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9.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1.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2.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3.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4.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5.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6.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7.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8.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9.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40.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1.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2.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3.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4.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5.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6.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7.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8.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9.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50.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1.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2.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3.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4.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5.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6.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7.xml" ContentType="application/vnd.openxmlformats-officedocument.drawingml.chart+xml"/>
  <Override PartName="/word/charts/style56.xml" ContentType="application/vnd.ms-office.chartstyle+xml"/>
  <Override PartName="/word/charts/colors5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027C4" w14:textId="77777777" w:rsidR="00137958" w:rsidRPr="00272A89" w:rsidRDefault="00137958" w:rsidP="00137958">
      <w:pPr>
        <w:spacing w:after="80" w:line="245" w:lineRule="auto"/>
        <w:rPr>
          <w:noProof/>
        </w:rPr>
      </w:pPr>
      <w:r w:rsidRPr="00272A89">
        <w:rPr>
          <w:noProof/>
        </w:rPr>
        <w:drawing>
          <wp:anchor distT="0" distB="0" distL="114300" distR="114300" simplePos="0" relativeHeight="251658242" behindDoc="0" locked="0" layoutInCell="1" allowOverlap="1" wp14:anchorId="3F61CBD2" wp14:editId="25D50D62">
            <wp:simplePos x="0" y="0"/>
            <wp:positionH relativeFrom="column">
              <wp:posOffset>4844415</wp:posOffset>
            </wp:positionH>
            <wp:positionV relativeFrom="page">
              <wp:posOffset>-38100</wp:posOffset>
            </wp:positionV>
            <wp:extent cx="1838007" cy="10743965"/>
            <wp:effectExtent l="0" t="0" r="0" b="635"/>
            <wp:wrapNone/>
            <wp:docPr id="1409557642" name="Picture 1" descr="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37594" name="Picture 1" descr="A blue and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838007" cy="10743965"/>
                    </a:xfrm>
                    <a:prstGeom prst="rect">
                      <a:avLst/>
                    </a:prstGeom>
                  </pic:spPr>
                </pic:pic>
              </a:graphicData>
            </a:graphic>
            <wp14:sizeRelH relativeFrom="margin">
              <wp14:pctWidth>0</wp14:pctWidth>
            </wp14:sizeRelH>
            <wp14:sizeRelV relativeFrom="margin">
              <wp14:pctHeight>0</wp14:pctHeight>
            </wp14:sizeRelV>
          </wp:anchor>
        </w:drawing>
      </w:r>
      <w:r w:rsidRPr="00272A89">
        <w:rPr>
          <w:noProof/>
        </w:rPr>
        <w:drawing>
          <wp:anchor distT="0" distB="0" distL="114300" distR="114300" simplePos="0" relativeHeight="251658240" behindDoc="1" locked="0" layoutInCell="1" allowOverlap="1" wp14:anchorId="796F3720" wp14:editId="3AA2AE40">
            <wp:simplePos x="0" y="0"/>
            <wp:positionH relativeFrom="margin">
              <wp:align>center</wp:align>
            </wp:positionH>
            <wp:positionV relativeFrom="margin">
              <wp:align>top</wp:align>
            </wp:positionV>
            <wp:extent cx="1437005" cy="1424305"/>
            <wp:effectExtent l="0" t="0" r="0" b="4445"/>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7005" cy="1424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2A89">
        <w:rPr>
          <w:noProof/>
        </w:rPr>
        <w:t xml:space="preserve"> </w:t>
      </w:r>
    </w:p>
    <w:p w14:paraId="2CC27D25" w14:textId="77777777" w:rsidR="00137958" w:rsidRPr="00272A89" w:rsidRDefault="00137958" w:rsidP="00137958">
      <w:pPr>
        <w:spacing w:after="80" w:line="245" w:lineRule="auto"/>
        <w:rPr>
          <w:noProof/>
        </w:rPr>
      </w:pPr>
    </w:p>
    <w:p w14:paraId="3C47C07F" w14:textId="77777777" w:rsidR="00137958" w:rsidRPr="00272A89" w:rsidRDefault="00137958" w:rsidP="00137958">
      <w:pPr>
        <w:spacing w:after="80" w:line="245" w:lineRule="auto"/>
        <w:rPr>
          <w:noProof/>
        </w:rPr>
      </w:pPr>
    </w:p>
    <w:p w14:paraId="27B089A0" w14:textId="77777777" w:rsidR="00137958" w:rsidRPr="00272A89" w:rsidRDefault="00137958" w:rsidP="00137958">
      <w:pPr>
        <w:spacing w:after="80" w:line="245" w:lineRule="auto"/>
        <w:rPr>
          <w:noProof/>
        </w:rPr>
      </w:pPr>
    </w:p>
    <w:p w14:paraId="3A9C8F86" w14:textId="77777777" w:rsidR="00137958" w:rsidRPr="00272A89" w:rsidRDefault="00137958" w:rsidP="00137958">
      <w:pPr>
        <w:spacing w:after="80" w:line="245" w:lineRule="auto"/>
        <w:rPr>
          <w:noProof/>
        </w:rPr>
      </w:pPr>
    </w:p>
    <w:p w14:paraId="233ADDB3" w14:textId="77777777" w:rsidR="00137958" w:rsidRPr="00272A89" w:rsidRDefault="00137958" w:rsidP="00137958">
      <w:pPr>
        <w:spacing w:after="80" w:line="245" w:lineRule="auto"/>
        <w:rPr>
          <w:noProof/>
        </w:rPr>
      </w:pPr>
    </w:p>
    <w:p w14:paraId="2457E396" w14:textId="77777777" w:rsidR="00137958" w:rsidRPr="00272A89" w:rsidRDefault="00137958" w:rsidP="00137958">
      <w:pPr>
        <w:spacing w:after="80" w:line="245" w:lineRule="auto"/>
      </w:pPr>
    </w:p>
    <w:p w14:paraId="5AC2B6E0" w14:textId="77777777" w:rsidR="00137958" w:rsidRPr="00272A89" w:rsidRDefault="00137958" w:rsidP="00137958">
      <w:pPr>
        <w:spacing w:after="80" w:line="245" w:lineRule="auto"/>
      </w:pPr>
    </w:p>
    <w:p w14:paraId="7AEE90DA" w14:textId="77777777" w:rsidR="00137958" w:rsidRPr="00272A89" w:rsidRDefault="00137958" w:rsidP="00137958">
      <w:pPr>
        <w:spacing w:after="80" w:line="245" w:lineRule="auto"/>
      </w:pPr>
    </w:p>
    <w:p w14:paraId="2D380776" w14:textId="77777777" w:rsidR="00137958" w:rsidRPr="00272A89" w:rsidRDefault="00137958" w:rsidP="00137958">
      <w:pPr>
        <w:spacing w:after="80" w:line="245" w:lineRule="auto"/>
      </w:pPr>
    </w:p>
    <w:p w14:paraId="598314E7" w14:textId="77777777" w:rsidR="00137958" w:rsidRPr="00272A89" w:rsidRDefault="00137958" w:rsidP="00137958">
      <w:pPr>
        <w:spacing w:after="80" w:line="245" w:lineRule="auto"/>
        <w:rPr>
          <w:b/>
        </w:rPr>
      </w:pPr>
    </w:p>
    <w:p w14:paraId="32A1EDEA" w14:textId="77777777" w:rsidR="00240ED3" w:rsidRPr="00272A89" w:rsidRDefault="00240ED3" w:rsidP="00137958">
      <w:pPr>
        <w:spacing w:after="80" w:line="245" w:lineRule="auto"/>
      </w:pPr>
    </w:p>
    <w:p w14:paraId="14C5D65C" w14:textId="77777777" w:rsidR="00137958" w:rsidRPr="00272A89" w:rsidRDefault="00137958" w:rsidP="00137958">
      <w:pPr>
        <w:spacing w:after="80" w:line="245" w:lineRule="auto"/>
      </w:pPr>
      <w:r w:rsidRPr="00272A89">
        <w:rPr>
          <w:noProof/>
          <w14:ligatures w14:val="standardContextual"/>
        </w:rPr>
        <mc:AlternateContent>
          <mc:Choice Requires="wps">
            <w:drawing>
              <wp:anchor distT="0" distB="0" distL="114300" distR="114300" simplePos="0" relativeHeight="251658241" behindDoc="0" locked="0" layoutInCell="1" allowOverlap="1" wp14:anchorId="0E03AF2F" wp14:editId="3E64610F">
                <wp:simplePos x="0" y="0"/>
                <wp:positionH relativeFrom="column">
                  <wp:posOffset>48578</wp:posOffset>
                </wp:positionH>
                <wp:positionV relativeFrom="margin">
                  <wp:align>center</wp:align>
                </wp:positionV>
                <wp:extent cx="4424362" cy="1285875"/>
                <wp:effectExtent l="0" t="0" r="0" b="0"/>
                <wp:wrapNone/>
                <wp:docPr id="437041107" name="Text Box 2"/>
                <wp:cNvGraphicFramePr/>
                <a:graphic xmlns:a="http://schemas.openxmlformats.org/drawingml/2006/main">
                  <a:graphicData uri="http://schemas.microsoft.com/office/word/2010/wordprocessingShape">
                    <wps:wsp>
                      <wps:cNvSpPr txBox="1"/>
                      <wps:spPr>
                        <a:xfrm>
                          <a:off x="0" y="0"/>
                          <a:ext cx="4424362" cy="1285875"/>
                        </a:xfrm>
                        <a:prstGeom prst="rect">
                          <a:avLst/>
                        </a:prstGeom>
                        <a:noFill/>
                        <a:ln w="6350">
                          <a:noFill/>
                        </a:ln>
                      </wps:spPr>
                      <wps:txbx>
                        <w:txbxContent>
                          <w:p w14:paraId="20DDDE96" w14:textId="77777777" w:rsidR="00137958" w:rsidRPr="00D8203B" w:rsidRDefault="00137958" w:rsidP="00137958">
                            <w:pPr>
                              <w:jc w:val="left"/>
                              <w:rPr>
                                <w:b/>
                                <w:bCs/>
                                <w:color w:val="002060"/>
                                <w:sz w:val="40"/>
                                <w:szCs w:val="40"/>
                              </w:rPr>
                            </w:pPr>
                            <w:r w:rsidRPr="003655EA">
                              <w:rPr>
                                <w:b/>
                                <w:color w:val="002060"/>
                                <w:sz w:val="40"/>
                                <w:szCs w:val="40"/>
                              </w:rPr>
                              <w:t>“</w:t>
                            </w:r>
                            <w:r w:rsidRPr="00D8203B">
                              <w:rPr>
                                <w:b/>
                                <w:bCs/>
                                <w:color w:val="002060"/>
                                <w:sz w:val="40"/>
                                <w:szCs w:val="40"/>
                              </w:rPr>
                              <w:t>МОНГОЛ УЛСЫГ 2026-2030 ОНД ХӨГЖҮҮЛЭХ ТАВАН ЖИЛИЙН ҮНДСЭН ЧИГ</w:t>
                            </w:r>
                            <w:r>
                              <w:rPr>
                                <w:b/>
                                <w:bCs/>
                                <w:color w:val="002060"/>
                                <w:sz w:val="40"/>
                                <w:szCs w:val="40"/>
                              </w:rPr>
                              <w:t>ЛЭЛ”-ИЙН НӨХЦӨЛ БАЙДЛЫН ДҮН ШИНЖИЛГЭЭ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3AF2F" id="_x0000_t202" coordsize="21600,21600" o:spt="202" path="m,l,21600r21600,l21600,xe">
                <v:stroke joinstyle="miter"/>
                <v:path gradientshapeok="t" o:connecttype="rect"/>
              </v:shapetype>
              <v:shape id="Text Box 2" o:spid="_x0000_s1026" type="#_x0000_t202" style="position:absolute;left:0;text-align:left;margin-left:3.85pt;margin-top:0;width:348.35pt;height:101.25pt;z-index:251658241;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" filled="f" stroked="f" strokeweight=".5pt">
                <v:textbox>
                  <w:txbxContent>
                    <w:p w14:paraId="20DDDE96" w14:textId="77777777" w:rsidR="00137958" w:rsidRPr="00D8203B" w:rsidRDefault="00137958" w:rsidP="00137958">
                      <w:pPr>
                        <w:jc w:val="left"/>
                        <w:rPr>
                          <w:b/>
                          <w:bCs/>
                          <w:color w:val="002060"/>
                          <w:sz w:val="40"/>
                          <w:szCs w:val="40"/>
                        </w:rPr>
                      </w:pPr>
                      <w:r w:rsidRPr="003655EA">
                        <w:rPr>
                          <w:b/>
                          <w:color w:val="002060"/>
                          <w:sz w:val="40"/>
                          <w:szCs w:val="40"/>
                        </w:rPr>
                        <w:t>“</w:t>
                      </w:r>
                      <w:r w:rsidRPr="00D8203B">
                        <w:rPr>
                          <w:b/>
                          <w:bCs/>
                          <w:color w:val="002060"/>
                          <w:sz w:val="40"/>
                          <w:szCs w:val="40"/>
                        </w:rPr>
                        <w:t>МОНГОЛ УЛСЫГ 2026-2030 ОНД ХӨГЖҮҮЛЭХ ТАВАН ЖИЛИЙН ҮНДСЭН ЧИГ</w:t>
                      </w:r>
                      <w:r>
                        <w:rPr>
                          <w:b/>
                          <w:bCs/>
                          <w:color w:val="002060"/>
                          <w:sz w:val="40"/>
                          <w:szCs w:val="40"/>
                        </w:rPr>
                        <w:t>ЛЭЛ”-ИЙН НӨХЦӨЛ БАЙДЛЫН ДҮН ШИНЖИЛГЭЭ</w:t>
                      </w:r>
                    </w:p>
                  </w:txbxContent>
                </v:textbox>
                <w10:wrap anchory="margin"/>
              </v:shape>
            </w:pict>
          </mc:Fallback>
        </mc:AlternateContent>
      </w:r>
    </w:p>
    <w:p w14:paraId="04BD453E" w14:textId="77777777" w:rsidR="00137958" w:rsidRPr="00272A89" w:rsidRDefault="00137958" w:rsidP="00137958">
      <w:pPr>
        <w:spacing w:after="80" w:line="245" w:lineRule="auto"/>
      </w:pPr>
    </w:p>
    <w:p w14:paraId="6C160961" w14:textId="77777777" w:rsidR="00137958" w:rsidRPr="00272A89" w:rsidRDefault="00137958" w:rsidP="00137958">
      <w:pPr>
        <w:spacing w:after="80" w:line="245" w:lineRule="auto"/>
      </w:pPr>
    </w:p>
    <w:p w14:paraId="2472AE60" w14:textId="77777777" w:rsidR="00137958" w:rsidRPr="00272A89" w:rsidRDefault="00137958" w:rsidP="00137958">
      <w:pPr>
        <w:spacing w:after="80" w:line="245" w:lineRule="auto"/>
      </w:pPr>
    </w:p>
    <w:p w14:paraId="5E984E26" w14:textId="77777777" w:rsidR="00137958" w:rsidRPr="00272A89" w:rsidRDefault="00137958" w:rsidP="00137958">
      <w:pPr>
        <w:spacing w:after="80" w:line="245" w:lineRule="auto"/>
      </w:pPr>
    </w:p>
    <w:p w14:paraId="13FAE744" w14:textId="77777777" w:rsidR="00137958" w:rsidRPr="00272A89" w:rsidRDefault="00137958" w:rsidP="00137958">
      <w:pPr>
        <w:spacing w:after="80" w:line="245" w:lineRule="auto"/>
      </w:pPr>
    </w:p>
    <w:p w14:paraId="1B86DEEB" w14:textId="77777777" w:rsidR="00137958" w:rsidRPr="00272A89" w:rsidRDefault="00137958" w:rsidP="00137958">
      <w:pPr>
        <w:spacing w:after="80" w:line="245" w:lineRule="auto"/>
        <w:rPr>
          <w:noProof/>
        </w:rPr>
      </w:pPr>
    </w:p>
    <w:p w14:paraId="20228E3A" w14:textId="77777777" w:rsidR="00137958" w:rsidRPr="00272A89" w:rsidRDefault="00137958" w:rsidP="00137958">
      <w:pPr>
        <w:spacing w:after="80" w:line="245" w:lineRule="auto"/>
        <w:rPr>
          <w:noProof/>
        </w:rPr>
      </w:pPr>
    </w:p>
    <w:p w14:paraId="68B70B07" w14:textId="77777777" w:rsidR="00137958" w:rsidRPr="00272A89" w:rsidRDefault="00137958" w:rsidP="00137958">
      <w:pPr>
        <w:spacing w:after="80" w:line="245" w:lineRule="auto"/>
        <w:rPr>
          <w:noProof/>
        </w:rPr>
      </w:pPr>
    </w:p>
    <w:p w14:paraId="512F0214" w14:textId="77777777" w:rsidR="00137958" w:rsidRPr="00272A89" w:rsidRDefault="00137958" w:rsidP="00137958">
      <w:pPr>
        <w:spacing w:after="80" w:line="245" w:lineRule="auto"/>
        <w:rPr>
          <w:noProof/>
        </w:rPr>
      </w:pPr>
    </w:p>
    <w:p w14:paraId="136FA0BF" w14:textId="77777777" w:rsidR="00137958" w:rsidRPr="00272A89" w:rsidRDefault="00137958" w:rsidP="00137958">
      <w:pPr>
        <w:spacing w:after="80" w:line="245" w:lineRule="auto"/>
        <w:rPr>
          <w:b/>
        </w:rPr>
      </w:pPr>
    </w:p>
    <w:p w14:paraId="3C766CF2" w14:textId="77777777" w:rsidR="00137958" w:rsidRPr="00272A89" w:rsidRDefault="00137958" w:rsidP="00137958">
      <w:pPr>
        <w:spacing w:after="80" w:line="245" w:lineRule="auto"/>
        <w:rPr>
          <w:b/>
        </w:rPr>
      </w:pPr>
    </w:p>
    <w:p w14:paraId="263E442D" w14:textId="77777777" w:rsidR="00137958" w:rsidRPr="00272A89" w:rsidRDefault="00137958" w:rsidP="00137958">
      <w:pPr>
        <w:spacing w:after="80" w:line="245" w:lineRule="auto"/>
        <w:rPr>
          <w:b/>
        </w:rPr>
      </w:pPr>
    </w:p>
    <w:p w14:paraId="3DCA3808" w14:textId="77777777" w:rsidR="00137958" w:rsidRPr="00272A89" w:rsidRDefault="00137958" w:rsidP="00137958">
      <w:pPr>
        <w:spacing w:after="80" w:line="245" w:lineRule="auto"/>
        <w:rPr>
          <w:b/>
        </w:rPr>
      </w:pPr>
    </w:p>
    <w:p w14:paraId="11D461E7" w14:textId="77777777" w:rsidR="00137958" w:rsidRPr="00272A89" w:rsidRDefault="00137958" w:rsidP="00137958">
      <w:pPr>
        <w:spacing w:after="80" w:line="245" w:lineRule="auto"/>
        <w:rPr>
          <w:b/>
        </w:rPr>
      </w:pPr>
    </w:p>
    <w:p w14:paraId="1BBC89FA" w14:textId="77777777" w:rsidR="00137958" w:rsidRPr="00272A89" w:rsidRDefault="00137958" w:rsidP="00137958">
      <w:pPr>
        <w:spacing w:after="80" w:line="245" w:lineRule="auto"/>
        <w:rPr>
          <w:b/>
        </w:rPr>
      </w:pPr>
    </w:p>
    <w:p w14:paraId="2B05F1FF" w14:textId="77777777" w:rsidR="00137958" w:rsidRPr="00272A89" w:rsidRDefault="00137958" w:rsidP="00137958">
      <w:pPr>
        <w:spacing w:after="80" w:line="245" w:lineRule="auto"/>
        <w:rPr>
          <w:b/>
        </w:rPr>
      </w:pPr>
    </w:p>
    <w:p w14:paraId="1E2183A1" w14:textId="77777777" w:rsidR="00137958" w:rsidRPr="00272A89" w:rsidRDefault="00137958" w:rsidP="00137958">
      <w:pPr>
        <w:spacing w:after="80" w:line="245" w:lineRule="auto"/>
        <w:rPr>
          <w:b/>
        </w:rPr>
      </w:pPr>
    </w:p>
    <w:p w14:paraId="06C36F9D" w14:textId="77777777" w:rsidR="00137958" w:rsidRPr="00272A89" w:rsidRDefault="00137958" w:rsidP="00137958">
      <w:pPr>
        <w:spacing w:after="80" w:line="245" w:lineRule="auto"/>
        <w:rPr>
          <w:b/>
        </w:rPr>
      </w:pPr>
    </w:p>
    <w:p w14:paraId="129D8F63" w14:textId="77777777" w:rsidR="00137958" w:rsidRPr="00272A89" w:rsidRDefault="00137958" w:rsidP="00137958">
      <w:pPr>
        <w:spacing w:after="80" w:line="245" w:lineRule="auto"/>
        <w:rPr>
          <w:b/>
        </w:rPr>
      </w:pPr>
    </w:p>
    <w:p w14:paraId="41928907" w14:textId="77777777" w:rsidR="00137958" w:rsidRPr="00272A89" w:rsidRDefault="00137958" w:rsidP="00137958">
      <w:pPr>
        <w:spacing w:after="80" w:line="245" w:lineRule="auto"/>
        <w:rPr>
          <w:b/>
        </w:rPr>
      </w:pPr>
    </w:p>
    <w:p w14:paraId="633C2C3A" w14:textId="77777777" w:rsidR="00137958" w:rsidRPr="00272A89" w:rsidRDefault="00137958" w:rsidP="00137958">
      <w:pPr>
        <w:spacing w:after="80" w:line="245" w:lineRule="auto"/>
        <w:rPr>
          <w:b/>
          <w:bCs/>
        </w:rPr>
      </w:pPr>
    </w:p>
    <w:p w14:paraId="512AB3F1" w14:textId="77777777" w:rsidR="00137958" w:rsidRPr="00272A89" w:rsidRDefault="00137958" w:rsidP="00137958">
      <w:pPr>
        <w:spacing w:after="80" w:line="245" w:lineRule="auto"/>
        <w:rPr>
          <w:b/>
          <w:bCs/>
        </w:rPr>
      </w:pPr>
    </w:p>
    <w:p w14:paraId="404CEFD4" w14:textId="77777777" w:rsidR="006C6378" w:rsidRPr="00272A89" w:rsidRDefault="006C6378" w:rsidP="00137958">
      <w:pPr>
        <w:spacing w:after="80" w:line="245" w:lineRule="auto"/>
        <w:rPr>
          <w:b/>
          <w:bCs/>
        </w:rPr>
      </w:pPr>
    </w:p>
    <w:p w14:paraId="3286BDAE" w14:textId="77777777" w:rsidR="006C6378" w:rsidRPr="00272A89" w:rsidRDefault="006C6378" w:rsidP="00137958">
      <w:pPr>
        <w:spacing w:after="80" w:line="245" w:lineRule="auto"/>
        <w:rPr>
          <w:b/>
          <w:bCs/>
        </w:rPr>
      </w:pPr>
    </w:p>
    <w:p w14:paraId="6E460DE6" w14:textId="77777777" w:rsidR="00137958" w:rsidRPr="00272A89" w:rsidRDefault="00137958" w:rsidP="00137958">
      <w:pPr>
        <w:spacing w:after="80" w:line="245" w:lineRule="auto"/>
        <w:jc w:val="center"/>
        <w:rPr>
          <w:b/>
          <w:bCs/>
        </w:rPr>
      </w:pPr>
    </w:p>
    <w:p w14:paraId="1090193C" w14:textId="77777777" w:rsidR="00137958" w:rsidRPr="00272A89" w:rsidRDefault="00137958" w:rsidP="00137958">
      <w:pPr>
        <w:spacing w:after="80" w:line="245" w:lineRule="auto"/>
        <w:jc w:val="center"/>
        <w:rPr>
          <w:b/>
          <w:bCs/>
          <w:noProof/>
        </w:rPr>
      </w:pPr>
      <w:r w:rsidRPr="00272A89">
        <w:rPr>
          <w:b/>
          <w:bCs/>
          <w:noProof/>
        </w:rPr>
        <w:t>УЛААНБААТАР ХОТ</w:t>
      </w:r>
    </w:p>
    <w:p w14:paraId="0324BCD6" w14:textId="77777777" w:rsidR="00137958" w:rsidRPr="00272A89" w:rsidRDefault="00137958" w:rsidP="00137958">
      <w:pPr>
        <w:spacing w:after="80" w:line="245" w:lineRule="auto"/>
        <w:jc w:val="center"/>
        <w:rPr>
          <w:b/>
          <w:bCs/>
          <w:noProof/>
        </w:rPr>
      </w:pPr>
      <w:r w:rsidRPr="00272A89">
        <w:rPr>
          <w:b/>
          <w:bCs/>
          <w:noProof/>
        </w:rPr>
        <w:t>2025 ОН</w:t>
      </w:r>
    </w:p>
    <w:p w14:paraId="66515F40" w14:textId="7BBBDA32" w:rsidR="00C4002C" w:rsidRPr="00272A89" w:rsidRDefault="00C4002C" w:rsidP="00C4002C">
      <w:pPr>
        <w:pStyle w:val="Heading1"/>
        <w:rPr>
          <w:rFonts w:ascii="Arial" w:hAnsi="Arial" w:cs="Arial"/>
          <w:b/>
          <w:bCs/>
          <w:noProof/>
          <w:color w:val="000000" w:themeColor="text1"/>
          <w:sz w:val="28"/>
          <w:szCs w:val="28"/>
        </w:rPr>
      </w:pPr>
      <w:bookmarkStart w:id="0" w:name="_Toc212629094"/>
      <w:bookmarkStart w:id="1" w:name="_Toc212630882"/>
      <w:r w:rsidRPr="00272A89">
        <w:rPr>
          <w:rFonts w:ascii="Arial" w:hAnsi="Arial" w:cs="Arial"/>
          <w:b/>
          <w:bCs/>
          <w:noProof/>
          <w:color w:val="000000" w:themeColor="text1"/>
          <w:sz w:val="28"/>
          <w:szCs w:val="28"/>
        </w:rPr>
        <w:lastRenderedPageBreak/>
        <w:t>АГУУЛГА</w:t>
      </w:r>
      <w:bookmarkEnd w:id="0"/>
      <w:bookmarkEnd w:id="1"/>
    </w:p>
    <w:p w14:paraId="3F517635" w14:textId="784C7C9D" w:rsidR="000D54C5" w:rsidRDefault="009D49D6">
      <w:pPr>
        <w:pStyle w:val="TOC1"/>
        <w:tabs>
          <w:tab w:val="right" w:leader="dot" w:pos="9629"/>
        </w:tabs>
        <w:rPr>
          <w:rFonts w:eastAsiaTheme="minorEastAsia" w:cstheme="minorBidi"/>
          <w:b w:val="0"/>
          <w:bCs w:val="0"/>
          <w:caps w:val="0"/>
          <w:noProof/>
          <w:kern w:val="2"/>
          <w:sz w:val="24"/>
          <w:szCs w:val="24"/>
          <w:lang w:val="en-US" w:eastAsia="zh-CN"/>
          <w14:ligatures w14:val="standardContextual"/>
        </w:rPr>
      </w:pPr>
      <w:r>
        <w:rPr>
          <w:rFonts w:ascii="Arial" w:hAnsi="Arial" w:cs="Arial"/>
          <w:caps w:val="0"/>
          <w:noProof/>
          <w:sz w:val="24"/>
          <w:szCs w:val="24"/>
        </w:rPr>
        <w:fldChar w:fldCharType="begin"/>
      </w:r>
      <w:r>
        <w:rPr>
          <w:rFonts w:ascii="Arial" w:hAnsi="Arial" w:cs="Arial"/>
          <w:caps w:val="0"/>
          <w:noProof/>
          <w:sz w:val="24"/>
          <w:szCs w:val="24"/>
        </w:rPr>
        <w:instrText xml:space="preserve"> TOC \o "1-3" \h \z \u </w:instrText>
      </w:r>
      <w:r>
        <w:rPr>
          <w:rFonts w:ascii="Arial" w:hAnsi="Arial" w:cs="Arial"/>
          <w:caps w:val="0"/>
          <w:noProof/>
          <w:sz w:val="24"/>
          <w:szCs w:val="24"/>
        </w:rPr>
        <w:fldChar w:fldCharType="separate"/>
      </w:r>
      <w:hyperlink w:anchor="_Toc212630882" w:history="1">
        <w:r w:rsidR="000D54C5" w:rsidRPr="007161F5">
          <w:rPr>
            <w:rStyle w:val="Hyperlink"/>
            <w:rFonts w:ascii="Arial" w:hAnsi="Arial" w:cs="Arial"/>
            <w:noProof/>
          </w:rPr>
          <w:t>АГУУЛГА</w:t>
        </w:r>
        <w:r w:rsidR="000D54C5">
          <w:rPr>
            <w:noProof/>
            <w:webHidden/>
          </w:rPr>
          <w:tab/>
        </w:r>
        <w:r w:rsidR="000D54C5">
          <w:rPr>
            <w:noProof/>
            <w:webHidden/>
          </w:rPr>
          <w:fldChar w:fldCharType="begin"/>
        </w:r>
        <w:r w:rsidR="000D54C5">
          <w:rPr>
            <w:noProof/>
            <w:webHidden/>
          </w:rPr>
          <w:instrText xml:space="preserve"> PAGEREF _Toc212630882 \h </w:instrText>
        </w:r>
        <w:r w:rsidR="000D54C5">
          <w:rPr>
            <w:noProof/>
            <w:webHidden/>
          </w:rPr>
        </w:r>
        <w:r w:rsidR="000D54C5">
          <w:rPr>
            <w:noProof/>
            <w:webHidden/>
          </w:rPr>
          <w:fldChar w:fldCharType="separate"/>
        </w:r>
        <w:r w:rsidR="000D54C5">
          <w:rPr>
            <w:noProof/>
            <w:webHidden/>
          </w:rPr>
          <w:t>2</w:t>
        </w:r>
        <w:r w:rsidR="000D54C5">
          <w:rPr>
            <w:noProof/>
            <w:webHidden/>
          </w:rPr>
          <w:fldChar w:fldCharType="end"/>
        </w:r>
      </w:hyperlink>
    </w:p>
    <w:p w14:paraId="3330B11D" w14:textId="00524BF3" w:rsidR="000D54C5" w:rsidRDefault="000D54C5">
      <w:pPr>
        <w:pStyle w:val="TOC1"/>
        <w:tabs>
          <w:tab w:val="right" w:leader="dot" w:pos="9629"/>
        </w:tabs>
        <w:rPr>
          <w:rFonts w:eastAsiaTheme="minorEastAsia" w:cstheme="minorBidi"/>
          <w:b w:val="0"/>
          <w:bCs w:val="0"/>
          <w:caps w:val="0"/>
          <w:noProof/>
          <w:kern w:val="2"/>
          <w:sz w:val="24"/>
          <w:szCs w:val="24"/>
          <w:lang w:val="en-US" w:eastAsia="zh-CN"/>
          <w14:ligatures w14:val="standardContextual"/>
        </w:rPr>
      </w:pPr>
      <w:hyperlink w:anchor="_Toc212630883" w:history="1">
        <w:r w:rsidRPr="007161F5">
          <w:rPr>
            <w:rStyle w:val="Hyperlink"/>
            <w:rFonts w:ascii="Arial" w:hAnsi="Arial" w:cs="Arial"/>
            <w:noProof/>
          </w:rPr>
          <w:t>ТОВЧИЛСОН ҮГС</w:t>
        </w:r>
        <w:r>
          <w:rPr>
            <w:noProof/>
            <w:webHidden/>
          </w:rPr>
          <w:tab/>
        </w:r>
        <w:r>
          <w:rPr>
            <w:noProof/>
            <w:webHidden/>
          </w:rPr>
          <w:fldChar w:fldCharType="begin"/>
        </w:r>
        <w:r>
          <w:rPr>
            <w:noProof/>
            <w:webHidden/>
          </w:rPr>
          <w:instrText xml:space="preserve"> PAGEREF _Toc212630883 \h </w:instrText>
        </w:r>
        <w:r>
          <w:rPr>
            <w:noProof/>
            <w:webHidden/>
          </w:rPr>
        </w:r>
        <w:r>
          <w:rPr>
            <w:noProof/>
            <w:webHidden/>
          </w:rPr>
          <w:fldChar w:fldCharType="separate"/>
        </w:r>
        <w:r>
          <w:rPr>
            <w:noProof/>
            <w:webHidden/>
          </w:rPr>
          <w:t>4</w:t>
        </w:r>
        <w:r>
          <w:rPr>
            <w:noProof/>
            <w:webHidden/>
          </w:rPr>
          <w:fldChar w:fldCharType="end"/>
        </w:r>
      </w:hyperlink>
    </w:p>
    <w:p w14:paraId="6E07618D" w14:textId="3BAD3C69" w:rsidR="000D54C5" w:rsidRDefault="000D54C5">
      <w:pPr>
        <w:pStyle w:val="TOC1"/>
        <w:tabs>
          <w:tab w:val="right" w:leader="dot" w:pos="9629"/>
        </w:tabs>
        <w:rPr>
          <w:rFonts w:eastAsiaTheme="minorEastAsia" w:cstheme="minorBidi"/>
          <w:b w:val="0"/>
          <w:bCs w:val="0"/>
          <w:caps w:val="0"/>
          <w:noProof/>
          <w:kern w:val="2"/>
          <w:sz w:val="24"/>
          <w:szCs w:val="24"/>
          <w:lang w:val="en-US" w:eastAsia="zh-CN"/>
          <w14:ligatures w14:val="standardContextual"/>
        </w:rPr>
      </w:pPr>
      <w:hyperlink w:anchor="_Toc212630884" w:history="1">
        <w:r w:rsidRPr="007161F5">
          <w:rPr>
            <w:rStyle w:val="Hyperlink"/>
            <w:rFonts w:ascii="Arial" w:hAnsi="Arial" w:cs="Arial"/>
            <w:noProof/>
          </w:rPr>
          <w:t>ХҮСНЭГТИЙН ЖАГСААЛТ</w:t>
        </w:r>
        <w:r>
          <w:rPr>
            <w:noProof/>
            <w:webHidden/>
          </w:rPr>
          <w:tab/>
        </w:r>
        <w:r>
          <w:rPr>
            <w:noProof/>
            <w:webHidden/>
          </w:rPr>
          <w:fldChar w:fldCharType="begin"/>
        </w:r>
        <w:r>
          <w:rPr>
            <w:noProof/>
            <w:webHidden/>
          </w:rPr>
          <w:instrText xml:space="preserve"> PAGEREF _Toc212630884 \h </w:instrText>
        </w:r>
        <w:r>
          <w:rPr>
            <w:noProof/>
            <w:webHidden/>
          </w:rPr>
        </w:r>
        <w:r>
          <w:rPr>
            <w:noProof/>
            <w:webHidden/>
          </w:rPr>
          <w:fldChar w:fldCharType="separate"/>
        </w:r>
        <w:r>
          <w:rPr>
            <w:noProof/>
            <w:webHidden/>
          </w:rPr>
          <w:t>5</w:t>
        </w:r>
        <w:r>
          <w:rPr>
            <w:noProof/>
            <w:webHidden/>
          </w:rPr>
          <w:fldChar w:fldCharType="end"/>
        </w:r>
      </w:hyperlink>
    </w:p>
    <w:p w14:paraId="2C364B05" w14:textId="360B9D57" w:rsidR="000D54C5" w:rsidRDefault="000D54C5">
      <w:pPr>
        <w:pStyle w:val="TOC1"/>
        <w:tabs>
          <w:tab w:val="right" w:leader="dot" w:pos="9629"/>
        </w:tabs>
        <w:rPr>
          <w:rFonts w:eastAsiaTheme="minorEastAsia" w:cstheme="minorBidi"/>
          <w:b w:val="0"/>
          <w:bCs w:val="0"/>
          <w:caps w:val="0"/>
          <w:noProof/>
          <w:kern w:val="2"/>
          <w:sz w:val="24"/>
          <w:szCs w:val="24"/>
          <w:lang w:val="en-US" w:eastAsia="zh-CN"/>
          <w14:ligatures w14:val="standardContextual"/>
        </w:rPr>
      </w:pPr>
      <w:hyperlink w:anchor="_Toc212630885" w:history="1">
        <w:r w:rsidRPr="007161F5">
          <w:rPr>
            <w:rStyle w:val="Hyperlink"/>
            <w:rFonts w:ascii="Arial" w:hAnsi="Arial" w:cs="Arial"/>
            <w:noProof/>
          </w:rPr>
          <w:t>ГРАФИКИЙН ЖАГСААЛТ</w:t>
        </w:r>
        <w:r>
          <w:rPr>
            <w:noProof/>
            <w:webHidden/>
          </w:rPr>
          <w:tab/>
        </w:r>
        <w:r>
          <w:rPr>
            <w:noProof/>
            <w:webHidden/>
          </w:rPr>
          <w:fldChar w:fldCharType="begin"/>
        </w:r>
        <w:r>
          <w:rPr>
            <w:noProof/>
            <w:webHidden/>
          </w:rPr>
          <w:instrText xml:space="preserve"> PAGEREF _Toc212630885 \h </w:instrText>
        </w:r>
        <w:r>
          <w:rPr>
            <w:noProof/>
            <w:webHidden/>
          </w:rPr>
        </w:r>
        <w:r>
          <w:rPr>
            <w:noProof/>
            <w:webHidden/>
          </w:rPr>
          <w:fldChar w:fldCharType="separate"/>
        </w:r>
        <w:r>
          <w:rPr>
            <w:noProof/>
            <w:webHidden/>
          </w:rPr>
          <w:t>8</w:t>
        </w:r>
        <w:r>
          <w:rPr>
            <w:noProof/>
            <w:webHidden/>
          </w:rPr>
          <w:fldChar w:fldCharType="end"/>
        </w:r>
      </w:hyperlink>
    </w:p>
    <w:p w14:paraId="39E8CEC4" w14:textId="718C1415" w:rsidR="000D54C5" w:rsidRDefault="000D54C5">
      <w:pPr>
        <w:pStyle w:val="TOC1"/>
        <w:tabs>
          <w:tab w:val="right" w:leader="dot" w:pos="9629"/>
        </w:tabs>
        <w:rPr>
          <w:rFonts w:eastAsiaTheme="minorEastAsia" w:cstheme="minorBidi"/>
          <w:b w:val="0"/>
          <w:bCs w:val="0"/>
          <w:caps w:val="0"/>
          <w:noProof/>
          <w:kern w:val="2"/>
          <w:sz w:val="24"/>
          <w:szCs w:val="24"/>
          <w:lang w:val="en-US" w:eastAsia="zh-CN"/>
          <w14:ligatures w14:val="standardContextual"/>
        </w:rPr>
      </w:pPr>
      <w:hyperlink w:anchor="_Toc212630886" w:history="1">
        <w:r w:rsidRPr="007161F5">
          <w:rPr>
            <w:rStyle w:val="Hyperlink"/>
            <w:rFonts w:ascii="Arial" w:hAnsi="Arial" w:cs="Arial"/>
            <w:noProof/>
          </w:rPr>
          <w:t>ЗУРГИЙН ЖАГСААЛТ</w:t>
        </w:r>
        <w:r>
          <w:rPr>
            <w:noProof/>
            <w:webHidden/>
          </w:rPr>
          <w:tab/>
        </w:r>
        <w:r>
          <w:rPr>
            <w:noProof/>
            <w:webHidden/>
          </w:rPr>
          <w:fldChar w:fldCharType="begin"/>
        </w:r>
        <w:r>
          <w:rPr>
            <w:noProof/>
            <w:webHidden/>
          </w:rPr>
          <w:instrText xml:space="preserve"> PAGEREF _Toc212630886 \h </w:instrText>
        </w:r>
        <w:r>
          <w:rPr>
            <w:noProof/>
            <w:webHidden/>
          </w:rPr>
        </w:r>
        <w:r>
          <w:rPr>
            <w:noProof/>
            <w:webHidden/>
          </w:rPr>
          <w:fldChar w:fldCharType="separate"/>
        </w:r>
        <w:r>
          <w:rPr>
            <w:noProof/>
            <w:webHidden/>
          </w:rPr>
          <w:t>9</w:t>
        </w:r>
        <w:r>
          <w:rPr>
            <w:noProof/>
            <w:webHidden/>
          </w:rPr>
          <w:fldChar w:fldCharType="end"/>
        </w:r>
      </w:hyperlink>
    </w:p>
    <w:p w14:paraId="335107C6" w14:textId="5096012A" w:rsidR="000D54C5" w:rsidRDefault="000D54C5">
      <w:pPr>
        <w:pStyle w:val="TOC1"/>
        <w:tabs>
          <w:tab w:val="right" w:leader="dot" w:pos="9629"/>
        </w:tabs>
        <w:rPr>
          <w:rFonts w:eastAsiaTheme="minorEastAsia" w:cstheme="minorBidi"/>
          <w:b w:val="0"/>
          <w:bCs w:val="0"/>
          <w:caps w:val="0"/>
          <w:noProof/>
          <w:kern w:val="2"/>
          <w:sz w:val="24"/>
          <w:szCs w:val="24"/>
          <w:lang w:val="en-US" w:eastAsia="zh-CN"/>
          <w14:ligatures w14:val="standardContextual"/>
        </w:rPr>
      </w:pPr>
      <w:hyperlink w:anchor="_Toc212630887" w:history="1">
        <w:r w:rsidRPr="007161F5">
          <w:rPr>
            <w:rStyle w:val="Hyperlink"/>
            <w:rFonts w:ascii="Arial" w:hAnsi="Arial" w:cs="Arial"/>
            <w:noProof/>
          </w:rPr>
          <w:t>УДИРТГАЛ</w:t>
        </w:r>
        <w:r>
          <w:rPr>
            <w:noProof/>
            <w:webHidden/>
          </w:rPr>
          <w:tab/>
        </w:r>
        <w:r>
          <w:rPr>
            <w:noProof/>
            <w:webHidden/>
          </w:rPr>
          <w:fldChar w:fldCharType="begin"/>
        </w:r>
        <w:r>
          <w:rPr>
            <w:noProof/>
            <w:webHidden/>
          </w:rPr>
          <w:instrText xml:space="preserve"> PAGEREF _Toc212630887 \h </w:instrText>
        </w:r>
        <w:r>
          <w:rPr>
            <w:noProof/>
            <w:webHidden/>
          </w:rPr>
        </w:r>
        <w:r>
          <w:rPr>
            <w:noProof/>
            <w:webHidden/>
          </w:rPr>
          <w:fldChar w:fldCharType="separate"/>
        </w:r>
        <w:r>
          <w:rPr>
            <w:noProof/>
            <w:webHidden/>
          </w:rPr>
          <w:t>10</w:t>
        </w:r>
        <w:r>
          <w:rPr>
            <w:noProof/>
            <w:webHidden/>
          </w:rPr>
          <w:fldChar w:fldCharType="end"/>
        </w:r>
      </w:hyperlink>
    </w:p>
    <w:p w14:paraId="46A41736" w14:textId="0BBEEDFE" w:rsidR="000D54C5" w:rsidRDefault="000D54C5">
      <w:pPr>
        <w:pStyle w:val="TOC1"/>
        <w:tabs>
          <w:tab w:val="right" w:leader="dot" w:pos="9629"/>
        </w:tabs>
        <w:rPr>
          <w:rFonts w:eastAsiaTheme="minorEastAsia" w:cstheme="minorBidi"/>
          <w:b w:val="0"/>
          <w:bCs w:val="0"/>
          <w:caps w:val="0"/>
          <w:noProof/>
          <w:kern w:val="2"/>
          <w:sz w:val="24"/>
          <w:szCs w:val="24"/>
          <w:lang w:val="en-US" w:eastAsia="zh-CN"/>
          <w14:ligatures w14:val="standardContextual"/>
        </w:rPr>
      </w:pPr>
      <w:hyperlink w:anchor="_Toc212630888" w:history="1">
        <w:r w:rsidRPr="007161F5">
          <w:rPr>
            <w:rStyle w:val="Hyperlink"/>
            <w:rFonts w:ascii="Arial" w:hAnsi="Arial" w:cs="Arial"/>
            <w:noProof/>
          </w:rPr>
          <w:t>НЭГДҮГЭЭР БҮЛЭГ. МОНГОЛ УЛСЫН ХӨГЖЛИЙН БОДЛОГО,</w:t>
        </w:r>
        <w:r>
          <w:rPr>
            <w:noProof/>
            <w:webHidden/>
          </w:rPr>
          <w:tab/>
        </w:r>
        <w:r>
          <w:rPr>
            <w:noProof/>
            <w:webHidden/>
          </w:rPr>
          <w:fldChar w:fldCharType="begin"/>
        </w:r>
        <w:r>
          <w:rPr>
            <w:noProof/>
            <w:webHidden/>
          </w:rPr>
          <w:instrText xml:space="preserve"> PAGEREF _Toc212630888 \h </w:instrText>
        </w:r>
        <w:r>
          <w:rPr>
            <w:noProof/>
            <w:webHidden/>
          </w:rPr>
        </w:r>
        <w:r>
          <w:rPr>
            <w:noProof/>
            <w:webHidden/>
          </w:rPr>
          <w:fldChar w:fldCharType="separate"/>
        </w:r>
        <w:r>
          <w:rPr>
            <w:noProof/>
            <w:webHidden/>
          </w:rPr>
          <w:t>11</w:t>
        </w:r>
        <w:r>
          <w:rPr>
            <w:noProof/>
            <w:webHidden/>
          </w:rPr>
          <w:fldChar w:fldCharType="end"/>
        </w:r>
      </w:hyperlink>
    </w:p>
    <w:p w14:paraId="201B5C1E" w14:textId="048D7906" w:rsidR="000D54C5" w:rsidRDefault="000D54C5">
      <w:pPr>
        <w:pStyle w:val="TOC1"/>
        <w:tabs>
          <w:tab w:val="right" w:leader="dot" w:pos="9629"/>
        </w:tabs>
        <w:rPr>
          <w:rFonts w:eastAsiaTheme="minorEastAsia" w:cstheme="minorBidi"/>
          <w:b w:val="0"/>
          <w:bCs w:val="0"/>
          <w:caps w:val="0"/>
          <w:noProof/>
          <w:kern w:val="2"/>
          <w:sz w:val="24"/>
          <w:szCs w:val="24"/>
          <w:lang w:val="en-US" w:eastAsia="zh-CN"/>
          <w14:ligatures w14:val="standardContextual"/>
        </w:rPr>
      </w:pPr>
      <w:hyperlink w:anchor="_Toc212630889" w:history="1">
        <w:r w:rsidRPr="007161F5">
          <w:rPr>
            <w:rStyle w:val="Hyperlink"/>
            <w:rFonts w:ascii="Arial" w:hAnsi="Arial" w:cs="Arial"/>
            <w:noProof/>
          </w:rPr>
          <w:t>ТӨЛӨВЛӨЛТИЙН ТОГТОЛЦОО</w:t>
        </w:r>
        <w:r>
          <w:rPr>
            <w:noProof/>
            <w:webHidden/>
          </w:rPr>
          <w:tab/>
        </w:r>
        <w:r>
          <w:rPr>
            <w:noProof/>
            <w:webHidden/>
          </w:rPr>
          <w:fldChar w:fldCharType="begin"/>
        </w:r>
        <w:r>
          <w:rPr>
            <w:noProof/>
            <w:webHidden/>
          </w:rPr>
          <w:instrText xml:space="preserve"> PAGEREF _Toc212630889 \h </w:instrText>
        </w:r>
        <w:r>
          <w:rPr>
            <w:noProof/>
            <w:webHidden/>
          </w:rPr>
        </w:r>
        <w:r>
          <w:rPr>
            <w:noProof/>
            <w:webHidden/>
          </w:rPr>
          <w:fldChar w:fldCharType="separate"/>
        </w:r>
        <w:r>
          <w:rPr>
            <w:noProof/>
            <w:webHidden/>
          </w:rPr>
          <w:t>11</w:t>
        </w:r>
        <w:r>
          <w:rPr>
            <w:noProof/>
            <w:webHidden/>
          </w:rPr>
          <w:fldChar w:fldCharType="end"/>
        </w:r>
      </w:hyperlink>
    </w:p>
    <w:p w14:paraId="54A9BB25" w14:textId="3FCB397D"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890" w:history="1">
        <w:r w:rsidRPr="007161F5">
          <w:rPr>
            <w:rStyle w:val="Hyperlink"/>
            <w:rFonts w:ascii="Arial" w:hAnsi="Arial" w:cs="Arial"/>
            <w:b/>
            <w:bCs/>
            <w:noProof/>
          </w:rPr>
          <w:t>1.1.</w:t>
        </w:r>
        <w:r>
          <w:rPr>
            <w:rFonts w:eastAsiaTheme="minorEastAsia" w:cstheme="minorBidi"/>
            <w:smallCaps w:val="0"/>
            <w:noProof/>
            <w:kern w:val="2"/>
            <w:sz w:val="24"/>
            <w:szCs w:val="24"/>
            <w:lang w:val="en-US" w:eastAsia="zh-CN"/>
            <w14:ligatures w14:val="standardContextual"/>
          </w:rPr>
          <w:tab/>
        </w:r>
        <w:r w:rsidRPr="007161F5">
          <w:rPr>
            <w:rStyle w:val="Hyperlink"/>
            <w:rFonts w:ascii="Arial" w:hAnsi="Arial" w:cs="Arial"/>
            <w:b/>
            <w:noProof/>
          </w:rPr>
          <w:t>Хөгжлийн бодлого, төлөвлөлт</w:t>
        </w:r>
        <w:r>
          <w:rPr>
            <w:noProof/>
            <w:webHidden/>
          </w:rPr>
          <w:tab/>
        </w:r>
        <w:r>
          <w:rPr>
            <w:noProof/>
            <w:webHidden/>
          </w:rPr>
          <w:fldChar w:fldCharType="begin"/>
        </w:r>
        <w:r>
          <w:rPr>
            <w:noProof/>
            <w:webHidden/>
          </w:rPr>
          <w:instrText xml:space="preserve"> PAGEREF _Toc212630890 \h </w:instrText>
        </w:r>
        <w:r>
          <w:rPr>
            <w:noProof/>
            <w:webHidden/>
          </w:rPr>
        </w:r>
        <w:r>
          <w:rPr>
            <w:noProof/>
            <w:webHidden/>
          </w:rPr>
          <w:fldChar w:fldCharType="separate"/>
        </w:r>
        <w:r>
          <w:rPr>
            <w:noProof/>
            <w:webHidden/>
          </w:rPr>
          <w:t>11</w:t>
        </w:r>
        <w:r>
          <w:rPr>
            <w:noProof/>
            <w:webHidden/>
          </w:rPr>
          <w:fldChar w:fldCharType="end"/>
        </w:r>
      </w:hyperlink>
    </w:p>
    <w:p w14:paraId="0E7D68E4" w14:textId="4C1BAD61"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891" w:history="1">
        <w:r w:rsidRPr="007161F5">
          <w:rPr>
            <w:rStyle w:val="Hyperlink"/>
            <w:rFonts w:ascii="Arial" w:hAnsi="Arial" w:cs="Arial"/>
            <w:b/>
            <w:bCs/>
            <w:noProof/>
          </w:rPr>
          <w:t>1.2.</w:t>
        </w:r>
        <w:r>
          <w:rPr>
            <w:rFonts w:eastAsiaTheme="minorEastAsia" w:cstheme="minorBidi"/>
            <w:smallCaps w:val="0"/>
            <w:noProof/>
            <w:kern w:val="2"/>
            <w:sz w:val="24"/>
            <w:szCs w:val="24"/>
            <w:lang w:val="en-US" w:eastAsia="zh-CN"/>
            <w14:ligatures w14:val="standardContextual"/>
          </w:rPr>
          <w:tab/>
        </w:r>
        <w:r w:rsidRPr="007161F5">
          <w:rPr>
            <w:rStyle w:val="Hyperlink"/>
            <w:rFonts w:ascii="Arial" w:hAnsi="Arial" w:cs="Arial"/>
            <w:b/>
            <w:noProof/>
          </w:rPr>
          <w:t>Нөхцөл байдлын дүн шинжилгээ</w:t>
        </w:r>
        <w:r>
          <w:rPr>
            <w:noProof/>
            <w:webHidden/>
          </w:rPr>
          <w:tab/>
        </w:r>
        <w:r>
          <w:rPr>
            <w:noProof/>
            <w:webHidden/>
          </w:rPr>
          <w:fldChar w:fldCharType="begin"/>
        </w:r>
        <w:r>
          <w:rPr>
            <w:noProof/>
            <w:webHidden/>
          </w:rPr>
          <w:instrText xml:space="preserve"> PAGEREF _Toc212630891 \h </w:instrText>
        </w:r>
        <w:r>
          <w:rPr>
            <w:noProof/>
            <w:webHidden/>
          </w:rPr>
        </w:r>
        <w:r>
          <w:rPr>
            <w:noProof/>
            <w:webHidden/>
          </w:rPr>
          <w:fldChar w:fldCharType="separate"/>
        </w:r>
        <w:r>
          <w:rPr>
            <w:noProof/>
            <w:webHidden/>
          </w:rPr>
          <w:t>12</w:t>
        </w:r>
        <w:r>
          <w:rPr>
            <w:noProof/>
            <w:webHidden/>
          </w:rPr>
          <w:fldChar w:fldCharType="end"/>
        </w:r>
      </w:hyperlink>
    </w:p>
    <w:p w14:paraId="7C2D9C43" w14:textId="48569ADE" w:rsidR="000D54C5" w:rsidRDefault="000D54C5">
      <w:pPr>
        <w:pStyle w:val="TOC1"/>
        <w:tabs>
          <w:tab w:val="right" w:leader="dot" w:pos="9629"/>
        </w:tabs>
        <w:rPr>
          <w:rFonts w:eastAsiaTheme="minorEastAsia" w:cstheme="minorBidi"/>
          <w:b w:val="0"/>
          <w:bCs w:val="0"/>
          <w:caps w:val="0"/>
          <w:noProof/>
          <w:kern w:val="2"/>
          <w:sz w:val="24"/>
          <w:szCs w:val="24"/>
          <w:lang w:val="en-US" w:eastAsia="zh-CN"/>
          <w14:ligatures w14:val="standardContextual"/>
        </w:rPr>
      </w:pPr>
      <w:hyperlink w:anchor="_Toc212630892" w:history="1">
        <w:r w:rsidRPr="007161F5">
          <w:rPr>
            <w:rStyle w:val="Hyperlink"/>
            <w:rFonts w:ascii="Arial" w:hAnsi="Arial" w:cs="Arial"/>
            <w:noProof/>
          </w:rPr>
          <w:t>ХОЁРДУГААР БҮЛЭГ. МОНГОЛ УЛСЫГ 2021-2025 ОНД ХӨГЖҮҮЛЭХ ТАВАН ЖИЛИЙН ҮНДСЭН ЧИГЛЭЛИЙН ХЭРЭГЖИЛТ</w:t>
        </w:r>
        <w:r>
          <w:rPr>
            <w:noProof/>
            <w:webHidden/>
          </w:rPr>
          <w:tab/>
        </w:r>
        <w:r>
          <w:rPr>
            <w:noProof/>
            <w:webHidden/>
          </w:rPr>
          <w:fldChar w:fldCharType="begin"/>
        </w:r>
        <w:r>
          <w:rPr>
            <w:noProof/>
            <w:webHidden/>
          </w:rPr>
          <w:instrText xml:space="preserve"> PAGEREF _Toc212630892 \h </w:instrText>
        </w:r>
        <w:r>
          <w:rPr>
            <w:noProof/>
            <w:webHidden/>
          </w:rPr>
        </w:r>
        <w:r>
          <w:rPr>
            <w:noProof/>
            <w:webHidden/>
          </w:rPr>
          <w:fldChar w:fldCharType="separate"/>
        </w:r>
        <w:r>
          <w:rPr>
            <w:noProof/>
            <w:webHidden/>
          </w:rPr>
          <w:t>14</w:t>
        </w:r>
        <w:r>
          <w:rPr>
            <w:noProof/>
            <w:webHidden/>
          </w:rPr>
          <w:fldChar w:fldCharType="end"/>
        </w:r>
      </w:hyperlink>
    </w:p>
    <w:p w14:paraId="7CD0A156" w14:textId="76920B3B"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893" w:history="1">
        <w:r w:rsidRPr="007161F5">
          <w:rPr>
            <w:rStyle w:val="Hyperlink"/>
            <w:rFonts w:ascii="Arial" w:hAnsi="Arial" w:cs="Arial"/>
            <w:b/>
            <w:noProof/>
          </w:rPr>
          <w:t>2.1.</w:t>
        </w:r>
        <w:r>
          <w:rPr>
            <w:rFonts w:eastAsiaTheme="minorEastAsia" w:cstheme="minorBidi"/>
            <w:smallCaps w:val="0"/>
            <w:noProof/>
            <w:kern w:val="2"/>
            <w:sz w:val="24"/>
            <w:szCs w:val="24"/>
            <w:lang w:val="en-US" w:eastAsia="zh-CN"/>
            <w14:ligatures w14:val="standardContextual"/>
          </w:rPr>
          <w:tab/>
        </w:r>
        <w:r w:rsidRPr="007161F5">
          <w:rPr>
            <w:rStyle w:val="Hyperlink"/>
            <w:rFonts w:ascii="Arial" w:hAnsi="Arial" w:cs="Arial"/>
            <w:b/>
            <w:noProof/>
          </w:rPr>
          <w:t>Монгол Улсыг 2021-2025 онд хөгжүүлэх таван жилийн үндсэн чиглэл</w:t>
        </w:r>
        <w:r>
          <w:rPr>
            <w:noProof/>
            <w:webHidden/>
          </w:rPr>
          <w:tab/>
        </w:r>
        <w:r>
          <w:rPr>
            <w:noProof/>
            <w:webHidden/>
          </w:rPr>
          <w:fldChar w:fldCharType="begin"/>
        </w:r>
        <w:r>
          <w:rPr>
            <w:noProof/>
            <w:webHidden/>
          </w:rPr>
          <w:instrText xml:space="preserve"> PAGEREF _Toc212630893 \h </w:instrText>
        </w:r>
        <w:r>
          <w:rPr>
            <w:noProof/>
            <w:webHidden/>
          </w:rPr>
        </w:r>
        <w:r>
          <w:rPr>
            <w:noProof/>
            <w:webHidden/>
          </w:rPr>
          <w:fldChar w:fldCharType="separate"/>
        </w:r>
        <w:r>
          <w:rPr>
            <w:noProof/>
            <w:webHidden/>
          </w:rPr>
          <w:t>14</w:t>
        </w:r>
        <w:r>
          <w:rPr>
            <w:noProof/>
            <w:webHidden/>
          </w:rPr>
          <w:fldChar w:fldCharType="end"/>
        </w:r>
      </w:hyperlink>
    </w:p>
    <w:p w14:paraId="6ACA48C4" w14:textId="50B97219"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894" w:history="1">
        <w:r w:rsidRPr="007161F5">
          <w:rPr>
            <w:rStyle w:val="Hyperlink"/>
            <w:rFonts w:ascii="Arial" w:hAnsi="Arial" w:cs="Arial"/>
            <w:b/>
            <w:noProof/>
          </w:rPr>
          <w:t>2.2.</w:t>
        </w:r>
        <w:r>
          <w:rPr>
            <w:rFonts w:eastAsiaTheme="minorEastAsia" w:cstheme="minorBidi"/>
            <w:smallCaps w:val="0"/>
            <w:noProof/>
            <w:kern w:val="2"/>
            <w:sz w:val="24"/>
            <w:szCs w:val="24"/>
            <w:lang w:val="en-US" w:eastAsia="zh-CN"/>
            <w14:ligatures w14:val="standardContextual"/>
          </w:rPr>
          <w:tab/>
        </w:r>
        <w:r w:rsidRPr="007161F5">
          <w:rPr>
            <w:rStyle w:val="Hyperlink"/>
            <w:rFonts w:ascii="Arial" w:hAnsi="Arial" w:cs="Arial"/>
            <w:b/>
            <w:noProof/>
          </w:rPr>
          <w:t>Монгол Улсын 2021-2025 оны хөрөнгө оруулалтын хөтөлбөр</w:t>
        </w:r>
        <w:r>
          <w:rPr>
            <w:noProof/>
            <w:webHidden/>
          </w:rPr>
          <w:tab/>
        </w:r>
        <w:r>
          <w:rPr>
            <w:noProof/>
            <w:webHidden/>
          </w:rPr>
          <w:fldChar w:fldCharType="begin"/>
        </w:r>
        <w:r>
          <w:rPr>
            <w:noProof/>
            <w:webHidden/>
          </w:rPr>
          <w:instrText xml:space="preserve"> PAGEREF _Toc212630894 \h </w:instrText>
        </w:r>
        <w:r>
          <w:rPr>
            <w:noProof/>
            <w:webHidden/>
          </w:rPr>
        </w:r>
        <w:r>
          <w:rPr>
            <w:noProof/>
            <w:webHidden/>
          </w:rPr>
          <w:fldChar w:fldCharType="separate"/>
        </w:r>
        <w:r>
          <w:rPr>
            <w:noProof/>
            <w:webHidden/>
          </w:rPr>
          <w:t>18</w:t>
        </w:r>
        <w:r>
          <w:rPr>
            <w:noProof/>
            <w:webHidden/>
          </w:rPr>
          <w:fldChar w:fldCharType="end"/>
        </w:r>
      </w:hyperlink>
    </w:p>
    <w:p w14:paraId="6D567006" w14:textId="40637FB5"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895" w:history="1">
        <w:r w:rsidRPr="007161F5">
          <w:rPr>
            <w:rStyle w:val="Hyperlink"/>
            <w:rFonts w:ascii="Arial" w:hAnsi="Arial" w:cs="Arial"/>
            <w:b/>
            <w:noProof/>
          </w:rPr>
          <w:t>2.3.</w:t>
        </w:r>
        <w:r>
          <w:rPr>
            <w:rFonts w:eastAsiaTheme="minorEastAsia" w:cstheme="minorBidi"/>
            <w:smallCaps w:val="0"/>
            <w:noProof/>
            <w:kern w:val="2"/>
            <w:sz w:val="24"/>
            <w:szCs w:val="24"/>
            <w:lang w:val="en-US" w:eastAsia="zh-CN"/>
            <w14:ligatures w14:val="standardContextual"/>
          </w:rPr>
          <w:tab/>
        </w:r>
        <w:r w:rsidRPr="007161F5">
          <w:rPr>
            <w:rStyle w:val="Hyperlink"/>
            <w:rFonts w:ascii="Arial" w:hAnsi="Arial" w:cs="Arial"/>
            <w:b/>
            <w:noProof/>
          </w:rPr>
          <w:t>Макро эдийн засгийн нөхцөл байдал</w:t>
        </w:r>
        <w:r>
          <w:rPr>
            <w:noProof/>
            <w:webHidden/>
          </w:rPr>
          <w:tab/>
        </w:r>
        <w:r>
          <w:rPr>
            <w:noProof/>
            <w:webHidden/>
          </w:rPr>
          <w:fldChar w:fldCharType="begin"/>
        </w:r>
        <w:r>
          <w:rPr>
            <w:noProof/>
            <w:webHidden/>
          </w:rPr>
          <w:instrText xml:space="preserve"> PAGEREF _Toc212630895 \h </w:instrText>
        </w:r>
        <w:r>
          <w:rPr>
            <w:noProof/>
            <w:webHidden/>
          </w:rPr>
        </w:r>
        <w:r>
          <w:rPr>
            <w:noProof/>
            <w:webHidden/>
          </w:rPr>
          <w:fldChar w:fldCharType="separate"/>
        </w:r>
        <w:r>
          <w:rPr>
            <w:noProof/>
            <w:webHidden/>
          </w:rPr>
          <w:t>19</w:t>
        </w:r>
        <w:r>
          <w:rPr>
            <w:noProof/>
            <w:webHidden/>
          </w:rPr>
          <w:fldChar w:fldCharType="end"/>
        </w:r>
      </w:hyperlink>
    </w:p>
    <w:p w14:paraId="28149AE1" w14:textId="2B1F094A" w:rsidR="000D54C5" w:rsidRDefault="000D54C5">
      <w:pPr>
        <w:pStyle w:val="TOC1"/>
        <w:tabs>
          <w:tab w:val="right" w:leader="dot" w:pos="9629"/>
        </w:tabs>
        <w:rPr>
          <w:rFonts w:eastAsiaTheme="minorEastAsia" w:cstheme="minorBidi"/>
          <w:b w:val="0"/>
          <w:bCs w:val="0"/>
          <w:caps w:val="0"/>
          <w:noProof/>
          <w:kern w:val="2"/>
          <w:sz w:val="24"/>
          <w:szCs w:val="24"/>
          <w:lang w:val="en-US" w:eastAsia="zh-CN"/>
          <w14:ligatures w14:val="standardContextual"/>
        </w:rPr>
      </w:pPr>
      <w:hyperlink w:anchor="_Toc212630896" w:history="1">
        <w:r w:rsidRPr="007161F5">
          <w:rPr>
            <w:rStyle w:val="Hyperlink"/>
            <w:rFonts w:ascii="Arial" w:hAnsi="Arial" w:cs="Arial"/>
            <w:noProof/>
          </w:rPr>
          <w:t>ГУРАВДУГААР БҮЛЭГ. САЛБАРУУДЫН ӨНӨӨГИЙН НӨХЦӨЛ БАЙДАЛ, ЦААШДЫН ЧИГ ХАНДЛАГА</w:t>
        </w:r>
        <w:r>
          <w:rPr>
            <w:noProof/>
            <w:webHidden/>
          </w:rPr>
          <w:tab/>
        </w:r>
        <w:r>
          <w:rPr>
            <w:noProof/>
            <w:webHidden/>
          </w:rPr>
          <w:fldChar w:fldCharType="begin"/>
        </w:r>
        <w:r>
          <w:rPr>
            <w:noProof/>
            <w:webHidden/>
          </w:rPr>
          <w:instrText xml:space="preserve"> PAGEREF _Toc212630896 \h </w:instrText>
        </w:r>
        <w:r>
          <w:rPr>
            <w:noProof/>
            <w:webHidden/>
          </w:rPr>
        </w:r>
        <w:r>
          <w:rPr>
            <w:noProof/>
            <w:webHidden/>
          </w:rPr>
          <w:fldChar w:fldCharType="separate"/>
        </w:r>
        <w:r>
          <w:rPr>
            <w:noProof/>
            <w:webHidden/>
          </w:rPr>
          <w:t>22</w:t>
        </w:r>
        <w:r>
          <w:rPr>
            <w:noProof/>
            <w:webHidden/>
          </w:rPr>
          <w:fldChar w:fldCharType="end"/>
        </w:r>
      </w:hyperlink>
    </w:p>
    <w:p w14:paraId="39867797" w14:textId="7A6CE3AC"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897" w:history="1">
        <w:r w:rsidRPr="007161F5">
          <w:rPr>
            <w:rStyle w:val="Hyperlink"/>
            <w:b/>
            <w:bCs/>
            <w:noProof/>
          </w:rPr>
          <w:t xml:space="preserve">3.1. </w:t>
        </w:r>
        <w:r>
          <w:rPr>
            <w:rFonts w:eastAsiaTheme="minorEastAsia" w:cstheme="minorBidi"/>
            <w:smallCaps w:val="0"/>
            <w:noProof/>
            <w:kern w:val="2"/>
            <w:sz w:val="24"/>
            <w:szCs w:val="24"/>
            <w:lang w:val="en-US" w:eastAsia="zh-CN"/>
            <w14:ligatures w14:val="standardContextual"/>
          </w:rPr>
          <w:tab/>
        </w:r>
        <w:r w:rsidRPr="007161F5">
          <w:rPr>
            <w:rStyle w:val="Hyperlink"/>
            <w:b/>
            <w:noProof/>
          </w:rPr>
          <w:t>ХҮНИЙ ХӨГЖИЛ</w:t>
        </w:r>
        <w:r>
          <w:rPr>
            <w:noProof/>
            <w:webHidden/>
          </w:rPr>
          <w:tab/>
        </w:r>
        <w:r>
          <w:rPr>
            <w:noProof/>
            <w:webHidden/>
          </w:rPr>
          <w:fldChar w:fldCharType="begin"/>
        </w:r>
        <w:r>
          <w:rPr>
            <w:noProof/>
            <w:webHidden/>
          </w:rPr>
          <w:instrText xml:space="preserve"> PAGEREF _Toc212630897 \h </w:instrText>
        </w:r>
        <w:r>
          <w:rPr>
            <w:noProof/>
            <w:webHidden/>
          </w:rPr>
        </w:r>
        <w:r>
          <w:rPr>
            <w:noProof/>
            <w:webHidden/>
          </w:rPr>
          <w:fldChar w:fldCharType="separate"/>
        </w:r>
        <w:r>
          <w:rPr>
            <w:noProof/>
            <w:webHidden/>
          </w:rPr>
          <w:t>22</w:t>
        </w:r>
        <w:r>
          <w:rPr>
            <w:noProof/>
            <w:webHidden/>
          </w:rPr>
          <w:fldChar w:fldCharType="end"/>
        </w:r>
      </w:hyperlink>
    </w:p>
    <w:p w14:paraId="76A6AB20" w14:textId="184C2AFB"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898" w:history="1">
        <w:r w:rsidRPr="007161F5">
          <w:rPr>
            <w:rStyle w:val="Hyperlink"/>
            <w:rFonts w:ascii="Arial" w:hAnsi="Arial" w:cs="Arial"/>
            <w:b/>
            <w:noProof/>
          </w:rPr>
          <w:t>1.1.1.</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Боловсрол</w:t>
        </w:r>
        <w:r>
          <w:rPr>
            <w:noProof/>
            <w:webHidden/>
          </w:rPr>
          <w:tab/>
        </w:r>
        <w:r>
          <w:rPr>
            <w:noProof/>
            <w:webHidden/>
          </w:rPr>
          <w:fldChar w:fldCharType="begin"/>
        </w:r>
        <w:r>
          <w:rPr>
            <w:noProof/>
            <w:webHidden/>
          </w:rPr>
          <w:instrText xml:space="preserve"> PAGEREF _Toc212630898 \h </w:instrText>
        </w:r>
        <w:r>
          <w:rPr>
            <w:noProof/>
            <w:webHidden/>
          </w:rPr>
        </w:r>
        <w:r>
          <w:rPr>
            <w:noProof/>
            <w:webHidden/>
          </w:rPr>
          <w:fldChar w:fldCharType="separate"/>
        </w:r>
        <w:r>
          <w:rPr>
            <w:noProof/>
            <w:webHidden/>
          </w:rPr>
          <w:t>23</w:t>
        </w:r>
        <w:r>
          <w:rPr>
            <w:noProof/>
            <w:webHidden/>
          </w:rPr>
          <w:fldChar w:fldCharType="end"/>
        </w:r>
      </w:hyperlink>
    </w:p>
    <w:p w14:paraId="72FFF191" w14:textId="1D29E062"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899" w:history="1">
        <w:r w:rsidRPr="007161F5">
          <w:rPr>
            <w:rStyle w:val="Hyperlink"/>
            <w:rFonts w:ascii="Arial" w:hAnsi="Arial" w:cs="Arial"/>
            <w:b/>
            <w:noProof/>
          </w:rPr>
          <w:t>1.1.2.</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Эрүүл мэнд</w:t>
        </w:r>
        <w:r>
          <w:rPr>
            <w:noProof/>
            <w:webHidden/>
          </w:rPr>
          <w:tab/>
        </w:r>
        <w:r>
          <w:rPr>
            <w:noProof/>
            <w:webHidden/>
          </w:rPr>
          <w:fldChar w:fldCharType="begin"/>
        </w:r>
        <w:r>
          <w:rPr>
            <w:noProof/>
            <w:webHidden/>
          </w:rPr>
          <w:instrText xml:space="preserve"> PAGEREF _Toc212630899 \h </w:instrText>
        </w:r>
        <w:r>
          <w:rPr>
            <w:noProof/>
            <w:webHidden/>
          </w:rPr>
        </w:r>
        <w:r>
          <w:rPr>
            <w:noProof/>
            <w:webHidden/>
          </w:rPr>
          <w:fldChar w:fldCharType="separate"/>
        </w:r>
        <w:r>
          <w:rPr>
            <w:noProof/>
            <w:webHidden/>
          </w:rPr>
          <w:t>33</w:t>
        </w:r>
        <w:r>
          <w:rPr>
            <w:noProof/>
            <w:webHidden/>
          </w:rPr>
          <w:fldChar w:fldCharType="end"/>
        </w:r>
      </w:hyperlink>
    </w:p>
    <w:p w14:paraId="5FE34D1F" w14:textId="76293A19"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00" w:history="1">
        <w:r w:rsidRPr="007161F5">
          <w:rPr>
            <w:rStyle w:val="Hyperlink"/>
            <w:rFonts w:ascii="Arial" w:hAnsi="Arial" w:cs="Arial"/>
            <w:b/>
            <w:noProof/>
          </w:rPr>
          <w:t>1.1.3.</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Дундаж давхарга</w:t>
        </w:r>
        <w:r>
          <w:rPr>
            <w:noProof/>
            <w:webHidden/>
          </w:rPr>
          <w:tab/>
        </w:r>
        <w:r>
          <w:rPr>
            <w:noProof/>
            <w:webHidden/>
          </w:rPr>
          <w:fldChar w:fldCharType="begin"/>
        </w:r>
        <w:r>
          <w:rPr>
            <w:noProof/>
            <w:webHidden/>
          </w:rPr>
          <w:instrText xml:space="preserve"> PAGEREF _Toc212630900 \h </w:instrText>
        </w:r>
        <w:r>
          <w:rPr>
            <w:noProof/>
            <w:webHidden/>
          </w:rPr>
        </w:r>
        <w:r>
          <w:rPr>
            <w:noProof/>
            <w:webHidden/>
          </w:rPr>
          <w:fldChar w:fldCharType="separate"/>
        </w:r>
        <w:r>
          <w:rPr>
            <w:noProof/>
            <w:webHidden/>
          </w:rPr>
          <w:t>42</w:t>
        </w:r>
        <w:r>
          <w:rPr>
            <w:noProof/>
            <w:webHidden/>
          </w:rPr>
          <w:fldChar w:fldCharType="end"/>
        </w:r>
      </w:hyperlink>
    </w:p>
    <w:p w14:paraId="2E128B6F" w14:textId="65CF30AF"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01" w:history="1">
        <w:r w:rsidRPr="007161F5">
          <w:rPr>
            <w:rStyle w:val="Hyperlink"/>
            <w:rFonts w:ascii="Arial" w:hAnsi="Arial" w:cs="Arial"/>
            <w:b/>
            <w:noProof/>
          </w:rPr>
          <w:t>1.1.4.</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Нийгмийн хамгаалал</w:t>
        </w:r>
        <w:r>
          <w:rPr>
            <w:noProof/>
            <w:webHidden/>
          </w:rPr>
          <w:tab/>
        </w:r>
        <w:r>
          <w:rPr>
            <w:noProof/>
            <w:webHidden/>
          </w:rPr>
          <w:fldChar w:fldCharType="begin"/>
        </w:r>
        <w:r>
          <w:rPr>
            <w:noProof/>
            <w:webHidden/>
          </w:rPr>
          <w:instrText xml:space="preserve"> PAGEREF _Toc212630901 \h </w:instrText>
        </w:r>
        <w:r>
          <w:rPr>
            <w:noProof/>
            <w:webHidden/>
          </w:rPr>
        </w:r>
        <w:r>
          <w:rPr>
            <w:noProof/>
            <w:webHidden/>
          </w:rPr>
          <w:fldChar w:fldCharType="separate"/>
        </w:r>
        <w:r>
          <w:rPr>
            <w:noProof/>
            <w:webHidden/>
          </w:rPr>
          <w:t>48</w:t>
        </w:r>
        <w:r>
          <w:rPr>
            <w:noProof/>
            <w:webHidden/>
          </w:rPr>
          <w:fldChar w:fldCharType="end"/>
        </w:r>
      </w:hyperlink>
    </w:p>
    <w:p w14:paraId="187BEDC1" w14:textId="7FE63581"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903" w:history="1">
        <w:r w:rsidRPr="007161F5">
          <w:rPr>
            <w:rStyle w:val="Hyperlink"/>
            <w:rFonts w:ascii="Arial" w:hAnsi="Arial" w:cs="Arial"/>
            <w:b/>
            <w:noProof/>
          </w:rPr>
          <w:t>3.2.</w:t>
        </w:r>
        <w:r>
          <w:rPr>
            <w:rFonts w:eastAsiaTheme="minorEastAsia" w:cstheme="minorBidi"/>
            <w:smallCaps w:val="0"/>
            <w:noProof/>
            <w:kern w:val="2"/>
            <w:sz w:val="24"/>
            <w:szCs w:val="24"/>
            <w:lang w:val="en-US" w:eastAsia="zh-CN"/>
            <w14:ligatures w14:val="standardContextual"/>
          </w:rPr>
          <w:tab/>
        </w:r>
        <w:r w:rsidRPr="007161F5">
          <w:rPr>
            <w:rStyle w:val="Hyperlink"/>
            <w:rFonts w:ascii="Arial" w:hAnsi="Arial" w:cs="Arial"/>
            <w:b/>
            <w:noProof/>
          </w:rPr>
          <w:t>НИЙГМИЙН ХӨГЖИЛ БА ҮНДЭСНИЙ НЭГДМЭЛ ҮНЭТ ЗҮЙЛ</w:t>
        </w:r>
        <w:r>
          <w:rPr>
            <w:noProof/>
            <w:webHidden/>
          </w:rPr>
          <w:tab/>
        </w:r>
        <w:r>
          <w:rPr>
            <w:noProof/>
            <w:webHidden/>
          </w:rPr>
          <w:fldChar w:fldCharType="begin"/>
        </w:r>
        <w:r>
          <w:rPr>
            <w:noProof/>
            <w:webHidden/>
          </w:rPr>
          <w:instrText xml:space="preserve"> PAGEREF _Toc212630903 \h </w:instrText>
        </w:r>
        <w:r>
          <w:rPr>
            <w:noProof/>
            <w:webHidden/>
          </w:rPr>
        </w:r>
        <w:r>
          <w:rPr>
            <w:noProof/>
            <w:webHidden/>
          </w:rPr>
          <w:fldChar w:fldCharType="separate"/>
        </w:r>
        <w:r>
          <w:rPr>
            <w:noProof/>
            <w:webHidden/>
          </w:rPr>
          <w:t>51</w:t>
        </w:r>
        <w:r>
          <w:rPr>
            <w:noProof/>
            <w:webHidden/>
          </w:rPr>
          <w:fldChar w:fldCharType="end"/>
        </w:r>
      </w:hyperlink>
    </w:p>
    <w:p w14:paraId="655CC314" w14:textId="30A5A0D2"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04" w:history="1">
        <w:r w:rsidRPr="007161F5">
          <w:rPr>
            <w:rStyle w:val="Hyperlink"/>
            <w:rFonts w:ascii="Arial" w:hAnsi="Arial" w:cs="Arial"/>
            <w:b/>
            <w:bCs/>
            <w:noProof/>
          </w:rPr>
          <w:t xml:space="preserve">3.2.1 </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Үндэсний нэгдмэл үнэт зүйл</w:t>
        </w:r>
        <w:r>
          <w:rPr>
            <w:noProof/>
            <w:webHidden/>
          </w:rPr>
          <w:tab/>
        </w:r>
        <w:r>
          <w:rPr>
            <w:noProof/>
            <w:webHidden/>
          </w:rPr>
          <w:fldChar w:fldCharType="begin"/>
        </w:r>
        <w:r>
          <w:rPr>
            <w:noProof/>
            <w:webHidden/>
          </w:rPr>
          <w:instrText xml:space="preserve"> PAGEREF _Toc212630904 \h </w:instrText>
        </w:r>
        <w:r>
          <w:rPr>
            <w:noProof/>
            <w:webHidden/>
          </w:rPr>
        </w:r>
        <w:r>
          <w:rPr>
            <w:noProof/>
            <w:webHidden/>
          </w:rPr>
          <w:fldChar w:fldCharType="separate"/>
        </w:r>
        <w:r>
          <w:rPr>
            <w:noProof/>
            <w:webHidden/>
          </w:rPr>
          <w:t>51</w:t>
        </w:r>
        <w:r>
          <w:rPr>
            <w:noProof/>
            <w:webHidden/>
          </w:rPr>
          <w:fldChar w:fldCharType="end"/>
        </w:r>
      </w:hyperlink>
    </w:p>
    <w:p w14:paraId="32B4B86C" w14:textId="64D8EC4F"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05" w:history="1">
        <w:r w:rsidRPr="007161F5">
          <w:rPr>
            <w:rStyle w:val="Hyperlink"/>
            <w:rFonts w:ascii="Arial" w:hAnsi="Arial" w:cs="Arial"/>
            <w:b/>
            <w:noProof/>
          </w:rPr>
          <w:t>3.2.3.  Нийгмийн сайн сайхан байдал</w:t>
        </w:r>
        <w:r>
          <w:rPr>
            <w:noProof/>
            <w:webHidden/>
          </w:rPr>
          <w:tab/>
        </w:r>
        <w:r>
          <w:rPr>
            <w:noProof/>
            <w:webHidden/>
          </w:rPr>
          <w:fldChar w:fldCharType="begin"/>
        </w:r>
        <w:r>
          <w:rPr>
            <w:noProof/>
            <w:webHidden/>
          </w:rPr>
          <w:instrText xml:space="preserve"> PAGEREF _Toc212630905 \h </w:instrText>
        </w:r>
        <w:r>
          <w:rPr>
            <w:noProof/>
            <w:webHidden/>
          </w:rPr>
        </w:r>
        <w:r>
          <w:rPr>
            <w:noProof/>
            <w:webHidden/>
          </w:rPr>
          <w:fldChar w:fldCharType="separate"/>
        </w:r>
        <w:r>
          <w:rPr>
            <w:noProof/>
            <w:webHidden/>
          </w:rPr>
          <w:t>54</w:t>
        </w:r>
        <w:r>
          <w:rPr>
            <w:noProof/>
            <w:webHidden/>
          </w:rPr>
          <w:fldChar w:fldCharType="end"/>
        </w:r>
      </w:hyperlink>
    </w:p>
    <w:p w14:paraId="5A13DF20" w14:textId="0858FE31"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06" w:history="1">
        <w:r w:rsidRPr="007161F5">
          <w:rPr>
            <w:rStyle w:val="Hyperlink"/>
            <w:rFonts w:ascii="Arial" w:hAnsi="Arial" w:cs="Arial"/>
            <w:b/>
            <w:noProof/>
          </w:rPr>
          <w:t>3.2.4.  Хүн амын өсөлт</w:t>
        </w:r>
        <w:r>
          <w:rPr>
            <w:noProof/>
            <w:webHidden/>
          </w:rPr>
          <w:tab/>
        </w:r>
        <w:r>
          <w:rPr>
            <w:noProof/>
            <w:webHidden/>
          </w:rPr>
          <w:fldChar w:fldCharType="begin"/>
        </w:r>
        <w:r>
          <w:rPr>
            <w:noProof/>
            <w:webHidden/>
          </w:rPr>
          <w:instrText xml:space="preserve"> PAGEREF _Toc212630906 \h </w:instrText>
        </w:r>
        <w:r>
          <w:rPr>
            <w:noProof/>
            <w:webHidden/>
          </w:rPr>
        </w:r>
        <w:r>
          <w:rPr>
            <w:noProof/>
            <w:webHidden/>
          </w:rPr>
          <w:fldChar w:fldCharType="separate"/>
        </w:r>
        <w:r>
          <w:rPr>
            <w:noProof/>
            <w:webHidden/>
          </w:rPr>
          <w:t>55</w:t>
        </w:r>
        <w:r>
          <w:rPr>
            <w:noProof/>
            <w:webHidden/>
          </w:rPr>
          <w:fldChar w:fldCharType="end"/>
        </w:r>
      </w:hyperlink>
    </w:p>
    <w:p w14:paraId="4763AAF0" w14:textId="30A5C89A"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07" w:history="1">
        <w:r w:rsidRPr="007161F5">
          <w:rPr>
            <w:rStyle w:val="Hyperlink"/>
            <w:rFonts w:ascii="Arial" w:hAnsi="Arial" w:cs="Arial"/>
            <w:b/>
            <w:noProof/>
          </w:rPr>
          <w:t>3.2.5. Хүний эрхийн баталгаа</w:t>
        </w:r>
        <w:r>
          <w:rPr>
            <w:noProof/>
            <w:webHidden/>
          </w:rPr>
          <w:tab/>
        </w:r>
        <w:r>
          <w:rPr>
            <w:noProof/>
            <w:webHidden/>
          </w:rPr>
          <w:fldChar w:fldCharType="begin"/>
        </w:r>
        <w:r>
          <w:rPr>
            <w:noProof/>
            <w:webHidden/>
          </w:rPr>
          <w:instrText xml:space="preserve"> PAGEREF _Toc212630907 \h </w:instrText>
        </w:r>
        <w:r>
          <w:rPr>
            <w:noProof/>
            <w:webHidden/>
          </w:rPr>
        </w:r>
        <w:r>
          <w:rPr>
            <w:noProof/>
            <w:webHidden/>
          </w:rPr>
          <w:fldChar w:fldCharType="separate"/>
        </w:r>
        <w:r>
          <w:rPr>
            <w:noProof/>
            <w:webHidden/>
          </w:rPr>
          <w:t>63</w:t>
        </w:r>
        <w:r>
          <w:rPr>
            <w:noProof/>
            <w:webHidden/>
          </w:rPr>
          <w:fldChar w:fldCharType="end"/>
        </w:r>
      </w:hyperlink>
    </w:p>
    <w:p w14:paraId="55A18AA2" w14:textId="185DF28B"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08" w:history="1">
        <w:r w:rsidRPr="007161F5">
          <w:rPr>
            <w:rStyle w:val="Hyperlink"/>
            <w:rFonts w:ascii="Arial" w:hAnsi="Arial" w:cs="Arial"/>
            <w:b/>
            <w:noProof/>
          </w:rPr>
          <w:t>3.2.6.  Хүнсний аюулгүй байдал</w:t>
        </w:r>
        <w:r>
          <w:rPr>
            <w:noProof/>
            <w:webHidden/>
          </w:rPr>
          <w:tab/>
        </w:r>
        <w:r>
          <w:rPr>
            <w:noProof/>
            <w:webHidden/>
          </w:rPr>
          <w:fldChar w:fldCharType="begin"/>
        </w:r>
        <w:r>
          <w:rPr>
            <w:noProof/>
            <w:webHidden/>
          </w:rPr>
          <w:instrText xml:space="preserve"> PAGEREF _Toc212630908 \h </w:instrText>
        </w:r>
        <w:r>
          <w:rPr>
            <w:noProof/>
            <w:webHidden/>
          </w:rPr>
        </w:r>
        <w:r>
          <w:rPr>
            <w:noProof/>
            <w:webHidden/>
          </w:rPr>
          <w:fldChar w:fldCharType="separate"/>
        </w:r>
        <w:r>
          <w:rPr>
            <w:noProof/>
            <w:webHidden/>
          </w:rPr>
          <w:t>70</w:t>
        </w:r>
        <w:r>
          <w:rPr>
            <w:noProof/>
            <w:webHidden/>
          </w:rPr>
          <w:fldChar w:fldCharType="end"/>
        </w:r>
      </w:hyperlink>
    </w:p>
    <w:p w14:paraId="315053B3" w14:textId="7D699D05"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09" w:history="1">
        <w:r w:rsidRPr="007161F5">
          <w:rPr>
            <w:rStyle w:val="Hyperlink"/>
            <w:rFonts w:ascii="Arial" w:hAnsi="Arial" w:cs="Arial"/>
            <w:b/>
            <w:noProof/>
          </w:rPr>
          <w:t>3.2.7.  Орчны эрсдэл</w:t>
        </w:r>
        <w:r>
          <w:rPr>
            <w:noProof/>
            <w:webHidden/>
          </w:rPr>
          <w:tab/>
        </w:r>
        <w:r>
          <w:rPr>
            <w:noProof/>
            <w:webHidden/>
          </w:rPr>
          <w:fldChar w:fldCharType="begin"/>
        </w:r>
        <w:r>
          <w:rPr>
            <w:noProof/>
            <w:webHidden/>
          </w:rPr>
          <w:instrText xml:space="preserve"> PAGEREF _Toc212630909 \h </w:instrText>
        </w:r>
        <w:r>
          <w:rPr>
            <w:noProof/>
            <w:webHidden/>
          </w:rPr>
        </w:r>
        <w:r>
          <w:rPr>
            <w:noProof/>
            <w:webHidden/>
          </w:rPr>
          <w:fldChar w:fldCharType="separate"/>
        </w:r>
        <w:r>
          <w:rPr>
            <w:noProof/>
            <w:webHidden/>
          </w:rPr>
          <w:t>73</w:t>
        </w:r>
        <w:r>
          <w:rPr>
            <w:noProof/>
            <w:webHidden/>
          </w:rPr>
          <w:fldChar w:fldCharType="end"/>
        </w:r>
      </w:hyperlink>
    </w:p>
    <w:p w14:paraId="71A7D49D" w14:textId="0D16D9EE"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910" w:history="1">
        <w:r w:rsidRPr="007161F5">
          <w:rPr>
            <w:rStyle w:val="Hyperlink"/>
            <w:rFonts w:ascii="Arial" w:hAnsi="Arial" w:cs="Arial"/>
            <w:b/>
            <w:noProof/>
          </w:rPr>
          <w:t>3.3.</w:t>
        </w:r>
        <w:r>
          <w:rPr>
            <w:rFonts w:eastAsiaTheme="minorEastAsia" w:cstheme="minorBidi"/>
            <w:smallCaps w:val="0"/>
            <w:noProof/>
            <w:kern w:val="2"/>
            <w:sz w:val="24"/>
            <w:szCs w:val="24"/>
            <w:lang w:val="en-US" w:eastAsia="zh-CN"/>
            <w14:ligatures w14:val="standardContextual"/>
          </w:rPr>
          <w:tab/>
        </w:r>
        <w:r w:rsidRPr="007161F5">
          <w:rPr>
            <w:rStyle w:val="Hyperlink"/>
            <w:rFonts w:ascii="Arial" w:hAnsi="Arial" w:cs="Arial"/>
            <w:b/>
            <w:noProof/>
          </w:rPr>
          <w:t>ЭДИЙН ЗАСАГ, ДЭД БҮТЦИЙН ХӨГЖИЛ</w:t>
        </w:r>
        <w:r>
          <w:rPr>
            <w:noProof/>
            <w:webHidden/>
          </w:rPr>
          <w:tab/>
        </w:r>
        <w:r>
          <w:rPr>
            <w:noProof/>
            <w:webHidden/>
          </w:rPr>
          <w:fldChar w:fldCharType="begin"/>
        </w:r>
        <w:r>
          <w:rPr>
            <w:noProof/>
            <w:webHidden/>
          </w:rPr>
          <w:instrText xml:space="preserve"> PAGEREF _Toc212630910 \h </w:instrText>
        </w:r>
        <w:r>
          <w:rPr>
            <w:noProof/>
            <w:webHidden/>
          </w:rPr>
        </w:r>
        <w:r>
          <w:rPr>
            <w:noProof/>
            <w:webHidden/>
          </w:rPr>
          <w:fldChar w:fldCharType="separate"/>
        </w:r>
        <w:r>
          <w:rPr>
            <w:noProof/>
            <w:webHidden/>
          </w:rPr>
          <w:t>81</w:t>
        </w:r>
        <w:r>
          <w:rPr>
            <w:noProof/>
            <w:webHidden/>
          </w:rPr>
          <w:fldChar w:fldCharType="end"/>
        </w:r>
      </w:hyperlink>
    </w:p>
    <w:p w14:paraId="4E947C07" w14:textId="357F5551"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11" w:history="1">
        <w:r w:rsidRPr="007161F5">
          <w:rPr>
            <w:rStyle w:val="Hyperlink"/>
            <w:rFonts w:ascii="Arial" w:hAnsi="Arial" w:cs="Arial"/>
            <w:b/>
            <w:noProof/>
          </w:rPr>
          <w:t>3.3.1.</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Боловсруулах үйлдвэрлэл</w:t>
        </w:r>
        <w:r>
          <w:rPr>
            <w:noProof/>
            <w:webHidden/>
          </w:rPr>
          <w:tab/>
        </w:r>
        <w:r>
          <w:rPr>
            <w:noProof/>
            <w:webHidden/>
          </w:rPr>
          <w:fldChar w:fldCharType="begin"/>
        </w:r>
        <w:r>
          <w:rPr>
            <w:noProof/>
            <w:webHidden/>
          </w:rPr>
          <w:instrText xml:space="preserve"> PAGEREF _Toc212630911 \h </w:instrText>
        </w:r>
        <w:r>
          <w:rPr>
            <w:noProof/>
            <w:webHidden/>
          </w:rPr>
        </w:r>
        <w:r>
          <w:rPr>
            <w:noProof/>
            <w:webHidden/>
          </w:rPr>
          <w:fldChar w:fldCharType="separate"/>
        </w:r>
        <w:r>
          <w:rPr>
            <w:noProof/>
            <w:webHidden/>
          </w:rPr>
          <w:t>82</w:t>
        </w:r>
        <w:r>
          <w:rPr>
            <w:noProof/>
            <w:webHidden/>
          </w:rPr>
          <w:fldChar w:fldCharType="end"/>
        </w:r>
      </w:hyperlink>
    </w:p>
    <w:p w14:paraId="3166EF16" w14:textId="169EC670"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12" w:history="1">
        <w:r w:rsidRPr="007161F5">
          <w:rPr>
            <w:rStyle w:val="Hyperlink"/>
            <w:rFonts w:ascii="Arial" w:hAnsi="Arial" w:cs="Arial"/>
            <w:b/>
            <w:noProof/>
          </w:rPr>
          <w:t>3.3.2.</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Уул уурхай</w:t>
        </w:r>
        <w:r>
          <w:rPr>
            <w:noProof/>
            <w:webHidden/>
          </w:rPr>
          <w:tab/>
        </w:r>
        <w:r>
          <w:rPr>
            <w:noProof/>
            <w:webHidden/>
          </w:rPr>
          <w:fldChar w:fldCharType="begin"/>
        </w:r>
        <w:r>
          <w:rPr>
            <w:noProof/>
            <w:webHidden/>
          </w:rPr>
          <w:instrText xml:space="preserve"> PAGEREF _Toc212630912 \h </w:instrText>
        </w:r>
        <w:r>
          <w:rPr>
            <w:noProof/>
            <w:webHidden/>
          </w:rPr>
        </w:r>
        <w:r>
          <w:rPr>
            <w:noProof/>
            <w:webHidden/>
          </w:rPr>
          <w:fldChar w:fldCharType="separate"/>
        </w:r>
        <w:r>
          <w:rPr>
            <w:noProof/>
            <w:webHidden/>
          </w:rPr>
          <w:t>86</w:t>
        </w:r>
        <w:r>
          <w:rPr>
            <w:noProof/>
            <w:webHidden/>
          </w:rPr>
          <w:fldChar w:fldCharType="end"/>
        </w:r>
      </w:hyperlink>
    </w:p>
    <w:p w14:paraId="54EEF0F6" w14:textId="0C3645D8"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13" w:history="1">
        <w:r w:rsidRPr="007161F5">
          <w:rPr>
            <w:rStyle w:val="Hyperlink"/>
            <w:rFonts w:ascii="Arial" w:hAnsi="Arial" w:cs="Arial"/>
            <w:b/>
            <w:bCs/>
            <w:noProof/>
          </w:rPr>
          <w:t>3.3.3.</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Хөдөө аж ахуй</w:t>
        </w:r>
        <w:r>
          <w:rPr>
            <w:noProof/>
            <w:webHidden/>
          </w:rPr>
          <w:tab/>
        </w:r>
        <w:r>
          <w:rPr>
            <w:noProof/>
            <w:webHidden/>
          </w:rPr>
          <w:fldChar w:fldCharType="begin"/>
        </w:r>
        <w:r>
          <w:rPr>
            <w:noProof/>
            <w:webHidden/>
          </w:rPr>
          <w:instrText xml:space="preserve"> PAGEREF _Toc212630913 \h </w:instrText>
        </w:r>
        <w:r>
          <w:rPr>
            <w:noProof/>
            <w:webHidden/>
          </w:rPr>
        </w:r>
        <w:r>
          <w:rPr>
            <w:noProof/>
            <w:webHidden/>
          </w:rPr>
          <w:fldChar w:fldCharType="separate"/>
        </w:r>
        <w:r>
          <w:rPr>
            <w:noProof/>
            <w:webHidden/>
          </w:rPr>
          <w:t>89</w:t>
        </w:r>
        <w:r>
          <w:rPr>
            <w:noProof/>
            <w:webHidden/>
          </w:rPr>
          <w:fldChar w:fldCharType="end"/>
        </w:r>
      </w:hyperlink>
    </w:p>
    <w:p w14:paraId="6D9F02A1" w14:textId="4E7DE5C2"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14" w:history="1">
        <w:r w:rsidRPr="007161F5">
          <w:rPr>
            <w:rStyle w:val="Hyperlink"/>
            <w:rFonts w:ascii="Arial" w:hAnsi="Arial" w:cs="Arial"/>
            <w:b/>
            <w:bCs/>
            <w:noProof/>
          </w:rPr>
          <w:t>3.3.4.</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Аялал жуулчлал</w:t>
        </w:r>
        <w:r>
          <w:rPr>
            <w:noProof/>
            <w:webHidden/>
          </w:rPr>
          <w:tab/>
        </w:r>
        <w:r>
          <w:rPr>
            <w:noProof/>
            <w:webHidden/>
          </w:rPr>
          <w:fldChar w:fldCharType="begin"/>
        </w:r>
        <w:r>
          <w:rPr>
            <w:noProof/>
            <w:webHidden/>
          </w:rPr>
          <w:instrText xml:space="preserve"> PAGEREF _Toc212630914 \h </w:instrText>
        </w:r>
        <w:r>
          <w:rPr>
            <w:noProof/>
            <w:webHidden/>
          </w:rPr>
        </w:r>
        <w:r>
          <w:rPr>
            <w:noProof/>
            <w:webHidden/>
          </w:rPr>
          <w:fldChar w:fldCharType="separate"/>
        </w:r>
        <w:r>
          <w:rPr>
            <w:noProof/>
            <w:webHidden/>
          </w:rPr>
          <w:t>91</w:t>
        </w:r>
        <w:r>
          <w:rPr>
            <w:noProof/>
            <w:webHidden/>
          </w:rPr>
          <w:fldChar w:fldCharType="end"/>
        </w:r>
      </w:hyperlink>
    </w:p>
    <w:p w14:paraId="0834BE99" w14:textId="1F42C9BD"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15" w:history="1">
        <w:r w:rsidRPr="007161F5">
          <w:rPr>
            <w:rStyle w:val="Hyperlink"/>
            <w:rFonts w:ascii="Arial" w:hAnsi="Arial" w:cs="Arial"/>
            <w:b/>
            <w:bCs/>
            <w:noProof/>
          </w:rPr>
          <w:t>3.3.5.</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Санхүү</w:t>
        </w:r>
        <w:r>
          <w:rPr>
            <w:noProof/>
            <w:webHidden/>
          </w:rPr>
          <w:tab/>
        </w:r>
        <w:r>
          <w:rPr>
            <w:noProof/>
            <w:webHidden/>
          </w:rPr>
          <w:fldChar w:fldCharType="begin"/>
        </w:r>
        <w:r>
          <w:rPr>
            <w:noProof/>
            <w:webHidden/>
          </w:rPr>
          <w:instrText xml:space="preserve"> PAGEREF _Toc212630915 \h </w:instrText>
        </w:r>
        <w:r>
          <w:rPr>
            <w:noProof/>
            <w:webHidden/>
          </w:rPr>
        </w:r>
        <w:r>
          <w:rPr>
            <w:noProof/>
            <w:webHidden/>
          </w:rPr>
          <w:fldChar w:fldCharType="separate"/>
        </w:r>
        <w:r>
          <w:rPr>
            <w:noProof/>
            <w:webHidden/>
          </w:rPr>
          <w:t>94</w:t>
        </w:r>
        <w:r>
          <w:rPr>
            <w:noProof/>
            <w:webHidden/>
          </w:rPr>
          <w:fldChar w:fldCharType="end"/>
        </w:r>
      </w:hyperlink>
    </w:p>
    <w:p w14:paraId="6A809A78" w14:textId="6477E3EE"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16" w:history="1">
        <w:r w:rsidRPr="007161F5">
          <w:rPr>
            <w:rStyle w:val="Hyperlink"/>
            <w:rFonts w:ascii="Arial" w:hAnsi="Arial" w:cs="Arial"/>
            <w:b/>
            <w:bCs/>
            <w:noProof/>
          </w:rPr>
          <w:t>3.3.6.</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Эрчим хүч</w:t>
        </w:r>
        <w:r>
          <w:rPr>
            <w:noProof/>
            <w:webHidden/>
          </w:rPr>
          <w:tab/>
        </w:r>
        <w:r>
          <w:rPr>
            <w:noProof/>
            <w:webHidden/>
          </w:rPr>
          <w:fldChar w:fldCharType="begin"/>
        </w:r>
        <w:r>
          <w:rPr>
            <w:noProof/>
            <w:webHidden/>
          </w:rPr>
          <w:instrText xml:space="preserve"> PAGEREF _Toc212630916 \h </w:instrText>
        </w:r>
        <w:r>
          <w:rPr>
            <w:noProof/>
            <w:webHidden/>
          </w:rPr>
        </w:r>
        <w:r>
          <w:rPr>
            <w:noProof/>
            <w:webHidden/>
          </w:rPr>
          <w:fldChar w:fldCharType="separate"/>
        </w:r>
        <w:r>
          <w:rPr>
            <w:noProof/>
            <w:webHidden/>
          </w:rPr>
          <w:t>97</w:t>
        </w:r>
        <w:r>
          <w:rPr>
            <w:noProof/>
            <w:webHidden/>
          </w:rPr>
          <w:fldChar w:fldCharType="end"/>
        </w:r>
      </w:hyperlink>
    </w:p>
    <w:p w14:paraId="62B2D1D9" w14:textId="762D0F69"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17" w:history="1">
        <w:r w:rsidRPr="007161F5">
          <w:rPr>
            <w:rStyle w:val="Hyperlink"/>
            <w:rFonts w:ascii="Arial" w:hAnsi="Arial" w:cs="Arial"/>
            <w:b/>
            <w:bCs/>
            <w:noProof/>
          </w:rPr>
          <w:t>3.3.7.</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Зам, тээвэр</w:t>
        </w:r>
        <w:r>
          <w:rPr>
            <w:noProof/>
            <w:webHidden/>
          </w:rPr>
          <w:tab/>
        </w:r>
        <w:r>
          <w:rPr>
            <w:noProof/>
            <w:webHidden/>
          </w:rPr>
          <w:fldChar w:fldCharType="begin"/>
        </w:r>
        <w:r>
          <w:rPr>
            <w:noProof/>
            <w:webHidden/>
          </w:rPr>
          <w:instrText xml:space="preserve"> PAGEREF _Toc212630917 \h </w:instrText>
        </w:r>
        <w:r>
          <w:rPr>
            <w:noProof/>
            <w:webHidden/>
          </w:rPr>
        </w:r>
        <w:r>
          <w:rPr>
            <w:noProof/>
            <w:webHidden/>
          </w:rPr>
          <w:fldChar w:fldCharType="separate"/>
        </w:r>
        <w:r>
          <w:rPr>
            <w:noProof/>
            <w:webHidden/>
          </w:rPr>
          <w:t>101</w:t>
        </w:r>
        <w:r>
          <w:rPr>
            <w:noProof/>
            <w:webHidden/>
          </w:rPr>
          <w:fldChar w:fldCharType="end"/>
        </w:r>
      </w:hyperlink>
    </w:p>
    <w:p w14:paraId="01294D06" w14:textId="75AFC90B"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18" w:history="1">
        <w:r w:rsidRPr="007161F5">
          <w:rPr>
            <w:rStyle w:val="Hyperlink"/>
            <w:rFonts w:ascii="Arial" w:hAnsi="Arial" w:cs="Arial"/>
            <w:b/>
            <w:bCs/>
            <w:noProof/>
          </w:rPr>
          <w:t>3.3.8.</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Мэдээлэл, харилцаа холбоо</w:t>
        </w:r>
        <w:r>
          <w:rPr>
            <w:noProof/>
            <w:webHidden/>
          </w:rPr>
          <w:tab/>
        </w:r>
        <w:r>
          <w:rPr>
            <w:noProof/>
            <w:webHidden/>
          </w:rPr>
          <w:fldChar w:fldCharType="begin"/>
        </w:r>
        <w:r>
          <w:rPr>
            <w:noProof/>
            <w:webHidden/>
          </w:rPr>
          <w:instrText xml:space="preserve"> PAGEREF _Toc212630918 \h </w:instrText>
        </w:r>
        <w:r>
          <w:rPr>
            <w:noProof/>
            <w:webHidden/>
          </w:rPr>
        </w:r>
        <w:r>
          <w:rPr>
            <w:noProof/>
            <w:webHidden/>
          </w:rPr>
          <w:fldChar w:fldCharType="separate"/>
        </w:r>
        <w:r>
          <w:rPr>
            <w:noProof/>
            <w:webHidden/>
          </w:rPr>
          <w:t>105</w:t>
        </w:r>
        <w:r>
          <w:rPr>
            <w:noProof/>
            <w:webHidden/>
          </w:rPr>
          <w:fldChar w:fldCharType="end"/>
        </w:r>
      </w:hyperlink>
    </w:p>
    <w:p w14:paraId="287C94D5" w14:textId="4024447B"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919" w:history="1">
        <w:r w:rsidRPr="007161F5">
          <w:rPr>
            <w:rStyle w:val="Hyperlink"/>
            <w:rFonts w:ascii="Arial" w:hAnsi="Arial" w:cs="Arial"/>
            <w:b/>
            <w:noProof/>
          </w:rPr>
          <w:t>3.4.</w:t>
        </w:r>
        <w:r>
          <w:rPr>
            <w:rFonts w:eastAsiaTheme="minorEastAsia" w:cstheme="minorBidi"/>
            <w:smallCaps w:val="0"/>
            <w:noProof/>
            <w:kern w:val="2"/>
            <w:sz w:val="24"/>
            <w:szCs w:val="24"/>
            <w:lang w:val="en-US" w:eastAsia="zh-CN"/>
            <w14:ligatures w14:val="standardContextual"/>
          </w:rPr>
          <w:tab/>
        </w:r>
        <w:r w:rsidRPr="007161F5">
          <w:rPr>
            <w:rStyle w:val="Hyperlink"/>
            <w:rFonts w:ascii="Arial" w:hAnsi="Arial" w:cs="Arial"/>
            <w:b/>
            <w:noProof/>
          </w:rPr>
          <w:t>БАЙГАЛЬ ОРЧИН, НОГООН ЭДИЙН ЗАСАГ</w:t>
        </w:r>
        <w:r>
          <w:rPr>
            <w:noProof/>
            <w:webHidden/>
          </w:rPr>
          <w:tab/>
        </w:r>
        <w:r>
          <w:rPr>
            <w:noProof/>
            <w:webHidden/>
          </w:rPr>
          <w:fldChar w:fldCharType="begin"/>
        </w:r>
        <w:r>
          <w:rPr>
            <w:noProof/>
            <w:webHidden/>
          </w:rPr>
          <w:instrText xml:space="preserve"> PAGEREF _Toc212630919 \h </w:instrText>
        </w:r>
        <w:r>
          <w:rPr>
            <w:noProof/>
            <w:webHidden/>
          </w:rPr>
        </w:r>
        <w:r>
          <w:rPr>
            <w:noProof/>
            <w:webHidden/>
          </w:rPr>
          <w:fldChar w:fldCharType="separate"/>
        </w:r>
        <w:r>
          <w:rPr>
            <w:noProof/>
            <w:webHidden/>
          </w:rPr>
          <w:t>107</w:t>
        </w:r>
        <w:r>
          <w:rPr>
            <w:noProof/>
            <w:webHidden/>
          </w:rPr>
          <w:fldChar w:fldCharType="end"/>
        </w:r>
      </w:hyperlink>
    </w:p>
    <w:p w14:paraId="4E6664F4" w14:textId="78687785"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20" w:history="1">
        <w:r w:rsidRPr="007161F5">
          <w:rPr>
            <w:rStyle w:val="Hyperlink"/>
            <w:rFonts w:ascii="Arial" w:hAnsi="Arial" w:cs="Arial"/>
            <w:b/>
            <w:noProof/>
          </w:rPr>
          <w:t xml:space="preserve">3.4.1. </w:t>
        </w:r>
        <w:r w:rsidRPr="007161F5">
          <w:rPr>
            <w:rStyle w:val="Hyperlink"/>
            <w:b/>
            <w:noProof/>
          </w:rPr>
          <w:t>Анхдагч экосистемийн тэнцвэрт байдал</w:t>
        </w:r>
        <w:r>
          <w:rPr>
            <w:noProof/>
            <w:webHidden/>
          </w:rPr>
          <w:tab/>
        </w:r>
        <w:r>
          <w:rPr>
            <w:noProof/>
            <w:webHidden/>
          </w:rPr>
          <w:fldChar w:fldCharType="begin"/>
        </w:r>
        <w:r>
          <w:rPr>
            <w:noProof/>
            <w:webHidden/>
          </w:rPr>
          <w:instrText xml:space="preserve"> PAGEREF _Toc212630920 \h </w:instrText>
        </w:r>
        <w:r>
          <w:rPr>
            <w:noProof/>
            <w:webHidden/>
          </w:rPr>
        </w:r>
        <w:r>
          <w:rPr>
            <w:noProof/>
            <w:webHidden/>
          </w:rPr>
          <w:fldChar w:fldCharType="separate"/>
        </w:r>
        <w:r>
          <w:rPr>
            <w:noProof/>
            <w:webHidden/>
          </w:rPr>
          <w:t>108</w:t>
        </w:r>
        <w:r>
          <w:rPr>
            <w:noProof/>
            <w:webHidden/>
          </w:rPr>
          <w:fldChar w:fldCharType="end"/>
        </w:r>
      </w:hyperlink>
    </w:p>
    <w:p w14:paraId="493BC51C" w14:textId="4DEF522E"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21" w:history="1">
        <w:r w:rsidRPr="007161F5">
          <w:rPr>
            <w:rStyle w:val="Hyperlink"/>
            <w:rFonts w:ascii="Arial" w:hAnsi="Arial" w:cs="Arial"/>
            <w:b/>
            <w:noProof/>
          </w:rPr>
          <w:t xml:space="preserve">3.4.2. </w:t>
        </w:r>
        <w:r w:rsidRPr="007161F5">
          <w:rPr>
            <w:rStyle w:val="Hyperlink"/>
            <w:rFonts w:ascii="Arial" w:hAnsi="Arial" w:cs="Arial"/>
            <w:b/>
            <w:bCs/>
            <w:noProof/>
          </w:rPr>
          <w:t>Хүлэмжийн хий</w:t>
        </w:r>
        <w:r>
          <w:rPr>
            <w:noProof/>
            <w:webHidden/>
          </w:rPr>
          <w:tab/>
        </w:r>
        <w:r>
          <w:rPr>
            <w:noProof/>
            <w:webHidden/>
          </w:rPr>
          <w:fldChar w:fldCharType="begin"/>
        </w:r>
        <w:r>
          <w:rPr>
            <w:noProof/>
            <w:webHidden/>
          </w:rPr>
          <w:instrText xml:space="preserve"> PAGEREF _Toc212630921 \h </w:instrText>
        </w:r>
        <w:r>
          <w:rPr>
            <w:noProof/>
            <w:webHidden/>
          </w:rPr>
        </w:r>
        <w:r>
          <w:rPr>
            <w:noProof/>
            <w:webHidden/>
          </w:rPr>
          <w:fldChar w:fldCharType="separate"/>
        </w:r>
        <w:r>
          <w:rPr>
            <w:noProof/>
            <w:webHidden/>
          </w:rPr>
          <w:t>110</w:t>
        </w:r>
        <w:r>
          <w:rPr>
            <w:noProof/>
            <w:webHidden/>
          </w:rPr>
          <w:fldChar w:fldCharType="end"/>
        </w:r>
      </w:hyperlink>
    </w:p>
    <w:p w14:paraId="1505AAE0" w14:textId="70BF1AB1"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22" w:history="1">
        <w:r w:rsidRPr="007161F5">
          <w:rPr>
            <w:rStyle w:val="Hyperlink"/>
            <w:rFonts w:ascii="Arial" w:hAnsi="Arial" w:cs="Arial"/>
            <w:b/>
            <w:bCs/>
            <w:noProof/>
          </w:rPr>
          <w:t>3.4.3.</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Байгалийн нөөцийн хамгаалал, нөхөн сэргээлт, зохистой ашиглалт</w:t>
        </w:r>
        <w:r>
          <w:rPr>
            <w:noProof/>
            <w:webHidden/>
          </w:rPr>
          <w:tab/>
        </w:r>
        <w:r>
          <w:rPr>
            <w:noProof/>
            <w:webHidden/>
          </w:rPr>
          <w:fldChar w:fldCharType="begin"/>
        </w:r>
        <w:r>
          <w:rPr>
            <w:noProof/>
            <w:webHidden/>
          </w:rPr>
          <w:instrText xml:space="preserve"> PAGEREF _Toc212630922 \h </w:instrText>
        </w:r>
        <w:r>
          <w:rPr>
            <w:noProof/>
            <w:webHidden/>
          </w:rPr>
        </w:r>
        <w:r>
          <w:rPr>
            <w:noProof/>
            <w:webHidden/>
          </w:rPr>
          <w:fldChar w:fldCharType="separate"/>
        </w:r>
        <w:r>
          <w:rPr>
            <w:noProof/>
            <w:webHidden/>
          </w:rPr>
          <w:t>119</w:t>
        </w:r>
        <w:r>
          <w:rPr>
            <w:noProof/>
            <w:webHidden/>
          </w:rPr>
          <w:fldChar w:fldCharType="end"/>
        </w:r>
      </w:hyperlink>
    </w:p>
    <w:p w14:paraId="157915D7" w14:textId="5441F0CA"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923" w:history="1">
        <w:r w:rsidRPr="007161F5">
          <w:rPr>
            <w:rStyle w:val="Hyperlink"/>
            <w:rFonts w:ascii="Arial" w:eastAsia="Times New Roman" w:hAnsi="Arial" w:cs="Arial"/>
            <w:b/>
            <w:noProof/>
          </w:rPr>
          <w:t xml:space="preserve">3.5. </w:t>
        </w:r>
        <w:r>
          <w:rPr>
            <w:rFonts w:eastAsiaTheme="minorEastAsia" w:cstheme="minorBidi"/>
            <w:smallCaps w:val="0"/>
            <w:noProof/>
            <w:kern w:val="2"/>
            <w:sz w:val="24"/>
            <w:szCs w:val="24"/>
            <w:lang w:val="en-US" w:eastAsia="zh-CN"/>
            <w14:ligatures w14:val="standardContextual"/>
          </w:rPr>
          <w:tab/>
        </w:r>
        <w:r w:rsidRPr="007161F5">
          <w:rPr>
            <w:rStyle w:val="Hyperlink"/>
            <w:rFonts w:ascii="Arial" w:eastAsia="Times New Roman" w:hAnsi="Arial" w:cs="Arial"/>
            <w:b/>
            <w:noProof/>
          </w:rPr>
          <w:t>ЗАСАГЛАЛ, ДИЖИТАЛ ШИЛЖИЛТ</w:t>
        </w:r>
        <w:r>
          <w:rPr>
            <w:noProof/>
            <w:webHidden/>
          </w:rPr>
          <w:tab/>
        </w:r>
        <w:r>
          <w:rPr>
            <w:noProof/>
            <w:webHidden/>
          </w:rPr>
          <w:fldChar w:fldCharType="begin"/>
        </w:r>
        <w:r>
          <w:rPr>
            <w:noProof/>
            <w:webHidden/>
          </w:rPr>
          <w:instrText xml:space="preserve"> PAGEREF _Toc212630923 \h </w:instrText>
        </w:r>
        <w:r>
          <w:rPr>
            <w:noProof/>
            <w:webHidden/>
          </w:rPr>
        </w:r>
        <w:r>
          <w:rPr>
            <w:noProof/>
            <w:webHidden/>
          </w:rPr>
          <w:fldChar w:fldCharType="separate"/>
        </w:r>
        <w:r>
          <w:rPr>
            <w:noProof/>
            <w:webHidden/>
          </w:rPr>
          <w:t>127</w:t>
        </w:r>
        <w:r>
          <w:rPr>
            <w:noProof/>
            <w:webHidden/>
          </w:rPr>
          <w:fldChar w:fldCharType="end"/>
        </w:r>
      </w:hyperlink>
    </w:p>
    <w:p w14:paraId="61479100" w14:textId="45749935"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24" w:history="1">
        <w:r w:rsidRPr="007161F5">
          <w:rPr>
            <w:rStyle w:val="Hyperlink"/>
            <w:rFonts w:ascii="Arial" w:hAnsi="Arial" w:cs="Arial"/>
            <w:b/>
            <w:noProof/>
          </w:rPr>
          <w:t>3.5.1.  Авлига</w:t>
        </w:r>
        <w:r>
          <w:rPr>
            <w:noProof/>
            <w:webHidden/>
          </w:rPr>
          <w:tab/>
        </w:r>
        <w:r>
          <w:rPr>
            <w:noProof/>
            <w:webHidden/>
          </w:rPr>
          <w:fldChar w:fldCharType="begin"/>
        </w:r>
        <w:r>
          <w:rPr>
            <w:noProof/>
            <w:webHidden/>
          </w:rPr>
          <w:instrText xml:space="preserve"> PAGEREF _Toc212630924 \h </w:instrText>
        </w:r>
        <w:r>
          <w:rPr>
            <w:noProof/>
            <w:webHidden/>
          </w:rPr>
        </w:r>
        <w:r>
          <w:rPr>
            <w:noProof/>
            <w:webHidden/>
          </w:rPr>
          <w:fldChar w:fldCharType="separate"/>
        </w:r>
        <w:r>
          <w:rPr>
            <w:noProof/>
            <w:webHidden/>
          </w:rPr>
          <w:t>128</w:t>
        </w:r>
        <w:r>
          <w:rPr>
            <w:noProof/>
            <w:webHidden/>
          </w:rPr>
          <w:fldChar w:fldCharType="end"/>
        </w:r>
      </w:hyperlink>
    </w:p>
    <w:p w14:paraId="11929A2C" w14:textId="4D218BC4"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25" w:history="1">
        <w:r w:rsidRPr="007161F5">
          <w:rPr>
            <w:rStyle w:val="Hyperlink"/>
            <w:b/>
            <w:noProof/>
          </w:rPr>
          <w:t>3.5.2.  Хууль, шүүхийн байгууллагын засаглал</w:t>
        </w:r>
        <w:r>
          <w:rPr>
            <w:noProof/>
            <w:webHidden/>
          </w:rPr>
          <w:tab/>
        </w:r>
        <w:r>
          <w:rPr>
            <w:noProof/>
            <w:webHidden/>
          </w:rPr>
          <w:fldChar w:fldCharType="begin"/>
        </w:r>
        <w:r>
          <w:rPr>
            <w:noProof/>
            <w:webHidden/>
          </w:rPr>
          <w:instrText xml:space="preserve"> PAGEREF _Toc212630925 \h </w:instrText>
        </w:r>
        <w:r>
          <w:rPr>
            <w:noProof/>
            <w:webHidden/>
          </w:rPr>
        </w:r>
        <w:r>
          <w:rPr>
            <w:noProof/>
            <w:webHidden/>
          </w:rPr>
          <w:fldChar w:fldCharType="separate"/>
        </w:r>
        <w:r>
          <w:rPr>
            <w:noProof/>
            <w:webHidden/>
          </w:rPr>
          <w:t>129</w:t>
        </w:r>
        <w:r>
          <w:rPr>
            <w:noProof/>
            <w:webHidden/>
          </w:rPr>
          <w:fldChar w:fldCharType="end"/>
        </w:r>
      </w:hyperlink>
    </w:p>
    <w:p w14:paraId="40315669" w14:textId="481D9528"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26" w:history="1">
        <w:r w:rsidRPr="007161F5">
          <w:rPr>
            <w:rStyle w:val="Hyperlink"/>
            <w:b/>
            <w:noProof/>
          </w:rPr>
          <w:t xml:space="preserve">3.5.3. </w:t>
        </w:r>
        <w:r w:rsidRPr="007161F5">
          <w:rPr>
            <w:rStyle w:val="Hyperlink"/>
            <w:rFonts w:eastAsia="Times New Roman"/>
            <w:b/>
            <w:bCs/>
            <w:noProof/>
          </w:rPr>
          <w:t>Төрийн бүтээмж</w:t>
        </w:r>
        <w:r>
          <w:rPr>
            <w:noProof/>
            <w:webHidden/>
          </w:rPr>
          <w:tab/>
        </w:r>
        <w:r>
          <w:rPr>
            <w:noProof/>
            <w:webHidden/>
          </w:rPr>
          <w:fldChar w:fldCharType="begin"/>
        </w:r>
        <w:r>
          <w:rPr>
            <w:noProof/>
            <w:webHidden/>
          </w:rPr>
          <w:instrText xml:space="preserve"> PAGEREF _Toc212630926 \h </w:instrText>
        </w:r>
        <w:r>
          <w:rPr>
            <w:noProof/>
            <w:webHidden/>
          </w:rPr>
        </w:r>
        <w:r>
          <w:rPr>
            <w:noProof/>
            <w:webHidden/>
          </w:rPr>
          <w:fldChar w:fldCharType="separate"/>
        </w:r>
        <w:r>
          <w:rPr>
            <w:noProof/>
            <w:webHidden/>
          </w:rPr>
          <w:t>131</w:t>
        </w:r>
        <w:r>
          <w:rPr>
            <w:noProof/>
            <w:webHidden/>
          </w:rPr>
          <w:fldChar w:fldCharType="end"/>
        </w:r>
      </w:hyperlink>
    </w:p>
    <w:p w14:paraId="3FCCDE79" w14:textId="5E0DA561"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27" w:history="1">
        <w:r w:rsidRPr="007161F5">
          <w:rPr>
            <w:rStyle w:val="Hyperlink"/>
            <w:rFonts w:ascii="Arial" w:hAnsi="Arial" w:cs="Arial"/>
            <w:b/>
            <w:bCs/>
            <w:noProof/>
          </w:rPr>
          <w:t>3</w:t>
        </w:r>
        <w:r w:rsidRPr="007161F5">
          <w:rPr>
            <w:rStyle w:val="Hyperlink"/>
            <w:rFonts w:ascii="Arial" w:hAnsi="Arial" w:cs="Arial"/>
            <w:b/>
            <w:noProof/>
          </w:rPr>
          <w:t xml:space="preserve">.5.4. </w:t>
        </w:r>
        <w:r w:rsidRPr="007161F5">
          <w:rPr>
            <w:rStyle w:val="Hyperlink"/>
            <w:rFonts w:ascii="Arial" w:eastAsia="Times New Roman" w:hAnsi="Arial" w:cs="Arial"/>
            <w:b/>
            <w:noProof/>
          </w:rPr>
          <w:t>Төлөөллийн байгууллага</w:t>
        </w:r>
        <w:r>
          <w:rPr>
            <w:noProof/>
            <w:webHidden/>
          </w:rPr>
          <w:tab/>
        </w:r>
        <w:r>
          <w:rPr>
            <w:noProof/>
            <w:webHidden/>
          </w:rPr>
          <w:fldChar w:fldCharType="begin"/>
        </w:r>
        <w:r>
          <w:rPr>
            <w:noProof/>
            <w:webHidden/>
          </w:rPr>
          <w:instrText xml:space="preserve"> PAGEREF _Toc212630927 \h </w:instrText>
        </w:r>
        <w:r>
          <w:rPr>
            <w:noProof/>
            <w:webHidden/>
          </w:rPr>
        </w:r>
        <w:r>
          <w:rPr>
            <w:noProof/>
            <w:webHidden/>
          </w:rPr>
          <w:fldChar w:fldCharType="separate"/>
        </w:r>
        <w:r>
          <w:rPr>
            <w:noProof/>
            <w:webHidden/>
          </w:rPr>
          <w:t>134</w:t>
        </w:r>
        <w:r>
          <w:rPr>
            <w:noProof/>
            <w:webHidden/>
          </w:rPr>
          <w:fldChar w:fldCharType="end"/>
        </w:r>
      </w:hyperlink>
    </w:p>
    <w:p w14:paraId="317FAA1D" w14:textId="0FEAFF03"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28" w:history="1">
        <w:r w:rsidRPr="007161F5">
          <w:rPr>
            <w:rStyle w:val="Hyperlink"/>
            <w:rFonts w:ascii="Arial" w:hAnsi="Arial" w:cs="Arial"/>
            <w:b/>
            <w:bCs/>
            <w:noProof/>
          </w:rPr>
          <w:t>3.5.5.  Үндсэн хуулийн хяналт</w:t>
        </w:r>
        <w:r>
          <w:rPr>
            <w:noProof/>
            <w:webHidden/>
          </w:rPr>
          <w:tab/>
        </w:r>
        <w:r>
          <w:rPr>
            <w:noProof/>
            <w:webHidden/>
          </w:rPr>
          <w:fldChar w:fldCharType="begin"/>
        </w:r>
        <w:r>
          <w:rPr>
            <w:noProof/>
            <w:webHidden/>
          </w:rPr>
          <w:instrText xml:space="preserve"> PAGEREF _Toc212630928 \h </w:instrText>
        </w:r>
        <w:r>
          <w:rPr>
            <w:noProof/>
            <w:webHidden/>
          </w:rPr>
        </w:r>
        <w:r>
          <w:rPr>
            <w:noProof/>
            <w:webHidden/>
          </w:rPr>
          <w:fldChar w:fldCharType="separate"/>
        </w:r>
        <w:r>
          <w:rPr>
            <w:noProof/>
            <w:webHidden/>
          </w:rPr>
          <w:t>135</w:t>
        </w:r>
        <w:r>
          <w:rPr>
            <w:noProof/>
            <w:webHidden/>
          </w:rPr>
          <w:fldChar w:fldCharType="end"/>
        </w:r>
      </w:hyperlink>
    </w:p>
    <w:p w14:paraId="09ADF26E" w14:textId="226F248C"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29" w:history="1">
        <w:r w:rsidRPr="007161F5">
          <w:rPr>
            <w:rStyle w:val="Hyperlink"/>
            <w:rFonts w:ascii="Arial" w:eastAsia="Times New Roman" w:hAnsi="Arial" w:cs="Arial"/>
            <w:b/>
            <w:bCs/>
            <w:noProof/>
          </w:rPr>
          <w:t>3.5.6. Улс төрийн тогтвортой байдал</w:t>
        </w:r>
        <w:r>
          <w:rPr>
            <w:noProof/>
            <w:webHidden/>
          </w:rPr>
          <w:tab/>
        </w:r>
        <w:r>
          <w:rPr>
            <w:noProof/>
            <w:webHidden/>
          </w:rPr>
          <w:fldChar w:fldCharType="begin"/>
        </w:r>
        <w:r>
          <w:rPr>
            <w:noProof/>
            <w:webHidden/>
          </w:rPr>
          <w:instrText xml:space="preserve"> PAGEREF _Toc212630929 \h </w:instrText>
        </w:r>
        <w:r>
          <w:rPr>
            <w:noProof/>
            <w:webHidden/>
          </w:rPr>
        </w:r>
        <w:r>
          <w:rPr>
            <w:noProof/>
            <w:webHidden/>
          </w:rPr>
          <w:fldChar w:fldCharType="separate"/>
        </w:r>
        <w:r>
          <w:rPr>
            <w:noProof/>
            <w:webHidden/>
          </w:rPr>
          <w:t>136</w:t>
        </w:r>
        <w:r>
          <w:rPr>
            <w:noProof/>
            <w:webHidden/>
          </w:rPr>
          <w:fldChar w:fldCharType="end"/>
        </w:r>
      </w:hyperlink>
    </w:p>
    <w:p w14:paraId="713A1BE8" w14:textId="6B097781"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30" w:history="1">
        <w:r w:rsidRPr="007161F5">
          <w:rPr>
            <w:rStyle w:val="Hyperlink"/>
            <w:rFonts w:ascii="Arial" w:eastAsia="Times New Roman" w:hAnsi="Arial" w:cs="Arial"/>
            <w:b/>
            <w:bCs/>
            <w:noProof/>
          </w:rPr>
          <w:t>3.5.7. Гадаад таатай орчин</w:t>
        </w:r>
        <w:r>
          <w:rPr>
            <w:noProof/>
            <w:webHidden/>
          </w:rPr>
          <w:tab/>
        </w:r>
        <w:r>
          <w:rPr>
            <w:noProof/>
            <w:webHidden/>
          </w:rPr>
          <w:fldChar w:fldCharType="begin"/>
        </w:r>
        <w:r>
          <w:rPr>
            <w:noProof/>
            <w:webHidden/>
          </w:rPr>
          <w:instrText xml:space="preserve"> PAGEREF _Toc212630930 \h </w:instrText>
        </w:r>
        <w:r>
          <w:rPr>
            <w:noProof/>
            <w:webHidden/>
          </w:rPr>
        </w:r>
        <w:r>
          <w:rPr>
            <w:noProof/>
            <w:webHidden/>
          </w:rPr>
          <w:fldChar w:fldCharType="separate"/>
        </w:r>
        <w:r>
          <w:rPr>
            <w:noProof/>
            <w:webHidden/>
          </w:rPr>
          <w:t>137</w:t>
        </w:r>
        <w:r>
          <w:rPr>
            <w:noProof/>
            <w:webHidden/>
          </w:rPr>
          <w:fldChar w:fldCharType="end"/>
        </w:r>
      </w:hyperlink>
    </w:p>
    <w:p w14:paraId="5D4D8B17" w14:textId="1017EC22"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31" w:history="1">
        <w:r w:rsidRPr="007161F5">
          <w:rPr>
            <w:rStyle w:val="Hyperlink"/>
            <w:rFonts w:ascii="Arial" w:eastAsia="Times New Roman" w:hAnsi="Arial" w:cs="Arial"/>
            <w:b/>
            <w:bCs/>
            <w:noProof/>
          </w:rPr>
          <w:t>3.5.8. Үндэсний сөрөн тэсвэрлэх чадавх</w:t>
        </w:r>
        <w:r>
          <w:rPr>
            <w:noProof/>
            <w:webHidden/>
          </w:rPr>
          <w:tab/>
        </w:r>
        <w:r>
          <w:rPr>
            <w:noProof/>
            <w:webHidden/>
          </w:rPr>
          <w:fldChar w:fldCharType="begin"/>
        </w:r>
        <w:r>
          <w:rPr>
            <w:noProof/>
            <w:webHidden/>
          </w:rPr>
          <w:instrText xml:space="preserve"> PAGEREF _Toc212630931 \h </w:instrText>
        </w:r>
        <w:r>
          <w:rPr>
            <w:noProof/>
            <w:webHidden/>
          </w:rPr>
        </w:r>
        <w:r>
          <w:rPr>
            <w:noProof/>
            <w:webHidden/>
          </w:rPr>
          <w:fldChar w:fldCharType="separate"/>
        </w:r>
        <w:r>
          <w:rPr>
            <w:noProof/>
            <w:webHidden/>
          </w:rPr>
          <w:t>140</w:t>
        </w:r>
        <w:r>
          <w:rPr>
            <w:noProof/>
            <w:webHidden/>
          </w:rPr>
          <w:fldChar w:fldCharType="end"/>
        </w:r>
      </w:hyperlink>
    </w:p>
    <w:p w14:paraId="02DDDC48" w14:textId="76FA2877"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932" w:history="1">
        <w:r w:rsidRPr="007161F5">
          <w:rPr>
            <w:rStyle w:val="Hyperlink"/>
            <w:rFonts w:ascii="Arial" w:hAnsi="Arial" w:cs="Arial"/>
            <w:b/>
            <w:noProof/>
          </w:rPr>
          <w:t>3.6.</w:t>
        </w:r>
        <w:r>
          <w:rPr>
            <w:rFonts w:eastAsiaTheme="minorEastAsia" w:cstheme="minorBidi"/>
            <w:smallCaps w:val="0"/>
            <w:noProof/>
            <w:kern w:val="2"/>
            <w:sz w:val="24"/>
            <w:szCs w:val="24"/>
            <w:lang w:val="en-US" w:eastAsia="zh-CN"/>
            <w14:ligatures w14:val="standardContextual"/>
          </w:rPr>
          <w:tab/>
        </w:r>
        <w:r w:rsidRPr="007161F5">
          <w:rPr>
            <w:rStyle w:val="Hyperlink"/>
            <w:rFonts w:ascii="Arial" w:hAnsi="Arial" w:cs="Arial"/>
            <w:b/>
            <w:noProof/>
          </w:rPr>
          <w:t>БҮСИЙН ХӨГЖИЛ</w:t>
        </w:r>
        <w:r>
          <w:rPr>
            <w:noProof/>
            <w:webHidden/>
          </w:rPr>
          <w:tab/>
        </w:r>
        <w:r>
          <w:rPr>
            <w:noProof/>
            <w:webHidden/>
          </w:rPr>
          <w:fldChar w:fldCharType="begin"/>
        </w:r>
        <w:r>
          <w:rPr>
            <w:noProof/>
            <w:webHidden/>
          </w:rPr>
          <w:instrText xml:space="preserve"> PAGEREF _Toc212630932 \h </w:instrText>
        </w:r>
        <w:r>
          <w:rPr>
            <w:noProof/>
            <w:webHidden/>
          </w:rPr>
        </w:r>
        <w:r>
          <w:rPr>
            <w:noProof/>
            <w:webHidden/>
          </w:rPr>
          <w:fldChar w:fldCharType="separate"/>
        </w:r>
        <w:r>
          <w:rPr>
            <w:noProof/>
            <w:webHidden/>
          </w:rPr>
          <w:t>143</w:t>
        </w:r>
        <w:r>
          <w:rPr>
            <w:noProof/>
            <w:webHidden/>
          </w:rPr>
          <w:fldChar w:fldCharType="end"/>
        </w:r>
      </w:hyperlink>
    </w:p>
    <w:p w14:paraId="1458715A" w14:textId="7B1CA5D1"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33" w:history="1">
        <w:r w:rsidRPr="007161F5">
          <w:rPr>
            <w:rStyle w:val="Hyperlink"/>
            <w:rFonts w:ascii="Arial" w:hAnsi="Arial" w:cs="Arial"/>
            <w:b/>
            <w:bCs/>
            <w:noProof/>
          </w:rPr>
          <w:t>3.6.1.</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Орон нутгийн засаглал</w:t>
        </w:r>
        <w:r>
          <w:rPr>
            <w:noProof/>
            <w:webHidden/>
          </w:rPr>
          <w:tab/>
        </w:r>
        <w:r>
          <w:rPr>
            <w:noProof/>
            <w:webHidden/>
          </w:rPr>
          <w:fldChar w:fldCharType="begin"/>
        </w:r>
        <w:r>
          <w:rPr>
            <w:noProof/>
            <w:webHidden/>
          </w:rPr>
          <w:instrText xml:space="preserve"> PAGEREF _Toc212630933 \h </w:instrText>
        </w:r>
        <w:r>
          <w:rPr>
            <w:noProof/>
            <w:webHidden/>
          </w:rPr>
        </w:r>
        <w:r>
          <w:rPr>
            <w:noProof/>
            <w:webHidden/>
          </w:rPr>
          <w:fldChar w:fldCharType="separate"/>
        </w:r>
        <w:r>
          <w:rPr>
            <w:noProof/>
            <w:webHidden/>
          </w:rPr>
          <w:t>147</w:t>
        </w:r>
        <w:r>
          <w:rPr>
            <w:noProof/>
            <w:webHidden/>
          </w:rPr>
          <w:fldChar w:fldCharType="end"/>
        </w:r>
      </w:hyperlink>
    </w:p>
    <w:p w14:paraId="20015035" w14:textId="76F6EE22"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934" w:history="1">
        <w:r w:rsidRPr="007161F5">
          <w:rPr>
            <w:rStyle w:val="Hyperlink"/>
            <w:rFonts w:ascii="Arial" w:hAnsi="Arial" w:cs="Arial"/>
            <w:b/>
            <w:noProof/>
          </w:rPr>
          <w:t>3.7.</w:t>
        </w:r>
        <w:r>
          <w:rPr>
            <w:rFonts w:eastAsiaTheme="minorEastAsia" w:cstheme="minorBidi"/>
            <w:smallCaps w:val="0"/>
            <w:noProof/>
            <w:kern w:val="2"/>
            <w:sz w:val="24"/>
            <w:szCs w:val="24"/>
            <w:lang w:val="en-US" w:eastAsia="zh-CN"/>
            <w14:ligatures w14:val="standardContextual"/>
          </w:rPr>
          <w:tab/>
        </w:r>
        <w:r w:rsidRPr="007161F5">
          <w:rPr>
            <w:rStyle w:val="Hyperlink"/>
            <w:rFonts w:ascii="Arial" w:hAnsi="Arial" w:cs="Arial"/>
            <w:b/>
            <w:noProof/>
          </w:rPr>
          <w:t>ҮНДЭСНИЙ ӨРСӨЛДӨХ ЧАДВАР</w:t>
        </w:r>
        <w:r>
          <w:rPr>
            <w:noProof/>
            <w:webHidden/>
          </w:rPr>
          <w:tab/>
        </w:r>
        <w:r>
          <w:rPr>
            <w:noProof/>
            <w:webHidden/>
          </w:rPr>
          <w:fldChar w:fldCharType="begin"/>
        </w:r>
        <w:r>
          <w:rPr>
            <w:noProof/>
            <w:webHidden/>
          </w:rPr>
          <w:instrText xml:space="preserve"> PAGEREF _Toc212630934 \h </w:instrText>
        </w:r>
        <w:r>
          <w:rPr>
            <w:noProof/>
            <w:webHidden/>
          </w:rPr>
        </w:r>
        <w:r>
          <w:rPr>
            <w:noProof/>
            <w:webHidden/>
          </w:rPr>
          <w:fldChar w:fldCharType="separate"/>
        </w:r>
        <w:r>
          <w:rPr>
            <w:noProof/>
            <w:webHidden/>
          </w:rPr>
          <w:t>159</w:t>
        </w:r>
        <w:r>
          <w:rPr>
            <w:noProof/>
            <w:webHidden/>
          </w:rPr>
          <w:fldChar w:fldCharType="end"/>
        </w:r>
      </w:hyperlink>
    </w:p>
    <w:p w14:paraId="6D6EC8CF" w14:textId="63BCBEB8" w:rsidR="000D54C5" w:rsidRDefault="000D54C5">
      <w:pPr>
        <w:pStyle w:val="TOC3"/>
        <w:tabs>
          <w:tab w:val="left" w:pos="1440"/>
          <w:tab w:val="right" w:leader="dot" w:pos="9629"/>
        </w:tabs>
        <w:rPr>
          <w:rFonts w:eastAsiaTheme="minorEastAsia" w:cstheme="minorBidi"/>
          <w:i w:val="0"/>
          <w:iCs w:val="0"/>
          <w:noProof/>
          <w:kern w:val="2"/>
          <w:sz w:val="24"/>
          <w:szCs w:val="24"/>
          <w:lang w:val="en-US" w:eastAsia="zh-CN"/>
          <w14:ligatures w14:val="standardContextual"/>
        </w:rPr>
      </w:pPr>
      <w:hyperlink w:anchor="_Toc212630935" w:history="1">
        <w:r w:rsidRPr="007161F5">
          <w:rPr>
            <w:rStyle w:val="Hyperlink"/>
            <w:rFonts w:ascii="Arial" w:hAnsi="Arial" w:cs="Arial"/>
            <w:b/>
            <w:bCs/>
            <w:noProof/>
          </w:rPr>
          <w:t>3.7.1.</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Эдийн засгийн эрх чөлөө</w:t>
        </w:r>
        <w:r>
          <w:rPr>
            <w:noProof/>
            <w:webHidden/>
          </w:rPr>
          <w:tab/>
        </w:r>
        <w:r>
          <w:rPr>
            <w:noProof/>
            <w:webHidden/>
          </w:rPr>
          <w:fldChar w:fldCharType="begin"/>
        </w:r>
        <w:r>
          <w:rPr>
            <w:noProof/>
            <w:webHidden/>
          </w:rPr>
          <w:instrText xml:space="preserve"> PAGEREF _Toc212630935 \h </w:instrText>
        </w:r>
        <w:r>
          <w:rPr>
            <w:noProof/>
            <w:webHidden/>
          </w:rPr>
        </w:r>
        <w:r>
          <w:rPr>
            <w:noProof/>
            <w:webHidden/>
          </w:rPr>
          <w:fldChar w:fldCharType="separate"/>
        </w:r>
        <w:r>
          <w:rPr>
            <w:noProof/>
            <w:webHidden/>
          </w:rPr>
          <w:t>160</w:t>
        </w:r>
        <w:r>
          <w:rPr>
            <w:noProof/>
            <w:webHidden/>
          </w:rPr>
          <w:fldChar w:fldCharType="end"/>
        </w:r>
      </w:hyperlink>
    </w:p>
    <w:p w14:paraId="4E1A98F2" w14:textId="64B6D9D4"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36" w:history="1">
        <w:r w:rsidRPr="007161F5">
          <w:rPr>
            <w:rStyle w:val="Hyperlink"/>
            <w:rFonts w:ascii="Arial" w:hAnsi="Arial" w:cs="Arial"/>
            <w:b/>
            <w:bCs/>
            <w:noProof/>
          </w:rPr>
          <w:t>3.7.2   Инфляц</w:t>
        </w:r>
        <w:r>
          <w:rPr>
            <w:noProof/>
            <w:webHidden/>
          </w:rPr>
          <w:tab/>
        </w:r>
        <w:r>
          <w:rPr>
            <w:noProof/>
            <w:webHidden/>
          </w:rPr>
          <w:fldChar w:fldCharType="begin"/>
        </w:r>
        <w:r>
          <w:rPr>
            <w:noProof/>
            <w:webHidden/>
          </w:rPr>
          <w:instrText xml:space="preserve"> PAGEREF _Toc212630936 \h </w:instrText>
        </w:r>
        <w:r>
          <w:rPr>
            <w:noProof/>
            <w:webHidden/>
          </w:rPr>
        </w:r>
        <w:r>
          <w:rPr>
            <w:noProof/>
            <w:webHidden/>
          </w:rPr>
          <w:fldChar w:fldCharType="separate"/>
        </w:r>
        <w:r>
          <w:rPr>
            <w:noProof/>
            <w:webHidden/>
          </w:rPr>
          <w:t>170</w:t>
        </w:r>
        <w:r>
          <w:rPr>
            <w:noProof/>
            <w:webHidden/>
          </w:rPr>
          <w:fldChar w:fldCharType="end"/>
        </w:r>
      </w:hyperlink>
    </w:p>
    <w:p w14:paraId="6D6A5D8B" w14:textId="13D89C02" w:rsidR="000D54C5" w:rsidRDefault="000D54C5">
      <w:pPr>
        <w:pStyle w:val="TOC3"/>
        <w:tabs>
          <w:tab w:val="left" w:pos="1200"/>
          <w:tab w:val="right" w:leader="dot" w:pos="9629"/>
        </w:tabs>
        <w:rPr>
          <w:rFonts w:eastAsiaTheme="minorEastAsia" w:cstheme="minorBidi"/>
          <w:i w:val="0"/>
          <w:iCs w:val="0"/>
          <w:noProof/>
          <w:kern w:val="2"/>
          <w:sz w:val="24"/>
          <w:szCs w:val="24"/>
          <w:lang w:val="en-US" w:eastAsia="zh-CN"/>
          <w14:ligatures w14:val="standardContextual"/>
        </w:rPr>
      </w:pPr>
      <w:hyperlink w:anchor="_Toc212630937" w:history="1">
        <w:r w:rsidRPr="007161F5">
          <w:rPr>
            <w:rStyle w:val="Hyperlink"/>
            <w:rFonts w:ascii="Arial" w:hAnsi="Arial" w:cs="Arial"/>
            <w:b/>
            <w:noProof/>
          </w:rPr>
          <w:t>3.7.3</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Засгийн газрын өр</w:t>
        </w:r>
        <w:r>
          <w:rPr>
            <w:noProof/>
            <w:webHidden/>
          </w:rPr>
          <w:tab/>
        </w:r>
        <w:r>
          <w:rPr>
            <w:noProof/>
            <w:webHidden/>
          </w:rPr>
          <w:fldChar w:fldCharType="begin"/>
        </w:r>
        <w:r>
          <w:rPr>
            <w:noProof/>
            <w:webHidden/>
          </w:rPr>
          <w:instrText xml:space="preserve"> PAGEREF _Toc212630937 \h </w:instrText>
        </w:r>
        <w:r>
          <w:rPr>
            <w:noProof/>
            <w:webHidden/>
          </w:rPr>
        </w:r>
        <w:r>
          <w:rPr>
            <w:noProof/>
            <w:webHidden/>
          </w:rPr>
          <w:fldChar w:fldCharType="separate"/>
        </w:r>
        <w:r>
          <w:rPr>
            <w:noProof/>
            <w:webHidden/>
          </w:rPr>
          <w:t>171</w:t>
        </w:r>
        <w:r>
          <w:rPr>
            <w:noProof/>
            <w:webHidden/>
          </w:rPr>
          <w:fldChar w:fldCharType="end"/>
        </w:r>
      </w:hyperlink>
    </w:p>
    <w:p w14:paraId="24939156" w14:textId="42090D2F" w:rsidR="000D54C5" w:rsidRDefault="000D54C5">
      <w:pPr>
        <w:pStyle w:val="TOC3"/>
        <w:tabs>
          <w:tab w:val="left" w:pos="1200"/>
          <w:tab w:val="right" w:leader="dot" w:pos="9629"/>
        </w:tabs>
        <w:rPr>
          <w:rFonts w:eastAsiaTheme="minorEastAsia" w:cstheme="minorBidi"/>
          <w:i w:val="0"/>
          <w:iCs w:val="0"/>
          <w:noProof/>
          <w:kern w:val="2"/>
          <w:sz w:val="24"/>
          <w:szCs w:val="24"/>
          <w:lang w:val="en-US" w:eastAsia="zh-CN"/>
          <w14:ligatures w14:val="standardContextual"/>
        </w:rPr>
      </w:pPr>
      <w:hyperlink w:anchor="_Toc212630938" w:history="1">
        <w:r w:rsidRPr="007161F5">
          <w:rPr>
            <w:rStyle w:val="Hyperlink"/>
            <w:rFonts w:ascii="Arial" w:hAnsi="Arial" w:cs="Arial"/>
            <w:b/>
            <w:noProof/>
          </w:rPr>
          <w:t>3.7.4</w:t>
        </w:r>
        <w:r>
          <w:rPr>
            <w:rFonts w:eastAsiaTheme="minorEastAsia" w:cstheme="minorBidi"/>
            <w:i w:val="0"/>
            <w:iCs w:val="0"/>
            <w:noProof/>
            <w:kern w:val="2"/>
            <w:sz w:val="24"/>
            <w:szCs w:val="24"/>
            <w:lang w:val="en-US" w:eastAsia="zh-CN"/>
            <w14:ligatures w14:val="standardContextual"/>
          </w:rPr>
          <w:tab/>
        </w:r>
        <w:r w:rsidRPr="007161F5">
          <w:rPr>
            <w:rStyle w:val="Hyperlink"/>
            <w:rFonts w:ascii="Arial" w:hAnsi="Arial" w:cs="Arial"/>
            <w:b/>
            <w:noProof/>
          </w:rPr>
          <w:t>Гадаад худалдаа</w:t>
        </w:r>
        <w:r>
          <w:rPr>
            <w:noProof/>
            <w:webHidden/>
          </w:rPr>
          <w:tab/>
        </w:r>
        <w:r>
          <w:rPr>
            <w:noProof/>
            <w:webHidden/>
          </w:rPr>
          <w:fldChar w:fldCharType="begin"/>
        </w:r>
        <w:r>
          <w:rPr>
            <w:noProof/>
            <w:webHidden/>
          </w:rPr>
          <w:instrText xml:space="preserve"> PAGEREF _Toc212630938 \h </w:instrText>
        </w:r>
        <w:r>
          <w:rPr>
            <w:noProof/>
            <w:webHidden/>
          </w:rPr>
        </w:r>
        <w:r>
          <w:rPr>
            <w:noProof/>
            <w:webHidden/>
          </w:rPr>
          <w:fldChar w:fldCharType="separate"/>
        </w:r>
        <w:r>
          <w:rPr>
            <w:noProof/>
            <w:webHidden/>
          </w:rPr>
          <w:t>172</w:t>
        </w:r>
        <w:r>
          <w:rPr>
            <w:noProof/>
            <w:webHidden/>
          </w:rPr>
          <w:fldChar w:fldCharType="end"/>
        </w:r>
      </w:hyperlink>
    </w:p>
    <w:p w14:paraId="4C3B6330" w14:textId="1D4F8A34"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939" w:history="1">
        <w:r w:rsidRPr="007161F5">
          <w:rPr>
            <w:rStyle w:val="Hyperlink"/>
            <w:rFonts w:ascii="Arial" w:hAnsi="Arial" w:cs="Arial"/>
            <w:b/>
            <w:noProof/>
          </w:rPr>
          <w:t>3.8</w:t>
        </w:r>
        <w:r>
          <w:rPr>
            <w:rFonts w:eastAsiaTheme="minorEastAsia" w:cstheme="minorBidi"/>
            <w:smallCaps w:val="0"/>
            <w:noProof/>
            <w:kern w:val="2"/>
            <w:sz w:val="24"/>
            <w:szCs w:val="24"/>
            <w:lang w:val="en-US" w:eastAsia="zh-CN"/>
            <w14:ligatures w14:val="standardContextual"/>
          </w:rPr>
          <w:tab/>
        </w:r>
        <w:r w:rsidRPr="007161F5">
          <w:rPr>
            <w:rStyle w:val="Hyperlink"/>
            <w:rFonts w:ascii="Arial" w:hAnsi="Arial" w:cs="Arial"/>
            <w:b/>
            <w:noProof/>
          </w:rPr>
          <w:t>ШИНЖЛЭХ УХААН, ТЕХНОЛОГИ, ХИЙМЭЛ ОЮУН</w:t>
        </w:r>
        <w:r>
          <w:rPr>
            <w:noProof/>
            <w:webHidden/>
          </w:rPr>
          <w:tab/>
        </w:r>
        <w:r>
          <w:rPr>
            <w:noProof/>
            <w:webHidden/>
          </w:rPr>
          <w:fldChar w:fldCharType="begin"/>
        </w:r>
        <w:r>
          <w:rPr>
            <w:noProof/>
            <w:webHidden/>
          </w:rPr>
          <w:instrText xml:space="preserve"> PAGEREF _Toc212630939 \h </w:instrText>
        </w:r>
        <w:r>
          <w:rPr>
            <w:noProof/>
            <w:webHidden/>
          </w:rPr>
        </w:r>
        <w:r>
          <w:rPr>
            <w:noProof/>
            <w:webHidden/>
          </w:rPr>
          <w:fldChar w:fldCharType="separate"/>
        </w:r>
        <w:r>
          <w:rPr>
            <w:noProof/>
            <w:webHidden/>
          </w:rPr>
          <w:t>179</w:t>
        </w:r>
        <w:r>
          <w:rPr>
            <w:noProof/>
            <w:webHidden/>
          </w:rPr>
          <w:fldChar w:fldCharType="end"/>
        </w:r>
      </w:hyperlink>
    </w:p>
    <w:p w14:paraId="1D590533" w14:textId="308FF10F" w:rsidR="000D54C5" w:rsidRDefault="000D54C5">
      <w:pPr>
        <w:pStyle w:val="TOC3"/>
        <w:tabs>
          <w:tab w:val="right" w:leader="dot" w:pos="9629"/>
        </w:tabs>
        <w:rPr>
          <w:rFonts w:eastAsiaTheme="minorEastAsia" w:cstheme="minorBidi"/>
          <w:i w:val="0"/>
          <w:iCs w:val="0"/>
          <w:noProof/>
          <w:kern w:val="2"/>
          <w:sz w:val="24"/>
          <w:szCs w:val="24"/>
          <w:lang w:val="en-US" w:eastAsia="zh-CN"/>
          <w14:ligatures w14:val="standardContextual"/>
        </w:rPr>
      </w:pPr>
      <w:hyperlink w:anchor="_Toc212630940" w:history="1">
        <w:r w:rsidRPr="007161F5">
          <w:rPr>
            <w:rStyle w:val="Hyperlink"/>
            <w:rFonts w:ascii="Arial" w:hAnsi="Arial" w:cs="Arial"/>
            <w:b/>
            <w:noProof/>
          </w:rPr>
          <w:t>3.8.1. Дижитал эдийн засаг</w:t>
        </w:r>
        <w:r>
          <w:rPr>
            <w:noProof/>
            <w:webHidden/>
          </w:rPr>
          <w:tab/>
        </w:r>
        <w:r>
          <w:rPr>
            <w:noProof/>
            <w:webHidden/>
          </w:rPr>
          <w:fldChar w:fldCharType="begin"/>
        </w:r>
        <w:r>
          <w:rPr>
            <w:noProof/>
            <w:webHidden/>
          </w:rPr>
          <w:instrText xml:space="preserve"> PAGEREF _Toc212630940 \h </w:instrText>
        </w:r>
        <w:r>
          <w:rPr>
            <w:noProof/>
            <w:webHidden/>
          </w:rPr>
        </w:r>
        <w:r>
          <w:rPr>
            <w:noProof/>
            <w:webHidden/>
          </w:rPr>
          <w:fldChar w:fldCharType="separate"/>
        </w:r>
        <w:r>
          <w:rPr>
            <w:noProof/>
            <w:webHidden/>
          </w:rPr>
          <w:t>186</w:t>
        </w:r>
        <w:r>
          <w:rPr>
            <w:noProof/>
            <w:webHidden/>
          </w:rPr>
          <w:fldChar w:fldCharType="end"/>
        </w:r>
      </w:hyperlink>
    </w:p>
    <w:p w14:paraId="7B294A6B" w14:textId="62B3F11F" w:rsidR="000D54C5" w:rsidRDefault="000D54C5">
      <w:pPr>
        <w:pStyle w:val="TOC1"/>
        <w:tabs>
          <w:tab w:val="right" w:leader="dot" w:pos="9629"/>
        </w:tabs>
        <w:rPr>
          <w:rFonts w:eastAsiaTheme="minorEastAsia" w:cstheme="minorBidi"/>
          <w:b w:val="0"/>
          <w:bCs w:val="0"/>
          <w:caps w:val="0"/>
          <w:noProof/>
          <w:kern w:val="2"/>
          <w:sz w:val="24"/>
          <w:szCs w:val="24"/>
          <w:lang w:val="en-US" w:eastAsia="zh-CN"/>
          <w14:ligatures w14:val="standardContextual"/>
        </w:rPr>
      </w:pPr>
      <w:hyperlink w:anchor="_Toc212630941" w:history="1">
        <w:r w:rsidRPr="007161F5">
          <w:rPr>
            <w:rStyle w:val="Hyperlink"/>
            <w:rFonts w:ascii="Arial" w:hAnsi="Arial" w:cs="Arial"/>
            <w:noProof/>
          </w:rPr>
          <w:t>ДӨРӨВДҮГЭЭР БҮЛЭГ. ХӨРӨНГӨ ОРУУЛАЛТЫН ХӨТӨЛБӨР</w:t>
        </w:r>
        <w:r>
          <w:rPr>
            <w:noProof/>
            <w:webHidden/>
          </w:rPr>
          <w:tab/>
        </w:r>
        <w:r>
          <w:rPr>
            <w:noProof/>
            <w:webHidden/>
          </w:rPr>
          <w:fldChar w:fldCharType="begin"/>
        </w:r>
        <w:r>
          <w:rPr>
            <w:noProof/>
            <w:webHidden/>
          </w:rPr>
          <w:instrText xml:space="preserve"> PAGEREF _Toc212630941 \h </w:instrText>
        </w:r>
        <w:r>
          <w:rPr>
            <w:noProof/>
            <w:webHidden/>
          </w:rPr>
        </w:r>
        <w:r>
          <w:rPr>
            <w:noProof/>
            <w:webHidden/>
          </w:rPr>
          <w:fldChar w:fldCharType="separate"/>
        </w:r>
        <w:r>
          <w:rPr>
            <w:noProof/>
            <w:webHidden/>
          </w:rPr>
          <w:t>191</w:t>
        </w:r>
        <w:r>
          <w:rPr>
            <w:noProof/>
            <w:webHidden/>
          </w:rPr>
          <w:fldChar w:fldCharType="end"/>
        </w:r>
      </w:hyperlink>
    </w:p>
    <w:p w14:paraId="7A18E35A" w14:textId="33387390" w:rsidR="000D54C5" w:rsidRDefault="000D54C5">
      <w:pPr>
        <w:pStyle w:val="TOC2"/>
        <w:tabs>
          <w:tab w:val="left" w:pos="960"/>
          <w:tab w:val="right" w:leader="dot" w:pos="9629"/>
        </w:tabs>
        <w:rPr>
          <w:rFonts w:eastAsiaTheme="minorEastAsia" w:cstheme="minorBidi"/>
          <w:smallCaps w:val="0"/>
          <w:noProof/>
          <w:kern w:val="2"/>
          <w:sz w:val="24"/>
          <w:szCs w:val="24"/>
          <w:lang w:val="en-US" w:eastAsia="zh-CN"/>
          <w14:ligatures w14:val="standardContextual"/>
        </w:rPr>
      </w:pPr>
      <w:hyperlink w:anchor="_Toc212630942" w:history="1">
        <w:r w:rsidRPr="007161F5">
          <w:rPr>
            <w:rStyle w:val="Hyperlink"/>
            <w:rFonts w:ascii="Arial" w:hAnsi="Arial" w:cs="Arial"/>
            <w:b/>
            <w:noProof/>
          </w:rPr>
          <w:t>4.</w:t>
        </w:r>
        <w:r w:rsidRPr="007161F5">
          <w:rPr>
            <w:rStyle w:val="Hyperlink"/>
            <w:rFonts w:ascii="Arial" w:hAnsi="Arial" w:cs="Arial"/>
            <w:b/>
            <w:bCs/>
            <w:noProof/>
          </w:rPr>
          <w:t xml:space="preserve">1. </w:t>
        </w:r>
        <w:r>
          <w:rPr>
            <w:rFonts w:eastAsiaTheme="minorEastAsia" w:cstheme="minorBidi"/>
            <w:smallCaps w:val="0"/>
            <w:noProof/>
            <w:kern w:val="2"/>
            <w:sz w:val="24"/>
            <w:szCs w:val="24"/>
            <w:lang w:val="en-US" w:eastAsia="zh-CN"/>
            <w14:ligatures w14:val="standardContextual"/>
          </w:rPr>
          <w:tab/>
        </w:r>
        <w:r w:rsidRPr="007161F5">
          <w:rPr>
            <w:rStyle w:val="Hyperlink"/>
            <w:rFonts w:ascii="Arial" w:hAnsi="Arial" w:cs="Arial"/>
            <w:b/>
            <w:noProof/>
          </w:rPr>
          <w:t>МОНГОЛ УЛСЫН 2026-2030 ОНЫ ХӨРӨНГӨ ОРУУЛАЛТЫН ХӨТӨЛБӨР</w:t>
        </w:r>
        <w:r>
          <w:rPr>
            <w:noProof/>
            <w:webHidden/>
          </w:rPr>
          <w:tab/>
        </w:r>
        <w:r>
          <w:rPr>
            <w:noProof/>
            <w:webHidden/>
          </w:rPr>
          <w:fldChar w:fldCharType="begin"/>
        </w:r>
        <w:r>
          <w:rPr>
            <w:noProof/>
            <w:webHidden/>
          </w:rPr>
          <w:instrText xml:space="preserve"> PAGEREF _Toc212630942 \h </w:instrText>
        </w:r>
        <w:r>
          <w:rPr>
            <w:noProof/>
            <w:webHidden/>
          </w:rPr>
        </w:r>
        <w:r>
          <w:rPr>
            <w:noProof/>
            <w:webHidden/>
          </w:rPr>
          <w:fldChar w:fldCharType="separate"/>
        </w:r>
        <w:r>
          <w:rPr>
            <w:noProof/>
            <w:webHidden/>
          </w:rPr>
          <w:t>191</w:t>
        </w:r>
        <w:r>
          <w:rPr>
            <w:noProof/>
            <w:webHidden/>
          </w:rPr>
          <w:fldChar w:fldCharType="end"/>
        </w:r>
      </w:hyperlink>
    </w:p>
    <w:p w14:paraId="26603B2D" w14:textId="27D6F6E6" w:rsidR="009E4C08" w:rsidRPr="00272A89" w:rsidRDefault="009D49D6" w:rsidP="009D49D6">
      <w:pPr>
        <w:pStyle w:val="TOC1"/>
      </w:pPr>
      <w:r>
        <w:rPr>
          <w:rFonts w:ascii="Arial" w:hAnsi="Arial" w:cs="Arial"/>
          <w:caps w:val="0"/>
          <w:noProof/>
          <w:sz w:val="24"/>
          <w:szCs w:val="24"/>
        </w:rPr>
        <w:fldChar w:fldCharType="end"/>
      </w:r>
    </w:p>
    <w:p w14:paraId="7FCAB96C" w14:textId="77777777" w:rsidR="00580359" w:rsidRPr="00272A89" w:rsidRDefault="00580359">
      <w:pPr>
        <w:spacing w:line="259" w:lineRule="auto"/>
        <w:jc w:val="left"/>
        <w:rPr>
          <w:rFonts w:eastAsiaTheme="majorEastAsia"/>
          <w:b/>
          <w:bCs/>
        </w:rPr>
      </w:pPr>
      <w:r w:rsidRPr="00272A89">
        <w:rPr>
          <w:b/>
          <w:bCs/>
        </w:rPr>
        <w:br w:type="page"/>
      </w:r>
    </w:p>
    <w:p w14:paraId="7CE74F00" w14:textId="77777777" w:rsidR="006520C1" w:rsidRPr="00272A89" w:rsidRDefault="00137958" w:rsidP="00580359">
      <w:pPr>
        <w:pStyle w:val="Heading1"/>
        <w:rPr>
          <w:rFonts w:ascii="Arial" w:hAnsi="Arial" w:cs="Arial"/>
          <w:b/>
          <w:color w:val="auto"/>
          <w:sz w:val="28"/>
          <w:szCs w:val="28"/>
        </w:rPr>
      </w:pPr>
      <w:bookmarkStart w:id="2" w:name="_Toc212629095"/>
      <w:bookmarkStart w:id="3" w:name="_Toc212630883"/>
      <w:r w:rsidRPr="00272A89">
        <w:rPr>
          <w:rFonts w:ascii="Arial" w:hAnsi="Arial" w:cs="Arial"/>
          <w:b/>
          <w:color w:val="auto"/>
          <w:sz w:val="28"/>
          <w:szCs w:val="28"/>
        </w:rPr>
        <w:lastRenderedPageBreak/>
        <w:t>ТОВЧИЛСОН ҮГ</w:t>
      </w:r>
      <w:r w:rsidR="00B43B36" w:rsidRPr="00272A89">
        <w:rPr>
          <w:rFonts w:ascii="Arial" w:hAnsi="Arial" w:cs="Arial"/>
          <w:b/>
          <w:color w:val="auto"/>
          <w:sz w:val="28"/>
          <w:szCs w:val="28"/>
        </w:rPr>
        <w:t>С</w:t>
      </w:r>
      <w:bookmarkEnd w:id="2"/>
      <w:bookmarkEnd w:id="3"/>
    </w:p>
    <w:tbl>
      <w:tblPr>
        <w:tblStyle w:val="ListTable5Dark-Accent4"/>
        <w:tblW w:w="5000" w:type="pct"/>
        <w:tblCellMar>
          <w:left w:w="0" w:type="dxa"/>
          <w:right w:w="0" w:type="dxa"/>
        </w:tblCellMar>
        <w:tblLook w:val="04A0" w:firstRow="1" w:lastRow="0" w:firstColumn="1" w:lastColumn="0" w:noHBand="0" w:noVBand="1"/>
      </w:tblPr>
      <w:tblGrid>
        <w:gridCol w:w="2726"/>
        <w:gridCol w:w="6913"/>
      </w:tblGrid>
      <w:tr w:rsidR="006526D8" w:rsidRPr="00272A89" w14:paraId="461854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pct"/>
          </w:tcPr>
          <w:p w14:paraId="63EA7A68" w14:textId="77777777" w:rsidR="006526D8" w:rsidRPr="00272A89" w:rsidRDefault="006526D8">
            <w:pPr>
              <w:spacing w:after="80" w:line="245" w:lineRule="auto"/>
              <w:rPr>
                <w:color w:val="auto"/>
                <w:szCs w:val="22"/>
              </w:rPr>
            </w:pPr>
            <w:r w:rsidRPr="00272A89">
              <w:rPr>
                <w:color w:val="auto"/>
                <w:szCs w:val="22"/>
              </w:rPr>
              <w:t>ААНБ</w:t>
            </w:r>
          </w:p>
        </w:tc>
        <w:tc>
          <w:tcPr>
            <w:tcW w:w="3586" w:type="pct"/>
          </w:tcPr>
          <w:p w14:paraId="3566DC25" w14:textId="77777777" w:rsidR="006526D8" w:rsidRPr="00272A89" w:rsidRDefault="006526D8">
            <w:pPr>
              <w:spacing w:after="80" w:line="245" w:lineRule="auto"/>
              <w:ind w:hanging="14"/>
              <w:cnfStyle w:val="100000000000" w:firstRow="1" w:lastRow="0" w:firstColumn="0" w:lastColumn="0" w:oddVBand="0" w:evenVBand="0" w:oddHBand="0" w:evenHBand="0" w:firstRowFirstColumn="0" w:firstRowLastColumn="0" w:lastRowFirstColumn="0" w:lastRowLastColumn="0"/>
              <w:rPr>
                <w:b w:val="0"/>
                <w:color w:val="auto"/>
              </w:rPr>
            </w:pPr>
            <w:r w:rsidRPr="00272A89">
              <w:rPr>
                <w:b w:val="0"/>
                <w:color w:val="auto"/>
              </w:rPr>
              <w:t xml:space="preserve">Аж </w:t>
            </w:r>
            <w:r w:rsidRPr="00272A89">
              <w:rPr>
                <w:b w:val="0"/>
                <w:bCs w:val="0"/>
                <w:color w:val="auto"/>
              </w:rPr>
              <w:t>ахуйн</w:t>
            </w:r>
            <w:r w:rsidRPr="00272A89">
              <w:rPr>
                <w:b w:val="0"/>
                <w:color w:val="auto"/>
              </w:rPr>
              <w:t xml:space="preserve"> нэгж</w:t>
            </w:r>
            <w:r w:rsidRPr="00272A89">
              <w:rPr>
                <w:b w:val="0"/>
                <w:bCs w:val="0"/>
                <w:color w:val="auto"/>
              </w:rPr>
              <w:t>,</w:t>
            </w:r>
            <w:r w:rsidRPr="00272A89">
              <w:rPr>
                <w:b w:val="0"/>
                <w:color w:val="auto"/>
              </w:rPr>
              <w:t xml:space="preserve"> байгууллага</w:t>
            </w:r>
          </w:p>
        </w:tc>
      </w:tr>
      <w:tr w:rsidR="006526D8" w:rsidRPr="00272A89" w14:paraId="26E92B22" w14:textId="77777777">
        <w:trPr>
          <w:trHeight w:val="300"/>
        </w:trPr>
        <w:tc>
          <w:tcPr>
            <w:cnfStyle w:val="001000000000" w:firstRow="0" w:lastRow="0" w:firstColumn="1" w:lastColumn="0" w:oddVBand="0" w:evenVBand="0" w:oddHBand="0" w:evenHBand="0" w:firstRowFirstColumn="0" w:firstRowLastColumn="0" w:lastRowFirstColumn="0" w:lastRowLastColumn="0"/>
            <w:tcW w:w="1414" w:type="pct"/>
          </w:tcPr>
          <w:p w14:paraId="2E746303" w14:textId="77777777" w:rsidR="006526D8" w:rsidRPr="00272A89" w:rsidRDefault="006526D8">
            <w:pPr>
              <w:spacing w:after="80" w:line="245" w:lineRule="auto"/>
              <w:rPr>
                <w:color w:val="auto"/>
              </w:rPr>
            </w:pPr>
            <w:r w:rsidRPr="00272A89">
              <w:rPr>
                <w:color w:val="auto"/>
              </w:rPr>
              <w:t xml:space="preserve">ААНОАТ           </w:t>
            </w:r>
          </w:p>
        </w:tc>
        <w:tc>
          <w:tcPr>
            <w:tcW w:w="3586" w:type="pct"/>
          </w:tcPr>
          <w:p w14:paraId="4207237C" w14:textId="77777777" w:rsidR="006526D8" w:rsidRPr="00272A89" w:rsidRDefault="006526D8">
            <w:pPr>
              <w:spacing w:after="80" w:line="245" w:lineRule="auto"/>
              <w:ind w:left="-196"/>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   Аж ахуйн нэгжийн орлогын албан татвар</w:t>
            </w:r>
          </w:p>
        </w:tc>
      </w:tr>
      <w:tr w:rsidR="006526D8" w:rsidRPr="00272A89" w14:paraId="21FBCD4E" w14:textId="77777777">
        <w:tc>
          <w:tcPr>
            <w:cnfStyle w:val="001000000000" w:firstRow="0" w:lastRow="0" w:firstColumn="1" w:lastColumn="0" w:oddVBand="0" w:evenVBand="0" w:oddHBand="0" w:evenHBand="0" w:firstRowFirstColumn="0" w:firstRowLastColumn="0" w:lastRowFirstColumn="0" w:lastRowLastColumn="0"/>
            <w:tcW w:w="1414" w:type="pct"/>
          </w:tcPr>
          <w:p w14:paraId="78C575D9" w14:textId="77777777" w:rsidR="006526D8" w:rsidRPr="00272A89" w:rsidRDefault="006526D8">
            <w:pPr>
              <w:spacing w:after="80" w:line="245" w:lineRule="auto"/>
              <w:rPr>
                <w:color w:val="auto"/>
                <w:szCs w:val="22"/>
              </w:rPr>
            </w:pPr>
            <w:r w:rsidRPr="00272A89">
              <w:rPr>
                <w:color w:val="auto"/>
                <w:szCs w:val="22"/>
              </w:rPr>
              <w:t>АНУ</w:t>
            </w:r>
          </w:p>
        </w:tc>
        <w:tc>
          <w:tcPr>
            <w:tcW w:w="3586" w:type="pct"/>
          </w:tcPr>
          <w:p w14:paraId="4A47079C" w14:textId="77777777" w:rsidR="006526D8" w:rsidRPr="00272A89" w:rsidRDefault="006526D8">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Америкийн Нэгдсэн Улс </w:t>
            </w:r>
          </w:p>
        </w:tc>
      </w:tr>
      <w:tr w:rsidR="006526D8" w:rsidRPr="00272A89" w14:paraId="7860043E" w14:textId="77777777">
        <w:tc>
          <w:tcPr>
            <w:cnfStyle w:val="001000000000" w:firstRow="0" w:lastRow="0" w:firstColumn="1" w:lastColumn="0" w:oddVBand="0" w:evenVBand="0" w:oddHBand="0" w:evenHBand="0" w:firstRowFirstColumn="0" w:firstRowLastColumn="0" w:lastRowFirstColumn="0" w:lastRowLastColumn="0"/>
            <w:tcW w:w="1414" w:type="pct"/>
          </w:tcPr>
          <w:p w14:paraId="53FFF6D0" w14:textId="77777777" w:rsidR="006526D8" w:rsidRPr="00272A89" w:rsidRDefault="006526D8">
            <w:pPr>
              <w:spacing w:after="80" w:line="245" w:lineRule="auto"/>
              <w:rPr>
                <w:color w:val="auto"/>
                <w:szCs w:val="22"/>
              </w:rPr>
            </w:pPr>
            <w:r w:rsidRPr="00272A89">
              <w:rPr>
                <w:rFonts w:eastAsia="Yu Gothic"/>
                <w:color w:val="auto"/>
                <w:szCs w:val="22"/>
                <w:lang w:eastAsia="ja-JP"/>
              </w:rPr>
              <w:t>БНКазУ</w:t>
            </w:r>
          </w:p>
        </w:tc>
        <w:tc>
          <w:tcPr>
            <w:tcW w:w="3586" w:type="pct"/>
          </w:tcPr>
          <w:p w14:paraId="1DAC5C5C" w14:textId="77777777" w:rsidR="006526D8" w:rsidRPr="00272A89" w:rsidRDefault="006526D8">
            <w:pPr>
              <w:spacing w:after="80" w:line="245" w:lineRule="auto"/>
              <w:ind w:left="-196"/>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   Бүгд Найрамдах Казахстан Улс </w:t>
            </w:r>
          </w:p>
        </w:tc>
      </w:tr>
      <w:tr w:rsidR="006526D8" w:rsidRPr="00272A89" w14:paraId="0F63B1FA" w14:textId="77777777">
        <w:tc>
          <w:tcPr>
            <w:cnfStyle w:val="001000000000" w:firstRow="0" w:lastRow="0" w:firstColumn="1" w:lastColumn="0" w:oddVBand="0" w:evenVBand="0" w:oddHBand="0" w:evenHBand="0" w:firstRowFirstColumn="0" w:firstRowLastColumn="0" w:lastRowFirstColumn="0" w:lastRowLastColumn="0"/>
            <w:tcW w:w="1414" w:type="pct"/>
          </w:tcPr>
          <w:p w14:paraId="168FC207" w14:textId="77777777" w:rsidR="006526D8" w:rsidRPr="00272A89" w:rsidRDefault="006526D8">
            <w:pPr>
              <w:spacing w:after="80" w:line="245" w:lineRule="auto"/>
              <w:rPr>
                <w:color w:val="auto"/>
                <w:szCs w:val="22"/>
              </w:rPr>
            </w:pPr>
            <w:r w:rsidRPr="00272A89">
              <w:rPr>
                <w:color w:val="auto"/>
                <w:szCs w:val="22"/>
              </w:rPr>
              <w:t>БНСУ</w:t>
            </w:r>
          </w:p>
        </w:tc>
        <w:tc>
          <w:tcPr>
            <w:tcW w:w="3586" w:type="pct"/>
          </w:tcPr>
          <w:p w14:paraId="241331A1" w14:textId="77777777" w:rsidR="006526D8" w:rsidRPr="00272A89" w:rsidRDefault="006526D8">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Бүгд Найрамдах Солонгос Улс </w:t>
            </w:r>
          </w:p>
        </w:tc>
      </w:tr>
      <w:tr w:rsidR="006526D8" w:rsidRPr="00272A89" w14:paraId="25207674" w14:textId="77777777">
        <w:tc>
          <w:tcPr>
            <w:cnfStyle w:val="001000000000" w:firstRow="0" w:lastRow="0" w:firstColumn="1" w:lastColumn="0" w:oddVBand="0" w:evenVBand="0" w:oddHBand="0" w:evenHBand="0" w:firstRowFirstColumn="0" w:firstRowLastColumn="0" w:lastRowFirstColumn="0" w:lastRowLastColumn="0"/>
            <w:tcW w:w="1414" w:type="pct"/>
          </w:tcPr>
          <w:p w14:paraId="7EAF780B" w14:textId="77777777" w:rsidR="006526D8" w:rsidRPr="00272A89" w:rsidRDefault="006526D8">
            <w:pPr>
              <w:spacing w:after="80" w:line="245" w:lineRule="auto"/>
              <w:rPr>
                <w:color w:val="auto"/>
                <w:szCs w:val="22"/>
              </w:rPr>
            </w:pPr>
            <w:r w:rsidRPr="00272A89">
              <w:rPr>
                <w:rFonts w:eastAsia="Yu Gothic"/>
                <w:color w:val="auto"/>
                <w:szCs w:val="22"/>
                <w:lang w:eastAsia="ja-JP"/>
              </w:rPr>
              <w:t>БНТУ</w:t>
            </w:r>
          </w:p>
        </w:tc>
        <w:tc>
          <w:tcPr>
            <w:tcW w:w="3586" w:type="pct"/>
          </w:tcPr>
          <w:p w14:paraId="2C9D2EFD" w14:textId="77777777" w:rsidR="006526D8" w:rsidRPr="00272A89" w:rsidRDefault="006526D8">
            <w:pPr>
              <w:spacing w:after="80" w:line="245" w:lineRule="auto"/>
              <w:ind w:left="-196"/>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   Бүгд Найрамдах Турк Улс </w:t>
            </w:r>
          </w:p>
        </w:tc>
      </w:tr>
      <w:tr w:rsidR="006526D8" w:rsidRPr="00272A89" w14:paraId="370FD36E" w14:textId="77777777">
        <w:tc>
          <w:tcPr>
            <w:cnfStyle w:val="001000000000" w:firstRow="0" w:lastRow="0" w:firstColumn="1" w:lastColumn="0" w:oddVBand="0" w:evenVBand="0" w:oddHBand="0" w:evenHBand="0" w:firstRowFirstColumn="0" w:firstRowLastColumn="0" w:lastRowFirstColumn="0" w:lastRowLastColumn="0"/>
            <w:tcW w:w="1414" w:type="pct"/>
          </w:tcPr>
          <w:p w14:paraId="696D121C" w14:textId="77777777" w:rsidR="006526D8" w:rsidRPr="00272A89" w:rsidRDefault="006526D8">
            <w:pPr>
              <w:spacing w:after="80" w:line="245" w:lineRule="auto"/>
              <w:rPr>
                <w:color w:val="auto"/>
                <w:szCs w:val="22"/>
              </w:rPr>
            </w:pPr>
            <w:r w:rsidRPr="00272A89">
              <w:rPr>
                <w:rFonts w:eastAsia="Times New Roman"/>
                <w:color w:val="auto"/>
                <w:szCs w:val="22"/>
              </w:rPr>
              <w:t>БНХАУ</w:t>
            </w:r>
          </w:p>
        </w:tc>
        <w:tc>
          <w:tcPr>
            <w:tcW w:w="3586" w:type="pct"/>
          </w:tcPr>
          <w:p w14:paraId="185CB170" w14:textId="77777777" w:rsidR="006526D8" w:rsidRPr="00272A89" w:rsidRDefault="006526D8">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Бүгд Найрамдах Хятад Ард Улс </w:t>
            </w:r>
          </w:p>
        </w:tc>
      </w:tr>
      <w:tr w:rsidR="006526D8" w:rsidRPr="00272A89" w14:paraId="4819E559" w14:textId="77777777">
        <w:tc>
          <w:tcPr>
            <w:cnfStyle w:val="001000000000" w:firstRow="0" w:lastRow="0" w:firstColumn="1" w:lastColumn="0" w:oddVBand="0" w:evenVBand="0" w:oddHBand="0" w:evenHBand="0" w:firstRowFirstColumn="0" w:firstRowLastColumn="0" w:lastRowFirstColumn="0" w:lastRowLastColumn="0"/>
            <w:tcW w:w="1414" w:type="pct"/>
          </w:tcPr>
          <w:p w14:paraId="752EF036" w14:textId="77777777" w:rsidR="006526D8" w:rsidRPr="00272A89" w:rsidRDefault="006526D8">
            <w:pPr>
              <w:spacing w:after="80" w:line="245" w:lineRule="auto"/>
              <w:rPr>
                <w:color w:val="auto"/>
                <w:szCs w:val="22"/>
              </w:rPr>
            </w:pPr>
            <w:r w:rsidRPr="00272A89">
              <w:rPr>
                <w:rFonts w:eastAsia="Yu Gothic"/>
                <w:color w:val="auto"/>
                <w:szCs w:val="22"/>
                <w:lang w:eastAsia="ja-JP"/>
              </w:rPr>
              <w:t>БНЭУ</w:t>
            </w:r>
          </w:p>
        </w:tc>
        <w:tc>
          <w:tcPr>
            <w:tcW w:w="3586" w:type="pct"/>
          </w:tcPr>
          <w:p w14:paraId="24C22BE0" w14:textId="77777777" w:rsidR="006526D8" w:rsidRPr="00272A89" w:rsidRDefault="006526D8">
            <w:pPr>
              <w:spacing w:after="80" w:line="245" w:lineRule="auto"/>
              <w:ind w:left="-196"/>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   Бүгд Найрамдах Энэтхэг Улс </w:t>
            </w:r>
          </w:p>
        </w:tc>
      </w:tr>
      <w:tr w:rsidR="006526D8" w:rsidRPr="00272A89" w14:paraId="3F5542EA" w14:textId="77777777">
        <w:tc>
          <w:tcPr>
            <w:cnfStyle w:val="001000000000" w:firstRow="0" w:lastRow="0" w:firstColumn="1" w:lastColumn="0" w:oddVBand="0" w:evenVBand="0" w:oddHBand="0" w:evenHBand="0" w:firstRowFirstColumn="0" w:firstRowLastColumn="0" w:lastRowFirstColumn="0" w:lastRowLastColumn="0"/>
            <w:tcW w:w="1414" w:type="pct"/>
          </w:tcPr>
          <w:p w14:paraId="24807148" w14:textId="77777777" w:rsidR="006526D8" w:rsidRPr="00272A89" w:rsidRDefault="006526D8">
            <w:pPr>
              <w:spacing w:after="80" w:line="245" w:lineRule="auto"/>
              <w:rPr>
                <w:color w:val="auto"/>
                <w:szCs w:val="22"/>
              </w:rPr>
            </w:pPr>
            <w:r w:rsidRPr="00272A89">
              <w:rPr>
                <w:color w:val="auto"/>
                <w:szCs w:val="22"/>
              </w:rPr>
              <w:t>ГХЯ</w:t>
            </w:r>
          </w:p>
        </w:tc>
        <w:tc>
          <w:tcPr>
            <w:tcW w:w="3586" w:type="pct"/>
          </w:tcPr>
          <w:p w14:paraId="6E86AAD9" w14:textId="77777777" w:rsidR="006526D8" w:rsidRPr="00272A89" w:rsidRDefault="006526D8">
            <w:pPr>
              <w:spacing w:after="80" w:line="245" w:lineRule="auto"/>
              <w:ind w:left="-196"/>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   Гадаад харилцааны яам</w:t>
            </w:r>
          </w:p>
        </w:tc>
      </w:tr>
      <w:tr w:rsidR="00515454" w:rsidRPr="00272A89" w14:paraId="7077993B" w14:textId="77777777">
        <w:tc>
          <w:tcPr>
            <w:cnfStyle w:val="001000000000" w:firstRow="0" w:lastRow="0" w:firstColumn="1" w:lastColumn="0" w:oddVBand="0" w:evenVBand="0" w:oddHBand="0" w:evenHBand="0" w:firstRowFirstColumn="0" w:firstRowLastColumn="0" w:lastRowFirstColumn="0" w:lastRowLastColumn="0"/>
            <w:tcW w:w="1414" w:type="pct"/>
          </w:tcPr>
          <w:p w14:paraId="0015290F" w14:textId="6E4AE72E" w:rsidR="00515454" w:rsidRPr="00272A89" w:rsidRDefault="00515454">
            <w:pPr>
              <w:spacing w:after="80" w:line="245" w:lineRule="auto"/>
              <w:rPr>
                <w:color w:val="auto"/>
                <w:szCs w:val="22"/>
              </w:rPr>
            </w:pPr>
            <w:r w:rsidRPr="00272A89">
              <w:rPr>
                <w:color w:val="auto"/>
                <w:szCs w:val="22"/>
              </w:rPr>
              <w:t>ДЭМБ</w:t>
            </w:r>
          </w:p>
        </w:tc>
        <w:tc>
          <w:tcPr>
            <w:tcW w:w="3586" w:type="pct"/>
          </w:tcPr>
          <w:p w14:paraId="46D4E590" w14:textId="28706442" w:rsidR="00515454" w:rsidRPr="00272A89" w:rsidRDefault="00515454">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Дэлхийн эрүүл мэндийн байгууллага </w:t>
            </w:r>
            <w:r w:rsidR="00E7350E" w:rsidRPr="00272A89">
              <w:rPr>
                <w:color w:val="auto"/>
                <w:szCs w:val="22"/>
              </w:rPr>
              <w:t xml:space="preserve"> </w:t>
            </w:r>
          </w:p>
        </w:tc>
      </w:tr>
      <w:tr w:rsidR="006526D8" w:rsidRPr="00272A89" w14:paraId="755C6B9F" w14:textId="77777777">
        <w:tc>
          <w:tcPr>
            <w:cnfStyle w:val="001000000000" w:firstRow="0" w:lastRow="0" w:firstColumn="1" w:lastColumn="0" w:oddVBand="0" w:evenVBand="0" w:oddHBand="0" w:evenHBand="0" w:firstRowFirstColumn="0" w:firstRowLastColumn="0" w:lastRowFirstColumn="0" w:lastRowLastColumn="0"/>
            <w:tcW w:w="1414" w:type="pct"/>
          </w:tcPr>
          <w:p w14:paraId="44F4DD0E" w14:textId="77777777" w:rsidR="006526D8" w:rsidRPr="00272A89" w:rsidRDefault="006526D8">
            <w:pPr>
              <w:spacing w:after="80" w:line="245" w:lineRule="auto"/>
              <w:rPr>
                <w:color w:val="auto"/>
                <w:szCs w:val="22"/>
              </w:rPr>
            </w:pPr>
            <w:r w:rsidRPr="00272A89">
              <w:rPr>
                <w:color w:val="auto"/>
                <w:szCs w:val="22"/>
              </w:rPr>
              <w:t>ДМАЭМБ</w:t>
            </w:r>
          </w:p>
        </w:tc>
        <w:tc>
          <w:tcPr>
            <w:tcW w:w="3586" w:type="pct"/>
          </w:tcPr>
          <w:p w14:paraId="00D137F5" w14:textId="77777777" w:rsidR="006526D8" w:rsidRPr="00272A89" w:rsidRDefault="006526D8">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Дэлхийн мал амьтны эрүүл мэндийн байгууллага </w:t>
            </w:r>
          </w:p>
        </w:tc>
      </w:tr>
      <w:tr w:rsidR="006526D8" w:rsidRPr="00272A89" w14:paraId="48D0ABCA" w14:textId="77777777">
        <w:tc>
          <w:tcPr>
            <w:cnfStyle w:val="001000000000" w:firstRow="0" w:lastRow="0" w:firstColumn="1" w:lastColumn="0" w:oddVBand="0" w:evenVBand="0" w:oddHBand="0" w:evenHBand="0" w:firstRowFirstColumn="0" w:firstRowLastColumn="0" w:lastRowFirstColumn="0" w:lastRowLastColumn="0"/>
            <w:tcW w:w="1414" w:type="pct"/>
          </w:tcPr>
          <w:p w14:paraId="7599A6C0" w14:textId="77777777" w:rsidR="006526D8" w:rsidRPr="00272A89" w:rsidRDefault="006526D8">
            <w:pPr>
              <w:spacing w:after="80" w:line="245" w:lineRule="auto"/>
              <w:rPr>
                <w:color w:val="auto"/>
                <w:szCs w:val="22"/>
              </w:rPr>
            </w:pPr>
            <w:r w:rsidRPr="00272A89">
              <w:rPr>
                <w:color w:val="auto"/>
                <w:szCs w:val="22"/>
              </w:rPr>
              <w:t>ДНБ</w:t>
            </w:r>
          </w:p>
        </w:tc>
        <w:tc>
          <w:tcPr>
            <w:tcW w:w="3586" w:type="pct"/>
          </w:tcPr>
          <w:p w14:paraId="229F0006" w14:textId="77777777" w:rsidR="006526D8" w:rsidRPr="00272A89" w:rsidRDefault="006526D8">
            <w:pPr>
              <w:spacing w:after="80" w:line="245" w:lineRule="auto"/>
              <w:ind w:left="-20"/>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Дотоодын нийт бүтээгдэхүүн</w:t>
            </w:r>
          </w:p>
        </w:tc>
      </w:tr>
      <w:tr w:rsidR="006526D8" w:rsidRPr="00272A89" w14:paraId="5DE74CF3" w14:textId="77777777">
        <w:tc>
          <w:tcPr>
            <w:cnfStyle w:val="001000000000" w:firstRow="0" w:lastRow="0" w:firstColumn="1" w:lastColumn="0" w:oddVBand="0" w:evenVBand="0" w:oddHBand="0" w:evenHBand="0" w:firstRowFirstColumn="0" w:firstRowLastColumn="0" w:lastRowFirstColumn="0" w:lastRowLastColumn="0"/>
            <w:tcW w:w="1414" w:type="pct"/>
          </w:tcPr>
          <w:p w14:paraId="085B3469" w14:textId="77777777" w:rsidR="006526D8" w:rsidRPr="00272A89" w:rsidRDefault="006526D8">
            <w:pPr>
              <w:spacing w:after="80" w:line="245" w:lineRule="auto"/>
              <w:rPr>
                <w:color w:val="auto"/>
                <w:szCs w:val="22"/>
              </w:rPr>
            </w:pPr>
            <w:r w:rsidRPr="00272A89">
              <w:rPr>
                <w:color w:val="auto"/>
                <w:szCs w:val="22"/>
              </w:rPr>
              <w:t>ДЦС</w:t>
            </w:r>
          </w:p>
        </w:tc>
        <w:tc>
          <w:tcPr>
            <w:tcW w:w="3586" w:type="pct"/>
          </w:tcPr>
          <w:p w14:paraId="2DF65352" w14:textId="77777777" w:rsidR="006526D8" w:rsidRPr="00272A89" w:rsidRDefault="006526D8">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Дулааны цахилгаан станц </w:t>
            </w:r>
          </w:p>
        </w:tc>
      </w:tr>
      <w:tr w:rsidR="006526D8" w:rsidRPr="00272A89" w14:paraId="52F02F08" w14:textId="77777777">
        <w:tc>
          <w:tcPr>
            <w:cnfStyle w:val="001000000000" w:firstRow="0" w:lastRow="0" w:firstColumn="1" w:lastColumn="0" w:oddVBand="0" w:evenVBand="0" w:oddHBand="0" w:evenHBand="0" w:firstRowFirstColumn="0" w:firstRowLastColumn="0" w:lastRowFirstColumn="0" w:lastRowLastColumn="0"/>
            <w:tcW w:w="1414" w:type="pct"/>
          </w:tcPr>
          <w:p w14:paraId="0D7FF028" w14:textId="77777777" w:rsidR="006526D8" w:rsidRPr="00272A89" w:rsidRDefault="006526D8">
            <w:pPr>
              <w:spacing w:after="80" w:line="245" w:lineRule="auto"/>
              <w:rPr>
                <w:color w:val="auto"/>
                <w:szCs w:val="22"/>
              </w:rPr>
            </w:pPr>
            <w:r w:rsidRPr="00272A89">
              <w:rPr>
                <w:color w:val="auto"/>
                <w:szCs w:val="22"/>
              </w:rPr>
              <w:t>ЕБС</w:t>
            </w:r>
          </w:p>
        </w:tc>
        <w:tc>
          <w:tcPr>
            <w:tcW w:w="3586" w:type="pct"/>
          </w:tcPr>
          <w:p w14:paraId="002CD4E6" w14:textId="77777777" w:rsidR="006526D8" w:rsidRPr="00272A89" w:rsidRDefault="006526D8">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Ерөнхий боловсролын сургууль</w:t>
            </w:r>
          </w:p>
        </w:tc>
      </w:tr>
      <w:tr w:rsidR="006526D8" w:rsidRPr="00272A89" w14:paraId="2A24F901" w14:textId="77777777">
        <w:tc>
          <w:tcPr>
            <w:cnfStyle w:val="001000000000" w:firstRow="0" w:lastRow="0" w:firstColumn="1" w:lastColumn="0" w:oddVBand="0" w:evenVBand="0" w:oddHBand="0" w:evenHBand="0" w:firstRowFirstColumn="0" w:firstRowLastColumn="0" w:lastRowFirstColumn="0" w:lastRowLastColumn="0"/>
            <w:tcW w:w="1414" w:type="pct"/>
          </w:tcPr>
          <w:p w14:paraId="5ED9AF19" w14:textId="77777777" w:rsidR="006526D8" w:rsidRPr="00272A89" w:rsidRDefault="006526D8">
            <w:pPr>
              <w:spacing w:after="80" w:line="245" w:lineRule="auto"/>
              <w:rPr>
                <w:color w:val="auto"/>
                <w:szCs w:val="22"/>
              </w:rPr>
            </w:pPr>
            <w:r w:rsidRPr="00272A89">
              <w:rPr>
                <w:color w:val="auto"/>
                <w:szCs w:val="22"/>
              </w:rPr>
              <w:t>НҮБ</w:t>
            </w:r>
          </w:p>
        </w:tc>
        <w:tc>
          <w:tcPr>
            <w:tcW w:w="3586" w:type="pct"/>
          </w:tcPr>
          <w:p w14:paraId="601F419C" w14:textId="77777777" w:rsidR="006526D8" w:rsidRPr="00272A89" w:rsidRDefault="006526D8">
            <w:pPr>
              <w:spacing w:after="80" w:line="245" w:lineRule="auto"/>
              <w:ind w:left="-196"/>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   Нэгдсэн Үндэстний Байгууллага</w:t>
            </w:r>
          </w:p>
        </w:tc>
      </w:tr>
      <w:tr w:rsidR="006526D8" w:rsidRPr="00272A89" w14:paraId="787CD3CB" w14:textId="77777777">
        <w:tc>
          <w:tcPr>
            <w:cnfStyle w:val="001000000000" w:firstRow="0" w:lastRow="0" w:firstColumn="1" w:lastColumn="0" w:oddVBand="0" w:evenVBand="0" w:oddHBand="0" w:evenHBand="0" w:firstRowFirstColumn="0" w:firstRowLastColumn="0" w:lastRowFirstColumn="0" w:lastRowLastColumn="0"/>
            <w:tcW w:w="1414" w:type="pct"/>
          </w:tcPr>
          <w:p w14:paraId="67717473" w14:textId="77777777" w:rsidR="006526D8" w:rsidRPr="00272A89" w:rsidRDefault="006526D8">
            <w:pPr>
              <w:spacing w:after="80" w:line="245" w:lineRule="auto"/>
              <w:rPr>
                <w:color w:val="auto"/>
                <w:szCs w:val="22"/>
              </w:rPr>
            </w:pPr>
            <w:r w:rsidRPr="00272A89">
              <w:rPr>
                <w:color w:val="auto"/>
                <w:szCs w:val="22"/>
              </w:rPr>
              <w:t>НҮБХХ</w:t>
            </w:r>
          </w:p>
        </w:tc>
        <w:tc>
          <w:tcPr>
            <w:tcW w:w="3586" w:type="pct"/>
          </w:tcPr>
          <w:p w14:paraId="068D5EDC" w14:textId="77777777" w:rsidR="006526D8" w:rsidRPr="00272A89" w:rsidRDefault="006526D8">
            <w:pPr>
              <w:spacing w:after="80" w:line="245" w:lineRule="auto"/>
              <w:ind w:left="-196"/>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   Нэгдсэн Үндэстний Байгууллагын Хөгжлийн Хөтөлбөр</w:t>
            </w:r>
          </w:p>
        </w:tc>
      </w:tr>
      <w:tr w:rsidR="006526D8" w:rsidRPr="00272A89" w14:paraId="7CD6C8D2" w14:textId="77777777">
        <w:tc>
          <w:tcPr>
            <w:cnfStyle w:val="001000000000" w:firstRow="0" w:lastRow="0" w:firstColumn="1" w:lastColumn="0" w:oddVBand="0" w:evenVBand="0" w:oddHBand="0" w:evenHBand="0" w:firstRowFirstColumn="0" w:firstRowLastColumn="0" w:lastRowFirstColumn="0" w:lastRowLastColumn="0"/>
            <w:tcW w:w="1414" w:type="pct"/>
          </w:tcPr>
          <w:p w14:paraId="67D60396" w14:textId="77777777" w:rsidR="006526D8" w:rsidRPr="00272A89" w:rsidRDefault="006526D8">
            <w:pPr>
              <w:spacing w:after="80" w:line="245" w:lineRule="auto"/>
              <w:rPr>
                <w:color w:val="auto"/>
                <w:szCs w:val="22"/>
              </w:rPr>
            </w:pPr>
            <w:r w:rsidRPr="00272A89">
              <w:rPr>
                <w:color w:val="auto"/>
                <w:szCs w:val="22"/>
              </w:rPr>
              <w:t>ОБЕГ</w:t>
            </w:r>
          </w:p>
        </w:tc>
        <w:tc>
          <w:tcPr>
            <w:tcW w:w="3586" w:type="pct"/>
          </w:tcPr>
          <w:p w14:paraId="1854809D" w14:textId="77777777" w:rsidR="006526D8" w:rsidRPr="00272A89" w:rsidRDefault="006526D8">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Онцгой байдлын ерөнхий газар </w:t>
            </w:r>
          </w:p>
        </w:tc>
      </w:tr>
      <w:tr w:rsidR="006526D8" w:rsidRPr="00272A89" w14:paraId="5C00EEC2" w14:textId="77777777">
        <w:tc>
          <w:tcPr>
            <w:cnfStyle w:val="001000000000" w:firstRow="0" w:lastRow="0" w:firstColumn="1" w:lastColumn="0" w:oddVBand="0" w:evenVBand="0" w:oddHBand="0" w:evenHBand="0" w:firstRowFirstColumn="0" w:firstRowLastColumn="0" w:lastRowFirstColumn="0" w:lastRowLastColumn="0"/>
            <w:tcW w:w="1414" w:type="pct"/>
          </w:tcPr>
          <w:p w14:paraId="56E30C8F" w14:textId="77777777" w:rsidR="006526D8" w:rsidRPr="00272A89" w:rsidRDefault="006526D8">
            <w:pPr>
              <w:spacing w:after="80" w:line="245" w:lineRule="auto"/>
              <w:rPr>
                <w:color w:val="auto"/>
                <w:szCs w:val="22"/>
              </w:rPr>
            </w:pPr>
            <w:r w:rsidRPr="00272A89">
              <w:rPr>
                <w:color w:val="auto"/>
                <w:szCs w:val="22"/>
              </w:rPr>
              <w:t>ОНӨҮГ</w:t>
            </w:r>
          </w:p>
        </w:tc>
        <w:tc>
          <w:tcPr>
            <w:tcW w:w="3586" w:type="pct"/>
          </w:tcPr>
          <w:p w14:paraId="5F65B5EB" w14:textId="77777777" w:rsidR="006526D8" w:rsidRPr="00272A89" w:rsidRDefault="006526D8">
            <w:pPr>
              <w:spacing w:after="80" w:line="245" w:lineRule="auto"/>
              <w:ind w:left="-196"/>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   Орон нутгийн өмчит үйлдвэр, үйлчилгээний газар</w:t>
            </w:r>
          </w:p>
        </w:tc>
      </w:tr>
      <w:tr w:rsidR="006526D8" w:rsidRPr="00272A89" w14:paraId="7980E3E8" w14:textId="77777777">
        <w:tc>
          <w:tcPr>
            <w:cnfStyle w:val="001000000000" w:firstRow="0" w:lastRow="0" w:firstColumn="1" w:lastColumn="0" w:oddVBand="0" w:evenVBand="0" w:oddHBand="0" w:evenHBand="0" w:firstRowFirstColumn="0" w:firstRowLastColumn="0" w:lastRowFirstColumn="0" w:lastRowLastColumn="0"/>
            <w:tcW w:w="1414" w:type="pct"/>
          </w:tcPr>
          <w:p w14:paraId="2AD46204" w14:textId="77777777" w:rsidR="006526D8" w:rsidRPr="00272A89" w:rsidRDefault="006526D8">
            <w:pPr>
              <w:spacing w:after="80" w:line="245" w:lineRule="auto"/>
              <w:rPr>
                <w:color w:val="auto"/>
                <w:szCs w:val="22"/>
              </w:rPr>
            </w:pPr>
            <w:r w:rsidRPr="00272A89">
              <w:rPr>
                <w:color w:val="auto"/>
                <w:szCs w:val="22"/>
              </w:rPr>
              <w:t>ОНХС</w:t>
            </w:r>
          </w:p>
        </w:tc>
        <w:tc>
          <w:tcPr>
            <w:tcW w:w="3586" w:type="pct"/>
          </w:tcPr>
          <w:p w14:paraId="30C10F9E" w14:textId="77777777" w:rsidR="006526D8" w:rsidRPr="00272A89" w:rsidRDefault="006526D8">
            <w:pPr>
              <w:spacing w:after="80" w:line="245" w:lineRule="auto"/>
              <w:ind w:left="-196"/>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   Орон нутгийн хөгжлийн сан </w:t>
            </w:r>
          </w:p>
        </w:tc>
      </w:tr>
      <w:tr w:rsidR="006526D8" w:rsidRPr="00272A89" w14:paraId="3EA36A5E" w14:textId="77777777">
        <w:tc>
          <w:tcPr>
            <w:cnfStyle w:val="001000000000" w:firstRow="0" w:lastRow="0" w:firstColumn="1" w:lastColumn="0" w:oddVBand="0" w:evenVBand="0" w:oddHBand="0" w:evenHBand="0" w:firstRowFirstColumn="0" w:firstRowLastColumn="0" w:lastRowFirstColumn="0" w:lastRowLastColumn="0"/>
            <w:tcW w:w="1414" w:type="pct"/>
          </w:tcPr>
          <w:p w14:paraId="60B42E5F" w14:textId="77777777" w:rsidR="006526D8" w:rsidRPr="00272A89" w:rsidRDefault="006526D8">
            <w:pPr>
              <w:spacing w:after="80" w:line="245" w:lineRule="auto"/>
              <w:rPr>
                <w:color w:val="auto"/>
                <w:szCs w:val="22"/>
              </w:rPr>
            </w:pPr>
            <w:r w:rsidRPr="00272A89">
              <w:rPr>
                <w:color w:val="auto"/>
                <w:szCs w:val="22"/>
              </w:rPr>
              <w:t>ОХУ</w:t>
            </w:r>
          </w:p>
        </w:tc>
        <w:tc>
          <w:tcPr>
            <w:tcW w:w="3586" w:type="pct"/>
          </w:tcPr>
          <w:p w14:paraId="7B63CC59" w14:textId="77777777" w:rsidR="006526D8" w:rsidRPr="00272A89" w:rsidRDefault="006526D8">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Оросын Холбооны Улс </w:t>
            </w:r>
          </w:p>
        </w:tc>
      </w:tr>
      <w:tr w:rsidR="006526D8" w:rsidRPr="00272A89" w14:paraId="6CFC3C99" w14:textId="77777777">
        <w:tc>
          <w:tcPr>
            <w:cnfStyle w:val="001000000000" w:firstRow="0" w:lastRow="0" w:firstColumn="1" w:lastColumn="0" w:oddVBand="0" w:evenVBand="0" w:oddHBand="0" w:evenHBand="0" w:firstRowFirstColumn="0" w:firstRowLastColumn="0" w:lastRowFirstColumn="0" w:lastRowLastColumn="0"/>
            <w:tcW w:w="1414" w:type="pct"/>
          </w:tcPr>
          <w:p w14:paraId="2896DCBB" w14:textId="77777777" w:rsidR="006526D8" w:rsidRPr="00272A89" w:rsidRDefault="006526D8">
            <w:pPr>
              <w:spacing w:after="80" w:line="245" w:lineRule="auto"/>
              <w:rPr>
                <w:color w:val="auto"/>
                <w:szCs w:val="22"/>
              </w:rPr>
            </w:pPr>
            <w:r w:rsidRPr="00272A89">
              <w:rPr>
                <w:color w:val="auto"/>
                <w:szCs w:val="22"/>
              </w:rPr>
              <w:t>ТББ</w:t>
            </w:r>
          </w:p>
        </w:tc>
        <w:tc>
          <w:tcPr>
            <w:tcW w:w="3586" w:type="pct"/>
          </w:tcPr>
          <w:p w14:paraId="3E9ECBC6" w14:textId="77777777" w:rsidR="006526D8" w:rsidRPr="00272A89" w:rsidRDefault="006526D8">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Төрийн бус байгууллага </w:t>
            </w:r>
          </w:p>
        </w:tc>
      </w:tr>
      <w:tr w:rsidR="006526D8" w:rsidRPr="00272A89" w14:paraId="1D79D605" w14:textId="77777777">
        <w:tc>
          <w:tcPr>
            <w:cnfStyle w:val="001000000000" w:firstRow="0" w:lastRow="0" w:firstColumn="1" w:lastColumn="0" w:oddVBand="0" w:evenVBand="0" w:oddHBand="0" w:evenHBand="0" w:firstRowFirstColumn="0" w:firstRowLastColumn="0" w:lastRowFirstColumn="0" w:lastRowLastColumn="0"/>
            <w:tcW w:w="1414" w:type="pct"/>
          </w:tcPr>
          <w:p w14:paraId="28DE6D34" w14:textId="77777777" w:rsidR="006526D8" w:rsidRPr="00272A89" w:rsidRDefault="006526D8">
            <w:pPr>
              <w:spacing w:after="80" w:line="245" w:lineRule="auto"/>
              <w:rPr>
                <w:color w:val="auto"/>
                <w:szCs w:val="22"/>
              </w:rPr>
            </w:pPr>
            <w:r w:rsidRPr="00272A89">
              <w:rPr>
                <w:color w:val="auto"/>
                <w:szCs w:val="22"/>
              </w:rPr>
              <w:t xml:space="preserve">ТЕЗ </w:t>
            </w:r>
          </w:p>
        </w:tc>
        <w:tc>
          <w:tcPr>
            <w:tcW w:w="3586" w:type="pct"/>
          </w:tcPr>
          <w:p w14:paraId="78101EC8" w14:textId="77777777" w:rsidR="006526D8" w:rsidRPr="00272A89" w:rsidRDefault="006526D8">
            <w:pPr>
              <w:spacing w:after="80" w:line="245" w:lineRule="auto"/>
              <w:ind w:left="-20"/>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Төсвийн ерөнхийлөн захирагч</w:t>
            </w:r>
          </w:p>
        </w:tc>
      </w:tr>
      <w:tr w:rsidR="006526D8" w:rsidRPr="00272A89" w14:paraId="36EE3C69" w14:textId="77777777">
        <w:tc>
          <w:tcPr>
            <w:cnfStyle w:val="001000000000" w:firstRow="0" w:lastRow="0" w:firstColumn="1" w:lastColumn="0" w:oddVBand="0" w:evenVBand="0" w:oddHBand="0" w:evenHBand="0" w:firstRowFirstColumn="0" w:firstRowLastColumn="0" w:lastRowFirstColumn="0" w:lastRowLastColumn="0"/>
            <w:tcW w:w="1414" w:type="pct"/>
          </w:tcPr>
          <w:p w14:paraId="1826CEF9" w14:textId="77777777" w:rsidR="006526D8" w:rsidRPr="00272A89" w:rsidRDefault="006526D8">
            <w:pPr>
              <w:spacing w:after="80" w:line="245" w:lineRule="auto"/>
              <w:rPr>
                <w:color w:val="auto"/>
                <w:szCs w:val="22"/>
              </w:rPr>
            </w:pPr>
            <w:r w:rsidRPr="00272A89">
              <w:rPr>
                <w:color w:val="auto"/>
                <w:szCs w:val="22"/>
              </w:rPr>
              <w:t>ТӨҮГ</w:t>
            </w:r>
          </w:p>
        </w:tc>
        <w:tc>
          <w:tcPr>
            <w:tcW w:w="3586" w:type="pct"/>
          </w:tcPr>
          <w:p w14:paraId="23DED716" w14:textId="77777777" w:rsidR="006526D8" w:rsidRPr="00272A89" w:rsidRDefault="006526D8">
            <w:pPr>
              <w:spacing w:after="80" w:line="245" w:lineRule="auto"/>
              <w:ind w:left="-196"/>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   Төрийн өмчит үйлдвэрийн газар </w:t>
            </w:r>
          </w:p>
        </w:tc>
      </w:tr>
      <w:tr w:rsidR="006526D8" w:rsidRPr="00272A89" w14:paraId="34736BF3" w14:textId="77777777">
        <w:tc>
          <w:tcPr>
            <w:cnfStyle w:val="001000000000" w:firstRow="0" w:lastRow="0" w:firstColumn="1" w:lastColumn="0" w:oddVBand="0" w:evenVBand="0" w:oddHBand="0" w:evenHBand="0" w:firstRowFirstColumn="0" w:firstRowLastColumn="0" w:lastRowFirstColumn="0" w:lastRowLastColumn="0"/>
            <w:tcW w:w="1414" w:type="pct"/>
          </w:tcPr>
          <w:p w14:paraId="6C9064AE" w14:textId="77777777" w:rsidR="006526D8" w:rsidRPr="00272A89" w:rsidRDefault="006526D8">
            <w:pPr>
              <w:spacing w:after="80" w:line="245" w:lineRule="auto"/>
              <w:rPr>
                <w:color w:val="auto"/>
                <w:szCs w:val="22"/>
              </w:rPr>
            </w:pPr>
            <w:r w:rsidRPr="00272A89">
              <w:rPr>
                <w:color w:val="auto"/>
                <w:szCs w:val="22"/>
              </w:rPr>
              <w:t xml:space="preserve">УБТЗ </w:t>
            </w:r>
          </w:p>
        </w:tc>
        <w:tc>
          <w:tcPr>
            <w:tcW w:w="3586" w:type="pct"/>
          </w:tcPr>
          <w:p w14:paraId="7A734D8F" w14:textId="77777777" w:rsidR="006526D8" w:rsidRPr="00272A89" w:rsidRDefault="006526D8">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Улаанбаатар төмөр зам </w:t>
            </w:r>
          </w:p>
        </w:tc>
      </w:tr>
      <w:tr w:rsidR="006526D8" w:rsidRPr="00272A89" w14:paraId="1F842E3B" w14:textId="77777777">
        <w:tc>
          <w:tcPr>
            <w:cnfStyle w:val="001000000000" w:firstRow="0" w:lastRow="0" w:firstColumn="1" w:lastColumn="0" w:oddVBand="0" w:evenVBand="0" w:oddHBand="0" w:evenHBand="0" w:firstRowFirstColumn="0" w:firstRowLastColumn="0" w:lastRowFirstColumn="0" w:lastRowLastColumn="0"/>
            <w:tcW w:w="1414" w:type="pct"/>
          </w:tcPr>
          <w:p w14:paraId="4B010CA3" w14:textId="77777777" w:rsidR="006526D8" w:rsidRPr="00272A89" w:rsidRDefault="006526D8">
            <w:pPr>
              <w:spacing w:after="80" w:line="245" w:lineRule="auto"/>
              <w:rPr>
                <w:color w:val="auto"/>
                <w:szCs w:val="22"/>
              </w:rPr>
            </w:pPr>
            <w:r w:rsidRPr="00272A89">
              <w:rPr>
                <w:color w:val="auto"/>
                <w:szCs w:val="22"/>
              </w:rPr>
              <w:t>УИХ</w:t>
            </w:r>
          </w:p>
        </w:tc>
        <w:tc>
          <w:tcPr>
            <w:tcW w:w="3586" w:type="pct"/>
          </w:tcPr>
          <w:p w14:paraId="024EAE5F" w14:textId="77777777" w:rsidR="006526D8" w:rsidRPr="00272A89" w:rsidRDefault="006526D8">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Улсын Их Хурал </w:t>
            </w:r>
          </w:p>
        </w:tc>
      </w:tr>
      <w:tr w:rsidR="006526D8" w:rsidRPr="00272A89" w14:paraId="4B339024" w14:textId="77777777">
        <w:tc>
          <w:tcPr>
            <w:cnfStyle w:val="001000000000" w:firstRow="0" w:lastRow="0" w:firstColumn="1" w:lastColumn="0" w:oddVBand="0" w:evenVBand="0" w:oddHBand="0" w:evenHBand="0" w:firstRowFirstColumn="0" w:firstRowLastColumn="0" w:lastRowFirstColumn="0" w:lastRowLastColumn="0"/>
            <w:tcW w:w="1414" w:type="pct"/>
          </w:tcPr>
          <w:p w14:paraId="2CEE5E5C" w14:textId="77777777" w:rsidR="006526D8" w:rsidRPr="00272A89" w:rsidRDefault="006526D8">
            <w:pPr>
              <w:spacing w:after="80" w:line="245" w:lineRule="auto"/>
              <w:rPr>
                <w:color w:val="auto"/>
                <w:szCs w:val="22"/>
              </w:rPr>
            </w:pPr>
            <w:r w:rsidRPr="00272A89">
              <w:rPr>
                <w:color w:val="auto"/>
                <w:szCs w:val="22"/>
              </w:rPr>
              <w:t>ҮСХ</w:t>
            </w:r>
          </w:p>
        </w:tc>
        <w:tc>
          <w:tcPr>
            <w:tcW w:w="3586" w:type="pct"/>
          </w:tcPr>
          <w:p w14:paraId="4FA6C07E" w14:textId="77777777" w:rsidR="006526D8" w:rsidRPr="00272A89" w:rsidRDefault="006526D8">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Үндэсний статистикийн хороо </w:t>
            </w:r>
          </w:p>
        </w:tc>
      </w:tr>
      <w:tr w:rsidR="006526D8" w:rsidRPr="00272A89" w14:paraId="4CD62539" w14:textId="77777777">
        <w:tc>
          <w:tcPr>
            <w:cnfStyle w:val="001000000000" w:firstRow="0" w:lastRow="0" w:firstColumn="1" w:lastColumn="0" w:oddVBand="0" w:evenVBand="0" w:oddHBand="0" w:evenHBand="0" w:firstRowFirstColumn="0" w:firstRowLastColumn="0" w:lastRowFirstColumn="0" w:lastRowLastColumn="0"/>
            <w:tcW w:w="1414" w:type="pct"/>
          </w:tcPr>
          <w:p w14:paraId="142DA446" w14:textId="77777777" w:rsidR="006526D8" w:rsidRPr="00272A89" w:rsidRDefault="006526D8">
            <w:pPr>
              <w:spacing w:after="80" w:line="245" w:lineRule="auto"/>
              <w:rPr>
                <w:color w:val="auto"/>
                <w:szCs w:val="22"/>
              </w:rPr>
            </w:pPr>
            <w:r w:rsidRPr="00272A89">
              <w:rPr>
                <w:color w:val="auto"/>
                <w:szCs w:val="22"/>
              </w:rPr>
              <w:t>ҮТХН</w:t>
            </w:r>
          </w:p>
        </w:tc>
        <w:tc>
          <w:tcPr>
            <w:tcW w:w="3586" w:type="pct"/>
          </w:tcPr>
          <w:p w14:paraId="3603DA30" w14:textId="77777777" w:rsidR="006526D8" w:rsidRPr="00272A89" w:rsidRDefault="006526D8">
            <w:pPr>
              <w:spacing w:after="80" w:line="245" w:lineRule="auto"/>
              <w:ind w:left="-196"/>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   Үндэсний тодорхойлсон хувь нэмэр </w:t>
            </w:r>
          </w:p>
        </w:tc>
      </w:tr>
      <w:tr w:rsidR="006526D8" w:rsidRPr="00272A89" w14:paraId="5366C299" w14:textId="77777777">
        <w:tc>
          <w:tcPr>
            <w:cnfStyle w:val="001000000000" w:firstRow="0" w:lastRow="0" w:firstColumn="1" w:lastColumn="0" w:oddVBand="0" w:evenVBand="0" w:oddHBand="0" w:evenHBand="0" w:firstRowFirstColumn="0" w:firstRowLastColumn="0" w:lastRowFirstColumn="0" w:lastRowLastColumn="0"/>
            <w:tcW w:w="1414" w:type="pct"/>
          </w:tcPr>
          <w:p w14:paraId="3295D937" w14:textId="77777777" w:rsidR="006526D8" w:rsidRPr="00272A89" w:rsidRDefault="006526D8">
            <w:pPr>
              <w:spacing w:after="80" w:line="245" w:lineRule="auto"/>
              <w:rPr>
                <w:color w:val="auto"/>
                <w:szCs w:val="22"/>
              </w:rPr>
            </w:pPr>
            <w:r w:rsidRPr="00272A89">
              <w:rPr>
                <w:rFonts w:eastAsia="Yu Gothic"/>
                <w:color w:val="auto"/>
                <w:szCs w:val="22"/>
                <w:lang w:eastAsia="ja-JP"/>
              </w:rPr>
              <w:t>ХБНГУ</w:t>
            </w:r>
          </w:p>
        </w:tc>
        <w:tc>
          <w:tcPr>
            <w:tcW w:w="3586" w:type="pct"/>
          </w:tcPr>
          <w:p w14:paraId="39BAEEC5" w14:textId="77777777" w:rsidR="006526D8" w:rsidRPr="00272A89" w:rsidRDefault="006526D8">
            <w:pPr>
              <w:spacing w:after="80" w:line="245" w:lineRule="auto"/>
              <w:ind w:left="-196"/>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 xml:space="preserve">   Холбооны Бүгд Найрамдах Герман Улс </w:t>
            </w:r>
          </w:p>
        </w:tc>
      </w:tr>
      <w:tr w:rsidR="006526D8" w:rsidRPr="00272A89" w14:paraId="7062270E" w14:textId="77777777">
        <w:tc>
          <w:tcPr>
            <w:cnfStyle w:val="001000000000" w:firstRow="0" w:lastRow="0" w:firstColumn="1" w:lastColumn="0" w:oddVBand="0" w:evenVBand="0" w:oddHBand="0" w:evenHBand="0" w:firstRowFirstColumn="0" w:firstRowLastColumn="0" w:lastRowFirstColumn="0" w:lastRowLastColumn="0"/>
            <w:tcW w:w="1414" w:type="pct"/>
          </w:tcPr>
          <w:p w14:paraId="3B10AFD8" w14:textId="77777777" w:rsidR="006526D8" w:rsidRPr="00272A89" w:rsidRDefault="006526D8">
            <w:pPr>
              <w:spacing w:after="80" w:line="245" w:lineRule="auto"/>
              <w:rPr>
                <w:color w:val="auto"/>
                <w:szCs w:val="22"/>
              </w:rPr>
            </w:pPr>
            <w:r w:rsidRPr="00272A89">
              <w:rPr>
                <w:color w:val="auto"/>
                <w:szCs w:val="22"/>
              </w:rPr>
              <w:t>ШШГЕГ</w:t>
            </w:r>
          </w:p>
        </w:tc>
        <w:tc>
          <w:tcPr>
            <w:tcW w:w="3586" w:type="pct"/>
          </w:tcPr>
          <w:p w14:paraId="0A36B8F4" w14:textId="77777777" w:rsidR="006526D8" w:rsidRPr="00272A89" w:rsidRDefault="006526D8">
            <w:pPr>
              <w:spacing w:after="80" w:line="245" w:lineRule="auto"/>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Шүүхийн шийдвэр гүйцэтгэх ерөнхий газар</w:t>
            </w:r>
          </w:p>
        </w:tc>
      </w:tr>
      <w:tr w:rsidR="006526D8" w:rsidRPr="00272A89" w14:paraId="244EF5CB" w14:textId="77777777">
        <w:tc>
          <w:tcPr>
            <w:cnfStyle w:val="001000000000" w:firstRow="0" w:lastRow="0" w:firstColumn="1" w:lastColumn="0" w:oddVBand="0" w:evenVBand="0" w:oddHBand="0" w:evenHBand="0" w:firstRowFirstColumn="0" w:firstRowLastColumn="0" w:lastRowFirstColumn="0" w:lastRowLastColumn="0"/>
            <w:tcW w:w="1414" w:type="pct"/>
          </w:tcPr>
          <w:p w14:paraId="008129B1" w14:textId="77777777" w:rsidR="006526D8" w:rsidRPr="00272A89" w:rsidRDefault="006526D8">
            <w:pPr>
              <w:spacing w:after="80" w:line="245" w:lineRule="auto"/>
              <w:rPr>
                <w:color w:val="auto"/>
                <w:szCs w:val="22"/>
              </w:rPr>
            </w:pPr>
            <w:r w:rsidRPr="00272A89">
              <w:rPr>
                <w:color w:val="auto"/>
                <w:szCs w:val="22"/>
              </w:rPr>
              <w:t>ЭЗХАХБ</w:t>
            </w:r>
          </w:p>
        </w:tc>
        <w:tc>
          <w:tcPr>
            <w:tcW w:w="3586" w:type="pct"/>
          </w:tcPr>
          <w:p w14:paraId="76292A76" w14:textId="77777777" w:rsidR="006526D8" w:rsidRPr="00272A89" w:rsidRDefault="006526D8">
            <w:pPr>
              <w:spacing w:after="80" w:line="245" w:lineRule="auto"/>
              <w:ind w:left="-20"/>
              <w:cnfStyle w:val="000000000000" w:firstRow="0" w:lastRow="0" w:firstColumn="0" w:lastColumn="0" w:oddVBand="0" w:evenVBand="0" w:oddHBand="0" w:evenHBand="0" w:firstRowFirstColumn="0" w:firstRowLastColumn="0" w:lastRowFirstColumn="0" w:lastRowLastColumn="0"/>
              <w:rPr>
                <w:color w:val="auto"/>
                <w:szCs w:val="22"/>
              </w:rPr>
            </w:pPr>
            <w:r w:rsidRPr="00272A89">
              <w:rPr>
                <w:color w:val="auto"/>
                <w:szCs w:val="22"/>
              </w:rPr>
              <w:t>Эдийн засгийн хамтын ажиллагаа хөгжлийн байгууллага</w:t>
            </w:r>
          </w:p>
        </w:tc>
      </w:tr>
    </w:tbl>
    <w:p w14:paraId="4B0397FC" w14:textId="77777777" w:rsidR="006526D8" w:rsidRPr="00272A89" w:rsidRDefault="006526D8" w:rsidP="006526D8"/>
    <w:p w14:paraId="5726D813" w14:textId="77777777" w:rsidR="00762245" w:rsidRPr="00272A89" w:rsidRDefault="00762245" w:rsidP="006526D8"/>
    <w:p w14:paraId="0B3CFF8F" w14:textId="77777777" w:rsidR="00FA5E85" w:rsidRPr="00272A89" w:rsidRDefault="00FA5E85" w:rsidP="006526D8"/>
    <w:p w14:paraId="23AFF9D9" w14:textId="77777777" w:rsidR="00FA5E85" w:rsidRPr="00272A89" w:rsidRDefault="00FA5E85" w:rsidP="006526D8"/>
    <w:p w14:paraId="7D21BE11" w14:textId="77777777" w:rsidR="00FA5E85" w:rsidRPr="00272A89" w:rsidRDefault="00FA5E85" w:rsidP="006526D8"/>
    <w:p w14:paraId="407C189B" w14:textId="77777777" w:rsidR="00FA5E85" w:rsidRPr="00272A89" w:rsidRDefault="00FA5E85" w:rsidP="006526D8"/>
    <w:p w14:paraId="47A92A07" w14:textId="77777777" w:rsidR="00FA5E85" w:rsidRPr="00272A89" w:rsidRDefault="00FA5E85" w:rsidP="006526D8"/>
    <w:p w14:paraId="12BF9077" w14:textId="77777777" w:rsidR="000D54C5" w:rsidRDefault="229A3EF0" w:rsidP="229A3EF0">
      <w:pPr>
        <w:pStyle w:val="Heading1"/>
        <w:rPr>
          <w:noProof/>
        </w:rPr>
      </w:pPr>
      <w:bookmarkStart w:id="4" w:name="_Toc212629096"/>
      <w:bookmarkStart w:id="5" w:name="_Toc212630884"/>
      <w:r w:rsidRPr="00272A89">
        <w:rPr>
          <w:rFonts w:ascii="Arial" w:hAnsi="Arial" w:cs="Arial"/>
          <w:b/>
          <w:bCs/>
          <w:color w:val="auto"/>
          <w:sz w:val="28"/>
          <w:szCs w:val="28"/>
        </w:rPr>
        <w:lastRenderedPageBreak/>
        <w:t>ХҮСНЭГТИЙН ЖАГСААЛТ</w:t>
      </w:r>
      <w:bookmarkEnd w:id="4"/>
      <w:bookmarkEnd w:id="5"/>
      <w:r w:rsidR="001318BF" w:rsidRPr="00272A89">
        <w:rPr>
          <w:rStyle w:val="Hyperlink"/>
          <w:i/>
          <w:iCs/>
          <w:sz w:val="20"/>
          <w:szCs w:val="20"/>
        </w:rPr>
        <w:fldChar w:fldCharType="begin"/>
      </w:r>
      <w:r w:rsidRPr="00272A89">
        <w:rPr>
          <w:rStyle w:val="Hyperlink"/>
          <w:rFonts w:eastAsia="Arial"/>
          <w:b/>
          <w:bCs/>
          <w:i/>
          <w:iCs/>
          <w:sz w:val="20"/>
          <w:szCs w:val="20"/>
        </w:rPr>
        <w:instrText xml:space="preserve"> TOC \h \z \c "Хүснэгт" </w:instrText>
      </w:r>
      <w:r w:rsidR="001318BF" w:rsidRPr="00272A89">
        <w:rPr>
          <w:rStyle w:val="Hyperlink"/>
          <w:i/>
          <w:iCs/>
          <w:sz w:val="20"/>
          <w:szCs w:val="20"/>
        </w:rPr>
        <w:fldChar w:fldCharType="separate"/>
      </w:r>
    </w:p>
    <w:p w14:paraId="5A15DBA1" w14:textId="6BCE915E"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44" w:history="1">
        <w:r w:rsidRPr="00384E91">
          <w:rPr>
            <w:rStyle w:val="Hyperlink"/>
            <w:noProof/>
          </w:rPr>
          <w:t>Хүснэгт 1. Бодлогын баримт бичиг хоорондын уялдаа</w:t>
        </w:r>
        <w:r>
          <w:rPr>
            <w:noProof/>
            <w:webHidden/>
          </w:rPr>
          <w:tab/>
        </w:r>
        <w:r>
          <w:rPr>
            <w:noProof/>
            <w:webHidden/>
          </w:rPr>
          <w:fldChar w:fldCharType="begin"/>
        </w:r>
        <w:r>
          <w:rPr>
            <w:noProof/>
            <w:webHidden/>
          </w:rPr>
          <w:instrText xml:space="preserve"> PAGEREF _Toc212630944 \h </w:instrText>
        </w:r>
        <w:r>
          <w:rPr>
            <w:noProof/>
            <w:webHidden/>
          </w:rPr>
        </w:r>
        <w:r>
          <w:rPr>
            <w:noProof/>
            <w:webHidden/>
          </w:rPr>
          <w:fldChar w:fldCharType="separate"/>
        </w:r>
        <w:r>
          <w:rPr>
            <w:noProof/>
            <w:webHidden/>
          </w:rPr>
          <w:t>15</w:t>
        </w:r>
        <w:r>
          <w:rPr>
            <w:noProof/>
            <w:webHidden/>
          </w:rPr>
          <w:fldChar w:fldCharType="end"/>
        </w:r>
      </w:hyperlink>
    </w:p>
    <w:p w14:paraId="13978463" w14:textId="4EB16299"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45" w:history="1">
        <w:r w:rsidRPr="00384E91">
          <w:rPr>
            <w:rStyle w:val="Hyperlink"/>
            <w:noProof/>
          </w:rPr>
          <w:t>Хүснэгт 2. Батлагдсан 150 төсөл, арга хэмжээний хэрэгжилт</w:t>
        </w:r>
        <w:r>
          <w:rPr>
            <w:noProof/>
            <w:webHidden/>
          </w:rPr>
          <w:tab/>
        </w:r>
        <w:r>
          <w:rPr>
            <w:noProof/>
            <w:webHidden/>
          </w:rPr>
          <w:fldChar w:fldCharType="begin"/>
        </w:r>
        <w:r>
          <w:rPr>
            <w:noProof/>
            <w:webHidden/>
          </w:rPr>
          <w:instrText xml:space="preserve"> PAGEREF _Toc212630945 \h </w:instrText>
        </w:r>
        <w:r>
          <w:rPr>
            <w:noProof/>
            <w:webHidden/>
          </w:rPr>
        </w:r>
        <w:r>
          <w:rPr>
            <w:noProof/>
            <w:webHidden/>
          </w:rPr>
          <w:fldChar w:fldCharType="separate"/>
        </w:r>
        <w:r>
          <w:rPr>
            <w:noProof/>
            <w:webHidden/>
          </w:rPr>
          <w:t>18</w:t>
        </w:r>
        <w:r>
          <w:rPr>
            <w:noProof/>
            <w:webHidden/>
          </w:rPr>
          <w:fldChar w:fldCharType="end"/>
        </w:r>
      </w:hyperlink>
    </w:p>
    <w:p w14:paraId="36BE75B9" w14:textId="222C8A95"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46" w:history="1">
        <w:r w:rsidRPr="00384E91">
          <w:rPr>
            <w:rStyle w:val="Hyperlink"/>
            <w:noProof/>
          </w:rPr>
          <w:t xml:space="preserve">Хүснэгт 3. </w:t>
        </w:r>
        <w:r w:rsidRPr="00384E91">
          <w:rPr>
            <w:rStyle w:val="Hyperlink"/>
            <w:rFonts w:eastAsia="Times New Roman"/>
            <w:noProof/>
          </w:rPr>
          <w:t>Хүний хөгжлийн индекс (2020-2024)</w:t>
        </w:r>
        <w:r>
          <w:rPr>
            <w:noProof/>
            <w:webHidden/>
          </w:rPr>
          <w:tab/>
        </w:r>
        <w:r>
          <w:rPr>
            <w:noProof/>
            <w:webHidden/>
          </w:rPr>
          <w:fldChar w:fldCharType="begin"/>
        </w:r>
        <w:r>
          <w:rPr>
            <w:noProof/>
            <w:webHidden/>
          </w:rPr>
          <w:instrText xml:space="preserve"> PAGEREF _Toc212630946 \h </w:instrText>
        </w:r>
        <w:r>
          <w:rPr>
            <w:noProof/>
            <w:webHidden/>
          </w:rPr>
        </w:r>
        <w:r>
          <w:rPr>
            <w:noProof/>
            <w:webHidden/>
          </w:rPr>
          <w:fldChar w:fldCharType="separate"/>
        </w:r>
        <w:r>
          <w:rPr>
            <w:noProof/>
            <w:webHidden/>
          </w:rPr>
          <w:t>23</w:t>
        </w:r>
        <w:r>
          <w:rPr>
            <w:noProof/>
            <w:webHidden/>
          </w:rPr>
          <w:fldChar w:fldCharType="end"/>
        </w:r>
      </w:hyperlink>
    </w:p>
    <w:p w14:paraId="43B7170B" w14:textId="59B8CED6"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47" w:history="1">
        <w:r w:rsidRPr="00384E91">
          <w:rPr>
            <w:rStyle w:val="Hyperlink"/>
            <w:noProof/>
          </w:rPr>
          <w:t xml:space="preserve">Хүснэгт 4. </w:t>
        </w:r>
        <w:r w:rsidRPr="00384E91">
          <w:rPr>
            <w:rStyle w:val="Hyperlink"/>
            <w:rFonts w:eastAsia="Times New Roman"/>
            <w:noProof/>
          </w:rPr>
          <w:t>Сургуулийн өмнөх боловсролын статистик (2020-2025)</w:t>
        </w:r>
        <w:r>
          <w:rPr>
            <w:noProof/>
            <w:webHidden/>
          </w:rPr>
          <w:tab/>
        </w:r>
        <w:r>
          <w:rPr>
            <w:noProof/>
            <w:webHidden/>
          </w:rPr>
          <w:fldChar w:fldCharType="begin"/>
        </w:r>
        <w:r>
          <w:rPr>
            <w:noProof/>
            <w:webHidden/>
          </w:rPr>
          <w:instrText xml:space="preserve"> PAGEREF _Toc212630947 \h </w:instrText>
        </w:r>
        <w:r>
          <w:rPr>
            <w:noProof/>
            <w:webHidden/>
          </w:rPr>
        </w:r>
        <w:r>
          <w:rPr>
            <w:noProof/>
            <w:webHidden/>
          </w:rPr>
          <w:fldChar w:fldCharType="separate"/>
        </w:r>
        <w:r>
          <w:rPr>
            <w:noProof/>
            <w:webHidden/>
          </w:rPr>
          <w:t>24</w:t>
        </w:r>
        <w:r>
          <w:rPr>
            <w:noProof/>
            <w:webHidden/>
          </w:rPr>
          <w:fldChar w:fldCharType="end"/>
        </w:r>
      </w:hyperlink>
    </w:p>
    <w:p w14:paraId="61FBDCDB" w14:textId="3D23D929"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48" w:history="1">
        <w:r w:rsidRPr="00384E91">
          <w:rPr>
            <w:rStyle w:val="Hyperlink"/>
            <w:noProof/>
          </w:rPr>
          <w:t xml:space="preserve">Хүснэгт 5. </w:t>
        </w:r>
        <w:r w:rsidRPr="00384E91">
          <w:rPr>
            <w:rStyle w:val="Hyperlink"/>
            <w:rFonts w:eastAsia="Times New Roman"/>
            <w:noProof/>
          </w:rPr>
          <w:t>Ерөнхий боловсролын статистик (2020-2025)</w:t>
        </w:r>
        <w:r>
          <w:rPr>
            <w:noProof/>
            <w:webHidden/>
          </w:rPr>
          <w:tab/>
        </w:r>
        <w:r>
          <w:rPr>
            <w:noProof/>
            <w:webHidden/>
          </w:rPr>
          <w:fldChar w:fldCharType="begin"/>
        </w:r>
        <w:r>
          <w:rPr>
            <w:noProof/>
            <w:webHidden/>
          </w:rPr>
          <w:instrText xml:space="preserve"> PAGEREF _Toc212630948 \h </w:instrText>
        </w:r>
        <w:r>
          <w:rPr>
            <w:noProof/>
            <w:webHidden/>
          </w:rPr>
        </w:r>
        <w:r>
          <w:rPr>
            <w:noProof/>
            <w:webHidden/>
          </w:rPr>
          <w:fldChar w:fldCharType="separate"/>
        </w:r>
        <w:r>
          <w:rPr>
            <w:noProof/>
            <w:webHidden/>
          </w:rPr>
          <w:t>27</w:t>
        </w:r>
        <w:r>
          <w:rPr>
            <w:noProof/>
            <w:webHidden/>
          </w:rPr>
          <w:fldChar w:fldCharType="end"/>
        </w:r>
      </w:hyperlink>
    </w:p>
    <w:p w14:paraId="1654B1ED" w14:textId="1EA84CCE"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49" w:history="1">
        <w:r w:rsidRPr="00384E91">
          <w:rPr>
            <w:rStyle w:val="Hyperlink"/>
            <w:noProof/>
          </w:rPr>
          <w:t xml:space="preserve">Хүснэгт 6. </w:t>
        </w:r>
        <w:r w:rsidRPr="00384E91">
          <w:rPr>
            <w:rStyle w:val="Hyperlink"/>
            <w:rFonts w:eastAsia="Times New Roman"/>
            <w:noProof/>
          </w:rPr>
          <w:t>Төрийн өмчийн ЕБС-ийн ээлжийн коэффициент  ба бүлэг дүүргэлтийн харьцуулалт, 2024-2025</w:t>
        </w:r>
        <w:r>
          <w:rPr>
            <w:noProof/>
            <w:webHidden/>
          </w:rPr>
          <w:tab/>
        </w:r>
        <w:r>
          <w:rPr>
            <w:noProof/>
            <w:webHidden/>
          </w:rPr>
          <w:fldChar w:fldCharType="begin"/>
        </w:r>
        <w:r>
          <w:rPr>
            <w:noProof/>
            <w:webHidden/>
          </w:rPr>
          <w:instrText xml:space="preserve"> PAGEREF _Toc212630949 \h </w:instrText>
        </w:r>
        <w:r>
          <w:rPr>
            <w:noProof/>
            <w:webHidden/>
          </w:rPr>
        </w:r>
        <w:r>
          <w:rPr>
            <w:noProof/>
            <w:webHidden/>
          </w:rPr>
          <w:fldChar w:fldCharType="separate"/>
        </w:r>
        <w:r>
          <w:rPr>
            <w:noProof/>
            <w:webHidden/>
          </w:rPr>
          <w:t>28</w:t>
        </w:r>
        <w:r>
          <w:rPr>
            <w:noProof/>
            <w:webHidden/>
          </w:rPr>
          <w:fldChar w:fldCharType="end"/>
        </w:r>
      </w:hyperlink>
    </w:p>
    <w:p w14:paraId="4A3A87F2" w14:textId="7845BFD1"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50" w:history="1">
        <w:r w:rsidRPr="00384E91">
          <w:rPr>
            <w:rStyle w:val="Hyperlink"/>
            <w:noProof/>
          </w:rPr>
          <w:t>Хүснэгт 7. Д</w:t>
        </w:r>
        <w:r w:rsidRPr="00384E91">
          <w:rPr>
            <w:rStyle w:val="Hyperlink"/>
            <w:rFonts w:eastAsia="Times New Roman"/>
            <w:noProof/>
          </w:rPr>
          <w:t>ээд боловсролын сургалтын байгууллагад суралцагчид</w:t>
        </w:r>
        <w:r>
          <w:rPr>
            <w:noProof/>
            <w:webHidden/>
          </w:rPr>
          <w:tab/>
        </w:r>
        <w:r>
          <w:rPr>
            <w:noProof/>
            <w:webHidden/>
          </w:rPr>
          <w:fldChar w:fldCharType="begin"/>
        </w:r>
        <w:r>
          <w:rPr>
            <w:noProof/>
            <w:webHidden/>
          </w:rPr>
          <w:instrText xml:space="preserve"> PAGEREF _Toc212630950 \h </w:instrText>
        </w:r>
        <w:r>
          <w:rPr>
            <w:noProof/>
            <w:webHidden/>
          </w:rPr>
        </w:r>
        <w:r>
          <w:rPr>
            <w:noProof/>
            <w:webHidden/>
          </w:rPr>
          <w:fldChar w:fldCharType="separate"/>
        </w:r>
        <w:r>
          <w:rPr>
            <w:noProof/>
            <w:webHidden/>
          </w:rPr>
          <w:t>31</w:t>
        </w:r>
        <w:r>
          <w:rPr>
            <w:noProof/>
            <w:webHidden/>
          </w:rPr>
          <w:fldChar w:fldCharType="end"/>
        </w:r>
      </w:hyperlink>
    </w:p>
    <w:p w14:paraId="427E2741" w14:textId="7B938AF0"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51" w:history="1">
        <w:r w:rsidRPr="00384E91">
          <w:rPr>
            <w:rStyle w:val="Hyperlink"/>
            <w:noProof/>
          </w:rPr>
          <w:t>Хүснэгт 8. Халдварт болон халдварт бус өвчлөл, нас баралтын үзүүлэлт</w:t>
        </w:r>
        <w:r>
          <w:rPr>
            <w:noProof/>
            <w:webHidden/>
          </w:rPr>
          <w:tab/>
        </w:r>
        <w:r>
          <w:rPr>
            <w:noProof/>
            <w:webHidden/>
          </w:rPr>
          <w:fldChar w:fldCharType="begin"/>
        </w:r>
        <w:r>
          <w:rPr>
            <w:noProof/>
            <w:webHidden/>
          </w:rPr>
          <w:instrText xml:space="preserve"> PAGEREF _Toc212630951 \h </w:instrText>
        </w:r>
        <w:r>
          <w:rPr>
            <w:noProof/>
            <w:webHidden/>
          </w:rPr>
        </w:r>
        <w:r>
          <w:rPr>
            <w:noProof/>
            <w:webHidden/>
          </w:rPr>
          <w:fldChar w:fldCharType="separate"/>
        </w:r>
        <w:r>
          <w:rPr>
            <w:noProof/>
            <w:webHidden/>
          </w:rPr>
          <w:t>34</w:t>
        </w:r>
        <w:r>
          <w:rPr>
            <w:noProof/>
            <w:webHidden/>
          </w:rPr>
          <w:fldChar w:fldCharType="end"/>
        </w:r>
      </w:hyperlink>
    </w:p>
    <w:p w14:paraId="7CB4C85E" w14:textId="2C28ED8E"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52" w:history="1">
        <w:r w:rsidRPr="00384E91">
          <w:rPr>
            <w:rStyle w:val="Hyperlink"/>
            <w:noProof/>
          </w:rPr>
          <w:t>Хүснэгт 9. Эрүүл мэндийн байгууллагын тоо, 2024 он</w:t>
        </w:r>
        <w:r>
          <w:rPr>
            <w:noProof/>
            <w:webHidden/>
          </w:rPr>
          <w:tab/>
        </w:r>
        <w:r>
          <w:rPr>
            <w:noProof/>
            <w:webHidden/>
          </w:rPr>
          <w:fldChar w:fldCharType="begin"/>
        </w:r>
        <w:r>
          <w:rPr>
            <w:noProof/>
            <w:webHidden/>
          </w:rPr>
          <w:instrText xml:space="preserve"> PAGEREF _Toc212630952 \h </w:instrText>
        </w:r>
        <w:r>
          <w:rPr>
            <w:noProof/>
            <w:webHidden/>
          </w:rPr>
        </w:r>
        <w:r>
          <w:rPr>
            <w:noProof/>
            <w:webHidden/>
          </w:rPr>
          <w:fldChar w:fldCharType="separate"/>
        </w:r>
        <w:r>
          <w:rPr>
            <w:noProof/>
            <w:webHidden/>
          </w:rPr>
          <w:t>39</w:t>
        </w:r>
        <w:r>
          <w:rPr>
            <w:noProof/>
            <w:webHidden/>
          </w:rPr>
          <w:fldChar w:fldCharType="end"/>
        </w:r>
      </w:hyperlink>
    </w:p>
    <w:p w14:paraId="3E77C399" w14:textId="3A230032"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53" w:history="1">
        <w:r w:rsidRPr="00384E91">
          <w:rPr>
            <w:rStyle w:val="Hyperlink"/>
            <w:noProof/>
          </w:rPr>
          <w:t>Хүснэгт 10. Хөдөлмөр эрхлэлтийн үндсэн үзүүлэлтүүд</w:t>
        </w:r>
        <w:r>
          <w:rPr>
            <w:noProof/>
            <w:webHidden/>
          </w:rPr>
          <w:tab/>
        </w:r>
        <w:r>
          <w:rPr>
            <w:noProof/>
            <w:webHidden/>
          </w:rPr>
          <w:fldChar w:fldCharType="begin"/>
        </w:r>
        <w:r>
          <w:rPr>
            <w:noProof/>
            <w:webHidden/>
          </w:rPr>
          <w:instrText xml:space="preserve"> PAGEREF _Toc212630953 \h </w:instrText>
        </w:r>
        <w:r>
          <w:rPr>
            <w:noProof/>
            <w:webHidden/>
          </w:rPr>
        </w:r>
        <w:r>
          <w:rPr>
            <w:noProof/>
            <w:webHidden/>
          </w:rPr>
          <w:fldChar w:fldCharType="separate"/>
        </w:r>
        <w:r>
          <w:rPr>
            <w:noProof/>
            <w:webHidden/>
          </w:rPr>
          <w:t>43</w:t>
        </w:r>
        <w:r>
          <w:rPr>
            <w:noProof/>
            <w:webHidden/>
          </w:rPr>
          <w:fldChar w:fldCharType="end"/>
        </w:r>
      </w:hyperlink>
    </w:p>
    <w:p w14:paraId="13978B64" w14:textId="74D63AB2"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54" w:history="1">
        <w:r w:rsidRPr="00384E91">
          <w:rPr>
            <w:rStyle w:val="Hyperlink"/>
            <w:noProof/>
          </w:rPr>
          <w:t>Хүснэгт 11. Ажиллах хүчний оролцооны түвшин</w:t>
        </w:r>
        <w:r>
          <w:rPr>
            <w:noProof/>
            <w:webHidden/>
          </w:rPr>
          <w:tab/>
        </w:r>
        <w:r>
          <w:rPr>
            <w:noProof/>
            <w:webHidden/>
          </w:rPr>
          <w:fldChar w:fldCharType="begin"/>
        </w:r>
        <w:r>
          <w:rPr>
            <w:noProof/>
            <w:webHidden/>
          </w:rPr>
          <w:instrText xml:space="preserve"> PAGEREF _Toc212630954 \h </w:instrText>
        </w:r>
        <w:r>
          <w:rPr>
            <w:noProof/>
            <w:webHidden/>
          </w:rPr>
        </w:r>
        <w:r>
          <w:rPr>
            <w:noProof/>
            <w:webHidden/>
          </w:rPr>
          <w:fldChar w:fldCharType="separate"/>
        </w:r>
        <w:r>
          <w:rPr>
            <w:noProof/>
            <w:webHidden/>
          </w:rPr>
          <w:t>43</w:t>
        </w:r>
        <w:r>
          <w:rPr>
            <w:noProof/>
            <w:webHidden/>
          </w:rPr>
          <w:fldChar w:fldCharType="end"/>
        </w:r>
      </w:hyperlink>
    </w:p>
    <w:p w14:paraId="37CB47C1" w14:textId="02EC4D0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55" w:history="1">
        <w:r w:rsidRPr="00384E91">
          <w:rPr>
            <w:rStyle w:val="Hyperlink"/>
            <w:noProof/>
          </w:rPr>
          <w:t xml:space="preserve">Хүснэгт 12. </w:t>
        </w:r>
        <w:r w:rsidRPr="00384E91">
          <w:rPr>
            <w:rStyle w:val="Hyperlink"/>
            <w:rFonts w:eastAsia="Times New Roman"/>
            <w:noProof/>
          </w:rPr>
          <w:t>Албан бус хөдөлмөр эрхлэгчдийн тоо, хувийн жин</w:t>
        </w:r>
        <w:r>
          <w:rPr>
            <w:noProof/>
            <w:webHidden/>
          </w:rPr>
          <w:tab/>
        </w:r>
        <w:r>
          <w:rPr>
            <w:noProof/>
            <w:webHidden/>
          </w:rPr>
          <w:fldChar w:fldCharType="begin"/>
        </w:r>
        <w:r>
          <w:rPr>
            <w:noProof/>
            <w:webHidden/>
          </w:rPr>
          <w:instrText xml:space="preserve"> PAGEREF _Toc212630955 \h </w:instrText>
        </w:r>
        <w:r>
          <w:rPr>
            <w:noProof/>
            <w:webHidden/>
          </w:rPr>
        </w:r>
        <w:r>
          <w:rPr>
            <w:noProof/>
            <w:webHidden/>
          </w:rPr>
          <w:fldChar w:fldCharType="separate"/>
        </w:r>
        <w:r>
          <w:rPr>
            <w:noProof/>
            <w:webHidden/>
          </w:rPr>
          <w:t>45</w:t>
        </w:r>
        <w:r>
          <w:rPr>
            <w:noProof/>
            <w:webHidden/>
          </w:rPr>
          <w:fldChar w:fldCharType="end"/>
        </w:r>
      </w:hyperlink>
    </w:p>
    <w:p w14:paraId="0C8C9B72" w14:textId="2A67039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56" w:history="1">
        <w:r w:rsidRPr="00384E91">
          <w:rPr>
            <w:rStyle w:val="Hyperlink"/>
            <w:noProof/>
          </w:rPr>
          <w:t xml:space="preserve">Хүснэгт 13. Жижиг, дунд үйлдвэрийг хөгжүүлэх сангаас </w:t>
        </w:r>
        <w:r w:rsidRPr="00384E91">
          <w:rPr>
            <w:rStyle w:val="Hyperlink"/>
            <w:rFonts w:eastAsia="+mn-ea"/>
            <w:noProof/>
          </w:rPr>
          <w:t>2020-2024 онд олгосон зээл</w:t>
        </w:r>
        <w:r>
          <w:rPr>
            <w:noProof/>
            <w:webHidden/>
          </w:rPr>
          <w:tab/>
        </w:r>
        <w:r>
          <w:rPr>
            <w:noProof/>
            <w:webHidden/>
          </w:rPr>
          <w:fldChar w:fldCharType="begin"/>
        </w:r>
        <w:r>
          <w:rPr>
            <w:noProof/>
            <w:webHidden/>
          </w:rPr>
          <w:instrText xml:space="preserve"> PAGEREF _Toc212630956 \h </w:instrText>
        </w:r>
        <w:r>
          <w:rPr>
            <w:noProof/>
            <w:webHidden/>
          </w:rPr>
        </w:r>
        <w:r>
          <w:rPr>
            <w:noProof/>
            <w:webHidden/>
          </w:rPr>
          <w:fldChar w:fldCharType="separate"/>
        </w:r>
        <w:r>
          <w:rPr>
            <w:noProof/>
            <w:webHidden/>
          </w:rPr>
          <w:t>47</w:t>
        </w:r>
        <w:r>
          <w:rPr>
            <w:noProof/>
            <w:webHidden/>
          </w:rPr>
          <w:fldChar w:fldCharType="end"/>
        </w:r>
      </w:hyperlink>
    </w:p>
    <w:p w14:paraId="09342036" w14:textId="4EDABB5F"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57" w:history="1">
        <w:r w:rsidRPr="00384E91">
          <w:rPr>
            <w:rStyle w:val="Hyperlink"/>
            <w:noProof/>
          </w:rPr>
          <w:t xml:space="preserve">Хүснэгт 14. </w:t>
        </w:r>
        <w:r w:rsidRPr="00384E91">
          <w:rPr>
            <w:rStyle w:val="Hyperlink"/>
            <w:rFonts w:eastAsia="Times New Roman"/>
            <w:noProof/>
          </w:rPr>
          <w:t>Нийгмийн даатгалын орлого, зарлага (мянган хүн, тэрбум төгрөг)</w:t>
        </w:r>
        <w:r>
          <w:rPr>
            <w:noProof/>
            <w:webHidden/>
          </w:rPr>
          <w:tab/>
        </w:r>
        <w:r>
          <w:rPr>
            <w:noProof/>
            <w:webHidden/>
          </w:rPr>
          <w:fldChar w:fldCharType="begin"/>
        </w:r>
        <w:r>
          <w:rPr>
            <w:noProof/>
            <w:webHidden/>
          </w:rPr>
          <w:instrText xml:space="preserve"> PAGEREF _Toc212630957 \h </w:instrText>
        </w:r>
        <w:r>
          <w:rPr>
            <w:noProof/>
            <w:webHidden/>
          </w:rPr>
        </w:r>
        <w:r>
          <w:rPr>
            <w:noProof/>
            <w:webHidden/>
          </w:rPr>
          <w:fldChar w:fldCharType="separate"/>
        </w:r>
        <w:r>
          <w:rPr>
            <w:noProof/>
            <w:webHidden/>
          </w:rPr>
          <w:t>49</w:t>
        </w:r>
        <w:r>
          <w:rPr>
            <w:noProof/>
            <w:webHidden/>
          </w:rPr>
          <w:fldChar w:fldCharType="end"/>
        </w:r>
      </w:hyperlink>
    </w:p>
    <w:p w14:paraId="2FC46925" w14:textId="65C74AEF"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58" w:history="1">
        <w:r w:rsidRPr="00384E91">
          <w:rPr>
            <w:rStyle w:val="Hyperlink"/>
            <w:noProof/>
          </w:rPr>
          <w:t xml:space="preserve">Хүснэгт 15. </w:t>
        </w:r>
        <w:r w:rsidRPr="00384E91">
          <w:rPr>
            <w:rStyle w:val="Hyperlink"/>
            <w:rFonts w:eastAsia="Times New Roman"/>
            <w:noProof/>
          </w:rPr>
          <w:t>Тэтгэврийн нэмэгдлийн хэмжээ</w:t>
        </w:r>
        <w:r>
          <w:rPr>
            <w:noProof/>
            <w:webHidden/>
          </w:rPr>
          <w:tab/>
        </w:r>
        <w:r>
          <w:rPr>
            <w:noProof/>
            <w:webHidden/>
          </w:rPr>
          <w:fldChar w:fldCharType="begin"/>
        </w:r>
        <w:r>
          <w:rPr>
            <w:noProof/>
            <w:webHidden/>
          </w:rPr>
          <w:instrText xml:space="preserve"> PAGEREF _Toc212630958 \h </w:instrText>
        </w:r>
        <w:r>
          <w:rPr>
            <w:noProof/>
            <w:webHidden/>
          </w:rPr>
        </w:r>
        <w:r>
          <w:rPr>
            <w:noProof/>
            <w:webHidden/>
          </w:rPr>
          <w:fldChar w:fldCharType="separate"/>
        </w:r>
        <w:r>
          <w:rPr>
            <w:noProof/>
            <w:webHidden/>
          </w:rPr>
          <w:t>49</w:t>
        </w:r>
        <w:r>
          <w:rPr>
            <w:noProof/>
            <w:webHidden/>
          </w:rPr>
          <w:fldChar w:fldCharType="end"/>
        </w:r>
      </w:hyperlink>
    </w:p>
    <w:p w14:paraId="1D028CC1" w14:textId="76422664"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59" w:history="1">
        <w:r w:rsidRPr="00384E91">
          <w:rPr>
            <w:rStyle w:val="Hyperlink"/>
            <w:noProof/>
          </w:rPr>
          <w:t>Хүснэгт 16. Гэр бүл цуцлалт /1000 хүн тутамд ногдох/</w:t>
        </w:r>
        <w:r>
          <w:rPr>
            <w:noProof/>
            <w:webHidden/>
          </w:rPr>
          <w:tab/>
        </w:r>
        <w:r>
          <w:rPr>
            <w:noProof/>
            <w:webHidden/>
          </w:rPr>
          <w:fldChar w:fldCharType="begin"/>
        </w:r>
        <w:r>
          <w:rPr>
            <w:noProof/>
            <w:webHidden/>
          </w:rPr>
          <w:instrText xml:space="preserve"> PAGEREF _Toc212630959 \h </w:instrText>
        </w:r>
        <w:r>
          <w:rPr>
            <w:noProof/>
            <w:webHidden/>
          </w:rPr>
        </w:r>
        <w:r>
          <w:rPr>
            <w:noProof/>
            <w:webHidden/>
          </w:rPr>
          <w:fldChar w:fldCharType="separate"/>
        </w:r>
        <w:r>
          <w:rPr>
            <w:noProof/>
            <w:webHidden/>
          </w:rPr>
          <w:t>57</w:t>
        </w:r>
        <w:r>
          <w:rPr>
            <w:noProof/>
            <w:webHidden/>
          </w:rPr>
          <w:fldChar w:fldCharType="end"/>
        </w:r>
      </w:hyperlink>
    </w:p>
    <w:p w14:paraId="05DE9990" w14:textId="266F4C9F"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60" w:history="1">
        <w:r w:rsidRPr="00384E91">
          <w:rPr>
            <w:rStyle w:val="Hyperlink"/>
            <w:noProof/>
          </w:rPr>
          <w:t>Хүснэгт 17. Нийгмийн хамгааллын суурь хөтөлбөрт хамрагдсан хүн амын эзлэх хувь (ядуу хүн ам)</w:t>
        </w:r>
        <w:r>
          <w:rPr>
            <w:noProof/>
            <w:webHidden/>
          </w:rPr>
          <w:tab/>
        </w:r>
        <w:r>
          <w:rPr>
            <w:noProof/>
            <w:webHidden/>
          </w:rPr>
          <w:fldChar w:fldCharType="begin"/>
        </w:r>
        <w:r>
          <w:rPr>
            <w:noProof/>
            <w:webHidden/>
          </w:rPr>
          <w:instrText xml:space="preserve"> PAGEREF _Toc212630960 \h </w:instrText>
        </w:r>
        <w:r>
          <w:rPr>
            <w:noProof/>
            <w:webHidden/>
          </w:rPr>
        </w:r>
        <w:r>
          <w:rPr>
            <w:noProof/>
            <w:webHidden/>
          </w:rPr>
          <w:fldChar w:fldCharType="separate"/>
        </w:r>
        <w:r>
          <w:rPr>
            <w:noProof/>
            <w:webHidden/>
          </w:rPr>
          <w:t>59</w:t>
        </w:r>
        <w:r>
          <w:rPr>
            <w:noProof/>
            <w:webHidden/>
          </w:rPr>
          <w:fldChar w:fldCharType="end"/>
        </w:r>
      </w:hyperlink>
    </w:p>
    <w:p w14:paraId="47B5EDCC" w14:textId="7059878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61" w:history="1">
        <w:r w:rsidRPr="00384E91">
          <w:rPr>
            <w:rStyle w:val="Hyperlink"/>
            <w:noProof/>
          </w:rPr>
          <w:t>Хүснэгт 18. Нэг өрхийн сарын дундаж бодит орлого, орлогын өөрчлөлт, 2020 оны зэрэгцүүлэх үнээр, улсын дунджаар, мянган төгрөгөөр</w:t>
        </w:r>
        <w:r>
          <w:rPr>
            <w:noProof/>
            <w:webHidden/>
          </w:rPr>
          <w:tab/>
        </w:r>
        <w:r>
          <w:rPr>
            <w:noProof/>
            <w:webHidden/>
          </w:rPr>
          <w:fldChar w:fldCharType="begin"/>
        </w:r>
        <w:r>
          <w:rPr>
            <w:noProof/>
            <w:webHidden/>
          </w:rPr>
          <w:instrText xml:space="preserve"> PAGEREF _Toc212630961 \h </w:instrText>
        </w:r>
        <w:r>
          <w:rPr>
            <w:noProof/>
            <w:webHidden/>
          </w:rPr>
        </w:r>
        <w:r>
          <w:rPr>
            <w:noProof/>
            <w:webHidden/>
          </w:rPr>
          <w:fldChar w:fldCharType="separate"/>
        </w:r>
        <w:r>
          <w:rPr>
            <w:noProof/>
            <w:webHidden/>
          </w:rPr>
          <w:t>60</w:t>
        </w:r>
        <w:r>
          <w:rPr>
            <w:noProof/>
            <w:webHidden/>
          </w:rPr>
          <w:fldChar w:fldCharType="end"/>
        </w:r>
      </w:hyperlink>
    </w:p>
    <w:p w14:paraId="297085B3" w14:textId="6A7C6C41"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62" w:history="1">
        <w:r w:rsidRPr="00384E91">
          <w:rPr>
            <w:rStyle w:val="Hyperlink"/>
            <w:noProof/>
          </w:rPr>
          <w:t>Хүснэгт 19. Хүн ам зүйн ачаалал (Хөдөлмөрийн насны 100 хүнд ногдох тэжээгдэгчийн тоо)</w:t>
        </w:r>
        <w:r>
          <w:rPr>
            <w:noProof/>
            <w:webHidden/>
          </w:rPr>
          <w:tab/>
        </w:r>
        <w:r>
          <w:rPr>
            <w:noProof/>
            <w:webHidden/>
          </w:rPr>
          <w:fldChar w:fldCharType="begin"/>
        </w:r>
        <w:r>
          <w:rPr>
            <w:noProof/>
            <w:webHidden/>
          </w:rPr>
          <w:instrText xml:space="preserve"> PAGEREF _Toc212630962 \h </w:instrText>
        </w:r>
        <w:r>
          <w:rPr>
            <w:noProof/>
            <w:webHidden/>
          </w:rPr>
        </w:r>
        <w:r>
          <w:rPr>
            <w:noProof/>
            <w:webHidden/>
          </w:rPr>
          <w:fldChar w:fldCharType="separate"/>
        </w:r>
        <w:r>
          <w:rPr>
            <w:noProof/>
            <w:webHidden/>
          </w:rPr>
          <w:t>61</w:t>
        </w:r>
        <w:r>
          <w:rPr>
            <w:noProof/>
            <w:webHidden/>
          </w:rPr>
          <w:fldChar w:fldCharType="end"/>
        </w:r>
      </w:hyperlink>
    </w:p>
    <w:p w14:paraId="5CC5EEA8" w14:textId="597FEB6C"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63" w:history="1">
        <w:r w:rsidRPr="00384E91">
          <w:rPr>
            <w:rStyle w:val="Hyperlink"/>
            <w:noProof/>
          </w:rPr>
          <w:t xml:space="preserve">Хүснэгт 20. </w:t>
        </w:r>
        <w:r w:rsidRPr="00384E91">
          <w:rPr>
            <w:rStyle w:val="Hyperlink"/>
            <w:rFonts w:eastAsia="Times New Roman"/>
            <w:noProof/>
          </w:rPr>
          <w:t>Хуримтлалын санд 2024 онд төвлөрүүлсэн дүн, төгрөгөөр</w:t>
        </w:r>
        <w:r>
          <w:rPr>
            <w:noProof/>
            <w:webHidden/>
          </w:rPr>
          <w:tab/>
        </w:r>
        <w:r>
          <w:rPr>
            <w:noProof/>
            <w:webHidden/>
          </w:rPr>
          <w:fldChar w:fldCharType="begin"/>
        </w:r>
        <w:r>
          <w:rPr>
            <w:noProof/>
            <w:webHidden/>
          </w:rPr>
          <w:instrText xml:space="preserve"> PAGEREF _Toc212630963 \h </w:instrText>
        </w:r>
        <w:r>
          <w:rPr>
            <w:noProof/>
            <w:webHidden/>
          </w:rPr>
        </w:r>
        <w:r>
          <w:rPr>
            <w:noProof/>
            <w:webHidden/>
          </w:rPr>
          <w:fldChar w:fldCharType="separate"/>
        </w:r>
        <w:r>
          <w:rPr>
            <w:noProof/>
            <w:webHidden/>
          </w:rPr>
          <w:t>62</w:t>
        </w:r>
        <w:r>
          <w:rPr>
            <w:noProof/>
            <w:webHidden/>
          </w:rPr>
          <w:fldChar w:fldCharType="end"/>
        </w:r>
      </w:hyperlink>
    </w:p>
    <w:p w14:paraId="30617993" w14:textId="500E44FF"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64" w:history="1">
        <w:r w:rsidRPr="00384E91">
          <w:rPr>
            <w:rStyle w:val="Hyperlink"/>
            <w:noProof/>
          </w:rPr>
          <w:t>Хүснэгт 21. Үндэсний баялгийн сангийн хуримтлал</w:t>
        </w:r>
        <w:r>
          <w:rPr>
            <w:noProof/>
            <w:webHidden/>
          </w:rPr>
          <w:tab/>
        </w:r>
        <w:r>
          <w:rPr>
            <w:noProof/>
            <w:webHidden/>
          </w:rPr>
          <w:fldChar w:fldCharType="begin"/>
        </w:r>
        <w:r>
          <w:rPr>
            <w:noProof/>
            <w:webHidden/>
          </w:rPr>
          <w:instrText xml:space="preserve"> PAGEREF _Toc212630964 \h </w:instrText>
        </w:r>
        <w:r>
          <w:rPr>
            <w:noProof/>
            <w:webHidden/>
          </w:rPr>
        </w:r>
        <w:r>
          <w:rPr>
            <w:noProof/>
            <w:webHidden/>
          </w:rPr>
          <w:fldChar w:fldCharType="separate"/>
        </w:r>
        <w:r>
          <w:rPr>
            <w:noProof/>
            <w:webHidden/>
          </w:rPr>
          <w:t>62</w:t>
        </w:r>
        <w:r>
          <w:rPr>
            <w:noProof/>
            <w:webHidden/>
          </w:rPr>
          <w:fldChar w:fldCharType="end"/>
        </w:r>
      </w:hyperlink>
    </w:p>
    <w:p w14:paraId="2681CE60" w14:textId="2EC70143"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65" w:history="1">
        <w:r w:rsidRPr="00384E91">
          <w:rPr>
            <w:rStyle w:val="Hyperlink"/>
            <w:noProof/>
          </w:rPr>
          <w:t>Хүснэгт 22. Жендэрийн тулгамдаж буй асуудлын харьцуулалт</w:t>
        </w:r>
        <w:r>
          <w:rPr>
            <w:noProof/>
            <w:webHidden/>
          </w:rPr>
          <w:tab/>
        </w:r>
        <w:r>
          <w:rPr>
            <w:noProof/>
            <w:webHidden/>
          </w:rPr>
          <w:fldChar w:fldCharType="begin"/>
        </w:r>
        <w:r>
          <w:rPr>
            <w:noProof/>
            <w:webHidden/>
          </w:rPr>
          <w:instrText xml:space="preserve"> PAGEREF _Toc212630965 \h </w:instrText>
        </w:r>
        <w:r>
          <w:rPr>
            <w:noProof/>
            <w:webHidden/>
          </w:rPr>
        </w:r>
        <w:r>
          <w:rPr>
            <w:noProof/>
            <w:webHidden/>
          </w:rPr>
          <w:fldChar w:fldCharType="separate"/>
        </w:r>
        <w:r>
          <w:rPr>
            <w:noProof/>
            <w:webHidden/>
          </w:rPr>
          <w:t>65</w:t>
        </w:r>
        <w:r>
          <w:rPr>
            <w:noProof/>
            <w:webHidden/>
          </w:rPr>
          <w:fldChar w:fldCharType="end"/>
        </w:r>
      </w:hyperlink>
    </w:p>
    <w:p w14:paraId="5CD707C6" w14:textId="3D30B3C5"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66" w:history="1">
        <w:r w:rsidRPr="00384E91">
          <w:rPr>
            <w:rStyle w:val="Hyperlink"/>
            <w:noProof/>
          </w:rPr>
          <w:t xml:space="preserve">Хүснэгт 23. </w:t>
        </w:r>
        <w:r w:rsidRPr="00384E91">
          <w:rPr>
            <w:rStyle w:val="Hyperlink"/>
            <w:rFonts w:eastAsia="Times New Roman"/>
            <w:noProof/>
          </w:rPr>
          <w:t>Хүүхдийн эрхийн индексийн үзүүлэлт</w:t>
        </w:r>
        <w:r>
          <w:rPr>
            <w:noProof/>
            <w:webHidden/>
          </w:rPr>
          <w:tab/>
        </w:r>
        <w:r>
          <w:rPr>
            <w:noProof/>
            <w:webHidden/>
          </w:rPr>
          <w:fldChar w:fldCharType="begin"/>
        </w:r>
        <w:r>
          <w:rPr>
            <w:noProof/>
            <w:webHidden/>
          </w:rPr>
          <w:instrText xml:space="preserve"> PAGEREF _Toc212630966 \h </w:instrText>
        </w:r>
        <w:r>
          <w:rPr>
            <w:noProof/>
            <w:webHidden/>
          </w:rPr>
        </w:r>
        <w:r>
          <w:rPr>
            <w:noProof/>
            <w:webHidden/>
          </w:rPr>
          <w:fldChar w:fldCharType="separate"/>
        </w:r>
        <w:r>
          <w:rPr>
            <w:noProof/>
            <w:webHidden/>
          </w:rPr>
          <w:t>67</w:t>
        </w:r>
        <w:r>
          <w:rPr>
            <w:noProof/>
            <w:webHidden/>
          </w:rPr>
          <w:fldChar w:fldCharType="end"/>
        </w:r>
      </w:hyperlink>
    </w:p>
    <w:p w14:paraId="40521B09" w14:textId="51C780E4"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67" w:history="1">
        <w:r w:rsidRPr="00384E91">
          <w:rPr>
            <w:rStyle w:val="Hyperlink"/>
            <w:noProof/>
          </w:rPr>
          <w:t xml:space="preserve">Хүснэгт 24. </w:t>
        </w:r>
        <w:r w:rsidRPr="00384E91">
          <w:rPr>
            <w:rStyle w:val="Hyperlink"/>
            <w:rFonts w:eastAsia="Times New Roman"/>
            <w:noProof/>
          </w:rPr>
          <w:t>Хүүхэд хамгааллын үйлчилгээ шаардлагатай хүүхэд</w:t>
        </w:r>
        <w:r>
          <w:rPr>
            <w:noProof/>
            <w:webHidden/>
          </w:rPr>
          <w:tab/>
        </w:r>
        <w:r>
          <w:rPr>
            <w:noProof/>
            <w:webHidden/>
          </w:rPr>
          <w:fldChar w:fldCharType="begin"/>
        </w:r>
        <w:r>
          <w:rPr>
            <w:noProof/>
            <w:webHidden/>
          </w:rPr>
          <w:instrText xml:space="preserve"> PAGEREF _Toc212630967 \h </w:instrText>
        </w:r>
        <w:r>
          <w:rPr>
            <w:noProof/>
            <w:webHidden/>
          </w:rPr>
        </w:r>
        <w:r>
          <w:rPr>
            <w:noProof/>
            <w:webHidden/>
          </w:rPr>
          <w:fldChar w:fldCharType="separate"/>
        </w:r>
        <w:r>
          <w:rPr>
            <w:noProof/>
            <w:webHidden/>
          </w:rPr>
          <w:t>67</w:t>
        </w:r>
        <w:r>
          <w:rPr>
            <w:noProof/>
            <w:webHidden/>
          </w:rPr>
          <w:fldChar w:fldCharType="end"/>
        </w:r>
      </w:hyperlink>
    </w:p>
    <w:p w14:paraId="28E3F586" w14:textId="746F4BDE"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68" w:history="1">
        <w:r w:rsidRPr="00384E91">
          <w:rPr>
            <w:rStyle w:val="Hyperlink"/>
            <w:noProof/>
          </w:rPr>
          <w:t>Хүснэгт 25. Бүртгэгдсэн гэмт хэрэг 16, түүнээс дээш насны /10,000 хүнд ногдох/</w:t>
        </w:r>
        <w:r>
          <w:rPr>
            <w:noProof/>
            <w:webHidden/>
          </w:rPr>
          <w:tab/>
        </w:r>
        <w:r>
          <w:rPr>
            <w:noProof/>
            <w:webHidden/>
          </w:rPr>
          <w:fldChar w:fldCharType="begin"/>
        </w:r>
        <w:r>
          <w:rPr>
            <w:noProof/>
            <w:webHidden/>
          </w:rPr>
          <w:instrText xml:space="preserve"> PAGEREF _Toc212630968 \h </w:instrText>
        </w:r>
        <w:r>
          <w:rPr>
            <w:noProof/>
            <w:webHidden/>
          </w:rPr>
        </w:r>
        <w:r>
          <w:rPr>
            <w:noProof/>
            <w:webHidden/>
          </w:rPr>
          <w:fldChar w:fldCharType="separate"/>
        </w:r>
        <w:r>
          <w:rPr>
            <w:noProof/>
            <w:webHidden/>
          </w:rPr>
          <w:t>68</w:t>
        </w:r>
        <w:r>
          <w:rPr>
            <w:noProof/>
            <w:webHidden/>
          </w:rPr>
          <w:fldChar w:fldCharType="end"/>
        </w:r>
      </w:hyperlink>
    </w:p>
    <w:p w14:paraId="4C4ED392" w14:textId="640E915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69" w:history="1">
        <w:r w:rsidRPr="00384E91">
          <w:rPr>
            <w:rStyle w:val="Hyperlink"/>
            <w:noProof/>
          </w:rPr>
          <w:t>Хүснэгт 26. Гэмт хэргийн улмаас учирсан хохирол, нөхөн төлөлт, сая төгрөгөөр</w:t>
        </w:r>
        <w:r>
          <w:rPr>
            <w:noProof/>
            <w:webHidden/>
          </w:rPr>
          <w:tab/>
        </w:r>
        <w:r>
          <w:rPr>
            <w:noProof/>
            <w:webHidden/>
          </w:rPr>
          <w:fldChar w:fldCharType="begin"/>
        </w:r>
        <w:r>
          <w:rPr>
            <w:noProof/>
            <w:webHidden/>
          </w:rPr>
          <w:instrText xml:space="preserve"> PAGEREF _Toc212630969 \h </w:instrText>
        </w:r>
        <w:r>
          <w:rPr>
            <w:noProof/>
            <w:webHidden/>
          </w:rPr>
        </w:r>
        <w:r>
          <w:rPr>
            <w:noProof/>
            <w:webHidden/>
          </w:rPr>
          <w:fldChar w:fldCharType="separate"/>
        </w:r>
        <w:r>
          <w:rPr>
            <w:noProof/>
            <w:webHidden/>
          </w:rPr>
          <w:t>69</w:t>
        </w:r>
        <w:r>
          <w:rPr>
            <w:noProof/>
            <w:webHidden/>
          </w:rPr>
          <w:fldChar w:fldCharType="end"/>
        </w:r>
      </w:hyperlink>
    </w:p>
    <w:p w14:paraId="0717633B" w14:textId="61D5ACAC"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70" w:history="1">
        <w:r w:rsidRPr="00384E91">
          <w:rPr>
            <w:rStyle w:val="Hyperlink"/>
            <w:noProof/>
          </w:rPr>
          <w:t>Хүснэгт 27. Хүнсний хангамжийн түвшин (2023-2024)</w:t>
        </w:r>
        <w:r>
          <w:rPr>
            <w:noProof/>
            <w:webHidden/>
          </w:rPr>
          <w:tab/>
        </w:r>
        <w:r>
          <w:rPr>
            <w:noProof/>
            <w:webHidden/>
          </w:rPr>
          <w:fldChar w:fldCharType="begin"/>
        </w:r>
        <w:r>
          <w:rPr>
            <w:noProof/>
            <w:webHidden/>
          </w:rPr>
          <w:instrText xml:space="preserve"> PAGEREF _Toc212630970 \h </w:instrText>
        </w:r>
        <w:r>
          <w:rPr>
            <w:noProof/>
            <w:webHidden/>
          </w:rPr>
        </w:r>
        <w:r>
          <w:rPr>
            <w:noProof/>
            <w:webHidden/>
          </w:rPr>
          <w:fldChar w:fldCharType="separate"/>
        </w:r>
        <w:r>
          <w:rPr>
            <w:noProof/>
            <w:webHidden/>
          </w:rPr>
          <w:t>71</w:t>
        </w:r>
        <w:r>
          <w:rPr>
            <w:noProof/>
            <w:webHidden/>
          </w:rPr>
          <w:fldChar w:fldCharType="end"/>
        </w:r>
      </w:hyperlink>
    </w:p>
    <w:p w14:paraId="27468416" w14:textId="1CA67F8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71" w:history="1">
        <w:r w:rsidRPr="00384E91">
          <w:rPr>
            <w:rStyle w:val="Hyperlink"/>
            <w:noProof/>
          </w:rPr>
          <w:t>Хүснэгт 28. Олон улсын стандарт, чанарын удирдлагын тогтолцоо нэвтрүүлсэн хүнсний үйлдвэрийн тоо</w:t>
        </w:r>
        <w:r>
          <w:rPr>
            <w:noProof/>
            <w:webHidden/>
          </w:rPr>
          <w:tab/>
        </w:r>
        <w:r>
          <w:rPr>
            <w:noProof/>
            <w:webHidden/>
          </w:rPr>
          <w:fldChar w:fldCharType="begin"/>
        </w:r>
        <w:r>
          <w:rPr>
            <w:noProof/>
            <w:webHidden/>
          </w:rPr>
          <w:instrText xml:space="preserve"> PAGEREF _Toc212630971 \h </w:instrText>
        </w:r>
        <w:r>
          <w:rPr>
            <w:noProof/>
            <w:webHidden/>
          </w:rPr>
        </w:r>
        <w:r>
          <w:rPr>
            <w:noProof/>
            <w:webHidden/>
          </w:rPr>
          <w:fldChar w:fldCharType="separate"/>
        </w:r>
        <w:r>
          <w:rPr>
            <w:noProof/>
            <w:webHidden/>
          </w:rPr>
          <w:t>72</w:t>
        </w:r>
        <w:r>
          <w:rPr>
            <w:noProof/>
            <w:webHidden/>
          </w:rPr>
          <w:fldChar w:fldCharType="end"/>
        </w:r>
      </w:hyperlink>
    </w:p>
    <w:p w14:paraId="5745F591" w14:textId="07F5C9D1"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72" w:history="1">
        <w:r w:rsidRPr="00384E91">
          <w:rPr>
            <w:rStyle w:val="Hyperlink"/>
            <w:noProof/>
          </w:rPr>
          <w:t>Хүснэгт 29. Амьдардаг орчиндоо шөнийн цагаар ганцаараа явахад аюулгүй байдлыг мэдэрдэг хүн амын эзлэх хувь (15, түүнээс дээш насны хүн ам)</w:t>
        </w:r>
        <w:r>
          <w:rPr>
            <w:noProof/>
            <w:webHidden/>
          </w:rPr>
          <w:tab/>
        </w:r>
        <w:r>
          <w:rPr>
            <w:noProof/>
            <w:webHidden/>
          </w:rPr>
          <w:fldChar w:fldCharType="begin"/>
        </w:r>
        <w:r>
          <w:rPr>
            <w:noProof/>
            <w:webHidden/>
          </w:rPr>
          <w:instrText xml:space="preserve"> PAGEREF _Toc212630972 \h </w:instrText>
        </w:r>
        <w:r>
          <w:rPr>
            <w:noProof/>
            <w:webHidden/>
          </w:rPr>
        </w:r>
        <w:r>
          <w:rPr>
            <w:noProof/>
            <w:webHidden/>
          </w:rPr>
          <w:fldChar w:fldCharType="separate"/>
        </w:r>
        <w:r>
          <w:rPr>
            <w:noProof/>
            <w:webHidden/>
          </w:rPr>
          <w:t>73</w:t>
        </w:r>
        <w:r>
          <w:rPr>
            <w:noProof/>
            <w:webHidden/>
          </w:rPr>
          <w:fldChar w:fldCharType="end"/>
        </w:r>
      </w:hyperlink>
    </w:p>
    <w:p w14:paraId="31EA90A5" w14:textId="2DE4B25A"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73" w:history="1">
        <w:r w:rsidRPr="00384E91">
          <w:rPr>
            <w:rStyle w:val="Hyperlink"/>
            <w:noProof/>
          </w:rPr>
          <w:t>Хүснэгт 30. Гамшгийн улмаас учирсан хохирол</w:t>
        </w:r>
        <w:r>
          <w:rPr>
            <w:noProof/>
            <w:webHidden/>
          </w:rPr>
          <w:tab/>
        </w:r>
        <w:r>
          <w:rPr>
            <w:noProof/>
            <w:webHidden/>
          </w:rPr>
          <w:fldChar w:fldCharType="begin"/>
        </w:r>
        <w:r>
          <w:rPr>
            <w:noProof/>
            <w:webHidden/>
          </w:rPr>
          <w:instrText xml:space="preserve"> PAGEREF _Toc212630973 \h </w:instrText>
        </w:r>
        <w:r>
          <w:rPr>
            <w:noProof/>
            <w:webHidden/>
          </w:rPr>
        </w:r>
        <w:r>
          <w:rPr>
            <w:noProof/>
            <w:webHidden/>
          </w:rPr>
          <w:fldChar w:fldCharType="separate"/>
        </w:r>
        <w:r>
          <w:rPr>
            <w:noProof/>
            <w:webHidden/>
          </w:rPr>
          <w:t>77</w:t>
        </w:r>
        <w:r>
          <w:rPr>
            <w:noProof/>
            <w:webHidden/>
          </w:rPr>
          <w:fldChar w:fldCharType="end"/>
        </w:r>
      </w:hyperlink>
    </w:p>
    <w:p w14:paraId="0EBBE309" w14:textId="0881EFB0"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74" w:history="1">
        <w:r w:rsidRPr="00384E91">
          <w:rPr>
            <w:rStyle w:val="Hyperlink"/>
            <w:noProof/>
          </w:rPr>
          <w:t>Хүснэгт 31</w:t>
        </w:r>
        <w:r w:rsidRPr="00384E91">
          <w:rPr>
            <w:rStyle w:val="Hyperlink"/>
            <w:rFonts w:eastAsia="Times New Roman"/>
            <w:noProof/>
          </w:rPr>
          <w:t>. Улсын хэмжээнд тохиолдсон гамшиг, аюулт үзэгдэл</w:t>
        </w:r>
        <w:r>
          <w:rPr>
            <w:noProof/>
            <w:webHidden/>
          </w:rPr>
          <w:tab/>
        </w:r>
        <w:r>
          <w:rPr>
            <w:noProof/>
            <w:webHidden/>
          </w:rPr>
          <w:fldChar w:fldCharType="begin"/>
        </w:r>
        <w:r>
          <w:rPr>
            <w:noProof/>
            <w:webHidden/>
          </w:rPr>
          <w:instrText xml:space="preserve"> PAGEREF _Toc212630974 \h </w:instrText>
        </w:r>
        <w:r>
          <w:rPr>
            <w:noProof/>
            <w:webHidden/>
          </w:rPr>
        </w:r>
        <w:r>
          <w:rPr>
            <w:noProof/>
            <w:webHidden/>
          </w:rPr>
          <w:fldChar w:fldCharType="separate"/>
        </w:r>
        <w:r>
          <w:rPr>
            <w:noProof/>
            <w:webHidden/>
          </w:rPr>
          <w:t>77</w:t>
        </w:r>
        <w:r>
          <w:rPr>
            <w:noProof/>
            <w:webHidden/>
          </w:rPr>
          <w:fldChar w:fldCharType="end"/>
        </w:r>
      </w:hyperlink>
    </w:p>
    <w:p w14:paraId="5901829F" w14:textId="3444636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75" w:history="1">
        <w:r w:rsidRPr="00384E91">
          <w:rPr>
            <w:rStyle w:val="Hyperlink"/>
            <w:noProof/>
          </w:rPr>
          <w:t>Хүснэгт 32</w:t>
        </w:r>
        <w:r w:rsidRPr="00384E91">
          <w:rPr>
            <w:rStyle w:val="Hyperlink"/>
            <w:rFonts w:eastAsia="Times New Roman"/>
            <w:noProof/>
          </w:rPr>
          <w:t>. Зам тээврийн ослын хэлбэр</w:t>
        </w:r>
        <w:r>
          <w:rPr>
            <w:noProof/>
            <w:webHidden/>
          </w:rPr>
          <w:tab/>
        </w:r>
        <w:r>
          <w:rPr>
            <w:noProof/>
            <w:webHidden/>
          </w:rPr>
          <w:fldChar w:fldCharType="begin"/>
        </w:r>
        <w:r>
          <w:rPr>
            <w:noProof/>
            <w:webHidden/>
          </w:rPr>
          <w:instrText xml:space="preserve"> PAGEREF _Toc212630975 \h </w:instrText>
        </w:r>
        <w:r>
          <w:rPr>
            <w:noProof/>
            <w:webHidden/>
          </w:rPr>
        </w:r>
        <w:r>
          <w:rPr>
            <w:noProof/>
            <w:webHidden/>
          </w:rPr>
          <w:fldChar w:fldCharType="separate"/>
        </w:r>
        <w:r>
          <w:rPr>
            <w:noProof/>
            <w:webHidden/>
          </w:rPr>
          <w:t>78</w:t>
        </w:r>
        <w:r>
          <w:rPr>
            <w:noProof/>
            <w:webHidden/>
          </w:rPr>
          <w:fldChar w:fldCharType="end"/>
        </w:r>
      </w:hyperlink>
    </w:p>
    <w:p w14:paraId="29FCEA00" w14:textId="07A91BEF"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76" w:history="1">
        <w:r w:rsidRPr="00384E91">
          <w:rPr>
            <w:rStyle w:val="Hyperlink"/>
            <w:noProof/>
          </w:rPr>
          <w:t>Хүснэгт 33. Зам тээврийн ослын шалтгаант нас баралтын түвшин (10,000 хүнд ногдох зам тээврийн ослоор нас барсан хүний тоо)</w:t>
        </w:r>
        <w:r>
          <w:rPr>
            <w:noProof/>
            <w:webHidden/>
          </w:rPr>
          <w:tab/>
        </w:r>
        <w:r>
          <w:rPr>
            <w:noProof/>
            <w:webHidden/>
          </w:rPr>
          <w:fldChar w:fldCharType="begin"/>
        </w:r>
        <w:r>
          <w:rPr>
            <w:noProof/>
            <w:webHidden/>
          </w:rPr>
          <w:instrText xml:space="preserve"> PAGEREF _Toc212630976 \h </w:instrText>
        </w:r>
        <w:r>
          <w:rPr>
            <w:noProof/>
            <w:webHidden/>
          </w:rPr>
        </w:r>
        <w:r>
          <w:rPr>
            <w:noProof/>
            <w:webHidden/>
          </w:rPr>
          <w:fldChar w:fldCharType="separate"/>
        </w:r>
        <w:r>
          <w:rPr>
            <w:noProof/>
            <w:webHidden/>
          </w:rPr>
          <w:t>78</w:t>
        </w:r>
        <w:r>
          <w:rPr>
            <w:noProof/>
            <w:webHidden/>
          </w:rPr>
          <w:fldChar w:fldCharType="end"/>
        </w:r>
      </w:hyperlink>
    </w:p>
    <w:p w14:paraId="66A9CC7A" w14:textId="2FC950DF"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77" w:history="1">
        <w:r w:rsidRPr="00384E91">
          <w:rPr>
            <w:rStyle w:val="Hyperlink"/>
            <w:noProof/>
          </w:rPr>
          <w:t>Хүснэгт 34</w:t>
        </w:r>
        <w:r w:rsidRPr="00384E91">
          <w:rPr>
            <w:rStyle w:val="Hyperlink"/>
            <w:rFonts w:eastAsia="Times New Roman"/>
            <w:noProof/>
          </w:rPr>
          <w:t>. Зам тээврийн осол, гэмт хэргийн улмаас амь нас, эрүүл мэндээр хохирсон тохиолдол</w:t>
        </w:r>
        <w:r>
          <w:rPr>
            <w:noProof/>
            <w:webHidden/>
          </w:rPr>
          <w:tab/>
        </w:r>
        <w:r>
          <w:rPr>
            <w:noProof/>
            <w:webHidden/>
          </w:rPr>
          <w:fldChar w:fldCharType="begin"/>
        </w:r>
        <w:r>
          <w:rPr>
            <w:noProof/>
            <w:webHidden/>
          </w:rPr>
          <w:instrText xml:space="preserve"> PAGEREF _Toc212630977 \h </w:instrText>
        </w:r>
        <w:r>
          <w:rPr>
            <w:noProof/>
            <w:webHidden/>
          </w:rPr>
        </w:r>
        <w:r>
          <w:rPr>
            <w:noProof/>
            <w:webHidden/>
          </w:rPr>
          <w:fldChar w:fldCharType="separate"/>
        </w:r>
        <w:r>
          <w:rPr>
            <w:noProof/>
            <w:webHidden/>
          </w:rPr>
          <w:t>79</w:t>
        </w:r>
        <w:r>
          <w:rPr>
            <w:noProof/>
            <w:webHidden/>
          </w:rPr>
          <w:fldChar w:fldCharType="end"/>
        </w:r>
      </w:hyperlink>
    </w:p>
    <w:p w14:paraId="1B16534B" w14:textId="2D148DCD"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78" w:history="1">
        <w:r w:rsidRPr="00384E91">
          <w:rPr>
            <w:rStyle w:val="Hyperlink"/>
            <w:noProof/>
          </w:rPr>
          <w:t>Хүснэгт 35</w:t>
        </w:r>
        <w:r w:rsidRPr="00384E91">
          <w:rPr>
            <w:rStyle w:val="Hyperlink"/>
            <w:rFonts w:eastAsia="Times New Roman"/>
            <w:noProof/>
          </w:rPr>
          <w:t>. Осол, нас баралт</w:t>
        </w:r>
        <w:r>
          <w:rPr>
            <w:noProof/>
            <w:webHidden/>
          </w:rPr>
          <w:tab/>
        </w:r>
        <w:r>
          <w:rPr>
            <w:noProof/>
            <w:webHidden/>
          </w:rPr>
          <w:fldChar w:fldCharType="begin"/>
        </w:r>
        <w:r>
          <w:rPr>
            <w:noProof/>
            <w:webHidden/>
          </w:rPr>
          <w:instrText xml:space="preserve"> PAGEREF _Toc212630978 \h </w:instrText>
        </w:r>
        <w:r>
          <w:rPr>
            <w:noProof/>
            <w:webHidden/>
          </w:rPr>
        </w:r>
        <w:r>
          <w:rPr>
            <w:noProof/>
            <w:webHidden/>
          </w:rPr>
          <w:fldChar w:fldCharType="separate"/>
        </w:r>
        <w:r>
          <w:rPr>
            <w:noProof/>
            <w:webHidden/>
          </w:rPr>
          <w:t>79</w:t>
        </w:r>
        <w:r>
          <w:rPr>
            <w:noProof/>
            <w:webHidden/>
          </w:rPr>
          <w:fldChar w:fldCharType="end"/>
        </w:r>
      </w:hyperlink>
    </w:p>
    <w:p w14:paraId="42861819" w14:textId="3447DF95"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79" w:history="1">
        <w:r w:rsidRPr="00384E91">
          <w:rPr>
            <w:rStyle w:val="Hyperlink"/>
            <w:noProof/>
          </w:rPr>
          <w:t>Хүснэгт 36</w:t>
        </w:r>
        <w:r w:rsidRPr="00384E91">
          <w:rPr>
            <w:rStyle w:val="Hyperlink"/>
            <w:rFonts w:eastAsia="Times New Roman"/>
            <w:noProof/>
          </w:rPr>
          <w:t>. Зам тээврийн осолд холбогдсон автомашины ашиглалтын хугацаа</w:t>
        </w:r>
        <w:r>
          <w:rPr>
            <w:noProof/>
            <w:webHidden/>
          </w:rPr>
          <w:tab/>
        </w:r>
        <w:r>
          <w:rPr>
            <w:noProof/>
            <w:webHidden/>
          </w:rPr>
          <w:fldChar w:fldCharType="begin"/>
        </w:r>
        <w:r>
          <w:rPr>
            <w:noProof/>
            <w:webHidden/>
          </w:rPr>
          <w:instrText xml:space="preserve"> PAGEREF _Toc212630979 \h </w:instrText>
        </w:r>
        <w:r>
          <w:rPr>
            <w:noProof/>
            <w:webHidden/>
          </w:rPr>
        </w:r>
        <w:r>
          <w:rPr>
            <w:noProof/>
            <w:webHidden/>
          </w:rPr>
          <w:fldChar w:fldCharType="separate"/>
        </w:r>
        <w:r>
          <w:rPr>
            <w:noProof/>
            <w:webHidden/>
          </w:rPr>
          <w:t>79</w:t>
        </w:r>
        <w:r>
          <w:rPr>
            <w:noProof/>
            <w:webHidden/>
          </w:rPr>
          <w:fldChar w:fldCharType="end"/>
        </w:r>
      </w:hyperlink>
    </w:p>
    <w:p w14:paraId="2D57453C" w14:textId="2BA4782F"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80" w:history="1">
        <w:r w:rsidRPr="00384E91">
          <w:rPr>
            <w:rStyle w:val="Hyperlink"/>
            <w:noProof/>
          </w:rPr>
          <w:t>Хүснэгт 37. ДНБ-ий өсөлтийн бүтэц, салбаруудаар (хувь)</w:t>
        </w:r>
        <w:r>
          <w:rPr>
            <w:noProof/>
            <w:webHidden/>
          </w:rPr>
          <w:tab/>
        </w:r>
        <w:r>
          <w:rPr>
            <w:noProof/>
            <w:webHidden/>
          </w:rPr>
          <w:fldChar w:fldCharType="begin"/>
        </w:r>
        <w:r>
          <w:rPr>
            <w:noProof/>
            <w:webHidden/>
          </w:rPr>
          <w:instrText xml:space="preserve"> PAGEREF _Toc212630980 \h </w:instrText>
        </w:r>
        <w:r>
          <w:rPr>
            <w:noProof/>
            <w:webHidden/>
          </w:rPr>
        </w:r>
        <w:r>
          <w:rPr>
            <w:noProof/>
            <w:webHidden/>
          </w:rPr>
          <w:fldChar w:fldCharType="separate"/>
        </w:r>
        <w:r>
          <w:rPr>
            <w:noProof/>
            <w:webHidden/>
          </w:rPr>
          <w:t>81</w:t>
        </w:r>
        <w:r>
          <w:rPr>
            <w:noProof/>
            <w:webHidden/>
          </w:rPr>
          <w:fldChar w:fldCharType="end"/>
        </w:r>
      </w:hyperlink>
    </w:p>
    <w:p w14:paraId="0807D396" w14:textId="19F6DCF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81" w:history="1">
        <w:r w:rsidRPr="00384E91">
          <w:rPr>
            <w:rStyle w:val="Hyperlink"/>
            <w:noProof/>
          </w:rPr>
          <w:t>Хүснэгт 38. Нэг хүнд ногдох ДНБ (ам.доллар)</w:t>
        </w:r>
        <w:r>
          <w:rPr>
            <w:noProof/>
            <w:webHidden/>
          </w:rPr>
          <w:tab/>
        </w:r>
        <w:r>
          <w:rPr>
            <w:noProof/>
            <w:webHidden/>
          </w:rPr>
          <w:fldChar w:fldCharType="begin"/>
        </w:r>
        <w:r>
          <w:rPr>
            <w:noProof/>
            <w:webHidden/>
          </w:rPr>
          <w:instrText xml:space="preserve"> PAGEREF _Toc212630981 \h </w:instrText>
        </w:r>
        <w:r>
          <w:rPr>
            <w:noProof/>
            <w:webHidden/>
          </w:rPr>
        </w:r>
        <w:r>
          <w:rPr>
            <w:noProof/>
            <w:webHidden/>
          </w:rPr>
          <w:fldChar w:fldCharType="separate"/>
        </w:r>
        <w:r>
          <w:rPr>
            <w:noProof/>
            <w:webHidden/>
          </w:rPr>
          <w:t>81</w:t>
        </w:r>
        <w:r>
          <w:rPr>
            <w:noProof/>
            <w:webHidden/>
          </w:rPr>
          <w:fldChar w:fldCharType="end"/>
        </w:r>
      </w:hyperlink>
    </w:p>
    <w:p w14:paraId="2F4CCB3B" w14:textId="3E1B5395"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82" w:history="1">
        <w:r w:rsidRPr="00384E91">
          <w:rPr>
            <w:rStyle w:val="Hyperlink"/>
            <w:noProof/>
          </w:rPr>
          <w:t>Хүснэгт 39. Боловсруулах салбарын үзүүлэлт</w:t>
        </w:r>
        <w:r>
          <w:rPr>
            <w:noProof/>
            <w:webHidden/>
          </w:rPr>
          <w:tab/>
        </w:r>
        <w:r>
          <w:rPr>
            <w:noProof/>
            <w:webHidden/>
          </w:rPr>
          <w:fldChar w:fldCharType="begin"/>
        </w:r>
        <w:r>
          <w:rPr>
            <w:noProof/>
            <w:webHidden/>
          </w:rPr>
          <w:instrText xml:space="preserve"> PAGEREF _Toc212630982 \h </w:instrText>
        </w:r>
        <w:r>
          <w:rPr>
            <w:noProof/>
            <w:webHidden/>
          </w:rPr>
        </w:r>
        <w:r>
          <w:rPr>
            <w:noProof/>
            <w:webHidden/>
          </w:rPr>
          <w:fldChar w:fldCharType="separate"/>
        </w:r>
        <w:r>
          <w:rPr>
            <w:noProof/>
            <w:webHidden/>
          </w:rPr>
          <w:t>82</w:t>
        </w:r>
        <w:r>
          <w:rPr>
            <w:noProof/>
            <w:webHidden/>
          </w:rPr>
          <w:fldChar w:fldCharType="end"/>
        </w:r>
      </w:hyperlink>
    </w:p>
    <w:p w14:paraId="301D5094" w14:textId="097CE123"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83" w:history="1">
        <w:r w:rsidRPr="00384E91">
          <w:rPr>
            <w:rStyle w:val="Hyperlink"/>
            <w:noProof/>
          </w:rPr>
          <w:t xml:space="preserve">Хүснэгт 40. </w:t>
        </w:r>
        <w:r w:rsidRPr="00384E91">
          <w:rPr>
            <w:rStyle w:val="Hyperlink"/>
            <w:rFonts w:eastAsia="Times New Roman"/>
            <w:noProof/>
          </w:rPr>
          <w:t>Хөнгөн үйлдвэрлэлийн салбарын нийт экспорт, импорт</w:t>
        </w:r>
        <w:r>
          <w:rPr>
            <w:noProof/>
            <w:webHidden/>
          </w:rPr>
          <w:tab/>
        </w:r>
        <w:r>
          <w:rPr>
            <w:noProof/>
            <w:webHidden/>
          </w:rPr>
          <w:fldChar w:fldCharType="begin"/>
        </w:r>
        <w:r>
          <w:rPr>
            <w:noProof/>
            <w:webHidden/>
          </w:rPr>
          <w:instrText xml:space="preserve"> PAGEREF _Toc212630983 \h </w:instrText>
        </w:r>
        <w:r>
          <w:rPr>
            <w:noProof/>
            <w:webHidden/>
          </w:rPr>
        </w:r>
        <w:r>
          <w:rPr>
            <w:noProof/>
            <w:webHidden/>
          </w:rPr>
          <w:fldChar w:fldCharType="separate"/>
        </w:r>
        <w:r>
          <w:rPr>
            <w:noProof/>
            <w:webHidden/>
          </w:rPr>
          <w:t>84</w:t>
        </w:r>
        <w:r>
          <w:rPr>
            <w:noProof/>
            <w:webHidden/>
          </w:rPr>
          <w:fldChar w:fldCharType="end"/>
        </w:r>
      </w:hyperlink>
    </w:p>
    <w:p w14:paraId="6FA915CE" w14:textId="1CF9D022"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84" w:history="1">
        <w:r w:rsidRPr="00384E91">
          <w:rPr>
            <w:rStyle w:val="Hyperlink"/>
            <w:noProof/>
          </w:rPr>
          <w:t xml:space="preserve">Хүснэгт 41. </w:t>
        </w:r>
        <w:r w:rsidRPr="00384E91">
          <w:rPr>
            <w:rStyle w:val="Hyperlink"/>
            <w:rFonts w:eastAsia="Times New Roman"/>
            <w:noProof/>
          </w:rPr>
          <w:t>Катодын зэсийн үйлдвэрлэл</w:t>
        </w:r>
        <w:r>
          <w:rPr>
            <w:noProof/>
            <w:webHidden/>
          </w:rPr>
          <w:tab/>
        </w:r>
        <w:r>
          <w:rPr>
            <w:noProof/>
            <w:webHidden/>
          </w:rPr>
          <w:fldChar w:fldCharType="begin"/>
        </w:r>
        <w:r>
          <w:rPr>
            <w:noProof/>
            <w:webHidden/>
          </w:rPr>
          <w:instrText xml:space="preserve"> PAGEREF _Toc212630984 \h </w:instrText>
        </w:r>
        <w:r>
          <w:rPr>
            <w:noProof/>
            <w:webHidden/>
          </w:rPr>
        </w:r>
        <w:r>
          <w:rPr>
            <w:noProof/>
            <w:webHidden/>
          </w:rPr>
          <w:fldChar w:fldCharType="separate"/>
        </w:r>
        <w:r>
          <w:rPr>
            <w:noProof/>
            <w:webHidden/>
          </w:rPr>
          <w:t>85</w:t>
        </w:r>
        <w:r>
          <w:rPr>
            <w:noProof/>
            <w:webHidden/>
          </w:rPr>
          <w:fldChar w:fldCharType="end"/>
        </w:r>
      </w:hyperlink>
    </w:p>
    <w:p w14:paraId="44B66A16" w14:textId="754B50BC"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85" w:history="1">
        <w:r w:rsidRPr="00384E91">
          <w:rPr>
            <w:rStyle w:val="Hyperlink"/>
            <w:noProof/>
          </w:rPr>
          <w:t>Хүснэгт 42. Уул уурхайн салбарын эдийн засгийн үзүүлэлт</w:t>
        </w:r>
        <w:r>
          <w:rPr>
            <w:noProof/>
            <w:webHidden/>
          </w:rPr>
          <w:tab/>
        </w:r>
        <w:r>
          <w:rPr>
            <w:noProof/>
            <w:webHidden/>
          </w:rPr>
          <w:fldChar w:fldCharType="begin"/>
        </w:r>
        <w:r>
          <w:rPr>
            <w:noProof/>
            <w:webHidden/>
          </w:rPr>
          <w:instrText xml:space="preserve"> PAGEREF _Toc212630985 \h </w:instrText>
        </w:r>
        <w:r>
          <w:rPr>
            <w:noProof/>
            <w:webHidden/>
          </w:rPr>
        </w:r>
        <w:r>
          <w:rPr>
            <w:noProof/>
            <w:webHidden/>
          </w:rPr>
          <w:fldChar w:fldCharType="separate"/>
        </w:r>
        <w:r>
          <w:rPr>
            <w:noProof/>
            <w:webHidden/>
          </w:rPr>
          <w:t>87</w:t>
        </w:r>
        <w:r>
          <w:rPr>
            <w:noProof/>
            <w:webHidden/>
          </w:rPr>
          <w:fldChar w:fldCharType="end"/>
        </w:r>
      </w:hyperlink>
    </w:p>
    <w:p w14:paraId="25109759" w14:textId="756D67A9"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86" w:history="1">
        <w:r w:rsidRPr="00384E91">
          <w:rPr>
            <w:rStyle w:val="Hyperlink"/>
            <w:noProof/>
          </w:rPr>
          <w:t>Хүснэгт 43. Бүх төрлийн шатахууны импорт, (тонн)</w:t>
        </w:r>
        <w:r>
          <w:rPr>
            <w:noProof/>
            <w:webHidden/>
          </w:rPr>
          <w:tab/>
        </w:r>
        <w:r>
          <w:rPr>
            <w:noProof/>
            <w:webHidden/>
          </w:rPr>
          <w:fldChar w:fldCharType="begin"/>
        </w:r>
        <w:r>
          <w:rPr>
            <w:noProof/>
            <w:webHidden/>
          </w:rPr>
          <w:instrText xml:space="preserve"> PAGEREF _Toc212630986 \h </w:instrText>
        </w:r>
        <w:r>
          <w:rPr>
            <w:noProof/>
            <w:webHidden/>
          </w:rPr>
        </w:r>
        <w:r>
          <w:rPr>
            <w:noProof/>
            <w:webHidden/>
          </w:rPr>
          <w:fldChar w:fldCharType="separate"/>
        </w:r>
        <w:r>
          <w:rPr>
            <w:noProof/>
            <w:webHidden/>
          </w:rPr>
          <w:t>88</w:t>
        </w:r>
        <w:r>
          <w:rPr>
            <w:noProof/>
            <w:webHidden/>
          </w:rPr>
          <w:fldChar w:fldCharType="end"/>
        </w:r>
      </w:hyperlink>
    </w:p>
    <w:p w14:paraId="088B0482" w14:textId="78FF692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87" w:history="1">
        <w:r w:rsidRPr="00384E91">
          <w:rPr>
            <w:rStyle w:val="Hyperlink"/>
            <w:noProof/>
          </w:rPr>
          <w:t>Хүснэгт 44. Аялал жуулчлалын салбарын эдийн засгийн үзүүлэлт</w:t>
        </w:r>
        <w:r>
          <w:rPr>
            <w:noProof/>
            <w:webHidden/>
          </w:rPr>
          <w:tab/>
        </w:r>
        <w:r>
          <w:rPr>
            <w:noProof/>
            <w:webHidden/>
          </w:rPr>
          <w:fldChar w:fldCharType="begin"/>
        </w:r>
        <w:r>
          <w:rPr>
            <w:noProof/>
            <w:webHidden/>
          </w:rPr>
          <w:instrText xml:space="preserve"> PAGEREF _Toc212630987 \h </w:instrText>
        </w:r>
        <w:r>
          <w:rPr>
            <w:noProof/>
            <w:webHidden/>
          </w:rPr>
        </w:r>
        <w:r>
          <w:rPr>
            <w:noProof/>
            <w:webHidden/>
          </w:rPr>
          <w:fldChar w:fldCharType="separate"/>
        </w:r>
        <w:r>
          <w:rPr>
            <w:noProof/>
            <w:webHidden/>
          </w:rPr>
          <w:t>92</w:t>
        </w:r>
        <w:r>
          <w:rPr>
            <w:noProof/>
            <w:webHidden/>
          </w:rPr>
          <w:fldChar w:fldCharType="end"/>
        </w:r>
      </w:hyperlink>
    </w:p>
    <w:p w14:paraId="5838942A" w14:textId="22014608"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88" w:history="1">
        <w:r w:rsidRPr="00384E91">
          <w:rPr>
            <w:rStyle w:val="Hyperlink"/>
            <w:noProof/>
          </w:rPr>
          <w:t>Хүснэгт 45. Санхүүгийн салбарын эдийн засгийн үзүүлэлт</w:t>
        </w:r>
        <w:r>
          <w:rPr>
            <w:noProof/>
            <w:webHidden/>
          </w:rPr>
          <w:tab/>
        </w:r>
        <w:r>
          <w:rPr>
            <w:noProof/>
            <w:webHidden/>
          </w:rPr>
          <w:fldChar w:fldCharType="begin"/>
        </w:r>
        <w:r>
          <w:rPr>
            <w:noProof/>
            <w:webHidden/>
          </w:rPr>
          <w:instrText xml:space="preserve"> PAGEREF _Toc212630988 \h </w:instrText>
        </w:r>
        <w:r>
          <w:rPr>
            <w:noProof/>
            <w:webHidden/>
          </w:rPr>
        </w:r>
        <w:r>
          <w:rPr>
            <w:noProof/>
            <w:webHidden/>
          </w:rPr>
          <w:fldChar w:fldCharType="separate"/>
        </w:r>
        <w:r>
          <w:rPr>
            <w:noProof/>
            <w:webHidden/>
          </w:rPr>
          <w:t>95</w:t>
        </w:r>
        <w:r>
          <w:rPr>
            <w:noProof/>
            <w:webHidden/>
          </w:rPr>
          <w:fldChar w:fldCharType="end"/>
        </w:r>
      </w:hyperlink>
    </w:p>
    <w:p w14:paraId="0D98FE28" w14:textId="5EA37222"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89" w:history="1">
        <w:r w:rsidRPr="00384E91">
          <w:rPr>
            <w:rStyle w:val="Hyperlink"/>
            <w:noProof/>
          </w:rPr>
          <w:t>Хүснэгт 46</w:t>
        </w:r>
        <w:r w:rsidRPr="00384E91">
          <w:rPr>
            <w:rStyle w:val="Hyperlink"/>
            <w:rFonts w:eastAsia="Times New Roman"/>
            <w:noProof/>
          </w:rPr>
          <w:t>. Цахилгаан эрчим хүчний үйлдвэрлэл, /сая.кВт.ц/</w:t>
        </w:r>
        <w:r>
          <w:rPr>
            <w:noProof/>
            <w:webHidden/>
          </w:rPr>
          <w:tab/>
        </w:r>
        <w:r>
          <w:rPr>
            <w:noProof/>
            <w:webHidden/>
          </w:rPr>
          <w:fldChar w:fldCharType="begin"/>
        </w:r>
        <w:r>
          <w:rPr>
            <w:noProof/>
            <w:webHidden/>
          </w:rPr>
          <w:instrText xml:space="preserve"> PAGEREF _Toc212630989 \h </w:instrText>
        </w:r>
        <w:r>
          <w:rPr>
            <w:noProof/>
            <w:webHidden/>
          </w:rPr>
        </w:r>
        <w:r>
          <w:rPr>
            <w:noProof/>
            <w:webHidden/>
          </w:rPr>
          <w:fldChar w:fldCharType="separate"/>
        </w:r>
        <w:r>
          <w:rPr>
            <w:noProof/>
            <w:webHidden/>
          </w:rPr>
          <w:t>99</w:t>
        </w:r>
        <w:r>
          <w:rPr>
            <w:noProof/>
            <w:webHidden/>
          </w:rPr>
          <w:fldChar w:fldCharType="end"/>
        </w:r>
      </w:hyperlink>
    </w:p>
    <w:p w14:paraId="415AF16A" w14:textId="2287CF8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90" w:history="1">
        <w:r w:rsidRPr="00384E91">
          <w:rPr>
            <w:rStyle w:val="Hyperlink"/>
            <w:noProof/>
          </w:rPr>
          <w:t>Хүснэгт 47</w:t>
        </w:r>
        <w:r w:rsidRPr="00384E91">
          <w:rPr>
            <w:rStyle w:val="Hyperlink"/>
            <w:rFonts w:eastAsia="Times New Roman"/>
            <w:noProof/>
          </w:rPr>
          <w:t>. Эх үүсгүүрүүдийн суурилагдсан хүчин чадал, эзлэх хувь, ашиглалт, улсын хэмжээнд</w:t>
        </w:r>
        <w:r>
          <w:rPr>
            <w:noProof/>
            <w:webHidden/>
          </w:rPr>
          <w:tab/>
        </w:r>
        <w:r>
          <w:rPr>
            <w:noProof/>
            <w:webHidden/>
          </w:rPr>
          <w:fldChar w:fldCharType="begin"/>
        </w:r>
        <w:r>
          <w:rPr>
            <w:noProof/>
            <w:webHidden/>
          </w:rPr>
          <w:instrText xml:space="preserve"> PAGEREF _Toc212630990 \h </w:instrText>
        </w:r>
        <w:r>
          <w:rPr>
            <w:noProof/>
            <w:webHidden/>
          </w:rPr>
        </w:r>
        <w:r>
          <w:rPr>
            <w:noProof/>
            <w:webHidden/>
          </w:rPr>
          <w:fldChar w:fldCharType="separate"/>
        </w:r>
        <w:r>
          <w:rPr>
            <w:noProof/>
            <w:webHidden/>
          </w:rPr>
          <w:t>99</w:t>
        </w:r>
        <w:r>
          <w:rPr>
            <w:noProof/>
            <w:webHidden/>
          </w:rPr>
          <w:fldChar w:fldCharType="end"/>
        </w:r>
      </w:hyperlink>
    </w:p>
    <w:p w14:paraId="58EC41C7" w14:textId="2B24B9E3"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91" w:history="1">
        <w:r w:rsidRPr="00384E91">
          <w:rPr>
            <w:rStyle w:val="Hyperlink"/>
            <w:noProof/>
          </w:rPr>
          <w:t>Хүснэгт 48</w:t>
        </w:r>
        <w:r w:rsidRPr="00384E91">
          <w:rPr>
            <w:rStyle w:val="Hyperlink"/>
            <w:rFonts w:eastAsia="Times New Roman"/>
            <w:noProof/>
          </w:rPr>
          <w:t>. Дулааны тэнцэл, улсын дүнгээр, мян.Гкал</w:t>
        </w:r>
        <w:r>
          <w:rPr>
            <w:noProof/>
            <w:webHidden/>
          </w:rPr>
          <w:tab/>
        </w:r>
        <w:r>
          <w:rPr>
            <w:noProof/>
            <w:webHidden/>
          </w:rPr>
          <w:fldChar w:fldCharType="begin"/>
        </w:r>
        <w:r>
          <w:rPr>
            <w:noProof/>
            <w:webHidden/>
          </w:rPr>
          <w:instrText xml:space="preserve"> PAGEREF _Toc212630991 \h </w:instrText>
        </w:r>
        <w:r>
          <w:rPr>
            <w:noProof/>
            <w:webHidden/>
          </w:rPr>
        </w:r>
        <w:r>
          <w:rPr>
            <w:noProof/>
            <w:webHidden/>
          </w:rPr>
          <w:fldChar w:fldCharType="separate"/>
        </w:r>
        <w:r>
          <w:rPr>
            <w:noProof/>
            <w:webHidden/>
          </w:rPr>
          <w:t>100</w:t>
        </w:r>
        <w:r>
          <w:rPr>
            <w:noProof/>
            <w:webHidden/>
          </w:rPr>
          <w:fldChar w:fldCharType="end"/>
        </w:r>
      </w:hyperlink>
    </w:p>
    <w:p w14:paraId="7AA45A10" w14:textId="70195010"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92" w:history="1">
        <w:r w:rsidRPr="00384E91">
          <w:rPr>
            <w:rStyle w:val="Hyperlink"/>
            <w:noProof/>
          </w:rPr>
          <w:t>Хүснэгт 49</w:t>
        </w:r>
        <w:r w:rsidRPr="00384E91">
          <w:rPr>
            <w:rStyle w:val="Hyperlink"/>
            <w:rFonts w:eastAsia="Times New Roman"/>
            <w:noProof/>
          </w:rPr>
          <w:t>. Зам, тээврийн салбарын өсөлт</w:t>
        </w:r>
        <w:r>
          <w:rPr>
            <w:noProof/>
            <w:webHidden/>
          </w:rPr>
          <w:tab/>
        </w:r>
        <w:r>
          <w:rPr>
            <w:noProof/>
            <w:webHidden/>
          </w:rPr>
          <w:fldChar w:fldCharType="begin"/>
        </w:r>
        <w:r>
          <w:rPr>
            <w:noProof/>
            <w:webHidden/>
          </w:rPr>
          <w:instrText xml:space="preserve"> PAGEREF _Toc212630992 \h </w:instrText>
        </w:r>
        <w:r>
          <w:rPr>
            <w:noProof/>
            <w:webHidden/>
          </w:rPr>
        </w:r>
        <w:r>
          <w:rPr>
            <w:noProof/>
            <w:webHidden/>
          </w:rPr>
          <w:fldChar w:fldCharType="separate"/>
        </w:r>
        <w:r>
          <w:rPr>
            <w:noProof/>
            <w:webHidden/>
          </w:rPr>
          <w:t>101</w:t>
        </w:r>
        <w:r>
          <w:rPr>
            <w:noProof/>
            <w:webHidden/>
          </w:rPr>
          <w:fldChar w:fldCharType="end"/>
        </w:r>
      </w:hyperlink>
    </w:p>
    <w:p w14:paraId="0E2011CD" w14:textId="1971EEF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93" w:history="1">
        <w:r w:rsidRPr="00384E91">
          <w:rPr>
            <w:rStyle w:val="Hyperlink"/>
            <w:noProof/>
          </w:rPr>
          <w:t>Хүснэгт 50</w:t>
        </w:r>
        <w:r w:rsidRPr="00384E91">
          <w:rPr>
            <w:rStyle w:val="Hyperlink"/>
            <w:rFonts w:eastAsia="Times New Roman"/>
            <w:noProof/>
          </w:rPr>
          <w:t>. Логистикийн гүйцэтгэлийн индекс</w:t>
        </w:r>
        <w:r>
          <w:rPr>
            <w:noProof/>
            <w:webHidden/>
          </w:rPr>
          <w:tab/>
        </w:r>
        <w:r>
          <w:rPr>
            <w:noProof/>
            <w:webHidden/>
          </w:rPr>
          <w:fldChar w:fldCharType="begin"/>
        </w:r>
        <w:r>
          <w:rPr>
            <w:noProof/>
            <w:webHidden/>
          </w:rPr>
          <w:instrText xml:space="preserve"> PAGEREF _Toc212630993 \h </w:instrText>
        </w:r>
        <w:r>
          <w:rPr>
            <w:noProof/>
            <w:webHidden/>
          </w:rPr>
        </w:r>
        <w:r>
          <w:rPr>
            <w:noProof/>
            <w:webHidden/>
          </w:rPr>
          <w:fldChar w:fldCharType="separate"/>
        </w:r>
        <w:r>
          <w:rPr>
            <w:noProof/>
            <w:webHidden/>
          </w:rPr>
          <w:t>102</w:t>
        </w:r>
        <w:r>
          <w:rPr>
            <w:noProof/>
            <w:webHidden/>
          </w:rPr>
          <w:fldChar w:fldCharType="end"/>
        </w:r>
      </w:hyperlink>
    </w:p>
    <w:p w14:paraId="7F578DDB" w14:textId="098E985D"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94" w:history="1">
        <w:r w:rsidRPr="00384E91">
          <w:rPr>
            <w:rStyle w:val="Hyperlink"/>
            <w:noProof/>
          </w:rPr>
          <w:t>Хүснэгт 51</w:t>
        </w:r>
        <w:r w:rsidRPr="00384E91">
          <w:rPr>
            <w:rStyle w:val="Hyperlink"/>
            <w:rFonts w:eastAsia="Times New Roman"/>
            <w:noProof/>
          </w:rPr>
          <w:t>. Шинээр ашиглалтад орсон зам, гүүрний урт</w:t>
        </w:r>
        <w:r>
          <w:rPr>
            <w:noProof/>
            <w:webHidden/>
          </w:rPr>
          <w:tab/>
        </w:r>
        <w:r>
          <w:rPr>
            <w:noProof/>
            <w:webHidden/>
          </w:rPr>
          <w:fldChar w:fldCharType="begin"/>
        </w:r>
        <w:r>
          <w:rPr>
            <w:noProof/>
            <w:webHidden/>
          </w:rPr>
          <w:instrText xml:space="preserve"> PAGEREF _Toc212630994 \h </w:instrText>
        </w:r>
        <w:r>
          <w:rPr>
            <w:noProof/>
            <w:webHidden/>
          </w:rPr>
        </w:r>
        <w:r>
          <w:rPr>
            <w:noProof/>
            <w:webHidden/>
          </w:rPr>
          <w:fldChar w:fldCharType="separate"/>
        </w:r>
        <w:r>
          <w:rPr>
            <w:noProof/>
            <w:webHidden/>
          </w:rPr>
          <w:t>102</w:t>
        </w:r>
        <w:r>
          <w:rPr>
            <w:noProof/>
            <w:webHidden/>
          </w:rPr>
          <w:fldChar w:fldCharType="end"/>
        </w:r>
      </w:hyperlink>
    </w:p>
    <w:p w14:paraId="5CEA0717" w14:textId="19B5AD66"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95" w:history="1">
        <w:r w:rsidRPr="00384E91">
          <w:rPr>
            <w:rStyle w:val="Hyperlink"/>
            <w:noProof/>
          </w:rPr>
          <w:t>Хүснэгт 52</w:t>
        </w:r>
        <w:r w:rsidRPr="00384E91">
          <w:rPr>
            <w:rStyle w:val="Hyperlink"/>
            <w:rFonts w:eastAsia="Times New Roman"/>
            <w:noProof/>
          </w:rPr>
          <w:t>. Байгаль орчны гүйцэтгэлийн үзүүлэлт</w:t>
        </w:r>
        <w:r>
          <w:rPr>
            <w:noProof/>
            <w:webHidden/>
          </w:rPr>
          <w:tab/>
        </w:r>
        <w:r>
          <w:rPr>
            <w:noProof/>
            <w:webHidden/>
          </w:rPr>
          <w:fldChar w:fldCharType="begin"/>
        </w:r>
        <w:r>
          <w:rPr>
            <w:noProof/>
            <w:webHidden/>
          </w:rPr>
          <w:instrText xml:space="preserve"> PAGEREF _Toc212630995 \h </w:instrText>
        </w:r>
        <w:r>
          <w:rPr>
            <w:noProof/>
            <w:webHidden/>
          </w:rPr>
        </w:r>
        <w:r>
          <w:rPr>
            <w:noProof/>
            <w:webHidden/>
          </w:rPr>
          <w:fldChar w:fldCharType="separate"/>
        </w:r>
        <w:r>
          <w:rPr>
            <w:noProof/>
            <w:webHidden/>
          </w:rPr>
          <w:t>107</w:t>
        </w:r>
        <w:r>
          <w:rPr>
            <w:noProof/>
            <w:webHidden/>
          </w:rPr>
          <w:fldChar w:fldCharType="end"/>
        </w:r>
      </w:hyperlink>
    </w:p>
    <w:p w14:paraId="191ED300" w14:textId="014D9A59"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96" w:history="1">
        <w:r w:rsidRPr="00384E91">
          <w:rPr>
            <w:rStyle w:val="Hyperlink"/>
            <w:noProof/>
          </w:rPr>
          <w:t>Хүснэгт 53</w:t>
        </w:r>
        <w:r w:rsidRPr="00384E91">
          <w:rPr>
            <w:rStyle w:val="Hyperlink"/>
            <w:rFonts w:eastAsia="Times New Roman"/>
            <w:noProof/>
          </w:rPr>
          <w:t>. Ногоон хөгжил зорилгын хяналт-шинжилгээ, үнэлгээний шалгуур үзүүлэлт</w:t>
        </w:r>
        <w:r>
          <w:rPr>
            <w:noProof/>
            <w:webHidden/>
          </w:rPr>
          <w:tab/>
        </w:r>
        <w:r>
          <w:rPr>
            <w:noProof/>
            <w:webHidden/>
          </w:rPr>
          <w:fldChar w:fldCharType="begin"/>
        </w:r>
        <w:r>
          <w:rPr>
            <w:noProof/>
            <w:webHidden/>
          </w:rPr>
          <w:instrText xml:space="preserve"> PAGEREF _Toc212630996 \h </w:instrText>
        </w:r>
        <w:r>
          <w:rPr>
            <w:noProof/>
            <w:webHidden/>
          </w:rPr>
        </w:r>
        <w:r>
          <w:rPr>
            <w:noProof/>
            <w:webHidden/>
          </w:rPr>
          <w:fldChar w:fldCharType="separate"/>
        </w:r>
        <w:r>
          <w:rPr>
            <w:noProof/>
            <w:webHidden/>
          </w:rPr>
          <w:t>108</w:t>
        </w:r>
        <w:r>
          <w:rPr>
            <w:noProof/>
            <w:webHidden/>
          </w:rPr>
          <w:fldChar w:fldCharType="end"/>
        </w:r>
      </w:hyperlink>
    </w:p>
    <w:p w14:paraId="4E917214" w14:textId="055AFF9D"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97" w:history="1">
        <w:r w:rsidRPr="00384E91">
          <w:rPr>
            <w:rStyle w:val="Hyperlink"/>
            <w:noProof/>
          </w:rPr>
          <w:t>Хүснэгт 54</w:t>
        </w:r>
        <w:r w:rsidRPr="00384E91">
          <w:rPr>
            <w:rStyle w:val="Hyperlink"/>
            <w:rFonts w:eastAsia="Times New Roman"/>
            <w:noProof/>
          </w:rPr>
          <w:t>. Улсын тусгай хамгаалалттай газар нутгийн хэмжээ, 2024 он</w:t>
        </w:r>
        <w:r>
          <w:rPr>
            <w:noProof/>
            <w:webHidden/>
          </w:rPr>
          <w:tab/>
        </w:r>
        <w:r>
          <w:rPr>
            <w:noProof/>
            <w:webHidden/>
          </w:rPr>
          <w:fldChar w:fldCharType="begin"/>
        </w:r>
        <w:r>
          <w:rPr>
            <w:noProof/>
            <w:webHidden/>
          </w:rPr>
          <w:instrText xml:space="preserve"> PAGEREF _Toc212630997 \h </w:instrText>
        </w:r>
        <w:r>
          <w:rPr>
            <w:noProof/>
            <w:webHidden/>
          </w:rPr>
        </w:r>
        <w:r>
          <w:rPr>
            <w:noProof/>
            <w:webHidden/>
          </w:rPr>
          <w:fldChar w:fldCharType="separate"/>
        </w:r>
        <w:r>
          <w:rPr>
            <w:noProof/>
            <w:webHidden/>
          </w:rPr>
          <w:t>109</w:t>
        </w:r>
        <w:r>
          <w:rPr>
            <w:noProof/>
            <w:webHidden/>
          </w:rPr>
          <w:fldChar w:fldCharType="end"/>
        </w:r>
      </w:hyperlink>
    </w:p>
    <w:p w14:paraId="3CD24341" w14:textId="79ADC270"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98" w:history="1">
        <w:r w:rsidRPr="00384E91">
          <w:rPr>
            <w:rStyle w:val="Hyperlink"/>
            <w:noProof/>
          </w:rPr>
          <w:t>Хүснэгт 55</w:t>
        </w:r>
        <w:r w:rsidRPr="00384E91">
          <w:rPr>
            <w:rStyle w:val="Hyperlink"/>
            <w:rFonts w:eastAsia="Times New Roman"/>
            <w:noProof/>
          </w:rPr>
          <w:t>. “Улаан данс”-ны 4-р цувралын үнэлгээ</w:t>
        </w:r>
        <w:r>
          <w:rPr>
            <w:noProof/>
            <w:webHidden/>
          </w:rPr>
          <w:tab/>
        </w:r>
        <w:r>
          <w:rPr>
            <w:noProof/>
            <w:webHidden/>
          </w:rPr>
          <w:fldChar w:fldCharType="begin"/>
        </w:r>
        <w:r>
          <w:rPr>
            <w:noProof/>
            <w:webHidden/>
          </w:rPr>
          <w:instrText xml:space="preserve"> PAGEREF _Toc212630998 \h </w:instrText>
        </w:r>
        <w:r>
          <w:rPr>
            <w:noProof/>
            <w:webHidden/>
          </w:rPr>
        </w:r>
        <w:r>
          <w:rPr>
            <w:noProof/>
            <w:webHidden/>
          </w:rPr>
          <w:fldChar w:fldCharType="separate"/>
        </w:r>
        <w:r>
          <w:rPr>
            <w:noProof/>
            <w:webHidden/>
          </w:rPr>
          <w:t>109</w:t>
        </w:r>
        <w:r>
          <w:rPr>
            <w:noProof/>
            <w:webHidden/>
          </w:rPr>
          <w:fldChar w:fldCharType="end"/>
        </w:r>
      </w:hyperlink>
    </w:p>
    <w:p w14:paraId="696AF438" w14:textId="6FD52C6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0999" w:history="1">
        <w:r w:rsidRPr="00384E91">
          <w:rPr>
            <w:rStyle w:val="Hyperlink"/>
            <w:noProof/>
          </w:rPr>
          <w:t>Хүснэгт 56</w:t>
        </w:r>
        <w:r w:rsidRPr="00384E91">
          <w:rPr>
            <w:rStyle w:val="Hyperlink"/>
            <w:rFonts w:eastAsia="Times New Roman"/>
            <w:noProof/>
          </w:rPr>
          <w:t>. Хүлэмжийн хийн ялгарлын хэмжээ, мян.тн СО</w:t>
        </w:r>
        <w:r w:rsidRPr="00384E91">
          <w:rPr>
            <w:rStyle w:val="Hyperlink"/>
            <w:rFonts w:eastAsia="Times New Roman"/>
            <w:noProof/>
            <w:vertAlign w:val="subscript"/>
          </w:rPr>
          <w:t>2</w:t>
        </w:r>
        <w:r w:rsidRPr="00384E91">
          <w:rPr>
            <w:rStyle w:val="Hyperlink"/>
            <w:rFonts w:eastAsia="Times New Roman"/>
            <w:noProof/>
          </w:rPr>
          <w:t>-экв</w:t>
        </w:r>
        <w:r>
          <w:rPr>
            <w:noProof/>
            <w:webHidden/>
          </w:rPr>
          <w:tab/>
        </w:r>
        <w:r>
          <w:rPr>
            <w:noProof/>
            <w:webHidden/>
          </w:rPr>
          <w:fldChar w:fldCharType="begin"/>
        </w:r>
        <w:r>
          <w:rPr>
            <w:noProof/>
            <w:webHidden/>
          </w:rPr>
          <w:instrText xml:space="preserve"> PAGEREF _Toc212630999 \h </w:instrText>
        </w:r>
        <w:r>
          <w:rPr>
            <w:noProof/>
            <w:webHidden/>
          </w:rPr>
        </w:r>
        <w:r>
          <w:rPr>
            <w:noProof/>
            <w:webHidden/>
          </w:rPr>
          <w:fldChar w:fldCharType="separate"/>
        </w:r>
        <w:r>
          <w:rPr>
            <w:noProof/>
            <w:webHidden/>
          </w:rPr>
          <w:t>110</w:t>
        </w:r>
        <w:r>
          <w:rPr>
            <w:noProof/>
            <w:webHidden/>
          </w:rPr>
          <w:fldChar w:fldCharType="end"/>
        </w:r>
      </w:hyperlink>
    </w:p>
    <w:p w14:paraId="4727FFDB" w14:textId="479C9DEC"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00" w:history="1">
        <w:r w:rsidRPr="00384E91">
          <w:rPr>
            <w:rStyle w:val="Hyperlink"/>
            <w:noProof/>
          </w:rPr>
          <w:t>Хүснэгт 57</w:t>
        </w:r>
        <w:r w:rsidRPr="00384E91">
          <w:rPr>
            <w:rStyle w:val="Hyperlink"/>
            <w:rFonts w:eastAsia="Times New Roman"/>
            <w:noProof/>
            <w:cs/>
            <w:lang w:bidi="mn"/>
          </w:rPr>
          <w:t xml:space="preserve">. </w:t>
        </w:r>
        <w:r w:rsidRPr="00384E91">
          <w:rPr>
            <w:rStyle w:val="Hyperlink"/>
            <w:rFonts w:eastAsia="Times New Roman"/>
            <w:noProof/>
          </w:rPr>
          <w:t xml:space="preserve">Хүлэмжийн хийн </w:t>
        </w:r>
        <w:r w:rsidRPr="00384E91">
          <w:rPr>
            <w:rStyle w:val="Hyperlink"/>
            <w:rFonts w:eastAsia="Times New Roman"/>
            <w:noProof/>
            <w:cs/>
          </w:rPr>
          <w:t>ялгар</w:t>
        </w:r>
        <w:r w:rsidRPr="00384E91">
          <w:rPr>
            <w:rStyle w:val="Hyperlink"/>
            <w:rFonts w:eastAsia="Times New Roman"/>
            <w:noProof/>
          </w:rPr>
          <w:t>л</w:t>
        </w:r>
        <w:r w:rsidRPr="00384E91">
          <w:rPr>
            <w:rStyle w:val="Hyperlink"/>
            <w:rFonts w:eastAsia="Times New Roman"/>
            <w:noProof/>
            <w:lang w:eastAsia="mn-MN"/>
          </w:rPr>
          <w:t>ын</w:t>
        </w:r>
        <w:r w:rsidRPr="00384E91">
          <w:rPr>
            <w:rStyle w:val="Hyperlink"/>
            <w:rFonts w:eastAsia="Times New Roman"/>
            <w:noProof/>
          </w:rPr>
          <w:t xml:space="preserve"> нийт бууралт (дэд салбараар), мян.тн СО</w:t>
        </w:r>
        <w:r w:rsidRPr="00384E91">
          <w:rPr>
            <w:rStyle w:val="Hyperlink"/>
            <w:rFonts w:eastAsia="Times New Roman"/>
            <w:noProof/>
            <w:vertAlign w:val="subscript"/>
            <w:cs/>
            <w:lang w:bidi="mn"/>
          </w:rPr>
          <w:t>2</w:t>
        </w:r>
        <w:r w:rsidRPr="00384E91">
          <w:rPr>
            <w:rStyle w:val="Hyperlink"/>
            <w:rFonts w:eastAsia="Times New Roman"/>
            <w:noProof/>
            <w:cs/>
            <w:lang w:bidi="mn"/>
          </w:rPr>
          <w:t>-</w:t>
        </w:r>
        <w:r w:rsidRPr="00384E91">
          <w:rPr>
            <w:rStyle w:val="Hyperlink"/>
            <w:rFonts w:eastAsia="Times New Roman"/>
            <w:noProof/>
          </w:rPr>
          <w:t>экв.</w:t>
        </w:r>
        <w:r>
          <w:rPr>
            <w:noProof/>
            <w:webHidden/>
          </w:rPr>
          <w:tab/>
        </w:r>
        <w:r>
          <w:rPr>
            <w:noProof/>
            <w:webHidden/>
          </w:rPr>
          <w:fldChar w:fldCharType="begin"/>
        </w:r>
        <w:r>
          <w:rPr>
            <w:noProof/>
            <w:webHidden/>
          </w:rPr>
          <w:instrText xml:space="preserve"> PAGEREF _Toc212631000 \h </w:instrText>
        </w:r>
        <w:r>
          <w:rPr>
            <w:noProof/>
            <w:webHidden/>
          </w:rPr>
        </w:r>
        <w:r>
          <w:rPr>
            <w:noProof/>
            <w:webHidden/>
          </w:rPr>
          <w:fldChar w:fldCharType="separate"/>
        </w:r>
        <w:r>
          <w:rPr>
            <w:noProof/>
            <w:webHidden/>
          </w:rPr>
          <w:t>110</w:t>
        </w:r>
        <w:r>
          <w:rPr>
            <w:noProof/>
            <w:webHidden/>
          </w:rPr>
          <w:fldChar w:fldCharType="end"/>
        </w:r>
      </w:hyperlink>
    </w:p>
    <w:p w14:paraId="648F4388" w14:textId="21B6AD4F"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01" w:history="1">
        <w:r w:rsidRPr="00384E91">
          <w:rPr>
            <w:rStyle w:val="Hyperlink"/>
            <w:noProof/>
          </w:rPr>
          <w:t>Хүснэгт 58</w:t>
        </w:r>
        <w:r w:rsidRPr="00384E91">
          <w:rPr>
            <w:rStyle w:val="Hyperlink"/>
            <w:rFonts w:eastAsia="Times New Roman"/>
            <w:noProof/>
          </w:rPr>
          <w:t>. Ногоон хөгжил зорилгын хяналт-шинжилгээ, үнэлгээний шалгуур үзүүлэлт, хүрэх түвшин</w:t>
        </w:r>
        <w:r>
          <w:rPr>
            <w:noProof/>
            <w:webHidden/>
          </w:rPr>
          <w:tab/>
        </w:r>
        <w:r>
          <w:rPr>
            <w:noProof/>
            <w:webHidden/>
          </w:rPr>
          <w:fldChar w:fldCharType="begin"/>
        </w:r>
        <w:r>
          <w:rPr>
            <w:noProof/>
            <w:webHidden/>
          </w:rPr>
          <w:instrText xml:space="preserve"> PAGEREF _Toc212631001 \h </w:instrText>
        </w:r>
        <w:r>
          <w:rPr>
            <w:noProof/>
            <w:webHidden/>
          </w:rPr>
        </w:r>
        <w:r>
          <w:rPr>
            <w:noProof/>
            <w:webHidden/>
          </w:rPr>
          <w:fldChar w:fldCharType="separate"/>
        </w:r>
        <w:r>
          <w:rPr>
            <w:noProof/>
            <w:webHidden/>
          </w:rPr>
          <w:t>114</w:t>
        </w:r>
        <w:r>
          <w:rPr>
            <w:noProof/>
            <w:webHidden/>
          </w:rPr>
          <w:fldChar w:fldCharType="end"/>
        </w:r>
      </w:hyperlink>
    </w:p>
    <w:p w14:paraId="671EA37A" w14:textId="01D9D8ED"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02" w:history="1">
        <w:r w:rsidRPr="00384E91">
          <w:rPr>
            <w:rStyle w:val="Hyperlink"/>
            <w:noProof/>
          </w:rPr>
          <w:t>Хүснэгт 59</w:t>
        </w:r>
        <w:r w:rsidRPr="00384E91">
          <w:rPr>
            <w:rStyle w:val="Hyperlink"/>
            <w:rFonts w:eastAsia="Times New Roman"/>
            <w:noProof/>
          </w:rPr>
          <w:t xml:space="preserve">. </w:t>
        </w:r>
        <w:r w:rsidRPr="00384E91">
          <w:rPr>
            <w:rStyle w:val="Hyperlink"/>
            <w:noProof/>
          </w:rPr>
          <w:t>Дахин ашигласан, боловсруулсан хог хаягдал, мян.тн</w:t>
        </w:r>
        <w:r>
          <w:rPr>
            <w:noProof/>
            <w:webHidden/>
          </w:rPr>
          <w:tab/>
        </w:r>
        <w:r>
          <w:rPr>
            <w:noProof/>
            <w:webHidden/>
          </w:rPr>
          <w:fldChar w:fldCharType="begin"/>
        </w:r>
        <w:r>
          <w:rPr>
            <w:noProof/>
            <w:webHidden/>
          </w:rPr>
          <w:instrText xml:space="preserve"> PAGEREF _Toc212631002 \h </w:instrText>
        </w:r>
        <w:r>
          <w:rPr>
            <w:noProof/>
            <w:webHidden/>
          </w:rPr>
        </w:r>
        <w:r>
          <w:rPr>
            <w:noProof/>
            <w:webHidden/>
          </w:rPr>
          <w:fldChar w:fldCharType="separate"/>
        </w:r>
        <w:r>
          <w:rPr>
            <w:noProof/>
            <w:webHidden/>
          </w:rPr>
          <w:t>114</w:t>
        </w:r>
        <w:r>
          <w:rPr>
            <w:noProof/>
            <w:webHidden/>
          </w:rPr>
          <w:fldChar w:fldCharType="end"/>
        </w:r>
      </w:hyperlink>
    </w:p>
    <w:p w14:paraId="1D726ED1" w14:textId="15F15975"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03" w:history="1">
        <w:r w:rsidRPr="00384E91">
          <w:rPr>
            <w:rStyle w:val="Hyperlink"/>
            <w:noProof/>
          </w:rPr>
          <w:t>Хүснэгт 60</w:t>
        </w:r>
        <w:r w:rsidRPr="00384E91">
          <w:rPr>
            <w:rStyle w:val="Hyperlink"/>
            <w:rFonts w:eastAsia="Times New Roman"/>
            <w:noProof/>
          </w:rPr>
          <w:t>. Монгол Улсын ойн сан</w:t>
        </w:r>
        <w:r>
          <w:rPr>
            <w:noProof/>
            <w:webHidden/>
          </w:rPr>
          <w:tab/>
        </w:r>
        <w:r>
          <w:rPr>
            <w:noProof/>
            <w:webHidden/>
          </w:rPr>
          <w:fldChar w:fldCharType="begin"/>
        </w:r>
        <w:r>
          <w:rPr>
            <w:noProof/>
            <w:webHidden/>
          </w:rPr>
          <w:instrText xml:space="preserve"> PAGEREF _Toc212631003 \h </w:instrText>
        </w:r>
        <w:r>
          <w:rPr>
            <w:noProof/>
            <w:webHidden/>
          </w:rPr>
        </w:r>
        <w:r>
          <w:rPr>
            <w:noProof/>
            <w:webHidden/>
          </w:rPr>
          <w:fldChar w:fldCharType="separate"/>
        </w:r>
        <w:r>
          <w:rPr>
            <w:noProof/>
            <w:webHidden/>
          </w:rPr>
          <w:t>120</w:t>
        </w:r>
        <w:r>
          <w:rPr>
            <w:noProof/>
            <w:webHidden/>
          </w:rPr>
          <w:fldChar w:fldCharType="end"/>
        </w:r>
      </w:hyperlink>
    </w:p>
    <w:p w14:paraId="4A120631" w14:textId="42D316F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04" w:history="1">
        <w:r w:rsidRPr="00384E91">
          <w:rPr>
            <w:rStyle w:val="Hyperlink"/>
            <w:noProof/>
          </w:rPr>
          <w:t>Хүснэгт 61</w:t>
        </w:r>
        <w:r w:rsidRPr="00384E91">
          <w:rPr>
            <w:rStyle w:val="Hyperlink"/>
            <w:rFonts w:eastAsia="Times New Roman"/>
            <w:noProof/>
          </w:rPr>
          <w:t>. Ой хээрийн түймрийн статистик үзүүлэлт</w:t>
        </w:r>
        <w:r>
          <w:rPr>
            <w:noProof/>
            <w:webHidden/>
          </w:rPr>
          <w:tab/>
        </w:r>
        <w:r>
          <w:rPr>
            <w:noProof/>
            <w:webHidden/>
          </w:rPr>
          <w:fldChar w:fldCharType="begin"/>
        </w:r>
        <w:r>
          <w:rPr>
            <w:noProof/>
            <w:webHidden/>
          </w:rPr>
          <w:instrText xml:space="preserve"> PAGEREF _Toc212631004 \h </w:instrText>
        </w:r>
        <w:r>
          <w:rPr>
            <w:noProof/>
            <w:webHidden/>
          </w:rPr>
        </w:r>
        <w:r>
          <w:rPr>
            <w:noProof/>
            <w:webHidden/>
          </w:rPr>
          <w:fldChar w:fldCharType="separate"/>
        </w:r>
        <w:r>
          <w:rPr>
            <w:noProof/>
            <w:webHidden/>
          </w:rPr>
          <w:t>120</w:t>
        </w:r>
        <w:r>
          <w:rPr>
            <w:noProof/>
            <w:webHidden/>
          </w:rPr>
          <w:fldChar w:fldCharType="end"/>
        </w:r>
      </w:hyperlink>
    </w:p>
    <w:p w14:paraId="30845D78" w14:textId="1E8944E0"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05" w:history="1">
        <w:r w:rsidRPr="00384E91">
          <w:rPr>
            <w:rStyle w:val="Hyperlink"/>
            <w:noProof/>
          </w:rPr>
          <w:t>Хүснэгт 62</w:t>
        </w:r>
        <w:r w:rsidRPr="00384E91">
          <w:rPr>
            <w:rStyle w:val="Hyperlink"/>
            <w:rFonts w:eastAsia="Times New Roman"/>
            <w:noProof/>
          </w:rPr>
          <w:t>. Ойн хөнөөлт шавж</w:t>
        </w:r>
        <w:r>
          <w:rPr>
            <w:noProof/>
            <w:webHidden/>
          </w:rPr>
          <w:tab/>
        </w:r>
        <w:r>
          <w:rPr>
            <w:noProof/>
            <w:webHidden/>
          </w:rPr>
          <w:fldChar w:fldCharType="begin"/>
        </w:r>
        <w:r>
          <w:rPr>
            <w:noProof/>
            <w:webHidden/>
          </w:rPr>
          <w:instrText xml:space="preserve"> PAGEREF _Toc212631005 \h </w:instrText>
        </w:r>
        <w:r>
          <w:rPr>
            <w:noProof/>
            <w:webHidden/>
          </w:rPr>
        </w:r>
        <w:r>
          <w:rPr>
            <w:noProof/>
            <w:webHidden/>
          </w:rPr>
          <w:fldChar w:fldCharType="separate"/>
        </w:r>
        <w:r>
          <w:rPr>
            <w:noProof/>
            <w:webHidden/>
          </w:rPr>
          <w:t>121</w:t>
        </w:r>
        <w:r>
          <w:rPr>
            <w:noProof/>
            <w:webHidden/>
          </w:rPr>
          <w:fldChar w:fldCharType="end"/>
        </w:r>
      </w:hyperlink>
    </w:p>
    <w:p w14:paraId="61028C00" w14:textId="663F72A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06" w:history="1">
        <w:r w:rsidRPr="00384E91">
          <w:rPr>
            <w:rStyle w:val="Hyperlink"/>
            <w:noProof/>
          </w:rPr>
          <w:t>Хүснэгт 63</w:t>
        </w:r>
        <w:r w:rsidRPr="00384E91">
          <w:rPr>
            <w:rStyle w:val="Hyperlink"/>
            <w:rFonts w:eastAsia="Times New Roman"/>
            <w:noProof/>
          </w:rPr>
          <w:t>. Монгол орны ургамлын аймгийн бүтэц, бүрэлдэхүүн, 2023 он</w:t>
        </w:r>
        <w:r>
          <w:rPr>
            <w:noProof/>
            <w:webHidden/>
          </w:rPr>
          <w:tab/>
        </w:r>
        <w:r>
          <w:rPr>
            <w:noProof/>
            <w:webHidden/>
          </w:rPr>
          <w:fldChar w:fldCharType="begin"/>
        </w:r>
        <w:r>
          <w:rPr>
            <w:noProof/>
            <w:webHidden/>
          </w:rPr>
          <w:instrText xml:space="preserve"> PAGEREF _Toc212631006 \h </w:instrText>
        </w:r>
        <w:r>
          <w:rPr>
            <w:noProof/>
            <w:webHidden/>
          </w:rPr>
        </w:r>
        <w:r>
          <w:rPr>
            <w:noProof/>
            <w:webHidden/>
          </w:rPr>
          <w:fldChar w:fldCharType="separate"/>
        </w:r>
        <w:r>
          <w:rPr>
            <w:noProof/>
            <w:webHidden/>
          </w:rPr>
          <w:t>124</w:t>
        </w:r>
        <w:r>
          <w:rPr>
            <w:noProof/>
            <w:webHidden/>
          </w:rPr>
          <w:fldChar w:fldCharType="end"/>
        </w:r>
      </w:hyperlink>
    </w:p>
    <w:p w14:paraId="39C1B9D0" w14:textId="5C0ABB4E"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07" w:history="1">
        <w:r w:rsidRPr="00384E91">
          <w:rPr>
            <w:rStyle w:val="Hyperlink"/>
            <w:noProof/>
          </w:rPr>
          <w:t>Хүснэгт 64</w:t>
        </w:r>
        <w:r w:rsidRPr="00384E91">
          <w:rPr>
            <w:rStyle w:val="Hyperlink"/>
            <w:rFonts w:eastAsia="Times New Roman"/>
            <w:noProof/>
          </w:rPr>
          <w:t>. Монгол орны амьтны аймгийн төлөв байдал</w:t>
        </w:r>
        <w:r>
          <w:rPr>
            <w:noProof/>
            <w:webHidden/>
          </w:rPr>
          <w:tab/>
        </w:r>
        <w:r>
          <w:rPr>
            <w:noProof/>
            <w:webHidden/>
          </w:rPr>
          <w:fldChar w:fldCharType="begin"/>
        </w:r>
        <w:r>
          <w:rPr>
            <w:noProof/>
            <w:webHidden/>
          </w:rPr>
          <w:instrText xml:space="preserve"> PAGEREF _Toc212631007 \h </w:instrText>
        </w:r>
        <w:r>
          <w:rPr>
            <w:noProof/>
            <w:webHidden/>
          </w:rPr>
        </w:r>
        <w:r>
          <w:rPr>
            <w:noProof/>
            <w:webHidden/>
          </w:rPr>
          <w:fldChar w:fldCharType="separate"/>
        </w:r>
        <w:r>
          <w:rPr>
            <w:noProof/>
            <w:webHidden/>
          </w:rPr>
          <w:t>124</w:t>
        </w:r>
        <w:r>
          <w:rPr>
            <w:noProof/>
            <w:webHidden/>
          </w:rPr>
          <w:fldChar w:fldCharType="end"/>
        </w:r>
      </w:hyperlink>
    </w:p>
    <w:p w14:paraId="580223EC" w14:textId="4D5FE03C"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08" w:history="1">
        <w:r w:rsidRPr="00384E91">
          <w:rPr>
            <w:rStyle w:val="Hyperlink"/>
            <w:noProof/>
          </w:rPr>
          <w:t>Хүснэгт 65</w:t>
        </w:r>
        <w:r w:rsidRPr="00384E91">
          <w:rPr>
            <w:rStyle w:val="Hyperlink"/>
            <w:rFonts w:eastAsia="Times New Roman"/>
            <w:noProof/>
          </w:rPr>
          <w:t>. Зарим зүйл амьтдын судалгааны дүн</w:t>
        </w:r>
        <w:r>
          <w:rPr>
            <w:noProof/>
            <w:webHidden/>
          </w:rPr>
          <w:tab/>
        </w:r>
        <w:r>
          <w:rPr>
            <w:noProof/>
            <w:webHidden/>
          </w:rPr>
          <w:fldChar w:fldCharType="begin"/>
        </w:r>
        <w:r>
          <w:rPr>
            <w:noProof/>
            <w:webHidden/>
          </w:rPr>
          <w:instrText xml:space="preserve"> PAGEREF _Toc212631008 \h </w:instrText>
        </w:r>
        <w:r>
          <w:rPr>
            <w:noProof/>
            <w:webHidden/>
          </w:rPr>
        </w:r>
        <w:r>
          <w:rPr>
            <w:noProof/>
            <w:webHidden/>
          </w:rPr>
          <w:fldChar w:fldCharType="separate"/>
        </w:r>
        <w:r>
          <w:rPr>
            <w:noProof/>
            <w:webHidden/>
          </w:rPr>
          <w:t>125</w:t>
        </w:r>
        <w:r>
          <w:rPr>
            <w:noProof/>
            <w:webHidden/>
          </w:rPr>
          <w:fldChar w:fldCharType="end"/>
        </w:r>
      </w:hyperlink>
    </w:p>
    <w:p w14:paraId="6528F9E3" w14:textId="58B958F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09" w:history="1">
        <w:r w:rsidRPr="00384E91">
          <w:rPr>
            <w:rStyle w:val="Hyperlink"/>
            <w:noProof/>
          </w:rPr>
          <w:t>Хүснэгт 66</w:t>
        </w:r>
        <w:r w:rsidRPr="00384E91">
          <w:rPr>
            <w:rStyle w:val="Hyperlink"/>
            <w:rFonts w:eastAsia="Times New Roman"/>
            <w:noProof/>
          </w:rPr>
          <w:t>. Цөлжилтийн үйл явцын хандлага, (хувиар)</w:t>
        </w:r>
        <w:r>
          <w:rPr>
            <w:noProof/>
            <w:webHidden/>
          </w:rPr>
          <w:tab/>
        </w:r>
        <w:r>
          <w:rPr>
            <w:noProof/>
            <w:webHidden/>
          </w:rPr>
          <w:fldChar w:fldCharType="begin"/>
        </w:r>
        <w:r>
          <w:rPr>
            <w:noProof/>
            <w:webHidden/>
          </w:rPr>
          <w:instrText xml:space="preserve"> PAGEREF _Toc212631009 \h </w:instrText>
        </w:r>
        <w:r>
          <w:rPr>
            <w:noProof/>
            <w:webHidden/>
          </w:rPr>
        </w:r>
        <w:r>
          <w:rPr>
            <w:noProof/>
            <w:webHidden/>
          </w:rPr>
          <w:fldChar w:fldCharType="separate"/>
        </w:r>
        <w:r>
          <w:rPr>
            <w:noProof/>
            <w:webHidden/>
          </w:rPr>
          <w:t>125</w:t>
        </w:r>
        <w:r>
          <w:rPr>
            <w:noProof/>
            <w:webHidden/>
          </w:rPr>
          <w:fldChar w:fldCharType="end"/>
        </w:r>
      </w:hyperlink>
    </w:p>
    <w:p w14:paraId="70075B8B" w14:textId="22E9BB13"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10" w:history="1">
        <w:r w:rsidRPr="00384E91">
          <w:rPr>
            <w:rStyle w:val="Hyperlink"/>
            <w:noProof/>
          </w:rPr>
          <w:t xml:space="preserve">Хүснэгт 67. </w:t>
        </w:r>
        <w:r w:rsidRPr="00384E91">
          <w:rPr>
            <w:rStyle w:val="Hyperlink"/>
            <w:rFonts w:eastAsia="Times New Roman"/>
            <w:noProof/>
          </w:rPr>
          <w:t>Дэлхийн банкны засаглалын үзүүлэлт</w:t>
        </w:r>
        <w:r>
          <w:rPr>
            <w:noProof/>
            <w:webHidden/>
          </w:rPr>
          <w:tab/>
        </w:r>
        <w:r>
          <w:rPr>
            <w:noProof/>
            <w:webHidden/>
          </w:rPr>
          <w:fldChar w:fldCharType="begin"/>
        </w:r>
        <w:r>
          <w:rPr>
            <w:noProof/>
            <w:webHidden/>
          </w:rPr>
          <w:instrText xml:space="preserve"> PAGEREF _Toc212631010 \h </w:instrText>
        </w:r>
        <w:r>
          <w:rPr>
            <w:noProof/>
            <w:webHidden/>
          </w:rPr>
        </w:r>
        <w:r>
          <w:rPr>
            <w:noProof/>
            <w:webHidden/>
          </w:rPr>
          <w:fldChar w:fldCharType="separate"/>
        </w:r>
        <w:r>
          <w:rPr>
            <w:noProof/>
            <w:webHidden/>
          </w:rPr>
          <w:t>127</w:t>
        </w:r>
        <w:r>
          <w:rPr>
            <w:noProof/>
            <w:webHidden/>
          </w:rPr>
          <w:fldChar w:fldCharType="end"/>
        </w:r>
      </w:hyperlink>
    </w:p>
    <w:p w14:paraId="654FDAC8" w14:textId="412F4F75"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11" w:history="1">
        <w:r w:rsidRPr="00384E91">
          <w:rPr>
            <w:rStyle w:val="Hyperlink"/>
            <w:noProof/>
          </w:rPr>
          <w:t>Хүснэгт 68. Үндсэн хуулийн цэцийн шийдвэр</w:t>
        </w:r>
        <w:r>
          <w:rPr>
            <w:noProof/>
            <w:webHidden/>
          </w:rPr>
          <w:tab/>
        </w:r>
        <w:r>
          <w:rPr>
            <w:noProof/>
            <w:webHidden/>
          </w:rPr>
          <w:fldChar w:fldCharType="begin"/>
        </w:r>
        <w:r>
          <w:rPr>
            <w:noProof/>
            <w:webHidden/>
          </w:rPr>
          <w:instrText xml:space="preserve"> PAGEREF _Toc212631011 \h </w:instrText>
        </w:r>
        <w:r>
          <w:rPr>
            <w:noProof/>
            <w:webHidden/>
          </w:rPr>
        </w:r>
        <w:r>
          <w:rPr>
            <w:noProof/>
            <w:webHidden/>
          </w:rPr>
          <w:fldChar w:fldCharType="separate"/>
        </w:r>
        <w:r>
          <w:rPr>
            <w:noProof/>
            <w:webHidden/>
          </w:rPr>
          <w:t>135</w:t>
        </w:r>
        <w:r>
          <w:rPr>
            <w:noProof/>
            <w:webHidden/>
          </w:rPr>
          <w:fldChar w:fldCharType="end"/>
        </w:r>
      </w:hyperlink>
    </w:p>
    <w:p w14:paraId="43890B17" w14:textId="00EBC7E4"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12" w:history="1">
        <w:r w:rsidRPr="00384E91">
          <w:rPr>
            <w:rStyle w:val="Hyperlink"/>
            <w:noProof/>
          </w:rPr>
          <w:t>Хүснэгт 69.Улсын Их Хурал, Орон нутгийн сонгуулийн ирц</w:t>
        </w:r>
        <w:r>
          <w:rPr>
            <w:noProof/>
            <w:webHidden/>
          </w:rPr>
          <w:tab/>
        </w:r>
        <w:r>
          <w:rPr>
            <w:noProof/>
            <w:webHidden/>
          </w:rPr>
          <w:fldChar w:fldCharType="begin"/>
        </w:r>
        <w:r>
          <w:rPr>
            <w:noProof/>
            <w:webHidden/>
          </w:rPr>
          <w:instrText xml:space="preserve"> PAGEREF _Toc212631012 \h </w:instrText>
        </w:r>
        <w:r>
          <w:rPr>
            <w:noProof/>
            <w:webHidden/>
          </w:rPr>
        </w:r>
        <w:r>
          <w:rPr>
            <w:noProof/>
            <w:webHidden/>
          </w:rPr>
          <w:fldChar w:fldCharType="separate"/>
        </w:r>
        <w:r>
          <w:rPr>
            <w:noProof/>
            <w:webHidden/>
          </w:rPr>
          <w:t>136</w:t>
        </w:r>
        <w:r>
          <w:rPr>
            <w:noProof/>
            <w:webHidden/>
          </w:rPr>
          <w:fldChar w:fldCharType="end"/>
        </w:r>
      </w:hyperlink>
    </w:p>
    <w:p w14:paraId="7B7B426D" w14:textId="33B02BED"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13" w:history="1">
        <w:r w:rsidRPr="00384E91">
          <w:rPr>
            <w:rStyle w:val="Hyperlink"/>
            <w:noProof/>
          </w:rPr>
          <w:t>Хүснэгт 70</w:t>
        </w:r>
        <w:r w:rsidRPr="00384E91">
          <w:rPr>
            <w:rStyle w:val="Hyperlink"/>
            <w:rFonts w:eastAsia="Times New Roman"/>
            <w:noProof/>
          </w:rPr>
          <w:t>. Гадаад харилцааны тоон мэдээлэл</w:t>
        </w:r>
        <w:r>
          <w:rPr>
            <w:noProof/>
            <w:webHidden/>
          </w:rPr>
          <w:tab/>
        </w:r>
        <w:r>
          <w:rPr>
            <w:noProof/>
            <w:webHidden/>
          </w:rPr>
          <w:fldChar w:fldCharType="begin"/>
        </w:r>
        <w:r>
          <w:rPr>
            <w:noProof/>
            <w:webHidden/>
          </w:rPr>
          <w:instrText xml:space="preserve"> PAGEREF _Toc212631013 \h </w:instrText>
        </w:r>
        <w:r>
          <w:rPr>
            <w:noProof/>
            <w:webHidden/>
          </w:rPr>
        </w:r>
        <w:r>
          <w:rPr>
            <w:noProof/>
            <w:webHidden/>
          </w:rPr>
          <w:fldChar w:fldCharType="separate"/>
        </w:r>
        <w:r>
          <w:rPr>
            <w:noProof/>
            <w:webHidden/>
          </w:rPr>
          <w:t>138</w:t>
        </w:r>
        <w:r>
          <w:rPr>
            <w:noProof/>
            <w:webHidden/>
          </w:rPr>
          <w:fldChar w:fldCharType="end"/>
        </w:r>
      </w:hyperlink>
    </w:p>
    <w:p w14:paraId="42B03DF8" w14:textId="6003BE80"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14" w:history="1">
        <w:r w:rsidRPr="00384E91">
          <w:rPr>
            <w:rStyle w:val="Hyperlink"/>
            <w:noProof/>
          </w:rPr>
          <w:t>Хүснэгт 71</w:t>
        </w:r>
        <w:r w:rsidRPr="00384E91">
          <w:rPr>
            <w:rStyle w:val="Hyperlink"/>
            <w:rFonts w:eastAsia="Times New Roman"/>
            <w:noProof/>
          </w:rPr>
          <w:t>. Түншлэлийн харилцаатай улс орнууд</w:t>
        </w:r>
        <w:r>
          <w:rPr>
            <w:noProof/>
            <w:webHidden/>
          </w:rPr>
          <w:tab/>
        </w:r>
        <w:r>
          <w:rPr>
            <w:noProof/>
            <w:webHidden/>
          </w:rPr>
          <w:fldChar w:fldCharType="begin"/>
        </w:r>
        <w:r>
          <w:rPr>
            <w:noProof/>
            <w:webHidden/>
          </w:rPr>
          <w:instrText xml:space="preserve"> PAGEREF _Toc212631014 \h </w:instrText>
        </w:r>
        <w:r>
          <w:rPr>
            <w:noProof/>
            <w:webHidden/>
          </w:rPr>
        </w:r>
        <w:r>
          <w:rPr>
            <w:noProof/>
            <w:webHidden/>
          </w:rPr>
          <w:fldChar w:fldCharType="separate"/>
        </w:r>
        <w:r>
          <w:rPr>
            <w:noProof/>
            <w:webHidden/>
          </w:rPr>
          <w:t>139</w:t>
        </w:r>
        <w:r>
          <w:rPr>
            <w:noProof/>
            <w:webHidden/>
          </w:rPr>
          <w:fldChar w:fldCharType="end"/>
        </w:r>
      </w:hyperlink>
    </w:p>
    <w:p w14:paraId="7E461BFF" w14:textId="2275CB00"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15" w:history="1">
        <w:r w:rsidRPr="00384E91">
          <w:rPr>
            <w:rStyle w:val="Hyperlink"/>
            <w:noProof/>
          </w:rPr>
          <w:t>Хүснэгт 72. Улаанбаатар болон орон нутгийн хөгжлийн ялгаатай байдал /2023 он/</w:t>
        </w:r>
        <w:r>
          <w:rPr>
            <w:noProof/>
            <w:webHidden/>
          </w:rPr>
          <w:tab/>
        </w:r>
        <w:r>
          <w:rPr>
            <w:noProof/>
            <w:webHidden/>
          </w:rPr>
          <w:fldChar w:fldCharType="begin"/>
        </w:r>
        <w:r>
          <w:rPr>
            <w:noProof/>
            <w:webHidden/>
          </w:rPr>
          <w:instrText xml:space="preserve"> PAGEREF _Toc212631015 \h </w:instrText>
        </w:r>
        <w:r>
          <w:rPr>
            <w:noProof/>
            <w:webHidden/>
          </w:rPr>
        </w:r>
        <w:r>
          <w:rPr>
            <w:noProof/>
            <w:webHidden/>
          </w:rPr>
          <w:fldChar w:fldCharType="separate"/>
        </w:r>
        <w:r>
          <w:rPr>
            <w:noProof/>
            <w:webHidden/>
          </w:rPr>
          <w:t>143</w:t>
        </w:r>
        <w:r>
          <w:rPr>
            <w:noProof/>
            <w:webHidden/>
          </w:rPr>
          <w:fldChar w:fldCharType="end"/>
        </w:r>
      </w:hyperlink>
    </w:p>
    <w:p w14:paraId="62ACFBB9" w14:textId="4CC33751"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16" w:history="1">
        <w:r w:rsidRPr="00384E91">
          <w:rPr>
            <w:rStyle w:val="Hyperlink"/>
            <w:noProof/>
          </w:rPr>
          <w:t>Хүснэгт 73. Эдийн засгийн хөгжил, амьжиргааны бодит үзүүлэлт</w:t>
        </w:r>
        <w:r>
          <w:rPr>
            <w:noProof/>
            <w:webHidden/>
          </w:rPr>
          <w:tab/>
        </w:r>
        <w:r>
          <w:rPr>
            <w:noProof/>
            <w:webHidden/>
          </w:rPr>
          <w:fldChar w:fldCharType="begin"/>
        </w:r>
        <w:r>
          <w:rPr>
            <w:noProof/>
            <w:webHidden/>
          </w:rPr>
          <w:instrText xml:space="preserve"> PAGEREF _Toc212631016 \h </w:instrText>
        </w:r>
        <w:r>
          <w:rPr>
            <w:noProof/>
            <w:webHidden/>
          </w:rPr>
        </w:r>
        <w:r>
          <w:rPr>
            <w:noProof/>
            <w:webHidden/>
          </w:rPr>
          <w:fldChar w:fldCharType="separate"/>
        </w:r>
        <w:r>
          <w:rPr>
            <w:noProof/>
            <w:webHidden/>
          </w:rPr>
          <w:t>143</w:t>
        </w:r>
        <w:r>
          <w:rPr>
            <w:noProof/>
            <w:webHidden/>
          </w:rPr>
          <w:fldChar w:fldCharType="end"/>
        </w:r>
      </w:hyperlink>
    </w:p>
    <w:p w14:paraId="2141CC3D" w14:textId="19407BD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17" w:history="1">
        <w:r w:rsidRPr="00384E91">
          <w:rPr>
            <w:rStyle w:val="Hyperlink"/>
            <w:noProof/>
          </w:rPr>
          <w:t>Хүснэгт 74. Бүсчлэлийн тогтолцоо</w:t>
        </w:r>
        <w:r>
          <w:rPr>
            <w:noProof/>
            <w:webHidden/>
          </w:rPr>
          <w:tab/>
        </w:r>
        <w:r>
          <w:rPr>
            <w:noProof/>
            <w:webHidden/>
          </w:rPr>
          <w:fldChar w:fldCharType="begin"/>
        </w:r>
        <w:r>
          <w:rPr>
            <w:noProof/>
            <w:webHidden/>
          </w:rPr>
          <w:instrText xml:space="preserve"> PAGEREF _Toc212631017 \h </w:instrText>
        </w:r>
        <w:r>
          <w:rPr>
            <w:noProof/>
            <w:webHidden/>
          </w:rPr>
        </w:r>
        <w:r>
          <w:rPr>
            <w:noProof/>
            <w:webHidden/>
          </w:rPr>
          <w:fldChar w:fldCharType="separate"/>
        </w:r>
        <w:r>
          <w:rPr>
            <w:noProof/>
            <w:webHidden/>
          </w:rPr>
          <w:t>144</w:t>
        </w:r>
        <w:r>
          <w:rPr>
            <w:noProof/>
            <w:webHidden/>
          </w:rPr>
          <w:fldChar w:fldCharType="end"/>
        </w:r>
      </w:hyperlink>
    </w:p>
    <w:p w14:paraId="74450671" w14:textId="7373E485"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18" w:history="1">
        <w:r w:rsidRPr="00384E91">
          <w:rPr>
            <w:rStyle w:val="Hyperlink"/>
            <w:noProof/>
          </w:rPr>
          <w:t>Хүснэгт 75. Орон нутгийн хөгжлийн индекс /оноогоор/</w:t>
        </w:r>
        <w:r>
          <w:rPr>
            <w:noProof/>
            <w:webHidden/>
          </w:rPr>
          <w:tab/>
        </w:r>
        <w:r>
          <w:rPr>
            <w:noProof/>
            <w:webHidden/>
          </w:rPr>
          <w:fldChar w:fldCharType="begin"/>
        </w:r>
        <w:r>
          <w:rPr>
            <w:noProof/>
            <w:webHidden/>
          </w:rPr>
          <w:instrText xml:space="preserve"> PAGEREF _Toc212631018 \h </w:instrText>
        </w:r>
        <w:r>
          <w:rPr>
            <w:noProof/>
            <w:webHidden/>
          </w:rPr>
        </w:r>
        <w:r>
          <w:rPr>
            <w:noProof/>
            <w:webHidden/>
          </w:rPr>
          <w:fldChar w:fldCharType="separate"/>
        </w:r>
        <w:r>
          <w:rPr>
            <w:noProof/>
            <w:webHidden/>
          </w:rPr>
          <w:t>145</w:t>
        </w:r>
        <w:r>
          <w:rPr>
            <w:noProof/>
            <w:webHidden/>
          </w:rPr>
          <w:fldChar w:fldCharType="end"/>
        </w:r>
      </w:hyperlink>
    </w:p>
    <w:p w14:paraId="1715056E" w14:textId="29530A5C"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19" w:history="1">
        <w:r w:rsidRPr="00384E91">
          <w:rPr>
            <w:rStyle w:val="Hyperlink"/>
            <w:noProof/>
          </w:rPr>
          <w:t>Хүснэгт 76. Хот, хөдөөгийн хүн амын эзлэх хувь</w:t>
        </w:r>
        <w:r>
          <w:rPr>
            <w:noProof/>
            <w:webHidden/>
          </w:rPr>
          <w:tab/>
        </w:r>
        <w:r>
          <w:rPr>
            <w:noProof/>
            <w:webHidden/>
          </w:rPr>
          <w:fldChar w:fldCharType="begin"/>
        </w:r>
        <w:r>
          <w:rPr>
            <w:noProof/>
            <w:webHidden/>
          </w:rPr>
          <w:instrText xml:space="preserve"> PAGEREF _Toc212631019 \h </w:instrText>
        </w:r>
        <w:r>
          <w:rPr>
            <w:noProof/>
            <w:webHidden/>
          </w:rPr>
        </w:r>
        <w:r>
          <w:rPr>
            <w:noProof/>
            <w:webHidden/>
          </w:rPr>
          <w:fldChar w:fldCharType="separate"/>
        </w:r>
        <w:r>
          <w:rPr>
            <w:noProof/>
            <w:webHidden/>
          </w:rPr>
          <w:t>146</w:t>
        </w:r>
        <w:r>
          <w:rPr>
            <w:noProof/>
            <w:webHidden/>
          </w:rPr>
          <w:fldChar w:fldCharType="end"/>
        </w:r>
      </w:hyperlink>
    </w:p>
    <w:p w14:paraId="1C7E017D" w14:textId="1CD8E08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20" w:history="1">
        <w:r w:rsidRPr="00384E91">
          <w:rPr>
            <w:rStyle w:val="Hyperlink"/>
            <w:noProof/>
          </w:rPr>
          <w:t>Хүснэгт 77. Хүн амын тоон ангилал (хөдөөгийн 309 сумаар)</w:t>
        </w:r>
        <w:r>
          <w:rPr>
            <w:noProof/>
            <w:webHidden/>
          </w:rPr>
          <w:tab/>
        </w:r>
        <w:r>
          <w:rPr>
            <w:noProof/>
            <w:webHidden/>
          </w:rPr>
          <w:fldChar w:fldCharType="begin"/>
        </w:r>
        <w:r>
          <w:rPr>
            <w:noProof/>
            <w:webHidden/>
          </w:rPr>
          <w:instrText xml:space="preserve"> PAGEREF _Toc212631020 \h </w:instrText>
        </w:r>
        <w:r>
          <w:rPr>
            <w:noProof/>
            <w:webHidden/>
          </w:rPr>
        </w:r>
        <w:r>
          <w:rPr>
            <w:noProof/>
            <w:webHidden/>
          </w:rPr>
          <w:fldChar w:fldCharType="separate"/>
        </w:r>
        <w:r>
          <w:rPr>
            <w:noProof/>
            <w:webHidden/>
          </w:rPr>
          <w:t>146</w:t>
        </w:r>
        <w:r>
          <w:rPr>
            <w:noProof/>
            <w:webHidden/>
          </w:rPr>
          <w:fldChar w:fldCharType="end"/>
        </w:r>
      </w:hyperlink>
    </w:p>
    <w:p w14:paraId="290BD88D" w14:textId="55487F29"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21" w:history="1">
        <w:r w:rsidRPr="00384E91">
          <w:rPr>
            <w:rStyle w:val="Hyperlink"/>
            <w:noProof/>
          </w:rPr>
          <w:t>Хүснэгт 78. Хүний хөгжлийн зөрүүтэй байдал /бүсээр/</w:t>
        </w:r>
        <w:r>
          <w:rPr>
            <w:noProof/>
            <w:webHidden/>
          </w:rPr>
          <w:tab/>
        </w:r>
        <w:r>
          <w:rPr>
            <w:noProof/>
            <w:webHidden/>
          </w:rPr>
          <w:fldChar w:fldCharType="begin"/>
        </w:r>
        <w:r>
          <w:rPr>
            <w:noProof/>
            <w:webHidden/>
          </w:rPr>
          <w:instrText xml:space="preserve"> PAGEREF _Toc212631021 \h </w:instrText>
        </w:r>
        <w:r>
          <w:rPr>
            <w:noProof/>
            <w:webHidden/>
          </w:rPr>
        </w:r>
        <w:r>
          <w:rPr>
            <w:noProof/>
            <w:webHidden/>
          </w:rPr>
          <w:fldChar w:fldCharType="separate"/>
        </w:r>
        <w:r>
          <w:rPr>
            <w:noProof/>
            <w:webHidden/>
          </w:rPr>
          <w:t>148</w:t>
        </w:r>
        <w:r>
          <w:rPr>
            <w:noProof/>
            <w:webHidden/>
          </w:rPr>
          <w:fldChar w:fldCharType="end"/>
        </w:r>
      </w:hyperlink>
    </w:p>
    <w:p w14:paraId="467F5F48" w14:textId="01AB215E"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22" w:history="1">
        <w:r w:rsidRPr="00384E91">
          <w:rPr>
            <w:rStyle w:val="Hyperlink"/>
            <w:noProof/>
          </w:rPr>
          <w:t>Хүснэгт 79. Аймгуудын өрсөлдөх чадварын индекс, 2023 он</w:t>
        </w:r>
        <w:r>
          <w:rPr>
            <w:noProof/>
            <w:webHidden/>
          </w:rPr>
          <w:tab/>
        </w:r>
        <w:r>
          <w:rPr>
            <w:noProof/>
            <w:webHidden/>
          </w:rPr>
          <w:fldChar w:fldCharType="begin"/>
        </w:r>
        <w:r>
          <w:rPr>
            <w:noProof/>
            <w:webHidden/>
          </w:rPr>
          <w:instrText xml:space="preserve"> PAGEREF _Toc212631022 \h </w:instrText>
        </w:r>
        <w:r>
          <w:rPr>
            <w:noProof/>
            <w:webHidden/>
          </w:rPr>
        </w:r>
        <w:r>
          <w:rPr>
            <w:noProof/>
            <w:webHidden/>
          </w:rPr>
          <w:fldChar w:fldCharType="separate"/>
        </w:r>
        <w:r>
          <w:rPr>
            <w:noProof/>
            <w:webHidden/>
          </w:rPr>
          <w:t>149</w:t>
        </w:r>
        <w:r>
          <w:rPr>
            <w:noProof/>
            <w:webHidden/>
          </w:rPr>
          <w:fldChar w:fldCharType="end"/>
        </w:r>
      </w:hyperlink>
    </w:p>
    <w:p w14:paraId="1F7720A1" w14:textId="31D1CC6C"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23" w:history="1">
        <w:r w:rsidRPr="00384E91">
          <w:rPr>
            <w:rStyle w:val="Hyperlink"/>
            <w:noProof/>
          </w:rPr>
          <w:t>Хүснэгт 80. Иргэдийн сэтгэл хангалуун байдлын судалгаа</w:t>
        </w:r>
        <w:r>
          <w:rPr>
            <w:noProof/>
            <w:webHidden/>
          </w:rPr>
          <w:tab/>
        </w:r>
        <w:r>
          <w:rPr>
            <w:noProof/>
            <w:webHidden/>
          </w:rPr>
          <w:fldChar w:fldCharType="begin"/>
        </w:r>
        <w:r>
          <w:rPr>
            <w:noProof/>
            <w:webHidden/>
          </w:rPr>
          <w:instrText xml:space="preserve"> PAGEREF _Toc212631023 \h </w:instrText>
        </w:r>
        <w:r>
          <w:rPr>
            <w:noProof/>
            <w:webHidden/>
          </w:rPr>
        </w:r>
        <w:r>
          <w:rPr>
            <w:noProof/>
            <w:webHidden/>
          </w:rPr>
          <w:fldChar w:fldCharType="separate"/>
        </w:r>
        <w:r>
          <w:rPr>
            <w:noProof/>
            <w:webHidden/>
          </w:rPr>
          <w:t>151</w:t>
        </w:r>
        <w:r>
          <w:rPr>
            <w:noProof/>
            <w:webHidden/>
          </w:rPr>
          <w:fldChar w:fldCharType="end"/>
        </w:r>
      </w:hyperlink>
    </w:p>
    <w:p w14:paraId="382B814D" w14:textId="799A77D2"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24" w:history="1">
        <w:r w:rsidRPr="00384E91">
          <w:rPr>
            <w:rStyle w:val="Hyperlink"/>
            <w:noProof/>
          </w:rPr>
          <w:t>Хүснэгт 81. Орон нутгийн эрүүл мэндийн үйлчилгээ үзүүлэх байгууллагууд</w:t>
        </w:r>
        <w:r>
          <w:rPr>
            <w:noProof/>
            <w:webHidden/>
          </w:rPr>
          <w:tab/>
        </w:r>
        <w:r>
          <w:rPr>
            <w:noProof/>
            <w:webHidden/>
          </w:rPr>
          <w:fldChar w:fldCharType="begin"/>
        </w:r>
        <w:r>
          <w:rPr>
            <w:noProof/>
            <w:webHidden/>
          </w:rPr>
          <w:instrText xml:space="preserve"> PAGEREF _Toc212631024 \h </w:instrText>
        </w:r>
        <w:r>
          <w:rPr>
            <w:noProof/>
            <w:webHidden/>
          </w:rPr>
        </w:r>
        <w:r>
          <w:rPr>
            <w:noProof/>
            <w:webHidden/>
          </w:rPr>
          <w:fldChar w:fldCharType="separate"/>
        </w:r>
        <w:r>
          <w:rPr>
            <w:noProof/>
            <w:webHidden/>
          </w:rPr>
          <w:t>151</w:t>
        </w:r>
        <w:r>
          <w:rPr>
            <w:noProof/>
            <w:webHidden/>
          </w:rPr>
          <w:fldChar w:fldCharType="end"/>
        </w:r>
      </w:hyperlink>
    </w:p>
    <w:p w14:paraId="780C4561" w14:textId="607EE300"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25" w:history="1">
        <w:r w:rsidRPr="00384E91">
          <w:rPr>
            <w:rStyle w:val="Hyperlink"/>
            <w:noProof/>
          </w:rPr>
          <w:t>Хүснэгт 82. Улсын төсөвт орлого төвлөрүүлдэг аймгууд /сая төгрөг/</w:t>
        </w:r>
        <w:r>
          <w:rPr>
            <w:noProof/>
            <w:webHidden/>
          </w:rPr>
          <w:tab/>
        </w:r>
        <w:r>
          <w:rPr>
            <w:noProof/>
            <w:webHidden/>
          </w:rPr>
          <w:fldChar w:fldCharType="begin"/>
        </w:r>
        <w:r>
          <w:rPr>
            <w:noProof/>
            <w:webHidden/>
          </w:rPr>
          <w:instrText xml:space="preserve"> PAGEREF _Toc212631025 \h </w:instrText>
        </w:r>
        <w:r>
          <w:rPr>
            <w:noProof/>
            <w:webHidden/>
          </w:rPr>
        </w:r>
        <w:r>
          <w:rPr>
            <w:noProof/>
            <w:webHidden/>
          </w:rPr>
          <w:fldChar w:fldCharType="separate"/>
        </w:r>
        <w:r>
          <w:rPr>
            <w:noProof/>
            <w:webHidden/>
          </w:rPr>
          <w:t>153</w:t>
        </w:r>
        <w:r>
          <w:rPr>
            <w:noProof/>
            <w:webHidden/>
          </w:rPr>
          <w:fldChar w:fldCharType="end"/>
        </w:r>
      </w:hyperlink>
    </w:p>
    <w:p w14:paraId="09CE9559" w14:textId="2730A3AA"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26" w:history="1">
        <w:r w:rsidRPr="00384E91">
          <w:rPr>
            <w:rStyle w:val="Hyperlink"/>
            <w:noProof/>
          </w:rPr>
          <w:t>Хүснэгт 83. Үйл ажиллагаа явуулж буй аж ахуйн нэгж</w:t>
        </w:r>
        <w:r>
          <w:rPr>
            <w:noProof/>
            <w:webHidden/>
          </w:rPr>
          <w:tab/>
        </w:r>
        <w:r>
          <w:rPr>
            <w:noProof/>
            <w:webHidden/>
          </w:rPr>
          <w:fldChar w:fldCharType="begin"/>
        </w:r>
        <w:r>
          <w:rPr>
            <w:noProof/>
            <w:webHidden/>
          </w:rPr>
          <w:instrText xml:space="preserve"> PAGEREF _Toc212631026 \h </w:instrText>
        </w:r>
        <w:r>
          <w:rPr>
            <w:noProof/>
            <w:webHidden/>
          </w:rPr>
        </w:r>
        <w:r>
          <w:rPr>
            <w:noProof/>
            <w:webHidden/>
          </w:rPr>
          <w:fldChar w:fldCharType="separate"/>
        </w:r>
        <w:r>
          <w:rPr>
            <w:noProof/>
            <w:webHidden/>
          </w:rPr>
          <w:t>153</w:t>
        </w:r>
        <w:r>
          <w:rPr>
            <w:noProof/>
            <w:webHidden/>
          </w:rPr>
          <w:fldChar w:fldCharType="end"/>
        </w:r>
      </w:hyperlink>
    </w:p>
    <w:p w14:paraId="55443B97" w14:textId="70BB3A5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27" w:history="1">
        <w:r w:rsidRPr="00384E91">
          <w:rPr>
            <w:rStyle w:val="Hyperlink"/>
            <w:noProof/>
          </w:rPr>
          <w:t>Хүснэгт 84. Хангайн бүсийн МАА-н үйлдвэрлэлийн ДНБ-д эзлэх хувь, 2024 он</w:t>
        </w:r>
        <w:r>
          <w:rPr>
            <w:noProof/>
            <w:webHidden/>
          </w:rPr>
          <w:tab/>
        </w:r>
        <w:r>
          <w:rPr>
            <w:noProof/>
            <w:webHidden/>
          </w:rPr>
          <w:fldChar w:fldCharType="begin"/>
        </w:r>
        <w:r>
          <w:rPr>
            <w:noProof/>
            <w:webHidden/>
          </w:rPr>
          <w:instrText xml:space="preserve"> PAGEREF _Toc212631027 \h </w:instrText>
        </w:r>
        <w:r>
          <w:rPr>
            <w:noProof/>
            <w:webHidden/>
          </w:rPr>
        </w:r>
        <w:r>
          <w:rPr>
            <w:noProof/>
            <w:webHidden/>
          </w:rPr>
          <w:fldChar w:fldCharType="separate"/>
        </w:r>
        <w:r>
          <w:rPr>
            <w:noProof/>
            <w:webHidden/>
          </w:rPr>
          <w:t>155</w:t>
        </w:r>
        <w:r>
          <w:rPr>
            <w:noProof/>
            <w:webHidden/>
          </w:rPr>
          <w:fldChar w:fldCharType="end"/>
        </w:r>
      </w:hyperlink>
    </w:p>
    <w:p w14:paraId="35AEFBE7" w14:textId="52CCB153"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28" w:history="1">
        <w:r w:rsidRPr="00384E91">
          <w:rPr>
            <w:rStyle w:val="Hyperlink"/>
            <w:noProof/>
          </w:rPr>
          <w:t>Хүснэгт 85. Эрчим хүчний хэрэглээ, мянган кВт.цаг</w:t>
        </w:r>
        <w:r>
          <w:rPr>
            <w:noProof/>
            <w:webHidden/>
          </w:rPr>
          <w:tab/>
        </w:r>
        <w:r>
          <w:rPr>
            <w:noProof/>
            <w:webHidden/>
          </w:rPr>
          <w:fldChar w:fldCharType="begin"/>
        </w:r>
        <w:r>
          <w:rPr>
            <w:noProof/>
            <w:webHidden/>
          </w:rPr>
          <w:instrText xml:space="preserve"> PAGEREF _Toc212631028 \h </w:instrText>
        </w:r>
        <w:r>
          <w:rPr>
            <w:noProof/>
            <w:webHidden/>
          </w:rPr>
        </w:r>
        <w:r>
          <w:rPr>
            <w:noProof/>
            <w:webHidden/>
          </w:rPr>
          <w:fldChar w:fldCharType="separate"/>
        </w:r>
        <w:r>
          <w:rPr>
            <w:noProof/>
            <w:webHidden/>
          </w:rPr>
          <w:t>155</w:t>
        </w:r>
        <w:r>
          <w:rPr>
            <w:noProof/>
            <w:webHidden/>
          </w:rPr>
          <w:fldChar w:fldCharType="end"/>
        </w:r>
      </w:hyperlink>
    </w:p>
    <w:p w14:paraId="1502A3EA" w14:textId="683156B0"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29" w:history="1">
        <w:r w:rsidRPr="00384E91">
          <w:rPr>
            <w:rStyle w:val="Hyperlink"/>
            <w:noProof/>
          </w:rPr>
          <w:t>Хүснэгт 86. Аж үйлдвэрийн борлуулалт, тэрбум төгрөг</w:t>
        </w:r>
        <w:r>
          <w:rPr>
            <w:noProof/>
            <w:webHidden/>
          </w:rPr>
          <w:tab/>
        </w:r>
        <w:r>
          <w:rPr>
            <w:noProof/>
            <w:webHidden/>
          </w:rPr>
          <w:fldChar w:fldCharType="begin"/>
        </w:r>
        <w:r>
          <w:rPr>
            <w:noProof/>
            <w:webHidden/>
          </w:rPr>
          <w:instrText xml:space="preserve"> PAGEREF _Toc212631029 \h </w:instrText>
        </w:r>
        <w:r>
          <w:rPr>
            <w:noProof/>
            <w:webHidden/>
          </w:rPr>
        </w:r>
        <w:r>
          <w:rPr>
            <w:noProof/>
            <w:webHidden/>
          </w:rPr>
          <w:fldChar w:fldCharType="separate"/>
        </w:r>
        <w:r>
          <w:rPr>
            <w:noProof/>
            <w:webHidden/>
          </w:rPr>
          <w:t>156</w:t>
        </w:r>
        <w:r>
          <w:rPr>
            <w:noProof/>
            <w:webHidden/>
          </w:rPr>
          <w:fldChar w:fldCharType="end"/>
        </w:r>
      </w:hyperlink>
    </w:p>
    <w:p w14:paraId="2156F711" w14:textId="343F8F3F"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30" w:history="1">
        <w:r w:rsidRPr="00384E91">
          <w:rPr>
            <w:rStyle w:val="Hyperlink"/>
            <w:noProof/>
          </w:rPr>
          <w:t>Хүснэгт 87. Жуулчдын тоо</w:t>
        </w:r>
        <w:r>
          <w:rPr>
            <w:noProof/>
            <w:webHidden/>
          </w:rPr>
          <w:tab/>
        </w:r>
        <w:r>
          <w:rPr>
            <w:noProof/>
            <w:webHidden/>
          </w:rPr>
          <w:fldChar w:fldCharType="begin"/>
        </w:r>
        <w:r>
          <w:rPr>
            <w:noProof/>
            <w:webHidden/>
          </w:rPr>
          <w:instrText xml:space="preserve"> PAGEREF _Toc212631030 \h </w:instrText>
        </w:r>
        <w:r>
          <w:rPr>
            <w:noProof/>
            <w:webHidden/>
          </w:rPr>
        </w:r>
        <w:r>
          <w:rPr>
            <w:noProof/>
            <w:webHidden/>
          </w:rPr>
          <w:fldChar w:fldCharType="separate"/>
        </w:r>
        <w:r>
          <w:rPr>
            <w:noProof/>
            <w:webHidden/>
          </w:rPr>
          <w:t>157</w:t>
        </w:r>
        <w:r>
          <w:rPr>
            <w:noProof/>
            <w:webHidden/>
          </w:rPr>
          <w:fldChar w:fldCharType="end"/>
        </w:r>
      </w:hyperlink>
    </w:p>
    <w:p w14:paraId="2050FD5A" w14:textId="60FAA54E"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31" w:history="1">
        <w:r w:rsidRPr="00384E91">
          <w:rPr>
            <w:rStyle w:val="Hyperlink"/>
            <w:noProof/>
          </w:rPr>
          <w:t>Хүснэгт 88. Үйл ажиллагаа явуулж буй аж ахуйн нэгж</w:t>
        </w:r>
        <w:r>
          <w:rPr>
            <w:noProof/>
            <w:webHidden/>
          </w:rPr>
          <w:tab/>
        </w:r>
        <w:r>
          <w:rPr>
            <w:noProof/>
            <w:webHidden/>
          </w:rPr>
          <w:fldChar w:fldCharType="begin"/>
        </w:r>
        <w:r>
          <w:rPr>
            <w:noProof/>
            <w:webHidden/>
          </w:rPr>
          <w:instrText xml:space="preserve"> PAGEREF _Toc212631031 \h </w:instrText>
        </w:r>
        <w:r>
          <w:rPr>
            <w:noProof/>
            <w:webHidden/>
          </w:rPr>
        </w:r>
        <w:r>
          <w:rPr>
            <w:noProof/>
            <w:webHidden/>
          </w:rPr>
          <w:fldChar w:fldCharType="separate"/>
        </w:r>
        <w:r>
          <w:rPr>
            <w:noProof/>
            <w:webHidden/>
          </w:rPr>
          <w:t>158</w:t>
        </w:r>
        <w:r>
          <w:rPr>
            <w:noProof/>
            <w:webHidden/>
          </w:rPr>
          <w:fldChar w:fldCharType="end"/>
        </w:r>
      </w:hyperlink>
    </w:p>
    <w:p w14:paraId="5E1425AF" w14:textId="67746CB6"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32" w:history="1">
        <w:r w:rsidRPr="00384E91">
          <w:rPr>
            <w:rStyle w:val="Hyperlink"/>
            <w:noProof/>
          </w:rPr>
          <w:t>Хүснэгт 89</w:t>
        </w:r>
        <w:r w:rsidRPr="00384E91">
          <w:rPr>
            <w:rStyle w:val="Hyperlink"/>
            <w:rFonts w:eastAsia="Times New Roman"/>
            <w:noProof/>
          </w:rPr>
          <w:t>. Монгол Улсын эдийн засгийн эрх чөлөөний үзүүлэлт</w:t>
        </w:r>
        <w:r>
          <w:rPr>
            <w:noProof/>
            <w:webHidden/>
          </w:rPr>
          <w:tab/>
        </w:r>
        <w:r>
          <w:rPr>
            <w:noProof/>
            <w:webHidden/>
          </w:rPr>
          <w:fldChar w:fldCharType="begin"/>
        </w:r>
        <w:r>
          <w:rPr>
            <w:noProof/>
            <w:webHidden/>
          </w:rPr>
          <w:instrText xml:space="preserve"> PAGEREF _Toc212631032 \h </w:instrText>
        </w:r>
        <w:r>
          <w:rPr>
            <w:noProof/>
            <w:webHidden/>
          </w:rPr>
        </w:r>
        <w:r>
          <w:rPr>
            <w:noProof/>
            <w:webHidden/>
          </w:rPr>
          <w:fldChar w:fldCharType="separate"/>
        </w:r>
        <w:r>
          <w:rPr>
            <w:noProof/>
            <w:webHidden/>
          </w:rPr>
          <w:t>160</w:t>
        </w:r>
        <w:r>
          <w:rPr>
            <w:noProof/>
            <w:webHidden/>
          </w:rPr>
          <w:fldChar w:fldCharType="end"/>
        </w:r>
      </w:hyperlink>
    </w:p>
    <w:p w14:paraId="45F6890F" w14:textId="30ABAA5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33" w:history="1">
        <w:r w:rsidRPr="00384E91">
          <w:rPr>
            <w:rStyle w:val="Hyperlink"/>
            <w:noProof/>
          </w:rPr>
          <w:t>Хүснэгт 90. Хүнд суртлын индекс</w:t>
        </w:r>
        <w:r>
          <w:rPr>
            <w:noProof/>
            <w:webHidden/>
          </w:rPr>
          <w:tab/>
        </w:r>
        <w:r>
          <w:rPr>
            <w:noProof/>
            <w:webHidden/>
          </w:rPr>
          <w:fldChar w:fldCharType="begin"/>
        </w:r>
        <w:r>
          <w:rPr>
            <w:noProof/>
            <w:webHidden/>
          </w:rPr>
          <w:instrText xml:space="preserve"> PAGEREF _Toc212631033 \h </w:instrText>
        </w:r>
        <w:r>
          <w:rPr>
            <w:noProof/>
            <w:webHidden/>
          </w:rPr>
        </w:r>
        <w:r>
          <w:rPr>
            <w:noProof/>
            <w:webHidden/>
          </w:rPr>
          <w:fldChar w:fldCharType="separate"/>
        </w:r>
        <w:r>
          <w:rPr>
            <w:noProof/>
            <w:webHidden/>
          </w:rPr>
          <w:t>162</w:t>
        </w:r>
        <w:r>
          <w:rPr>
            <w:noProof/>
            <w:webHidden/>
          </w:rPr>
          <w:fldChar w:fldCharType="end"/>
        </w:r>
      </w:hyperlink>
    </w:p>
    <w:p w14:paraId="1DF4E02A" w14:textId="2B139424"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34" w:history="1">
        <w:r w:rsidRPr="00384E91">
          <w:rPr>
            <w:rStyle w:val="Hyperlink"/>
            <w:noProof/>
          </w:rPr>
          <w:t>Хүснэгт 91</w:t>
        </w:r>
        <w:r w:rsidRPr="00384E91">
          <w:rPr>
            <w:rStyle w:val="Hyperlink"/>
            <w:rFonts w:eastAsia="Times New Roman"/>
            <w:noProof/>
          </w:rPr>
          <w:t>. Хүнд суртлын ерөнхий индекс</w:t>
        </w:r>
        <w:r>
          <w:rPr>
            <w:noProof/>
            <w:webHidden/>
          </w:rPr>
          <w:tab/>
        </w:r>
        <w:r>
          <w:rPr>
            <w:noProof/>
            <w:webHidden/>
          </w:rPr>
          <w:fldChar w:fldCharType="begin"/>
        </w:r>
        <w:r>
          <w:rPr>
            <w:noProof/>
            <w:webHidden/>
          </w:rPr>
          <w:instrText xml:space="preserve"> PAGEREF _Toc212631034 \h </w:instrText>
        </w:r>
        <w:r>
          <w:rPr>
            <w:noProof/>
            <w:webHidden/>
          </w:rPr>
        </w:r>
        <w:r>
          <w:rPr>
            <w:noProof/>
            <w:webHidden/>
          </w:rPr>
          <w:fldChar w:fldCharType="separate"/>
        </w:r>
        <w:r>
          <w:rPr>
            <w:noProof/>
            <w:webHidden/>
          </w:rPr>
          <w:t>162</w:t>
        </w:r>
        <w:r>
          <w:rPr>
            <w:noProof/>
            <w:webHidden/>
          </w:rPr>
          <w:fldChar w:fldCharType="end"/>
        </w:r>
      </w:hyperlink>
    </w:p>
    <w:p w14:paraId="56486B52" w14:textId="590F3E63"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35" w:history="1">
        <w:r w:rsidRPr="00384E91">
          <w:rPr>
            <w:rStyle w:val="Hyperlink"/>
            <w:noProof/>
          </w:rPr>
          <w:t>Хүснэгт 92</w:t>
        </w:r>
        <w:r w:rsidRPr="00384E91">
          <w:rPr>
            <w:rStyle w:val="Hyperlink"/>
            <w:rFonts w:eastAsia="Times New Roman"/>
            <w:noProof/>
          </w:rPr>
          <w:t>. Төрийн үйлчилгээний хүнд суртлын индекс</w:t>
        </w:r>
        <w:r>
          <w:rPr>
            <w:noProof/>
            <w:webHidden/>
          </w:rPr>
          <w:tab/>
        </w:r>
        <w:r>
          <w:rPr>
            <w:noProof/>
            <w:webHidden/>
          </w:rPr>
          <w:fldChar w:fldCharType="begin"/>
        </w:r>
        <w:r>
          <w:rPr>
            <w:noProof/>
            <w:webHidden/>
          </w:rPr>
          <w:instrText xml:space="preserve"> PAGEREF _Toc212631035 \h </w:instrText>
        </w:r>
        <w:r>
          <w:rPr>
            <w:noProof/>
            <w:webHidden/>
          </w:rPr>
        </w:r>
        <w:r>
          <w:rPr>
            <w:noProof/>
            <w:webHidden/>
          </w:rPr>
          <w:fldChar w:fldCharType="separate"/>
        </w:r>
        <w:r>
          <w:rPr>
            <w:noProof/>
            <w:webHidden/>
          </w:rPr>
          <w:t>163</w:t>
        </w:r>
        <w:r>
          <w:rPr>
            <w:noProof/>
            <w:webHidden/>
          </w:rPr>
          <w:fldChar w:fldCharType="end"/>
        </w:r>
      </w:hyperlink>
    </w:p>
    <w:p w14:paraId="334A0E3E" w14:textId="00A4297E"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36" w:history="1">
        <w:r w:rsidRPr="00384E91">
          <w:rPr>
            <w:rStyle w:val="Hyperlink"/>
            <w:noProof/>
          </w:rPr>
          <w:t>Хүснэгт 93</w:t>
        </w:r>
        <w:r w:rsidRPr="00384E91">
          <w:rPr>
            <w:rStyle w:val="Hyperlink"/>
            <w:rFonts w:eastAsia="Times New Roman"/>
            <w:noProof/>
          </w:rPr>
          <w:t>. Гаалийн итгэмжлэгдсэн аж ахуйн нэгж</w:t>
        </w:r>
        <w:r>
          <w:rPr>
            <w:noProof/>
            <w:webHidden/>
          </w:rPr>
          <w:tab/>
        </w:r>
        <w:r>
          <w:rPr>
            <w:noProof/>
            <w:webHidden/>
          </w:rPr>
          <w:fldChar w:fldCharType="begin"/>
        </w:r>
        <w:r>
          <w:rPr>
            <w:noProof/>
            <w:webHidden/>
          </w:rPr>
          <w:instrText xml:space="preserve"> PAGEREF _Toc212631036 \h </w:instrText>
        </w:r>
        <w:r>
          <w:rPr>
            <w:noProof/>
            <w:webHidden/>
          </w:rPr>
        </w:r>
        <w:r>
          <w:rPr>
            <w:noProof/>
            <w:webHidden/>
          </w:rPr>
          <w:fldChar w:fldCharType="separate"/>
        </w:r>
        <w:r>
          <w:rPr>
            <w:noProof/>
            <w:webHidden/>
          </w:rPr>
          <w:t>165</w:t>
        </w:r>
        <w:r>
          <w:rPr>
            <w:noProof/>
            <w:webHidden/>
          </w:rPr>
          <w:fldChar w:fldCharType="end"/>
        </w:r>
      </w:hyperlink>
    </w:p>
    <w:p w14:paraId="3B11381E" w14:textId="71B9A532"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37" w:history="1">
        <w:r w:rsidRPr="00384E91">
          <w:rPr>
            <w:rStyle w:val="Hyperlink"/>
            <w:noProof/>
          </w:rPr>
          <w:t>Хүснэгт 94</w:t>
        </w:r>
        <w:r w:rsidRPr="00384E91">
          <w:rPr>
            <w:rStyle w:val="Hyperlink"/>
            <w:rFonts w:eastAsia="Times New Roman"/>
            <w:noProof/>
          </w:rPr>
          <w:t>. Бизнес регистрийн санд бүртгэлтэй аж ахуй нэгж, байгууллагын тоо, жил, хариуцлагын хэлбэр, үйл ажиллагаа эрхлэлтийн байдлаар</w:t>
        </w:r>
        <w:r>
          <w:rPr>
            <w:noProof/>
            <w:webHidden/>
          </w:rPr>
          <w:tab/>
        </w:r>
        <w:r>
          <w:rPr>
            <w:noProof/>
            <w:webHidden/>
          </w:rPr>
          <w:fldChar w:fldCharType="begin"/>
        </w:r>
        <w:r>
          <w:rPr>
            <w:noProof/>
            <w:webHidden/>
          </w:rPr>
          <w:instrText xml:space="preserve"> PAGEREF _Toc212631037 \h </w:instrText>
        </w:r>
        <w:r>
          <w:rPr>
            <w:noProof/>
            <w:webHidden/>
          </w:rPr>
        </w:r>
        <w:r>
          <w:rPr>
            <w:noProof/>
            <w:webHidden/>
          </w:rPr>
          <w:fldChar w:fldCharType="separate"/>
        </w:r>
        <w:r>
          <w:rPr>
            <w:noProof/>
            <w:webHidden/>
          </w:rPr>
          <w:t>166</w:t>
        </w:r>
        <w:r>
          <w:rPr>
            <w:noProof/>
            <w:webHidden/>
          </w:rPr>
          <w:fldChar w:fldCharType="end"/>
        </w:r>
      </w:hyperlink>
    </w:p>
    <w:p w14:paraId="1EA29757" w14:textId="6C777D2C"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38" w:history="1">
        <w:r w:rsidRPr="00384E91">
          <w:rPr>
            <w:rStyle w:val="Hyperlink"/>
            <w:noProof/>
          </w:rPr>
          <w:t>Хүснэгт 95</w:t>
        </w:r>
        <w:r w:rsidRPr="00384E91">
          <w:rPr>
            <w:rStyle w:val="Hyperlink"/>
            <w:rFonts w:eastAsia="Times New Roman"/>
            <w:noProof/>
          </w:rPr>
          <w:t>.</w:t>
        </w:r>
        <w:r w:rsidRPr="00384E91">
          <w:rPr>
            <w:rStyle w:val="Hyperlink"/>
            <w:noProof/>
          </w:rPr>
          <w:t xml:space="preserve"> Тендер шалгаруулалтын төсөвт өртөг (1 тэрбум хүртэлх ба түүнээс дээш)</w:t>
        </w:r>
        <w:r>
          <w:rPr>
            <w:noProof/>
            <w:webHidden/>
          </w:rPr>
          <w:tab/>
        </w:r>
        <w:r>
          <w:rPr>
            <w:noProof/>
            <w:webHidden/>
          </w:rPr>
          <w:fldChar w:fldCharType="begin"/>
        </w:r>
        <w:r>
          <w:rPr>
            <w:noProof/>
            <w:webHidden/>
          </w:rPr>
          <w:instrText xml:space="preserve"> PAGEREF _Toc212631038 \h </w:instrText>
        </w:r>
        <w:r>
          <w:rPr>
            <w:noProof/>
            <w:webHidden/>
          </w:rPr>
        </w:r>
        <w:r>
          <w:rPr>
            <w:noProof/>
            <w:webHidden/>
          </w:rPr>
          <w:fldChar w:fldCharType="separate"/>
        </w:r>
        <w:r>
          <w:rPr>
            <w:noProof/>
            <w:webHidden/>
          </w:rPr>
          <w:t>169</w:t>
        </w:r>
        <w:r>
          <w:rPr>
            <w:noProof/>
            <w:webHidden/>
          </w:rPr>
          <w:fldChar w:fldCharType="end"/>
        </w:r>
      </w:hyperlink>
    </w:p>
    <w:p w14:paraId="5E94A02C" w14:textId="7DD6A071"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39" w:history="1">
        <w:r w:rsidRPr="00384E91">
          <w:rPr>
            <w:rStyle w:val="Hyperlink"/>
            <w:noProof/>
          </w:rPr>
          <w:t>Хүснэгт 96</w:t>
        </w:r>
        <w:r w:rsidRPr="00384E91">
          <w:rPr>
            <w:rStyle w:val="Hyperlink"/>
            <w:rFonts w:eastAsia="Times New Roman"/>
            <w:noProof/>
          </w:rPr>
          <w:t>. Гадаад худалдаа гол түнш улс орнууд, 2024 он</w:t>
        </w:r>
        <w:r>
          <w:rPr>
            <w:noProof/>
            <w:webHidden/>
          </w:rPr>
          <w:tab/>
        </w:r>
        <w:r>
          <w:rPr>
            <w:noProof/>
            <w:webHidden/>
          </w:rPr>
          <w:fldChar w:fldCharType="begin"/>
        </w:r>
        <w:r>
          <w:rPr>
            <w:noProof/>
            <w:webHidden/>
          </w:rPr>
          <w:instrText xml:space="preserve"> PAGEREF _Toc212631039 \h </w:instrText>
        </w:r>
        <w:r>
          <w:rPr>
            <w:noProof/>
            <w:webHidden/>
          </w:rPr>
        </w:r>
        <w:r>
          <w:rPr>
            <w:noProof/>
            <w:webHidden/>
          </w:rPr>
          <w:fldChar w:fldCharType="separate"/>
        </w:r>
        <w:r>
          <w:rPr>
            <w:noProof/>
            <w:webHidden/>
          </w:rPr>
          <w:t>173</w:t>
        </w:r>
        <w:r>
          <w:rPr>
            <w:noProof/>
            <w:webHidden/>
          </w:rPr>
          <w:fldChar w:fldCharType="end"/>
        </w:r>
      </w:hyperlink>
    </w:p>
    <w:p w14:paraId="06D1A156" w14:textId="048A8B0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40" w:history="1">
        <w:r w:rsidRPr="00384E91">
          <w:rPr>
            <w:rStyle w:val="Hyperlink"/>
            <w:noProof/>
          </w:rPr>
          <w:t>Хүснэгт 97</w:t>
        </w:r>
        <w:r w:rsidRPr="00384E91">
          <w:rPr>
            <w:rStyle w:val="Hyperlink"/>
            <w:rFonts w:eastAsia="Times New Roman"/>
            <w:noProof/>
          </w:rPr>
          <w:t>. Монгол Улсын хил дамнасан худалдаанд зарцуулах хугацаа, зардал, 2020 он</w:t>
        </w:r>
        <w:r>
          <w:rPr>
            <w:noProof/>
            <w:webHidden/>
          </w:rPr>
          <w:tab/>
        </w:r>
        <w:r>
          <w:rPr>
            <w:noProof/>
            <w:webHidden/>
          </w:rPr>
          <w:fldChar w:fldCharType="begin"/>
        </w:r>
        <w:r>
          <w:rPr>
            <w:noProof/>
            <w:webHidden/>
          </w:rPr>
          <w:instrText xml:space="preserve"> PAGEREF _Toc212631040 \h </w:instrText>
        </w:r>
        <w:r>
          <w:rPr>
            <w:noProof/>
            <w:webHidden/>
          </w:rPr>
        </w:r>
        <w:r>
          <w:rPr>
            <w:noProof/>
            <w:webHidden/>
          </w:rPr>
          <w:fldChar w:fldCharType="separate"/>
        </w:r>
        <w:r>
          <w:rPr>
            <w:noProof/>
            <w:webHidden/>
          </w:rPr>
          <w:t>173</w:t>
        </w:r>
        <w:r>
          <w:rPr>
            <w:noProof/>
            <w:webHidden/>
          </w:rPr>
          <w:fldChar w:fldCharType="end"/>
        </w:r>
      </w:hyperlink>
    </w:p>
    <w:p w14:paraId="3327228E" w14:textId="06F2A001"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41" w:history="1">
        <w:r w:rsidRPr="00384E91">
          <w:rPr>
            <w:rStyle w:val="Hyperlink"/>
            <w:noProof/>
          </w:rPr>
          <w:t>Хүснэгт 98</w:t>
        </w:r>
        <w:r w:rsidRPr="00384E91">
          <w:rPr>
            <w:rStyle w:val="Hyperlink"/>
            <w:rFonts w:eastAsia="Times New Roman"/>
            <w:noProof/>
          </w:rPr>
          <w:t>. Монгол Улсад орсон гадаадын шууд хөрөнгө оруулалтын орох урсгал, хөрөнгө оруулагч улс, сая ам.доллар</w:t>
        </w:r>
        <w:r>
          <w:rPr>
            <w:noProof/>
            <w:webHidden/>
          </w:rPr>
          <w:tab/>
        </w:r>
        <w:r>
          <w:rPr>
            <w:noProof/>
            <w:webHidden/>
          </w:rPr>
          <w:fldChar w:fldCharType="begin"/>
        </w:r>
        <w:r>
          <w:rPr>
            <w:noProof/>
            <w:webHidden/>
          </w:rPr>
          <w:instrText xml:space="preserve"> PAGEREF _Toc212631041 \h </w:instrText>
        </w:r>
        <w:r>
          <w:rPr>
            <w:noProof/>
            <w:webHidden/>
          </w:rPr>
        </w:r>
        <w:r>
          <w:rPr>
            <w:noProof/>
            <w:webHidden/>
          </w:rPr>
          <w:fldChar w:fldCharType="separate"/>
        </w:r>
        <w:r>
          <w:rPr>
            <w:noProof/>
            <w:webHidden/>
          </w:rPr>
          <w:t>175</w:t>
        </w:r>
        <w:r>
          <w:rPr>
            <w:noProof/>
            <w:webHidden/>
          </w:rPr>
          <w:fldChar w:fldCharType="end"/>
        </w:r>
      </w:hyperlink>
    </w:p>
    <w:p w14:paraId="7F6571E8" w14:textId="49157CA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42" w:history="1">
        <w:r w:rsidRPr="00384E91">
          <w:rPr>
            <w:rStyle w:val="Hyperlink"/>
            <w:noProof/>
          </w:rPr>
          <w:t>Хүснэгт 99</w:t>
        </w:r>
        <w:r w:rsidRPr="00384E91">
          <w:rPr>
            <w:rStyle w:val="Hyperlink"/>
            <w:rFonts w:eastAsia="Times New Roman"/>
            <w:noProof/>
          </w:rPr>
          <w:t>. Монгол Улсад орсон гадаадын шууд хөрөнгө оруулалтын орох урсгал, эдийн засгийн үйл ажиллагааны салбараар, сая ам.доллар</w:t>
        </w:r>
        <w:r>
          <w:rPr>
            <w:noProof/>
            <w:webHidden/>
          </w:rPr>
          <w:tab/>
        </w:r>
        <w:r>
          <w:rPr>
            <w:noProof/>
            <w:webHidden/>
          </w:rPr>
          <w:fldChar w:fldCharType="begin"/>
        </w:r>
        <w:r>
          <w:rPr>
            <w:noProof/>
            <w:webHidden/>
          </w:rPr>
          <w:instrText xml:space="preserve"> PAGEREF _Toc212631042 \h </w:instrText>
        </w:r>
        <w:r>
          <w:rPr>
            <w:noProof/>
            <w:webHidden/>
          </w:rPr>
        </w:r>
        <w:r>
          <w:rPr>
            <w:noProof/>
            <w:webHidden/>
          </w:rPr>
          <w:fldChar w:fldCharType="separate"/>
        </w:r>
        <w:r>
          <w:rPr>
            <w:noProof/>
            <w:webHidden/>
          </w:rPr>
          <w:t>176</w:t>
        </w:r>
        <w:r>
          <w:rPr>
            <w:noProof/>
            <w:webHidden/>
          </w:rPr>
          <w:fldChar w:fldCharType="end"/>
        </w:r>
      </w:hyperlink>
    </w:p>
    <w:p w14:paraId="71CFC6B1" w14:textId="586AB5F6"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43" w:history="1">
        <w:r w:rsidRPr="00384E91">
          <w:rPr>
            <w:rStyle w:val="Hyperlink"/>
            <w:noProof/>
          </w:rPr>
          <w:t>Хүснэгт 100.  Экспортын бүтэц (технологийн агууламжийн хувиар)</w:t>
        </w:r>
        <w:r>
          <w:rPr>
            <w:noProof/>
            <w:webHidden/>
          </w:rPr>
          <w:tab/>
        </w:r>
        <w:r>
          <w:rPr>
            <w:noProof/>
            <w:webHidden/>
          </w:rPr>
          <w:fldChar w:fldCharType="begin"/>
        </w:r>
        <w:r>
          <w:rPr>
            <w:noProof/>
            <w:webHidden/>
          </w:rPr>
          <w:instrText xml:space="preserve"> PAGEREF _Toc212631043 \h </w:instrText>
        </w:r>
        <w:r>
          <w:rPr>
            <w:noProof/>
            <w:webHidden/>
          </w:rPr>
        </w:r>
        <w:r>
          <w:rPr>
            <w:noProof/>
            <w:webHidden/>
          </w:rPr>
          <w:fldChar w:fldCharType="separate"/>
        </w:r>
        <w:r>
          <w:rPr>
            <w:noProof/>
            <w:webHidden/>
          </w:rPr>
          <w:t>179</w:t>
        </w:r>
        <w:r>
          <w:rPr>
            <w:noProof/>
            <w:webHidden/>
          </w:rPr>
          <w:fldChar w:fldCharType="end"/>
        </w:r>
      </w:hyperlink>
    </w:p>
    <w:p w14:paraId="4B06666B" w14:textId="1AC8C5AA"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44" w:history="1">
        <w:r w:rsidRPr="00384E91">
          <w:rPr>
            <w:rStyle w:val="Hyperlink"/>
            <w:noProof/>
          </w:rPr>
          <w:t xml:space="preserve">Хүснэгт 101.  </w:t>
        </w:r>
        <w:r w:rsidRPr="00384E91">
          <w:rPr>
            <w:rStyle w:val="Hyperlink"/>
            <w:noProof/>
            <w:shd w:val="clear" w:color="auto" w:fill="FFFFFF"/>
          </w:rPr>
          <w:t>Шинжлэх ухаан, технологийн хүний нөөц</w:t>
        </w:r>
        <w:r>
          <w:rPr>
            <w:noProof/>
            <w:webHidden/>
          </w:rPr>
          <w:tab/>
        </w:r>
        <w:r>
          <w:rPr>
            <w:noProof/>
            <w:webHidden/>
          </w:rPr>
          <w:fldChar w:fldCharType="begin"/>
        </w:r>
        <w:r>
          <w:rPr>
            <w:noProof/>
            <w:webHidden/>
          </w:rPr>
          <w:instrText xml:space="preserve"> PAGEREF _Toc212631044 \h </w:instrText>
        </w:r>
        <w:r>
          <w:rPr>
            <w:noProof/>
            <w:webHidden/>
          </w:rPr>
        </w:r>
        <w:r>
          <w:rPr>
            <w:noProof/>
            <w:webHidden/>
          </w:rPr>
          <w:fldChar w:fldCharType="separate"/>
        </w:r>
        <w:r>
          <w:rPr>
            <w:noProof/>
            <w:webHidden/>
          </w:rPr>
          <w:t>180</w:t>
        </w:r>
        <w:r>
          <w:rPr>
            <w:noProof/>
            <w:webHidden/>
          </w:rPr>
          <w:fldChar w:fldCharType="end"/>
        </w:r>
      </w:hyperlink>
    </w:p>
    <w:p w14:paraId="4F93E2EC" w14:textId="5E28FBCE"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45" w:history="1">
        <w:r w:rsidRPr="00384E91">
          <w:rPr>
            <w:rStyle w:val="Hyperlink"/>
            <w:noProof/>
          </w:rPr>
          <w:t xml:space="preserve">Хүснэгт 102.  </w:t>
        </w:r>
        <w:r w:rsidRPr="00384E91">
          <w:rPr>
            <w:rStyle w:val="Hyperlink"/>
            <w:noProof/>
            <w:shd w:val="clear" w:color="auto" w:fill="FFFFFF"/>
          </w:rPr>
          <w:t>Шинжлэх ухааны салбарын санхүүжилт, хөрөнгө оруулалт /2025 оны үзүүлэлт батлагдсан дүнгээр/</w:t>
        </w:r>
        <w:r>
          <w:rPr>
            <w:noProof/>
            <w:webHidden/>
          </w:rPr>
          <w:tab/>
        </w:r>
        <w:r>
          <w:rPr>
            <w:noProof/>
            <w:webHidden/>
          </w:rPr>
          <w:fldChar w:fldCharType="begin"/>
        </w:r>
        <w:r>
          <w:rPr>
            <w:noProof/>
            <w:webHidden/>
          </w:rPr>
          <w:instrText xml:space="preserve"> PAGEREF _Toc212631045 \h </w:instrText>
        </w:r>
        <w:r>
          <w:rPr>
            <w:noProof/>
            <w:webHidden/>
          </w:rPr>
        </w:r>
        <w:r>
          <w:rPr>
            <w:noProof/>
            <w:webHidden/>
          </w:rPr>
          <w:fldChar w:fldCharType="separate"/>
        </w:r>
        <w:r>
          <w:rPr>
            <w:noProof/>
            <w:webHidden/>
          </w:rPr>
          <w:t>181</w:t>
        </w:r>
        <w:r>
          <w:rPr>
            <w:noProof/>
            <w:webHidden/>
          </w:rPr>
          <w:fldChar w:fldCharType="end"/>
        </w:r>
      </w:hyperlink>
    </w:p>
    <w:p w14:paraId="77755F95" w14:textId="6D4778D6"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46" w:history="1">
        <w:r w:rsidRPr="00384E91">
          <w:rPr>
            <w:rStyle w:val="Hyperlink"/>
            <w:noProof/>
          </w:rPr>
          <w:t xml:space="preserve">Хүснэгт 103. </w:t>
        </w:r>
        <w:r w:rsidRPr="00384E91">
          <w:rPr>
            <w:rStyle w:val="Hyperlink"/>
            <w:noProof/>
            <w:shd w:val="clear" w:color="auto" w:fill="FFFFFF"/>
          </w:rPr>
          <w:t>Хамтарсан төслийн мэдээлэл</w:t>
        </w:r>
        <w:r>
          <w:rPr>
            <w:noProof/>
            <w:webHidden/>
          </w:rPr>
          <w:tab/>
        </w:r>
        <w:r>
          <w:rPr>
            <w:noProof/>
            <w:webHidden/>
          </w:rPr>
          <w:fldChar w:fldCharType="begin"/>
        </w:r>
        <w:r>
          <w:rPr>
            <w:noProof/>
            <w:webHidden/>
          </w:rPr>
          <w:instrText xml:space="preserve"> PAGEREF _Toc212631046 \h </w:instrText>
        </w:r>
        <w:r>
          <w:rPr>
            <w:noProof/>
            <w:webHidden/>
          </w:rPr>
        </w:r>
        <w:r>
          <w:rPr>
            <w:noProof/>
            <w:webHidden/>
          </w:rPr>
          <w:fldChar w:fldCharType="separate"/>
        </w:r>
        <w:r>
          <w:rPr>
            <w:noProof/>
            <w:webHidden/>
          </w:rPr>
          <w:t>184</w:t>
        </w:r>
        <w:r>
          <w:rPr>
            <w:noProof/>
            <w:webHidden/>
          </w:rPr>
          <w:fldChar w:fldCharType="end"/>
        </w:r>
      </w:hyperlink>
    </w:p>
    <w:p w14:paraId="6CE0CDE3" w14:textId="3ECC5449"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47" w:history="1">
        <w:r w:rsidRPr="00384E91">
          <w:rPr>
            <w:rStyle w:val="Hyperlink"/>
            <w:noProof/>
          </w:rPr>
          <w:t>Хүснэгт 104. Төрийн үйлчилгээг цахим хэлбэрт шилжүүлснээр гарсан хэмнэлт /сая төгрөг/</w:t>
        </w:r>
        <w:r>
          <w:rPr>
            <w:noProof/>
            <w:webHidden/>
          </w:rPr>
          <w:tab/>
        </w:r>
        <w:r>
          <w:rPr>
            <w:noProof/>
            <w:webHidden/>
          </w:rPr>
          <w:fldChar w:fldCharType="begin"/>
        </w:r>
        <w:r>
          <w:rPr>
            <w:noProof/>
            <w:webHidden/>
          </w:rPr>
          <w:instrText xml:space="preserve"> PAGEREF _Toc212631047 \h </w:instrText>
        </w:r>
        <w:r>
          <w:rPr>
            <w:noProof/>
            <w:webHidden/>
          </w:rPr>
        </w:r>
        <w:r>
          <w:rPr>
            <w:noProof/>
            <w:webHidden/>
          </w:rPr>
          <w:fldChar w:fldCharType="separate"/>
        </w:r>
        <w:r>
          <w:rPr>
            <w:noProof/>
            <w:webHidden/>
          </w:rPr>
          <w:t>186</w:t>
        </w:r>
        <w:r>
          <w:rPr>
            <w:noProof/>
            <w:webHidden/>
          </w:rPr>
          <w:fldChar w:fldCharType="end"/>
        </w:r>
      </w:hyperlink>
    </w:p>
    <w:p w14:paraId="074779ED" w14:textId="501006E0"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48" w:history="1">
        <w:r w:rsidRPr="00384E91">
          <w:rPr>
            <w:rStyle w:val="Hyperlink"/>
            <w:noProof/>
          </w:rPr>
          <w:t>Хүснэгт 105. Цахим засаглалын хөгжлийн индекс</w:t>
        </w:r>
        <w:r>
          <w:rPr>
            <w:noProof/>
            <w:webHidden/>
          </w:rPr>
          <w:tab/>
        </w:r>
        <w:r>
          <w:rPr>
            <w:noProof/>
            <w:webHidden/>
          </w:rPr>
          <w:fldChar w:fldCharType="begin"/>
        </w:r>
        <w:r>
          <w:rPr>
            <w:noProof/>
            <w:webHidden/>
          </w:rPr>
          <w:instrText xml:space="preserve"> PAGEREF _Toc212631048 \h </w:instrText>
        </w:r>
        <w:r>
          <w:rPr>
            <w:noProof/>
            <w:webHidden/>
          </w:rPr>
        </w:r>
        <w:r>
          <w:rPr>
            <w:noProof/>
            <w:webHidden/>
          </w:rPr>
          <w:fldChar w:fldCharType="separate"/>
        </w:r>
        <w:r>
          <w:rPr>
            <w:noProof/>
            <w:webHidden/>
          </w:rPr>
          <w:t>187</w:t>
        </w:r>
        <w:r>
          <w:rPr>
            <w:noProof/>
            <w:webHidden/>
          </w:rPr>
          <w:fldChar w:fldCharType="end"/>
        </w:r>
      </w:hyperlink>
    </w:p>
    <w:p w14:paraId="5C1D2155" w14:textId="0CB9636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49" w:history="1">
        <w:r w:rsidRPr="00384E91">
          <w:rPr>
            <w:rStyle w:val="Hyperlink"/>
            <w:noProof/>
          </w:rPr>
          <w:t>Хүснэгт 106. Монгол Улсын Засгийн газрын хиймэл оюуны бэлэн байдлын индексийн эрэмбэ</w:t>
        </w:r>
        <w:r>
          <w:rPr>
            <w:noProof/>
            <w:webHidden/>
          </w:rPr>
          <w:tab/>
        </w:r>
        <w:r>
          <w:rPr>
            <w:noProof/>
            <w:webHidden/>
          </w:rPr>
          <w:fldChar w:fldCharType="begin"/>
        </w:r>
        <w:r>
          <w:rPr>
            <w:noProof/>
            <w:webHidden/>
          </w:rPr>
          <w:instrText xml:space="preserve"> PAGEREF _Toc212631049 \h </w:instrText>
        </w:r>
        <w:r>
          <w:rPr>
            <w:noProof/>
            <w:webHidden/>
          </w:rPr>
        </w:r>
        <w:r>
          <w:rPr>
            <w:noProof/>
            <w:webHidden/>
          </w:rPr>
          <w:fldChar w:fldCharType="separate"/>
        </w:r>
        <w:r>
          <w:rPr>
            <w:noProof/>
            <w:webHidden/>
          </w:rPr>
          <w:t>188</w:t>
        </w:r>
        <w:r>
          <w:rPr>
            <w:noProof/>
            <w:webHidden/>
          </w:rPr>
          <w:fldChar w:fldCharType="end"/>
        </w:r>
      </w:hyperlink>
    </w:p>
    <w:p w14:paraId="5BE7D322" w14:textId="080B7748" w:rsidR="003E5329" w:rsidRPr="00272A89" w:rsidRDefault="001318BF">
      <w:pPr>
        <w:spacing w:after="80" w:line="245" w:lineRule="auto"/>
        <w:rPr>
          <w:b/>
          <w:bCs/>
          <w:szCs w:val="22"/>
        </w:rPr>
      </w:pPr>
      <w:r w:rsidRPr="00272A89">
        <w:rPr>
          <w:b/>
          <w:bCs/>
        </w:rPr>
        <w:fldChar w:fldCharType="end"/>
      </w:r>
    </w:p>
    <w:p w14:paraId="3AEBBF14" w14:textId="77777777" w:rsidR="0053550E" w:rsidRPr="00272A89" w:rsidRDefault="0053550E">
      <w:pPr>
        <w:spacing w:line="259" w:lineRule="auto"/>
        <w:jc w:val="left"/>
        <w:rPr>
          <w:b/>
          <w:bCs/>
        </w:rPr>
      </w:pPr>
      <w:r w:rsidRPr="00272A89">
        <w:rPr>
          <w:b/>
          <w:bCs/>
        </w:rPr>
        <w:br w:type="page"/>
      </w:r>
    </w:p>
    <w:p w14:paraId="26D462CE" w14:textId="77777777" w:rsidR="000D54C5" w:rsidRDefault="06850EC2" w:rsidP="06850EC2">
      <w:pPr>
        <w:pStyle w:val="Heading1"/>
        <w:rPr>
          <w:noProof/>
        </w:rPr>
      </w:pPr>
      <w:bookmarkStart w:id="6" w:name="_Toc212324825"/>
      <w:bookmarkStart w:id="7" w:name="_Toc212629097"/>
      <w:bookmarkStart w:id="8" w:name="_Toc212630885"/>
      <w:bookmarkStart w:id="9" w:name="_Toc210511398"/>
      <w:bookmarkStart w:id="10" w:name="_Toc210556242"/>
      <w:bookmarkStart w:id="11" w:name="_Toc210581364"/>
      <w:bookmarkStart w:id="12" w:name="_Toc210634220"/>
      <w:bookmarkStart w:id="13" w:name="_Toc210637801"/>
      <w:bookmarkStart w:id="14" w:name="_Toc210651517"/>
      <w:bookmarkStart w:id="15" w:name="_Toc902955908"/>
      <w:bookmarkStart w:id="16" w:name="_Toc211155738"/>
      <w:bookmarkStart w:id="17" w:name="_Toc211157502"/>
      <w:bookmarkStart w:id="18" w:name="_Toc211324985"/>
      <w:bookmarkStart w:id="19" w:name="_Toc211367073"/>
      <w:bookmarkStart w:id="20" w:name="_Toc211379893"/>
      <w:bookmarkStart w:id="21" w:name="_Toc211379999"/>
      <w:bookmarkStart w:id="22" w:name="_Toc211380635"/>
      <w:r w:rsidRPr="00272A89">
        <w:rPr>
          <w:rFonts w:ascii="Arial" w:hAnsi="Arial" w:cs="Arial"/>
          <w:b/>
          <w:bCs/>
          <w:color w:val="auto"/>
          <w:sz w:val="28"/>
          <w:szCs w:val="28"/>
        </w:rPr>
        <w:lastRenderedPageBreak/>
        <w:t>ГРАФИКИЙН ЖАГСААЛТ</w:t>
      </w:r>
      <w:bookmarkStart w:id="23" w:name="_Hlt212569571"/>
      <w:bookmarkEnd w:id="6"/>
      <w:bookmarkEnd w:id="7"/>
      <w:bookmarkEnd w:id="8"/>
      <w:r w:rsidR="001318BF" w:rsidRPr="00272A89">
        <w:rPr>
          <w:rStyle w:val="Hyperlink"/>
          <w:i/>
          <w:iCs/>
          <w:noProof/>
          <w:sz w:val="20"/>
          <w:szCs w:val="20"/>
        </w:rPr>
        <w:fldChar w:fldCharType="begin"/>
      </w:r>
      <w:bookmarkEnd w:id="23"/>
      <w:r w:rsidRPr="00272A89">
        <w:rPr>
          <w:rStyle w:val="Hyperlink"/>
          <w:i/>
          <w:iCs/>
          <w:noProof/>
          <w:sz w:val="20"/>
          <w:szCs w:val="20"/>
        </w:rPr>
        <w:instrText xml:space="preserve"> TOC \h \z \c "График" </w:instrText>
      </w:r>
      <w:r w:rsidR="001318BF" w:rsidRPr="00272A89">
        <w:rPr>
          <w:rStyle w:val="Hyperlink"/>
          <w:i/>
          <w:iCs/>
          <w:noProof/>
          <w:sz w:val="20"/>
          <w:szCs w:val="20"/>
        </w:rPr>
        <w:fldChar w:fldCharType="separate"/>
      </w:r>
    </w:p>
    <w:p w14:paraId="56C51881" w14:textId="7348B5C8"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50" w:history="1">
        <w:r w:rsidRPr="00D761C5">
          <w:rPr>
            <w:rStyle w:val="Hyperlink"/>
            <w:noProof/>
          </w:rPr>
          <w:t>График 1. Хүн амын боловсролын түвшний индекс (2020-2024)</w:t>
        </w:r>
        <w:r>
          <w:rPr>
            <w:noProof/>
            <w:webHidden/>
          </w:rPr>
          <w:tab/>
        </w:r>
        <w:r>
          <w:rPr>
            <w:noProof/>
            <w:webHidden/>
          </w:rPr>
          <w:fldChar w:fldCharType="begin"/>
        </w:r>
        <w:r>
          <w:rPr>
            <w:noProof/>
            <w:webHidden/>
          </w:rPr>
          <w:instrText xml:space="preserve"> PAGEREF _Toc212631050 \h </w:instrText>
        </w:r>
        <w:r>
          <w:rPr>
            <w:noProof/>
            <w:webHidden/>
          </w:rPr>
        </w:r>
        <w:r>
          <w:rPr>
            <w:noProof/>
            <w:webHidden/>
          </w:rPr>
          <w:fldChar w:fldCharType="separate"/>
        </w:r>
        <w:r>
          <w:rPr>
            <w:noProof/>
            <w:webHidden/>
          </w:rPr>
          <w:t>24</w:t>
        </w:r>
        <w:r>
          <w:rPr>
            <w:noProof/>
            <w:webHidden/>
          </w:rPr>
          <w:fldChar w:fldCharType="end"/>
        </w:r>
      </w:hyperlink>
    </w:p>
    <w:p w14:paraId="624A0426" w14:textId="178D5BE1"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51" w:history="1">
        <w:r w:rsidRPr="00D761C5">
          <w:rPr>
            <w:rStyle w:val="Hyperlink"/>
            <w:noProof/>
          </w:rPr>
          <w:t>График 2. Сургуулийн өмнөх боловсролын хамран сургалтын цэвэр жин /2-5 нас/</w:t>
        </w:r>
        <w:r>
          <w:rPr>
            <w:noProof/>
            <w:webHidden/>
          </w:rPr>
          <w:tab/>
        </w:r>
        <w:r>
          <w:rPr>
            <w:noProof/>
            <w:webHidden/>
          </w:rPr>
          <w:fldChar w:fldCharType="begin"/>
        </w:r>
        <w:r>
          <w:rPr>
            <w:noProof/>
            <w:webHidden/>
          </w:rPr>
          <w:instrText xml:space="preserve"> PAGEREF _Toc212631051 \h </w:instrText>
        </w:r>
        <w:r>
          <w:rPr>
            <w:noProof/>
            <w:webHidden/>
          </w:rPr>
        </w:r>
        <w:r>
          <w:rPr>
            <w:noProof/>
            <w:webHidden/>
          </w:rPr>
          <w:fldChar w:fldCharType="separate"/>
        </w:r>
        <w:r>
          <w:rPr>
            <w:noProof/>
            <w:webHidden/>
          </w:rPr>
          <w:t>25</w:t>
        </w:r>
        <w:r>
          <w:rPr>
            <w:noProof/>
            <w:webHidden/>
          </w:rPr>
          <w:fldChar w:fldCharType="end"/>
        </w:r>
      </w:hyperlink>
    </w:p>
    <w:p w14:paraId="4C8E063D" w14:textId="22355128"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52" w:history="1">
        <w:r w:rsidRPr="00D761C5">
          <w:rPr>
            <w:rStyle w:val="Hyperlink"/>
            <w:noProof/>
          </w:rPr>
          <w:t>График 3. Та</w:t>
        </w:r>
        <w:r w:rsidRPr="00D761C5">
          <w:rPr>
            <w:rStyle w:val="Hyperlink"/>
            <w:rFonts w:eastAsia="Times New Roman"/>
            <w:noProof/>
          </w:rPr>
          <w:t>ван настай хүүхдийн сургуулийн өмнөх боловсролын хамран сургалтын цэвэр жин</w:t>
        </w:r>
        <w:r>
          <w:rPr>
            <w:noProof/>
            <w:webHidden/>
          </w:rPr>
          <w:tab/>
        </w:r>
        <w:r>
          <w:rPr>
            <w:noProof/>
            <w:webHidden/>
          </w:rPr>
          <w:fldChar w:fldCharType="begin"/>
        </w:r>
        <w:r>
          <w:rPr>
            <w:noProof/>
            <w:webHidden/>
          </w:rPr>
          <w:instrText xml:space="preserve"> PAGEREF _Toc212631052 \h </w:instrText>
        </w:r>
        <w:r>
          <w:rPr>
            <w:noProof/>
            <w:webHidden/>
          </w:rPr>
        </w:r>
        <w:r>
          <w:rPr>
            <w:noProof/>
            <w:webHidden/>
          </w:rPr>
          <w:fldChar w:fldCharType="separate"/>
        </w:r>
        <w:r>
          <w:rPr>
            <w:noProof/>
            <w:webHidden/>
          </w:rPr>
          <w:t>26</w:t>
        </w:r>
        <w:r>
          <w:rPr>
            <w:noProof/>
            <w:webHidden/>
          </w:rPr>
          <w:fldChar w:fldCharType="end"/>
        </w:r>
      </w:hyperlink>
    </w:p>
    <w:p w14:paraId="7F92233B" w14:textId="62FB12B6"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53" w:history="1">
        <w:r w:rsidRPr="00D761C5">
          <w:rPr>
            <w:rStyle w:val="Hyperlink"/>
            <w:noProof/>
          </w:rPr>
          <w:t>График 4. Сургуулийн өмнөх боловсролын байгууллагын мэргэжлийн багшийн хангалт, хувь</w:t>
        </w:r>
        <w:r>
          <w:rPr>
            <w:noProof/>
            <w:webHidden/>
          </w:rPr>
          <w:tab/>
        </w:r>
        <w:r>
          <w:rPr>
            <w:noProof/>
            <w:webHidden/>
          </w:rPr>
          <w:fldChar w:fldCharType="begin"/>
        </w:r>
        <w:r>
          <w:rPr>
            <w:noProof/>
            <w:webHidden/>
          </w:rPr>
          <w:instrText xml:space="preserve"> PAGEREF _Toc212631053 \h </w:instrText>
        </w:r>
        <w:r>
          <w:rPr>
            <w:noProof/>
            <w:webHidden/>
          </w:rPr>
        </w:r>
        <w:r>
          <w:rPr>
            <w:noProof/>
            <w:webHidden/>
          </w:rPr>
          <w:fldChar w:fldCharType="separate"/>
        </w:r>
        <w:r>
          <w:rPr>
            <w:noProof/>
            <w:webHidden/>
          </w:rPr>
          <w:t>26</w:t>
        </w:r>
        <w:r>
          <w:rPr>
            <w:noProof/>
            <w:webHidden/>
          </w:rPr>
          <w:fldChar w:fldCharType="end"/>
        </w:r>
      </w:hyperlink>
    </w:p>
    <w:p w14:paraId="245E7CCE" w14:textId="70005FB5"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54" w:history="1">
        <w:r w:rsidRPr="00D761C5">
          <w:rPr>
            <w:rStyle w:val="Hyperlink"/>
            <w:noProof/>
          </w:rPr>
          <w:t xml:space="preserve">График 5. </w:t>
        </w:r>
        <w:r w:rsidRPr="00D761C5">
          <w:rPr>
            <w:rStyle w:val="Hyperlink"/>
            <w:rFonts w:eastAsia="Times New Roman"/>
            <w:noProof/>
          </w:rPr>
          <w:t>Ерөнхий боловсролын сургуулийн үндсэн багш, өмчийн хэлбэрээр</w:t>
        </w:r>
        <w:r>
          <w:rPr>
            <w:noProof/>
            <w:webHidden/>
          </w:rPr>
          <w:tab/>
        </w:r>
        <w:r>
          <w:rPr>
            <w:noProof/>
            <w:webHidden/>
          </w:rPr>
          <w:fldChar w:fldCharType="begin"/>
        </w:r>
        <w:r>
          <w:rPr>
            <w:noProof/>
            <w:webHidden/>
          </w:rPr>
          <w:instrText xml:space="preserve"> PAGEREF _Toc212631054 \h </w:instrText>
        </w:r>
        <w:r>
          <w:rPr>
            <w:noProof/>
            <w:webHidden/>
          </w:rPr>
        </w:r>
        <w:r>
          <w:rPr>
            <w:noProof/>
            <w:webHidden/>
          </w:rPr>
          <w:fldChar w:fldCharType="separate"/>
        </w:r>
        <w:r>
          <w:rPr>
            <w:noProof/>
            <w:webHidden/>
          </w:rPr>
          <w:t>28</w:t>
        </w:r>
        <w:r>
          <w:rPr>
            <w:noProof/>
            <w:webHidden/>
          </w:rPr>
          <w:fldChar w:fldCharType="end"/>
        </w:r>
      </w:hyperlink>
    </w:p>
    <w:p w14:paraId="57E6B3BD" w14:textId="0145CB5D"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55" w:history="1">
        <w:r w:rsidRPr="00D761C5">
          <w:rPr>
            <w:rStyle w:val="Hyperlink"/>
            <w:noProof/>
          </w:rPr>
          <w:t>График 6. Мэргэжлийн болон техникийн боловсролын сургалтын байгууллагын тоо</w:t>
        </w:r>
        <w:r>
          <w:rPr>
            <w:noProof/>
            <w:webHidden/>
          </w:rPr>
          <w:tab/>
        </w:r>
        <w:r>
          <w:rPr>
            <w:noProof/>
            <w:webHidden/>
          </w:rPr>
          <w:fldChar w:fldCharType="begin"/>
        </w:r>
        <w:r>
          <w:rPr>
            <w:noProof/>
            <w:webHidden/>
          </w:rPr>
          <w:instrText xml:space="preserve"> PAGEREF _Toc212631055 \h </w:instrText>
        </w:r>
        <w:r>
          <w:rPr>
            <w:noProof/>
            <w:webHidden/>
          </w:rPr>
        </w:r>
        <w:r>
          <w:rPr>
            <w:noProof/>
            <w:webHidden/>
          </w:rPr>
          <w:fldChar w:fldCharType="separate"/>
        </w:r>
        <w:r>
          <w:rPr>
            <w:noProof/>
            <w:webHidden/>
          </w:rPr>
          <w:t>30</w:t>
        </w:r>
        <w:r>
          <w:rPr>
            <w:noProof/>
            <w:webHidden/>
          </w:rPr>
          <w:fldChar w:fldCharType="end"/>
        </w:r>
      </w:hyperlink>
    </w:p>
    <w:p w14:paraId="488A4FBF" w14:textId="630EDC9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56" w:history="1">
        <w:r w:rsidRPr="00D761C5">
          <w:rPr>
            <w:rStyle w:val="Hyperlink"/>
            <w:noProof/>
          </w:rPr>
          <w:t xml:space="preserve">График 7. </w:t>
        </w:r>
        <w:r w:rsidRPr="00D761C5">
          <w:rPr>
            <w:rStyle w:val="Hyperlink"/>
            <w:rFonts w:eastAsia="Times New Roman"/>
            <w:noProof/>
          </w:rPr>
          <w:t>Мэргэжлийн болон техникийн боловсролын сургалтын байгууллагын суралцагч, төгсөгчийн тоо</w:t>
        </w:r>
        <w:r>
          <w:rPr>
            <w:noProof/>
            <w:webHidden/>
          </w:rPr>
          <w:tab/>
        </w:r>
        <w:r>
          <w:rPr>
            <w:noProof/>
            <w:webHidden/>
          </w:rPr>
          <w:fldChar w:fldCharType="begin"/>
        </w:r>
        <w:r>
          <w:rPr>
            <w:noProof/>
            <w:webHidden/>
          </w:rPr>
          <w:instrText xml:space="preserve"> PAGEREF _Toc212631056 \h </w:instrText>
        </w:r>
        <w:r>
          <w:rPr>
            <w:noProof/>
            <w:webHidden/>
          </w:rPr>
        </w:r>
        <w:r>
          <w:rPr>
            <w:noProof/>
            <w:webHidden/>
          </w:rPr>
          <w:fldChar w:fldCharType="separate"/>
        </w:r>
        <w:r>
          <w:rPr>
            <w:noProof/>
            <w:webHidden/>
          </w:rPr>
          <w:t>30</w:t>
        </w:r>
        <w:r>
          <w:rPr>
            <w:noProof/>
            <w:webHidden/>
          </w:rPr>
          <w:fldChar w:fldCharType="end"/>
        </w:r>
      </w:hyperlink>
    </w:p>
    <w:p w14:paraId="7D22366A" w14:textId="39A91086"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57" w:history="1">
        <w:r w:rsidRPr="00D761C5">
          <w:rPr>
            <w:rStyle w:val="Hyperlink"/>
            <w:noProof/>
          </w:rPr>
          <w:t>График 8. Н</w:t>
        </w:r>
        <w:r w:rsidRPr="00D761C5">
          <w:rPr>
            <w:rStyle w:val="Hyperlink"/>
            <w:rFonts w:eastAsia="Times New Roman"/>
            <w:noProof/>
          </w:rPr>
          <w:t>ийт суралцагчдын тоо, мэргэжлийн ерөнхий чиглэлээр (2024-2025 оны хичээлийн жилд)</w:t>
        </w:r>
        <w:r>
          <w:rPr>
            <w:noProof/>
            <w:webHidden/>
          </w:rPr>
          <w:tab/>
        </w:r>
        <w:r>
          <w:rPr>
            <w:noProof/>
            <w:webHidden/>
          </w:rPr>
          <w:fldChar w:fldCharType="begin"/>
        </w:r>
        <w:r>
          <w:rPr>
            <w:noProof/>
            <w:webHidden/>
          </w:rPr>
          <w:instrText xml:space="preserve"> PAGEREF _Toc212631057 \h </w:instrText>
        </w:r>
        <w:r>
          <w:rPr>
            <w:noProof/>
            <w:webHidden/>
          </w:rPr>
        </w:r>
        <w:r>
          <w:rPr>
            <w:noProof/>
            <w:webHidden/>
          </w:rPr>
          <w:fldChar w:fldCharType="separate"/>
        </w:r>
        <w:r>
          <w:rPr>
            <w:noProof/>
            <w:webHidden/>
          </w:rPr>
          <w:t>31</w:t>
        </w:r>
        <w:r>
          <w:rPr>
            <w:noProof/>
            <w:webHidden/>
          </w:rPr>
          <w:fldChar w:fldCharType="end"/>
        </w:r>
      </w:hyperlink>
    </w:p>
    <w:p w14:paraId="248E6D28" w14:textId="5E0A5C3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58" w:history="1">
        <w:r w:rsidRPr="00D761C5">
          <w:rPr>
            <w:rStyle w:val="Hyperlink"/>
            <w:noProof/>
          </w:rPr>
          <w:t xml:space="preserve">График 9. </w:t>
        </w:r>
        <w:r w:rsidRPr="00D761C5">
          <w:rPr>
            <w:rStyle w:val="Hyperlink"/>
            <w:rFonts w:eastAsia="Times New Roman"/>
            <w:noProof/>
          </w:rPr>
          <w:t>Дээд боловсролын сургалтын байгууллагын төгсөгчид, хүйсээр</w:t>
        </w:r>
        <w:r>
          <w:rPr>
            <w:noProof/>
            <w:webHidden/>
          </w:rPr>
          <w:tab/>
        </w:r>
        <w:r>
          <w:rPr>
            <w:noProof/>
            <w:webHidden/>
          </w:rPr>
          <w:fldChar w:fldCharType="begin"/>
        </w:r>
        <w:r>
          <w:rPr>
            <w:noProof/>
            <w:webHidden/>
          </w:rPr>
          <w:instrText xml:space="preserve"> PAGEREF _Toc212631058 \h </w:instrText>
        </w:r>
        <w:r>
          <w:rPr>
            <w:noProof/>
            <w:webHidden/>
          </w:rPr>
        </w:r>
        <w:r>
          <w:rPr>
            <w:noProof/>
            <w:webHidden/>
          </w:rPr>
          <w:fldChar w:fldCharType="separate"/>
        </w:r>
        <w:r>
          <w:rPr>
            <w:noProof/>
            <w:webHidden/>
          </w:rPr>
          <w:t>32</w:t>
        </w:r>
        <w:r>
          <w:rPr>
            <w:noProof/>
            <w:webHidden/>
          </w:rPr>
          <w:fldChar w:fldCharType="end"/>
        </w:r>
      </w:hyperlink>
    </w:p>
    <w:p w14:paraId="06FE59B2" w14:textId="4CF8F952"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59" w:history="1">
        <w:r w:rsidRPr="00D761C5">
          <w:rPr>
            <w:rStyle w:val="Hyperlink"/>
            <w:noProof/>
          </w:rPr>
          <w:t>График 10. Боловсрол нөхөн олгох хөтөлбөрөөр суралцагчдын тоо</w:t>
        </w:r>
        <w:r>
          <w:rPr>
            <w:noProof/>
            <w:webHidden/>
          </w:rPr>
          <w:tab/>
        </w:r>
        <w:r>
          <w:rPr>
            <w:noProof/>
            <w:webHidden/>
          </w:rPr>
          <w:fldChar w:fldCharType="begin"/>
        </w:r>
        <w:r>
          <w:rPr>
            <w:noProof/>
            <w:webHidden/>
          </w:rPr>
          <w:instrText xml:space="preserve"> PAGEREF _Toc212631059 \h </w:instrText>
        </w:r>
        <w:r>
          <w:rPr>
            <w:noProof/>
            <w:webHidden/>
          </w:rPr>
        </w:r>
        <w:r>
          <w:rPr>
            <w:noProof/>
            <w:webHidden/>
          </w:rPr>
          <w:fldChar w:fldCharType="separate"/>
        </w:r>
        <w:r>
          <w:rPr>
            <w:noProof/>
            <w:webHidden/>
          </w:rPr>
          <w:t>32</w:t>
        </w:r>
        <w:r>
          <w:rPr>
            <w:noProof/>
            <w:webHidden/>
          </w:rPr>
          <w:fldChar w:fldCharType="end"/>
        </w:r>
      </w:hyperlink>
    </w:p>
    <w:p w14:paraId="66C3C40C" w14:textId="37360E3A"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60" w:history="1">
        <w:r w:rsidRPr="00D761C5">
          <w:rPr>
            <w:rStyle w:val="Hyperlink"/>
            <w:noProof/>
          </w:rPr>
          <w:t>График 11. Нас баралтын ерөнхий коэффициент, хүйсээр, 2015-2024 он</w:t>
        </w:r>
        <w:r>
          <w:rPr>
            <w:noProof/>
            <w:webHidden/>
          </w:rPr>
          <w:tab/>
        </w:r>
        <w:r>
          <w:rPr>
            <w:noProof/>
            <w:webHidden/>
          </w:rPr>
          <w:fldChar w:fldCharType="begin"/>
        </w:r>
        <w:r>
          <w:rPr>
            <w:noProof/>
            <w:webHidden/>
          </w:rPr>
          <w:instrText xml:space="preserve"> PAGEREF _Toc212631060 \h </w:instrText>
        </w:r>
        <w:r>
          <w:rPr>
            <w:noProof/>
            <w:webHidden/>
          </w:rPr>
        </w:r>
        <w:r>
          <w:rPr>
            <w:noProof/>
            <w:webHidden/>
          </w:rPr>
          <w:fldChar w:fldCharType="separate"/>
        </w:r>
        <w:r>
          <w:rPr>
            <w:noProof/>
            <w:webHidden/>
          </w:rPr>
          <w:t>35</w:t>
        </w:r>
        <w:r>
          <w:rPr>
            <w:noProof/>
            <w:webHidden/>
          </w:rPr>
          <w:fldChar w:fldCharType="end"/>
        </w:r>
      </w:hyperlink>
    </w:p>
    <w:p w14:paraId="7F44FE03" w14:textId="5709AA8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61" w:history="1">
        <w:r w:rsidRPr="00D761C5">
          <w:rPr>
            <w:rStyle w:val="Hyperlink"/>
            <w:noProof/>
          </w:rPr>
          <w:t xml:space="preserve">График 12. </w:t>
        </w:r>
        <w:r w:rsidRPr="00D761C5">
          <w:rPr>
            <w:rStyle w:val="Hyperlink"/>
            <w:rFonts w:eastAsia="Times New Roman"/>
            <w:noProof/>
          </w:rPr>
          <w:t>Эмийн импорт, тэрбум төгрөгөөр</w:t>
        </w:r>
        <w:r>
          <w:rPr>
            <w:noProof/>
            <w:webHidden/>
          </w:rPr>
          <w:tab/>
        </w:r>
        <w:r>
          <w:rPr>
            <w:noProof/>
            <w:webHidden/>
          </w:rPr>
          <w:fldChar w:fldCharType="begin"/>
        </w:r>
        <w:r>
          <w:rPr>
            <w:noProof/>
            <w:webHidden/>
          </w:rPr>
          <w:instrText xml:space="preserve"> PAGEREF _Toc212631061 \h </w:instrText>
        </w:r>
        <w:r>
          <w:rPr>
            <w:noProof/>
            <w:webHidden/>
          </w:rPr>
        </w:r>
        <w:r>
          <w:rPr>
            <w:noProof/>
            <w:webHidden/>
          </w:rPr>
          <w:fldChar w:fldCharType="separate"/>
        </w:r>
        <w:r>
          <w:rPr>
            <w:noProof/>
            <w:webHidden/>
          </w:rPr>
          <w:t>37</w:t>
        </w:r>
        <w:r>
          <w:rPr>
            <w:noProof/>
            <w:webHidden/>
          </w:rPr>
          <w:fldChar w:fldCharType="end"/>
        </w:r>
      </w:hyperlink>
    </w:p>
    <w:p w14:paraId="14D1AA62" w14:textId="4422F1D9"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62" w:history="1">
        <w:r w:rsidRPr="00D761C5">
          <w:rPr>
            <w:rStyle w:val="Hyperlink"/>
            <w:noProof/>
          </w:rPr>
          <w:t>График 13. Ядуурлын түвшин болон Жини коэффициент</w:t>
        </w:r>
        <w:r>
          <w:rPr>
            <w:noProof/>
            <w:webHidden/>
          </w:rPr>
          <w:tab/>
        </w:r>
        <w:r>
          <w:rPr>
            <w:noProof/>
            <w:webHidden/>
          </w:rPr>
          <w:fldChar w:fldCharType="begin"/>
        </w:r>
        <w:r>
          <w:rPr>
            <w:noProof/>
            <w:webHidden/>
          </w:rPr>
          <w:instrText xml:space="preserve"> PAGEREF _Toc212631062 \h </w:instrText>
        </w:r>
        <w:r>
          <w:rPr>
            <w:noProof/>
            <w:webHidden/>
          </w:rPr>
        </w:r>
        <w:r>
          <w:rPr>
            <w:noProof/>
            <w:webHidden/>
          </w:rPr>
          <w:fldChar w:fldCharType="separate"/>
        </w:r>
        <w:r>
          <w:rPr>
            <w:noProof/>
            <w:webHidden/>
          </w:rPr>
          <w:t>42</w:t>
        </w:r>
        <w:r>
          <w:rPr>
            <w:noProof/>
            <w:webHidden/>
          </w:rPr>
          <w:fldChar w:fldCharType="end"/>
        </w:r>
      </w:hyperlink>
    </w:p>
    <w:p w14:paraId="4A823DA7" w14:textId="4F654901"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63" w:history="1">
        <w:r w:rsidRPr="00D761C5">
          <w:rPr>
            <w:rStyle w:val="Hyperlink"/>
            <w:noProof/>
          </w:rPr>
          <w:t>График 14. Ажилгүйдлийн түвшин, хувь</w:t>
        </w:r>
        <w:r>
          <w:rPr>
            <w:noProof/>
            <w:webHidden/>
          </w:rPr>
          <w:tab/>
        </w:r>
        <w:r>
          <w:rPr>
            <w:noProof/>
            <w:webHidden/>
          </w:rPr>
          <w:fldChar w:fldCharType="begin"/>
        </w:r>
        <w:r>
          <w:rPr>
            <w:noProof/>
            <w:webHidden/>
          </w:rPr>
          <w:instrText xml:space="preserve"> PAGEREF _Toc212631063 \h </w:instrText>
        </w:r>
        <w:r>
          <w:rPr>
            <w:noProof/>
            <w:webHidden/>
          </w:rPr>
        </w:r>
        <w:r>
          <w:rPr>
            <w:noProof/>
            <w:webHidden/>
          </w:rPr>
          <w:fldChar w:fldCharType="separate"/>
        </w:r>
        <w:r>
          <w:rPr>
            <w:noProof/>
            <w:webHidden/>
          </w:rPr>
          <w:t>44</w:t>
        </w:r>
        <w:r>
          <w:rPr>
            <w:noProof/>
            <w:webHidden/>
          </w:rPr>
          <w:fldChar w:fldCharType="end"/>
        </w:r>
      </w:hyperlink>
    </w:p>
    <w:p w14:paraId="01841786" w14:textId="7024F9FA"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64" w:history="1">
        <w:r w:rsidRPr="00D761C5">
          <w:rPr>
            <w:rStyle w:val="Hyperlink"/>
            <w:noProof/>
          </w:rPr>
          <w:t xml:space="preserve">График 15. </w:t>
        </w:r>
        <w:r w:rsidRPr="00D761C5">
          <w:rPr>
            <w:rStyle w:val="Hyperlink"/>
            <w:rFonts w:eastAsia="Times New Roman"/>
            <w:noProof/>
          </w:rPr>
          <w:t>Ажиллагчдын сарын дундаж, медиан цалин болон бодит цалингийн индекс (мянган төгрөг)</w:t>
        </w:r>
        <w:r>
          <w:rPr>
            <w:noProof/>
            <w:webHidden/>
          </w:rPr>
          <w:tab/>
        </w:r>
        <w:r>
          <w:rPr>
            <w:noProof/>
            <w:webHidden/>
          </w:rPr>
          <w:fldChar w:fldCharType="begin"/>
        </w:r>
        <w:r>
          <w:rPr>
            <w:noProof/>
            <w:webHidden/>
          </w:rPr>
          <w:instrText xml:space="preserve"> PAGEREF _Toc212631064 \h </w:instrText>
        </w:r>
        <w:r>
          <w:rPr>
            <w:noProof/>
            <w:webHidden/>
          </w:rPr>
        </w:r>
        <w:r>
          <w:rPr>
            <w:noProof/>
            <w:webHidden/>
          </w:rPr>
          <w:fldChar w:fldCharType="separate"/>
        </w:r>
        <w:r>
          <w:rPr>
            <w:noProof/>
            <w:webHidden/>
          </w:rPr>
          <w:t>46</w:t>
        </w:r>
        <w:r>
          <w:rPr>
            <w:noProof/>
            <w:webHidden/>
          </w:rPr>
          <w:fldChar w:fldCharType="end"/>
        </w:r>
      </w:hyperlink>
    </w:p>
    <w:p w14:paraId="438719B7" w14:textId="15EA21F8"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65" w:history="1">
        <w:r w:rsidRPr="00D761C5">
          <w:rPr>
            <w:rStyle w:val="Hyperlink"/>
            <w:noProof/>
          </w:rPr>
          <w:t>График 16</w:t>
        </w:r>
        <w:r w:rsidRPr="00D761C5">
          <w:rPr>
            <w:rStyle w:val="Hyperlink"/>
            <w:rFonts w:eastAsia="Times New Roman"/>
            <w:noProof/>
          </w:rPr>
          <w:t>. Хүн амын тоо, өсөлтийн хувь, сүүлийн 10 жилд</w:t>
        </w:r>
        <w:r>
          <w:rPr>
            <w:noProof/>
            <w:webHidden/>
          </w:rPr>
          <w:tab/>
        </w:r>
        <w:r>
          <w:rPr>
            <w:noProof/>
            <w:webHidden/>
          </w:rPr>
          <w:fldChar w:fldCharType="begin"/>
        </w:r>
        <w:r>
          <w:rPr>
            <w:noProof/>
            <w:webHidden/>
          </w:rPr>
          <w:instrText xml:space="preserve"> PAGEREF _Toc212631065 \h </w:instrText>
        </w:r>
        <w:r>
          <w:rPr>
            <w:noProof/>
            <w:webHidden/>
          </w:rPr>
        </w:r>
        <w:r>
          <w:rPr>
            <w:noProof/>
            <w:webHidden/>
          </w:rPr>
          <w:fldChar w:fldCharType="separate"/>
        </w:r>
        <w:r>
          <w:rPr>
            <w:noProof/>
            <w:webHidden/>
          </w:rPr>
          <w:t>55</w:t>
        </w:r>
        <w:r>
          <w:rPr>
            <w:noProof/>
            <w:webHidden/>
          </w:rPr>
          <w:fldChar w:fldCharType="end"/>
        </w:r>
      </w:hyperlink>
    </w:p>
    <w:p w14:paraId="30F25780" w14:textId="139D696D"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66" w:history="1">
        <w:r w:rsidRPr="00D761C5">
          <w:rPr>
            <w:rStyle w:val="Hyperlink"/>
            <w:noProof/>
          </w:rPr>
          <w:t>График 17. Бүртгэгдсэн гэмт хэргийн тоо</w:t>
        </w:r>
        <w:r>
          <w:rPr>
            <w:noProof/>
            <w:webHidden/>
          </w:rPr>
          <w:tab/>
        </w:r>
        <w:r>
          <w:rPr>
            <w:noProof/>
            <w:webHidden/>
          </w:rPr>
          <w:fldChar w:fldCharType="begin"/>
        </w:r>
        <w:r>
          <w:rPr>
            <w:noProof/>
            <w:webHidden/>
          </w:rPr>
          <w:instrText xml:space="preserve"> PAGEREF _Toc212631066 \h </w:instrText>
        </w:r>
        <w:r>
          <w:rPr>
            <w:noProof/>
            <w:webHidden/>
          </w:rPr>
        </w:r>
        <w:r>
          <w:rPr>
            <w:noProof/>
            <w:webHidden/>
          </w:rPr>
          <w:fldChar w:fldCharType="separate"/>
        </w:r>
        <w:r>
          <w:rPr>
            <w:noProof/>
            <w:webHidden/>
          </w:rPr>
          <w:t>68</w:t>
        </w:r>
        <w:r>
          <w:rPr>
            <w:noProof/>
            <w:webHidden/>
          </w:rPr>
          <w:fldChar w:fldCharType="end"/>
        </w:r>
      </w:hyperlink>
    </w:p>
    <w:p w14:paraId="5C139C85" w14:textId="39E8AB3C"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67" w:history="1">
        <w:r w:rsidRPr="00D761C5">
          <w:rPr>
            <w:rStyle w:val="Hyperlink"/>
            <w:noProof/>
          </w:rPr>
          <w:t>График 18. Гэмт хэргийн улмаас нас барсан хүний тоо</w:t>
        </w:r>
        <w:r>
          <w:rPr>
            <w:noProof/>
            <w:webHidden/>
          </w:rPr>
          <w:tab/>
        </w:r>
        <w:r>
          <w:rPr>
            <w:noProof/>
            <w:webHidden/>
          </w:rPr>
          <w:fldChar w:fldCharType="begin"/>
        </w:r>
        <w:r>
          <w:rPr>
            <w:noProof/>
            <w:webHidden/>
          </w:rPr>
          <w:instrText xml:space="preserve"> PAGEREF _Toc212631067 \h </w:instrText>
        </w:r>
        <w:r>
          <w:rPr>
            <w:noProof/>
            <w:webHidden/>
          </w:rPr>
        </w:r>
        <w:r>
          <w:rPr>
            <w:noProof/>
            <w:webHidden/>
          </w:rPr>
          <w:fldChar w:fldCharType="separate"/>
        </w:r>
        <w:r>
          <w:rPr>
            <w:noProof/>
            <w:webHidden/>
          </w:rPr>
          <w:t>68</w:t>
        </w:r>
        <w:r>
          <w:rPr>
            <w:noProof/>
            <w:webHidden/>
          </w:rPr>
          <w:fldChar w:fldCharType="end"/>
        </w:r>
      </w:hyperlink>
    </w:p>
    <w:p w14:paraId="77687E0B" w14:textId="046FAB6F"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68" w:history="1">
        <w:r w:rsidRPr="00D761C5">
          <w:rPr>
            <w:rStyle w:val="Hyperlink"/>
            <w:noProof/>
          </w:rPr>
          <w:t xml:space="preserve">График 19. </w:t>
        </w:r>
        <w:r w:rsidRPr="00D761C5">
          <w:rPr>
            <w:rStyle w:val="Hyperlink"/>
            <w:rFonts w:eastAsia="Times New Roman"/>
            <w:noProof/>
          </w:rPr>
          <w:t>Хүнсний холбогдолтой нийт болон олон улс, бүс нутаг, гадаад орны дэвшилтэт стандартын түвшинд хүрсэн стандартын тоо</w:t>
        </w:r>
        <w:r>
          <w:rPr>
            <w:noProof/>
            <w:webHidden/>
          </w:rPr>
          <w:tab/>
        </w:r>
        <w:r>
          <w:rPr>
            <w:noProof/>
            <w:webHidden/>
          </w:rPr>
          <w:fldChar w:fldCharType="begin"/>
        </w:r>
        <w:r>
          <w:rPr>
            <w:noProof/>
            <w:webHidden/>
          </w:rPr>
          <w:instrText xml:space="preserve"> PAGEREF _Toc212631068 \h </w:instrText>
        </w:r>
        <w:r>
          <w:rPr>
            <w:noProof/>
            <w:webHidden/>
          </w:rPr>
        </w:r>
        <w:r>
          <w:rPr>
            <w:noProof/>
            <w:webHidden/>
          </w:rPr>
          <w:fldChar w:fldCharType="separate"/>
        </w:r>
        <w:r>
          <w:rPr>
            <w:noProof/>
            <w:webHidden/>
          </w:rPr>
          <w:t>71</w:t>
        </w:r>
        <w:r>
          <w:rPr>
            <w:noProof/>
            <w:webHidden/>
          </w:rPr>
          <w:fldChar w:fldCharType="end"/>
        </w:r>
      </w:hyperlink>
    </w:p>
    <w:p w14:paraId="7EB86321" w14:textId="4E69B028"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69" w:history="1">
        <w:r w:rsidRPr="00D761C5">
          <w:rPr>
            <w:rStyle w:val="Hyperlink"/>
            <w:noProof/>
          </w:rPr>
          <w:t xml:space="preserve">График 20. </w:t>
        </w:r>
        <w:r w:rsidRPr="00D761C5">
          <w:rPr>
            <w:rStyle w:val="Hyperlink"/>
            <w:rFonts w:eastAsia="Times New Roman"/>
            <w:noProof/>
          </w:rPr>
          <w:t>Ипотекийн зээл</w:t>
        </w:r>
        <w:r>
          <w:rPr>
            <w:noProof/>
            <w:webHidden/>
          </w:rPr>
          <w:tab/>
        </w:r>
        <w:r>
          <w:rPr>
            <w:noProof/>
            <w:webHidden/>
          </w:rPr>
          <w:fldChar w:fldCharType="begin"/>
        </w:r>
        <w:r>
          <w:rPr>
            <w:noProof/>
            <w:webHidden/>
          </w:rPr>
          <w:instrText xml:space="preserve"> PAGEREF _Toc212631069 \h </w:instrText>
        </w:r>
        <w:r>
          <w:rPr>
            <w:noProof/>
            <w:webHidden/>
          </w:rPr>
        </w:r>
        <w:r>
          <w:rPr>
            <w:noProof/>
            <w:webHidden/>
          </w:rPr>
          <w:fldChar w:fldCharType="separate"/>
        </w:r>
        <w:r>
          <w:rPr>
            <w:noProof/>
            <w:webHidden/>
          </w:rPr>
          <w:t>75</w:t>
        </w:r>
        <w:r>
          <w:rPr>
            <w:noProof/>
            <w:webHidden/>
          </w:rPr>
          <w:fldChar w:fldCharType="end"/>
        </w:r>
      </w:hyperlink>
    </w:p>
    <w:p w14:paraId="02BFE200" w14:textId="2650464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70" w:history="1">
        <w:r w:rsidRPr="00D761C5">
          <w:rPr>
            <w:rStyle w:val="Hyperlink"/>
            <w:noProof/>
          </w:rPr>
          <w:t>График 21. Ашигт малтмалын тусгай зөвшөөрлийн талбайн хэмжээ (сая.га)</w:t>
        </w:r>
        <w:r>
          <w:rPr>
            <w:noProof/>
            <w:webHidden/>
          </w:rPr>
          <w:tab/>
        </w:r>
        <w:r>
          <w:rPr>
            <w:noProof/>
            <w:webHidden/>
          </w:rPr>
          <w:fldChar w:fldCharType="begin"/>
        </w:r>
        <w:r>
          <w:rPr>
            <w:noProof/>
            <w:webHidden/>
          </w:rPr>
          <w:instrText xml:space="preserve"> PAGEREF _Toc212631070 \h </w:instrText>
        </w:r>
        <w:r>
          <w:rPr>
            <w:noProof/>
            <w:webHidden/>
          </w:rPr>
        </w:r>
        <w:r>
          <w:rPr>
            <w:noProof/>
            <w:webHidden/>
          </w:rPr>
          <w:fldChar w:fldCharType="separate"/>
        </w:r>
        <w:r>
          <w:rPr>
            <w:noProof/>
            <w:webHidden/>
          </w:rPr>
          <w:t>88</w:t>
        </w:r>
        <w:r>
          <w:rPr>
            <w:noProof/>
            <w:webHidden/>
          </w:rPr>
          <w:fldChar w:fldCharType="end"/>
        </w:r>
      </w:hyperlink>
    </w:p>
    <w:p w14:paraId="164DDAF7" w14:textId="00A5E666"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71" w:history="1">
        <w:r w:rsidRPr="00D761C5">
          <w:rPr>
            <w:rStyle w:val="Hyperlink"/>
            <w:noProof/>
          </w:rPr>
          <w:t>График 22. Жуулчдын тоо ба орлогын хэмжээ (хүн, сая ам.доллар)</w:t>
        </w:r>
        <w:r>
          <w:rPr>
            <w:noProof/>
            <w:webHidden/>
          </w:rPr>
          <w:tab/>
        </w:r>
        <w:r>
          <w:rPr>
            <w:noProof/>
            <w:webHidden/>
          </w:rPr>
          <w:fldChar w:fldCharType="begin"/>
        </w:r>
        <w:r>
          <w:rPr>
            <w:noProof/>
            <w:webHidden/>
          </w:rPr>
          <w:instrText xml:space="preserve"> PAGEREF _Toc212631071 \h </w:instrText>
        </w:r>
        <w:r>
          <w:rPr>
            <w:noProof/>
            <w:webHidden/>
          </w:rPr>
        </w:r>
        <w:r>
          <w:rPr>
            <w:noProof/>
            <w:webHidden/>
          </w:rPr>
          <w:fldChar w:fldCharType="separate"/>
        </w:r>
        <w:r>
          <w:rPr>
            <w:noProof/>
            <w:webHidden/>
          </w:rPr>
          <w:t>93</w:t>
        </w:r>
        <w:r>
          <w:rPr>
            <w:noProof/>
            <w:webHidden/>
          </w:rPr>
          <w:fldChar w:fldCharType="end"/>
        </w:r>
      </w:hyperlink>
    </w:p>
    <w:p w14:paraId="43D5FBB7" w14:textId="34BD3E52"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72" w:history="1">
        <w:r w:rsidRPr="00D761C5">
          <w:rPr>
            <w:rStyle w:val="Hyperlink"/>
            <w:noProof/>
          </w:rPr>
          <w:t>График 23. Нэг жуулчны дундаж зардал, инфляцаар засварласан дүн (ам.доллар, 2006 оны ам.доллар)</w:t>
        </w:r>
        <w:r>
          <w:rPr>
            <w:noProof/>
            <w:webHidden/>
          </w:rPr>
          <w:tab/>
        </w:r>
        <w:r>
          <w:rPr>
            <w:noProof/>
            <w:webHidden/>
          </w:rPr>
          <w:fldChar w:fldCharType="begin"/>
        </w:r>
        <w:r>
          <w:rPr>
            <w:noProof/>
            <w:webHidden/>
          </w:rPr>
          <w:instrText xml:space="preserve"> PAGEREF _Toc212631072 \h </w:instrText>
        </w:r>
        <w:r>
          <w:rPr>
            <w:noProof/>
            <w:webHidden/>
          </w:rPr>
        </w:r>
        <w:r>
          <w:rPr>
            <w:noProof/>
            <w:webHidden/>
          </w:rPr>
          <w:fldChar w:fldCharType="separate"/>
        </w:r>
        <w:r>
          <w:rPr>
            <w:noProof/>
            <w:webHidden/>
          </w:rPr>
          <w:t>93</w:t>
        </w:r>
        <w:r>
          <w:rPr>
            <w:noProof/>
            <w:webHidden/>
          </w:rPr>
          <w:fldChar w:fldCharType="end"/>
        </w:r>
      </w:hyperlink>
    </w:p>
    <w:p w14:paraId="03267EFD" w14:textId="0C480008"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73" w:history="1">
        <w:r w:rsidRPr="00D761C5">
          <w:rPr>
            <w:rStyle w:val="Hyperlink"/>
            <w:noProof/>
          </w:rPr>
          <w:t>График 24</w:t>
        </w:r>
        <w:r w:rsidRPr="00D761C5">
          <w:rPr>
            <w:rStyle w:val="Hyperlink"/>
            <w:rFonts w:eastAsia="Times New Roman"/>
            <w:noProof/>
          </w:rPr>
          <w:t>. Эрчим хүчний үйлдвэрлэл</w:t>
        </w:r>
        <w:r>
          <w:rPr>
            <w:noProof/>
            <w:webHidden/>
          </w:rPr>
          <w:tab/>
        </w:r>
        <w:r>
          <w:rPr>
            <w:noProof/>
            <w:webHidden/>
          </w:rPr>
          <w:fldChar w:fldCharType="begin"/>
        </w:r>
        <w:r>
          <w:rPr>
            <w:noProof/>
            <w:webHidden/>
          </w:rPr>
          <w:instrText xml:space="preserve"> PAGEREF _Toc212631073 \h </w:instrText>
        </w:r>
        <w:r>
          <w:rPr>
            <w:noProof/>
            <w:webHidden/>
          </w:rPr>
        </w:r>
        <w:r>
          <w:rPr>
            <w:noProof/>
            <w:webHidden/>
          </w:rPr>
          <w:fldChar w:fldCharType="separate"/>
        </w:r>
        <w:r>
          <w:rPr>
            <w:noProof/>
            <w:webHidden/>
          </w:rPr>
          <w:t>98</w:t>
        </w:r>
        <w:r>
          <w:rPr>
            <w:noProof/>
            <w:webHidden/>
          </w:rPr>
          <w:fldChar w:fldCharType="end"/>
        </w:r>
      </w:hyperlink>
    </w:p>
    <w:p w14:paraId="76E26BC6" w14:textId="4B7253AC"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74" w:history="1">
        <w:r w:rsidRPr="00D761C5">
          <w:rPr>
            <w:rStyle w:val="Hyperlink"/>
            <w:noProof/>
          </w:rPr>
          <w:t>График 25</w:t>
        </w:r>
        <w:r w:rsidRPr="00D761C5">
          <w:rPr>
            <w:rStyle w:val="Hyperlink"/>
            <w:rFonts w:eastAsia="Times New Roman"/>
            <w:noProof/>
          </w:rPr>
          <w:t>. Импортоор авсан цахилгаан эрчим хүчний хэмжээ, хувь</w:t>
        </w:r>
        <w:r>
          <w:rPr>
            <w:noProof/>
            <w:webHidden/>
          </w:rPr>
          <w:tab/>
        </w:r>
        <w:r>
          <w:rPr>
            <w:noProof/>
            <w:webHidden/>
          </w:rPr>
          <w:fldChar w:fldCharType="begin"/>
        </w:r>
        <w:r>
          <w:rPr>
            <w:noProof/>
            <w:webHidden/>
          </w:rPr>
          <w:instrText xml:space="preserve"> PAGEREF _Toc212631074 \h </w:instrText>
        </w:r>
        <w:r>
          <w:rPr>
            <w:noProof/>
            <w:webHidden/>
          </w:rPr>
        </w:r>
        <w:r>
          <w:rPr>
            <w:noProof/>
            <w:webHidden/>
          </w:rPr>
          <w:fldChar w:fldCharType="separate"/>
        </w:r>
        <w:r>
          <w:rPr>
            <w:noProof/>
            <w:webHidden/>
          </w:rPr>
          <w:t>99</w:t>
        </w:r>
        <w:r>
          <w:rPr>
            <w:noProof/>
            <w:webHidden/>
          </w:rPr>
          <w:fldChar w:fldCharType="end"/>
        </w:r>
      </w:hyperlink>
    </w:p>
    <w:p w14:paraId="674D9027" w14:textId="42DAA49F"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75" w:history="1">
        <w:r w:rsidRPr="00D761C5">
          <w:rPr>
            <w:rStyle w:val="Hyperlink"/>
            <w:noProof/>
          </w:rPr>
          <w:t>График 26</w:t>
        </w:r>
        <w:r w:rsidRPr="00D761C5">
          <w:rPr>
            <w:rStyle w:val="Hyperlink"/>
            <w:rFonts w:eastAsia="Times New Roman"/>
            <w:noProof/>
          </w:rPr>
          <w:t>. Мэдээлэл, харилцаа холбооны индекс /оноо/</w:t>
        </w:r>
        <w:r>
          <w:rPr>
            <w:noProof/>
            <w:webHidden/>
          </w:rPr>
          <w:tab/>
        </w:r>
        <w:r>
          <w:rPr>
            <w:noProof/>
            <w:webHidden/>
          </w:rPr>
          <w:fldChar w:fldCharType="begin"/>
        </w:r>
        <w:r>
          <w:rPr>
            <w:noProof/>
            <w:webHidden/>
          </w:rPr>
          <w:instrText xml:space="preserve"> PAGEREF _Toc212631075 \h </w:instrText>
        </w:r>
        <w:r>
          <w:rPr>
            <w:noProof/>
            <w:webHidden/>
          </w:rPr>
        </w:r>
        <w:r>
          <w:rPr>
            <w:noProof/>
            <w:webHidden/>
          </w:rPr>
          <w:fldChar w:fldCharType="separate"/>
        </w:r>
        <w:r>
          <w:rPr>
            <w:noProof/>
            <w:webHidden/>
          </w:rPr>
          <w:t>105</w:t>
        </w:r>
        <w:r>
          <w:rPr>
            <w:noProof/>
            <w:webHidden/>
          </w:rPr>
          <w:fldChar w:fldCharType="end"/>
        </w:r>
      </w:hyperlink>
    </w:p>
    <w:p w14:paraId="25A01770" w14:textId="2C7F12A8"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76" w:history="1">
        <w:r w:rsidRPr="00D761C5">
          <w:rPr>
            <w:rStyle w:val="Hyperlink"/>
            <w:noProof/>
          </w:rPr>
          <w:t>График 27</w:t>
        </w:r>
        <w:r w:rsidRPr="00D761C5">
          <w:rPr>
            <w:rStyle w:val="Hyperlink"/>
            <w:rFonts w:eastAsia="Times New Roman"/>
            <w:noProof/>
          </w:rPr>
          <w:t>. Шуудан үйлчилгээний индекс /оноо/</w:t>
        </w:r>
        <w:r>
          <w:rPr>
            <w:noProof/>
            <w:webHidden/>
          </w:rPr>
          <w:tab/>
        </w:r>
        <w:r>
          <w:rPr>
            <w:noProof/>
            <w:webHidden/>
          </w:rPr>
          <w:fldChar w:fldCharType="begin"/>
        </w:r>
        <w:r>
          <w:rPr>
            <w:noProof/>
            <w:webHidden/>
          </w:rPr>
          <w:instrText xml:space="preserve"> PAGEREF _Toc212631076 \h </w:instrText>
        </w:r>
        <w:r>
          <w:rPr>
            <w:noProof/>
            <w:webHidden/>
          </w:rPr>
        </w:r>
        <w:r>
          <w:rPr>
            <w:noProof/>
            <w:webHidden/>
          </w:rPr>
          <w:fldChar w:fldCharType="separate"/>
        </w:r>
        <w:r>
          <w:rPr>
            <w:noProof/>
            <w:webHidden/>
          </w:rPr>
          <w:t>106</w:t>
        </w:r>
        <w:r>
          <w:rPr>
            <w:noProof/>
            <w:webHidden/>
          </w:rPr>
          <w:fldChar w:fldCharType="end"/>
        </w:r>
      </w:hyperlink>
    </w:p>
    <w:p w14:paraId="09AFF36A" w14:textId="46F7FA77"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77" w:history="1">
        <w:r w:rsidRPr="00D761C5">
          <w:rPr>
            <w:rStyle w:val="Hyperlink"/>
            <w:noProof/>
          </w:rPr>
          <w:t>График 28</w:t>
        </w:r>
        <w:r w:rsidRPr="00D761C5">
          <w:rPr>
            <w:rStyle w:val="Hyperlink"/>
            <w:rFonts w:eastAsia="Times New Roman"/>
            <w:noProof/>
          </w:rPr>
          <w:t>. Хүлэмжийн хийн ялгарлын нийт бууралт, 2024 он</w:t>
        </w:r>
        <w:r>
          <w:rPr>
            <w:noProof/>
            <w:webHidden/>
          </w:rPr>
          <w:tab/>
        </w:r>
        <w:r>
          <w:rPr>
            <w:noProof/>
            <w:webHidden/>
          </w:rPr>
          <w:fldChar w:fldCharType="begin"/>
        </w:r>
        <w:r>
          <w:rPr>
            <w:noProof/>
            <w:webHidden/>
          </w:rPr>
          <w:instrText xml:space="preserve"> PAGEREF _Toc212631077 \h </w:instrText>
        </w:r>
        <w:r>
          <w:rPr>
            <w:noProof/>
            <w:webHidden/>
          </w:rPr>
        </w:r>
        <w:r>
          <w:rPr>
            <w:noProof/>
            <w:webHidden/>
          </w:rPr>
          <w:fldChar w:fldCharType="separate"/>
        </w:r>
        <w:r>
          <w:rPr>
            <w:noProof/>
            <w:webHidden/>
          </w:rPr>
          <w:t>110</w:t>
        </w:r>
        <w:r>
          <w:rPr>
            <w:noProof/>
            <w:webHidden/>
          </w:rPr>
          <w:fldChar w:fldCharType="end"/>
        </w:r>
      </w:hyperlink>
    </w:p>
    <w:p w14:paraId="3E19E72D" w14:textId="558B602D"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78" w:history="1">
        <w:r w:rsidRPr="00D761C5">
          <w:rPr>
            <w:rStyle w:val="Hyperlink"/>
            <w:noProof/>
          </w:rPr>
          <w:t>График 29</w:t>
        </w:r>
        <w:r w:rsidRPr="00D761C5">
          <w:rPr>
            <w:rStyle w:val="Hyperlink"/>
            <w:noProof/>
            <w:kern w:val="24"/>
          </w:rPr>
          <w:t>. Агаарын чанарын индексийн түвшин, хувиар</w:t>
        </w:r>
        <w:r>
          <w:rPr>
            <w:noProof/>
            <w:webHidden/>
          </w:rPr>
          <w:tab/>
        </w:r>
        <w:r>
          <w:rPr>
            <w:noProof/>
            <w:webHidden/>
          </w:rPr>
          <w:fldChar w:fldCharType="begin"/>
        </w:r>
        <w:r>
          <w:rPr>
            <w:noProof/>
            <w:webHidden/>
          </w:rPr>
          <w:instrText xml:space="preserve"> PAGEREF _Toc212631078 \h </w:instrText>
        </w:r>
        <w:r>
          <w:rPr>
            <w:noProof/>
            <w:webHidden/>
          </w:rPr>
        </w:r>
        <w:r>
          <w:rPr>
            <w:noProof/>
            <w:webHidden/>
          </w:rPr>
          <w:fldChar w:fldCharType="separate"/>
        </w:r>
        <w:r>
          <w:rPr>
            <w:noProof/>
            <w:webHidden/>
          </w:rPr>
          <w:t>112</w:t>
        </w:r>
        <w:r>
          <w:rPr>
            <w:noProof/>
            <w:webHidden/>
          </w:rPr>
          <w:fldChar w:fldCharType="end"/>
        </w:r>
      </w:hyperlink>
    </w:p>
    <w:p w14:paraId="02C66FA2" w14:textId="0ACE5294"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79" w:history="1">
        <w:r w:rsidRPr="00D761C5">
          <w:rPr>
            <w:rStyle w:val="Hyperlink"/>
            <w:noProof/>
          </w:rPr>
          <w:t>График 30. Агаар бохирдуулах бодисын жилийн дундаж агууламж , мкг/м</w:t>
        </w:r>
        <w:r w:rsidRPr="00D761C5">
          <w:rPr>
            <w:rStyle w:val="Hyperlink"/>
            <w:noProof/>
            <w:vertAlign w:val="superscript"/>
          </w:rPr>
          <w:t>3</w:t>
        </w:r>
        <w:r>
          <w:rPr>
            <w:noProof/>
            <w:webHidden/>
          </w:rPr>
          <w:tab/>
        </w:r>
        <w:r>
          <w:rPr>
            <w:noProof/>
            <w:webHidden/>
          </w:rPr>
          <w:fldChar w:fldCharType="begin"/>
        </w:r>
        <w:r>
          <w:rPr>
            <w:noProof/>
            <w:webHidden/>
          </w:rPr>
          <w:instrText xml:space="preserve"> PAGEREF _Toc212631079 \h </w:instrText>
        </w:r>
        <w:r>
          <w:rPr>
            <w:noProof/>
            <w:webHidden/>
          </w:rPr>
        </w:r>
        <w:r>
          <w:rPr>
            <w:noProof/>
            <w:webHidden/>
          </w:rPr>
          <w:fldChar w:fldCharType="separate"/>
        </w:r>
        <w:r>
          <w:rPr>
            <w:noProof/>
            <w:webHidden/>
          </w:rPr>
          <w:t>112</w:t>
        </w:r>
        <w:r>
          <w:rPr>
            <w:noProof/>
            <w:webHidden/>
          </w:rPr>
          <w:fldChar w:fldCharType="end"/>
        </w:r>
      </w:hyperlink>
    </w:p>
    <w:p w14:paraId="11B55BDE" w14:textId="201AC1EC"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80" w:history="1">
        <w:r w:rsidRPr="00D761C5">
          <w:rPr>
            <w:rStyle w:val="Hyperlink"/>
            <w:noProof/>
          </w:rPr>
          <w:t>График 31. Аймгийн төвүүдийн хүхэрлэг хийн жилийн дундаж агууламж, мкг/м</w:t>
        </w:r>
        <w:r w:rsidRPr="00D761C5">
          <w:rPr>
            <w:rStyle w:val="Hyperlink"/>
            <w:noProof/>
            <w:vertAlign w:val="superscript"/>
          </w:rPr>
          <w:t>3</w:t>
        </w:r>
        <w:r>
          <w:rPr>
            <w:noProof/>
            <w:webHidden/>
          </w:rPr>
          <w:tab/>
        </w:r>
        <w:r>
          <w:rPr>
            <w:noProof/>
            <w:webHidden/>
          </w:rPr>
          <w:fldChar w:fldCharType="begin"/>
        </w:r>
        <w:r>
          <w:rPr>
            <w:noProof/>
            <w:webHidden/>
          </w:rPr>
          <w:instrText xml:space="preserve"> PAGEREF _Toc212631080 \h </w:instrText>
        </w:r>
        <w:r>
          <w:rPr>
            <w:noProof/>
            <w:webHidden/>
          </w:rPr>
        </w:r>
        <w:r>
          <w:rPr>
            <w:noProof/>
            <w:webHidden/>
          </w:rPr>
          <w:fldChar w:fldCharType="separate"/>
        </w:r>
        <w:r>
          <w:rPr>
            <w:noProof/>
            <w:webHidden/>
          </w:rPr>
          <w:t>113</w:t>
        </w:r>
        <w:r>
          <w:rPr>
            <w:noProof/>
            <w:webHidden/>
          </w:rPr>
          <w:fldChar w:fldCharType="end"/>
        </w:r>
      </w:hyperlink>
    </w:p>
    <w:p w14:paraId="75920819" w14:textId="15DCB945"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81" w:history="1">
        <w:r w:rsidRPr="00D761C5">
          <w:rPr>
            <w:rStyle w:val="Hyperlink"/>
            <w:noProof/>
          </w:rPr>
          <w:t>График 32</w:t>
        </w:r>
        <w:r w:rsidRPr="00D761C5">
          <w:rPr>
            <w:rStyle w:val="Hyperlink"/>
            <w:rFonts w:eastAsia="Times New Roman"/>
            <w:noProof/>
          </w:rPr>
          <w:t>. Аюулт, гамшигт үзэгдлийн давтагдал</w:t>
        </w:r>
        <w:r>
          <w:rPr>
            <w:noProof/>
            <w:webHidden/>
          </w:rPr>
          <w:tab/>
        </w:r>
        <w:r>
          <w:rPr>
            <w:noProof/>
            <w:webHidden/>
          </w:rPr>
          <w:fldChar w:fldCharType="begin"/>
        </w:r>
        <w:r>
          <w:rPr>
            <w:noProof/>
            <w:webHidden/>
          </w:rPr>
          <w:instrText xml:space="preserve"> PAGEREF _Toc212631081 \h </w:instrText>
        </w:r>
        <w:r>
          <w:rPr>
            <w:noProof/>
            <w:webHidden/>
          </w:rPr>
        </w:r>
        <w:r>
          <w:rPr>
            <w:noProof/>
            <w:webHidden/>
          </w:rPr>
          <w:fldChar w:fldCharType="separate"/>
        </w:r>
        <w:r>
          <w:rPr>
            <w:noProof/>
            <w:webHidden/>
          </w:rPr>
          <w:t>115</w:t>
        </w:r>
        <w:r>
          <w:rPr>
            <w:noProof/>
            <w:webHidden/>
          </w:rPr>
          <w:fldChar w:fldCharType="end"/>
        </w:r>
      </w:hyperlink>
    </w:p>
    <w:p w14:paraId="7E4D9D9D" w14:textId="06346E46"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82" w:history="1">
        <w:r w:rsidRPr="00D761C5">
          <w:rPr>
            <w:rStyle w:val="Hyperlink"/>
            <w:noProof/>
          </w:rPr>
          <w:t>График 33</w:t>
        </w:r>
        <w:r w:rsidRPr="00D761C5">
          <w:rPr>
            <w:rStyle w:val="Hyperlink"/>
            <w:rFonts w:eastAsia="Times New Roman"/>
            <w:noProof/>
          </w:rPr>
          <w:t>. Хүлэмжийн хийн ялгарал /хувиар/</w:t>
        </w:r>
        <w:r>
          <w:rPr>
            <w:noProof/>
            <w:webHidden/>
          </w:rPr>
          <w:tab/>
        </w:r>
        <w:r>
          <w:rPr>
            <w:noProof/>
            <w:webHidden/>
          </w:rPr>
          <w:fldChar w:fldCharType="begin"/>
        </w:r>
        <w:r>
          <w:rPr>
            <w:noProof/>
            <w:webHidden/>
          </w:rPr>
          <w:instrText xml:space="preserve"> PAGEREF _Toc212631082 \h </w:instrText>
        </w:r>
        <w:r>
          <w:rPr>
            <w:noProof/>
            <w:webHidden/>
          </w:rPr>
        </w:r>
        <w:r>
          <w:rPr>
            <w:noProof/>
            <w:webHidden/>
          </w:rPr>
          <w:fldChar w:fldCharType="separate"/>
        </w:r>
        <w:r>
          <w:rPr>
            <w:noProof/>
            <w:webHidden/>
          </w:rPr>
          <w:t>116</w:t>
        </w:r>
        <w:r>
          <w:rPr>
            <w:noProof/>
            <w:webHidden/>
          </w:rPr>
          <w:fldChar w:fldCharType="end"/>
        </w:r>
      </w:hyperlink>
    </w:p>
    <w:p w14:paraId="02A49E07" w14:textId="08113B7E"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83" w:history="1">
        <w:r w:rsidRPr="00D761C5">
          <w:rPr>
            <w:rStyle w:val="Hyperlink"/>
            <w:noProof/>
          </w:rPr>
          <w:t>График 34</w:t>
        </w:r>
        <w:r w:rsidRPr="00D761C5">
          <w:rPr>
            <w:rStyle w:val="Hyperlink"/>
            <w:rFonts w:eastAsia="Times New Roman"/>
            <w:noProof/>
          </w:rPr>
          <w:t>. Хүлэмжийн хийн ялгарал, мян.тн СО</w:t>
        </w:r>
        <w:r w:rsidRPr="00D761C5">
          <w:rPr>
            <w:rStyle w:val="Hyperlink"/>
            <w:rFonts w:eastAsia="Times New Roman"/>
            <w:noProof/>
            <w:vertAlign w:val="subscript"/>
          </w:rPr>
          <w:t>2</w:t>
        </w:r>
        <w:r w:rsidRPr="00D761C5">
          <w:rPr>
            <w:rStyle w:val="Hyperlink"/>
            <w:rFonts w:eastAsia="Times New Roman"/>
            <w:noProof/>
          </w:rPr>
          <w:t>-экв</w:t>
        </w:r>
        <w:r>
          <w:rPr>
            <w:noProof/>
            <w:webHidden/>
          </w:rPr>
          <w:tab/>
        </w:r>
        <w:r>
          <w:rPr>
            <w:noProof/>
            <w:webHidden/>
          </w:rPr>
          <w:fldChar w:fldCharType="begin"/>
        </w:r>
        <w:r>
          <w:rPr>
            <w:noProof/>
            <w:webHidden/>
          </w:rPr>
          <w:instrText xml:space="preserve"> PAGEREF _Toc212631083 \h </w:instrText>
        </w:r>
        <w:r>
          <w:rPr>
            <w:noProof/>
            <w:webHidden/>
          </w:rPr>
        </w:r>
        <w:r>
          <w:rPr>
            <w:noProof/>
            <w:webHidden/>
          </w:rPr>
          <w:fldChar w:fldCharType="separate"/>
        </w:r>
        <w:r>
          <w:rPr>
            <w:noProof/>
            <w:webHidden/>
          </w:rPr>
          <w:t>116</w:t>
        </w:r>
        <w:r>
          <w:rPr>
            <w:noProof/>
            <w:webHidden/>
          </w:rPr>
          <w:fldChar w:fldCharType="end"/>
        </w:r>
      </w:hyperlink>
    </w:p>
    <w:p w14:paraId="004F2E1D" w14:textId="3BDD393A"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84" w:history="1">
        <w:r w:rsidRPr="00D761C5">
          <w:rPr>
            <w:rStyle w:val="Hyperlink"/>
            <w:noProof/>
          </w:rPr>
          <w:t>График 35</w:t>
        </w:r>
        <w:r w:rsidRPr="00D761C5">
          <w:rPr>
            <w:rStyle w:val="Hyperlink"/>
            <w:rFonts w:eastAsia="Times New Roman"/>
            <w:noProof/>
          </w:rPr>
          <w:t>. Хүлэмжийн хийн ялгарлын бууралт, барилгын салбараар</w:t>
        </w:r>
        <w:r>
          <w:rPr>
            <w:noProof/>
            <w:webHidden/>
          </w:rPr>
          <w:tab/>
        </w:r>
        <w:r>
          <w:rPr>
            <w:noProof/>
            <w:webHidden/>
          </w:rPr>
          <w:fldChar w:fldCharType="begin"/>
        </w:r>
        <w:r>
          <w:rPr>
            <w:noProof/>
            <w:webHidden/>
          </w:rPr>
          <w:instrText xml:space="preserve"> PAGEREF _Toc212631084 \h </w:instrText>
        </w:r>
        <w:r>
          <w:rPr>
            <w:noProof/>
            <w:webHidden/>
          </w:rPr>
        </w:r>
        <w:r>
          <w:rPr>
            <w:noProof/>
            <w:webHidden/>
          </w:rPr>
          <w:fldChar w:fldCharType="separate"/>
        </w:r>
        <w:r>
          <w:rPr>
            <w:noProof/>
            <w:webHidden/>
          </w:rPr>
          <w:t>118</w:t>
        </w:r>
        <w:r>
          <w:rPr>
            <w:noProof/>
            <w:webHidden/>
          </w:rPr>
          <w:fldChar w:fldCharType="end"/>
        </w:r>
      </w:hyperlink>
    </w:p>
    <w:p w14:paraId="78A8D185" w14:textId="0139C8D1"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85" w:history="1">
        <w:r w:rsidRPr="00D761C5">
          <w:rPr>
            <w:rStyle w:val="Hyperlink"/>
            <w:noProof/>
          </w:rPr>
          <w:t>График 36</w:t>
        </w:r>
        <w:r w:rsidRPr="00D761C5">
          <w:rPr>
            <w:rStyle w:val="Hyperlink"/>
            <w:rFonts w:eastAsia="Times New Roman"/>
            <w:noProof/>
          </w:rPr>
          <w:t>. Хүлэмжийн хийн ялгарлын бууралт, барилгын салбараар</w:t>
        </w:r>
        <w:r>
          <w:rPr>
            <w:noProof/>
            <w:webHidden/>
          </w:rPr>
          <w:tab/>
        </w:r>
        <w:r>
          <w:rPr>
            <w:noProof/>
            <w:webHidden/>
          </w:rPr>
          <w:fldChar w:fldCharType="begin"/>
        </w:r>
        <w:r>
          <w:rPr>
            <w:noProof/>
            <w:webHidden/>
          </w:rPr>
          <w:instrText xml:space="preserve"> PAGEREF _Toc212631085 \h </w:instrText>
        </w:r>
        <w:r>
          <w:rPr>
            <w:noProof/>
            <w:webHidden/>
          </w:rPr>
        </w:r>
        <w:r>
          <w:rPr>
            <w:noProof/>
            <w:webHidden/>
          </w:rPr>
          <w:fldChar w:fldCharType="separate"/>
        </w:r>
        <w:r>
          <w:rPr>
            <w:noProof/>
            <w:webHidden/>
          </w:rPr>
          <w:t>119</w:t>
        </w:r>
        <w:r>
          <w:rPr>
            <w:noProof/>
            <w:webHidden/>
          </w:rPr>
          <w:fldChar w:fldCharType="end"/>
        </w:r>
      </w:hyperlink>
    </w:p>
    <w:p w14:paraId="7F7ADAFC" w14:textId="5B93066F"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86" w:history="1">
        <w:r w:rsidRPr="00D761C5">
          <w:rPr>
            <w:rStyle w:val="Hyperlink"/>
            <w:noProof/>
          </w:rPr>
          <w:t>График 37</w:t>
        </w:r>
        <w:r w:rsidRPr="00D761C5">
          <w:rPr>
            <w:rStyle w:val="Hyperlink"/>
            <w:rFonts w:eastAsia="Times New Roman"/>
            <w:noProof/>
          </w:rPr>
          <w:t>. Ус ашиглалт, сая.м</w:t>
        </w:r>
        <w:r w:rsidRPr="00D761C5">
          <w:rPr>
            <w:rStyle w:val="Hyperlink"/>
            <w:rFonts w:eastAsia="Times New Roman"/>
            <w:noProof/>
            <w:vertAlign w:val="superscript"/>
          </w:rPr>
          <w:t>3</w:t>
        </w:r>
        <w:r>
          <w:rPr>
            <w:noProof/>
            <w:webHidden/>
          </w:rPr>
          <w:tab/>
        </w:r>
        <w:r>
          <w:rPr>
            <w:noProof/>
            <w:webHidden/>
          </w:rPr>
          <w:fldChar w:fldCharType="begin"/>
        </w:r>
        <w:r>
          <w:rPr>
            <w:noProof/>
            <w:webHidden/>
          </w:rPr>
          <w:instrText xml:space="preserve"> PAGEREF _Toc212631086 \h </w:instrText>
        </w:r>
        <w:r>
          <w:rPr>
            <w:noProof/>
            <w:webHidden/>
          </w:rPr>
        </w:r>
        <w:r>
          <w:rPr>
            <w:noProof/>
            <w:webHidden/>
          </w:rPr>
          <w:fldChar w:fldCharType="separate"/>
        </w:r>
        <w:r>
          <w:rPr>
            <w:noProof/>
            <w:webHidden/>
          </w:rPr>
          <w:t>122</w:t>
        </w:r>
        <w:r>
          <w:rPr>
            <w:noProof/>
            <w:webHidden/>
          </w:rPr>
          <w:fldChar w:fldCharType="end"/>
        </w:r>
      </w:hyperlink>
    </w:p>
    <w:p w14:paraId="272FF959" w14:textId="40D3F19E"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87" w:history="1">
        <w:r w:rsidRPr="00D761C5">
          <w:rPr>
            <w:rStyle w:val="Hyperlink"/>
            <w:noProof/>
          </w:rPr>
          <w:t>График 38. Ус ашиглалт</w:t>
        </w:r>
        <w:r>
          <w:rPr>
            <w:noProof/>
            <w:webHidden/>
          </w:rPr>
          <w:tab/>
        </w:r>
        <w:r>
          <w:rPr>
            <w:noProof/>
            <w:webHidden/>
          </w:rPr>
          <w:fldChar w:fldCharType="begin"/>
        </w:r>
        <w:r>
          <w:rPr>
            <w:noProof/>
            <w:webHidden/>
          </w:rPr>
          <w:instrText xml:space="preserve"> PAGEREF _Toc212631087 \h </w:instrText>
        </w:r>
        <w:r>
          <w:rPr>
            <w:noProof/>
            <w:webHidden/>
          </w:rPr>
        </w:r>
        <w:r>
          <w:rPr>
            <w:noProof/>
            <w:webHidden/>
          </w:rPr>
          <w:fldChar w:fldCharType="separate"/>
        </w:r>
        <w:r>
          <w:rPr>
            <w:noProof/>
            <w:webHidden/>
          </w:rPr>
          <w:t>122</w:t>
        </w:r>
        <w:r>
          <w:rPr>
            <w:noProof/>
            <w:webHidden/>
          </w:rPr>
          <w:fldChar w:fldCharType="end"/>
        </w:r>
      </w:hyperlink>
    </w:p>
    <w:p w14:paraId="767D9249" w14:textId="13582736"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88" w:history="1">
        <w:r w:rsidRPr="00D761C5">
          <w:rPr>
            <w:rStyle w:val="Hyperlink"/>
            <w:noProof/>
          </w:rPr>
          <w:t>График 39</w:t>
        </w:r>
        <w:r w:rsidRPr="00D761C5">
          <w:rPr>
            <w:rStyle w:val="Hyperlink"/>
            <w:rFonts w:eastAsia="Times New Roman"/>
            <w:noProof/>
          </w:rPr>
          <w:t>. Нөхөн сэргээлт хийсэн талбайн хэмжээ, га талбайгаар</w:t>
        </w:r>
        <w:r>
          <w:rPr>
            <w:noProof/>
            <w:webHidden/>
          </w:rPr>
          <w:tab/>
        </w:r>
        <w:r>
          <w:rPr>
            <w:noProof/>
            <w:webHidden/>
          </w:rPr>
          <w:fldChar w:fldCharType="begin"/>
        </w:r>
        <w:r>
          <w:rPr>
            <w:noProof/>
            <w:webHidden/>
          </w:rPr>
          <w:instrText xml:space="preserve"> PAGEREF _Toc212631088 \h </w:instrText>
        </w:r>
        <w:r>
          <w:rPr>
            <w:noProof/>
            <w:webHidden/>
          </w:rPr>
        </w:r>
        <w:r>
          <w:rPr>
            <w:noProof/>
            <w:webHidden/>
          </w:rPr>
          <w:fldChar w:fldCharType="separate"/>
        </w:r>
        <w:r>
          <w:rPr>
            <w:noProof/>
            <w:webHidden/>
          </w:rPr>
          <w:t>126</w:t>
        </w:r>
        <w:r>
          <w:rPr>
            <w:noProof/>
            <w:webHidden/>
          </w:rPr>
          <w:fldChar w:fldCharType="end"/>
        </w:r>
      </w:hyperlink>
    </w:p>
    <w:p w14:paraId="4A61FB3F" w14:textId="68BE65FD"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89" w:history="1">
        <w:r w:rsidRPr="00D761C5">
          <w:rPr>
            <w:rStyle w:val="Hyperlink"/>
            <w:noProof/>
          </w:rPr>
          <w:t>График 40. Шударга байдлын үнэлгээ түүний өөрчлөлт</w:t>
        </w:r>
        <w:r>
          <w:rPr>
            <w:noProof/>
            <w:webHidden/>
          </w:rPr>
          <w:tab/>
        </w:r>
        <w:r>
          <w:rPr>
            <w:noProof/>
            <w:webHidden/>
          </w:rPr>
          <w:fldChar w:fldCharType="begin"/>
        </w:r>
        <w:r>
          <w:rPr>
            <w:noProof/>
            <w:webHidden/>
          </w:rPr>
          <w:instrText xml:space="preserve"> PAGEREF _Toc212631089 \h </w:instrText>
        </w:r>
        <w:r>
          <w:rPr>
            <w:noProof/>
            <w:webHidden/>
          </w:rPr>
        </w:r>
        <w:r>
          <w:rPr>
            <w:noProof/>
            <w:webHidden/>
          </w:rPr>
          <w:fldChar w:fldCharType="separate"/>
        </w:r>
        <w:r>
          <w:rPr>
            <w:noProof/>
            <w:webHidden/>
          </w:rPr>
          <w:t>129</w:t>
        </w:r>
        <w:r>
          <w:rPr>
            <w:noProof/>
            <w:webHidden/>
          </w:rPr>
          <w:fldChar w:fldCharType="end"/>
        </w:r>
      </w:hyperlink>
    </w:p>
    <w:p w14:paraId="2BF07C20" w14:textId="30FC2002"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90" w:history="1">
        <w:r w:rsidRPr="00D761C5">
          <w:rPr>
            <w:rStyle w:val="Hyperlink"/>
            <w:noProof/>
          </w:rPr>
          <w:t>График 41. Аймаг, нийслэлийн Засаг даргын Тамгын газрын үйл ажиллагааны дүн</w:t>
        </w:r>
        <w:r>
          <w:rPr>
            <w:noProof/>
            <w:webHidden/>
          </w:rPr>
          <w:tab/>
        </w:r>
        <w:r>
          <w:rPr>
            <w:noProof/>
            <w:webHidden/>
          </w:rPr>
          <w:fldChar w:fldCharType="begin"/>
        </w:r>
        <w:r>
          <w:rPr>
            <w:noProof/>
            <w:webHidden/>
          </w:rPr>
          <w:instrText xml:space="preserve"> PAGEREF _Toc212631090 \h </w:instrText>
        </w:r>
        <w:r>
          <w:rPr>
            <w:noProof/>
            <w:webHidden/>
          </w:rPr>
        </w:r>
        <w:r>
          <w:rPr>
            <w:noProof/>
            <w:webHidden/>
          </w:rPr>
          <w:fldChar w:fldCharType="separate"/>
        </w:r>
        <w:r>
          <w:rPr>
            <w:noProof/>
            <w:webHidden/>
          </w:rPr>
          <w:t>148</w:t>
        </w:r>
        <w:r>
          <w:rPr>
            <w:noProof/>
            <w:webHidden/>
          </w:rPr>
          <w:fldChar w:fldCharType="end"/>
        </w:r>
      </w:hyperlink>
    </w:p>
    <w:p w14:paraId="43D6A21B" w14:textId="57A4AE14"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91" w:history="1">
        <w:r w:rsidRPr="00D761C5">
          <w:rPr>
            <w:rStyle w:val="Hyperlink"/>
            <w:noProof/>
          </w:rPr>
          <w:t>График 42</w:t>
        </w:r>
        <w:r w:rsidRPr="00D761C5">
          <w:rPr>
            <w:rStyle w:val="Hyperlink"/>
            <w:rFonts w:eastAsia="Times New Roman"/>
            <w:noProof/>
          </w:rPr>
          <w:t>. Монгол Улсын өрсөлдөх чадварын үзүүлэлт, эрэмбэ</w:t>
        </w:r>
        <w:r>
          <w:rPr>
            <w:noProof/>
            <w:webHidden/>
          </w:rPr>
          <w:tab/>
        </w:r>
        <w:r>
          <w:rPr>
            <w:noProof/>
            <w:webHidden/>
          </w:rPr>
          <w:fldChar w:fldCharType="begin"/>
        </w:r>
        <w:r>
          <w:rPr>
            <w:noProof/>
            <w:webHidden/>
          </w:rPr>
          <w:instrText xml:space="preserve"> PAGEREF _Toc212631091 \h </w:instrText>
        </w:r>
        <w:r>
          <w:rPr>
            <w:noProof/>
            <w:webHidden/>
          </w:rPr>
        </w:r>
        <w:r>
          <w:rPr>
            <w:noProof/>
            <w:webHidden/>
          </w:rPr>
          <w:fldChar w:fldCharType="separate"/>
        </w:r>
        <w:r>
          <w:rPr>
            <w:noProof/>
            <w:webHidden/>
          </w:rPr>
          <w:t>159</w:t>
        </w:r>
        <w:r>
          <w:rPr>
            <w:noProof/>
            <w:webHidden/>
          </w:rPr>
          <w:fldChar w:fldCharType="end"/>
        </w:r>
      </w:hyperlink>
    </w:p>
    <w:p w14:paraId="1C15AE6B" w14:textId="008C1354"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92" w:history="1">
        <w:r w:rsidRPr="00D761C5">
          <w:rPr>
            <w:rStyle w:val="Hyperlink"/>
            <w:noProof/>
          </w:rPr>
          <w:t>График 43</w:t>
        </w:r>
        <w:r w:rsidRPr="00D761C5">
          <w:rPr>
            <w:rStyle w:val="Hyperlink"/>
            <w:rFonts w:eastAsia="Times New Roman"/>
            <w:noProof/>
          </w:rPr>
          <w:t>. Өрсөлдөх чадварын үзүүлэлт, байр, 2024 он</w:t>
        </w:r>
        <w:r>
          <w:rPr>
            <w:noProof/>
            <w:webHidden/>
          </w:rPr>
          <w:tab/>
        </w:r>
        <w:r>
          <w:rPr>
            <w:noProof/>
            <w:webHidden/>
          </w:rPr>
          <w:fldChar w:fldCharType="begin"/>
        </w:r>
        <w:r>
          <w:rPr>
            <w:noProof/>
            <w:webHidden/>
          </w:rPr>
          <w:instrText xml:space="preserve"> PAGEREF _Toc212631092 \h </w:instrText>
        </w:r>
        <w:r>
          <w:rPr>
            <w:noProof/>
            <w:webHidden/>
          </w:rPr>
        </w:r>
        <w:r>
          <w:rPr>
            <w:noProof/>
            <w:webHidden/>
          </w:rPr>
          <w:fldChar w:fldCharType="separate"/>
        </w:r>
        <w:r>
          <w:rPr>
            <w:noProof/>
            <w:webHidden/>
          </w:rPr>
          <w:t>160</w:t>
        </w:r>
        <w:r>
          <w:rPr>
            <w:noProof/>
            <w:webHidden/>
          </w:rPr>
          <w:fldChar w:fldCharType="end"/>
        </w:r>
      </w:hyperlink>
    </w:p>
    <w:p w14:paraId="06D0F2BA" w14:textId="3B3FBAA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93" w:history="1">
        <w:r w:rsidRPr="00D761C5">
          <w:rPr>
            <w:rStyle w:val="Hyperlink"/>
            <w:noProof/>
          </w:rPr>
          <w:t>График 44</w:t>
        </w:r>
        <w:r w:rsidRPr="00D761C5">
          <w:rPr>
            <w:rStyle w:val="Hyperlink"/>
            <w:rFonts w:eastAsia="Times New Roman"/>
            <w:noProof/>
          </w:rPr>
          <w:t>. ДНБ-д хувийн хэвшлийн нэмэгдэл өртгийн эзлэх хувь</w:t>
        </w:r>
        <w:r>
          <w:rPr>
            <w:noProof/>
            <w:webHidden/>
          </w:rPr>
          <w:tab/>
        </w:r>
        <w:r>
          <w:rPr>
            <w:noProof/>
            <w:webHidden/>
          </w:rPr>
          <w:fldChar w:fldCharType="begin"/>
        </w:r>
        <w:r>
          <w:rPr>
            <w:noProof/>
            <w:webHidden/>
          </w:rPr>
          <w:instrText xml:space="preserve"> PAGEREF _Toc212631093 \h </w:instrText>
        </w:r>
        <w:r>
          <w:rPr>
            <w:noProof/>
            <w:webHidden/>
          </w:rPr>
        </w:r>
        <w:r>
          <w:rPr>
            <w:noProof/>
            <w:webHidden/>
          </w:rPr>
          <w:fldChar w:fldCharType="separate"/>
        </w:r>
        <w:r>
          <w:rPr>
            <w:noProof/>
            <w:webHidden/>
          </w:rPr>
          <w:t>162</w:t>
        </w:r>
        <w:r>
          <w:rPr>
            <w:noProof/>
            <w:webHidden/>
          </w:rPr>
          <w:fldChar w:fldCharType="end"/>
        </w:r>
      </w:hyperlink>
    </w:p>
    <w:p w14:paraId="18FC715C" w14:textId="05364140"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94" w:history="1">
        <w:r w:rsidRPr="00D761C5">
          <w:rPr>
            <w:rStyle w:val="Hyperlink"/>
            <w:noProof/>
          </w:rPr>
          <w:t>График 45</w:t>
        </w:r>
        <w:r w:rsidRPr="00D761C5">
          <w:rPr>
            <w:rStyle w:val="Hyperlink"/>
            <w:rFonts w:eastAsia="Times New Roman"/>
            <w:noProof/>
          </w:rPr>
          <w:t xml:space="preserve">. Улсын төсвийн гаалийн орлого, </w:t>
        </w:r>
        <w:r w:rsidRPr="00D761C5">
          <w:rPr>
            <w:rStyle w:val="Hyperlink"/>
            <w:noProof/>
            <w:shd w:val="clear" w:color="auto" w:fill="FFFFFF"/>
          </w:rPr>
          <w:t>их наяд төгрөг</w:t>
        </w:r>
        <w:r>
          <w:rPr>
            <w:noProof/>
            <w:webHidden/>
          </w:rPr>
          <w:tab/>
        </w:r>
        <w:r>
          <w:rPr>
            <w:noProof/>
            <w:webHidden/>
          </w:rPr>
          <w:fldChar w:fldCharType="begin"/>
        </w:r>
        <w:r>
          <w:rPr>
            <w:noProof/>
            <w:webHidden/>
          </w:rPr>
          <w:instrText xml:space="preserve"> PAGEREF _Toc212631094 \h </w:instrText>
        </w:r>
        <w:r>
          <w:rPr>
            <w:noProof/>
            <w:webHidden/>
          </w:rPr>
        </w:r>
        <w:r>
          <w:rPr>
            <w:noProof/>
            <w:webHidden/>
          </w:rPr>
          <w:fldChar w:fldCharType="separate"/>
        </w:r>
        <w:r>
          <w:rPr>
            <w:noProof/>
            <w:webHidden/>
          </w:rPr>
          <w:t>164</w:t>
        </w:r>
        <w:r>
          <w:rPr>
            <w:noProof/>
            <w:webHidden/>
          </w:rPr>
          <w:fldChar w:fldCharType="end"/>
        </w:r>
      </w:hyperlink>
    </w:p>
    <w:p w14:paraId="27959B35" w14:textId="642A2F61"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95" w:history="1">
        <w:r w:rsidRPr="00D761C5">
          <w:rPr>
            <w:rStyle w:val="Hyperlink"/>
            <w:noProof/>
          </w:rPr>
          <w:t>График 46</w:t>
        </w:r>
        <w:r w:rsidRPr="00D761C5">
          <w:rPr>
            <w:rStyle w:val="Hyperlink"/>
            <w:rFonts w:eastAsia="Times New Roman"/>
            <w:noProof/>
          </w:rPr>
          <w:t xml:space="preserve">. Гадаад худалдааны эргэлт, </w:t>
        </w:r>
        <w:r w:rsidRPr="00D761C5">
          <w:rPr>
            <w:rStyle w:val="Hyperlink"/>
            <w:noProof/>
            <w:shd w:val="clear" w:color="auto" w:fill="FFFFFF"/>
          </w:rPr>
          <w:t>тэрбум ам.доллар</w:t>
        </w:r>
        <w:r>
          <w:rPr>
            <w:noProof/>
            <w:webHidden/>
          </w:rPr>
          <w:tab/>
        </w:r>
        <w:r>
          <w:rPr>
            <w:noProof/>
            <w:webHidden/>
          </w:rPr>
          <w:fldChar w:fldCharType="begin"/>
        </w:r>
        <w:r>
          <w:rPr>
            <w:noProof/>
            <w:webHidden/>
          </w:rPr>
          <w:instrText xml:space="preserve"> PAGEREF _Toc212631095 \h </w:instrText>
        </w:r>
        <w:r>
          <w:rPr>
            <w:noProof/>
            <w:webHidden/>
          </w:rPr>
        </w:r>
        <w:r>
          <w:rPr>
            <w:noProof/>
            <w:webHidden/>
          </w:rPr>
          <w:fldChar w:fldCharType="separate"/>
        </w:r>
        <w:r>
          <w:rPr>
            <w:noProof/>
            <w:webHidden/>
          </w:rPr>
          <w:t>164</w:t>
        </w:r>
        <w:r>
          <w:rPr>
            <w:noProof/>
            <w:webHidden/>
          </w:rPr>
          <w:fldChar w:fldCharType="end"/>
        </w:r>
      </w:hyperlink>
    </w:p>
    <w:p w14:paraId="3170105A" w14:textId="649FB439"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96" w:history="1">
        <w:r w:rsidRPr="00D761C5">
          <w:rPr>
            <w:rStyle w:val="Hyperlink"/>
            <w:noProof/>
          </w:rPr>
          <w:t xml:space="preserve">График 47. </w:t>
        </w:r>
        <w:r w:rsidRPr="00D761C5">
          <w:rPr>
            <w:rStyle w:val="Hyperlink"/>
            <w:rFonts w:eastAsia="Times New Roman"/>
            <w:noProof/>
          </w:rPr>
          <w:t>Тендер шалгаруулалтын төсөв (их наяд төгрөг)</w:t>
        </w:r>
        <w:r>
          <w:rPr>
            <w:noProof/>
            <w:webHidden/>
          </w:rPr>
          <w:tab/>
        </w:r>
        <w:r>
          <w:rPr>
            <w:noProof/>
            <w:webHidden/>
          </w:rPr>
          <w:fldChar w:fldCharType="begin"/>
        </w:r>
        <w:r>
          <w:rPr>
            <w:noProof/>
            <w:webHidden/>
          </w:rPr>
          <w:instrText xml:space="preserve"> PAGEREF _Toc212631096 \h </w:instrText>
        </w:r>
        <w:r>
          <w:rPr>
            <w:noProof/>
            <w:webHidden/>
          </w:rPr>
        </w:r>
        <w:r>
          <w:rPr>
            <w:noProof/>
            <w:webHidden/>
          </w:rPr>
          <w:fldChar w:fldCharType="separate"/>
        </w:r>
        <w:r>
          <w:rPr>
            <w:noProof/>
            <w:webHidden/>
          </w:rPr>
          <w:t>168</w:t>
        </w:r>
        <w:r>
          <w:rPr>
            <w:noProof/>
            <w:webHidden/>
          </w:rPr>
          <w:fldChar w:fldCharType="end"/>
        </w:r>
      </w:hyperlink>
    </w:p>
    <w:p w14:paraId="33302D34" w14:textId="5549660C"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97" w:history="1">
        <w:r w:rsidRPr="00D761C5">
          <w:rPr>
            <w:rStyle w:val="Hyperlink"/>
            <w:noProof/>
          </w:rPr>
          <w:t xml:space="preserve">График 48. </w:t>
        </w:r>
        <w:r w:rsidRPr="00D761C5">
          <w:rPr>
            <w:rStyle w:val="Hyperlink"/>
            <w:rFonts w:eastAsia="Times New Roman"/>
            <w:noProof/>
          </w:rPr>
          <w:t xml:space="preserve"> Инфляцын бүрэлдэхүүн (хувь)</w:t>
        </w:r>
        <w:r>
          <w:rPr>
            <w:noProof/>
            <w:webHidden/>
          </w:rPr>
          <w:tab/>
        </w:r>
        <w:r>
          <w:rPr>
            <w:noProof/>
            <w:webHidden/>
          </w:rPr>
          <w:fldChar w:fldCharType="begin"/>
        </w:r>
        <w:r>
          <w:rPr>
            <w:noProof/>
            <w:webHidden/>
          </w:rPr>
          <w:instrText xml:space="preserve"> PAGEREF _Toc212631097 \h </w:instrText>
        </w:r>
        <w:r>
          <w:rPr>
            <w:noProof/>
            <w:webHidden/>
          </w:rPr>
        </w:r>
        <w:r>
          <w:rPr>
            <w:noProof/>
            <w:webHidden/>
          </w:rPr>
          <w:fldChar w:fldCharType="separate"/>
        </w:r>
        <w:r>
          <w:rPr>
            <w:noProof/>
            <w:webHidden/>
          </w:rPr>
          <w:t>171</w:t>
        </w:r>
        <w:r>
          <w:rPr>
            <w:noProof/>
            <w:webHidden/>
          </w:rPr>
          <w:fldChar w:fldCharType="end"/>
        </w:r>
      </w:hyperlink>
    </w:p>
    <w:p w14:paraId="5A42FBEE" w14:textId="5CBA9D0B"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98" w:history="1">
        <w:r w:rsidRPr="00D761C5">
          <w:rPr>
            <w:rStyle w:val="Hyperlink"/>
            <w:noProof/>
          </w:rPr>
          <w:t>График 49</w:t>
        </w:r>
        <w:r w:rsidRPr="00D761C5">
          <w:rPr>
            <w:rStyle w:val="Hyperlink"/>
            <w:rFonts w:eastAsia="Times New Roman"/>
            <w:noProof/>
          </w:rPr>
          <w:t>. Монгол Улсын гадаад худалдааны үндсэн үзүүлэлт</w:t>
        </w:r>
        <w:r>
          <w:rPr>
            <w:noProof/>
            <w:webHidden/>
          </w:rPr>
          <w:tab/>
        </w:r>
        <w:r>
          <w:rPr>
            <w:noProof/>
            <w:webHidden/>
          </w:rPr>
          <w:fldChar w:fldCharType="begin"/>
        </w:r>
        <w:r>
          <w:rPr>
            <w:noProof/>
            <w:webHidden/>
          </w:rPr>
          <w:instrText xml:space="preserve"> PAGEREF _Toc212631098 \h </w:instrText>
        </w:r>
        <w:r>
          <w:rPr>
            <w:noProof/>
            <w:webHidden/>
          </w:rPr>
        </w:r>
        <w:r>
          <w:rPr>
            <w:noProof/>
            <w:webHidden/>
          </w:rPr>
          <w:fldChar w:fldCharType="separate"/>
        </w:r>
        <w:r>
          <w:rPr>
            <w:noProof/>
            <w:webHidden/>
          </w:rPr>
          <w:t>173</w:t>
        </w:r>
        <w:r>
          <w:rPr>
            <w:noProof/>
            <w:webHidden/>
          </w:rPr>
          <w:fldChar w:fldCharType="end"/>
        </w:r>
      </w:hyperlink>
    </w:p>
    <w:p w14:paraId="56C7C3B5" w14:textId="4FBEB422"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099" w:history="1">
        <w:r w:rsidRPr="00D761C5">
          <w:rPr>
            <w:rStyle w:val="Hyperlink"/>
            <w:noProof/>
          </w:rPr>
          <w:t>График 50. ДНБ-д дунд болон өндөр технологийн үйлдвэрийн салбарын нэмэгдэл өртгийн эзлэх хувь</w:t>
        </w:r>
        <w:r>
          <w:rPr>
            <w:noProof/>
            <w:webHidden/>
          </w:rPr>
          <w:tab/>
        </w:r>
        <w:r>
          <w:rPr>
            <w:noProof/>
            <w:webHidden/>
          </w:rPr>
          <w:fldChar w:fldCharType="begin"/>
        </w:r>
        <w:r>
          <w:rPr>
            <w:noProof/>
            <w:webHidden/>
          </w:rPr>
          <w:instrText xml:space="preserve"> PAGEREF _Toc212631099 \h </w:instrText>
        </w:r>
        <w:r>
          <w:rPr>
            <w:noProof/>
            <w:webHidden/>
          </w:rPr>
        </w:r>
        <w:r>
          <w:rPr>
            <w:noProof/>
            <w:webHidden/>
          </w:rPr>
          <w:fldChar w:fldCharType="separate"/>
        </w:r>
        <w:r>
          <w:rPr>
            <w:noProof/>
            <w:webHidden/>
          </w:rPr>
          <w:t>179</w:t>
        </w:r>
        <w:r>
          <w:rPr>
            <w:noProof/>
            <w:webHidden/>
          </w:rPr>
          <w:fldChar w:fldCharType="end"/>
        </w:r>
      </w:hyperlink>
    </w:p>
    <w:p w14:paraId="48ABE652" w14:textId="51EA3C05"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100" w:history="1">
        <w:r w:rsidRPr="00D761C5">
          <w:rPr>
            <w:rStyle w:val="Hyperlink"/>
            <w:noProof/>
          </w:rPr>
          <w:t xml:space="preserve">График 51. </w:t>
        </w:r>
        <w:r w:rsidRPr="00D761C5">
          <w:rPr>
            <w:rStyle w:val="Hyperlink"/>
            <w:noProof/>
            <w:shd w:val="clear" w:color="auto" w:fill="FFFFFF"/>
          </w:rPr>
          <w:t>Нэг сая хүн амд ногдох эрдэм шинжилгээний ажилтны тоо  /2024 оны байдлаар/</w:t>
        </w:r>
        <w:r>
          <w:rPr>
            <w:noProof/>
            <w:webHidden/>
          </w:rPr>
          <w:tab/>
        </w:r>
        <w:r>
          <w:rPr>
            <w:noProof/>
            <w:webHidden/>
          </w:rPr>
          <w:fldChar w:fldCharType="begin"/>
        </w:r>
        <w:r>
          <w:rPr>
            <w:noProof/>
            <w:webHidden/>
          </w:rPr>
          <w:instrText xml:space="preserve"> PAGEREF _Toc212631100 \h </w:instrText>
        </w:r>
        <w:r>
          <w:rPr>
            <w:noProof/>
            <w:webHidden/>
          </w:rPr>
        </w:r>
        <w:r>
          <w:rPr>
            <w:noProof/>
            <w:webHidden/>
          </w:rPr>
          <w:fldChar w:fldCharType="separate"/>
        </w:r>
        <w:r>
          <w:rPr>
            <w:noProof/>
            <w:webHidden/>
          </w:rPr>
          <w:t>181</w:t>
        </w:r>
        <w:r>
          <w:rPr>
            <w:noProof/>
            <w:webHidden/>
          </w:rPr>
          <w:fldChar w:fldCharType="end"/>
        </w:r>
      </w:hyperlink>
    </w:p>
    <w:p w14:paraId="05AFC364" w14:textId="766676AF"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101" w:history="1">
        <w:r w:rsidRPr="00D761C5">
          <w:rPr>
            <w:rStyle w:val="Hyperlink"/>
            <w:noProof/>
          </w:rPr>
          <w:t>График 52. Шинжлэх ухааны салбарын санхүүжилт /тэрбум төгрөг/, ДНБ-д эзлэх хувиар</w:t>
        </w:r>
        <w:r>
          <w:rPr>
            <w:noProof/>
            <w:webHidden/>
          </w:rPr>
          <w:tab/>
        </w:r>
        <w:r>
          <w:rPr>
            <w:noProof/>
            <w:webHidden/>
          </w:rPr>
          <w:fldChar w:fldCharType="begin"/>
        </w:r>
        <w:r>
          <w:rPr>
            <w:noProof/>
            <w:webHidden/>
          </w:rPr>
          <w:instrText xml:space="preserve"> PAGEREF _Toc212631101 \h </w:instrText>
        </w:r>
        <w:r>
          <w:rPr>
            <w:noProof/>
            <w:webHidden/>
          </w:rPr>
        </w:r>
        <w:r>
          <w:rPr>
            <w:noProof/>
            <w:webHidden/>
          </w:rPr>
          <w:fldChar w:fldCharType="separate"/>
        </w:r>
        <w:r>
          <w:rPr>
            <w:noProof/>
            <w:webHidden/>
          </w:rPr>
          <w:t>182</w:t>
        </w:r>
        <w:r>
          <w:rPr>
            <w:noProof/>
            <w:webHidden/>
          </w:rPr>
          <w:fldChar w:fldCharType="end"/>
        </w:r>
      </w:hyperlink>
    </w:p>
    <w:p w14:paraId="42E78083" w14:textId="6F3A8D01"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102" w:history="1">
        <w:r w:rsidRPr="00D761C5">
          <w:rPr>
            <w:rStyle w:val="Hyperlink"/>
            <w:noProof/>
          </w:rPr>
          <w:t>График 53. Монгол судлаачдын хэвлүүлсэн бүтээлийн тоо</w:t>
        </w:r>
        <w:r>
          <w:rPr>
            <w:noProof/>
            <w:webHidden/>
          </w:rPr>
          <w:tab/>
        </w:r>
        <w:r>
          <w:rPr>
            <w:noProof/>
            <w:webHidden/>
          </w:rPr>
          <w:fldChar w:fldCharType="begin"/>
        </w:r>
        <w:r>
          <w:rPr>
            <w:noProof/>
            <w:webHidden/>
          </w:rPr>
          <w:instrText xml:space="preserve"> PAGEREF _Toc212631102 \h </w:instrText>
        </w:r>
        <w:r>
          <w:rPr>
            <w:noProof/>
            <w:webHidden/>
          </w:rPr>
        </w:r>
        <w:r>
          <w:rPr>
            <w:noProof/>
            <w:webHidden/>
          </w:rPr>
          <w:fldChar w:fldCharType="separate"/>
        </w:r>
        <w:r>
          <w:rPr>
            <w:noProof/>
            <w:webHidden/>
          </w:rPr>
          <w:t>183</w:t>
        </w:r>
        <w:r>
          <w:rPr>
            <w:noProof/>
            <w:webHidden/>
          </w:rPr>
          <w:fldChar w:fldCharType="end"/>
        </w:r>
      </w:hyperlink>
    </w:p>
    <w:p w14:paraId="4639E95F" w14:textId="234EBEA1"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103" w:history="1">
        <w:r w:rsidRPr="00D761C5">
          <w:rPr>
            <w:rStyle w:val="Hyperlink"/>
            <w:noProof/>
          </w:rPr>
          <w:t>График 54. Гарааны бизнест төрөөс үзүүлэх шаардлагатай дэмжлэг</w:t>
        </w:r>
        <w:r>
          <w:rPr>
            <w:noProof/>
            <w:webHidden/>
          </w:rPr>
          <w:tab/>
        </w:r>
        <w:r>
          <w:rPr>
            <w:noProof/>
            <w:webHidden/>
          </w:rPr>
          <w:fldChar w:fldCharType="begin"/>
        </w:r>
        <w:r>
          <w:rPr>
            <w:noProof/>
            <w:webHidden/>
          </w:rPr>
          <w:instrText xml:space="preserve"> PAGEREF _Toc212631103 \h </w:instrText>
        </w:r>
        <w:r>
          <w:rPr>
            <w:noProof/>
            <w:webHidden/>
          </w:rPr>
        </w:r>
        <w:r>
          <w:rPr>
            <w:noProof/>
            <w:webHidden/>
          </w:rPr>
          <w:fldChar w:fldCharType="separate"/>
        </w:r>
        <w:r>
          <w:rPr>
            <w:noProof/>
            <w:webHidden/>
          </w:rPr>
          <w:t>190</w:t>
        </w:r>
        <w:r>
          <w:rPr>
            <w:noProof/>
            <w:webHidden/>
          </w:rPr>
          <w:fldChar w:fldCharType="end"/>
        </w:r>
      </w:hyperlink>
    </w:p>
    <w:p w14:paraId="36BABBCD" w14:textId="11478D7E"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104" w:history="1">
        <w:r w:rsidRPr="00D761C5">
          <w:rPr>
            <w:rStyle w:val="Hyperlink"/>
            <w:noProof/>
          </w:rPr>
          <w:t xml:space="preserve">График 55. </w:t>
        </w:r>
        <w:r w:rsidRPr="00D761C5">
          <w:rPr>
            <w:rStyle w:val="Hyperlink"/>
            <w:rFonts w:eastAsia="Calibri"/>
            <w:iCs/>
            <w:noProof/>
            <w:kern w:val="24"/>
          </w:rPr>
          <w:t>Хөрөнгө оруулалтын төсөл, хөтөлбөрүүдийг хэрэгжүүлэхэд шаардлагатай нийт дүн, улсын</w:t>
        </w:r>
        <w:r w:rsidRPr="00D761C5">
          <w:rPr>
            <w:rStyle w:val="Hyperlink"/>
            <w:rFonts w:eastAsia="Calibri"/>
            <w:noProof/>
            <w:kern w:val="24"/>
          </w:rPr>
          <w:t xml:space="preserve"> төсвийн хүрээнд олгох боломжит хэмжээ (их наяд төгрөг)</w:t>
        </w:r>
        <w:r>
          <w:rPr>
            <w:noProof/>
            <w:webHidden/>
          </w:rPr>
          <w:tab/>
        </w:r>
        <w:r>
          <w:rPr>
            <w:noProof/>
            <w:webHidden/>
          </w:rPr>
          <w:fldChar w:fldCharType="begin"/>
        </w:r>
        <w:r>
          <w:rPr>
            <w:noProof/>
            <w:webHidden/>
          </w:rPr>
          <w:instrText xml:space="preserve"> PAGEREF _Toc212631104 \h </w:instrText>
        </w:r>
        <w:r>
          <w:rPr>
            <w:noProof/>
            <w:webHidden/>
          </w:rPr>
        </w:r>
        <w:r>
          <w:rPr>
            <w:noProof/>
            <w:webHidden/>
          </w:rPr>
          <w:fldChar w:fldCharType="separate"/>
        </w:r>
        <w:r>
          <w:rPr>
            <w:noProof/>
            <w:webHidden/>
          </w:rPr>
          <w:t>192</w:t>
        </w:r>
        <w:r>
          <w:rPr>
            <w:noProof/>
            <w:webHidden/>
          </w:rPr>
          <w:fldChar w:fldCharType="end"/>
        </w:r>
      </w:hyperlink>
    </w:p>
    <w:p w14:paraId="34C37C98" w14:textId="3F3604ED"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105" w:history="1">
        <w:r w:rsidRPr="00D761C5">
          <w:rPr>
            <w:rStyle w:val="Hyperlink"/>
            <w:noProof/>
          </w:rPr>
          <w:t xml:space="preserve">График 56. </w:t>
        </w:r>
        <w:r w:rsidRPr="00D761C5">
          <w:rPr>
            <w:rStyle w:val="Hyperlink"/>
            <w:rFonts w:eastAsia="Calibri"/>
            <w:noProof/>
            <w:kern w:val="24"/>
          </w:rPr>
          <w:t>Монгол Улсын 2026-2030 Улсын хөрөнгө оруулалтын хөтөлбөрийн үр дүнгийн уялдаа</w:t>
        </w:r>
        <w:r>
          <w:rPr>
            <w:noProof/>
            <w:webHidden/>
          </w:rPr>
          <w:tab/>
        </w:r>
        <w:r>
          <w:rPr>
            <w:noProof/>
            <w:webHidden/>
          </w:rPr>
          <w:fldChar w:fldCharType="begin"/>
        </w:r>
        <w:r>
          <w:rPr>
            <w:noProof/>
            <w:webHidden/>
          </w:rPr>
          <w:instrText xml:space="preserve"> PAGEREF _Toc212631105 \h </w:instrText>
        </w:r>
        <w:r>
          <w:rPr>
            <w:noProof/>
            <w:webHidden/>
          </w:rPr>
        </w:r>
        <w:r>
          <w:rPr>
            <w:noProof/>
            <w:webHidden/>
          </w:rPr>
          <w:fldChar w:fldCharType="separate"/>
        </w:r>
        <w:r>
          <w:rPr>
            <w:noProof/>
            <w:webHidden/>
          </w:rPr>
          <w:t>193</w:t>
        </w:r>
        <w:r>
          <w:rPr>
            <w:noProof/>
            <w:webHidden/>
          </w:rPr>
          <w:fldChar w:fldCharType="end"/>
        </w:r>
      </w:hyperlink>
    </w:p>
    <w:p w14:paraId="1D9DF139" w14:textId="004BBEEE" w:rsidR="00F97114" w:rsidRPr="00272A89" w:rsidRDefault="001318BF" w:rsidP="00F97114">
      <w:pPr>
        <w:spacing w:line="259" w:lineRule="auto"/>
        <w:jc w:val="left"/>
        <w:rPr>
          <w:b/>
          <w:bCs/>
        </w:rPr>
      </w:pPr>
      <w:r w:rsidRPr="00272A89">
        <w:rPr>
          <w:b/>
          <w:bCs/>
        </w:rPr>
        <w:fldChar w:fldCharType="end"/>
      </w:r>
    </w:p>
    <w:p w14:paraId="36520D8F" w14:textId="5F9CA594" w:rsidR="00F97114" w:rsidRPr="00272A89" w:rsidRDefault="00F97114">
      <w:pPr>
        <w:spacing w:line="259" w:lineRule="auto"/>
        <w:jc w:val="left"/>
        <w:rPr>
          <w:b/>
          <w:bCs/>
        </w:rPr>
      </w:pPr>
    </w:p>
    <w:p w14:paraId="3EB944DC" w14:textId="77777777" w:rsidR="00485749" w:rsidRPr="00272A89" w:rsidRDefault="00485749">
      <w:pPr>
        <w:spacing w:line="259" w:lineRule="auto"/>
        <w:jc w:val="left"/>
        <w:rPr>
          <w:b/>
          <w:bCs/>
        </w:rPr>
      </w:pPr>
    </w:p>
    <w:p w14:paraId="1078CECB" w14:textId="77777777" w:rsidR="00485749" w:rsidRPr="00272A89" w:rsidRDefault="00485749">
      <w:pPr>
        <w:spacing w:line="259" w:lineRule="auto"/>
        <w:jc w:val="left"/>
        <w:rPr>
          <w:b/>
          <w:bCs/>
        </w:rPr>
      </w:pPr>
    </w:p>
    <w:p w14:paraId="106BD597" w14:textId="05DACF5E" w:rsidR="00F97114" w:rsidRPr="00272A89" w:rsidRDefault="00F97114" w:rsidP="00AD2FE2">
      <w:pPr>
        <w:pStyle w:val="Heading1"/>
        <w:rPr>
          <w:rFonts w:ascii="Arial" w:hAnsi="Arial" w:cs="Arial"/>
          <w:b/>
          <w:color w:val="auto"/>
          <w:sz w:val="28"/>
          <w:szCs w:val="28"/>
        </w:rPr>
      </w:pPr>
      <w:bookmarkStart w:id="24" w:name="_Toc212629098"/>
      <w:bookmarkStart w:id="25" w:name="_Toc212630886"/>
      <w:r w:rsidRPr="00272A89">
        <w:rPr>
          <w:rFonts w:ascii="Arial" w:hAnsi="Arial" w:cs="Arial"/>
          <w:b/>
          <w:color w:val="auto"/>
          <w:sz w:val="28"/>
          <w:szCs w:val="28"/>
        </w:rPr>
        <w:t>ЗУРГИЙН ЖАГСААЛТ</w:t>
      </w:r>
      <w:bookmarkEnd w:id="24"/>
      <w:bookmarkEnd w:id="25"/>
    </w:p>
    <w:p w14:paraId="14D3B205" w14:textId="2A354712" w:rsidR="000D54C5" w:rsidRDefault="00F97114">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r w:rsidRPr="00272A89">
        <w:rPr>
          <w:b/>
          <w:bCs/>
        </w:rPr>
        <w:fldChar w:fldCharType="begin"/>
      </w:r>
      <w:r w:rsidRPr="00272A89">
        <w:rPr>
          <w:b/>
          <w:bCs/>
        </w:rPr>
        <w:instrText xml:space="preserve"> TOC \h \z \c "Зураг" </w:instrText>
      </w:r>
      <w:r w:rsidRPr="00272A89">
        <w:rPr>
          <w:b/>
          <w:bCs/>
        </w:rPr>
        <w:fldChar w:fldCharType="separate"/>
      </w:r>
      <w:hyperlink w:anchor="_Toc212631106" w:history="1">
        <w:r w:rsidR="000D54C5" w:rsidRPr="00C75457">
          <w:rPr>
            <w:rStyle w:val="Hyperlink"/>
            <w:noProof/>
          </w:rPr>
          <w:t>Зураг 1. Суралцагчдын гүйцэтгэлийн ялгаа, байршлаар</w:t>
        </w:r>
        <w:r w:rsidR="000D54C5">
          <w:rPr>
            <w:noProof/>
            <w:webHidden/>
          </w:rPr>
          <w:tab/>
        </w:r>
        <w:r w:rsidR="000D54C5">
          <w:rPr>
            <w:noProof/>
            <w:webHidden/>
          </w:rPr>
          <w:fldChar w:fldCharType="begin"/>
        </w:r>
        <w:r w:rsidR="000D54C5">
          <w:rPr>
            <w:noProof/>
            <w:webHidden/>
          </w:rPr>
          <w:instrText xml:space="preserve"> PAGEREF _Toc212631106 \h </w:instrText>
        </w:r>
        <w:r w:rsidR="000D54C5">
          <w:rPr>
            <w:noProof/>
            <w:webHidden/>
          </w:rPr>
        </w:r>
        <w:r w:rsidR="000D54C5">
          <w:rPr>
            <w:noProof/>
            <w:webHidden/>
          </w:rPr>
          <w:fldChar w:fldCharType="separate"/>
        </w:r>
        <w:r w:rsidR="000D54C5">
          <w:rPr>
            <w:noProof/>
            <w:webHidden/>
          </w:rPr>
          <w:t>29</w:t>
        </w:r>
        <w:r w:rsidR="000D54C5">
          <w:rPr>
            <w:noProof/>
            <w:webHidden/>
          </w:rPr>
          <w:fldChar w:fldCharType="end"/>
        </w:r>
      </w:hyperlink>
    </w:p>
    <w:p w14:paraId="186114D4" w14:textId="30A0B7B9"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107" w:history="1">
        <w:r w:rsidRPr="00C75457">
          <w:rPr>
            <w:rStyle w:val="Hyperlink"/>
            <w:noProof/>
          </w:rPr>
          <w:t>Зураг 2</w:t>
        </w:r>
        <w:r w:rsidRPr="00C75457">
          <w:rPr>
            <w:rStyle w:val="Hyperlink"/>
            <w:rFonts w:eastAsia="Times New Roman"/>
            <w:noProof/>
          </w:rPr>
          <w:t>. Хүлэмжийн хийн ялгарлын бууруулах зорилт, GgCO</w:t>
        </w:r>
        <w:r w:rsidRPr="00C75457">
          <w:rPr>
            <w:rStyle w:val="Hyperlink"/>
            <w:rFonts w:eastAsia="Times New Roman"/>
            <w:noProof/>
            <w:vertAlign w:val="subscript"/>
          </w:rPr>
          <w:t>2</w:t>
        </w:r>
        <w:r w:rsidRPr="00C75457">
          <w:rPr>
            <w:rStyle w:val="Hyperlink"/>
            <w:rFonts w:eastAsia="Times New Roman"/>
            <w:noProof/>
          </w:rPr>
          <w:t>е</w:t>
        </w:r>
        <w:r>
          <w:rPr>
            <w:noProof/>
            <w:webHidden/>
          </w:rPr>
          <w:tab/>
        </w:r>
        <w:r>
          <w:rPr>
            <w:noProof/>
            <w:webHidden/>
          </w:rPr>
          <w:fldChar w:fldCharType="begin"/>
        </w:r>
        <w:r>
          <w:rPr>
            <w:noProof/>
            <w:webHidden/>
          </w:rPr>
          <w:instrText xml:space="preserve"> PAGEREF _Toc212631107 \h </w:instrText>
        </w:r>
        <w:r>
          <w:rPr>
            <w:noProof/>
            <w:webHidden/>
          </w:rPr>
        </w:r>
        <w:r>
          <w:rPr>
            <w:noProof/>
            <w:webHidden/>
          </w:rPr>
          <w:fldChar w:fldCharType="separate"/>
        </w:r>
        <w:r>
          <w:rPr>
            <w:noProof/>
            <w:webHidden/>
          </w:rPr>
          <w:t>111</w:t>
        </w:r>
        <w:r>
          <w:rPr>
            <w:noProof/>
            <w:webHidden/>
          </w:rPr>
          <w:fldChar w:fldCharType="end"/>
        </w:r>
      </w:hyperlink>
    </w:p>
    <w:p w14:paraId="5F68C688" w14:textId="59FD55A8"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108" w:history="1">
        <w:r w:rsidRPr="00C75457">
          <w:rPr>
            <w:rStyle w:val="Hyperlink"/>
            <w:rFonts w:eastAsia="Times New Roman"/>
            <w:noProof/>
          </w:rPr>
          <w:t>Зураг 3</w:t>
        </w:r>
        <w:r w:rsidRPr="00C75457">
          <w:rPr>
            <w:rStyle w:val="Hyperlink"/>
            <w:noProof/>
          </w:rPr>
          <w:t>.</w:t>
        </w:r>
        <w:r w:rsidRPr="00C75457">
          <w:rPr>
            <w:rStyle w:val="Hyperlink"/>
            <w:rFonts w:eastAsia="Times New Roman"/>
            <w:noProof/>
          </w:rPr>
          <w:t xml:space="preserve"> Сэргээгдэх эрчим хүчний эх үүсвэрийн суурилагдсан чадал, МВт</w:t>
        </w:r>
        <w:r>
          <w:rPr>
            <w:noProof/>
            <w:webHidden/>
          </w:rPr>
          <w:tab/>
        </w:r>
        <w:r>
          <w:rPr>
            <w:noProof/>
            <w:webHidden/>
          </w:rPr>
          <w:fldChar w:fldCharType="begin"/>
        </w:r>
        <w:r>
          <w:rPr>
            <w:noProof/>
            <w:webHidden/>
          </w:rPr>
          <w:instrText xml:space="preserve"> PAGEREF _Toc212631108 \h </w:instrText>
        </w:r>
        <w:r>
          <w:rPr>
            <w:noProof/>
            <w:webHidden/>
          </w:rPr>
        </w:r>
        <w:r>
          <w:rPr>
            <w:noProof/>
            <w:webHidden/>
          </w:rPr>
          <w:fldChar w:fldCharType="separate"/>
        </w:r>
        <w:r>
          <w:rPr>
            <w:noProof/>
            <w:webHidden/>
          </w:rPr>
          <w:t>116</w:t>
        </w:r>
        <w:r>
          <w:rPr>
            <w:noProof/>
            <w:webHidden/>
          </w:rPr>
          <w:fldChar w:fldCharType="end"/>
        </w:r>
      </w:hyperlink>
    </w:p>
    <w:p w14:paraId="51952E1D" w14:textId="37126D1E"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109" w:history="1">
        <w:r w:rsidRPr="00C75457">
          <w:rPr>
            <w:rStyle w:val="Hyperlink"/>
            <w:noProof/>
          </w:rPr>
          <w:t>Зураг 4. Шинжлэх ухаан, технологийн үйл ажиллагааны удирдлагын тогтолцоо</w:t>
        </w:r>
        <w:r>
          <w:rPr>
            <w:noProof/>
            <w:webHidden/>
          </w:rPr>
          <w:tab/>
        </w:r>
        <w:r>
          <w:rPr>
            <w:noProof/>
            <w:webHidden/>
          </w:rPr>
          <w:fldChar w:fldCharType="begin"/>
        </w:r>
        <w:r>
          <w:rPr>
            <w:noProof/>
            <w:webHidden/>
          </w:rPr>
          <w:instrText xml:space="preserve"> PAGEREF _Toc212631109 \h </w:instrText>
        </w:r>
        <w:r>
          <w:rPr>
            <w:noProof/>
            <w:webHidden/>
          </w:rPr>
        </w:r>
        <w:r>
          <w:rPr>
            <w:noProof/>
            <w:webHidden/>
          </w:rPr>
          <w:fldChar w:fldCharType="separate"/>
        </w:r>
        <w:r>
          <w:rPr>
            <w:noProof/>
            <w:webHidden/>
          </w:rPr>
          <w:t>180</w:t>
        </w:r>
        <w:r>
          <w:rPr>
            <w:noProof/>
            <w:webHidden/>
          </w:rPr>
          <w:fldChar w:fldCharType="end"/>
        </w:r>
      </w:hyperlink>
    </w:p>
    <w:p w14:paraId="6316FF27" w14:textId="2B96D271"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110" w:history="1">
        <w:r w:rsidRPr="00C75457">
          <w:rPr>
            <w:rStyle w:val="Hyperlink"/>
            <w:noProof/>
          </w:rPr>
          <w:t>Зураг 5.  Шинжлэх ухааны хүрээлэнгүүдийн нэгдсэн цогцолбор</w:t>
        </w:r>
        <w:r>
          <w:rPr>
            <w:noProof/>
            <w:webHidden/>
          </w:rPr>
          <w:tab/>
        </w:r>
        <w:r>
          <w:rPr>
            <w:noProof/>
            <w:webHidden/>
          </w:rPr>
          <w:fldChar w:fldCharType="begin"/>
        </w:r>
        <w:r>
          <w:rPr>
            <w:noProof/>
            <w:webHidden/>
          </w:rPr>
          <w:instrText xml:space="preserve"> PAGEREF _Toc212631110 \h </w:instrText>
        </w:r>
        <w:r>
          <w:rPr>
            <w:noProof/>
            <w:webHidden/>
          </w:rPr>
        </w:r>
        <w:r>
          <w:rPr>
            <w:noProof/>
            <w:webHidden/>
          </w:rPr>
          <w:fldChar w:fldCharType="separate"/>
        </w:r>
        <w:r>
          <w:rPr>
            <w:noProof/>
            <w:webHidden/>
          </w:rPr>
          <w:t>182</w:t>
        </w:r>
        <w:r>
          <w:rPr>
            <w:noProof/>
            <w:webHidden/>
          </w:rPr>
          <w:fldChar w:fldCharType="end"/>
        </w:r>
      </w:hyperlink>
    </w:p>
    <w:p w14:paraId="0447553C" w14:textId="1E346863" w:rsidR="000D54C5" w:rsidRDefault="000D54C5">
      <w:pPr>
        <w:pStyle w:val="TableofFigures"/>
        <w:tabs>
          <w:tab w:val="right" w:leader="dot" w:pos="9629"/>
        </w:tabs>
        <w:rPr>
          <w:rFonts w:asciiTheme="minorHAnsi" w:eastAsiaTheme="minorEastAsia" w:hAnsiTheme="minorHAnsi" w:cstheme="minorBidi"/>
          <w:i w:val="0"/>
          <w:noProof/>
          <w:kern w:val="2"/>
          <w:sz w:val="24"/>
          <w:lang w:val="en-US" w:eastAsia="zh-CN"/>
          <w14:ligatures w14:val="standardContextual"/>
        </w:rPr>
      </w:pPr>
      <w:hyperlink w:anchor="_Toc212631111" w:history="1">
        <w:r w:rsidRPr="00C75457">
          <w:rPr>
            <w:rStyle w:val="Hyperlink"/>
            <w:noProof/>
          </w:rPr>
          <w:t>Зураг 6. Монгол Улсын хиймэл оюуны бэлэн байдлын үнэлгээ, тулгуур чиглэлээр</w:t>
        </w:r>
        <w:r>
          <w:rPr>
            <w:noProof/>
            <w:webHidden/>
          </w:rPr>
          <w:tab/>
        </w:r>
        <w:r>
          <w:rPr>
            <w:noProof/>
            <w:webHidden/>
          </w:rPr>
          <w:fldChar w:fldCharType="begin"/>
        </w:r>
        <w:r>
          <w:rPr>
            <w:noProof/>
            <w:webHidden/>
          </w:rPr>
          <w:instrText xml:space="preserve"> PAGEREF _Toc212631111 \h </w:instrText>
        </w:r>
        <w:r>
          <w:rPr>
            <w:noProof/>
            <w:webHidden/>
          </w:rPr>
        </w:r>
        <w:r>
          <w:rPr>
            <w:noProof/>
            <w:webHidden/>
          </w:rPr>
          <w:fldChar w:fldCharType="separate"/>
        </w:r>
        <w:r>
          <w:rPr>
            <w:noProof/>
            <w:webHidden/>
          </w:rPr>
          <w:t>189</w:t>
        </w:r>
        <w:r>
          <w:rPr>
            <w:noProof/>
            <w:webHidden/>
          </w:rPr>
          <w:fldChar w:fldCharType="end"/>
        </w:r>
      </w:hyperlink>
    </w:p>
    <w:p w14:paraId="65551F78" w14:textId="3F9D9F03" w:rsidR="00B43B36" w:rsidRPr="00272A89" w:rsidRDefault="00F97114">
      <w:pPr>
        <w:spacing w:line="259" w:lineRule="auto"/>
        <w:jc w:val="left"/>
        <w:rPr>
          <w:b/>
          <w:bCs/>
        </w:rPr>
      </w:pPr>
      <w:r w:rsidRPr="00272A89">
        <w:rPr>
          <w:b/>
          <w:bCs/>
        </w:rPr>
        <w:fldChar w:fldCharType="end"/>
      </w:r>
    </w:p>
    <w:p w14:paraId="22E99096" w14:textId="4021BB53" w:rsidR="001318BF" w:rsidRPr="00272A89" w:rsidRDefault="00B43B36">
      <w:pPr>
        <w:spacing w:line="259" w:lineRule="auto"/>
        <w:jc w:val="left"/>
        <w:rPr>
          <w:b/>
          <w:bCs/>
        </w:rPr>
      </w:pPr>
      <w:r w:rsidRPr="00272A89">
        <w:rPr>
          <w:b/>
          <w:bCs/>
        </w:rPr>
        <w:br w:type="page"/>
      </w:r>
    </w:p>
    <w:p w14:paraId="4F4D9F40" w14:textId="77777777" w:rsidR="00A922D6" w:rsidRPr="00272A89" w:rsidRDefault="00A922D6" w:rsidP="00AD2FE2">
      <w:pPr>
        <w:pStyle w:val="Heading1"/>
        <w:rPr>
          <w:rFonts w:ascii="Arial" w:hAnsi="Arial" w:cs="Arial"/>
          <w:b/>
          <w:color w:val="auto"/>
          <w:sz w:val="24"/>
          <w:szCs w:val="24"/>
        </w:rPr>
      </w:pPr>
      <w:bookmarkStart w:id="26" w:name="_Toc212629099"/>
      <w:bookmarkStart w:id="27" w:name="_Toc212630887"/>
      <w:r w:rsidRPr="00272A89">
        <w:rPr>
          <w:rFonts w:ascii="Arial" w:hAnsi="Arial" w:cs="Arial"/>
          <w:b/>
          <w:bCs/>
          <w:color w:val="auto"/>
          <w:sz w:val="24"/>
          <w:szCs w:val="24"/>
        </w:rPr>
        <w:lastRenderedPageBreak/>
        <w:t>УДИРТГАЛ</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6"/>
      <w:bookmarkEnd w:id="27"/>
    </w:p>
    <w:p w14:paraId="6FE3391B" w14:textId="1A3D76CF" w:rsidR="00B756B8" w:rsidRPr="00272A89" w:rsidRDefault="00B756B8" w:rsidP="00B756B8">
      <w:pPr>
        <w:spacing w:after="80" w:line="245" w:lineRule="auto"/>
        <w:ind w:firstLine="720"/>
      </w:pPr>
      <w:r w:rsidRPr="00272A89">
        <w:t xml:space="preserve">Монгол Улсын Их Хурлаас </w:t>
      </w:r>
      <w:r w:rsidR="000F2152" w:rsidRPr="00272A89">
        <w:t>баталсан</w:t>
      </w:r>
      <w:r w:rsidRPr="00272A89">
        <w:t xml:space="preserve"> 2020 оны 08 дугаар сарын 28-ны өдрийн “Монгол Улсыг 2021-2025 онд хөгжүүлэх таван жилийн үндсэн чиглэл батлах тухай” 23 дугаар тогтоолын хэрэгжилт энэ онд дуусгавар болж байгаатай холбогдуулан Эдийн засаг, хөгжлийн яам</w:t>
      </w:r>
      <w:r w:rsidR="00D37C92" w:rsidRPr="00272A89">
        <w:t xml:space="preserve"> нь</w:t>
      </w:r>
      <w:r w:rsidRPr="00272A89">
        <w:t xml:space="preserve"> Хөгжлийн бодлого, төлөвлөлт, түүний удирдлагын тухай </w:t>
      </w:r>
      <w:r w:rsidR="006E7ECB" w:rsidRPr="00272A89">
        <w:t xml:space="preserve">хуулийн </w:t>
      </w:r>
      <w:r w:rsidRPr="00272A89">
        <w:t xml:space="preserve">14 дүгээр зүйлийн 14.4-т “Засгийн газар Монгол Улсыг хөгжүүлэх таван жилийн үндсэн чиглэлийн төслийг өмнөх үндсэн чиглэлийн баримт бичиг дуусгавар болохоос хоёр сарын өмнө Улсын Их Хуралд өргөн мэдүүлнэ.” гэж, 14.5-т “Улсын Их Хурал Монгол Улсыг хөгжүүлэх таван жилийн үндсэн чиглэлийг өмнөх үндсэн чиглэлийн баримт бичиг дуусгавар болох хугацаанаас нэг сарын өмнө батална.” гэж тус тус заасны дагуу “Монгол Улсыг 2026-2030 онд хөгжүүлэх таван жилийн үндсэн чиглэл батлах тухай” Улсын Их Хурлын тогтоолын төсөл, </w:t>
      </w:r>
      <w:r w:rsidRPr="00272A89">
        <w:rPr>
          <w:color w:val="000000" w:themeColor="text1"/>
        </w:rPr>
        <w:t xml:space="preserve">"Монгол </w:t>
      </w:r>
      <w:r w:rsidRPr="00272A89">
        <w:t>Улсыг 2026-2030 онд хөгжүүлэх таван жилийн үндсэн чиглэл”-ийг 1 дүгээр хавсралтаар, "Монгол Улсыг 2026-2030 онд хөгжүүлэх таван жилийн үндсэн чиглэлийн үр дүн”-г 2 дугаар хавсралтаар, "Монгол Улсыг 2026-2030 онд хөгжүүлэх таван жилийн үндсэн чиглэлийн үр дүнгийн хяналт-шинжилгээ, үнэлгээний үзүүлэлт"-ийг 3 дугаар хавсралтаар, “Монгол Улсын 2026-2030 оны хөрөнгө оруулалтын хөтөлбөр”-ийг 4 дүгээр хавсралтаар батл</w:t>
      </w:r>
      <w:r w:rsidR="00183B0B" w:rsidRPr="00272A89">
        <w:t>уулахаар</w:t>
      </w:r>
      <w:r w:rsidRPr="00272A89">
        <w:t xml:space="preserve"> тус тус боловсрууллаа.</w:t>
      </w:r>
    </w:p>
    <w:p w14:paraId="7B12BF5C" w14:textId="5BD6A8F6" w:rsidR="00B756B8" w:rsidRPr="00272A89" w:rsidRDefault="00B756B8" w:rsidP="00B756B8">
      <w:pPr>
        <w:spacing w:after="80" w:line="245" w:lineRule="auto"/>
        <w:ind w:firstLine="720"/>
      </w:pPr>
      <w:r w:rsidRPr="00272A89">
        <w:t xml:space="preserve">“Монгол Улсыг 2026-2030 онд хөгжүүлэх таван жилийн үндсэн чиглэл батлах тухай” Улсын Их Хурлын тогтоолын төслийг боловсруулахдаа Хөгжлийн бодлого, төлөвлөлт, түүний удирдлагын тухай </w:t>
      </w:r>
      <w:r w:rsidR="00917F9B" w:rsidRPr="00272A89">
        <w:t xml:space="preserve">хуулийн </w:t>
      </w:r>
      <w:r w:rsidRPr="00272A89">
        <w:t>14.3-т заасны дагуу төр, хувийн хэвшил, эрдэм шинжилгээ, олон улсын байгууллага, хэвлэл мэдээлэл, иргэдийн олон талт оролцоог хангах зорилгоор олон нийтийн хэлэлцүүлгийг 2025 оны 9</w:t>
      </w:r>
      <w:r w:rsidR="0089487C" w:rsidRPr="00272A89">
        <w:t>-10</w:t>
      </w:r>
      <w:r w:rsidRPr="00272A89">
        <w:t xml:space="preserve"> д</w:t>
      </w:r>
      <w:r w:rsidR="0089487C" w:rsidRPr="00272A89">
        <w:t>угаа</w:t>
      </w:r>
      <w:r w:rsidRPr="00272A89">
        <w:t>р сард зохион байгуулж, холбогдох хуулийн шаардлагуудад нийцүүлсэн болно.</w:t>
      </w:r>
    </w:p>
    <w:p w14:paraId="194424AF" w14:textId="1A423EAE" w:rsidR="00B756B8" w:rsidRPr="00272A89" w:rsidRDefault="00B756B8" w:rsidP="00B756B8">
      <w:pPr>
        <w:spacing w:after="80" w:line="245" w:lineRule="auto"/>
        <w:ind w:firstLine="720"/>
      </w:pPr>
      <w:r w:rsidRPr="00272A89">
        <w:t>Түүнчлэн үр дүнд суурилсан нэгдсэн төлөвлөлтийн арга зүйг нэвтрүүлж, нэгдмэл, цогц, харилцан уялдаатай, судалгаа, шинжилгээ, баримт нотолгоонд үндэслэсэн, оролцогчдын үүрэг, хариуцлага тодорхой байх</w:t>
      </w:r>
      <w:r w:rsidR="00E748CC" w:rsidRPr="00272A89">
        <w:t xml:space="preserve"> зэрэг тодорхой хэмжигдэхүйц</w:t>
      </w:r>
      <w:r w:rsidR="002011FF" w:rsidRPr="00272A89">
        <w:t>, бодитой, хамааралтай, хугацаатай байх зарчмуудыг</w:t>
      </w:r>
      <w:r w:rsidR="00D60CCD" w:rsidRPr="00272A89">
        <w:t xml:space="preserve"> (</w:t>
      </w:r>
      <w:r w:rsidRPr="00272A89">
        <w:t>S.M.A.R.T</w:t>
      </w:r>
      <w:r w:rsidR="00D60CCD" w:rsidRPr="00272A89">
        <w:t>)</w:t>
      </w:r>
      <w:r w:rsidRPr="00272A89">
        <w:t xml:space="preserve"> баримтлан боловсруулсан.</w:t>
      </w:r>
      <w:bookmarkStart w:id="28" w:name="_Toc874651406"/>
      <w:bookmarkStart w:id="29" w:name="_Toc210637802"/>
    </w:p>
    <w:p w14:paraId="66401594" w14:textId="77777777" w:rsidR="00B756B8" w:rsidRPr="00272A89" w:rsidRDefault="00B756B8" w:rsidP="00B756B8">
      <w:pPr>
        <w:spacing w:after="80" w:line="245" w:lineRule="auto"/>
        <w:ind w:firstLine="720"/>
      </w:pPr>
    </w:p>
    <w:p w14:paraId="4388BDF6" w14:textId="77777777" w:rsidR="00B756B8" w:rsidRPr="00272A89" w:rsidRDefault="00B756B8" w:rsidP="00B756B8">
      <w:pPr>
        <w:spacing w:after="80" w:line="245" w:lineRule="auto"/>
        <w:ind w:firstLine="720"/>
      </w:pPr>
    </w:p>
    <w:p w14:paraId="6FEC4F1F" w14:textId="77777777" w:rsidR="00B756B8" w:rsidRPr="00272A89" w:rsidRDefault="00B756B8" w:rsidP="00B756B8">
      <w:pPr>
        <w:spacing w:after="80" w:line="245" w:lineRule="auto"/>
        <w:ind w:firstLine="720"/>
      </w:pPr>
    </w:p>
    <w:p w14:paraId="57A44069" w14:textId="77777777" w:rsidR="00B756B8" w:rsidRPr="00272A89" w:rsidRDefault="00B756B8" w:rsidP="00B756B8">
      <w:pPr>
        <w:spacing w:after="80" w:line="245" w:lineRule="auto"/>
        <w:ind w:firstLine="720"/>
      </w:pPr>
    </w:p>
    <w:p w14:paraId="5347E891" w14:textId="77777777" w:rsidR="00B756B8" w:rsidRPr="00272A89" w:rsidRDefault="00B756B8" w:rsidP="00B756B8">
      <w:pPr>
        <w:spacing w:after="80" w:line="245" w:lineRule="auto"/>
        <w:ind w:firstLine="720"/>
      </w:pPr>
    </w:p>
    <w:p w14:paraId="08B1D626" w14:textId="77777777" w:rsidR="00B756B8" w:rsidRPr="00272A89" w:rsidRDefault="00B756B8" w:rsidP="00B756B8">
      <w:pPr>
        <w:spacing w:after="80" w:line="245" w:lineRule="auto"/>
        <w:ind w:firstLine="720"/>
      </w:pPr>
    </w:p>
    <w:p w14:paraId="2971309F" w14:textId="77777777" w:rsidR="00B756B8" w:rsidRPr="00272A89" w:rsidRDefault="00B756B8" w:rsidP="00B756B8">
      <w:pPr>
        <w:spacing w:after="80" w:line="245" w:lineRule="auto"/>
        <w:ind w:firstLine="720"/>
      </w:pPr>
    </w:p>
    <w:p w14:paraId="7662FBCE" w14:textId="77777777" w:rsidR="00B756B8" w:rsidRPr="00272A89" w:rsidRDefault="00B756B8" w:rsidP="00B756B8">
      <w:pPr>
        <w:spacing w:after="80" w:line="245" w:lineRule="auto"/>
        <w:ind w:firstLine="720"/>
      </w:pPr>
    </w:p>
    <w:p w14:paraId="4E6308F1" w14:textId="77777777" w:rsidR="00B756B8" w:rsidRPr="00272A89" w:rsidRDefault="00B756B8" w:rsidP="00B756B8">
      <w:pPr>
        <w:spacing w:after="80" w:line="245" w:lineRule="auto"/>
        <w:ind w:firstLine="720"/>
      </w:pPr>
    </w:p>
    <w:p w14:paraId="485AF02C" w14:textId="77777777" w:rsidR="00B756B8" w:rsidRPr="00272A89" w:rsidRDefault="00B756B8" w:rsidP="00137958">
      <w:pPr>
        <w:spacing w:after="80" w:line="245" w:lineRule="auto"/>
        <w:ind w:firstLine="720"/>
      </w:pPr>
    </w:p>
    <w:p w14:paraId="63BCB407" w14:textId="77777777" w:rsidR="00137958" w:rsidRPr="00272A89" w:rsidRDefault="00137958" w:rsidP="00137958">
      <w:pPr>
        <w:spacing w:after="80" w:line="245" w:lineRule="auto"/>
        <w:ind w:firstLine="720"/>
      </w:pPr>
    </w:p>
    <w:p w14:paraId="59536DE6" w14:textId="77777777" w:rsidR="00137958" w:rsidRPr="00272A89" w:rsidRDefault="00137958" w:rsidP="00137958">
      <w:pPr>
        <w:spacing w:after="80" w:line="245" w:lineRule="auto"/>
        <w:ind w:firstLine="720"/>
      </w:pPr>
    </w:p>
    <w:p w14:paraId="03531B7C" w14:textId="77777777" w:rsidR="00137958" w:rsidRPr="00272A89" w:rsidRDefault="00137958" w:rsidP="003E5329">
      <w:pPr>
        <w:spacing w:after="80" w:line="245" w:lineRule="auto"/>
      </w:pPr>
    </w:p>
    <w:p w14:paraId="22C25945" w14:textId="397325A0" w:rsidR="00B756B8" w:rsidRPr="00272A89" w:rsidRDefault="00B756B8" w:rsidP="63C7AE11">
      <w:pPr>
        <w:pStyle w:val="Heading1"/>
        <w:spacing w:before="0" w:line="245" w:lineRule="auto"/>
        <w:jc w:val="center"/>
        <w:rPr>
          <w:rFonts w:ascii="Arial" w:hAnsi="Arial" w:cs="Arial"/>
          <w:b/>
          <w:bCs/>
          <w:color w:val="002060"/>
          <w:sz w:val="24"/>
          <w:szCs w:val="24"/>
        </w:rPr>
      </w:pPr>
      <w:bookmarkStart w:id="30" w:name="_Toc212629100"/>
      <w:bookmarkStart w:id="31" w:name="_Toc212630888"/>
      <w:bookmarkStart w:id="32" w:name="_Toc212324827"/>
      <w:r w:rsidRPr="00272A89">
        <w:rPr>
          <w:rFonts w:ascii="Arial" w:hAnsi="Arial" w:cs="Arial"/>
          <w:b/>
          <w:color w:val="002060"/>
          <w:sz w:val="24"/>
          <w:szCs w:val="24"/>
        </w:rPr>
        <w:lastRenderedPageBreak/>
        <w:t>НЭГДҮГЭЭР БҮЛЭГ. МОНГОЛ УЛСЫН ХӨГЖЛИЙН БОДЛОГО,</w:t>
      </w:r>
      <w:bookmarkEnd w:id="30"/>
      <w:bookmarkEnd w:id="31"/>
      <w:r w:rsidRPr="00272A89">
        <w:rPr>
          <w:rFonts w:ascii="Arial" w:hAnsi="Arial" w:cs="Arial"/>
          <w:b/>
          <w:color w:val="002060"/>
          <w:sz w:val="24"/>
          <w:szCs w:val="24"/>
        </w:rPr>
        <w:t xml:space="preserve"> </w:t>
      </w:r>
    </w:p>
    <w:p w14:paraId="26521547" w14:textId="4BBF0868" w:rsidR="00B756B8" w:rsidRPr="00272A89" w:rsidRDefault="00B756B8" w:rsidP="00B021FC">
      <w:pPr>
        <w:pStyle w:val="Heading1"/>
        <w:spacing w:before="0" w:line="245" w:lineRule="auto"/>
        <w:jc w:val="center"/>
        <w:rPr>
          <w:rFonts w:ascii="Arial" w:hAnsi="Arial" w:cs="Arial"/>
          <w:b/>
          <w:color w:val="002060"/>
          <w:sz w:val="24"/>
          <w:szCs w:val="24"/>
        </w:rPr>
      </w:pPr>
      <w:bookmarkStart w:id="33" w:name="_Toc212629101"/>
      <w:bookmarkStart w:id="34" w:name="_Toc212630889"/>
      <w:r w:rsidRPr="00272A89">
        <w:rPr>
          <w:rFonts w:ascii="Arial" w:hAnsi="Arial" w:cs="Arial"/>
          <w:b/>
          <w:color w:val="002060"/>
          <w:sz w:val="24"/>
          <w:szCs w:val="24"/>
        </w:rPr>
        <w:t>ТӨЛӨВЛӨЛТИЙН ТОГТОЛЦОО</w:t>
      </w:r>
      <w:bookmarkEnd w:id="28"/>
      <w:bookmarkEnd w:id="29"/>
      <w:bookmarkEnd w:id="32"/>
      <w:bookmarkEnd w:id="33"/>
      <w:bookmarkEnd w:id="34"/>
    </w:p>
    <w:p w14:paraId="3607053C" w14:textId="77777777" w:rsidR="00B756B8" w:rsidRPr="00272A89" w:rsidRDefault="00B756B8" w:rsidP="00F15111">
      <w:pPr>
        <w:pStyle w:val="Heading2"/>
        <w:numPr>
          <w:ilvl w:val="1"/>
          <w:numId w:val="6"/>
        </w:numPr>
        <w:tabs>
          <w:tab w:val="left" w:pos="851"/>
          <w:tab w:val="left" w:pos="993"/>
        </w:tabs>
        <w:spacing w:before="0" w:line="245" w:lineRule="auto"/>
        <w:ind w:left="426" w:hanging="66"/>
        <w:rPr>
          <w:rFonts w:ascii="Arial" w:hAnsi="Arial" w:cs="Arial"/>
          <w:b/>
          <w:color w:val="002060"/>
          <w:sz w:val="24"/>
          <w:szCs w:val="24"/>
        </w:rPr>
      </w:pPr>
      <w:bookmarkStart w:id="35" w:name="_Toc1319758221"/>
      <w:bookmarkStart w:id="36" w:name="_Toc210637803"/>
      <w:bookmarkStart w:id="37" w:name="_Toc212324828"/>
      <w:bookmarkStart w:id="38" w:name="_Toc212629102"/>
      <w:bookmarkStart w:id="39" w:name="_Toc212630890"/>
      <w:r w:rsidRPr="00272A89">
        <w:rPr>
          <w:rFonts w:ascii="Arial" w:hAnsi="Arial" w:cs="Arial"/>
          <w:b/>
          <w:color w:val="002060"/>
          <w:sz w:val="24"/>
          <w:szCs w:val="24"/>
        </w:rPr>
        <w:t>Хөгжлийн бодлого, төлөвлөлт</w:t>
      </w:r>
      <w:bookmarkEnd w:id="35"/>
      <w:bookmarkEnd w:id="36"/>
      <w:bookmarkEnd w:id="37"/>
      <w:bookmarkEnd w:id="38"/>
      <w:bookmarkEnd w:id="39"/>
    </w:p>
    <w:p w14:paraId="4660A15E" w14:textId="77777777" w:rsidR="00B756B8" w:rsidRPr="00272A89" w:rsidRDefault="00B756B8" w:rsidP="00B756B8">
      <w:pPr>
        <w:spacing w:after="80" w:line="245" w:lineRule="auto"/>
        <w:ind w:firstLine="709"/>
      </w:pPr>
      <w:r w:rsidRPr="00272A89">
        <w:t>Улсын Их Хурлын 2019 оны 11 дүгээр сарын 14-ний өдрийн Монгол Улсын Үндсэн хуульд оруулсан нэмэлт, өөрчлөлтөөр тус хуулийн Хорин тавдугаар зүйлийн 1 дэх хэсгийн 7 дахь заалтад “... эдийн засаг, нийгмийн хөгжлийн бодлого, үндсэн чиглэлийг тодорхойлж, хөгжлийн болон үндэсний аюулгүй байдлын бодлогод нийцүүлэн боловсруулсан Засгийн газрын үйл ажиллагааны хөтөлбөр, улсын төсөв, түүний гүйцэтгэлийн тайланг батлах” гэж, “Хөгжлийн бодлого, төлөвлөлт тогтвортой байна.” гэж тус тус заасан бөгөөд Улсын Их Хурлаас 2020 оны 05 дугаар сарын 07-ны өдөр Хөгжлийн бодлого, төлөвлөлт, түүний удирдлагын тухай хуулийн шинэчилсэн найруулгыг хэлэлцэж, баталсан.</w:t>
      </w:r>
    </w:p>
    <w:p w14:paraId="041B736F" w14:textId="77777777" w:rsidR="00B756B8" w:rsidRPr="00272A89" w:rsidRDefault="00B756B8" w:rsidP="00B756B8">
      <w:pPr>
        <w:spacing w:after="80" w:line="245" w:lineRule="auto"/>
        <w:ind w:firstLine="709"/>
      </w:pPr>
      <w:r w:rsidRPr="00272A89">
        <w:t>Энэ хууль батлагдсанаар Монгол Улсын урт, дунд, богино хугацааны хөгжлийн бодлого, төлөвлөлтийн баримт бичгүүд тогтвортой, нэгдмэл, цогц, залгамж чанартай, харилцан уялдаатай хэрэгжих эрх зүйн орчин бүрдсэн. Тухайлбал, “Алсын хараа-2050” Монгол Улсын урт хугацааны хөгжлийн бодлого, “Шинэ сэргэлтийн бодлого”, “Монгол Улсыг хөгжүүлэх таван жилийн үндсэн чиглэл”, “Монгол Улсын Засгийн газрын үйл ажиллагааны хөтөлбөр” зэрэг дунд хугацааны төлөвлөлтийн баримт бичиг, богино хугацааны төлөвлөлтийн баримт бичиг буюу “Монгол Улсын хөгжлийн жилийн төлөвлөгөө”-г Улсын Их Хурлаар батлуулан хэрэгжилтийг хангаж байна.</w:t>
      </w:r>
    </w:p>
    <w:p w14:paraId="2C282C76" w14:textId="47B1BB59" w:rsidR="00B756B8" w:rsidRPr="00272A89" w:rsidRDefault="00B756B8" w:rsidP="00B756B8">
      <w:pPr>
        <w:spacing w:after="80" w:line="245" w:lineRule="auto"/>
        <w:ind w:firstLine="709"/>
      </w:pPr>
      <w:r w:rsidRPr="00272A89">
        <w:t xml:space="preserve">Улс орнууд </w:t>
      </w:r>
      <w:r w:rsidR="001022B6" w:rsidRPr="00272A89">
        <w:t>ү</w:t>
      </w:r>
      <w:r w:rsidRPr="00272A89">
        <w:t>р дүнд суурилсан удирдлагын тогтолцоог хөгжүүлэхийг нэн тэргүүний зорилт болгож, зөв засаглалыг бэхжүүлэх, ил тод, нээлттэй, хариуцлагатай байдлыг нэмэгдүүлэн хүн төвтэй, тогтвортой хөгжилд тэмүүлж байна.</w:t>
      </w:r>
    </w:p>
    <w:p w14:paraId="1C3E7B1E" w14:textId="77777777" w:rsidR="00B756B8" w:rsidRPr="00272A89" w:rsidRDefault="00B756B8" w:rsidP="00B756B8">
      <w:pPr>
        <w:spacing w:after="80" w:line="245" w:lineRule="auto"/>
        <w:ind w:firstLine="709"/>
      </w:pPr>
      <w:r w:rsidRPr="00272A89">
        <w:t>Үр дүнд суурилсан удирдлагын талаарх ойлголт анх 1950-аад онд АНУ, Канад, Франц, Швед, Норвеги, Япон Улсад дэлгэрч улмаар хувийн хэвшил рүү нэвтэрч, 1960-аад оны сүүлээр олон улсын байгууллагууд хэрэгжүүлж эхэлсэн бөгөөд 1990-ээд оны эхэн үеэс төсвийн алдагдлын өсөлт, иргэдийн төрийн үйлчилгээнд сэтгэл ханамжгүй байдал, Засгийн газарт итгэх итгэл буурсан зэргээс үүдэн улс орнууд, түүний дотор ЭЗХАХБ-ын гишүүн орнуудын Засгийн газар үр дүнд суурилсан удирдлагын тогтолцоог нэвтрүүлж бодит үр дүнд хүрч байна.</w:t>
      </w:r>
    </w:p>
    <w:p w14:paraId="2405F5FB" w14:textId="77777777" w:rsidR="00B756B8" w:rsidRPr="00272A89" w:rsidRDefault="00B756B8" w:rsidP="00B756B8">
      <w:pPr>
        <w:spacing w:after="80" w:line="245" w:lineRule="auto"/>
        <w:ind w:firstLine="709"/>
      </w:pPr>
      <w:r w:rsidRPr="00272A89">
        <w:t>Үр дүнд суурилсан нэгдсэн төлөвлөлт нь үр дүнд суурилсан нэгдсэн удирдлагын үндсэн бүрэлдэхүүн хэсэг бөгөөд одоо, өнгөрсөнд дүн шинжилгээ хийж, ирээдүйг төлөвлөх үйл явц гэж үздэг.</w:t>
      </w:r>
    </w:p>
    <w:p w14:paraId="6918B635" w14:textId="77777777" w:rsidR="00CC7196" w:rsidRPr="00272A89" w:rsidRDefault="00CC7196" w:rsidP="00CC7196">
      <w:pPr>
        <w:spacing w:after="80"/>
        <w:ind w:firstLine="709"/>
      </w:pPr>
      <w:r w:rsidRPr="00272A89">
        <w:t xml:space="preserve">Үр дүнд суурилсан төлөвлөлтийн арга зүй нь үндэсний асуудалд төвлөрч бусад асуудлыг эрэмбэлэн зүй тогтол, дараалалтайгаар шийдвэрлэх бодлого боловсруулах, баримт нотолгоонд суурилсан бодлого, шийдвэр гаргах, төлөвлөлтийг бүх шатанд уялдуулж, үйл ажиллагаа, арга хэмжээ, төслөөр хязгаарлаж боловсруулах бус үр дүнг </w:t>
      </w:r>
      <w:r w:rsidRPr="00272A89">
        <w:rPr>
          <w:color w:val="000000" w:themeColor="text1"/>
        </w:rPr>
        <w:t>хангахад</w:t>
      </w:r>
      <w:r w:rsidRPr="00272A89">
        <w:t xml:space="preserve"> чиглүүлэх, үр дүнг түвшин, хүрэх хугацаагаар нь ялгаж хэвтээ болон босоо түвшинд уялдуулж төлөвлөх, мөн тодорхойлохдоо асуудлын үндсэн шалтгааныг арилгахад чиглүүлэх, үр дүнг бүрэн хэмжих шалгуур үзүүлэлтийг тодорхойлж, хариуцах эзнийг тодорхой болгох, үр дүнг санхүүжүүлэх, хөгжлийн бодлогын хэрэгжилтийг үнэлэх, алдаа дутагдлыг сайжруулах, нөөцийг хэмнэлттэй, үр ашигтай зарцуулах боломж олгодгоороо онцлог юм.</w:t>
      </w:r>
    </w:p>
    <w:p w14:paraId="7412FEE5" w14:textId="77777777" w:rsidR="00CC7196" w:rsidRPr="00272A89" w:rsidRDefault="00CC7196" w:rsidP="00CC7196">
      <w:pPr>
        <w:spacing w:after="80"/>
        <w:ind w:firstLine="709"/>
      </w:pPr>
      <w:r w:rsidRPr="00272A89">
        <w:t>Үр дүнд суурилсан нэгдсэн төлөвлөлтийн үндсэн арга зүй нь логик уялдааны загвар бөгөөд логик шинжилгээг үндэсний, салбарын, төсвийн ерөнхийлөн захирагчийн, хөтөлбөрийн түвшинд ашиглахыг шаарддаг ба түвшнүүд нь “үр дүнгийн хүрээ”-ээр хоорондоо системтэйгээр холбогдож, уламжлалт болон хялбаршуулсан орц, үйл явц, гарц, үр дүнгийн логикийг нэгтгэн авч үздэг.</w:t>
      </w:r>
    </w:p>
    <w:p w14:paraId="6196489F" w14:textId="77777777" w:rsidR="00B756B8" w:rsidRPr="00272A89" w:rsidRDefault="00B756B8" w:rsidP="00F15111">
      <w:pPr>
        <w:pStyle w:val="Heading2"/>
        <w:numPr>
          <w:ilvl w:val="1"/>
          <w:numId w:val="6"/>
        </w:numPr>
        <w:tabs>
          <w:tab w:val="left" w:pos="709"/>
          <w:tab w:val="left" w:pos="851"/>
        </w:tabs>
        <w:spacing w:before="0" w:line="245" w:lineRule="auto"/>
        <w:ind w:left="567" w:hanging="218"/>
        <w:rPr>
          <w:rFonts w:ascii="Arial" w:hAnsi="Arial" w:cs="Arial"/>
          <w:b/>
          <w:color w:val="002060"/>
          <w:sz w:val="24"/>
          <w:szCs w:val="24"/>
        </w:rPr>
      </w:pPr>
      <w:bookmarkStart w:id="40" w:name="_Toc210637804"/>
      <w:bookmarkStart w:id="41" w:name="_Toc1515203176"/>
      <w:bookmarkStart w:id="42" w:name="_Toc212324829"/>
      <w:bookmarkStart w:id="43" w:name="_Toc212629103"/>
      <w:bookmarkStart w:id="44" w:name="_Toc212630891"/>
      <w:r w:rsidRPr="00272A89">
        <w:rPr>
          <w:rFonts w:ascii="Arial" w:hAnsi="Arial" w:cs="Arial"/>
          <w:b/>
          <w:color w:val="002060"/>
          <w:sz w:val="24"/>
          <w:szCs w:val="24"/>
        </w:rPr>
        <w:lastRenderedPageBreak/>
        <w:t>Нөхцөл байдлын дүн шинжилгээ</w:t>
      </w:r>
      <w:bookmarkEnd w:id="40"/>
      <w:bookmarkEnd w:id="41"/>
      <w:bookmarkEnd w:id="42"/>
      <w:bookmarkEnd w:id="43"/>
      <w:bookmarkEnd w:id="44"/>
    </w:p>
    <w:p w14:paraId="5D6CDA18" w14:textId="07837391" w:rsidR="00B756B8" w:rsidRPr="00272A89" w:rsidRDefault="00B756B8" w:rsidP="00B756B8">
      <w:pPr>
        <w:spacing w:after="80" w:line="245" w:lineRule="auto"/>
        <w:ind w:firstLine="709"/>
      </w:pPr>
      <w:r w:rsidRPr="00272A89">
        <w:t>Хөгжлийн бодлого, төлөвлөлт, түүний удирдлагын тухай хуулийн 5 дугаар зүйлийн 5.2.11-д заасны дагуу хөгжлийн бодлого, төлөвлөлтийн баримт бичгийг үр дүнд чиглэсэн байхаар заасан. Ингэхдээ үр дүнг тодорхойлох, түүнд чиглэсэн зорилго, зорилт, үйл ажиллагааг тодорхой зохион байгуулалт, дэс дарааллын дагуу төлөвлөхийг үндсэн зарч</w:t>
      </w:r>
      <w:r w:rsidR="00901A85" w:rsidRPr="00272A89">
        <w:t>маа болгохоор</w:t>
      </w:r>
      <w:r w:rsidRPr="00272A89">
        <w:t xml:space="preserve"> тусгасан.</w:t>
      </w:r>
    </w:p>
    <w:p w14:paraId="33F7BEDC" w14:textId="0C1D6AE1" w:rsidR="00B756B8" w:rsidRPr="00272A89" w:rsidRDefault="00901A85" w:rsidP="00B756B8">
      <w:pPr>
        <w:spacing w:after="80" w:line="245" w:lineRule="auto"/>
        <w:ind w:firstLine="709"/>
      </w:pPr>
      <w:r w:rsidRPr="00272A89">
        <w:t>Иймд т</w:t>
      </w:r>
      <w:r w:rsidR="00B756B8" w:rsidRPr="00272A89">
        <w:t>ус зарчмыг баримтлан “Журам шинэчлэн батлах тухай” Засгийн газрын 2022 оны 470 дугаар тогтоолыг баталж, хөгжлийн бодлого, төлөвлөлтийн баримт бичиг тус бүрийн онцлогт нийцсэн аргачлалаар боловсруулах нөхцөлийг бүрдүүлж, Улсын хөгжлийн жилийн төлөвлөгөө боловсруулах аргачлал, Аймаг, нийслэл, хотын хөгжлийн жилийн төлөвлөгөө боловсруулах аргачлал, Хөгжлийн зорилтот хөтөлбөр боловсруулах аргачлал, Монгол Улсыг болон аймаг, нийслэл, хотыг хөгжүүлэх таван жилийн үндсэн чиглэл боловсруулах аргачлал зэргийг батлуулаад байна.</w:t>
      </w:r>
    </w:p>
    <w:p w14:paraId="4261C63A" w14:textId="77777777" w:rsidR="00B756B8" w:rsidRPr="00272A89" w:rsidRDefault="00B756B8" w:rsidP="00B756B8">
      <w:pPr>
        <w:spacing w:after="80" w:line="245" w:lineRule="auto"/>
        <w:ind w:firstLine="709"/>
      </w:pPr>
      <w:r w:rsidRPr="00272A89">
        <w:t>Дээрх аргачлалуудад баримт бичиг тус бүрийг боловсруулах үе шат, дарааллыг тодорхойлж, урт хугацааны хөгжлийн бодлогыг хэрэгжүүлэхэд чиглэсэн, улс, салбар, салбар хооронд болон бүс, орон нутгийн уялдааг хангасан үр дүнг нөөцөд суурилан боловсруулах буюу үр дүнд суурилсан төлөвлөлтийн арга зүйг нэвтрүүлснээр онцлогтой.</w:t>
      </w:r>
    </w:p>
    <w:p w14:paraId="3BFE83C6" w14:textId="77777777" w:rsidR="00B756B8" w:rsidRPr="00272A89" w:rsidRDefault="00B756B8" w:rsidP="00B756B8">
      <w:pPr>
        <w:spacing w:after="80" w:line="245" w:lineRule="auto"/>
        <w:ind w:firstLine="709"/>
      </w:pPr>
      <w:r w:rsidRPr="00272A89">
        <w:t>Үр дүнд суурилсан нэгдсэн төлөвлөлт нь бодлого, төлөвлөлтийн хүрээнд шийдвэрлэх хэрэгцээ, асуудлыг тодорхойлох, нөхцөл байдлыг үнэлэх замаар нөөцөд суурилсан төлөвлөлтийг хийх зарчимд тулгуурладаг.</w:t>
      </w:r>
    </w:p>
    <w:p w14:paraId="2E122191" w14:textId="6C52EC94" w:rsidR="00B756B8" w:rsidRPr="00272A89" w:rsidRDefault="00B756B8" w:rsidP="00B756B8">
      <w:pPr>
        <w:spacing w:after="80" w:line="245" w:lineRule="auto"/>
        <w:ind w:firstLine="709"/>
      </w:pPr>
      <w:r w:rsidRPr="00272A89">
        <w:t>Дээрх зарчимд тулгуурлан нөхцөл байдлын дүн шинжилгээг нийгэм, эдийн засаг, байгаль орчин, хүний хөгжил, засаглалын өнөөгийн нөхцөл байдал, ирээдүйн таамаглал, олон улсын түвшинд хүлээсэн үүрэг амлалт, түүний хэрэгжилт, өмнө хэрэгжүүлсэн хөгжлийн бодлогын баримт бичгийн хэрэгжилтийн хяналт-шинжилгээ, үнэлгээний үзүүлэлт зэр</w:t>
      </w:r>
      <w:r w:rsidR="00535074" w:rsidRPr="00272A89">
        <w:t>эгт үндэслэн</w:t>
      </w:r>
      <w:r w:rsidRPr="00272A89">
        <w:t xml:space="preserve"> дараах алхмын дагуу хийлээ. Үүнд:</w:t>
      </w:r>
    </w:p>
    <w:p w14:paraId="089E7AF7" w14:textId="77777777" w:rsidR="00B756B8" w:rsidRPr="00272A89" w:rsidRDefault="00B756B8" w:rsidP="00B756B8">
      <w:pPr>
        <w:numPr>
          <w:ilvl w:val="0"/>
          <w:numId w:val="3"/>
        </w:numPr>
        <w:spacing w:after="80" w:line="245" w:lineRule="auto"/>
      </w:pPr>
      <w:r w:rsidRPr="00272A89">
        <w:t>Нөхцөл байдлын дүн шинжилгээний хүрээг;</w:t>
      </w:r>
    </w:p>
    <w:p w14:paraId="42E00D8D" w14:textId="77777777" w:rsidR="00B756B8" w:rsidRPr="00272A89" w:rsidRDefault="00B756B8" w:rsidP="00B756B8">
      <w:pPr>
        <w:numPr>
          <w:ilvl w:val="0"/>
          <w:numId w:val="3"/>
        </w:numPr>
        <w:spacing w:after="80" w:line="245" w:lineRule="auto"/>
      </w:pPr>
      <w:r w:rsidRPr="00272A89">
        <w:t xml:space="preserve">Оролцогч талын шинжилгээ болон үр шим хүртэгч ба зорилтот бүлгийг; </w:t>
      </w:r>
    </w:p>
    <w:p w14:paraId="2874C06D" w14:textId="77777777" w:rsidR="00B756B8" w:rsidRPr="00272A89" w:rsidRDefault="00B756B8" w:rsidP="00B756B8">
      <w:pPr>
        <w:numPr>
          <w:ilvl w:val="0"/>
          <w:numId w:val="3"/>
        </w:numPr>
        <w:spacing w:after="80" w:line="245" w:lineRule="auto"/>
      </w:pPr>
      <w:r w:rsidRPr="00272A89">
        <w:t>Хэрэгцээ, асуудлыг;</w:t>
      </w:r>
    </w:p>
    <w:p w14:paraId="2206E626" w14:textId="7A955D49" w:rsidR="00B756B8" w:rsidRPr="00272A89" w:rsidRDefault="00B756B8" w:rsidP="00B756B8">
      <w:pPr>
        <w:numPr>
          <w:ilvl w:val="0"/>
          <w:numId w:val="3"/>
        </w:numPr>
        <w:spacing w:after="80" w:line="245" w:lineRule="auto"/>
      </w:pPr>
      <w:r w:rsidRPr="00272A89">
        <w:t xml:space="preserve">Асуудлыг шийдвэрлэх арга зам </w:t>
      </w:r>
      <w:r w:rsidR="00F76678" w:rsidRPr="00272A89">
        <w:t>(</w:t>
      </w:r>
      <w:r w:rsidRPr="00272A89">
        <w:t>стратеги</w:t>
      </w:r>
      <w:r w:rsidR="00F76678" w:rsidRPr="00272A89">
        <w:t>)</w:t>
      </w:r>
      <w:r w:rsidRPr="00272A89">
        <w:t>-ыг;</w:t>
      </w:r>
    </w:p>
    <w:p w14:paraId="7DB7FD64" w14:textId="77777777" w:rsidR="00B756B8" w:rsidRPr="00272A89" w:rsidRDefault="00B756B8" w:rsidP="00B756B8">
      <w:pPr>
        <w:numPr>
          <w:ilvl w:val="0"/>
          <w:numId w:val="3"/>
        </w:numPr>
        <w:spacing w:after="80" w:line="245" w:lineRule="auto"/>
      </w:pPr>
      <w:r w:rsidRPr="00272A89">
        <w:t>Асуудлыг хэмжих үзүүлэлт, асуудлын хамрах хүрээ, тархалтын хурдыг оролцогч талын шинжилгээнд үндэслэн хэрэгцээ, асуудлын үндсэн ба хамтран хариуцагчийг тодорхойлох.</w:t>
      </w:r>
    </w:p>
    <w:p w14:paraId="1680F15F" w14:textId="77777777" w:rsidR="00B756B8" w:rsidRPr="00272A89" w:rsidRDefault="00B756B8" w:rsidP="00B756B8">
      <w:pPr>
        <w:spacing w:after="80" w:line="245" w:lineRule="auto"/>
        <w:ind w:firstLine="720"/>
      </w:pPr>
      <w:r w:rsidRPr="00272A89">
        <w:t>Үр дүнд суурилсан нэгдсэн төлөвлөлт нь дээрээс доош буюу ерөнхийгөөс нарийвчилсан асуудал руу чиглүүлэх арга зүйд суурилан бүх түвшинд нөхцөл байдлын дүн шинжилгээг хийдэг. Тухайлбал:</w:t>
      </w:r>
    </w:p>
    <w:p w14:paraId="6BB88FB8" w14:textId="77777777" w:rsidR="00B756B8" w:rsidRPr="00272A89" w:rsidRDefault="00B756B8" w:rsidP="00B756B8">
      <w:pPr>
        <w:numPr>
          <w:ilvl w:val="0"/>
          <w:numId w:val="5"/>
        </w:numPr>
        <w:spacing w:after="80" w:line="245" w:lineRule="auto"/>
      </w:pPr>
      <w:r w:rsidRPr="00272A89">
        <w:t xml:space="preserve">Үндэсний түвшинд улс орны хөгжлийн ерөнхий хэрэгцээ, асуудлыг тодорхойлох; </w:t>
      </w:r>
    </w:p>
    <w:p w14:paraId="226E6741" w14:textId="77777777" w:rsidR="00B756B8" w:rsidRPr="00272A89" w:rsidRDefault="00B756B8" w:rsidP="00B756B8">
      <w:pPr>
        <w:numPr>
          <w:ilvl w:val="0"/>
          <w:numId w:val="5"/>
        </w:numPr>
        <w:spacing w:after="80" w:line="245" w:lineRule="auto"/>
      </w:pPr>
      <w:r w:rsidRPr="00272A89">
        <w:t>Үндэсний хэрэгцээ, асуудлыг шийдвэрлэхэд хувь нэмэр оруулах салбаруудын хэрэгцээ, асуудлыг тодорхойлох;</w:t>
      </w:r>
    </w:p>
    <w:p w14:paraId="007BE130" w14:textId="77777777" w:rsidR="00B756B8" w:rsidRPr="00272A89" w:rsidRDefault="00B756B8" w:rsidP="00B756B8">
      <w:pPr>
        <w:numPr>
          <w:ilvl w:val="0"/>
          <w:numId w:val="5"/>
        </w:numPr>
        <w:spacing w:after="80" w:line="245" w:lineRule="auto"/>
      </w:pPr>
      <w:r w:rsidRPr="00272A89">
        <w:t>Салбарын хэрэгцээ, асуудлыг шийдвэрлэхэд хувь нэмэр оруулах тухайн салбарыг хариуцсан Төсвийн ерөнхийлөн захирагчийн эрхлэх асуудлын хүрээнд нөхцөл байдлын дүн шинжилгээ хийх;</w:t>
      </w:r>
    </w:p>
    <w:p w14:paraId="2B7AA73C" w14:textId="77777777" w:rsidR="00B756B8" w:rsidRPr="00272A89" w:rsidRDefault="00B756B8" w:rsidP="00B756B8">
      <w:pPr>
        <w:numPr>
          <w:ilvl w:val="0"/>
          <w:numId w:val="5"/>
        </w:numPr>
        <w:spacing w:after="80" w:line="245" w:lineRule="auto"/>
      </w:pPr>
      <w:r w:rsidRPr="00272A89">
        <w:t>ТЕЗ-ийн эрхлэх асуудлын хүрээнд хамаарах чиг үүргийг хэрэгжүүлэхдээ чиглэсэн хөтөлбөрийн түвшний хэрэгцээ, асуудлыг тодорхойлох.</w:t>
      </w:r>
    </w:p>
    <w:p w14:paraId="0DED8025" w14:textId="77777777" w:rsidR="00B756B8" w:rsidRPr="00272A89" w:rsidRDefault="00B756B8" w:rsidP="00B756B8">
      <w:pPr>
        <w:spacing w:after="80" w:line="245" w:lineRule="auto"/>
        <w:ind w:firstLine="714"/>
      </w:pPr>
      <w:r w:rsidRPr="00272A89">
        <w:t xml:space="preserve">Нөхцөл байдлын дүн шинжилгээг хийсний үндсэн дээр үр дүнгийн шинжилгээг дээр дурдсан 4 түвшний хүрээнд хийж бодлого, төлөвлөлтийн баримт бичигт тусгах үр дүнг тодорхойлно. Үр дүнд суурилсан нэгдсэн төлөвлөлтийн арга зүйд үр дүнг </w:t>
      </w:r>
      <w:r w:rsidRPr="00272A89">
        <w:lastRenderedPageBreak/>
        <w:t>томьёолохдоо S.M.A.R.T (Specific-Тодорхой, Measurable-Хэмжигдэхүйц, Achievable-Бодитой, Relevant-Хамааралтай, Time bound-Цаг хугацаатай) зарчмыг баримтална.</w:t>
      </w:r>
    </w:p>
    <w:p w14:paraId="77C4D956" w14:textId="276F983F" w:rsidR="00B756B8" w:rsidRPr="00272A89" w:rsidRDefault="00B756B8" w:rsidP="00B756B8">
      <w:pPr>
        <w:spacing w:after="80" w:line="245" w:lineRule="auto"/>
        <w:ind w:firstLine="714"/>
      </w:pPr>
      <w:r w:rsidRPr="00272A89">
        <w:t xml:space="preserve">“Монгол Улсыг 2026-2030 онд хөгжүүлэх таван жилийн үндсэн чиглэл батлах тухай” Улсын Их Хурлын тогтоолын төслийг боловсруулахдаа дээр дурдсан үр </w:t>
      </w:r>
      <w:r w:rsidR="0352140D" w:rsidRPr="00272A89">
        <w:t>дүнд суурилсан</w:t>
      </w:r>
      <w:r w:rsidRPr="00272A89">
        <w:t xml:space="preserve"> нэгдсэн төлөвлөлтийн арга зүйг баримтлан, Тэргүүн Шадар сайд бөгөөд Эдийн засаг, хөгжлийн сайдын 2025 оны А/13 тоот тушаалаар баталсан аргачлалын дагуу боловсрууллаа.</w:t>
      </w:r>
    </w:p>
    <w:p w14:paraId="55D2AFB7" w14:textId="77777777" w:rsidR="00B756B8" w:rsidRPr="00272A89" w:rsidRDefault="00B756B8" w:rsidP="00B756B8">
      <w:pPr>
        <w:spacing w:after="80" w:line="245" w:lineRule="auto"/>
        <w:ind w:firstLine="714"/>
      </w:pPr>
    </w:p>
    <w:p w14:paraId="0EABDE45" w14:textId="77777777" w:rsidR="00B756B8" w:rsidRPr="00272A89" w:rsidRDefault="00B756B8" w:rsidP="00B756B8">
      <w:pPr>
        <w:spacing w:after="80" w:line="245" w:lineRule="auto"/>
        <w:ind w:firstLine="714"/>
      </w:pPr>
    </w:p>
    <w:p w14:paraId="727AA7EC" w14:textId="77777777" w:rsidR="00B756B8" w:rsidRPr="00272A89" w:rsidRDefault="00B756B8" w:rsidP="00B756B8">
      <w:pPr>
        <w:spacing w:after="80" w:line="245" w:lineRule="auto"/>
        <w:ind w:firstLine="714"/>
      </w:pPr>
    </w:p>
    <w:p w14:paraId="6689050A" w14:textId="77777777" w:rsidR="00B756B8" w:rsidRPr="00272A89" w:rsidRDefault="00B756B8" w:rsidP="00B756B8">
      <w:pPr>
        <w:spacing w:after="80" w:line="245" w:lineRule="auto"/>
        <w:ind w:firstLine="714"/>
      </w:pPr>
    </w:p>
    <w:p w14:paraId="319337A9" w14:textId="77777777" w:rsidR="00B756B8" w:rsidRPr="00272A89" w:rsidRDefault="00B756B8" w:rsidP="00B756B8">
      <w:pPr>
        <w:spacing w:after="80" w:line="245" w:lineRule="auto"/>
        <w:ind w:firstLine="714"/>
      </w:pPr>
    </w:p>
    <w:p w14:paraId="77CB1EDD" w14:textId="77777777" w:rsidR="00B756B8" w:rsidRPr="00272A89" w:rsidRDefault="00B756B8" w:rsidP="00B756B8">
      <w:pPr>
        <w:spacing w:after="80" w:line="245" w:lineRule="auto"/>
        <w:ind w:firstLine="714"/>
      </w:pPr>
    </w:p>
    <w:p w14:paraId="466C07A2" w14:textId="77777777" w:rsidR="00B756B8" w:rsidRPr="00272A89" w:rsidRDefault="00B756B8" w:rsidP="00B756B8">
      <w:pPr>
        <w:spacing w:after="80" w:line="245" w:lineRule="auto"/>
        <w:ind w:firstLine="714"/>
      </w:pPr>
    </w:p>
    <w:p w14:paraId="396DBBBA" w14:textId="77777777" w:rsidR="00B756B8" w:rsidRPr="00272A89" w:rsidRDefault="00B756B8" w:rsidP="00B756B8">
      <w:pPr>
        <w:spacing w:after="80" w:line="245" w:lineRule="auto"/>
        <w:ind w:firstLine="714"/>
      </w:pPr>
    </w:p>
    <w:p w14:paraId="41C79B4C" w14:textId="77777777" w:rsidR="00B756B8" w:rsidRPr="00272A89" w:rsidRDefault="00B756B8" w:rsidP="00B756B8">
      <w:pPr>
        <w:spacing w:after="80" w:line="245" w:lineRule="auto"/>
        <w:ind w:firstLine="714"/>
      </w:pPr>
    </w:p>
    <w:p w14:paraId="219D8C73" w14:textId="77777777" w:rsidR="00B756B8" w:rsidRPr="00272A89" w:rsidRDefault="00B756B8" w:rsidP="00B756B8">
      <w:pPr>
        <w:spacing w:after="80" w:line="245" w:lineRule="auto"/>
        <w:ind w:firstLine="714"/>
      </w:pPr>
    </w:p>
    <w:p w14:paraId="3421E973" w14:textId="77777777" w:rsidR="00B756B8" w:rsidRPr="00272A89" w:rsidRDefault="00B756B8" w:rsidP="00B756B8">
      <w:pPr>
        <w:spacing w:after="80" w:line="245" w:lineRule="auto"/>
        <w:ind w:firstLine="714"/>
      </w:pPr>
    </w:p>
    <w:p w14:paraId="1405BA2B" w14:textId="77777777" w:rsidR="00B756B8" w:rsidRPr="00272A89" w:rsidRDefault="00B756B8" w:rsidP="00B756B8">
      <w:pPr>
        <w:spacing w:after="80" w:line="245" w:lineRule="auto"/>
        <w:ind w:firstLine="714"/>
      </w:pPr>
    </w:p>
    <w:p w14:paraId="3AC3D1D9" w14:textId="77777777" w:rsidR="00B756B8" w:rsidRPr="00272A89" w:rsidRDefault="00B756B8" w:rsidP="00B756B8">
      <w:pPr>
        <w:spacing w:after="80" w:line="245" w:lineRule="auto"/>
        <w:ind w:firstLine="714"/>
      </w:pPr>
    </w:p>
    <w:p w14:paraId="58856F78" w14:textId="77777777" w:rsidR="00B756B8" w:rsidRPr="00272A89" w:rsidRDefault="00B756B8" w:rsidP="00B756B8">
      <w:pPr>
        <w:spacing w:after="80" w:line="245" w:lineRule="auto"/>
        <w:ind w:firstLine="714"/>
      </w:pPr>
    </w:p>
    <w:p w14:paraId="1303BD5C" w14:textId="77777777" w:rsidR="00803D90" w:rsidRPr="00272A89" w:rsidRDefault="00803D90" w:rsidP="00B756B8">
      <w:pPr>
        <w:spacing w:after="80" w:line="245" w:lineRule="auto"/>
        <w:ind w:firstLine="714"/>
      </w:pPr>
    </w:p>
    <w:p w14:paraId="05A677C9" w14:textId="77777777" w:rsidR="00803D90" w:rsidRPr="00272A89" w:rsidRDefault="00803D90" w:rsidP="00B756B8">
      <w:pPr>
        <w:spacing w:after="80" w:line="245" w:lineRule="auto"/>
        <w:ind w:firstLine="714"/>
      </w:pPr>
    </w:p>
    <w:p w14:paraId="760094EE" w14:textId="77777777" w:rsidR="00803D90" w:rsidRPr="00272A89" w:rsidRDefault="00803D90" w:rsidP="00B756B8">
      <w:pPr>
        <w:spacing w:after="80" w:line="245" w:lineRule="auto"/>
        <w:ind w:firstLine="714"/>
      </w:pPr>
    </w:p>
    <w:p w14:paraId="35C815EC" w14:textId="38395BB1" w:rsidR="00803D90" w:rsidRPr="00272A89" w:rsidRDefault="007C707B">
      <w:pPr>
        <w:spacing w:line="259" w:lineRule="auto"/>
        <w:jc w:val="left"/>
      </w:pPr>
      <w:r w:rsidRPr="00272A89">
        <w:br w:type="page"/>
      </w:r>
    </w:p>
    <w:p w14:paraId="52666CCB" w14:textId="77777777" w:rsidR="00B756B8" w:rsidRPr="00272A89" w:rsidRDefault="00B756B8" w:rsidP="00FA5E85">
      <w:pPr>
        <w:pStyle w:val="Heading1"/>
        <w:spacing w:before="0" w:line="245" w:lineRule="auto"/>
        <w:jc w:val="center"/>
        <w:rPr>
          <w:rFonts w:ascii="Arial" w:hAnsi="Arial" w:cs="Arial"/>
          <w:b/>
          <w:color w:val="002060"/>
          <w:sz w:val="24"/>
          <w:szCs w:val="24"/>
        </w:rPr>
      </w:pPr>
      <w:bookmarkStart w:id="45" w:name="_Toc210637805"/>
      <w:bookmarkStart w:id="46" w:name="_Toc212324830"/>
      <w:bookmarkStart w:id="47" w:name="_Toc212629104"/>
      <w:bookmarkStart w:id="48" w:name="_Toc212630892"/>
      <w:r w:rsidRPr="00272A89">
        <w:rPr>
          <w:rFonts w:ascii="Arial" w:hAnsi="Arial" w:cs="Arial"/>
          <w:b/>
          <w:color w:val="002060"/>
          <w:sz w:val="24"/>
          <w:szCs w:val="24"/>
        </w:rPr>
        <w:lastRenderedPageBreak/>
        <w:t>ХОЁРДУГААР БҮЛЭГ. МОНГОЛ УЛСЫГ 2021-2025 ОНД ХӨГЖҮҮЛЭХ ТАВАН ЖИЛИЙН ҮНДСЭН ЧИГЛЭЛИЙН ХЭРЭГЖИЛТ</w:t>
      </w:r>
      <w:bookmarkEnd w:id="45"/>
      <w:bookmarkEnd w:id="46"/>
      <w:bookmarkEnd w:id="47"/>
      <w:bookmarkEnd w:id="48"/>
    </w:p>
    <w:p w14:paraId="3E687838" w14:textId="77777777" w:rsidR="00B756B8" w:rsidRPr="00272A89" w:rsidRDefault="00B756B8" w:rsidP="00F15111">
      <w:pPr>
        <w:pStyle w:val="Heading2"/>
        <w:numPr>
          <w:ilvl w:val="1"/>
          <w:numId w:val="1"/>
        </w:numPr>
        <w:tabs>
          <w:tab w:val="left" w:pos="851"/>
        </w:tabs>
        <w:spacing w:before="0" w:line="245" w:lineRule="auto"/>
        <w:ind w:left="709" w:hanging="360"/>
        <w:rPr>
          <w:rFonts w:ascii="Arial" w:hAnsi="Arial" w:cs="Arial"/>
          <w:b/>
          <w:color w:val="002060"/>
          <w:sz w:val="24"/>
          <w:szCs w:val="24"/>
        </w:rPr>
      </w:pPr>
      <w:bookmarkStart w:id="49" w:name="_Toc801679108"/>
      <w:bookmarkStart w:id="50" w:name="_Toc210637806"/>
      <w:bookmarkStart w:id="51" w:name="_Toc212324831"/>
      <w:bookmarkStart w:id="52" w:name="_Toc212629105"/>
      <w:bookmarkStart w:id="53" w:name="_Toc212630893"/>
      <w:r w:rsidRPr="00272A89">
        <w:rPr>
          <w:rFonts w:ascii="Arial" w:hAnsi="Arial" w:cs="Arial"/>
          <w:b/>
          <w:color w:val="002060"/>
          <w:sz w:val="24"/>
          <w:szCs w:val="24"/>
        </w:rPr>
        <w:t>Монгол Улсыг 2021-2025 онд хөгжүүлэх таван жилийн үндсэн чиглэл</w:t>
      </w:r>
      <w:bookmarkEnd w:id="49"/>
      <w:bookmarkEnd w:id="50"/>
      <w:bookmarkEnd w:id="51"/>
      <w:bookmarkEnd w:id="52"/>
      <w:bookmarkEnd w:id="53"/>
    </w:p>
    <w:p w14:paraId="48D8D954" w14:textId="77777777" w:rsidR="00B756B8" w:rsidRPr="00272A89" w:rsidRDefault="00B756B8" w:rsidP="00B756B8">
      <w:pPr>
        <w:spacing w:after="80" w:line="245" w:lineRule="auto"/>
        <w:ind w:firstLine="720"/>
      </w:pPr>
      <w:r w:rsidRPr="00272A89">
        <w:t>Монгол Улсыг 2021-2025 онд хөгжүүлэх таван жилийн үндсэн чиглэлд Үндэсний нэгдмэл үнэт зүйл, Хүний хөгжил, Амьдралын чанар ба дундаж давхарга, Эдийн засаг, Засаглал, Ногоон хөгжил, Амар тайван аюулгүй нийгэм, Бүс, орон нутгийн хөгжил, Улаанбаатар ба дагуул хот гэсэн үндсэн 9 зорилгын хүрээнд 47 зорилт дэвшүүлж, 243 хүрэх үр дүнг 95 хяналт-шинжилгээ, үнэлгээний шалгуур үзүүлэлттэйгээр баталсан.</w:t>
      </w:r>
    </w:p>
    <w:p w14:paraId="42165551" w14:textId="77777777" w:rsidR="00B756B8" w:rsidRPr="00272A89" w:rsidRDefault="00B756B8" w:rsidP="00B756B8">
      <w:pPr>
        <w:spacing w:after="80" w:line="245" w:lineRule="auto"/>
        <w:ind w:firstLine="720"/>
      </w:pPr>
      <w:r w:rsidRPr="00272A89">
        <w:rPr>
          <w:color w:val="000000" w:themeColor="text1"/>
        </w:rPr>
        <w:t xml:space="preserve">Засгийн газрын 2025 оны 43 дугаар тогтоолоор баталсан “Хяналт шинжилгээ хийх журам”-ын 6.4-т заасныг баримтлан бодлогын баримт бичигт тусгагдсан 9 зорилгын үр дүнг батлагдсан шалгуур үзүүлэлтээр тооцож, </w:t>
      </w:r>
      <w:r w:rsidRPr="00272A89">
        <w:t>үндсэн чиглэлд тусгагдсан зорилт, үр дүнг илэрхийлэх нэмэлт 96 статистик үзүүлэлтийг Засгийн газрын Хяналт хэрэгжүүлэх газраас үнэлгээнд ашигласан байна</w:t>
      </w:r>
      <w:r w:rsidRPr="00272A89">
        <w:rPr>
          <w:color w:val="000000" w:themeColor="text1"/>
        </w:rPr>
        <w:t>.</w:t>
      </w:r>
    </w:p>
    <w:p w14:paraId="6DD3CA2E" w14:textId="77777777" w:rsidR="00B756B8" w:rsidRPr="00272A89" w:rsidRDefault="00B756B8" w:rsidP="00B756B8">
      <w:pPr>
        <w:spacing w:after="80" w:line="245" w:lineRule="auto"/>
        <w:ind w:firstLine="720"/>
        <w:rPr>
          <w:color w:val="000000" w:themeColor="text1"/>
        </w:rPr>
      </w:pPr>
      <w:r w:rsidRPr="00272A89">
        <w:rPr>
          <w:color w:val="000000" w:themeColor="text1"/>
        </w:rPr>
        <w:t>Хэрэгжилтийн үнэлгээний дүнгээс үзэхэд, 95 шалгуур үзүүлэлтээс 34 шалгуур үзүүлэлтийн хүрсэн түвшин 85.0 дээш хувь буюу “үр дүн гарсан”, 53 шалгуур үзүүлэлтийн хүрсэн түвшин 85.0-аас бага хувь буюу “үр дүнгүй” гэж үнэлэгдсэн. 8 шалгуур үзүүлэлт судалгааны дүн гарах хугацаа болоогүй, тухайн чиглэлээр тодорхой судалгаа хийгдээгүй зэрэг шалтгааны улмаас үнэлэгдээгүй байна.</w:t>
      </w:r>
    </w:p>
    <w:p w14:paraId="71004B08" w14:textId="4207D9FE" w:rsidR="00B756B8" w:rsidRPr="00272A89" w:rsidRDefault="00B756B8" w:rsidP="00B756B8">
      <w:pPr>
        <w:spacing w:after="80" w:line="245" w:lineRule="auto"/>
        <w:ind w:firstLine="720"/>
      </w:pPr>
      <w:r w:rsidRPr="00272A89">
        <w:t>Монгол Улсыг 2021-2025 онд хөгжүүлэх таван жилийн үндсэн чиглэлд тусгасан зорилгын үр дүнг шалгуур үзүүлэлтээр харуулав. Үүнд:</w:t>
      </w:r>
    </w:p>
    <w:p w14:paraId="334B69B8" w14:textId="77777777" w:rsidR="00B756B8" w:rsidRPr="00272A89" w:rsidRDefault="00B756B8" w:rsidP="00B756B8">
      <w:pPr>
        <w:numPr>
          <w:ilvl w:val="2"/>
          <w:numId w:val="2"/>
        </w:numPr>
        <w:tabs>
          <w:tab w:val="left" w:pos="709"/>
          <w:tab w:val="left" w:pos="993"/>
          <w:tab w:val="left" w:pos="1440"/>
        </w:tabs>
        <w:spacing w:after="80" w:line="245" w:lineRule="auto"/>
        <w:rPr>
          <w:color w:val="000000" w:themeColor="text1"/>
        </w:rPr>
      </w:pPr>
      <w:r w:rsidRPr="00272A89">
        <w:t>Үндэсний нэгдмэл үнэт зүйл бодлогын 6</w:t>
      </w:r>
      <w:r w:rsidRPr="00272A89">
        <w:rPr>
          <w:color w:val="000000" w:themeColor="text1"/>
        </w:rPr>
        <w:t xml:space="preserve"> шалгуур үзүүлэлтээс 50.0 хувь нь үр дүн гарсан;</w:t>
      </w:r>
    </w:p>
    <w:p w14:paraId="6F237C67" w14:textId="77777777" w:rsidR="00B756B8" w:rsidRPr="00272A89" w:rsidRDefault="00B756B8" w:rsidP="00B756B8">
      <w:pPr>
        <w:numPr>
          <w:ilvl w:val="2"/>
          <w:numId w:val="2"/>
        </w:numPr>
        <w:tabs>
          <w:tab w:val="left" w:pos="709"/>
          <w:tab w:val="left" w:pos="993"/>
          <w:tab w:val="left" w:pos="1440"/>
        </w:tabs>
        <w:spacing w:after="80" w:line="245" w:lineRule="auto"/>
        <w:rPr>
          <w:color w:val="000000" w:themeColor="text1"/>
        </w:rPr>
      </w:pPr>
      <w:r w:rsidRPr="00272A89">
        <w:rPr>
          <w:color w:val="000000" w:themeColor="text1"/>
        </w:rPr>
        <w:t>Хүний хөгжлийн бодлогын 31 шалгуур үзүүлэлтийн 35.5 хувь нь үр дүн гарсан;</w:t>
      </w:r>
    </w:p>
    <w:p w14:paraId="3F685CFA" w14:textId="77777777" w:rsidR="00B756B8" w:rsidRPr="00272A89" w:rsidRDefault="00B756B8" w:rsidP="00B756B8">
      <w:pPr>
        <w:numPr>
          <w:ilvl w:val="2"/>
          <w:numId w:val="2"/>
        </w:numPr>
        <w:tabs>
          <w:tab w:val="left" w:pos="709"/>
          <w:tab w:val="left" w:pos="993"/>
          <w:tab w:val="left" w:pos="1440"/>
        </w:tabs>
        <w:spacing w:after="80" w:line="245" w:lineRule="auto"/>
        <w:rPr>
          <w:color w:val="000000" w:themeColor="text1"/>
        </w:rPr>
      </w:pPr>
      <w:r w:rsidRPr="00272A89">
        <w:rPr>
          <w:color w:val="000000" w:themeColor="text1"/>
        </w:rPr>
        <w:t>Амьдралын чанар ба дундаж давхарга бодлогын 11 шалгуур үзүүлэлтийн 45.5 хувь нь үр дүн гарсан, 2 шалгуур үзүүлэлтийг тооцох боломжгүй;</w:t>
      </w:r>
    </w:p>
    <w:p w14:paraId="21C3A97B" w14:textId="77777777" w:rsidR="00B756B8" w:rsidRPr="00272A89" w:rsidRDefault="00B756B8" w:rsidP="00B756B8">
      <w:pPr>
        <w:numPr>
          <w:ilvl w:val="2"/>
          <w:numId w:val="2"/>
        </w:numPr>
        <w:tabs>
          <w:tab w:val="left" w:pos="709"/>
          <w:tab w:val="left" w:pos="993"/>
          <w:tab w:val="left" w:pos="1440"/>
        </w:tabs>
        <w:spacing w:after="80" w:line="245" w:lineRule="auto"/>
        <w:rPr>
          <w:color w:val="000000" w:themeColor="text1"/>
        </w:rPr>
      </w:pPr>
      <w:r w:rsidRPr="00272A89">
        <w:rPr>
          <w:color w:val="000000" w:themeColor="text1"/>
        </w:rPr>
        <w:t>Эдийн засгийн бодлогын 14 шалгуур үзүүлэлтийн 42.9 хувь нь үр дүн гарсан;</w:t>
      </w:r>
    </w:p>
    <w:p w14:paraId="6A49922C" w14:textId="77777777" w:rsidR="00B756B8" w:rsidRPr="00272A89" w:rsidRDefault="00B756B8" w:rsidP="00B756B8">
      <w:pPr>
        <w:numPr>
          <w:ilvl w:val="2"/>
          <w:numId w:val="2"/>
        </w:numPr>
        <w:tabs>
          <w:tab w:val="left" w:pos="709"/>
          <w:tab w:val="left" w:pos="993"/>
          <w:tab w:val="left" w:pos="1440"/>
        </w:tabs>
        <w:spacing w:after="80" w:line="245" w:lineRule="auto"/>
        <w:rPr>
          <w:color w:val="000000" w:themeColor="text1"/>
        </w:rPr>
      </w:pPr>
      <w:r w:rsidRPr="00272A89">
        <w:rPr>
          <w:color w:val="000000" w:themeColor="text1"/>
        </w:rPr>
        <w:t>Засаглалын бодлогын 6 шалгуур үзүүлэлтийн 16.7 хувь нь үр дүн гарсан;</w:t>
      </w:r>
    </w:p>
    <w:p w14:paraId="23798E8F" w14:textId="77777777" w:rsidR="00B756B8" w:rsidRPr="00272A89" w:rsidRDefault="00B756B8" w:rsidP="00B756B8">
      <w:pPr>
        <w:numPr>
          <w:ilvl w:val="2"/>
          <w:numId w:val="2"/>
        </w:numPr>
        <w:tabs>
          <w:tab w:val="left" w:pos="709"/>
          <w:tab w:val="left" w:pos="993"/>
          <w:tab w:val="left" w:pos="1440"/>
        </w:tabs>
        <w:spacing w:after="80" w:line="245" w:lineRule="auto"/>
        <w:rPr>
          <w:color w:val="000000" w:themeColor="text1"/>
        </w:rPr>
      </w:pPr>
      <w:r w:rsidRPr="00272A89">
        <w:rPr>
          <w:color w:val="000000" w:themeColor="text1"/>
        </w:rPr>
        <w:t>Ногоон хөгжил бодлогын 13 шалгуур үзүүлэлтийн 15.4 хувь нь үр дүн гарсан, 3 шалгуур үзүүлэлтийг тооцох боломжгүй;</w:t>
      </w:r>
    </w:p>
    <w:p w14:paraId="095EBEFF" w14:textId="77777777" w:rsidR="00B756B8" w:rsidRPr="00272A89" w:rsidRDefault="00B756B8" w:rsidP="00B756B8">
      <w:pPr>
        <w:numPr>
          <w:ilvl w:val="2"/>
          <w:numId w:val="2"/>
        </w:numPr>
        <w:tabs>
          <w:tab w:val="left" w:pos="709"/>
          <w:tab w:val="left" w:pos="993"/>
          <w:tab w:val="left" w:pos="1440"/>
        </w:tabs>
        <w:spacing w:after="80" w:line="245" w:lineRule="auto"/>
        <w:rPr>
          <w:color w:val="000000" w:themeColor="text1"/>
        </w:rPr>
      </w:pPr>
      <w:r w:rsidRPr="00272A89">
        <w:rPr>
          <w:color w:val="000000" w:themeColor="text1"/>
        </w:rPr>
        <w:t>Амар тайван, аюулгүй нийгэм бодлогын 3 шалгуур үзүүлэлтийн 66.7 хувь нь үр дүн гарсан;</w:t>
      </w:r>
    </w:p>
    <w:p w14:paraId="12D1F536" w14:textId="77777777" w:rsidR="00B756B8" w:rsidRPr="00272A89" w:rsidRDefault="00B756B8" w:rsidP="00B756B8">
      <w:pPr>
        <w:numPr>
          <w:ilvl w:val="2"/>
          <w:numId w:val="2"/>
        </w:numPr>
        <w:tabs>
          <w:tab w:val="left" w:pos="709"/>
          <w:tab w:val="left" w:pos="993"/>
          <w:tab w:val="left" w:pos="1440"/>
        </w:tabs>
        <w:spacing w:after="80" w:line="245" w:lineRule="auto"/>
        <w:rPr>
          <w:color w:val="000000" w:themeColor="text1"/>
        </w:rPr>
      </w:pPr>
      <w:r w:rsidRPr="00272A89">
        <w:rPr>
          <w:color w:val="000000" w:themeColor="text1"/>
        </w:rPr>
        <w:t>Бүс, орон нутгийн хөгжил бодлогын 8 шалгуур үзүүлэлтийн 50.0 хувь нь үр дүн гарсан;</w:t>
      </w:r>
    </w:p>
    <w:p w14:paraId="1BB8D16A" w14:textId="3B149E77" w:rsidR="00B756B8" w:rsidRPr="00272A89" w:rsidRDefault="00B756B8" w:rsidP="00B756B8">
      <w:pPr>
        <w:numPr>
          <w:ilvl w:val="2"/>
          <w:numId w:val="2"/>
        </w:numPr>
        <w:tabs>
          <w:tab w:val="left" w:pos="709"/>
          <w:tab w:val="left" w:pos="993"/>
          <w:tab w:val="left" w:pos="1440"/>
        </w:tabs>
        <w:spacing w:after="80" w:line="245" w:lineRule="auto"/>
        <w:rPr>
          <w:color w:val="000000" w:themeColor="text1"/>
        </w:rPr>
      </w:pPr>
      <w:r w:rsidRPr="00272A89">
        <w:rPr>
          <w:color w:val="000000" w:themeColor="text1"/>
        </w:rPr>
        <w:t xml:space="preserve">Улаанбаатар ба дагуул хот бодлогын 3 шалгуур үзүүлэлт үр дүнгүй </w:t>
      </w:r>
      <w:r w:rsidR="00B85889" w:rsidRPr="00272A89">
        <w:rPr>
          <w:color w:val="000000" w:themeColor="text1"/>
        </w:rPr>
        <w:t>хэмээн</w:t>
      </w:r>
      <w:r w:rsidRPr="00272A89">
        <w:rPr>
          <w:color w:val="000000" w:themeColor="text1"/>
        </w:rPr>
        <w:t xml:space="preserve"> тус тус үнэлэгдсэн байна.</w:t>
      </w:r>
    </w:p>
    <w:p w14:paraId="1C469D36" w14:textId="77777777" w:rsidR="00B756B8" w:rsidRPr="00272A89" w:rsidRDefault="00B756B8" w:rsidP="00B756B8">
      <w:pPr>
        <w:spacing w:after="80" w:line="245" w:lineRule="auto"/>
        <w:ind w:firstLine="720"/>
        <w:rPr>
          <w:rFonts w:eastAsia="Times New Roman"/>
        </w:rPr>
      </w:pPr>
      <w:r w:rsidRPr="00272A89">
        <w:rPr>
          <w:rFonts w:eastAsia="Times New Roman"/>
        </w:rPr>
        <w:t>Монгол Улсын Их Хурлын “Монгол Улсыг 2021-2025 онд хөгжүүлэх таван жилийн үндсэн чиглэл батлах тухай” 2020 оны 23 дугаар тогтоолын 2 дугаар хавсралтаар баталсан Монгол Улсын 2021-2025 оны хөрөнгө оруулалтын хөтөлбөрт тусгагдсан 336 төсөл, арга хэмжээнээс 176 буюу 52 хувь нь бүрэн хэрэгжсэн, 59 буюу 18 хувь нь хэрэгжиж байгаа, 101 буюу 30 хувь нь хэрэгжиж эхлээгүй байна.</w:t>
      </w:r>
    </w:p>
    <w:p w14:paraId="5C09E1F4" w14:textId="27E27F1E" w:rsidR="00B756B8" w:rsidRPr="00272A89" w:rsidRDefault="00B756B8" w:rsidP="00B756B8">
      <w:pPr>
        <w:spacing w:after="80" w:line="245" w:lineRule="auto"/>
        <w:ind w:firstLine="720"/>
      </w:pPr>
      <w:r w:rsidRPr="00272A89">
        <w:t>Хөрөнгө оруулалтын хөтөлбөрт батлагдсан зарим төсөл, арга хэмжээ төлөвлөсөн хугацаанд хэрэгжээгүй, хэрэгжилт удааширсан шалтгаан нь техник, эдийн засгийн үндэслэл, зураг төсөлгүй арга хэмжээг санхүүжилтийн эх үүсвэр шийдвэрлэгдсэн боло</w:t>
      </w:r>
      <w:r w:rsidR="00B85889" w:rsidRPr="00272A89">
        <w:t>н</w:t>
      </w:r>
      <w:r w:rsidRPr="00272A89">
        <w:t xml:space="preserve"> шийдвэрлэгдээгүй төсөл, арга хэмжээний жагсаалтад баталсан, төсөл, арга хэмжээг хэрэгжүүлэхэд шаардагдах санхүүжилт батлагдаагүй, мөн 2020-2022 онд үргэлжилсэн цар тахлын нөлөөлөл болон түүнийг дагасан эдийн </w:t>
      </w:r>
      <w:r w:rsidRPr="00272A89">
        <w:lastRenderedPageBreak/>
        <w:t>засгийн хүндрэл, бараа материалын ханган нийлүүлэлтийн доголдолтой холбоотой гэж дүгнэжээ.</w:t>
      </w:r>
    </w:p>
    <w:p w14:paraId="022E3678" w14:textId="77777777" w:rsidR="00B756B8" w:rsidRPr="00272A89" w:rsidRDefault="00B756B8" w:rsidP="00B756B8">
      <w:pPr>
        <w:spacing w:after="80" w:line="245" w:lineRule="auto"/>
        <w:ind w:firstLine="709"/>
      </w:pPr>
      <w:r w:rsidRPr="00272A89">
        <w:t>Хөгжлийн бодлого, төлөвлөлт, түүний удирдлагын тухай хуульд зааснаар Монгол Улсыг хөгжүүлэх таван жилийн үндсэн чиглэл нь “Алсын хараа-2050” Монгол Улсын урт хугацааны хөгжлийн бодлогыг хэрэгжүүлэхэд чиглэсэн дунд хугацааны нэгдсэн төлөвлөлтийн баримт бичиг бөгөөд "Алсын хараа-2050" урт хугацааны хөгжлийн бодлогын хүрээнд 2021-2030 онд хэрэгжүүлэх үйл ажиллагааны 25.2 хувийг хэрэгжүүлэхэд чиглэсэн байна.</w:t>
      </w:r>
    </w:p>
    <w:p w14:paraId="41EC517E" w14:textId="525F812E" w:rsidR="00B756B8" w:rsidRPr="00272A89" w:rsidRDefault="00B756B8" w:rsidP="000E47A7">
      <w:pPr>
        <w:pStyle w:val="Caption"/>
        <w:spacing w:after="0"/>
        <w:rPr>
          <w:color w:val="auto"/>
          <w:sz w:val="20"/>
          <w:szCs w:val="20"/>
        </w:rPr>
      </w:pPr>
      <w:bookmarkStart w:id="54" w:name="_Toc212630944"/>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1</w:t>
      </w:r>
      <w:r w:rsidRPr="00272A89">
        <w:rPr>
          <w:color w:val="auto"/>
          <w:sz w:val="20"/>
          <w:szCs w:val="20"/>
        </w:rPr>
        <w:fldChar w:fldCharType="end"/>
      </w:r>
      <w:r w:rsidRPr="00272A89">
        <w:rPr>
          <w:color w:val="auto"/>
          <w:sz w:val="20"/>
          <w:szCs w:val="20"/>
        </w:rPr>
        <w:t>. Бодлогын баримт бичиг хоорондын уялдаа</w:t>
      </w:r>
      <w:bookmarkEnd w:id="54"/>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75"/>
        <w:gridCol w:w="1970"/>
        <w:gridCol w:w="921"/>
        <w:gridCol w:w="1639"/>
        <w:gridCol w:w="1051"/>
        <w:gridCol w:w="946"/>
        <w:gridCol w:w="1514"/>
        <w:gridCol w:w="1113"/>
      </w:tblGrid>
      <w:tr w:rsidR="00154C58" w:rsidRPr="00272A89" w14:paraId="385A24A0" w14:textId="77777777" w:rsidTr="003402D8">
        <w:trPr>
          <w:trHeight w:val="655"/>
        </w:trPr>
        <w:tc>
          <w:tcPr>
            <w:tcW w:w="247" w:type="pct"/>
            <w:vMerge w:val="restart"/>
            <w:shd w:val="clear" w:color="auto" w:fill="002060"/>
            <w:noWrap/>
            <w:vAlign w:val="center"/>
            <w:hideMark/>
          </w:tcPr>
          <w:p w14:paraId="21FF1596" w14:textId="2CA647E8" w:rsidR="00137958" w:rsidRPr="00272A89" w:rsidRDefault="00137958" w:rsidP="00742FB0">
            <w:pPr>
              <w:spacing w:after="0" w:line="245" w:lineRule="auto"/>
              <w:jc w:val="center"/>
              <w:rPr>
                <w:rFonts w:eastAsia="Times New Roman"/>
                <w:b/>
                <w:color w:val="FFFFFF" w:themeColor="background1"/>
                <w:sz w:val="18"/>
                <w:szCs w:val="18"/>
                <w:lang w:eastAsia="mn-MN"/>
              </w:rPr>
            </w:pPr>
            <w:r w:rsidRPr="00272A89">
              <w:rPr>
                <w:rFonts w:eastAsia="Times New Roman"/>
                <w:b/>
                <w:color w:val="FFFFFF" w:themeColor="background1"/>
                <w:sz w:val="18"/>
                <w:szCs w:val="18"/>
                <w:lang w:eastAsia="mn-MN"/>
              </w:rPr>
              <w:t>дд</w:t>
            </w:r>
          </w:p>
        </w:tc>
        <w:tc>
          <w:tcPr>
            <w:tcW w:w="1023" w:type="pct"/>
            <w:vMerge w:val="restart"/>
            <w:shd w:val="clear" w:color="auto" w:fill="002060"/>
            <w:noWrap/>
            <w:vAlign w:val="center"/>
            <w:hideMark/>
          </w:tcPr>
          <w:p w14:paraId="51EBD88F" w14:textId="77777777" w:rsidR="00137958" w:rsidRPr="00272A89" w:rsidRDefault="00137958" w:rsidP="00742FB0">
            <w:pPr>
              <w:spacing w:after="0" w:line="245" w:lineRule="auto"/>
              <w:jc w:val="center"/>
              <w:rPr>
                <w:rFonts w:eastAsia="Times New Roman"/>
                <w:b/>
                <w:color w:val="FFFFFF" w:themeColor="background1"/>
                <w:sz w:val="18"/>
                <w:szCs w:val="18"/>
                <w:lang w:eastAsia="mn-MN"/>
              </w:rPr>
            </w:pPr>
            <w:r w:rsidRPr="00272A89">
              <w:rPr>
                <w:rFonts w:eastAsia="Times New Roman"/>
                <w:b/>
                <w:color w:val="FFFFFF" w:themeColor="background1"/>
                <w:sz w:val="18"/>
                <w:szCs w:val="18"/>
                <w:lang w:eastAsia="mn-MN"/>
              </w:rPr>
              <w:t>Бодлогын чиглэл</w:t>
            </w:r>
          </w:p>
        </w:tc>
        <w:tc>
          <w:tcPr>
            <w:tcW w:w="1329" w:type="pct"/>
            <w:gridSpan w:val="2"/>
            <w:shd w:val="clear" w:color="auto" w:fill="002060"/>
            <w:vAlign w:val="center"/>
            <w:hideMark/>
          </w:tcPr>
          <w:p w14:paraId="5FDFC136" w14:textId="77777777" w:rsidR="00137958" w:rsidRPr="00272A89" w:rsidRDefault="00137958" w:rsidP="00742FB0">
            <w:pPr>
              <w:spacing w:after="0" w:line="245" w:lineRule="auto"/>
              <w:jc w:val="center"/>
              <w:rPr>
                <w:rFonts w:eastAsia="Times New Roman"/>
                <w:b/>
                <w:color w:val="FFFFFF" w:themeColor="background1"/>
                <w:sz w:val="18"/>
                <w:szCs w:val="18"/>
                <w:lang w:eastAsia="mn-MN"/>
              </w:rPr>
            </w:pPr>
            <w:r w:rsidRPr="00272A89">
              <w:rPr>
                <w:rFonts w:eastAsia="Times New Roman"/>
                <w:b/>
                <w:color w:val="FFFFFF" w:themeColor="background1"/>
                <w:sz w:val="18"/>
                <w:szCs w:val="18"/>
                <w:lang w:eastAsia="mn-MN"/>
              </w:rPr>
              <w:t xml:space="preserve">Алсын хараа 2050 </w:t>
            </w:r>
          </w:p>
          <w:p w14:paraId="26041799" w14:textId="77777777" w:rsidR="00137958" w:rsidRPr="00272A89" w:rsidRDefault="00137958" w:rsidP="00742FB0">
            <w:pPr>
              <w:spacing w:after="0" w:line="245" w:lineRule="auto"/>
              <w:jc w:val="center"/>
              <w:rPr>
                <w:rFonts w:eastAsia="Times New Roman"/>
                <w:b/>
                <w:color w:val="FFFFFF" w:themeColor="background1"/>
                <w:sz w:val="18"/>
                <w:szCs w:val="18"/>
                <w:lang w:eastAsia="mn-MN"/>
              </w:rPr>
            </w:pPr>
            <w:r w:rsidRPr="00272A89">
              <w:rPr>
                <w:rFonts w:eastAsia="Times New Roman"/>
                <w:b/>
                <w:color w:val="FFFFFF" w:themeColor="background1"/>
                <w:sz w:val="18"/>
                <w:szCs w:val="18"/>
                <w:lang w:eastAsia="mn-MN"/>
              </w:rPr>
              <w:t>(2021-2030)</w:t>
            </w:r>
          </w:p>
        </w:tc>
        <w:tc>
          <w:tcPr>
            <w:tcW w:w="1823" w:type="pct"/>
            <w:gridSpan w:val="3"/>
            <w:shd w:val="clear" w:color="auto" w:fill="002060"/>
            <w:vAlign w:val="center"/>
            <w:hideMark/>
          </w:tcPr>
          <w:p w14:paraId="060A2067" w14:textId="77777777" w:rsidR="00137958" w:rsidRPr="00272A89" w:rsidRDefault="00137958" w:rsidP="00742FB0">
            <w:pPr>
              <w:spacing w:after="0" w:line="245" w:lineRule="auto"/>
              <w:jc w:val="center"/>
              <w:rPr>
                <w:rFonts w:eastAsia="Times New Roman"/>
                <w:b/>
                <w:color w:val="FFFFFF" w:themeColor="background1"/>
                <w:sz w:val="18"/>
                <w:szCs w:val="18"/>
                <w:lang w:eastAsia="mn-MN"/>
              </w:rPr>
            </w:pPr>
            <w:r w:rsidRPr="00272A89">
              <w:rPr>
                <w:rFonts w:eastAsia="Times New Roman"/>
                <w:b/>
                <w:color w:val="FFFFFF" w:themeColor="background1"/>
                <w:sz w:val="18"/>
                <w:szCs w:val="18"/>
                <w:lang w:eastAsia="mn-MN"/>
              </w:rPr>
              <w:t>Монгол Улсыг 2021-2025 онд хөгжүүлэх таван жилийн үндсэн чиглэл</w:t>
            </w:r>
          </w:p>
        </w:tc>
        <w:tc>
          <w:tcPr>
            <w:tcW w:w="578" w:type="pct"/>
            <w:vMerge w:val="restart"/>
            <w:shd w:val="clear" w:color="auto" w:fill="002060"/>
            <w:vAlign w:val="center"/>
            <w:hideMark/>
          </w:tcPr>
          <w:p w14:paraId="4D89BE66" w14:textId="77777777" w:rsidR="00137958" w:rsidRPr="00272A89" w:rsidRDefault="00137958" w:rsidP="00742FB0">
            <w:pPr>
              <w:spacing w:after="0" w:line="245" w:lineRule="auto"/>
              <w:jc w:val="center"/>
              <w:rPr>
                <w:rFonts w:eastAsia="Times New Roman"/>
                <w:b/>
                <w:color w:val="FFFFFF" w:themeColor="background1"/>
                <w:sz w:val="18"/>
                <w:szCs w:val="18"/>
                <w:lang w:eastAsia="mn-MN"/>
              </w:rPr>
            </w:pPr>
            <w:r w:rsidRPr="00272A89">
              <w:rPr>
                <w:rFonts w:eastAsia="Times New Roman"/>
                <w:b/>
                <w:color w:val="FFFFFF" w:themeColor="background1"/>
                <w:sz w:val="18"/>
                <w:szCs w:val="18"/>
                <w:lang w:eastAsia="mn-MN"/>
              </w:rPr>
              <w:t>Үндсэн чиглэлд тусгасан хувь</w:t>
            </w:r>
          </w:p>
        </w:tc>
      </w:tr>
      <w:tr w:rsidR="000E0D04" w:rsidRPr="00272A89" w14:paraId="2C5F0D99" w14:textId="77777777" w:rsidTr="003402D8">
        <w:trPr>
          <w:trHeight w:val="255"/>
        </w:trPr>
        <w:tc>
          <w:tcPr>
            <w:tcW w:w="247" w:type="pct"/>
            <w:vMerge/>
            <w:shd w:val="clear" w:color="auto" w:fill="002060"/>
            <w:vAlign w:val="center"/>
            <w:hideMark/>
          </w:tcPr>
          <w:p w14:paraId="753BD23B" w14:textId="77777777" w:rsidR="00137958" w:rsidRPr="00272A89" w:rsidRDefault="00137958" w:rsidP="00742FB0">
            <w:pPr>
              <w:spacing w:after="0" w:line="245" w:lineRule="auto"/>
              <w:jc w:val="center"/>
              <w:rPr>
                <w:rFonts w:eastAsia="Times New Roman"/>
                <w:color w:val="FFFFFF" w:themeColor="background1"/>
                <w:sz w:val="18"/>
                <w:szCs w:val="18"/>
                <w:lang w:eastAsia="mn-MN"/>
              </w:rPr>
            </w:pPr>
          </w:p>
        </w:tc>
        <w:tc>
          <w:tcPr>
            <w:tcW w:w="1023" w:type="pct"/>
            <w:vMerge/>
            <w:shd w:val="clear" w:color="auto" w:fill="002060"/>
            <w:vAlign w:val="center"/>
            <w:hideMark/>
          </w:tcPr>
          <w:p w14:paraId="12FD25E9" w14:textId="77777777" w:rsidR="00137958" w:rsidRPr="00272A89" w:rsidRDefault="00137958" w:rsidP="00742FB0">
            <w:pPr>
              <w:spacing w:after="0" w:line="245" w:lineRule="auto"/>
              <w:jc w:val="center"/>
              <w:rPr>
                <w:rFonts w:eastAsia="Times New Roman"/>
                <w:color w:val="FFFFFF" w:themeColor="background1"/>
                <w:sz w:val="18"/>
                <w:szCs w:val="18"/>
                <w:lang w:eastAsia="mn-MN"/>
              </w:rPr>
            </w:pPr>
          </w:p>
        </w:tc>
        <w:tc>
          <w:tcPr>
            <w:tcW w:w="478" w:type="pct"/>
            <w:shd w:val="clear" w:color="auto" w:fill="002060"/>
            <w:vAlign w:val="center"/>
            <w:hideMark/>
          </w:tcPr>
          <w:p w14:paraId="14A41485" w14:textId="77777777" w:rsidR="00137958" w:rsidRPr="00272A89" w:rsidRDefault="00137958" w:rsidP="00742FB0">
            <w:pPr>
              <w:spacing w:after="0" w:line="245" w:lineRule="auto"/>
              <w:jc w:val="center"/>
              <w:rPr>
                <w:rFonts w:eastAsia="Times New Roman"/>
                <w:b/>
                <w:color w:val="FFFFFF" w:themeColor="background1"/>
                <w:sz w:val="18"/>
                <w:szCs w:val="18"/>
                <w:lang w:eastAsia="mn-MN"/>
              </w:rPr>
            </w:pPr>
            <w:r w:rsidRPr="00272A89">
              <w:rPr>
                <w:rFonts w:eastAsia="Times New Roman"/>
                <w:b/>
                <w:color w:val="FFFFFF" w:themeColor="background1"/>
                <w:sz w:val="18"/>
                <w:szCs w:val="18"/>
                <w:lang w:eastAsia="mn-MN"/>
              </w:rPr>
              <w:t>Зорилт</w:t>
            </w:r>
          </w:p>
        </w:tc>
        <w:tc>
          <w:tcPr>
            <w:tcW w:w="851" w:type="pct"/>
            <w:shd w:val="clear" w:color="auto" w:fill="002060"/>
            <w:noWrap/>
            <w:vAlign w:val="center"/>
            <w:hideMark/>
          </w:tcPr>
          <w:p w14:paraId="75B3E09F" w14:textId="77777777" w:rsidR="00137958" w:rsidRPr="00272A89" w:rsidRDefault="00137958" w:rsidP="00742FB0">
            <w:pPr>
              <w:spacing w:after="0" w:line="245" w:lineRule="auto"/>
              <w:jc w:val="center"/>
              <w:rPr>
                <w:rFonts w:eastAsia="Times New Roman"/>
                <w:b/>
                <w:color w:val="FFFFFF" w:themeColor="background1"/>
                <w:sz w:val="18"/>
                <w:szCs w:val="18"/>
                <w:lang w:eastAsia="mn-MN"/>
              </w:rPr>
            </w:pPr>
            <w:r w:rsidRPr="00272A89">
              <w:rPr>
                <w:rFonts w:eastAsia="Times New Roman"/>
                <w:b/>
                <w:color w:val="FFFFFF" w:themeColor="background1"/>
                <w:sz w:val="18"/>
                <w:szCs w:val="18"/>
                <w:lang w:eastAsia="mn-MN"/>
              </w:rPr>
              <w:t>Үйл ажиллагаа</w:t>
            </w:r>
          </w:p>
        </w:tc>
        <w:tc>
          <w:tcPr>
            <w:tcW w:w="546" w:type="pct"/>
            <w:shd w:val="clear" w:color="auto" w:fill="002060"/>
            <w:noWrap/>
            <w:vAlign w:val="center"/>
            <w:hideMark/>
          </w:tcPr>
          <w:p w14:paraId="10BD1758" w14:textId="77777777" w:rsidR="00137958" w:rsidRPr="00272A89" w:rsidRDefault="00137958" w:rsidP="00742FB0">
            <w:pPr>
              <w:spacing w:after="0" w:line="245" w:lineRule="auto"/>
              <w:jc w:val="center"/>
              <w:rPr>
                <w:rFonts w:eastAsia="Times New Roman"/>
                <w:b/>
                <w:color w:val="FFFFFF" w:themeColor="background1"/>
                <w:sz w:val="18"/>
                <w:szCs w:val="18"/>
                <w:lang w:eastAsia="mn-MN"/>
              </w:rPr>
            </w:pPr>
            <w:r w:rsidRPr="00272A89">
              <w:rPr>
                <w:rFonts w:eastAsia="Times New Roman"/>
                <w:b/>
                <w:color w:val="FFFFFF" w:themeColor="background1"/>
                <w:sz w:val="18"/>
                <w:szCs w:val="18"/>
                <w:lang w:eastAsia="mn-MN"/>
              </w:rPr>
              <w:t>Зорилго</w:t>
            </w:r>
          </w:p>
        </w:tc>
        <w:tc>
          <w:tcPr>
            <w:tcW w:w="491" w:type="pct"/>
            <w:shd w:val="clear" w:color="auto" w:fill="002060"/>
            <w:noWrap/>
            <w:vAlign w:val="center"/>
            <w:hideMark/>
          </w:tcPr>
          <w:p w14:paraId="41354DE1" w14:textId="77777777" w:rsidR="00137958" w:rsidRPr="00272A89" w:rsidRDefault="00137958" w:rsidP="00742FB0">
            <w:pPr>
              <w:spacing w:after="0" w:line="245" w:lineRule="auto"/>
              <w:jc w:val="center"/>
              <w:rPr>
                <w:rFonts w:eastAsia="Times New Roman"/>
                <w:b/>
                <w:color w:val="FFFFFF" w:themeColor="background1"/>
                <w:sz w:val="18"/>
                <w:szCs w:val="18"/>
                <w:lang w:eastAsia="mn-MN"/>
              </w:rPr>
            </w:pPr>
            <w:r w:rsidRPr="00272A89">
              <w:rPr>
                <w:rFonts w:eastAsia="Times New Roman"/>
                <w:b/>
                <w:color w:val="FFFFFF" w:themeColor="background1"/>
                <w:sz w:val="18"/>
                <w:szCs w:val="18"/>
                <w:lang w:eastAsia="mn-MN"/>
              </w:rPr>
              <w:t>Зорилт</w:t>
            </w:r>
          </w:p>
        </w:tc>
        <w:tc>
          <w:tcPr>
            <w:tcW w:w="786" w:type="pct"/>
            <w:shd w:val="clear" w:color="auto" w:fill="002060"/>
            <w:noWrap/>
            <w:vAlign w:val="center"/>
            <w:hideMark/>
          </w:tcPr>
          <w:p w14:paraId="34F99272" w14:textId="77777777" w:rsidR="00137958" w:rsidRPr="00272A89" w:rsidRDefault="00137958" w:rsidP="00742FB0">
            <w:pPr>
              <w:spacing w:after="0" w:line="245" w:lineRule="auto"/>
              <w:jc w:val="center"/>
              <w:rPr>
                <w:rFonts w:eastAsia="Times New Roman"/>
                <w:b/>
                <w:color w:val="FFFFFF" w:themeColor="background1"/>
                <w:sz w:val="18"/>
                <w:szCs w:val="18"/>
                <w:lang w:eastAsia="mn-MN"/>
              </w:rPr>
            </w:pPr>
            <w:r w:rsidRPr="00272A89">
              <w:rPr>
                <w:rFonts w:eastAsia="Times New Roman"/>
                <w:b/>
                <w:color w:val="FFFFFF" w:themeColor="background1"/>
                <w:sz w:val="18"/>
                <w:szCs w:val="18"/>
                <w:lang w:eastAsia="mn-MN"/>
              </w:rPr>
              <w:t>Хүрэх үр дүн</w:t>
            </w:r>
          </w:p>
        </w:tc>
        <w:tc>
          <w:tcPr>
            <w:tcW w:w="578" w:type="pct"/>
            <w:vMerge/>
            <w:shd w:val="clear" w:color="auto" w:fill="002060"/>
            <w:vAlign w:val="center"/>
            <w:hideMark/>
          </w:tcPr>
          <w:p w14:paraId="6573F3DB" w14:textId="77777777" w:rsidR="00137958" w:rsidRPr="00272A89" w:rsidRDefault="00137958" w:rsidP="00742FB0">
            <w:pPr>
              <w:spacing w:after="0" w:line="245" w:lineRule="auto"/>
              <w:jc w:val="center"/>
              <w:rPr>
                <w:rFonts w:eastAsia="Times New Roman"/>
                <w:color w:val="000000"/>
                <w:sz w:val="18"/>
                <w:szCs w:val="18"/>
                <w:lang w:eastAsia="mn-MN"/>
              </w:rPr>
            </w:pPr>
          </w:p>
        </w:tc>
      </w:tr>
      <w:tr w:rsidR="00CF0396" w:rsidRPr="00272A89" w14:paraId="04CB7066" w14:textId="77777777" w:rsidTr="003402D8">
        <w:trPr>
          <w:trHeight w:val="255"/>
        </w:trPr>
        <w:tc>
          <w:tcPr>
            <w:tcW w:w="247" w:type="pct"/>
            <w:noWrap/>
            <w:vAlign w:val="center"/>
            <w:hideMark/>
          </w:tcPr>
          <w:p w14:paraId="559975C8"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w:t>
            </w:r>
          </w:p>
        </w:tc>
        <w:tc>
          <w:tcPr>
            <w:tcW w:w="1023" w:type="pct"/>
            <w:vAlign w:val="center"/>
            <w:hideMark/>
          </w:tcPr>
          <w:p w14:paraId="7B485344" w14:textId="77777777" w:rsidR="00137958" w:rsidRPr="00272A89" w:rsidRDefault="00137958" w:rsidP="00742FB0">
            <w:pPr>
              <w:spacing w:after="0" w:line="245" w:lineRule="auto"/>
              <w:rPr>
                <w:rFonts w:eastAsia="Times New Roman"/>
                <w:bCs/>
                <w:color w:val="1F1F1F"/>
                <w:sz w:val="18"/>
                <w:szCs w:val="18"/>
                <w:lang w:eastAsia="mn-MN"/>
              </w:rPr>
            </w:pPr>
            <w:r w:rsidRPr="00272A89">
              <w:rPr>
                <w:rFonts w:eastAsia="Times New Roman"/>
                <w:bCs/>
                <w:color w:val="1F1F1F"/>
                <w:sz w:val="18"/>
                <w:szCs w:val="18"/>
                <w:lang w:eastAsia="mn-MN"/>
              </w:rPr>
              <w:t>Үндэсний нэгдмэл үнэт зүйл</w:t>
            </w:r>
          </w:p>
        </w:tc>
        <w:tc>
          <w:tcPr>
            <w:tcW w:w="478" w:type="pct"/>
            <w:noWrap/>
            <w:vAlign w:val="center"/>
            <w:hideMark/>
          </w:tcPr>
          <w:p w14:paraId="20AF6133"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5</w:t>
            </w:r>
          </w:p>
        </w:tc>
        <w:tc>
          <w:tcPr>
            <w:tcW w:w="851" w:type="pct"/>
            <w:noWrap/>
            <w:vAlign w:val="center"/>
            <w:hideMark/>
          </w:tcPr>
          <w:p w14:paraId="0330A0FF"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64</w:t>
            </w:r>
          </w:p>
        </w:tc>
        <w:tc>
          <w:tcPr>
            <w:tcW w:w="546" w:type="pct"/>
            <w:noWrap/>
            <w:vAlign w:val="center"/>
            <w:hideMark/>
          </w:tcPr>
          <w:p w14:paraId="7B9D0457"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w:t>
            </w:r>
          </w:p>
        </w:tc>
        <w:tc>
          <w:tcPr>
            <w:tcW w:w="491" w:type="pct"/>
            <w:noWrap/>
            <w:vAlign w:val="center"/>
            <w:hideMark/>
          </w:tcPr>
          <w:p w14:paraId="51BC762B"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5</w:t>
            </w:r>
          </w:p>
        </w:tc>
        <w:tc>
          <w:tcPr>
            <w:tcW w:w="786" w:type="pct"/>
            <w:noWrap/>
            <w:vAlign w:val="center"/>
            <w:hideMark/>
          </w:tcPr>
          <w:p w14:paraId="460E2411"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17</w:t>
            </w:r>
          </w:p>
        </w:tc>
        <w:tc>
          <w:tcPr>
            <w:tcW w:w="578" w:type="pct"/>
            <w:noWrap/>
            <w:vAlign w:val="center"/>
            <w:hideMark/>
          </w:tcPr>
          <w:p w14:paraId="278A6EDA"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26.6</w:t>
            </w:r>
          </w:p>
        </w:tc>
      </w:tr>
      <w:tr w:rsidR="00CF0396" w:rsidRPr="00272A89" w14:paraId="7204BE73" w14:textId="77777777" w:rsidTr="003402D8">
        <w:trPr>
          <w:trHeight w:val="255"/>
        </w:trPr>
        <w:tc>
          <w:tcPr>
            <w:tcW w:w="247" w:type="pct"/>
            <w:noWrap/>
            <w:vAlign w:val="center"/>
            <w:hideMark/>
          </w:tcPr>
          <w:p w14:paraId="0BA3AC4F"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2</w:t>
            </w:r>
          </w:p>
        </w:tc>
        <w:tc>
          <w:tcPr>
            <w:tcW w:w="1023" w:type="pct"/>
            <w:vAlign w:val="center"/>
            <w:hideMark/>
          </w:tcPr>
          <w:p w14:paraId="21160F78" w14:textId="77777777" w:rsidR="00137958" w:rsidRPr="00272A89" w:rsidRDefault="00137958" w:rsidP="00742FB0">
            <w:pPr>
              <w:spacing w:after="0" w:line="245" w:lineRule="auto"/>
              <w:rPr>
                <w:rFonts w:eastAsia="Times New Roman"/>
                <w:bCs/>
                <w:color w:val="1F1F1F"/>
                <w:sz w:val="18"/>
                <w:szCs w:val="18"/>
                <w:lang w:eastAsia="mn-MN"/>
              </w:rPr>
            </w:pPr>
            <w:r w:rsidRPr="00272A89">
              <w:rPr>
                <w:rFonts w:eastAsia="Times New Roman"/>
                <w:bCs/>
                <w:color w:val="1F1F1F"/>
                <w:sz w:val="18"/>
                <w:szCs w:val="18"/>
                <w:lang w:eastAsia="mn-MN"/>
              </w:rPr>
              <w:t>Хүний хөгжил</w:t>
            </w:r>
          </w:p>
        </w:tc>
        <w:tc>
          <w:tcPr>
            <w:tcW w:w="478" w:type="pct"/>
            <w:noWrap/>
            <w:vAlign w:val="center"/>
            <w:hideMark/>
          </w:tcPr>
          <w:p w14:paraId="665C2DFB"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7</w:t>
            </w:r>
          </w:p>
        </w:tc>
        <w:tc>
          <w:tcPr>
            <w:tcW w:w="851" w:type="pct"/>
            <w:noWrap/>
            <w:vAlign w:val="center"/>
            <w:hideMark/>
          </w:tcPr>
          <w:p w14:paraId="795CE9A5"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161</w:t>
            </w:r>
          </w:p>
        </w:tc>
        <w:tc>
          <w:tcPr>
            <w:tcW w:w="546" w:type="pct"/>
            <w:noWrap/>
            <w:vAlign w:val="center"/>
            <w:hideMark/>
          </w:tcPr>
          <w:p w14:paraId="7C7C5B9E"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w:t>
            </w:r>
          </w:p>
        </w:tc>
        <w:tc>
          <w:tcPr>
            <w:tcW w:w="491" w:type="pct"/>
            <w:noWrap/>
            <w:vAlign w:val="center"/>
            <w:hideMark/>
          </w:tcPr>
          <w:p w14:paraId="49D3C631"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7</w:t>
            </w:r>
          </w:p>
        </w:tc>
        <w:tc>
          <w:tcPr>
            <w:tcW w:w="786" w:type="pct"/>
            <w:noWrap/>
            <w:vAlign w:val="center"/>
            <w:hideMark/>
          </w:tcPr>
          <w:p w14:paraId="5C672123"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49</w:t>
            </w:r>
          </w:p>
        </w:tc>
        <w:tc>
          <w:tcPr>
            <w:tcW w:w="578" w:type="pct"/>
            <w:noWrap/>
            <w:vAlign w:val="center"/>
            <w:hideMark/>
          </w:tcPr>
          <w:p w14:paraId="7B6F25A9"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30.4</w:t>
            </w:r>
          </w:p>
        </w:tc>
      </w:tr>
      <w:tr w:rsidR="00CF0396" w:rsidRPr="00272A89" w14:paraId="0C853F20" w14:textId="77777777" w:rsidTr="003402D8">
        <w:trPr>
          <w:trHeight w:val="255"/>
        </w:trPr>
        <w:tc>
          <w:tcPr>
            <w:tcW w:w="247" w:type="pct"/>
            <w:noWrap/>
            <w:vAlign w:val="center"/>
            <w:hideMark/>
          </w:tcPr>
          <w:p w14:paraId="3B0B3DEF"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3</w:t>
            </w:r>
          </w:p>
        </w:tc>
        <w:tc>
          <w:tcPr>
            <w:tcW w:w="1023" w:type="pct"/>
            <w:vAlign w:val="center"/>
            <w:hideMark/>
          </w:tcPr>
          <w:p w14:paraId="3953D2EA" w14:textId="77777777" w:rsidR="00137958" w:rsidRPr="00272A89" w:rsidRDefault="00137958" w:rsidP="00742FB0">
            <w:pPr>
              <w:spacing w:after="0" w:line="245" w:lineRule="auto"/>
              <w:rPr>
                <w:rFonts w:eastAsia="Times New Roman"/>
                <w:bCs/>
                <w:color w:val="1F1F1F"/>
                <w:sz w:val="18"/>
                <w:szCs w:val="18"/>
                <w:lang w:eastAsia="mn-MN"/>
              </w:rPr>
            </w:pPr>
            <w:r w:rsidRPr="00272A89">
              <w:rPr>
                <w:rFonts w:eastAsia="Times New Roman"/>
                <w:bCs/>
                <w:color w:val="1F1F1F"/>
                <w:sz w:val="18"/>
                <w:szCs w:val="18"/>
                <w:lang w:eastAsia="mn-MN"/>
              </w:rPr>
              <w:t>Амьдралын чанар ба дундаж давхарга</w:t>
            </w:r>
          </w:p>
        </w:tc>
        <w:tc>
          <w:tcPr>
            <w:tcW w:w="478" w:type="pct"/>
            <w:noWrap/>
            <w:vAlign w:val="center"/>
            <w:hideMark/>
          </w:tcPr>
          <w:p w14:paraId="5FCF33B9"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6</w:t>
            </w:r>
          </w:p>
        </w:tc>
        <w:tc>
          <w:tcPr>
            <w:tcW w:w="851" w:type="pct"/>
            <w:noWrap/>
            <w:vAlign w:val="center"/>
            <w:hideMark/>
          </w:tcPr>
          <w:p w14:paraId="2B001C72"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89</w:t>
            </w:r>
          </w:p>
        </w:tc>
        <w:tc>
          <w:tcPr>
            <w:tcW w:w="546" w:type="pct"/>
            <w:noWrap/>
            <w:vAlign w:val="center"/>
            <w:hideMark/>
          </w:tcPr>
          <w:p w14:paraId="3E500BE5"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w:t>
            </w:r>
          </w:p>
        </w:tc>
        <w:tc>
          <w:tcPr>
            <w:tcW w:w="491" w:type="pct"/>
            <w:noWrap/>
            <w:vAlign w:val="center"/>
            <w:hideMark/>
          </w:tcPr>
          <w:p w14:paraId="1FE518CD"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6</w:t>
            </w:r>
          </w:p>
        </w:tc>
        <w:tc>
          <w:tcPr>
            <w:tcW w:w="786" w:type="pct"/>
            <w:noWrap/>
            <w:vAlign w:val="center"/>
            <w:hideMark/>
          </w:tcPr>
          <w:p w14:paraId="32F52453"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27</w:t>
            </w:r>
          </w:p>
        </w:tc>
        <w:tc>
          <w:tcPr>
            <w:tcW w:w="578" w:type="pct"/>
            <w:noWrap/>
            <w:vAlign w:val="center"/>
            <w:hideMark/>
          </w:tcPr>
          <w:p w14:paraId="017F524F"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30.3</w:t>
            </w:r>
          </w:p>
        </w:tc>
      </w:tr>
      <w:tr w:rsidR="00CF0396" w:rsidRPr="00272A89" w14:paraId="5D1224B3" w14:textId="77777777" w:rsidTr="003402D8">
        <w:trPr>
          <w:trHeight w:val="255"/>
        </w:trPr>
        <w:tc>
          <w:tcPr>
            <w:tcW w:w="247" w:type="pct"/>
            <w:noWrap/>
            <w:vAlign w:val="center"/>
            <w:hideMark/>
          </w:tcPr>
          <w:p w14:paraId="6ED3585C"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4</w:t>
            </w:r>
          </w:p>
        </w:tc>
        <w:tc>
          <w:tcPr>
            <w:tcW w:w="1023" w:type="pct"/>
            <w:vAlign w:val="center"/>
            <w:hideMark/>
          </w:tcPr>
          <w:p w14:paraId="3CF1AD6E" w14:textId="77777777" w:rsidR="00137958" w:rsidRPr="00272A89" w:rsidRDefault="00137958" w:rsidP="00742FB0">
            <w:pPr>
              <w:spacing w:after="0" w:line="245" w:lineRule="auto"/>
              <w:rPr>
                <w:rFonts w:eastAsia="Times New Roman"/>
                <w:bCs/>
                <w:color w:val="1F1F1F"/>
                <w:sz w:val="18"/>
                <w:szCs w:val="18"/>
                <w:lang w:eastAsia="mn-MN"/>
              </w:rPr>
            </w:pPr>
            <w:r w:rsidRPr="00272A89">
              <w:rPr>
                <w:rFonts w:eastAsia="Times New Roman"/>
                <w:bCs/>
                <w:color w:val="1F1F1F"/>
                <w:sz w:val="18"/>
                <w:szCs w:val="18"/>
                <w:lang w:eastAsia="mn-MN"/>
              </w:rPr>
              <w:t>Эдийн засаг</w:t>
            </w:r>
          </w:p>
        </w:tc>
        <w:tc>
          <w:tcPr>
            <w:tcW w:w="478" w:type="pct"/>
            <w:noWrap/>
            <w:vAlign w:val="center"/>
            <w:hideMark/>
          </w:tcPr>
          <w:p w14:paraId="1E973BB1"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6</w:t>
            </w:r>
          </w:p>
        </w:tc>
        <w:tc>
          <w:tcPr>
            <w:tcW w:w="851" w:type="pct"/>
            <w:noWrap/>
            <w:vAlign w:val="center"/>
            <w:hideMark/>
          </w:tcPr>
          <w:p w14:paraId="2AD9A9E7"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165</w:t>
            </w:r>
          </w:p>
        </w:tc>
        <w:tc>
          <w:tcPr>
            <w:tcW w:w="546" w:type="pct"/>
            <w:noWrap/>
            <w:vAlign w:val="center"/>
            <w:hideMark/>
          </w:tcPr>
          <w:p w14:paraId="7B57CA06"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w:t>
            </w:r>
          </w:p>
        </w:tc>
        <w:tc>
          <w:tcPr>
            <w:tcW w:w="491" w:type="pct"/>
            <w:noWrap/>
            <w:vAlign w:val="center"/>
            <w:hideMark/>
          </w:tcPr>
          <w:p w14:paraId="71EE307A"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6</w:t>
            </w:r>
          </w:p>
        </w:tc>
        <w:tc>
          <w:tcPr>
            <w:tcW w:w="786" w:type="pct"/>
            <w:noWrap/>
            <w:vAlign w:val="center"/>
            <w:hideMark/>
          </w:tcPr>
          <w:p w14:paraId="59C6B287"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35</w:t>
            </w:r>
          </w:p>
        </w:tc>
        <w:tc>
          <w:tcPr>
            <w:tcW w:w="578" w:type="pct"/>
            <w:noWrap/>
            <w:vAlign w:val="center"/>
            <w:hideMark/>
          </w:tcPr>
          <w:p w14:paraId="36BBC8C6"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21.2</w:t>
            </w:r>
          </w:p>
        </w:tc>
      </w:tr>
      <w:tr w:rsidR="00CF0396" w:rsidRPr="00272A89" w14:paraId="207F0058" w14:textId="77777777" w:rsidTr="003402D8">
        <w:trPr>
          <w:trHeight w:val="255"/>
        </w:trPr>
        <w:tc>
          <w:tcPr>
            <w:tcW w:w="247" w:type="pct"/>
            <w:noWrap/>
            <w:vAlign w:val="center"/>
            <w:hideMark/>
          </w:tcPr>
          <w:p w14:paraId="1C16DFE4"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5</w:t>
            </w:r>
          </w:p>
        </w:tc>
        <w:tc>
          <w:tcPr>
            <w:tcW w:w="1023" w:type="pct"/>
            <w:vAlign w:val="center"/>
            <w:hideMark/>
          </w:tcPr>
          <w:p w14:paraId="3497E0C8" w14:textId="77777777" w:rsidR="00137958" w:rsidRPr="00272A89" w:rsidRDefault="00137958" w:rsidP="00742FB0">
            <w:pPr>
              <w:spacing w:after="0" w:line="245" w:lineRule="auto"/>
              <w:rPr>
                <w:rFonts w:eastAsia="Times New Roman"/>
                <w:bCs/>
                <w:color w:val="1F1F1F"/>
                <w:sz w:val="18"/>
                <w:szCs w:val="18"/>
                <w:lang w:eastAsia="mn-MN"/>
              </w:rPr>
            </w:pPr>
            <w:r w:rsidRPr="00272A89">
              <w:rPr>
                <w:rFonts w:eastAsia="Times New Roman"/>
                <w:bCs/>
                <w:color w:val="1F1F1F"/>
                <w:sz w:val="18"/>
                <w:szCs w:val="18"/>
                <w:lang w:eastAsia="mn-MN"/>
              </w:rPr>
              <w:t>Засаглал</w:t>
            </w:r>
          </w:p>
        </w:tc>
        <w:tc>
          <w:tcPr>
            <w:tcW w:w="478" w:type="pct"/>
            <w:noWrap/>
            <w:vAlign w:val="center"/>
            <w:hideMark/>
          </w:tcPr>
          <w:p w14:paraId="41971FEA"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6</w:t>
            </w:r>
          </w:p>
        </w:tc>
        <w:tc>
          <w:tcPr>
            <w:tcW w:w="851" w:type="pct"/>
            <w:noWrap/>
            <w:vAlign w:val="center"/>
            <w:hideMark/>
          </w:tcPr>
          <w:p w14:paraId="5DB023E1"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99</w:t>
            </w:r>
          </w:p>
        </w:tc>
        <w:tc>
          <w:tcPr>
            <w:tcW w:w="546" w:type="pct"/>
            <w:noWrap/>
            <w:vAlign w:val="center"/>
            <w:hideMark/>
          </w:tcPr>
          <w:p w14:paraId="495D60B4"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w:t>
            </w:r>
          </w:p>
        </w:tc>
        <w:tc>
          <w:tcPr>
            <w:tcW w:w="491" w:type="pct"/>
            <w:noWrap/>
            <w:vAlign w:val="center"/>
            <w:hideMark/>
          </w:tcPr>
          <w:p w14:paraId="1E53BDCC"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6</w:t>
            </w:r>
          </w:p>
        </w:tc>
        <w:tc>
          <w:tcPr>
            <w:tcW w:w="786" w:type="pct"/>
            <w:noWrap/>
            <w:vAlign w:val="center"/>
            <w:hideMark/>
          </w:tcPr>
          <w:p w14:paraId="0DA4FDE0"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25</w:t>
            </w:r>
          </w:p>
        </w:tc>
        <w:tc>
          <w:tcPr>
            <w:tcW w:w="578" w:type="pct"/>
            <w:noWrap/>
            <w:vAlign w:val="center"/>
            <w:hideMark/>
          </w:tcPr>
          <w:p w14:paraId="0DAC27C9"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25.3</w:t>
            </w:r>
          </w:p>
        </w:tc>
      </w:tr>
      <w:tr w:rsidR="00CF0396" w:rsidRPr="00272A89" w14:paraId="7E3F47CA" w14:textId="77777777" w:rsidTr="003402D8">
        <w:trPr>
          <w:trHeight w:val="255"/>
        </w:trPr>
        <w:tc>
          <w:tcPr>
            <w:tcW w:w="247" w:type="pct"/>
            <w:noWrap/>
            <w:vAlign w:val="center"/>
            <w:hideMark/>
          </w:tcPr>
          <w:p w14:paraId="433CFDE5"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6</w:t>
            </w:r>
          </w:p>
        </w:tc>
        <w:tc>
          <w:tcPr>
            <w:tcW w:w="1023" w:type="pct"/>
            <w:vAlign w:val="center"/>
            <w:hideMark/>
          </w:tcPr>
          <w:p w14:paraId="15E51070" w14:textId="77777777" w:rsidR="00137958" w:rsidRPr="00272A89" w:rsidRDefault="00137958" w:rsidP="00742FB0">
            <w:pPr>
              <w:spacing w:after="0" w:line="245" w:lineRule="auto"/>
              <w:rPr>
                <w:rFonts w:eastAsia="Times New Roman"/>
                <w:bCs/>
                <w:color w:val="1F1F1F"/>
                <w:sz w:val="18"/>
                <w:szCs w:val="18"/>
                <w:lang w:eastAsia="mn-MN"/>
              </w:rPr>
            </w:pPr>
            <w:r w:rsidRPr="00272A89">
              <w:rPr>
                <w:rFonts w:eastAsia="Times New Roman"/>
                <w:bCs/>
                <w:color w:val="1F1F1F"/>
                <w:sz w:val="18"/>
                <w:szCs w:val="18"/>
                <w:lang w:eastAsia="mn-MN"/>
              </w:rPr>
              <w:t>Ногоон хөгжил</w:t>
            </w:r>
          </w:p>
        </w:tc>
        <w:tc>
          <w:tcPr>
            <w:tcW w:w="478" w:type="pct"/>
            <w:noWrap/>
            <w:vAlign w:val="center"/>
            <w:hideMark/>
          </w:tcPr>
          <w:p w14:paraId="0FB44ECA"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4</w:t>
            </w:r>
          </w:p>
        </w:tc>
        <w:tc>
          <w:tcPr>
            <w:tcW w:w="851" w:type="pct"/>
            <w:noWrap/>
            <w:vAlign w:val="center"/>
            <w:hideMark/>
          </w:tcPr>
          <w:p w14:paraId="133F5468"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64</w:t>
            </w:r>
          </w:p>
        </w:tc>
        <w:tc>
          <w:tcPr>
            <w:tcW w:w="546" w:type="pct"/>
            <w:noWrap/>
            <w:vAlign w:val="center"/>
            <w:hideMark/>
          </w:tcPr>
          <w:p w14:paraId="7F95D605"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w:t>
            </w:r>
          </w:p>
        </w:tc>
        <w:tc>
          <w:tcPr>
            <w:tcW w:w="491" w:type="pct"/>
            <w:noWrap/>
            <w:vAlign w:val="center"/>
            <w:hideMark/>
          </w:tcPr>
          <w:p w14:paraId="32407F85"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4</w:t>
            </w:r>
          </w:p>
        </w:tc>
        <w:tc>
          <w:tcPr>
            <w:tcW w:w="786" w:type="pct"/>
            <w:noWrap/>
            <w:vAlign w:val="center"/>
            <w:hideMark/>
          </w:tcPr>
          <w:p w14:paraId="6F68D4F9"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18</w:t>
            </w:r>
          </w:p>
        </w:tc>
        <w:tc>
          <w:tcPr>
            <w:tcW w:w="578" w:type="pct"/>
            <w:noWrap/>
            <w:vAlign w:val="center"/>
            <w:hideMark/>
          </w:tcPr>
          <w:p w14:paraId="23BF557C"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28.1</w:t>
            </w:r>
          </w:p>
        </w:tc>
      </w:tr>
      <w:tr w:rsidR="00CF0396" w:rsidRPr="00272A89" w14:paraId="43E2F4D5" w14:textId="77777777" w:rsidTr="003402D8">
        <w:trPr>
          <w:trHeight w:val="255"/>
        </w:trPr>
        <w:tc>
          <w:tcPr>
            <w:tcW w:w="247" w:type="pct"/>
            <w:noWrap/>
            <w:vAlign w:val="center"/>
            <w:hideMark/>
          </w:tcPr>
          <w:p w14:paraId="5CB2171A"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7</w:t>
            </w:r>
          </w:p>
        </w:tc>
        <w:tc>
          <w:tcPr>
            <w:tcW w:w="1023" w:type="pct"/>
            <w:vAlign w:val="center"/>
            <w:hideMark/>
          </w:tcPr>
          <w:p w14:paraId="372D3110" w14:textId="77777777" w:rsidR="00137958" w:rsidRPr="00272A89" w:rsidRDefault="00137958" w:rsidP="00742FB0">
            <w:pPr>
              <w:spacing w:after="0" w:line="245" w:lineRule="auto"/>
              <w:rPr>
                <w:rFonts w:eastAsia="Times New Roman"/>
                <w:bCs/>
                <w:color w:val="1F1F1F"/>
                <w:sz w:val="18"/>
                <w:szCs w:val="18"/>
                <w:lang w:eastAsia="mn-MN"/>
              </w:rPr>
            </w:pPr>
            <w:r w:rsidRPr="00272A89">
              <w:rPr>
                <w:rFonts w:eastAsia="Times New Roman"/>
                <w:bCs/>
                <w:color w:val="1F1F1F"/>
                <w:sz w:val="18"/>
                <w:szCs w:val="18"/>
                <w:lang w:eastAsia="mn-MN"/>
              </w:rPr>
              <w:t>Амар тайван, аюулгүй нийгэм</w:t>
            </w:r>
          </w:p>
        </w:tc>
        <w:tc>
          <w:tcPr>
            <w:tcW w:w="478" w:type="pct"/>
            <w:noWrap/>
            <w:vAlign w:val="center"/>
            <w:hideMark/>
          </w:tcPr>
          <w:p w14:paraId="5BC00CE0"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5</w:t>
            </w:r>
          </w:p>
        </w:tc>
        <w:tc>
          <w:tcPr>
            <w:tcW w:w="851" w:type="pct"/>
            <w:noWrap/>
            <w:vAlign w:val="center"/>
            <w:hideMark/>
          </w:tcPr>
          <w:p w14:paraId="71BAD3F3"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116</w:t>
            </w:r>
          </w:p>
        </w:tc>
        <w:tc>
          <w:tcPr>
            <w:tcW w:w="546" w:type="pct"/>
            <w:noWrap/>
            <w:vAlign w:val="center"/>
            <w:hideMark/>
          </w:tcPr>
          <w:p w14:paraId="276204AB"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w:t>
            </w:r>
          </w:p>
        </w:tc>
        <w:tc>
          <w:tcPr>
            <w:tcW w:w="491" w:type="pct"/>
            <w:noWrap/>
            <w:vAlign w:val="center"/>
            <w:hideMark/>
          </w:tcPr>
          <w:p w14:paraId="7659E378"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5</w:t>
            </w:r>
          </w:p>
        </w:tc>
        <w:tc>
          <w:tcPr>
            <w:tcW w:w="786" w:type="pct"/>
            <w:noWrap/>
            <w:vAlign w:val="center"/>
            <w:hideMark/>
          </w:tcPr>
          <w:p w14:paraId="71785A24"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23</w:t>
            </w:r>
          </w:p>
        </w:tc>
        <w:tc>
          <w:tcPr>
            <w:tcW w:w="578" w:type="pct"/>
            <w:noWrap/>
            <w:vAlign w:val="center"/>
            <w:hideMark/>
          </w:tcPr>
          <w:p w14:paraId="3127187B"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19.8</w:t>
            </w:r>
          </w:p>
        </w:tc>
      </w:tr>
      <w:tr w:rsidR="00CF0396" w:rsidRPr="00272A89" w14:paraId="7DAB4C18" w14:textId="77777777" w:rsidTr="003402D8">
        <w:trPr>
          <w:trHeight w:val="255"/>
        </w:trPr>
        <w:tc>
          <w:tcPr>
            <w:tcW w:w="247" w:type="pct"/>
            <w:noWrap/>
            <w:vAlign w:val="center"/>
            <w:hideMark/>
          </w:tcPr>
          <w:p w14:paraId="74D77A86"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8</w:t>
            </w:r>
          </w:p>
        </w:tc>
        <w:tc>
          <w:tcPr>
            <w:tcW w:w="1023" w:type="pct"/>
            <w:vAlign w:val="center"/>
            <w:hideMark/>
          </w:tcPr>
          <w:p w14:paraId="09845D25" w14:textId="77777777" w:rsidR="00137958" w:rsidRPr="00272A89" w:rsidRDefault="00137958" w:rsidP="00742FB0">
            <w:pPr>
              <w:spacing w:after="0" w:line="245" w:lineRule="auto"/>
              <w:rPr>
                <w:rFonts w:eastAsia="Times New Roman"/>
                <w:bCs/>
                <w:color w:val="1F1F1F"/>
                <w:sz w:val="18"/>
                <w:szCs w:val="18"/>
                <w:lang w:eastAsia="mn-MN"/>
              </w:rPr>
            </w:pPr>
            <w:r w:rsidRPr="00272A89">
              <w:rPr>
                <w:rFonts w:eastAsia="Times New Roman"/>
                <w:bCs/>
                <w:color w:val="1F1F1F"/>
                <w:sz w:val="18"/>
                <w:szCs w:val="18"/>
                <w:lang w:eastAsia="mn-MN"/>
              </w:rPr>
              <w:t>Бүс, орон нутгийн хөгжил</w:t>
            </w:r>
          </w:p>
        </w:tc>
        <w:tc>
          <w:tcPr>
            <w:tcW w:w="478" w:type="pct"/>
            <w:noWrap/>
            <w:vAlign w:val="center"/>
            <w:hideMark/>
          </w:tcPr>
          <w:p w14:paraId="35F60EA9"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3</w:t>
            </w:r>
          </w:p>
        </w:tc>
        <w:tc>
          <w:tcPr>
            <w:tcW w:w="851" w:type="pct"/>
            <w:noWrap/>
            <w:vAlign w:val="center"/>
            <w:hideMark/>
          </w:tcPr>
          <w:p w14:paraId="3B9D4867"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57</w:t>
            </w:r>
          </w:p>
        </w:tc>
        <w:tc>
          <w:tcPr>
            <w:tcW w:w="546" w:type="pct"/>
            <w:noWrap/>
            <w:vAlign w:val="center"/>
            <w:hideMark/>
          </w:tcPr>
          <w:p w14:paraId="1BEF7D8C"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w:t>
            </w:r>
          </w:p>
        </w:tc>
        <w:tc>
          <w:tcPr>
            <w:tcW w:w="491" w:type="pct"/>
            <w:noWrap/>
            <w:vAlign w:val="center"/>
            <w:hideMark/>
          </w:tcPr>
          <w:p w14:paraId="4DB02D70"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3</w:t>
            </w:r>
          </w:p>
        </w:tc>
        <w:tc>
          <w:tcPr>
            <w:tcW w:w="786" w:type="pct"/>
            <w:noWrap/>
            <w:vAlign w:val="center"/>
            <w:hideMark/>
          </w:tcPr>
          <w:p w14:paraId="7ACC09C2"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28</w:t>
            </w:r>
          </w:p>
        </w:tc>
        <w:tc>
          <w:tcPr>
            <w:tcW w:w="578" w:type="pct"/>
            <w:noWrap/>
            <w:vAlign w:val="center"/>
            <w:hideMark/>
          </w:tcPr>
          <w:p w14:paraId="009F6326"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49.1</w:t>
            </w:r>
          </w:p>
        </w:tc>
      </w:tr>
      <w:tr w:rsidR="00CF0396" w:rsidRPr="00272A89" w14:paraId="52ED0D57" w14:textId="77777777" w:rsidTr="003402D8">
        <w:trPr>
          <w:trHeight w:val="255"/>
        </w:trPr>
        <w:tc>
          <w:tcPr>
            <w:tcW w:w="247" w:type="pct"/>
            <w:noWrap/>
            <w:vAlign w:val="center"/>
            <w:hideMark/>
          </w:tcPr>
          <w:p w14:paraId="2F9323C4"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9</w:t>
            </w:r>
          </w:p>
        </w:tc>
        <w:tc>
          <w:tcPr>
            <w:tcW w:w="1023" w:type="pct"/>
            <w:vAlign w:val="center"/>
            <w:hideMark/>
          </w:tcPr>
          <w:p w14:paraId="3ACFDC90" w14:textId="77777777" w:rsidR="00137958" w:rsidRPr="00272A89" w:rsidRDefault="00137958" w:rsidP="00742FB0">
            <w:pPr>
              <w:spacing w:after="0" w:line="245" w:lineRule="auto"/>
              <w:rPr>
                <w:rFonts w:eastAsia="Times New Roman"/>
                <w:bCs/>
                <w:color w:val="1F1F1F"/>
                <w:sz w:val="18"/>
                <w:szCs w:val="18"/>
                <w:lang w:eastAsia="mn-MN"/>
              </w:rPr>
            </w:pPr>
            <w:r w:rsidRPr="00272A89">
              <w:rPr>
                <w:rFonts w:eastAsia="Times New Roman"/>
                <w:bCs/>
                <w:color w:val="1F1F1F"/>
                <w:sz w:val="18"/>
                <w:szCs w:val="18"/>
                <w:lang w:eastAsia="mn-MN"/>
              </w:rPr>
              <w:t>Улаанбаатар ба дагуул хот</w:t>
            </w:r>
          </w:p>
        </w:tc>
        <w:tc>
          <w:tcPr>
            <w:tcW w:w="478" w:type="pct"/>
            <w:noWrap/>
            <w:vAlign w:val="center"/>
            <w:hideMark/>
          </w:tcPr>
          <w:p w14:paraId="534D494B"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5</w:t>
            </w:r>
          </w:p>
        </w:tc>
        <w:tc>
          <w:tcPr>
            <w:tcW w:w="851" w:type="pct"/>
            <w:noWrap/>
            <w:vAlign w:val="center"/>
            <w:hideMark/>
          </w:tcPr>
          <w:p w14:paraId="570198F0"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150</w:t>
            </w:r>
          </w:p>
        </w:tc>
        <w:tc>
          <w:tcPr>
            <w:tcW w:w="546" w:type="pct"/>
            <w:noWrap/>
            <w:vAlign w:val="center"/>
            <w:hideMark/>
          </w:tcPr>
          <w:p w14:paraId="73550F18"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w:t>
            </w:r>
          </w:p>
        </w:tc>
        <w:tc>
          <w:tcPr>
            <w:tcW w:w="491" w:type="pct"/>
            <w:noWrap/>
            <w:vAlign w:val="center"/>
            <w:hideMark/>
          </w:tcPr>
          <w:p w14:paraId="2130F8BE"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5</w:t>
            </w:r>
          </w:p>
        </w:tc>
        <w:tc>
          <w:tcPr>
            <w:tcW w:w="786" w:type="pct"/>
            <w:noWrap/>
            <w:vAlign w:val="center"/>
            <w:hideMark/>
          </w:tcPr>
          <w:p w14:paraId="6EC34F96"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21</w:t>
            </w:r>
          </w:p>
        </w:tc>
        <w:tc>
          <w:tcPr>
            <w:tcW w:w="578" w:type="pct"/>
            <w:noWrap/>
            <w:vAlign w:val="center"/>
            <w:hideMark/>
          </w:tcPr>
          <w:p w14:paraId="55D12108"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14.0</w:t>
            </w:r>
          </w:p>
        </w:tc>
      </w:tr>
      <w:tr w:rsidR="00CF0396" w:rsidRPr="00272A89" w14:paraId="61D5D0A3" w14:textId="77777777" w:rsidTr="003402D8">
        <w:trPr>
          <w:trHeight w:val="263"/>
        </w:trPr>
        <w:tc>
          <w:tcPr>
            <w:tcW w:w="1270" w:type="pct"/>
            <w:gridSpan w:val="2"/>
            <w:noWrap/>
            <w:vAlign w:val="center"/>
            <w:hideMark/>
          </w:tcPr>
          <w:p w14:paraId="6B25AFD9"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ДҮН</w:t>
            </w:r>
          </w:p>
        </w:tc>
        <w:tc>
          <w:tcPr>
            <w:tcW w:w="478" w:type="pct"/>
            <w:noWrap/>
            <w:vAlign w:val="center"/>
            <w:hideMark/>
          </w:tcPr>
          <w:p w14:paraId="1FD81198"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47</w:t>
            </w:r>
          </w:p>
        </w:tc>
        <w:tc>
          <w:tcPr>
            <w:tcW w:w="851" w:type="pct"/>
            <w:noWrap/>
            <w:vAlign w:val="center"/>
            <w:hideMark/>
          </w:tcPr>
          <w:p w14:paraId="3F27AE24"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965</w:t>
            </w:r>
          </w:p>
        </w:tc>
        <w:tc>
          <w:tcPr>
            <w:tcW w:w="546" w:type="pct"/>
            <w:noWrap/>
            <w:vAlign w:val="center"/>
            <w:hideMark/>
          </w:tcPr>
          <w:p w14:paraId="70505E36"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9</w:t>
            </w:r>
          </w:p>
        </w:tc>
        <w:tc>
          <w:tcPr>
            <w:tcW w:w="491" w:type="pct"/>
            <w:noWrap/>
            <w:vAlign w:val="center"/>
            <w:hideMark/>
          </w:tcPr>
          <w:p w14:paraId="563B343A"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47</w:t>
            </w:r>
          </w:p>
        </w:tc>
        <w:tc>
          <w:tcPr>
            <w:tcW w:w="786" w:type="pct"/>
            <w:noWrap/>
            <w:vAlign w:val="center"/>
            <w:hideMark/>
          </w:tcPr>
          <w:p w14:paraId="384F8397"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243</w:t>
            </w:r>
          </w:p>
        </w:tc>
        <w:tc>
          <w:tcPr>
            <w:tcW w:w="578" w:type="pct"/>
            <w:noWrap/>
            <w:vAlign w:val="center"/>
            <w:hideMark/>
          </w:tcPr>
          <w:p w14:paraId="5D780E9F" w14:textId="77777777" w:rsidR="00137958" w:rsidRPr="00272A89" w:rsidRDefault="00137958" w:rsidP="00742FB0">
            <w:pPr>
              <w:spacing w:after="0" w:line="245" w:lineRule="auto"/>
              <w:jc w:val="center"/>
              <w:rPr>
                <w:rFonts w:eastAsia="Times New Roman"/>
                <w:bCs/>
                <w:color w:val="000000"/>
                <w:sz w:val="18"/>
                <w:szCs w:val="18"/>
                <w:lang w:eastAsia="mn-MN"/>
              </w:rPr>
            </w:pPr>
            <w:r w:rsidRPr="00272A89">
              <w:rPr>
                <w:rFonts w:eastAsia="Times New Roman"/>
                <w:bCs/>
                <w:color w:val="000000"/>
                <w:sz w:val="18"/>
                <w:szCs w:val="18"/>
                <w:lang w:eastAsia="mn-MN"/>
              </w:rPr>
              <w:t>25.2</w:t>
            </w:r>
          </w:p>
        </w:tc>
      </w:tr>
    </w:tbl>
    <w:p w14:paraId="62B1E61D" w14:textId="77777777" w:rsidR="00B756B8" w:rsidRPr="00272A89" w:rsidRDefault="00B756B8" w:rsidP="00B756B8">
      <w:pPr>
        <w:spacing w:after="80" w:line="245" w:lineRule="auto"/>
        <w:jc w:val="right"/>
        <w:rPr>
          <w:rFonts w:eastAsiaTheme="majorEastAsia"/>
          <w:i/>
          <w:color w:val="000000" w:themeColor="text1"/>
          <w:sz w:val="20"/>
          <w:szCs w:val="20"/>
        </w:rPr>
      </w:pPr>
      <w:r w:rsidRPr="00272A89">
        <w:rPr>
          <w:rFonts w:eastAsiaTheme="majorEastAsia"/>
          <w:i/>
          <w:color w:val="000000" w:themeColor="text1"/>
          <w:sz w:val="20"/>
          <w:szCs w:val="20"/>
        </w:rPr>
        <w:t>Эх сурвалж: Засгийн газрын Хяналт хэрэгжүүлэх газар </w:t>
      </w:r>
    </w:p>
    <w:p w14:paraId="5DD5CBC3" w14:textId="2A49A672" w:rsidR="00B756B8" w:rsidRPr="00272A89" w:rsidRDefault="00B756B8" w:rsidP="00B756B8">
      <w:pPr>
        <w:pStyle w:val="paragraph"/>
        <w:spacing w:before="0" w:beforeAutospacing="0" w:after="80" w:afterAutospacing="0" w:line="245" w:lineRule="auto"/>
        <w:ind w:firstLine="720"/>
        <w:jc w:val="both"/>
        <w:textAlignment w:val="baseline"/>
        <w:rPr>
          <w:rFonts w:ascii="Arial" w:eastAsiaTheme="majorEastAsia" w:hAnsi="Arial" w:cs="Arial"/>
        </w:rPr>
      </w:pPr>
      <w:r w:rsidRPr="00272A89">
        <w:rPr>
          <w:rFonts w:ascii="Arial" w:eastAsiaTheme="majorEastAsia" w:hAnsi="Arial" w:cs="Arial"/>
        </w:rPr>
        <w:t>Монгол Улсыг 2021-2025 онд хөгжүүлэх таван жилийн үндсэн чиглэлийн хэрэгжилтийн үр дүнг тодорхойлох</w:t>
      </w:r>
      <w:r w:rsidR="008C3A22" w:rsidRPr="00272A89">
        <w:rPr>
          <w:rFonts w:ascii="Arial" w:eastAsiaTheme="majorEastAsia" w:hAnsi="Arial" w:cs="Arial"/>
        </w:rPr>
        <w:t>доо</w:t>
      </w:r>
      <w:r w:rsidRPr="00272A89">
        <w:rPr>
          <w:rFonts w:ascii="Arial" w:eastAsiaTheme="majorEastAsia" w:hAnsi="Arial" w:cs="Arial"/>
        </w:rPr>
        <w:t xml:space="preserve"> нийт 95 шалгуур үзүүлэлтээс 82 шалгуур үзүүлэлтийн мэдээлэл цуглуулах давтамжийг жилд 1 удаа, 5 шалгуур үзүүлэлтийн мэдээлэл цуглуулах давтамжийг 5 жилд нэг удаа, 4 шалгуур үзүүлэлтийн мэдээлэл цуглуулах давтамжийг 2 жилд 1 удаа, 2 шалгуур үзүүлэлтийн мэдээлэл цуглуулах давтамжийг улирал бүр байхаар тус тус баталсан бөгөөд 2 шалгуур үзүүлэлтийн мэдээлэл цуглуулах давтамжийг тодорхойлоогүй байна.</w:t>
      </w:r>
    </w:p>
    <w:p w14:paraId="2D24CD6E" w14:textId="638AD49E" w:rsidR="00505B20" w:rsidRPr="00272A89" w:rsidRDefault="00B756B8" w:rsidP="00505B20">
      <w:pPr>
        <w:spacing w:after="80" w:line="245" w:lineRule="auto"/>
        <w:ind w:firstLine="720"/>
      </w:pPr>
      <w:r w:rsidRPr="00272A89">
        <w:t>Хяналт-шинжилгээ, үнэлгээний 95 шалгуур үзүүлэлтийн 30.5 хувь буюу 29 нь үндэсний үр дүнг тодорхойлох ерөнхий үзүүлэлтүүд байгаа бол 69.5 хувь буюу 66 нь салбарын, төсвийн ерөнхийлөн захирагчийн, хөтөлбөрийн хүрээний үйл ажиллагааны үр дүнтэй холбоотой үзүүлэлтүүд байна.</w:t>
      </w:r>
      <w:r w:rsidR="59C671AF" w:rsidRPr="00272A89">
        <w:t xml:space="preserve"> </w:t>
      </w:r>
      <w:r w:rsidR="00505B20" w:rsidRPr="00272A89">
        <w:rPr>
          <w:rFonts w:eastAsia="Verdana"/>
          <w:noProof/>
        </w:rPr>
        <w:t xml:space="preserve">Монгол Улсыг 2021-2025 онд хөгжүүлэх таван жилийн үндсэн чиглэлийн хэрэгжилтэд хийсэн үнэлгээгээр өгсөн зөвлөмжийг </w:t>
      </w:r>
      <w:r w:rsidR="00505B20" w:rsidRPr="00272A89">
        <w:t>Хөгжлийн бодлогын дунд хугацааны төлөвлөлтийн баримт бичгийг боловсруулах хүрээнд</w:t>
      </w:r>
      <w:r w:rsidR="236CF1C6" w:rsidRPr="00272A89">
        <w:rPr>
          <w:rFonts w:eastAsia="Verdana"/>
          <w:noProof/>
        </w:rPr>
        <w:t xml:space="preserve"> тусгасан талаар</w:t>
      </w:r>
      <w:r w:rsidR="00505B20" w:rsidRPr="00272A89">
        <w:t>:</w:t>
      </w:r>
      <w:r w:rsidR="0065063E" w:rsidRPr="00272A89">
        <w:t xml:space="preserve"> </w:t>
      </w:r>
    </w:p>
    <w:p w14:paraId="77E9AE21" w14:textId="77777777" w:rsidR="00505B20" w:rsidRPr="00272A89" w:rsidRDefault="00505B20" w:rsidP="008D2441">
      <w:pPr>
        <w:numPr>
          <w:ilvl w:val="1"/>
          <w:numId w:val="4"/>
        </w:numPr>
        <w:tabs>
          <w:tab w:val="left" w:pos="993"/>
        </w:tabs>
        <w:spacing w:after="80"/>
        <w:ind w:left="0" w:firstLine="709"/>
        <w:rPr>
          <w:rFonts w:eastAsia="Times New Roman"/>
        </w:rPr>
      </w:pPr>
      <w:r w:rsidRPr="00272A89">
        <w:rPr>
          <w:shd w:val="clear" w:color="auto" w:fill="FFFFFF"/>
        </w:rPr>
        <w:t>“Алсын хараа-2050” Монгол Улсын урт хугацааны хөгжлийн бодлогын баримт бичгийн хэрэгжүүлэх үйл ажиллагааг дунд, богино хугацааны бодлогын төлөвлөлтийн үе шатанд тодорхой авч үзэж бодлогын уялдааг хангаж төлөвлөж хэрэгжүүлэх;</w:t>
      </w:r>
    </w:p>
    <w:p w14:paraId="5ACA1887" w14:textId="77777777" w:rsidR="00505B20" w:rsidRPr="00272A89" w:rsidRDefault="00505B20" w:rsidP="008D2441">
      <w:pPr>
        <w:tabs>
          <w:tab w:val="left" w:pos="720"/>
          <w:tab w:val="left" w:pos="993"/>
        </w:tabs>
        <w:spacing w:after="80"/>
        <w:rPr>
          <w:rFonts w:eastAsia="Times New Roman"/>
        </w:rPr>
      </w:pPr>
      <w:r w:rsidRPr="00272A89">
        <w:rPr>
          <w:rFonts w:eastAsia="Times New Roman"/>
        </w:rPr>
        <w:tab/>
        <w:t xml:space="preserve">“Монгол Улсыг болон аймаг, нийслэл, хотыг хөгжүүлэх таван жилийн үндсэн чиглэл боловсруулах аргачлал”-ын гуравдугаар хавсралтад Монгол Улсыг болон аймаг, нийслэл, хотыг хөгжүүлэх таван жилийн үндсэн чиглэлийн үр дүн, арга зам, хариуцагчийн хүснэгтийн 2 дугаар баганад бодлогын үндэслэл хэсгийг тусгаж баталсан. Хөгжлийн бодлого, төлөвлөлт, түүний удирдлагын тухай хуулийн 4 дүгээр зүйлийн 4.1.6-д “Монгол Улсыг хөгжүүлэх таван жилийн үндсэн чиглэл” гэж Монгол Улсын урт хугацааны хөгжлийн бодлогыг хэрэгжүүлэхэд чиглэсэн, ... улс, салбар, салбар хооронд болон бүс, орон нутгийн уялдааг хангасан зорилго, зорилт, хүрэх үр </w:t>
      </w:r>
      <w:r w:rsidRPr="00272A89">
        <w:rPr>
          <w:rFonts w:eastAsia="Times New Roman"/>
        </w:rPr>
        <w:lastRenderedPageBreak/>
        <w:t>дүн, нөөцөд суурилан боловсруулсан төсөл, арга хэмжээг агуулсан улсын хөрөнгө оруулалтын хөтөлбөр, тоон болон чанарын шалгуур үзүүлэлт бүхий дунд хугацааны нэгдсэн төлөвлөлтийн баримт бичгийг” гэж заасны дагуу бодлогын үндэслэл хэсэгт “Алсын хараа-2050” Монгол Улсын урт хугацааны хөгжлийн бодлоготой уялдсан заалтыг тусгаж боловсруулсан.</w:t>
      </w:r>
    </w:p>
    <w:p w14:paraId="161BECA8" w14:textId="77777777" w:rsidR="00505B20" w:rsidRPr="00272A89" w:rsidRDefault="00505B20" w:rsidP="00505B20">
      <w:pPr>
        <w:tabs>
          <w:tab w:val="left" w:pos="720"/>
          <w:tab w:val="left" w:pos="993"/>
        </w:tabs>
        <w:spacing w:after="80" w:line="245" w:lineRule="auto"/>
        <w:rPr>
          <w:rFonts w:eastAsia="Times New Roman"/>
        </w:rPr>
      </w:pPr>
      <w:r w:rsidRPr="00272A89">
        <w:rPr>
          <w:rFonts w:eastAsia="Times New Roman"/>
        </w:rPr>
        <w:tab/>
        <w:t>Хөгжлийн бодлого, төлөвлөлт, түүний удирдлагын тухай хуульд зааснаар дунд хугацааны буюу Засгийн газрын үйл ажиллагааны хөтөлбөр нь Монгол Улсыг хөгжүүлэх таван жилийн үндсэн чиглэлийг хэрэгжүүлэхэд чиглэсэн, богино хугацааны буюу Улсын хөгжлийн жилийн төлөвлөгөө нь Монгол Улсыг хөгжүүлэх таван жилийн үндсэн чиглэлд тусгагдсан зорилго, зорилтыг тухайн жилд хэрэгжүүлэх төсөв, санхүүгийн эх үүсвэрийг тусгасан төсөл, арга хэмжээ байхаар заасны дагуу урт, дунд, богино хугацааны хөгжлийн бодлогын уялдааг ханган төлөвлөж байна.</w:t>
      </w:r>
    </w:p>
    <w:p w14:paraId="485294F0" w14:textId="77777777" w:rsidR="00505B20" w:rsidRPr="00272A89" w:rsidRDefault="00505B20" w:rsidP="00505B20">
      <w:pPr>
        <w:tabs>
          <w:tab w:val="left" w:pos="720"/>
          <w:tab w:val="left" w:pos="993"/>
        </w:tabs>
        <w:spacing w:after="80" w:line="245" w:lineRule="auto"/>
        <w:rPr>
          <w:rFonts w:eastAsia="Times New Roman"/>
        </w:rPr>
      </w:pPr>
      <w:r w:rsidRPr="00272A89">
        <w:rPr>
          <w:rFonts w:eastAsia="Times New Roman"/>
        </w:rPr>
        <w:tab/>
        <w:t>Мөн орон нутгийн түвшинд “Аймаг, нийслэл, хотыг хөгжүүлэх таван жилийн үндсэн чиглэл” Монгол Улсыг хөгжүүлэх таван жилийн үндсэн чиглэлд суурилсан, "Засаг даргын үйл ажиллагааны хөтөлбөр" Монгол Улсыг хөгжүүлэх таван жилийн үндсэн чиглэл болон Засгийн газрын үйл ажиллагааны хөтөлбөрийг орон нутагт хэрэгжүүлэхэд чиглэсэн, “Засаг даргын үйл ажиллагааны хөтөлбөрийг хэрэгжүүлэх арга хэмжээний төлөвлөгөө” орон нутгийн онцлогт нийцсэн Засаг даргын үйл ажиллагааны хөтөлбөрт тусгагдсан зорилго, зорилтыг хэрэгжүүлэхэд чиглэсэн төсөл, арга хэмжээг төсөв, санхүүгийн тооцоо, эх үүсвэртэй нь уялдуулсан, "Аймаг, нийслэл, хотын хөгжлийн жилийн төлөвлөгөө" гэж Улсын хөгжлийн жилийн төлөвлөгөөнд суурилсан, тухайн нутаг дэвсгэрт хэрэгжүүлэх төсөв, санхүүгийн эх үүсвэрийг тусгасан байхаар хуульд заасны дагуу урт, дунд, богино хугацааны хөгжлийн бодлогын уялдааг хангаж байна.</w:t>
      </w:r>
    </w:p>
    <w:p w14:paraId="2328A5F6" w14:textId="77777777" w:rsidR="00505B20" w:rsidRPr="00272A89" w:rsidRDefault="00505B20" w:rsidP="00505B20">
      <w:pPr>
        <w:numPr>
          <w:ilvl w:val="1"/>
          <w:numId w:val="4"/>
        </w:numPr>
        <w:tabs>
          <w:tab w:val="left" w:pos="993"/>
        </w:tabs>
        <w:spacing w:after="80" w:line="245" w:lineRule="auto"/>
        <w:ind w:left="0" w:firstLine="709"/>
        <w:rPr>
          <w:rFonts w:eastAsia="Times New Roman"/>
        </w:rPr>
      </w:pPr>
      <w:r w:rsidRPr="00272A89">
        <w:t>Хөгжлийн бодлогын баримт бичгийг боловсруулахдаа</w:t>
      </w:r>
      <w:r w:rsidRPr="00272A89">
        <w:rPr>
          <w:rFonts w:eastAsia="Times New Roman"/>
        </w:rPr>
        <w:t xml:space="preserve"> урт, дунд, богино хугацааны ялгаа заагийг харгалзан бодлогын үр дүнгийн хүрэх түвшнийг суурь судалгаа, бодит нөхцөл байдалд тулгуурлан үе шаттайгаар оновчтой тодорхойлж төлөвлөх;</w:t>
      </w:r>
    </w:p>
    <w:p w14:paraId="6973A1FC" w14:textId="77777777" w:rsidR="00505B20" w:rsidRPr="00272A89" w:rsidRDefault="00505B20" w:rsidP="00505B20">
      <w:pPr>
        <w:tabs>
          <w:tab w:val="left" w:pos="720"/>
        </w:tabs>
        <w:spacing w:after="80" w:line="245" w:lineRule="auto"/>
        <w:rPr>
          <w:rFonts w:eastAsia="Times New Roman"/>
        </w:rPr>
      </w:pPr>
      <w:r w:rsidRPr="00272A89">
        <w:rPr>
          <w:rFonts w:eastAsia="Times New Roman"/>
        </w:rPr>
        <w:tab/>
        <w:t>Монгол Улсын Тэргүүн Шадар сайд бөгөөд Эдийн засаг, хөгжлийн сайдын 2025 оны 07 дугаар сарын 28-ны өдрийн А/13 дугаар тушаалаар батлагдсан “Монгол Улсыг болон аймаг, нийслэл, хотыг хөгжүүлэх таван жилийн үндсэн чиглэл боловсруулах аргачлал”-ын 2-т заасны дагуу Төсвийн ерөнхийлөн захирагчид өөрийн чиг үүргийн хүрээнд нөхцөл байдлын дүн шинжилгээг аргачлалын 2 дугаар хавсралтын дагуу хийсэн. Уг шинжилгээг боловсруулахдаа хамрах хүрээ, үр шим хүртэгч ба зорилтот бүлэг, хэрэгцээ, асуудал, асуудлыг шийдвэрлэх арга зам, асуудлыг хэмжих үзүүлэлт, тархалтын хурд, асуудалд шууд холбогдогч талуудын мэдээллийг тусгасан. Нөхцөл байдлын дүн шинжилгээг хийхдээ салбарын түвшин, төсвийн ерөнхийлөн захирагчийн түвшин, хөтөлбөрийн түвшний тулгамдсан хэрэгцээ, асуудлыг тодорхойлж уг хэрэгцээ, асуудлыг шийдвэрлэж үр дүнд хүрсэн байхаар төлөвлөсөн.</w:t>
      </w:r>
    </w:p>
    <w:p w14:paraId="141A35AA" w14:textId="77777777" w:rsidR="00505B20" w:rsidRPr="00272A89" w:rsidRDefault="00505B20" w:rsidP="00505B20">
      <w:pPr>
        <w:numPr>
          <w:ilvl w:val="1"/>
          <w:numId w:val="4"/>
        </w:numPr>
        <w:tabs>
          <w:tab w:val="left" w:pos="993"/>
        </w:tabs>
        <w:spacing w:after="80" w:line="245" w:lineRule="auto"/>
        <w:ind w:left="0" w:firstLine="709"/>
        <w:rPr>
          <w:shd w:val="clear" w:color="auto" w:fill="FFFFFF"/>
        </w:rPr>
      </w:pPr>
      <w:r w:rsidRPr="00272A89">
        <w:rPr>
          <w:shd w:val="clear" w:color="auto" w:fill="FFFFFF"/>
        </w:rPr>
        <w:t>Монгол Улсыг хөгжүүлэх таван жилийн үндсэн чиглэлийг боловсруулахдаа таван жилийн дараа хүрэх үр дүнг зорилго, зорилт хэлбэрээр тодорхойлж, үр дүнг хэмжих шалгуур үзүүлэлт, суурь болон зорилтот түвшнийг он тус бүрээр тогтоох;</w:t>
      </w:r>
    </w:p>
    <w:p w14:paraId="4C896A90" w14:textId="77777777" w:rsidR="00505B20" w:rsidRPr="00272A89" w:rsidRDefault="00505B20" w:rsidP="00505B20">
      <w:pPr>
        <w:tabs>
          <w:tab w:val="left" w:pos="720"/>
        </w:tabs>
        <w:spacing w:after="80" w:line="245" w:lineRule="auto"/>
        <w:rPr>
          <w:shd w:val="clear" w:color="auto" w:fill="FFFFFF"/>
        </w:rPr>
      </w:pPr>
      <w:r w:rsidRPr="00272A89">
        <w:rPr>
          <w:shd w:val="clear" w:color="auto" w:fill="FFFFFF"/>
        </w:rPr>
        <w:tab/>
        <w:t xml:space="preserve">Монгол Улсын Их Хурлын тогтоолын төслийн 1 дүгээр хавсралтад “Монгол Улсыг 2026-2030 онд хөгжүүлэх таван жилийн үндсэн чиглэл”-ийн 10 зорилт, 2 дугаар хавсралтад “Монгол Улсыг 2026-2030 онд хөгжүүлэх таван жилийн үндсэн чиглэлийн үр дүнгийн үзүүлэлт”-д бодлогын үндэслэл, салбар, төсвийн ерөнхийлөн захирагч, хөтөлбөрийн нэр, үр дүн, арга зам, үндсэн хариуцагч, хамтран хариуцагчийг тусгаж батлах бол 3 дугаар хавсралтад “Монгол Улсыг 2026-2030 онд хөгжүүлэх таван жилийн үндсэн чиглэлийн үр дүнгийн хяналт-шинжилгээ, үнэлгээний шалгуур үзүүлэлт, зорилтот түвшин”-ийг салбар, ТЕЗ, хөтөлбөрийн нэр, үр дүн, шалгуур үзүүлэлт, </w:t>
      </w:r>
      <w:r w:rsidRPr="00272A89">
        <w:rPr>
          <w:shd w:val="clear" w:color="auto" w:fill="FFFFFF"/>
        </w:rPr>
        <w:lastRenderedPageBreak/>
        <w:t>Тогтвортой хөгжлийн зорилтын уялдаа, хэмжих нэгж, суурь түвшин, зорилтот түвшний мэдээллийг 2026-2030 оныг хүртэл он тус бүрээр, мэдээллийн эх сурвалж, мэдээлэл цуглуулах арга зүй, давтамж, хариуцах байгууллагыг тусгаж төлөвлөсөн.</w:t>
      </w:r>
    </w:p>
    <w:p w14:paraId="4EC9EBCE" w14:textId="77777777" w:rsidR="00505B20" w:rsidRPr="00272A89" w:rsidRDefault="00505B20" w:rsidP="00505B20">
      <w:pPr>
        <w:numPr>
          <w:ilvl w:val="1"/>
          <w:numId w:val="4"/>
        </w:numPr>
        <w:tabs>
          <w:tab w:val="left" w:pos="993"/>
        </w:tabs>
        <w:spacing w:after="80" w:line="245" w:lineRule="auto"/>
        <w:ind w:left="0" w:firstLine="709"/>
        <w:rPr>
          <w:shd w:val="clear" w:color="auto" w:fill="FFFFFF"/>
        </w:rPr>
      </w:pPr>
      <w:r w:rsidRPr="00272A89">
        <w:rPr>
          <w:shd w:val="clear" w:color="auto" w:fill="FFFFFF"/>
        </w:rPr>
        <w:t>Үр дүнгийн шалгуур үзүүлэлттэй холбоотой албан ёсны статистик мэдээлэл болон бусад салбарын статистик мэдээллийг тогтмол хугацааны давтамжтайгаар гаргадаг болох, мэдээллийн эх сурвалж, мэдээллийн давтамжийг бодитой тооцож төлөвлөх;</w:t>
      </w:r>
    </w:p>
    <w:p w14:paraId="33682158" w14:textId="77777777" w:rsidR="00505B20" w:rsidRPr="00272A89" w:rsidRDefault="00505B20" w:rsidP="00505B20">
      <w:pPr>
        <w:tabs>
          <w:tab w:val="left" w:pos="720"/>
        </w:tabs>
        <w:spacing w:after="80" w:line="245" w:lineRule="auto"/>
        <w:rPr>
          <w:shd w:val="clear" w:color="auto" w:fill="FFFFFF"/>
        </w:rPr>
      </w:pPr>
      <w:r w:rsidRPr="00272A89">
        <w:rPr>
          <w:shd w:val="clear" w:color="auto" w:fill="FFFFFF"/>
        </w:rPr>
        <w:tab/>
        <w:t>Монгол Улсыг хөгжүүлэх таван жилийн үндсэн чиглэлийн үр дүнгийн үзүүлэлттэй холбоотой албан ёсны статистик мэдээлэл болон бусад салбарын статистик мэдээллийг тогтмол хугацаанд гаргадаг болох талаар Үндэсний статистикийн хороо болон холбогдох яамд, байгууллагатай санал солилцон ажиллаж байна. Мэдээллийн эх сурвалж, мэдээллийн давтамжийг хөгжлийн бодлогын баримт бичиг хэрэгжих хугацаатай уялдуулж бодитой тооцож төлөвлөсөн.</w:t>
      </w:r>
    </w:p>
    <w:p w14:paraId="3CD3E8D6" w14:textId="77777777" w:rsidR="00505B20" w:rsidRPr="00272A89" w:rsidRDefault="00505B20" w:rsidP="00505B20">
      <w:pPr>
        <w:numPr>
          <w:ilvl w:val="1"/>
          <w:numId w:val="4"/>
        </w:numPr>
        <w:tabs>
          <w:tab w:val="left" w:pos="993"/>
        </w:tabs>
        <w:spacing w:after="80" w:line="245" w:lineRule="auto"/>
        <w:ind w:left="0" w:firstLine="709"/>
        <w:rPr>
          <w:shd w:val="clear" w:color="auto" w:fill="FFFFFF"/>
        </w:rPr>
      </w:pPr>
      <w:r w:rsidRPr="00272A89">
        <w:rPr>
          <w:shd w:val="clear" w:color="auto" w:fill="FFFFFF"/>
        </w:rPr>
        <w:t>Хөгжлийн дунд, богино хугацааны бодлогын баримт бичгийн төлөвлөлтийн явцад урьдчилсан үнэлгээ хийж, хөгжлийн бодлого, зорилт, хэрэгжүүлэх арга хэмжээг өнөөгийн бодит нөхцөл байдалд тулгуурлан оновчтой төлөвлөж байгаа эсэх, дунд, богино хугацаанд улс, салбар, салбар хооронд болон бүс, орон нутгийн түвшинд бодлогын төлөвлөлт харилцан уялдаатай байгаа эсэх, бодлогын хэрэгжилт, үр дүнг тодорхойлох шалгуур үзүүлэлт оновчтой эсэхийг тодорхойлж, төлөвлөлтийн алдаа гаргахгүй байхад анхаарч ажиллах;</w:t>
      </w:r>
    </w:p>
    <w:p w14:paraId="2898389A" w14:textId="77777777" w:rsidR="00505B20" w:rsidRPr="00272A89" w:rsidRDefault="00505B20" w:rsidP="00505B20">
      <w:pPr>
        <w:tabs>
          <w:tab w:val="left" w:pos="720"/>
        </w:tabs>
        <w:spacing w:after="80" w:line="245" w:lineRule="auto"/>
        <w:rPr>
          <w:shd w:val="clear" w:color="auto" w:fill="FFFFFF"/>
        </w:rPr>
      </w:pPr>
      <w:r w:rsidRPr="00272A89">
        <w:rPr>
          <w:bCs/>
          <w:shd w:val="clear" w:color="auto" w:fill="FFFFFF"/>
        </w:rPr>
        <w:tab/>
        <w:t>“Монгол Улсыг 2026-</w:t>
      </w:r>
      <w:r w:rsidRPr="00272A89">
        <w:rPr>
          <w:color w:val="000000" w:themeColor="text1"/>
          <w:shd w:val="clear" w:color="auto" w:fill="FFFFFF"/>
        </w:rPr>
        <w:t>2030 онд хөгжүүлэх таван жилийн үндсэн чиглэл”-ийн төслийг боловсруулахдаа</w:t>
      </w:r>
      <w:r w:rsidRPr="00272A89">
        <w:rPr>
          <w:b/>
          <w:color w:val="000000" w:themeColor="text1"/>
          <w:shd w:val="clear" w:color="auto" w:fill="FFFFFF"/>
        </w:rPr>
        <w:t xml:space="preserve"> </w:t>
      </w:r>
      <w:r w:rsidRPr="00272A89">
        <w:rPr>
          <w:color w:val="000000" w:themeColor="text1"/>
          <w:shd w:val="clear" w:color="auto" w:fill="FFFFFF"/>
        </w:rPr>
        <w:t xml:space="preserve">бодлогыг оновчтой тодорхойлох зорилгоор хүн, нийгэм, байгаль орчин, эдийн засгийн хөгжлийн түвшин, засаглалын нөхцөл байдлын ерөнхий мэдээлэлд үндэслэж үр дүнд суурилсан </w:t>
      </w:r>
      <w:r w:rsidRPr="00272A89">
        <w:rPr>
          <w:shd w:val="clear" w:color="auto" w:fill="FFFFFF"/>
        </w:rPr>
        <w:t>төлөвлөлтийн арга зүйн дагуу үр дүнгийн шалгуур үзүүлэлтийг он тус бүрээр тоогоор илэрхийлж үр дүн гарсан байхаар боловсруулсан. Түүнчлэн Үндэсний хөгжлийн хүрээлэнтэй хамтран нөхцөл байдлын дүн шинжилгээг боловсруулж, Шинжлэх ухааны академийн харьяа хүрээлэнгүүдийн эрдэмтэн судлаачдын саналыг тусгасан бөгөөд тус академийн Их, Бага чуулганаар хэлэлцүүлэв.</w:t>
      </w:r>
    </w:p>
    <w:p w14:paraId="72C04422" w14:textId="77777777" w:rsidR="00505B20" w:rsidRPr="00272A89" w:rsidRDefault="00505B20" w:rsidP="00505B20">
      <w:pPr>
        <w:tabs>
          <w:tab w:val="left" w:pos="720"/>
        </w:tabs>
        <w:spacing w:after="80" w:line="245" w:lineRule="auto"/>
        <w:rPr>
          <w:shd w:val="clear" w:color="auto" w:fill="FFFFFF"/>
        </w:rPr>
      </w:pPr>
      <w:r w:rsidRPr="00272A89">
        <w:rPr>
          <w:shd w:val="clear" w:color="auto" w:fill="FFFFFF"/>
        </w:rPr>
        <w:tab/>
        <w:t>Аймаг, нийслэл, хотыг хөгжүүлэх таван жилийн үндсэн чиглэл нь Монгол Улсыг хөгжүүлэх таван жилийн үндсэн чиглэлд суурилсан орон нутгийн онцлогийг тусгасан байх, Засаг даргын үйл ажиллагааны хөтөлбөр нь Монгол Улсыг хөгжүүлэх таван жилийн үндсэн чиглэл болон Засгийн газрын үйл ажиллагааны хөтөлбөрийг орон нутагт хэрэгжүүлэхэд чиглэсэн байх, Аймаг, нийслэл, хотын хөгжлийн жилийн төлөвлөгөө нь Улсын хөгжлийн жилийн төлөвлөгөөнд суурилсан, тухайн нутаг дэвсгэрт хэрэгжүүлэх төсөв, санхүүгийн эх үүсвэрийг тусгасан байхаар хуульчилсан байдаг ба дунд, богино хугацааны хөгжлийн бодлогын баримт бичгүүд улс, салбар, салбар хооронд болон бүс, орон нутгийн түвшинд уялдаатай боловсруулагддаг. Хуулийн 9.10.1-т зааснаар Аймаг, нийслэлийн Засаг дарга Монгол Улсыг хөгжүүлэх таван жилийн үндсэн чиглэлд нийцүүлэн Аймаг, нийслэл, хотыг хөгжүүлэх таван жилийн үндсэн чиглэл, Засаг даргын үйл ажиллагааны хөтөлбөр, Аймаг, нийслэл, хотын хөгжлийн жилийн төлөвлөгөөг тус тус боловсруулж тухайн шатны иргэдийн Төлөөлөгчдийн Хуралд өргөн мэдүүлэх хуулийн зохицуулалттай тул Монгол Улсыг 2026-2030 онд хөгжүүлэх таван жилийн үндсэн чиглэл батлагдсаны дараа аймаг, нийслэлийн түвшинд таван жилийн үндсэн чиглэлийг боловсруулна.</w:t>
      </w:r>
    </w:p>
    <w:p w14:paraId="5502C489" w14:textId="017EA3F9" w:rsidR="00505B20" w:rsidRPr="00272A89" w:rsidRDefault="00505B20" w:rsidP="00925195">
      <w:pPr>
        <w:pStyle w:val="ListParagraph"/>
        <w:numPr>
          <w:ilvl w:val="1"/>
          <w:numId w:val="4"/>
        </w:numPr>
        <w:tabs>
          <w:tab w:val="left" w:pos="720"/>
          <w:tab w:val="left" w:pos="900"/>
        </w:tabs>
        <w:spacing w:after="80" w:line="245" w:lineRule="auto"/>
        <w:ind w:left="0" w:firstLine="568"/>
        <w:rPr>
          <w:shd w:val="clear" w:color="auto" w:fill="FFFFFF"/>
        </w:rPr>
      </w:pPr>
      <w:r w:rsidRPr="00272A89">
        <w:rPr>
          <w:shd w:val="clear" w:color="auto" w:fill="FFFFFF"/>
        </w:rPr>
        <w:t>Хөгжлийн бодлогын хэрэгжилт, үр дагавар, үр нөлөөг үндэсний, салбарын, орон нутгийн түвшинд тодорхойлох үр дүнгийн шалгуур үзүүлэлтийн сан бий болгож, төлөвлөлт болон хяналт, шинжилгээ, үнэлгээнд ашиглах шаардлагатай байна.</w:t>
      </w:r>
    </w:p>
    <w:p w14:paraId="663AA318" w14:textId="77777777" w:rsidR="00505B20" w:rsidRPr="00272A89" w:rsidRDefault="00505B20" w:rsidP="00505B20">
      <w:pPr>
        <w:tabs>
          <w:tab w:val="left" w:pos="720"/>
        </w:tabs>
        <w:spacing w:after="80" w:line="245" w:lineRule="auto"/>
        <w:rPr>
          <w:shd w:val="clear" w:color="auto" w:fill="FFFFFF"/>
        </w:rPr>
      </w:pPr>
      <w:r w:rsidRPr="00272A89">
        <w:rPr>
          <w:shd w:val="clear" w:color="auto" w:fill="FFFFFF"/>
        </w:rPr>
        <w:tab/>
        <w:t xml:space="preserve">Эдийн засаг, хөгжлийн яамнаас хөгжлийн бодлого, төлөвлөлтийг уялдуулан зохицуулах зорилгоор мэдээллийн нэгдсэн сан бүрдүүлэхээр ажиллаж байна. </w:t>
      </w:r>
      <w:r w:rsidRPr="00272A89">
        <w:rPr>
          <w:shd w:val="clear" w:color="auto" w:fill="FFFFFF"/>
        </w:rPr>
        <w:lastRenderedPageBreak/>
        <w:t>Хөгжлийн бодлого, төлөвлөлт, түүний удирдлагын тухай хуулийн 4.1.22-т "шалгуур үзүүлэлт" гэж хөгжлийн бодлого, төлөвлөлтийн баримт бичгийн хэрэгжилтийн үе шат бүрд бий болох өөрчлөлтийг хэмжихээр төсөлд заасан тоон болон чанарын үзүүлэлтийг;” гэж заасан бөгөөд тус яамнаас өнгөрсөн хугацаанд боловсруулж батлуулсан 2023-2026 оны Улсын хөгжлийн жилийн төлөвлөгөө, Монгол Улсын Засгийн газрын 2024-2028 оны үйл ажиллагааны хөтөлбөр, Монгол Улсын Засгийн газрын 2024-2028 оны үйл ажиллагааны хөтөлбөрийг хэрэгжүүлэх арга хэмжээний төлөвлөгөө болон Монгол Улсыг 2026-2030 онд хөгжүүлэх таван жилийн үндсэн чиглэлийн төслийг боловсруулах хүрээнд ашигласан шалгуур үзүүлэлтийн санг бүрдүүлж, төлөвлөлтөд ашиглаж байна.</w:t>
      </w:r>
    </w:p>
    <w:p w14:paraId="728FBC10" w14:textId="77777777" w:rsidR="00505B20" w:rsidRPr="00272A89" w:rsidRDefault="00505B20" w:rsidP="00505B20">
      <w:pPr>
        <w:numPr>
          <w:ilvl w:val="1"/>
          <w:numId w:val="4"/>
        </w:numPr>
        <w:tabs>
          <w:tab w:val="left" w:pos="993"/>
        </w:tabs>
        <w:spacing w:after="80" w:line="245" w:lineRule="auto"/>
        <w:ind w:left="0" w:firstLine="709"/>
        <w:rPr>
          <w:shd w:val="clear" w:color="auto" w:fill="FFFFFF"/>
        </w:rPr>
      </w:pPr>
      <w:r w:rsidRPr="00272A89">
        <w:rPr>
          <w:shd w:val="clear" w:color="auto" w:fill="FFFFFF"/>
        </w:rPr>
        <w:t>Хөгжлийн бодлого, төлөвлөлтийн баримт бичгийн төсөлд салбарын байгууллагын тооцоо, судалгаа, бодит нөхцөл байдалд үндэслэн гаргасан төслийн саналыг эцэслэн хэлэлцэж, Улсын Их Хурлаар хэлэлцэх явцад өөрчлөлт оруулах тохиолдолд салбарын, мэргэжлийн байгууллагын оролцоог хангаж, шийдвэрлэж байхаар зохицуулалт хийх.</w:t>
      </w:r>
    </w:p>
    <w:p w14:paraId="222E7C44" w14:textId="77777777" w:rsidR="00C2152A" w:rsidRPr="00272A89" w:rsidRDefault="00505B20" w:rsidP="00DD43D8">
      <w:pPr>
        <w:tabs>
          <w:tab w:val="left" w:pos="720"/>
        </w:tabs>
        <w:spacing w:after="80" w:line="245" w:lineRule="auto"/>
        <w:rPr>
          <w:shd w:val="clear" w:color="auto" w:fill="FFFFFF"/>
        </w:rPr>
      </w:pPr>
      <w:r w:rsidRPr="00272A89">
        <w:rPr>
          <w:shd w:val="clear" w:color="auto" w:fill="FFFFFF"/>
        </w:rPr>
        <w:tab/>
        <w:t>Хөгжлийн бодлого, төлөвлөлт, түүний удирдлагын тухай хуульд заасан зарчим, шаардлагыг баримтлан салбарын яамд, байгууллагаас ирүүлсэн саналд үндэслэж боловсруулсан хөгжлийн бодлого, төлөвлөлтийн баримт бичгийн төслийг Улсын Их Хурлаар хэлэлцүүлэх явцад өөрчлөлт оруулах тохиолдол их гардаг. Аливаа төлөвлөлтийн баримт бичгийн төслийг Улсын Их Хурлаар хэлэлцүүлэх явцад салбарын төлөөллөөс бүрдсэн ажлын хэсгийг Улсын Их Хурлаас байгуулдаг бөгөөд тухайн бодлогын баримт бичигт өөрчлөлт оруулах явцад холбогдох яамд, байгууллагуудаас мэргэжил арга зүйн дэмжлэг авдаг.</w:t>
      </w:r>
    </w:p>
    <w:p w14:paraId="331E57A1" w14:textId="41185DE0" w:rsidR="00B756B8" w:rsidRPr="00272A89" w:rsidRDefault="00B756B8" w:rsidP="00F15111">
      <w:pPr>
        <w:pStyle w:val="Heading2"/>
        <w:numPr>
          <w:ilvl w:val="1"/>
          <w:numId w:val="1"/>
        </w:numPr>
        <w:tabs>
          <w:tab w:val="left" w:pos="709"/>
          <w:tab w:val="left" w:pos="851"/>
        </w:tabs>
        <w:spacing w:before="0" w:line="245" w:lineRule="auto"/>
        <w:ind w:left="567" w:hanging="218"/>
        <w:jc w:val="left"/>
        <w:rPr>
          <w:rFonts w:ascii="Arial" w:hAnsi="Arial" w:cs="Arial"/>
          <w:b/>
          <w:color w:val="002060"/>
          <w:sz w:val="24"/>
          <w:szCs w:val="24"/>
        </w:rPr>
      </w:pPr>
      <w:bookmarkStart w:id="55" w:name="_Toc212324832"/>
      <w:bookmarkStart w:id="56" w:name="_Toc212629106"/>
      <w:bookmarkStart w:id="57" w:name="_Toc212630894"/>
      <w:r w:rsidRPr="00272A89">
        <w:rPr>
          <w:rFonts w:ascii="Arial" w:hAnsi="Arial" w:cs="Arial"/>
          <w:b/>
          <w:color w:val="002060"/>
          <w:sz w:val="24"/>
          <w:szCs w:val="24"/>
        </w:rPr>
        <w:t>Монгол Улсын 2021-2025 оны хөрөнгө оруулалтын хөтөлбөр</w:t>
      </w:r>
      <w:bookmarkEnd w:id="55"/>
      <w:bookmarkEnd w:id="56"/>
      <w:bookmarkEnd w:id="57"/>
    </w:p>
    <w:p w14:paraId="2E149C5F" w14:textId="77777777" w:rsidR="00B756B8" w:rsidRPr="00272A89" w:rsidRDefault="00B756B8" w:rsidP="00D12949">
      <w:pPr>
        <w:spacing w:after="80"/>
        <w:ind w:firstLine="720"/>
        <w:rPr>
          <w:rFonts w:eastAsia="Times New Roman"/>
        </w:rPr>
      </w:pPr>
      <w:r w:rsidRPr="00272A89">
        <w:rPr>
          <w:rFonts w:eastAsia="Times New Roman"/>
        </w:rPr>
        <w:t>Монгол Улсын 2021-2025 оны хөрөнгө оруулалтын хөтөлбөрт нийт 336 төсөл, арга хэмжээ батлагдсанаас санхүүжилтийн эх үүсвэр шийдвэрлэгдсэн 150 төсөл, арга хэмжээ, техник, эдийн засгийн үндэслэл, зураг төсөл боловсруулах шаардлагатай 98 төсөл, санхүүжилтийн эх үүсвэр шийдвэрлэх шаардлагатай 88 төсөл тус тус батлагдсан.</w:t>
      </w:r>
    </w:p>
    <w:p w14:paraId="565DFDFB" w14:textId="1A1BE74C" w:rsidR="00A83E9B" w:rsidRPr="00272A89" w:rsidRDefault="00B756B8" w:rsidP="00DD43D8">
      <w:pPr>
        <w:spacing w:after="80"/>
        <w:ind w:firstLine="720"/>
        <w:rPr>
          <w:rFonts w:eastAsia="Times New Roman"/>
        </w:rPr>
      </w:pPr>
      <w:r w:rsidRPr="00272A89">
        <w:rPr>
          <w:rFonts w:eastAsia="Times New Roman"/>
        </w:rPr>
        <w:t>Улсын хөрөнгө оруулалтын хөтөлбөрт 9 бодлогын хүрээнд санхүүжилтийн эх үүсвэр шийдвэрлэгдсэн 150 төсөл, арга хэмжээ тусгагдсанаас хэрэгжсэн 72 буюу 48.0 хувь, хэрэгжиж байгаа 56 буюу 37.3 хувь, хэрэгжээгүй төсөл, арга хэмжээ 22 буюу 14.7 хувийг эзэлж байна.</w:t>
      </w:r>
    </w:p>
    <w:p w14:paraId="41C3B18D" w14:textId="54A5FCAF" w:rsidR="00B756B8" w:rsidRPr="00272A89" w:rsidRDefault="00B756B8" w:rsidP="00F21022">
      <w:pPr>
        <w:pStyle w:val="Caption"/>
        <w:spacing w:after="0"/>
        <w:rPr>
          <w:rFonts w:eastAsia="Times New Roman"/>
          <w:i w:val="0"/>
          <w:color w:val="auto"/>
          <w:sz w:val="20"/>
          <w:szCs w:val="20"/>
        </w:rPr>
      </w:pPr>
      <w:bookmarkStart w:id="58" w:name="_Toc212630945"/>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2</w:t>
      </w:r>
      <w:r w:rsidRPr="00272A89">
        <w:rPr>
          <w:color w:val="auto"/>
          <w:sz w:val="20"/>
          <w:szCs w:val="20"/>
        </w:rPr>
        <w:fldChar w:fldCharType="end"/>
      </w:r>
      <w:r w:rsidRPr="00272A89">
        <w:rPr>
          <w:color w:val="auto"/>
          <w:sz w:val="20"/>
          <w:szCs w:val="20"/>
        </w:rPr>
        <w:t>. Батлагдсан 150 төсөл, арга хэмжээний хэрэгжилт</w:t>
      </w:r>
      <w:bookmarkEnd w:id="58"/>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95"/>
        <w:gridCol w:w="4591"/>
        <w:gridCol w:w="1315"/>
        <w:gridCol w:w="1234"/>
        <w:gridCol w:w="1258"/>
        <w:gridCol w:w="736"/>
      </w:tblGrid>
      <w:tr w:rsidR="00154C58" w:rsidRPr="00272A89" w14:paraId="2F263362" w14:textId="77777777" w:rsidTr="004939D8">
        <w:trPr>
          <w:trHeight w:val="600"/>
        </w:trPr>
        <w:tc>
          <w:tcPr>
            <w:tcW w:w="257" w:type="pct"/>
            <w:shd w:val="clear" w:color="auto" w:fill="002060"/>
            <w:noWrap/>
            <w:vAlign w:val="center"/>
            <w:hideMark/>
          </w:tcPr>
          <w:p w14:paraId="0B7F394E" w14:textId="52A4D013" w:rsidR="00B756B8" w:rsidRPr="00272A89" w:rsidRDefault="00B756B8" w:rsidP="004C776D">
            <w:pPr>
              <w:spacing w:after="0" w:line="245" w:lineRule="auto"/>
              <w:ind w:right="-6"/>
              <w:jc w:val="center"/>
              <w:rPr>
                <w:rFonts w:eastAsia="Times New Roman"/>
                <w:b/>
                <w:color w:val="FFFFFF" w:themeColor="background1"/>
                <w:sz w:val="18"/>
                <w:szCs w:val="18"/>
              </w:rPr>
            </w:pPr>
            <w:r w:rsidRPr="00272A89">
              <w:rPr>
                <w:rFonts w:eastAsia="Times New Roman"/>
                <w:b/>
                <w:color w:val="FFFFFF" w:themeColor="background1"/>
                <w:sz w:val="18"/>
                <w:szCs w:val="18"/>
              </w:rPr>
              <w:t>дд</w:t>
            </w:r>
          </w:p>
        </w:tc>
        <w:tc>
          <w:tcPr>
            <w:tcW w:w="2384" w:type="pct"/>
            <w:shd w:val="clear" w:color="auto" w:fill="002060"/>
            <w:noWrap/>
            <w:vAlign w:val="center"/>
            <w:hideMark/>
          </w:tcPr>
          <w:p w14:paraId="2AC618F7" w14:textId="77777777" w:rsidR="00B756B8" w:rsidRPr="00272A89" w:rsidRDefault="00B756B8" w:rsidP="00742FB0">
            <w:pPr>
              <w:spacing w:after="0" w:line="245" w:lineRule="auto"/>
              <w:jc w:val="center"/>
              <w:rPr>
                <w:rFonts w:eastAsia="Times New Roman"/>
                <w:b/>
                <w:color w:val="FFFFFF" w:themeColor="background1"/>
                <w:sz w:val="18"/>
                <w:szCs w:val="18"/>
              </w:rPr>
            </w:pPr>
            <w:r w:rsidRPr="00272A89">
              <w:rPr>
                <w:rFonts w:eastAsia="Times New Roman"/>
                <w:b/>
                <w:color w:val="FFFFFF" w:themeColor="background1"/>
                <w:sz w:val="18"/>
                <w:szCs w:val="18"/>
              </w:rPr>
              <w:t>Бодлогын хэрэгжилт</w:t>
            </w:r>
          </w:p>
        </w:tc>
        <w:tc>
          <w:tcPr>
            <w:tcW w:w="683" w:type="pct"/>
            <w:shd w:val="clear" w:color="auto" w:fill="002060"/>
            <w:vAlign w:val="center"/>
            <w:hideMark/>
          </w:tcPr>
          <w:p w14:paraId="0CB874FB" w14:textId="77777777" w:rsidR="00B756B8" w:rsidRPr="00272A89" w:rsidRDefault="00B756B8" w:rsidP="00742FB0">
            <w:pPr>
              <w:spacing w:after="0" w:line="245" w:lineRule="auto"/>
              <w:jc w:val="center"/>
              <w:rPr>
                <w:rFonts w:eastAsia="Times New Roman"/>
                <w:b/>
                <w:color w:val="FFFFFF" w:themeColor="background1"/>
                <w:sz w:val="18"/>
                <w:szCs w:val="18"/>
              </w:rPr>
            </w:pPr>
            <w:r w:rsidRPr="00272A89">
              <w:rPr>
                <w:rFonts w:eastAsia="Times New Roman"/>
                <w:b/>
                <w:color w:val="FFFFFF" w:themeColor="background1"/>
                <w:sz w:val="18"/>
                <w:szCs w:val="18"/>
              </w:rPr>
              <w:t>Хэрэгжсэн</w:t>
            </w:r>
          </w:p>
        </w:tc>
        <w:tc>
          <w:tcPr>
            <w:tcW w:w="641" w:type="pct"/>
            <w:shd w:val="clear" w:color="auto" w:fill="002060"/>
            <w:vAlign w:val="center"/>
            <w:hideMark/>
          </w:tcPr>
          <w:p w14:paraId="1B6C6BF8" w14:textId="77777777" w:rsidR="00B756B8" w:rsidRPr="00272A89" w:rsidRDefault="00B756B8" w:rsidP="00742FB0">
            <w:pPr>
              <w:spacing w:after="0" w:line="245" w:lineRule="auto"/>
              <w:jc w:val="center"/>
              <w:rPr>
                <w:rFonts w:eastAsia="Times New Roman"/>
                <w:b/>
                <w:color w:val="FFFFFF" w:themeColor="background1"/>
                <w:sz w:val="18"/>
                <w:szCs w:val="18"/>
              </w:rPr>
            </w:pPr>
            <w:r w:rsidRPr="00272A89">
              <w:rPr>
                <w:rFonts w:eastAsia="Times New Roman"/>
                <w:b/>
                <w:color w:val="FFFFFF" w:themeColor="background1"/>
                <w:sz w:val="18"/>
                <w:szCs w:val="18"/>
              </w:rPr>
              <w:t>Хэрэгжиж байгаа</w:t>
            </w:r>
          </w:p>
        </w:tc>
        <w:tc>
          <w:tcPr>
            <w:tcW w:w="653" w:type="pct"/>
            <w:shd w:val="clear" w:color="auto" w:fill="002060"/>
            <w:vAlign w:val="center"/>
            <w:hideMark/>
          </w:tcPr>
          <w:p w14:paraId="2976D812" w14:textId="77777777" w:rsidR="00B756B8" w:rsidRPr="00272A89" w:rsidRDefault="00B756B8" w:rsidP="00742FB0">
            <w:pPr>
              <w:spacing w:after="0" w:line="245" w:lineRule="auto"/>
              <w:jc w:val="center"/>
              <w:rPr>
                <w:rFonts w:eastAsia="Times New Roman"/>
                <w:b/>
                <w:color w:val="FFFFFF" w:themeColor="background1"/>
                <w:sz w:val="18"/>
                <w:szCs w:val="18"/>
              </w:rPr>
            </w:pPr>
            <w:r w:rsidRPr="00272A89">
              <w:rPr>
                <w:rFonts w:eastAsia="Times New Roman"/>
                <w:b/>
                <w:color w:val="FFFFFF" w:themeColor="background1"/>
                <w:sz w:val="18"/>
                <w:szCs w:val="18"/>
              </w:rPr>
              <w:t>Хэрэгжээ-гүй</w:t>
            </w:r>
          </w:p>
        </w:tc>
        <w:tc>
          <w:tcPr>
            <w:tcW w:w="383" w:type="pct"/>
            <w:shd w:val="clear" w:color="auto" w:fill="002060"/>
            <w:noWrap/>
            <w:vAlign w:val="center"/>
            <w:hideMark/>
          </w:tcPr>
          <w:p w14:paraId="4F4BEF3F" w14:textId="77777777" w:rsidR="00B756B8" w:rsidRPr="00272A89" w:rsidRDefault="00B756B8" w:rsidP="00742FB0">
            <w:pPr>
              <w:spacing w:after="0" w:line="245" w:lineRule="auto"/>
              <w:jc w:val="center"/>
              <w:rPr>
                <w:rFonts w:eastAsia="Times New Roman"/>
                <w:b/>
                <w:color w:val="FFFFFF" w:themeColor="background1"/>
                <w:sz w:val="18"/>
                <w:szCs w:val="18"/>
              </w:rPr>
            </w:pPr>
            <w:r w:rsidRPr="00272A89">
              <w:rPr>
                <w:rFonts w:eastAsia="Times New Roman"/>
                <w:b/>
                <w:color w:val="FFFFFF" w:themeColor="background1"/>
                <w:sz w:val="18"/>
                <w:szCs w:val="18"/>
              </w:rPr>
              <w:t>Нийт</w:t>
            </w:r>
          </w:p>
        </w:tc>
      </w:tr>
      <w:tr w:rsidR="00CF0396" w:rsidRPr="00272A89" w14:paraId="5EF21A4F" w14:textId="77777777" w:rsidTr="004939D8">
        <w:trPr>
          <w:trHeight w:val="300"/>
        </w:trPr>
        <w:tc>
          <w:tcPr>
            <w:tcW w:w="257" w:type="pct"/>
            <w:noWrap/>
            <w:vAlign w:val="center"/>
            <w:hideMark/>
          </w:tcPr>
          <w:p w14:paraId="678DF4DD" w14:textId="77777777" w:rsidR="00B756B8" w:rsidRPr="00272A89" w:rsidRDefault="00B756B8" w:rsidP="00742FB0">
            <w:pPr>
              <w:spacing w:after="0" w:line="245" w:lineRule="auto"/>
              <w:jc w:val="center"/>
              <w:rPr>
                <w:rFonts w:eastAsia="Times New Roman"/>
                <w:sz w:val="18"/>
                <w:szCs w:val="18"/>
              </w:rPr>
            </w:pPr>
            <w:r w:rsidRPr="00272A89">
              <w:rPr>
                <w:rFonts w:eastAsia="Times New Roman"/>
                <w:sz w:val="18"/>
                <w:szCs w:val="18"/>
              </w:rPr>
              <w:t>1</w:t>
            </w:r>
          </w:p>
        </w:tc>
        <w:tc>
          <w:tcPr>
            <w:tcW w:w="2384" w:type="pct"/>
            <w:noWrap/>
            <w:vAlign w:val="center"/>
            <w:hideMark/>
          </w:tcPr>
          <w:p w14:paraId="4BF7C050" w14:textId="19B6B23E" w:rsidR="00B756B8" w:rsidRPr="00272A89" w:rsidRDefault="00B756B8" w:rsidP="00742FB0">
            <w:pPr>
              <w:spacing w:after="0" w:line="245" w:lineRule="auto"/>
              <w:jc w:val="left"/>
              <w:rPr>
                <w:rFonts w:eastAsia="Times New Roman"/>
                <w:sz w:val="18"/>
                <w:szCs w:val="18"/>
              </w:rPr>
            </w:pPr>
            <w:r w:rsidRPr="00272A89">
              <w:rPr>
                <w:rFonts w:eastAsia="Times New Roman"/>
                <w:sz w:val="18"/>
                <w:szCs w:val="18"/>
              </w:rPr>
              <w:t>Үндэсний нэгдмэл үнэт зүйл</w:t>
            </w:r>
          </w:p>
        </w:tc>
        <w:tc>
          <w:tcPr>
            <w:tcW w:w="683" w:type="pct"/>
            <w:vAlign w:val="center"/>
            <w:hideMark/>
          </w:tcPr>
          <w:p w14:paraId="7A99AAD4"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4</w:t>
            </w:r>
          </w:p>
        </w:tc>
        <w:tc>
          <w:tcPr>
            <w:tcW w:w="641" w:type="pct"/>
            <w:vAlign w:val="center"/>
            <w:hideMark/>
          </w:tcPr>
          <w:p w14:paraId="743B8B30"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w:t>
            </w:r>
          </w:p>
        </w:tc>
        <w:tc>
          <w:tcPr>
            <w:tcW w:w="653" w:type="pct"/>
            <w:vAlign w:val="center"/>
            <w:hideMark/>
          </w:tcPr>
          <w:p w14:paraId="2B579A2A"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w:t>
            </w:r>
          </w:p>
        </w:tc>
        <w:tc>
          <w:tcPr>
            <w:tcW w:w="383" w:type="pct"/>
            <w:noWrap/>
            <w:vAlign w:val="center"/>
            <w:hideMark/>
          </w:tcPr>
          <w:p w14:paraId="5AC1FC1F"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6</w:t>
            </w:r>
          </w:p>
        </w:tc>
      </w:tr>
      <w:tr w:rsidR="00CF0396" w:rsidRPr="00272A89" w14:paraId="11A63BEF" w14:textId="77777777" w:rsidTr="004939D8">
        <w:trPr>
          <w:trHeight w:val="300"/>
        </w:trPr>
        <w:tc>
          <w:tcPr>
            <w:tcW w:w="257" w:type="pct"/>
            <w:noWrap/>
            <w:vAlign w:val="center"/>
            <w:hideMark/>
          </w:tcPr>
          <w:p w14:paraId="08E83BDE" w14:textId="77777777" w:rsidR="00B756B8" w:rsidRPr="00272A89" w:rsidRDefault="00B756B8" w:rsidP="00742FB0">
            <w:pPr>
              <w:spacing w:after="0" w:line="245" w:lineRule="auto"/>
              <w:jc w:val="center"/>
              <w:rPr>
                <w:rFonts w:eastAsia="Times New Roman"/>
                <w:sz w:val="18"/>
                <w:szCs w:val="18"/>
              </w:rPr>
            </w:pPr>
            <w:r w:rsidRPr="00272A89">
              <w:rPr>
                <w:rFonts w:eastAsia="Times New Roman"/>
                <w:sz w:val="18"/>
                <w:szCs w:val="18"/>
              </w:rPr>
              <w:t>2</w:t>
            </w:r>
          </w:p>
        </w:tc>
        <w:tc>
          <w:tcPr>
            <w:tcW w:w="2384" w:type="pct"/>
            <w:noWrap/>
            <w:vAlign w:val="center"/>
            <w:hideMark/>
          </w:tcPr>
          <w:p w14:paraId="504D6E18" w14:textId="199EEB60" w:rsidR="00B756B8" w:rsidRPr="00272A89" w:rsidRDefault="00B756B8" w:rsidP="00742FB0">
            <w:pPr>
              <w:spacing w:after="0" w:line="245" w:lineRule="auto"/>
              <w:jc w:val="left"/>
              <w:rPr>
                <w:rFonts w:eastAsia="Times New Roman"/>
                <w:sz w:val="18"/>
                <w:szCs w:val="18"/>
              </w:rPr>
            </w:pPr>
            <w:r w:rsidRPr="00272A89">
              <w:rPr>
                <w:rFonts w:eastAsia="Times New Roman"/>
                <w:sz w:val="18"/>
                <w:szCs w:val="18"/>
              </w:rPr>
              <w:t>Хүний хөгжил</w:t>
            </w:r>
          </w:p>
        </w:tc>
        <w:tc>
          <w:tcPr>
            <w:tcW w:w="683" w:type="pct"/>
            <w:vAlign w:val="center"/>
            <w:hideMark/>
          </w:tcPr>
          <w:p w14:paraId="45855C45"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8</w:t>
            </w:r>
          </w:p>
        </w:tc>
        <w:tc>
          <w:tcPr>
            <w:tcW w:w="641" w:type="pct"/>
            <w:vAlign w:val="center"/>
            <w:hideMark/>
          </w:tcPr>
          <w:p w14:paraId="28319CD5"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6</w:t>
            </w:r>
          </w:p>
        </w:tc>
        <w:tc>
          <w:tcPr>
            <w:tcW w:w="653" w:type="pct"/>
            <w:vAlign w:val="center"/>
            <w:hideMark/>
          </w:tcPr>
          <w:p w14:paraId="125A6216"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5</w:t>
            </w:r>
          </w:p>
        </w:tc>
        <w:tc>
          <w:tcPr>
            <w:tcW w:w="383" w:type="pct"/>
            <w:noWrap/>
            <w:vAlign w:val="center"/>
            <w:hideMark/>
          </w:tcPr>
          <w:p w14:paraId="30719D24"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19</w:t>
            </w:r>
          </w:p>
        </w:tc>
      </w:tr>
      <w:tr w:rsidR="00CF0396" w:rsidRPr="00272A89" w14:paraId="4B7984FC" w14:textId="77777777" w:rsidTr="004939D8">
        <w:trPr>
          <w:trHeight w:val="300"/>
        </w:trPr>
        <w:tc>
          <w:tcPr>
            <w:tcW w:w="257" w:type="pct"/>
            <w:noWrap/>
            <w:vAlign w:val="center"/>
            <w:hideMark/>
          </w:tcPr>
          <w:p w14:paraId="3155E8BC" w14:textId="77777777" w:rsidR="00B756B8" w:rsidRPr="00272A89" w:rsidRDefault="00B756B8" w:rsidP="00742FB0">
            <w:pPr>
              <w:spacing w:after="0" w:line="245" w:lineRule="auto"/>
              <w:jc w:val="center"/>
              <w:rPr>
                <w:rFonts w:eastAsia="Times New Roman"/>
                <w:sz w:val="18"/>
                <w:szCs w:val="18"/>
              </w:rPr>
            </w:pPr>
            <w:r w:rsidRPr="00272A89">
              <w:rPr>
                <w:rFonts w:eastAsia="Times New Roman"/>
                <w:sz w:val="18"/>
                <w:szCs w:val="18"/>
              </w:rPr>
              <w:t>3</w:t>
            </w:r>
          </w:p>
        </w:tc>
        <w:tc>
          <w:tcPr>
            <w:tcW w:w="2384" w:type="pct"/>
            <w:noWrap/>
            <w:vAlign w:val="center"/>
            <w:hideMark/>
          </w:tcPr>
          <w:p w14:paraId="47CE54E1" w14:textId="70371125" w:rsidR="00B756B8" w:rsidRPr="00272A89" w:rsidRDefault="00B756B8" w:rsidP="00742FB0">
            <w:pPr>
              <w:spacing w:after="0" w:line="245" w:lineRule="auto"/>
              <w:jc w:val="left"/>
              <w:rPr>
                <w:rFonts w:eastAsia="Times New Roman"/>
                <w:sz w:val="18"/>
                <w:szCs w:val="18"/>
              </w:rPr>
            </w:pPr>
            <w:r w:rsidRPr="00272A89">
              <w:rPr>
                <w:rFonts w:eastAsia="Times New Roman"/>
                <w:sz w:val="18"/>
                <w:szCs w:val="18"/>
              </w:rPr>
              <w:t>Амьдралын чанар ба дундаж давхарга</w:t>
            </w:r>
          </w:p>
        </w:tc>
        <w:tc>
          <w:tcPr>
            <w:tcW w:w="683" w:type="pct"/>
            <w:vAlign w:val="center"/>
            <w:hideMark/>
          </w:tcPr>
          <w:p w14:paraId="519B1ABF"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6</w:t>
            </w:r>
          </w:p>
        </w:tc>
        <w:tc>
          <w:tcPr>
            <w:tcW w:w="641" w:type="pct"/>
            <w:vAlign w:val="center"/>
            <w:hideMark/>
          </w:tcPr>
          <w:p w14:paraId="465DF784"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7</w:t>
            </w:r>
          </w:p>
        </w:tc>
        <w:tc>
          <w:tcPr>
            <w:tcW w:w="653" w:type="pct"/>
            <w:vAlign w:val="center"/>
            <w:hideMark/>
          </w:tcPr>
          <w:p w14:paraId="1DED4C89"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w:t>
            </w:r>
          </w:p>
        </w:tc>
        <w:tc>
          <w:tcPr>
            <w:tcW w:w="383" w:type="pct"/>
            <w:noWrap/>
            <w:vAlign w:val="center"/>
            <w:hideMark/>
          </w:tcPr>
          <w:p w14:paraId="339DE57C"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14</w:t>
            </w:r>
          </w:p>
        </w:tc>
      </w:tr>
      <w:tr w:rsidR="00CF0396" w:rsidRPr="00272A89" w14:paraId="201228D6" w14:textId="77777777" w:rsidTr="004939D8">
        <w:trPr>
          <w:trHeight w:val="300"/>
        </w:trPr>
        <w:tc>
          <w:tcPr>
            <w:tcW w:w="257" w:type="pct"/>
            <w:noWrap/>
            <w:vAlign w:val="center"/>
            <w:hideMark/>
          </w:tcPr>
          <w:p w14:paraId="0FEFA791" w14:textId="77777777" w:rsidR="00B756B8" w:rsidRPr="00272A89" w:rsidRDefault="00B756B8" w:rsidP="00742FB0">
            <w:pPr>
              <w:spacing w:after="0" w:line="245" w:lineRule="auto"/>
              <w:jc w:val="center"/>
              <w:rPr>
                <w:rFonts w:eastAsia="Times New Roman"/>
                <w:sz w:val="18"/>
                <w:szCs w:val="18"/>
              </w:rPr>
            </w:pPr>
            <w:r w:rsidRPr="00272A89">
              <w:rPr>
                <w:rFonts w:eastAsia="Times New Roman"/>
                <w:sz w:val="18"/>
                <w:szCs w:val="18"/>
              </w:rPr>
              <w:t>4</w:t>
            </w:r>
          </w:p>
        </w:tc>
        <w:tc>
          <w:tcPr>
            <w:tcW w:w="2384" w:type="pct"/>
            <w:noWrap/>
            <w:vAlign w:val="center"/>
            <w:hideMark/>
          </w:tcPr>
          <w:p w14:paraId="77FC2E5A" w14:textId="00494377" w:rsidR="00B756B8" w:rsidRPr="00272A89" w:rsidRDefault="00B756B8" w:rsidP="00742FB0">
            <w:pPr>
              <w:spacing w:after="0" w:line="245" w:lineRule="auto"/>
              <w:jc w:val="left"/>
              <w:rPr>
                <w:rFonts w:eastAsia="Times New Roman"/>
                <w:sz w:val="18"/>
                <w:szCs w:val="18"/>
              </w:rPr>
            </w:pPr>
            <w:r w:rsidRPr="00272A89">
              <w:rPr>
                <w:rFonts w:eastAsia="Times New Roman"/>
                <w:sz w:val="18"/>
                <w:szCs w:val="18"/>
              </w:rPr>
              <w:t>Эдийн засаг</w:t>
            </w:r>
          </w:p>
        </w:tc>
        <w:tc>
          <w:tcPr>
            <w:tcW w:w="683" w:type="pct"/>
            <w:vAlign w:val="center"/>
            <w:hideMark/>
          </w:tcPr>
          <w:p w14:paraId="208B3A3E"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26</w:t>
            </w:r>
          </w:p>
        </w:tc>
        <w:tc>
          <w:tcPr>
            <w:tcW w:w="641" w:type="pct"/>
            <w:vAlign w:val="center"/>
            <w:hideMark/>
          </w:tcPr>
          <w:p w14:paraId="184626A1"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19</w:t>
            </w:r>
          </w:p>
        </w:tc>
        <w:tc>
          <w:tcPr>
            <w:tcW w:w="653" w:type="pct"/>
            <w:vAlign w:val="center"/>
            <w:hideMark/>
          </w:tcPr>
          <w:p w14:paraId="5644BA9D"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11</w:t>
            </w:r>
          </w:p>
        </w:tc>
        <w:tc>
          <w:tcPr>
            <w:tcW w:w="383" w:type="pct"/>
            <w:noWrap/>
            <w:vAlign w:val="center"/>
            <w:hideMark/>
          </w:tcPr>
          <w:p w14:paraId="25B807DB"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56</w:t>
            </w:r>
          </w:p>
        </w:tc>
      </w:tr>
      <w:tr w:rsidR="00CF0396" w:rsidRPr="00272A89" w14:paraId="6DAFC579" w14:textId="77777777" w:rsidTr="004939D8">
        <w:trPr>
          <w:trHeight w:val="300"/>
        </w:trPr>
        <w:tc>
          <w:tcPr>
            <w:tcW w:w="257" w:type="pct"/>
            <w:noWrap/>
            <w:vAlign w:val="center"/>
            <w:hideMark/>
          </w:tcPr>
          <w:p w14:paraId="73B57022" w14:textId="77777777" w:rsidR="00B756B8" w:rsidRPr="00272A89" w:rsidRDefault="00B756B8" w:rsidP="00742FB0">
            <w:pPr>
              <w:spacing w:after="0" w:line="245" w:lineRule="auto"/>
              <w:jc w:val="center"/>
              <w:rPr>
                <w:rFonts w:eastAsia="Times New Roman"/>
                <w:sz w:val="18"/>
                <w:szCs w:val="18"/>
              </w:rPr>
            </w:pPr>
            <w:r w:rsidRPr="00272A89">
              <w:rPr>
                <w:rFonts w:eastAsia="Times New Roman"/>
                <w:sz w:val="18"/>
                <w:szCs w:val="18"/>
              </w:rPr>
              <w:t>5</w:t>
            </w:r>
          </w:p>
        </w:tc>
        <w:tc>
          <w:tcPr>
            <w:tcW w:w="2384" w:type="pct"/>
            <w:noWrap/>
            <w:vAlign w:val="center"/>
            <w:hideMark/>
          </w:tcPr>
          <w:p w14:paraId="129BB2C1" w14:textId="077FAA14" w:rsidR="00B756B8" w:rsidRPr="00272A89" w:rsidRDefault="00B756B8" w:rsidP="00742FB0">
            <w:pPr>
              <w:spacing w:after="0" w:line="245" w:lineRule="auto"/>
              <w:jc w:val="left"/>
              <w:rPr>
                <w:rFonts w:eastAsia="Times New Roman"/>
                <w:sz w:val="18"/>
                <w:szCs w:val="18"/>
              </w:rPr>
            </w:pPr>
            <w:r w:rsidRPr="00272A89">
              <w:rPr>
                <w:rFonts w:eastAsia="Times New Roman"/>
                <w:sz w:val="18"/>
                <w:szCs w:val="18"/>
              </w:rPr>
              <w:t>Засаглал</w:t>
            </w:r>
          </w:p>
        </w:tc>
        <w:tc>
          <w:tcPr>
            <w:tcW w:w="683" w:type="pct"/>
            <w:vAlign w:val="center"/>
            <w:hideMark/>
          </w:tcPr>
          <w:p w14:paraId="7A2546E3"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8</w:t>
            </w:r>
          </w:p>
        </w:tc>
        <w:tc>
          <w:tcPr>
            <w:tcW w:w="641" w:type="pct"/>
            <w:vAlign w:val="center"/>
            <w:hideMark/>
          </w:tcPr>
          <w:p w14:paraId="031D7C30"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w:t>
            </w:r>
          </w:p>
        </w:tc>
        <w:tc>
          <w:tcPr>
            <w:tcW w:w="653" w:type="pct"/>
            <w:vAlign w:val="center"/>
            <w:hideMark/>
          </w:tcPr>
          <w:p w14:paraId="1D31EB85" w14:textId="77777777" w:rsidR="00B756B8" w:rsidRPr="00272A89" w:rsidRDefault="00B756B8" w:rsidP="00742FB0">
            <w:pPr>
              <w:spacing w:after="0" w:line="245" w:lineRule="auto"/>
              <w:jc w:val="center"/>
              <w:rPr>
                <w:rFonts w:eastAsia="Times New Roman"/>
                <w:sz w:val="18"/>
                <w:szCs w:val="18"/>
              </w:rPr>
            </w:pPr>
            <w:r w:rsidRPr="00272A89">
              <w:rPr>
                <w:rFonts w:eastAsia="Times New Roman"/>
                <w:sz w:val="18"/>
                <w:szCs w:val="18"/>
              </w:rPr>
              <w:t>-</w:t>
            </w:r>
          </w:p>
        </w:tc>
        <w:tc>
          <w:tcPr>
            <w:tcW w:w="383" w:type="pct"/>
            <w:noWrap/>
            <w:vAlign w:val="center"/>
            <w:hideMark/>
          </w:tcPr>
          <w:p w14:paraId="1F251BFF"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9</w:t>
            </w:r>
          </w:p>
        </w:tc>
      </w:tr>
      <w:tr w:rsidR="00CF0396" w:rsidRPr="00272A89" w14:paraId="77196726" w14:textId="77777777" w:rsidTr="004939D8">
        <w:trPr>
          <w:trHeight w:val="300"/>
        </w:trPr>
        <w:tc>
          <w:tcPr>
            <w:tcW w:w="257" w:type="pct"/>
            <w:noWrap/>
            <w:vAlign w:val="center"/>
            <w:hideMark/>
          </w:tcPr>
          <w:p w14:paraId="0B37A9DF" w14:textId="77777777" w:rsidR="00B756B8" w:rsidRPr="00272A89" w:rsidRDefault="00B756B8" w:rsidP="00742FB0">
            <w:pPr>
              <w:spacing w:after="0" w:line="245" w:lineRule="auto"/>
              <w:jc w:val="center"/>
              <w:rPr>
                <w:rFonts w:eastAsia="Times New Roman"/>
                <w:sz w:val="18"/>
                <w:szCs w:val="18"/>
              </w:rPr>
            </w:pPr>
            <w:r w:rsidRPr="00272A89">
              <w:rPr>
                <w:rFonts w:eastAsia="Times New Roman"/>
                <w:sz w:val="18"/>
                <w:szCs w:val="18"/>
              </w:rPr>
              <w:t>6</w:t>
            </w:r>
          </w:p>
        </w:tc>
        <w:tc>
          <w:tcPr>
            <w:tcW w:w="2384" w:type="pct"/>
            <w:noWrap/>
            <w:vAlign w:val="center"/>
            <w:hideMark/>
          </w:tcPr>
          <w:p w14:paraId="717C8DAD" w14:textId="66D1468A" w:rsidR="00B756B8" w:rsidRPr="00272A89" w:rsidRDefault="00B756B8" w:rsidP="00742FB0">
            <w:pPr>
              <w:spacing w:after="0" w:line="245" w:lineRule="auto"/>
              <w:jc w:val="left"/>
              <w:rPr>
                <w:rFonts w:eastAsia="Times New Roman"/>
                <w:sz w:val="18"/>
                <w:szCs w:val="18"/>
              </w:rPr>
            </w:pPr>
            <w:r w:rsidRPr="00272A89">
              <w:rPr>
                <w:rFonts w:eastAsia="Times New Roman"/>
                <w:sz w:val="18"/>
                <w:szCs w:val="18"/>
              </w:rPr>
              <w:t>Ногоон хөгжил</w:t>
            </w:r>
          </w:p>
        </w:tc>
        <w:tc>
          <w:tcPr>
            <w:tcW w:w="683" w:type="pct"/>
            <w:vAlign w:val="center"/>
            <w:hideMark/>
          </w:tcPr>
          <w:p w14:paraId="5254127E"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2</w:t>
            </w:r>
          </w:p>
        </w:tc>
        <w:tc>
          <w:tcPr>
            <w:tcW w:w="641" w:type="pct"/>
            <w:vAlign w:val="center"/>
            <w:hideMark/>
          </w:tcPr>
          <w:p w14:paraId="7E56544C"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3</w:t>
            </w:r>
          </w:p>
        </w:tc>
        <w:tc>
          <w:tcPr>
            <w:tcW w:w="653" w:type="pct"/>
            <w:vAlign w:val="center"/>
            <w:hideMark/>
          </w:tcPr>
          <w:p w14:paraId="50ECD05C"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w:t>
            </w:r>
          </w:p>
        </w:tc>
        <w:tc>
          <w:tcPr>
            <w:tcW w:w="383" w:type="pct"/>
            <w:noWrap/>
            <w:vAlign w:val="center"/>
            <w:hideMark/>
          </w:tcPr>
          <w:p w14:paraId="280230DD"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6</w:t>
            </w:r>
          </w:p>
        </w:tc>
      </w:tr>
      <w:tr w:rsidR="00CF0396" w:rsidRPr="00272A89" w14:paraId="1EC212F0" w14:textId="77777777" w:rsidTr="004939D8">
        <w:trPr>
          <w:trHeight w:val="300"/>
        </w:trPr>
        <w:tc>
          <w:tcPr>
            <w:tcW w:w="257" w:type="pct"/>
            <w:noWrap/>
            <w:vAlign w:val="center"/>
            <w:hideMark/>
          </w:tcPr>
          <w:p w14:paraId="249706FB" w14:textId="77777777" w:rsidR="00B756B8" w:rsidRPr="00272A89" w:rsidRDefault="00B756B8" w:rsidP="00742FB0">
            <w:pPr>
              <w:spacing w:after="0" w:line="245" w:lineRule="auto"/>
              <w:jc w:val="center"/>
              <w:rPr>
                <w:rFonts w:eastAsia="Times New Roman"/>
                <w:sz w:val="18"/>
                <w:szCs w:val="18"/>
              </w:rPr>
            </w:pPr>
            <w:r w:rsidRPr="00272A89">
              <w:rPr>
                <w:rFonts w:eastAsia="Times New Roman"/>
                <w:sz w:val="18"/>
                <w:szCs w:val="18"/>
              </w:rPr>
              <w:t>7</w:t>
            </w:r>
          </w:p>
        </w:tc>
        <w:tc>
          <w:tcPr>
            <w:tcW w:w="2384" w:type="pct"/>
            <w:noWrap/>
            <w:vAlign w:val="center"/>
            <w:hideMark/>
          </w:tcPr>
          <w:p w14:paraId="50F38D7F" w14:textId="2EB4F1C1" w:rsidR="00B756B8" w:rsidRPr="00272A89" w:rsidRDefault="00B756B8" w:rsidP="00742FB0">
            <w:pPr>
              <w:spacing w:after="0" w:line="245" w:lineRule="auto"/>
              <w:jc w:val="left"/>
              <w:rPr>
                <w:rFonts w:eastAsia="Times New Roman"/>
                <w:sz w:val="18"/>
                <w:szCs w:val="18"/>
              </w:rPr>
            </w:pPr>
            <w:r w:rsidRPr="00272A89">
              <w:rPr>
                <w:rFonts w:eastAsia="Times New Roman"/>
                <w:sz w:val="18"/>
                <w:szCs w:val="18"/>
              </w:rPr>
              <w:t>Амар тайван, аюулгүй нийгэм</w:t>
            </w:r>
          </w:p>
        </w:tc>
        <w:tc>
          <w:tcPr>
            <w:tcW w:w="683" w:type="pct"/>
            <w:vAlign w:val="center"/>
            <w:hideMark/>
          </w:tcPr>
          <w:p w14:paraId="2A881176"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6</w:t>
            </w:r>
          </w:p>
        </w:tc>
        <w:tc>
          <w:tcPr>
            <w:tcW w:w="641" w:type="pct"/>
            <w:vAlign w:val="center"/>
            <w:hideMark/>
          </w:tcPr>
          <w:p w14:paraId="4112AAEB"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5</w:t>
            </w:r>
          </w:p>
        </w:tc>
        <w:tc>
          <w:tcPr>
            <w:tcW w:w="653" w:type="pct"/>
            <w:vAlign w:val="center"/>
            <w:hideMark/>
          </w:tcPr>
          <w:p w14:paraId="0433C50D" w14:textId="77777777" w:rsidR="00B756B8" w:rsidRPr="00272A89" w:rsidRDefault="00B756B8" w:rsidP="00742FB0">
            <w:pPr>
              <w:spacing w:after="0" w:line="245" w:lineRule="auto"/>
              <w:jc w:val="center"/>
              <w:rPr>
                <w:rFonts w:eastAsia="Times New Roman"/>
                <w:sz w:val="18"/>
                <w:szCs w:val="18"/>
              </w:rPr>
            </w:pPr>
            <w:r w:rsidRPr="00272A89">
              <w:rPr>
                <w:rFonts w:eastAsia="Times New Roman"/>
                <w:sz w:val="18"/>
                <w:szCs w:val="18"/>
              </w:rPr>
              <w:t>-</w:t>
            </w:r>
          </w:p>
        </w:tc>
        <w:tc>
          <w:tcPr>
            <w:tcW w:w="383" w:type="pct"/>
            <w:noWrap/>
            <w:vAlign w:val="center"/>
            <w:hideMark/>
          </w:tcPr>
          <w:p w14:paraId="511B48BB"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11</w:t>
            </w:r>
          </w:p>
        </w:tc>
      </w:tr>
      <w:tr w:rsidR="00CF0396" w:rsidRPr="00272A89" w14:paraId="09609032" w14:textId="77777777" w:rsidTr="004939D8">
        <w:trPr>
          <w:trHeight w:val="300"/>
        </w:trPr>
        <w:tc>
          <w:tcPr>
            <w:tcW w:w="257" w:type="pct"/>
            <w:noWrap/>
            <w:vAlign w:val="center"/>
            <w:hideMark/>
          </w:tcPr>
          <w:p w14:paraId="165D5556" w14:textId="77777777" w:rsidR="00B756B8" w:rsidRPr="00272A89" w:rsidRDefault="00B756B8" w:rsidP="00742FB0">
            <w:pPr>
              <w:spacing w:after="0" w:line="245" w:lineRule="auto"/>
              <w:jc w:val="center"/>
              <w:rPr>
                <w:rFonts w:eastAsia="Times New Roman"/>
                <w:sz w:val="18"/>
                <w:szCs w:val="18"/>
              </w:rPr>
            </w:pPr>
            <w:r w:rsidRPr="00272A89">
              <w:rPr>
                <w:rFonts w:eastAsia="Times New Roman"/>
                <w:sz w:val="18"/>
                <w:szCs w:val="18"/>
              </w:rPr>
              <w:t>8</w:t>
            </w:r>
          </w:p>
        </w:tc>
        <w:tc>
          <w:tcPr>
            <w:tcW w:w="2384" w:type="pct"/>
            <w:noWrap/>
            <w:vAlign w:val="center"/>
            <w:hideMark/>
          </w:tcPr>
          <w:p w14:paraId="159F770C" w14:textId="7B76F5A2" w:rsidR="00B756B8" w:rsidRPr="00272A89" w:rsidRDefault="00B756B8" w:rsidP="00742FB0">
            <w:pPr>
              <w:spacing w:after="0" w:line="245" w:lineRule="auto"/>
              <w:jc w:val="left"/>
              <w:rPr>
                <w:rFonts w:eastAsia="Times New Roman"/>
                <w:sz w:val="18"/>
                <w:szCs w:val="18"/>
              </w:rPr>
            </w:pPr>
            <w:r w:rsidRPr="00272A89">
              <w:rPr>
                <w:rFonts w:eastAsia="Times New Roman"/>
                <w:sz w:val="18"/>
                <w:szCs w:val="18"/>
              </w:rPr>
              <w:t>Бүс, орон нутгийн хөгжил</w:t>
            </w:r>
          </w:p>
        </w:tc>
        <w:tc>
          <w:tcPr>
            <w:tcW w:w="683" w:type="pct"/>
            <w:vAlign w:val="center"/>
            <w:hideMark/>
          </w:tcPr>
          <w:p w14:paraId="21A6C0AF"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9</w:t>
            </w:r>
          </w:p>
        </w:tc>
        <w:tc>
          <w:tcPr>
            <w:tcW w:w="641" w:type="pct"/>
            <w:vAlign w:val="center"/>
            <w:hideMark/>
          </w:tcPr>
          <w:p w14:paraId="153AAB54"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7</w:t>
            </w:r>
          </w:p>
        </w:tc>
        <w:tc>
          <w:tcPr>
            <w:tcW w:w="653" w:type="pct"/>
            <w:vAlign w:val="center"/>
            <w:hideMark/>
          </w:tcPr>
          <w:p w14:paraId="06CB805F"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2</w:t>
            </w:r>
          </w:p>
        </w:tc>
        <w:tc>
          <w:tcPr>
            <w:tcW w:w="383" w:type="pct"/>
            <w:noWrap/>
            <w:vAlign w:val="center"/>
            <w:hideMark/>
          </w:tcPr>
          <w:p w14:paraId="48088198"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18</w:t>
            </w:r>
          </w:p>
        </w:tc>
      </w:tr>
      <w:tr w:rsidR="00CF0396" w:rsidRPr="00272A89" w14:paraId="49129D07" w14:textId="77777777" w:rsidTr="004939D8">
        <w:trPr>
          <w:trHeight w:val="300"/>
        </w:trPr>
        <w:tc>
          <w:tcPr>
            <w:tcW w:w="257" w:type="pct"/>
            <w:noWrap/>
            <w:vAlign w:val="center"/>
            <w:hideMark/>
          </w:tcPr>
          <w:p w14:paraId="588877D3" w14:textId="77777777" w:rsidR="00B756B8" w:rsidRPr="00272A89" w:rsidRDefault="00B756B8" w:rsidP="00742FB0">
            <w:pPr>
              <w:spacing w:after="0" w:line="245" w:lineRule="auto"/>
              <w:jc w:val="center"/>
              <w:rPr>
                <w:rFonts w:eastAsia="Times New Roman"/>
                <w:sz w:val="18"/>
                <w:szCs w:val="18"/>
              </w:rPr>
            </w:pPr>
            <w:r w:rsidRPr="00272A89">
              <w:rPr>
                <w:rFonts w:eastAsia="Times New Roman"/>
                <w:sz w:val="18"/>
                <w:szCs w:val="18"/>
              </w:rPr>
              <w:t>9</w:t>
            </w:r>
          </w:p>
        </w:tc>
        <w:tc>
          <w:tcPr>
            <w:tcW w:w="2384" w:type="pct"/>
            <w:noWrap/>
            <w:vAlign w:val="center"/>
            <w:hideMark/>
          </w:tcPr>
          <w:p w14:paraId="0669B332" w14:textId="7C2B1AE5" w:rsidR="00B756B8" w:rsidRPr="00272A89" w:rsidRDefault="00B756B8" w:rsidP="00742FB0">
            <w:pPr>
              <w:spacing w:after="0" w:line="245" w:lineRule="auto"/>
              <w:jc w:val="left"/>
              <w:rPr>
                <w:rFonts w:eastAsia="Times New Roman"/>
                <w:sz w:val="18"/>
                <w:szCs w:val="18"/>
              </w:rPr>
            </w:pPr>
            <w:r w:rsidRPr="00272A89">
              <w:rPr>
                <w:rFonts w:eastAsia="Times New Roman"/>
                <w:sz w:val="18"/>
                <w:szCs w:val="18"/>
              </w:rPr>
              <w:t>Улаанбаатар ба дагуул хот</w:t>
            </w:r>
          </w:p>
        </w:tc>
        <w:tc>
          <w:tcPr>
            <w:tcW w:w="683" w:type="pct"/>
            <w:vAlign w:val="center"/>
            <w:hideMark/>
          </w:tcPr>
          <w:p w14:paraId="200C3AF7"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3</w:t>
            </w:r>
          </w:p>
        </w:tc>
        <w:tc>
          <w:tcPr>
            <w:tcW w:w="641" w:type="pct"/>
            <w:vAlign w:val="center"/>
            <w:hideMark/>
          </w:tcPr>
          <w:p w14:paraId="103ED93E"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7</w:t>
            </w:r>
          </w:p>
        </w:tc>
        <w:tc>
          <w:tcPr>
            <w:tcW w:w="653" w:type="pct"/>
            <w:vAlign w:val="center"/>
            <w:hideMark/>
          </w:tcPr>
          <w:p w14:paraId="5620EC40"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w:t>
            </w:r>
          </w:p>
        </w:tc>
        <w:tc>
          <w:tcPr>
            <w:tcW w:w="383" w:type="pct"/>
            <w:noWrap/>
            <w:vAlign w:val="center"/>
            <w:hideMark/>
          </w:tcPr>
          <w:p w14:paraId="48142D17"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11</w:t>
            </w:r>
          </w:p>
        </w:tc>
      </w:tr>
      <w:tr w:rsidR="00CF0396" w:rsidRPr="00272A89" w14:paraId="1B525BAC" w14:textId="77777777" w:rsidTr="004939D8">
        <w:trPr>
          <w:trHeight w:val="300"/>
        </w:trPr>
        <w:tc>
          <w:tcPr>
            <w:tcW w:w="257" w:type="pct"/>
            <w:noWrap/>
            <w:vAlign w:val="center"/>
            <w:hideMark/>
          </w:tcPr>
          <w:p w14:paraId="6A1EEEEE" w14:textId="77777777" w:rsidR="00B756B8" w:rsidRPr="00272A89" w:rsidRDefault="00B756B8" w:rsidP="00742FB0">
            <w:pPr>
              <w:spacing w:after="0" w:line="245" w:lineRule="auto"/>
              <w:jc w:val="center"/>
              <w:rPr>
                <w:rFonts w:eastAsia="Times New Roman"/>
                <w:sz w:val="18"/>
                <w:szCs w:val="18"/>
              </w:rPr>
            </w:pPr>
          </w:p>
        </w:tc>
        <w:tc>
          <w:tcPr>
            <w:tcW w:w="2384" w:type="pct"/>
            <w:noWrap/>
            <w:vAlign w:val="center"/>
            <w:hideMark/>
          </w:tcPr>
          <w:p w14:paraId="3FC1150D" w14:textId="77777777" w:rsidR="00B756B8" w:rsidRPr="00272A89" w:rsidRDefault="00B756B8" w:rsidP="00742FB0">
            <w:pPr>
              <w:spacing w:after="0" w:line="245" w:lineRule="auto"/>
              <w:jc w:val="center"/>
              <w:rPr>
                <w:rFonts w:eastAsia="Times New Roman"/>
                <w:sz w:val="18"/>
                <w:szCs w:val="18"/>
              </w:rPr>
            </w:pPr>
            <w:r w:rsidRPr="00272A89">
              <w:rPr>
                <w:rFonts w:eastAsia="Times New Roman"/>
                <w:sz w:val="18"/>
                <w:szCs w:val="18"/>
              </w:rPr>
              <w:t>Нийт</w:t>
            </w:r>
          </w:p>
        </w:tc>
        <w:tc>
          <w:tcPr>
            <w:tcW w:w="683" w:type="pct"/>
            <w:vAlign w:val="center"/>
            <w:hideMark/>
          </w:tcPr>
          <w:p w14:paraId="6D515F79"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72</w:t>
            </w:r>
          </w:p>
        </w:tc>
        <w:tc>
          <w:tcPr>
            <w:tcW w:w="641" w:type="pct"/>
            <w:vAlign w:val="center"/>
            <w:hideMark/>
          </w:tcPr>
          <w:p w14:paraId="65C8974C"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56</w:t>
            </w:r>
          </w:p>
        </w:tc>
        <w:tc>
          <w:tcPr>
            <w:tcW w:w="653" w:type="pct"/>
            <w:vAlign w:val="center"/>
            <w:hideMark/>
          </w:tcPr>
          <w:p w14:paraId="5B611FA4"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22</w:t>
            </w:r>
          </w:p>
        </w:tc>
        <w:tc>
          <w:tcPr>
            <w:tcW w:w="383" w:type="pct"/>
            <w:noWrap/>
            <w:vAlign w:val="center"/>
            <w:hideMark/>
          </w:tcPr>
          <w:p w14:paraId="3807B909" w14:textId="77777777" w:rsidR="00B756B8" w:rsidRPr="00272A89" w:rsidRDefault="00B756B8" w:rsidP="00742FB0">
            <w:pPr>
              <w:spacing w:after="0" w:line="245" w:lineRule="auto"/>
              <w:jc w:val="center"/>
              <w:rPr>
                <w:rFonts w:eastAsia="Times New Roman"/>
                <w:sz w:val="18"/>
                <w:szCs w:val="18"/>
              </w:rPr>
            </w:pPr>
            <w:r w:rsidRPr="00272A89">
              <w:rPr>
                <w:rFonts w:eastAsiaTheme="minorHAnsi"/>
                <w:sz w:val="18"/>
                <w:szCs w:val="18"/>
              </w:rPr>
              <w:t>150</w:t>
            </w:r>
          </w:p>
        </w:tc>
      </w:tr>
    </w:tbl>
    <w:p w14:paraId="4193A150" w14:textId="77777777" w:rsidR="00B756B8" w:rsidRPr="00272A89" w:rsidRDefault="00B756B8" w:rsidP="00B756B8">
      <w:pPr>
        <w:spacing w:after="80" w:line="245" w:lineRule="auto"/>
        <w:ind w:firstLine="561"/>
        <w:jc w:val="right"/>
        <w:rPr>
          <w:rFonts w:eastAsiaTheme="majorEastAsia"/>
          <w:i/>
          <w:color w:val="000000" w:themeColor="text1"/>
          <w:sz w:val="20"/>
          <w:szCs w:val="20"/>
        </w:rPr>
      </w:pPr>
      <w:r w:rsidRPr="00272A89">
        <w:rPr>
          <w:rFonts w:eastAsiaTheme="majorEastAsia"/>
          <w:i/>
          <w:color w:val="000000" w:themeColor="text1"/>
          <w:sz w:val="20"/>
          <w:szCs w:val="20"/>
        </w:rPr>
        <w:t>Эх сурвалж: Засгийн газрын Хяналт хэрэгжүүлэх газар</w:t>
      </w:r>
    </w:p>
    <w:p w14:paraId="57A04D02" w14:textId="77777777" w:rsidR="00B756B8" w:rsidRPr="00272A89" w:rsidRDefault="00B756B8" w:rsidP="00D12949">
      <w:pPr>
        <w:spacing w:after="80"/>
        <w:ind w:firstLine="709"/>
        <w:rPr>
          <w:rFonts w:eastAsia="Times New Roman"/>
        </w:rPr>
      </w:pPr>
      <w:r w:rsidRPr="00272A89">
        <w:rPr>
          <w:rFonts w:eastAsiaTheme="majorEastAsia"/>
          <w:color w:val="000000" w:themeColor="text1"/>
        </w:rPr>
        <w:t xml:space="preserve">Техник, эдийн засгийн үндэслэл, зураг төсөл боловсруулах шаардлагатай 98 төсөл, арга хэмжээнээс </w:t>
      </w:r>
      <w:r w:rsidRPr="00272A89">
        <w:rPr>
          <w:rFonts w:eastAsia="Times New Roman"/>
        </w:rPr>
        <w:t xml:space="preserve">Улсын хөрөнгө оруулалтын хөтөлбөр батлагдсанаас хойш </w:t>
      </w:r>
      <w:r w:rsidRPr="00272A89">
        <w:rPr>
          <w:rFonts w:eastAsia="Times New Roman"/>
        </w:rPr>
        <w:lastRenderedPageBreak/>
        <w:t>2025 оны эхний хагас жилд 63 төсөл, арга хэмжээний техник, эдийн засгийн үндэслэл, зураг төслийг боловсруулсан. Техник, эдийн засгийн үндэслэл, зураг төсөл боловсруулах ажил нь эхэлсэн 3 төсөл, арга хэмжээ байгаа бол хэрэгжиж эхлээгүй 32 төсөл, арга хэмжээ байна.</w:t>
      </w:r>
    </w:p>
    <w:p w14:paraId="211F9DCD" w14:textId="2E571F40" w:rsidR="002D23F8" w:rsidRPr="00272A89" w:rsidRDefault="00B756B8" w:rsidP="00D12949">
      <w:pPr>
        <w:spacing w:after="80"/>
        <w:ind w:firstLine="709"/>
        <w:rPr>
          <w:rFonts w:eastAsia="Times New Roman"/>
        </w:rPr>
      </w:pPr>
      <w:r w:rsidRPr="00272A89">
        <w:rPr>
          <w:rFonts w:eastAsia="Times New Roman"/>
        </w:rPr>
        <w:t>Хэрэгжээгүй нийт 32 төсөл, арга хэмжээг шалтгаанаар нь ангилбал санхүүжилтийн эх үүсвэрийг бүрдүүлж чадаагүй 22 төсөл, арга хэмжээ, худалдан авах ажиллагаа амжилтгүй болсон 1 төсөл, арга хэмжээ, Концессын тухай хууль хүчингүй болсонтой холбоотой 1 төсөл, арга хэмжээ, газрын асуудал шийдэгдээгүй 2 төсөл, арга хэмжээ, холбогдох дээд шатны шийдвэрээр хэрэгжээгүй 3 төсөл, арга хэмжээ, хэрэгжээгүй шалтгааныг тайлагнаагүй 3 төсөл, арга хэмжээ тус тус байна.</w:t>
      </w:r>
    </w:p>
    <w:p w14:paraId="7BB2EA4D" w14:textId="37EE4027" w:rsidR="00B756B8" w:rsidRPr="00272A89" w:rsidRDefault="00B756B8" w:rsidP="00D12949">
      <w:pPr>
        <w:spacing w:after="80"/>
        <w:ind w:firstLine="709"/>
      </w:pPr>
      <w:r w:rsidRPr="00272A89">
        <w:rPr>
          <w:rFonts w:eastAsia="Verdana"/>
          <w:noProof/>
        </w:rPr>
        <w:t>Санхүүжилтийн эх үүсвэр</w:t>
      </w:r>
      <w:r w:rsidR="0029698A" w:rsidRPr="00272A89">
        <w:rPr>
          <w:rFonts w:eastAsia="Verdana"/>
          <w:noProof/>
        </w:rPr>
        <w:t>ийг</w:t>
      </w:r>
      <w:r w:rsidRPr="00272A89">
        <w:rPr>
          <w:rFonts w:eastAsia="Verdana"/>
          <w:noProof/>
        </w:rPr>
        <w:t xml:space="preserve"> шийдвэрлэх шаардлагатай төсөл, арга хэмжээний жагсаалтад нийт 88 төсөл, арга хэмжээ батлагдсан. 2021-2025 оны эхний хагас жилд 41 төсөл, арга хэмжээ</w:t>
      </w:r>
      <w:r w:rsidR="00F04930" w:rsidRPr="00272A89">
        <w:rPr>
          <w:rFonts w:eastAsia="Verdana"/>
          <w:noProof/>
        </w:rPr>
        <w:t>ний санхүүжилтийн  эх үүсвэрийг</w:t>
      </w:r>
      <w:r w:rsidRPr="00272A89">
        <w:rPr>
          <w:rFonts w:eastAsia="Verdana"/>
          <w:noProof/>
        </w:rPr>
        <w:t xml:space="preserve"> бүтэн болон хэсэгчилсэн байдлаар шийдвэрлэсэн байна.</w:t>
      </w:r>
    </w:p>
    <w:p w14:paraId="754E284B" w14:textId="5D61BDE9" w:rsidR="0F3AD934" w:rsidRPr="00272A89" w:rsidRDefault="3905BD23" w:rsidP="3905BD23">
      <w:pPr>
        <w:spacing w:before="120" w:after="120"/>
        <w:ind w:firstLine="567"/>
        <w:rPr>
          <w:rFonts w:eastAsia="Times New Roman"/>
        </w:rPr>
      </w:pPr>
      <w:r w:rsidRPr="00272A89">
        <w:rPr>
          <w:rFonts w:eastAsia="Times New Roman"/>
        </w:rPr>
        <w:t xml:space="preserve">Монгол Улсын 2021-2025 оны хөрөнгө оруулалтын </w:t>
      </w:r>
      <w:r w:rsidR="6A949F18" w:rsidRPr="00272A89">
        <w:rPr>
          <w:rFonts w:eastAsia="Times New Roman"/>
        </w:rPr>
        <w:t>хөтөлбөрийн</w:t>
      </w:r>
      <w:r w:rsidRPr="00272A89">
        <w:rPr>
          <w:rFonts w:eastAsia="Verdana"/>
          <w:noProof/>
        </w:rPr>
        <w:t xml:space="preserve"> хэрэгжилтэд хийсэн үнэлгээгээр өгсөн зөвлөмжийг </w:t>
      </w:r>
      <w:r w:rsidR="54D03FA0" w:rsidRPr="00272A89">
        <w:rPr>
          <w:rFonts w:eastAsia="Times New Roman"/>
          <w:noProof/>
        </w:rPr>
        <w:t xml:space="preserve">Монгол </w:t>
      </w:r>
      <w:r w:rsidR="54D03FA0" w:rsidRPr="00272A89">
        <w:rPr>
          <w:rFonts w:eastAsia="MS Mincho"/>
        </w:rPr>
        <w:t xml:space="preserve">Улсын 2026-2030 оны хөрөнгө оруулалтын хөтөлбөрийг </w:t>
      </w:r>
      <w:r w:rsidR="683CDDBE" w:rsidRPr="00272A89">
        <w:rPr>
          <w:rFonts w:eastAsia="MS Mincho"/>
        </w:rPr>
        <w:t xml:space="preserve">боловсруулах явцад анхаарч, хэрэгжүүлж ажилласан. </w:t>
      </w:r>
      <w:r w:rsidR="67C2B2F5" w:rsidRPr="00272A89">
        <w:rPr>
          <w:rFonts w:eastAsia="MS Mincho"/>
        </w:rPr>
        <w:t xml:space="preserve">Үүнд: </w:t>
      </w:r>
    </w:p>
    <w:p w14:paraId="0F26EB64" w14:textId="77777777" w:rsidR="00FB266E" w:rsidRPr="00272A89" w:rsidRDefault="00FB266E" w:rsidP="00D90DE2">
      <w:pPr>
        <w:pStyle w:val="ListParagraph"/>
        <w:tabs>
          <w:tab w:val="left" w:pos="851"/>
        </w:tabs>
        <w:spacing w:before="120" w:after="120"/>
        <w:ind w:left="0" w:firstLine="567"/>
        <w:contextualSpacing w:val="0"/>
        <w:rPr>
          <w:noProof/>
        </w:rPr>
      </w:pPr>
      <w:r w:rsidRPr="00272A89">
        <w:rPr>
          <w:noProof/>
        </w:rPr>
        <w:t>1.</w:t>
      </w:r>
      <w:r w:rsidRPr="00272A89">
        <w:t xml:space="preserve"> </w:t>
      </w:r>
      <w:r w:rsidRPr="00272A89">
        <w:rPr>
          <w:noProof/>
        </w:rPr>
        <w:t>Хөрөнгө оруулалтын хөтөлбөрт туссан төсөл, арга хэмжээ бүр нь Монгол Улсын урт хугацааны хөгжлийн бодлого болон Хөгжлийн зорилтот хөтөлбөрийн аль заалтыг хэрэгжүүлэхэд чиглэж байгааг тодорхой зааж тусгах;</w:t>
      </w:r>
    </w:p>
    <w:p w14:paraId="63210A88" w14:textId="77777777" w:rsidR="00FB266E" w:rsidRPr="00272A89" w:rsidRDefault="00FB266E" w:rsidP="00D90DE2">
      <w:pPr>
        <w:pStyle w:val="ListParagraph"/>
        <w:tabs>
          <w:tab w:val="left" w:pos="851"/>
        </w:tabs>
        <w:spacing w:before="120" w:after="120"/>
        <w:ind w:left="0" w:firstLine="567"/>
        <w:contextualSpacing w:val="0"/>
        <w:rPr>
          <w:noProof/>
        </w:rPr>
      </w:pPr>
      <w:r w:rsidRPr="00272A89">
        <w:rPr>
          <w:noProof/>
        </w:rPr>
        <w:t>2.Төсөл, арга хэмжээ бүрийн гарцын шалгуур үзүүлэлт, суурь түвшин болон зорилтот түвшинг тодорхой тусгаж, хэмжүүртэй болгох;</w:t>
      </w:r>
    </w:p>
    <w:p w14:paraId="059DEDE2" w14:textId="77777777" w:rsidR="00FB266E" w:rsidRPr="00272A89" w:rsidRDefault="00FB266E" w:rsidP="00D90DE2">
      <w:pPr>
        <w:pStyle w:val="ListParagraph"/>
        <w:tabs>
          <w:tab w:val="left" w:pos="851"/>
        </w:tabs>
        <w:spacing w:before="120" w:after="120"/>
        <w:ind w:left="0" w:firstLine="567"/>
        <w:contextualSpacing w:val="0"/>
        <w:rPr>
          <w:noProof/>
        </w:rPr>
      </w:pPr>
      <w:r w:rsidRPr="00272A89">
        <w:rPr>
          <w:noProof/>
        </w:rPr>
        <w:t>3.</w:t>
      </w:r>
      <w:r w:rsidRPr="00272A89">
        <w:t xml:space="preserve"> </w:t>
      </w:r>
      <w:r w:rsidRPr="00272A89">
        <w:rPr>
          <w:noProof/>
        </w:rPr>
        <w:t>Хяналт-шинжилгээний шалгуур боловсруулахдаа Монгол Улсыг хөгжүүлэх таван жилийн үндсэн чиглэл болон улсын хөрөнгө оруулалтын хөтөлбөрийн аль заалтын үр дүнгийн шалгуур үзүүлэлт болохыг хамтад нь тодорхой заах;</w:t>
      </w:r>
    </w:p>
    <w:p w14:paraId="16BBAEDA" w14:textId="77777777" w:rsidR="00FB266E" w:rsidRPr="00272A89" w:rsidRDefault="00FB266E" w:rsidP="00D90DE2">
      <w:pPr>
        <w:pStyle w:val="ListParagraph"/>
        <w:tabs>
          <w:tab w:val="left" w:pos="851"/>
        </w:tabs>
        <w:spacing w:before="120" w:after="120"/>
        <w:ind w:left="0" w:firstLine="567"/>
        <w:contextualSpacing w:val="0"/>
        <w:rPr>
          <w:noProof/>
        </w:rPr>
      </w:pPr>
      <w:r w:rsidRPr="00272A89">
        <w:rPr>
          <w:noProof/>
        </w:rPr>
        <w:t>4.Санхүүжилтийн эх үүсвэр шийдвэрлэх шаардлагатай төсөл, арга хэмжээ, болон техник, эдийн засгийн үндэслэл, зураг төсөл боловсруулах шаардлагатай төсөл, арга хэмжээ бүрийн хариуцагч төсвийн ерөнхийлөн захирагчийг тодорхой заах;</w:t>
      </w:r>
    </w:p>
    <w:p w14:paraId="392F9A11" w14:textId="77777777" w:rsidR="00FB266E" w:rsidRPr="00272A89" w:rsidRDefault="00FB266E" w:rsidP="00D90DE2">
      <w:pPr>
        <w:pStyle w:val="ListParagraph"/>
        <w:tabs>
          <w:tab w:val="left" w:pos="851"/>
        </w:tabs>
        <w:spacing w:before="120" w:after="120"/>
        <w:ind w:left="0" w:firstLine="567"/>
        <w:contextualSpacing w:val="0"/>
        <w:rPr>
          <w:noProof/>
        </w:rPr>
      </w:pPr>
      <w:r w:rsidRPr="00272A89">
        <w:rPr>
          <w:noProof/>
        </w:rPr>
        <w:t>5.Техник, эдийн засгийн үндэслэл болон зураг төсөл боловсруулсан төсөл, арга хэмжээг “санхүүжилтийн эх үүсвэр шаардлагатай төсөл, арга хэмжээний жагсаалт”-д нэмж тусгадаг байх зохицуулалтыг шийдвэрийн төсөлд тусгах;</w:t>
      </w:r>
    </w:p>
    <w:p w14:paraId="723652D8" w14:textId="77777777" w:rsidR="00FB266E" w:rsidRPr="00272A89" w:rsidRDefault="00FB266E" w:rsidP="00D90DE2">
      <w:pPr>
        <w:pStyle w:val="ListParagraph"/>
        <w:tabs>
          <w:tab w:val="left" w:pos="851"/>
        </w:tabs>
        <w:spacing w:before="120" w:after="120"/>
        <w:ind w:left="0" w:firstLine="567"/>
        <w:contextualSpacing w:val="0"/>
        <w:rPr>
          <w:noProof/>
        </w:rPr>
      </w:pPr>
      <w:r w:rsidRPr="00272A89">
        <w:rPr>
          <w:noProof/>
        </w:rPr>
        <w:t>6.Санхүүжилтийн эх үүсвэр шийдвэрлэгдсэн төсөл, арга хэмжээний жагсаалтад “санхүүжилт шийдвэрлэгдээгүй” төсөл, арга хэмжээг тусгахгүй байх;</w:t>
      </w:r>
    </w:p>
    <w:p w14:paraId="29150C0D" w14:textId="77777777" w:rsidR="00FB266E" w:rsidRPr="00272A89" w:rsidRDefault="00FB266E" w:rsidP="00D90DE2">
      <w:pPr>
        <w:pStyle w:val="ListParagraph"/>
        <w:tabs>
          <w:tab w:val="left" w:pos="851"/>
        </w:tabs>
        <w:spacing w:before="120" w:after="120"/>
        <w:ind w:left="0" w:firstLine="567"/>
        <w:contextualSpacing w:val="0"/>
        <w:rPr>
          <w:noProof/>
        </w:rPr>
      </w:pPr>
      <w:r w:rsidRPr="00272A89">
        <w:rPr>
          <w:noProof/>
        </w:rPr>
        <w:t>7.Төсөл, арга хэмжээг гадаадын зээл, тусламжийн хөрөнгөөр хэрэгжиж байгаа төслийн нэрээр бус, хэрэгжих бүтээн байгуулалтын арга хэмжээгээр нэрлэх;</w:t>
      </w:r>
    </w:p>
    <w:p w14:paraId="277C11A3" w14:textId="77777777" w:rsidR="00FB266E" w:rsidRPr="00272A89" w:rsidRDefault="00FB266E" w:rsidP="00D90DE2">
      <w:pPr>
        <w:pStyle w:val="ListParagraph"/>
        <w:tabs>
          <w:tab w:val="left" w:pos="851"/>
        </w:tabs>
        <w:spacing w:before="120" w:after="120"/>
        <w:ind w:left="0" w:firstLine="567"/>
        <w:contextualSpacing w:val="0"/>
        <w:rPr>
          <w:noProof/>
        </w:rPr>
      </w:pPr>
      <w:r w:rsidRPr="00272A89">
        <w:rPr>
          <w:noProof/>
        </w:rPr>
        <w:t>8.Техник, эдийн засгийн үндэслэл, зураг төсөлгүй арга хэмжээг “Санхүүжилтийн эх үүсвэр шийдвэрлэгдсэн болон шийдвэрлэх шаардлагатай төсөл, арга хэмжээ”-нд тусгахгүй байх.</w:t>
      </w:r>
    </w:p>
    <w:p w14:paraId="19B83DB9" w14:textId="7774D869" w:rsidR="00B756B8" w:rsidRPr="00272A89" w:rsidRDefault="00B756B8" w:rsidP="0002388C">
      <w:pPr>
        <w:pStyle w:val="Heading2"/>
        <w:numPr>
          <w:ilvl w:val="1"/>
          <w:numId w:val="1"/>
        </w:numPr>
        <w:tabs>
          <w:tab w:val="left" w:pos="851"/>
          <w:tab w:val="left" w:pos="1276"/>
        </w:tabs>
        <w:spacing w:before="0" w:line="245" w:lineRule="auto"/>
        <w:ind w:left="709" w:hanging="360"/>
        <w:jc w:val="left"/>
        <w:rPr>
          <w:rFonts w:ascii="Arial" w:hAnsi="Arial" w:cs="Arial"/>
          <w:b/>
          <w:color w:val="002060"/>
          <w:sz w:val="24"/>
          <w:szCs w:val="24"/>
        </w:rPr>
      </w:pPr>
      <w:bookmarkStart w:id="59" w:name="_Toc2134528030"/>
      <w:bookmarkStart w:id="60" w:name="_Toc210637807"/>
      <w:bookmarkStart w:id="61" w:name="_Toc212629107"/>
      <w:bookmarkStart w:id="62" w:name="_Toc212630895"/>
      <w:bookmarkStart w:id="63" w:name="_Toc212324833"/>
      <w:r w:rsidRPr="00272A89">
        <w:rPr>
          <w:rFonts w:ascii="Arial" w:hAnsi="Arial" w:cs="Arial"/>
          <w:b/>
          <w:color w:val="002060"/>
          <w:sz w:val="24"/>
          <w:szCs w:val="24"/>
        </w:rPr>
        <w:t>Макро эдийн засгийн нөхцөл байдал</w:t>
      </w:r>
      <w:bookmarkEnd w:id="59"/>
      <w:bookmarkEnd w:id="60"/>
      <w:bookmarkEnd w:id="61"/>
      <w:bookmarkEnd w:id="62"/>
      <w:r w:rsidRPr="00272A89">
        <w:rPr>
          <w:rFonts w:ascii="Arial" w:hAnsi="Arial" w:cs="Arial"/>
          <w:b/>
          <w:color w:val="002060"/>
          <w:sz w:val="24"/>
          <w:szCs w:val="24"/>
        </w:rPr>
        <w:t xml:space="preserve"> </w:t>
      </w:r>
      <w:bookmarkEnd w:id="63"/>
    </w:p>
    <w:p w14:paraId="365AC089" w14:textId="6A67DA62" w:rsidR="00B756B8" w:rsidRPr="00272A89" w:rsidRDefault="00B756B8" w:rsidP="00AD04BF">
      <w:pPr>
        <w:spacing w:after="80"/>
        <w:rPr>
          <w:rFonts w:eastAsia="Yu Mincho"/>
        </w:rPr>
      </w:pPr>
      <w:r w:rsidRPr="00272A89">
        <w:rPr>
          <w:rFonts w:eastAsia="Times New Roman"/>
          <w:b/>
          <w:i/>
        </w:rPr>
        <w:t>Дотоодын нийт бүтээгдэхүүн:</w:t>
      </w:r>
      <w:r w:rsidRPr="00272A89">
        <w:rPr>
          <w:rFonts w:eastAsia="Times New Roman"/>
        </w:rPr>
        <w:t xml:space="preserve"> </w:t>
      </w:r>
      <w:r w:rsidRPr="00272A89">
        <w:rPr>
          <w:rFonts w:eastAsia="SimSun"/>
        </w:rPr>
        <w:t xml:space="preserve">Нэрлэсэн дотоодын нийт бүтээгдэхүүн </w:t>
      </w:r>
      <w:r w:rsidRPr="00272A89">
        <w:rPr>
          <w:rFonts w:eastAsia="Yu Gothic"/>
          <w:lang w:eastAsia="ja-JP"/>
        </w:rPr>
        <w:t>(</w:t>
      </w:r>
      <w:r w:rsidRPr="00272A89">
        <w:rPr>
          <w:rFonts w:eastAsia="SimSun"/>
        </w:rPr>
        <w:t>ДНБ</w:t>
      </w:r>
      <w:r w:rsidRPr="00272A89">
        <w:rPr>
          <w:rFonts w:eastAsia="Yu Gothic"/>
          <w:lang w:eastAsia="ja-JP"/>
        </w:rPr>
        <w:t>)</w:t>
      </w:r>
      <w:r w:rsidRPr="00272A89">
        <w:rPr>
          <w:rFonts w:eastAsia="SimSun"/>
        </w:rPr>
        <w:t xml:space="preserve"> 2025 оны эхний хагас жилд 40.3 их наяд төгрөгт хүрч, өмнөх оны мөн үеэс 8.8 хувиар, 2015 оны зэрэгцүүлэх үнээр тооцсон бодит ДНБ 15.3 их наяд төгрөг болж, өмнөх оны мөн үеэс 5.6 хувиар тус тус өслөө.</w:t>
      </w:r>
      <w:r w:rsidR="00AD04BF" w:rsidRPr="00272A89">
        <w:rPr>
          <w:rFonts w:eastAsia="Yu Mincho"/>
        </w:rPr>
        <w:t xml:space="preserve"> </w:t>
      </w:r>
      <w:r w:rsidRPr="00272A89">
        <w:rPr>
          <w:rFonts w:eastAsia="Yu Mincho"/>
        </w:rPr>
        <w:t xml:space="preserve">Хөдөө аж ахуйн салбарын сэргэлт эдийн засгийн өсөлтийг дэмжиж байгаа бол уул уурхайн салбарын өсөлт удааширч, тээвэр, худалдааны салбарууд </w:t>
      </w:r>
      <w:r w:rsidR="00473721" w:rsidRPr="00272A89">
        <w:rPr>
          <w:rFonts w:eastAsia="Yu Mincho"/>
        </w:rPr>
        <w:t>буурч</w:t>
      </w:r>
      <w:r w:rsidRPr="00272A89">
        <w:rPr>
          <w:rFonts w:eastAsia="Yu Mincho"/>
        </w:rPr>
        <w:t>, өсөлтийг сааруулав.</w:t>
      </w:r>
    </w:p>
    <w:p w14:paraId="52991552" w14:textId="34B33F18" w:rsidR="00B756B8" w:rsidRPr="00272A89" w:rsidRDefault="00B756B8" w:rsidP="00D12949">
      <w:pPr>
        <w:spacing w:after="80"/>
        <w:ind w:firstLine="720"/>
      </w:pPr>
      <w:r w:rsidRPr="00272A89">
        <w:t>Уул уурхайн салбар дах</w:t>
      </w:r>
      <w:r w:rsidR="00473721" w:rsidRPr="00272A89">
        <w:t>ь</w:t>
      </w:r>
      <w:r w:rsidRPr="00272A89">
        <w:t xml:space="preserve"> зэсийн баяжмалаас бусад бүтээгдэхүүний үйлдвэрлэл буурснаар өсөлтийн эрчим өнгөрсөн оноос саарч, 1.1 хув</w:t>
      </w:r>
      <w:r w:rsidR="005C6A73" w:rsidRPr="00272A89">
        <w:t>иар</w:t>
      </w:r>
      <w:r w:rsidRPr="00272A89">
        <w:t xml:space="preserve"> хязгаарлагдлаа. </w:t>
      </w:r>
      <w:r w:rsidRPr="00272A89">
        <w:lastRenderedPageBreak/>
        <w:t xml:space="preserve">Тухайлбал, нүүрс олборлолт 43.8 сая тонн </w:t>
      </w:r>
      <w:r w:rsidRPr="00272A89">
        <w:rPr>
          <w:lang w:eastAsia="zh-CN"/>
        </w:rPr>
        <w:t>бол</w:t>
      </w:r>
      <w:r w:rsidR="005F0E3C" w:rsidRPr="00272A89">
        <w:rPr>
          <w:lang w:eastAsia="zh-CN"/>
        </w:rPr>
        <w:t>сон нь</w:t>
      </w:r>
      <w:r w:rsidRPr="00272A89">
        <w:t xml:space="preserve"> өмнөх оны мөн үеэс 11</w:t>
      </w:r>
      <w:r w:rsidR="009962AE" w:rsidRPr="00272A89">
        <w:t>.0</w:t>
      </w:r>
      <w:r w:rsidRPr="00272A89">
        <w:t xml:space="preserve"> хувиар, төмрийн хүдэр, баяжмал үйлдвэрлэл 4.8 сая тонн болж, өмнөх оны мөн үеэс 5 хувиар тус тус буурлаа. Түүнчлэн 2025 оны эхний хагас жилд газрын тос олборлолт 1.9 сая баррель, алтны олборлолт 4.5 тонн болж буурсан байна. Харин Оюу толгойн зэсийн баяжмалын үйлдвэрлэл нэмэгдсэнээр зэсийн баяжмал</w:t>
      </w:r>
      <w:r w:rsidR="0091418F" w:rsidRPr="00272A89">
        <w:t>ын нийт</w:t>
      </w:r>
      <w:r w:rsidRPr="00272A89">
        <w:t xml:space="preserve"> үйлдвэрлэл 29</w:t>
      </w:r>
      <w:r w:rsidR="009962AE" w:rsidRPr="00272A89">
        <w:t>.0</w:t>
      </w:r>
      <w:r w:rsidRPr="00272A89">
        <w:t xml:space="preserve"> хувиар өсөж 970</w:t>
      </w:r>
      <w:r w:rsidR="009962AE" w:rsidRPr="00272A89">
        <w:t>.0</w:t>
      </w:r>
      <w:r w:rsidRPr="00272A89">
        <w:t xml:space="preserve"> мянган тоннд хүрч, уул уурхайн салбарын өсөлтийг дэмжлээ.</w:t>
      </w:r>
    </w:p>
    <w:p w14:paraId="55D3C48D" w14:textId="6B715E2D" w:rsidR="00B756B8" w:rsidRPr="00272A89" w:rsidRDefault="00B756B8" w:rsidP="00D12949">
      <w:pPr>
        <w:spacing w:after="80"/>
        <w:ind w:firstLine="720"/>
        <w:rPr>
          <w:rFonts w:eastAsiaTheme="majorEastAsia"/>
        </w:rPr>
      </w:pPr>
      <w:r w:rsidRPr="00272A89">
        <w:t xml:space="preserve">Уул уурхайн бус салбарын өсөлт 2025 оны эхний хагас жилд хөдөө аж ахуйн салбарын сэргэлтийн нөлөөгөөр эрчимжиж, 6.3 хувьд хүрлээ. </w:t>
      </w:r>
      <w:r w:rsidR="00CF5665" w:rsidRPr="00272A89">
        <w:t>М</w:t>
      </w:r>
      <w:r w:rsidRPr="00272A89">
        <w:t>ал төллөлт, бойжилт хэвийн үргэлжилсний үр дүнд төлийн тоо толгой 20.8 саяд хүрч (төл бойжилт 98.5 хувь) өмнөх оны мөн үеэс 5.4 сая толгой малаар нэмэгдэн, том малын зүй бус хорогдол 189</w:t>
      </w:r>
      <w:r w:rsidR="009962AE" w:rsidRPr="00272A89">
        <w:t>.0</w:t>
      </w:r>
      <w:r w:rsidRPr="00272A89">
        <w:t xml:space="preserve"> мянга болж, өмнөх оны мөн үеэс 7.9 сая толгой малаар буурсан голлох нөлөөгөөр хөдөө аж ахуйн салбар 36 хувиар өсөж, эдийн засгийн өсөлтийн 3.6 нэгж хувийг бүрдүүллээ. Барилгын салбар 2025 оны эхний хагас жилд орон сууц, эмнэлэг, сургууль, цэцэрлэгийн барилга, байгууламж болон Багахангай-</w:t>
      </w:r>
      <w:r w:rsidRPr="00272A89">
        <w:rPr>
          <w:rFonts w:eastAsiaTheme="majorEastAsia"/>
        </w:rPr>
        <w:t xml:space="preserve">Хөшгийн хөндий чиглэлийн төмөр замын бүтээн байгуулалтын ажлын </w:t>
      </w:r>
      <w:r w:rsidR="0001426D" w:rsidRPr="00272A89">
        <w:rPr>
          <w:rFonts w:eastAsiaTheme="majorEastAsia"/>
        </w:rPr>
        <w:t>үр дүнд</w:t>
      </w:r>
      <w:r w:rsidRPr="00272A89">
        <w:rPr>
          <w:rFonts w:eastAsiaTheme="majorEastAsia"/>
        </w:rPr>
        <w:t xml:space="preserve"> 25 хувиар өсөж, өсөлтийг 0.4 нэгж хувиар </w:t>
      </w:r>
      <w:r w:rsidR="0001426D" w:rsidRPr="00272A89">
        <w:rPr>
          <w:rFonts w:eastAsiaTheme="majorEastAsia"/>
        </w:rPr>
        <w:t>нэмэгдүүллээ</w:t>
      </w:r>
      <w:r w:rsidRPr="00272A89">
        <w:rPr>
          <w:rFonts w:eastAsiaTheme="majorEastAsia"/>
        </w:rPr>
        <w:t xml:space="preserve">. Мөн шинээр ашиглалтад орсон Тосон, Бөөрөлжүүт зэрэг ДЦС-дын үйлдвэрлэлийн нөлөөгөөр цахилгаан эрчим </w:t>
      </w:r>
      <w:r w:rsidR="6873D522" w:rsidRPr="00272A89">
        <w:rPr>
          <w:rFonts w:eastAsiaTheme="majorEastAsia"/>
        </w:rPr>
        <w:t>хүчний</w:t>
      </w:r>
      <w:r w:rsidRPr="00272A89">
        <w:rPr>
          <w:rFonts w:eastAsiaTheme="majorEastAsia"/>
        </w:rPr>
        <w:t xml:space="preserve"> үйлдвэрлэл 4.8 тэрбум кВт цагт хүр</w:t>
      </w:r>
      <w:r w:rsidR="00C6067C" w:rsidRPr="00272A89">
        <w:rPr>
          <w:rFonts w:eastAsiaTheme="majorEastAsia"/>
        </w:rPr>
        <w:t>сэн нь</w:t>
      </w:r>
      <w:r w:rsidRPr="00272A89">
        <w:rPr>
          <w:rFonts w:eastAsiaTheme="majorEastAsia"/>
        </w:rPr>
        <w:t xml:space="preserve"> өмнөх оны мөн үеэс 9 хувиар, дулааны эрчим </w:t>
      </w:r>
      <w:r w:rsidR="6873D522" w:rsidRPr="00272A89">
        <w:rPr>
          <w:rFonts w:eastAsiaTheme="majorEastAsia"/>
        </w:rPr>
        <w:t>хүчний</w:t>
      </w:r>
      <w:r w:rsidRPr="00272A89">
        <w:rPr>
          <w:rFonts w:eastAsiaTheme="majorEastAsia"/>
        </w:rPr>
        <w:t xml:space="preserve"> үйлдвэрлэл 9.5 сая.Гкал-д хүрч 7.7 хувиар өссөнөөр эрчим хүчний </w:t>
      </w:r>
      <w:r w:rsidR="01EBE45C" w:rsidRPr="00272A89">
        <w:rPr>
          <w:rFonts w:eastAsiaTheme="majorEastAsia"/>
        </w:rPr>
        <w:t>салбарын</w:t>
      </w:r>
      <w:r w:rsidRPr="00272A89">
        <w:rPr>
          <w:rFonts w:eastAsiaTheme="majorEastAsia"/>
        </w:rPr>
        <w:t xml:space="preserve"> үйлдвэрлэл 8.4 хувиар тэлж, эдийн засгийн өсөлтийг 0.3 хувиар дэмжлээ. Харин авто тээврийн орлогын бууралтын голлох нөлөөгөөр тээврийн салбар 2025 оны эхний хагас жилд 12.5 хувиар </w:t>
      </w:r>
      <w:r w:rsidR="00A227E8" w:rsidRPr="00272A89">
        <w:rPr>
          <w:rFonts w:eastAsiaTheme="majorEastAsia"/>
        </w:rPr>
        <w:t>багасаж</w:t>
      </w:r>
      <w:r w:rsidRPr="00272A89">
        <w:rPr>
          <w:rFonts w:eastAsiaTheme="majorEastAsia"/>
        </w:rPr>
        <w:t xml:space="preserve">, эдийн засгийн өсөлтийг 0.6 нэгж хувиар сааруулав. Мөн бөөний болон жижиглэн худалдааны салбар 5.7 хувиар </w:t>
      </w:r>
      <w:r w:rsidR="00A227E8" w:rsidRPr="00272A89">
        <w:rPr>
          <w:rFonts w:eastAsiaTheme="majorEastAsia"/>
        </w:rPr>
        <w:t>буурлаа</w:t>
      </w:r>
      <w:r w:rsidRPr="00272A89">
        <w:rPr>
          <w:rFonts w:eastAsiaTheme="majorEastAsia"/>
        </w:rPr>
        <w:t>.</w:t>
      </w:r>
    </w:p>
    <w:p w14:paraId="3828464A" w14:textId="0EF6EE94" w:rsidR="00B756B8" w:rsidRPr="00272A89" w:rsidRDefault="00B756B8" w:rsidP="00B756B8">
      <w:pPr>
        <w:spacing w:after="80" w:line="245" w:lineRule="auto"/>
        <w:ind w:firstLine="720"/>
      </w:pPr>
      <w:r w:rsidRPr="00272A89">
        <w:t xml:space="preserve">Нийт эрэлтийн талаас авч үзвэл эдийн засгийн өсөлт 2025 оны эхний хагас жилд үндсэн хөрөнгийн хуримтлал, өрхийн хэрэглээний өсөлтийн голлох нөлөөгөөр 5.7 хувьд хүрч, өмнөх оны мөн үеийн </w:t>
      </w:r>
      <w:r w:rsidR="005F161C" w:rsidRPr="00272A89">
        <w:t>ойролцоо байлаа</w:t>
      </w:r>
      <w:r w:rsidRPr="00272A89">
        <w:t>. Хаврын цаг агаар</w:t>
      </w:r>
      <w:r w:rsidR="005F161C" w:rsidRPr="00272A89">
        <w:t>ын</w:t>
      </w:r>
      <w:r w:rsidRPr="00272A89">
        <w:t xml:space="preserve"> таатай </w:t>
      </w:r>
      <w:r w:rsidR="0008613A" w:rsidRPr="00272A89">
        <w:t>байдалтай уялда</w:t>
      </w:r>
      <w:r w:rsidR="00F549F4" w:rsidRPr="00272A89">
        <w:t>н</w:t>
      </w:r>
      <w:r w:rsidRPr="00272A89">
        <w:t xml:space="preserve"> том малын зүй бус хорогдол бага, төл</w:t>
      </w:r>
      <w:r w:rsidR="005F4EA0" w:rsidRPr="00272A89">
        <w:t xml:space="preserve">ийн </w:t>
      </w:r>
      <w:r w:rsidR="00E65365" w:rsidRPr="00272A89">
        <w:t>хорогдол</w:t>
      </w:r>
      <w:r w:rsidR="002E3C9B" w:rsidRPr="00272A89">
        <w:t xml:space="preserve"> бага</w:t>
      </w:r>
      <w:r w:rsidRPr="00272A89">
        <w:t xml:space="preserve"> байсны үр дүнд биологийн өсөж үрждэг хөрөнгө нэмэгдсэний голлох нөлөөгөөр үндсэн хөрөнгийн хуримтлал өмнөх оны мөн үеэс 18.6 хувиар өсөж, нийт эрэлтийн өсөлтийг 6.5 нэгж хувиар </w:t>
      </w:r>
      <w:r w:rsidR="000756BC" w:rsidRPr="00272A89">
        <w:t>нэмэгдүүлэв</w:t>
      </w:r>
      <w:r w:rsidRPr="00272A89">
        <w:t xml:space="preserve">. Мөн орон сууц, эмнэлэг, сургууль, цэцэрлэг зэрэг орон сууцны бус барилгын бүтээн байгуулалтын ажил үндсэн хөрөнгийн хуримтлалыг дэмжсэн байна. Өрхийн хэрэглээ 2025 оны эхний хагас жилд 9.9 хувиар өсөж, нийт өсөлтийг 7.8 нэгж хувиар </w:t>
      </w:r>
      <w:r w:rsidR="00E61BB9" w:rsidRPr="00272A89">
        <w:t>ө</w:t>
      </w:r>
      <w:r w:rsidRPr="00272A89">
        <w:t>рхийн бодит орлого өмнөх оны мөн үеэс 8.0 хувиар, хэрэглээний зээл 19.6 хувиар тус тус өссөн нь өрхийн хэрэглээний өсөлтийг голлон дэмжсэн байна. Харин зэсээс бусад уул уурхайн бүтээгдэхүүний экспорт буурсан ч барааны импортын өсөлт саарсан нь эдийн засгийн өсөлтөд үзүүлэх цэвэр экспортын сөрөг нөлөөг бууруулсан байна.</w:t>
      </w:r>
    </w:p>
    <w:p w14:paraId="0DB0EE03" w14:textId="77777777" w:rsidR="004E3B97" w:rsidRPr="00272A89" w:rsidRDefault="00B756B8" w:rsidP="004E3B97">
      <w:pPr>
        <w:rPr>
          <w:rFonts w:eastAsia="SimSun"/>
          <w:color w:val="000000" w:themeColor="text1"/>
          <w:szCs w:val="28"/>
        </w:rPr>
      </w:pPr>
      <w:r w:rsidRPr="00272A89">
        <w:rPr>
          <w:rFonts w:eastAsia="SimSun"/>
          <w:b/>
          <w:i/>
          <w:szCs w:val="28"/>
        </w:rPr>
        <w:t>Инфляц:</w:t>
      </w:r>
      <w:r w:rsidRPr="00272A89">
        <w:rPr>
          <w:rFonts w:eastAsia="SimSun"/>
          <w:i/>
          <w:szCs w:val="28"/>
        </w:rPr>
        <w:t xml:space="preserve"> </w:t>
      </w:r>
      <w:r w:rsidR="004E3B97" w:rsidRPr="00272A89">
        <w:rPr>
          <w:rFonts w:eastAsia="SimSun"/>
          <w:color w:val="000000" w:themeColor="text1"/>
          <w:szCs w:val="28"/>
        </w:rPr>
        <w:t xml:space="preserve">Инфляц 2025 оны 9 дүгээр сард 9.0 хувьд хүрч, өмнөх оны мөн үеэс 2.7 нэгж хувиар, өмнөх сараас 0.2 нэгж хувиар өслөө. Инфляц өмнөх оны мөн үеэс өсөхөд мах, хүнсний ногоо, цахилгааны төлбөр, орон сууцны түрээс болон тээврийн бүлгийн үнийн өсөлт голчлон нөлөөлжээ. </w:t>
      </w:r>
    </w:p>
    <w:p w14:paraId="57A7A10F" w14:textId="77777777" w:rsidR="004E3B97" w:rsidRPr="00272A89" w:rsidRDefault="004E3B97" w:rsidP="004E3B97">
      <w:pPr>
        <w:ind w:firstLine="720"/>
        <w:rPr>
          <w:rFonts w:eastAsia="SimSun"/>
          <w:color w:val="000000" w:themeColor="text1"/>
          <w:szCs w:val="28"/>
        </w:rPr>
      </w:pPr>
      <w:r w:rsidRPr="00272A89">
        <w:rPr>
          <w:rFonts w:eastAsia="SimSun"/>
          <w:color w:val="000000" w:themeColor="text1"/>
          <w:szCs w:val="28"/>
        </w:rPr>
        <w:t xml:space="preserve">Импортын барааны үнэ 2025 оны 9 дүгээр сард өмнөх оны мөн үеэс 5.1 хувиар өсөж, нийт инфляцын 2.4 нэгж хувь буюу 26.4 хувийг бүрдүүлсэн байна. Импортын барааны үнийн өсөлтийн дийлэнхийг хүнсний бус бараа бүрдүүлж байна. </w:t>
      </w:r>
    </w:p>
    <w:p w14:paraId="54DAB096" w14:textId="77777777" w:rsidR="004E3B97" w:rsidRPr="00272A89" w:rsidRDefault="004E3B97" w:rsidP="004E3B97">
      <w:pPr>
        <w:ind w:firstLine="720"/>
        <w:rPr>
          <w:rFonts w:eastAsia="SimSun"/>
          <w:color w:val="000000" w:themeColor="text1"/>
          <w:szCs w:val="28"/>
        </w:rPr>
      </w:pPr>
      <w:r w:rsidRPr="00272A89">
        <w:rPr>
          <w:rFonts w:eastAsia="SimSun"/>
          <w:color w:val="000000" w:themeColor="text1"/>
          <w:szCs w:val="28"/>
        </w:rPr>
        <w:t xml:space="preserve">Дотоодын бараа, үйлчилгээний үнэ өмнөх оны мөн үеэс 12.6 хувиар өсөж, нийт инфляцын 6.6 нэгж хувь буюу 73.6 хувийг бүрдүүллээ. Хүнсний барааны үнэ 2025 оны 9 дүгээр сард 10.6 хувиар өссөн нь нийт инфляцын 2.8 нэгж хувийг бүрдүүлэв. Хүнсний үнийн өсөлтийн дийлэнх буюу 85 орчим хувийг хүнсний ногоо, талх, нарийн боов, сүү, мах, махан бүтээгдэхүүний үнийн өсөлт тайлбарлаж байна. </w:t>
      </w:r>
    </w:p>
    <w:p w14:paraId="64B55929" w14:textId="77777777" w:rsidR="004E3B97" w:rsidRPr="00272A89" w:rsidRDefault="004E3B97" w:rsidP="004E3B97">
      <w:pPr>
        <w:ind w:firstLine="720"/>
        <w:rPr>
          <w:rFonts w:eastAsia="SimSun"/>
          <w:color w:val="000000" w:themeColor="text1"/>
          <w:szCs w:val="28"/>
        </w:rPr>
      </w:pPr>
      <w:r w:rsidRPr="00272A89">
        <w:rPr>
          <w:rFonts w:eastAsia="SimSun"/>
          <w:color w:val="000000" w:themeColor="text1"/>
          <w:szCs w:val="28"/>
        </w:rPr>
        <w:lastRenderedPageBreak/>
        <w:t xml:space="preserve">Хүнсний бус бараа, үйлчилгээний үнэ өмнөх оны мөн үеэс 8.5 хувиар өсөж, нийт инфляцын 6.2 нэгж хувийг эзэлж байна. Үүнд хувцас, бөс бараа, гутлын бүлгийн үнэ өмнөх оны мөн үеэс 7.9 хувиар, өрхийн цахилгааны төлбөр 65 хувиар, автобусны билетийн үнэ 100 хувиар, орон сууцны түрээс 36.2 хувиар тус тус өссөн нь голлон нөлөөлөв. </w:t>
      </w:r>
    </w:p>
    <w:p w14:paraId="1C2A5E9A" w14:textId="77777777" w:rsidR="004E3B97" w:rsidRPr="00272A89" w:rsidRDefault="004E3B97" w:rsidP="004E3B97">
      <w:pPr>
        <w:ind w:firstLine="720"/>
        <w:rPr>
          <w:rFonts w:eastAsia="SimSun"/>
          <w:color w:val="000000" w:themeColor="text1"/>
          <w:szCs w:val="28"/>
        </w:rPr>
      </w:pPr>
      <w:r w:rsidRPr="00272A89">
        <w:rPr>
          <w:rFonts w:eastAsia="SimSun"/>
          <w:color w:val="000000" w:themeColor="text1"/>
          <w:szCs w:val="28"/>
        </w:rPr>
        <w:t>Эрэлтийн (суурь</w:t>
      </w:r>
      <w:r w:rsidRPr="00272A89">
        <w:rPr>
          <w:rStyle w:val="FootnoteReference"/>
          <w:rFonts w:eastAsia="SimSun"/>
          <w:color w:val="000000" w:themeColor="text1"/>
          <w:szCs w:val="28"/>
        </w:rPr>
        <w:footnoteReference w:id="2"/>
      </w:r>
      <w:r w:rsidRPr="00272A89">
        <w:rPr>
          <w:rFonts w:eastAsia="SimSun"/>
          <w:color w:val="000000" w:themeColor="text1"/>
          <w:szCs w:val="28"/>
        </w:rPr>
        <w:t xml:space="preserve">) инфляц 2025 оны 9 дүгээр сард 7.8 хувь гарч, өмнөх оны мөн үеэс 1.2 нэгж хувиар эрчимжсэн хэдий ч сүүлийн 6 сар дараалан буурах хандлагатай байна. Эрэлтийн инфляц саарахад эдийн засгийн дотоод идэвхжил суларсан нь нөлөөллөө. Эрэлтийн шалтгаантай инфляц нийт инфляцын дийлэнх буюу 53 орчим хувийг тайлбарлаж байна. Нийлүүлэлтийн гаралтай инфляц 2025 оны 9 дүгээр сард 11.0 хувьд хүрч, өмнөх оны мөн үеэс 5.7 нэгж хувиар эрчимжив. Үүнд хүнсний үнийн өсөлт эрчимжсэн нь голлон нөлөөллөө.   </w:t>
      </w:r>
    </w:p>
    <w:p w14:paraId="507D4C40" w14:textId="77777777" w:rsidR="00FA2CA5" w:rsidRPr="00272A89" w:rsidRDefault="00B756B8" w:rsidP="00FA2CA5">
      <w:pPr>
        <w:rPr>
          <w:rFonts w:eastAsia="Segoe UI Light"/>
          <w:color w:val="000000" w:themeColor="text1"/>
        </w:rPr>
      </w:pPr>
      <w:r w:rsidRPr="00272A89">
        <w:rPr>
          <w:rFonts w:eastAsia="Times New Roman"/>
          <w:b/>
          <w:i/>
        </w:rPr>
        <w:t>Мөнгөний нийлүүлэлт:</w:t>
      </w:r>
      <w:r w:rsidRPr="00272A89">
        <w:rPr>
          <w:rFonts w:eastAsia="Times New Roman"/>
          <w:i/>
        </w:rPr>
        <w:t xml:space="preserve"> </w:t>
      </w:r>
      <w:r w:rsidR="00FA2CA5" w:rsidRPr="00272A89">
        <w:rPr>
          <w:rFonts w:eastAsia="MS Mincho"/>
          <w:color w:val="000000" w:themeColor="text1"/>
        </w:rPr>
        <w:t xml:space="preserve">Мөнгөний нийлүүлэлт 2025 оны 9 дүгээр сарын байдлаар 44.1 их наяд төгрөгт хүрч, өмнөх оны мөн үеэс 5.6 хувиар өслөө. Мөнгөний нийлүүлэлтийн өсөлтөд эх үүсвэр талаас төгрөг ба гадаад валютын хадгаламж нийлбэр дүнгээр 14.6 хувиар өссөн нь голлон нөлөөлсөн бол төгрөг ба гадаад валютын харилцах нийлбэр дүнгээр өмнөх оны мөн үеэс 8.3 хувиар буурч, өсөлтийг сааруулжээ. Банкны салбарын зээлийн үлдэгдэл 2025 оны 9 дүгээр сард 42.7 их наяд төгрөгт хүрч, жилийн өсөлт 22.1 хувьд хүрсэн байна. </w:t>
      </w:r>
      <w:r w:rsidR="00FA2CA5" w:rsidRPr="00272A89">
        <w:rPr>
          <w:rFonts w:eastAsia="Segoe UI Light"/>
          <w:color w:val="000000" w:themeColor="text1"/>
        </w:rPr>
        <w:t xml:space="preserve">Зээлийн өсөлтөд бөөний болон жижиглэн худалдааны зээл 5.4 нэгж хувийг, цалин, тэтгэвэр 4.4 нэгж хувийг, үл хөдлөх хөрөнгийн үйл ажиллагаа 3.2 нэгж хувийг, барилга 2.3 нэгж хувийг, хөдөө аж ахуйн салбар 1.4 нэгж хувийг, уул уурхай, олборлолт 0.9 нэгж хувийг, бусад салбарын зээл 4.5 нэгж хувийг тус тус бүрдүүлж байна. </w:t>
      </w:r>
    </w:p>
    <w:p w14:paraId="250B1D10" w14:textId="316FC2AC" w:rsidR="00764D2A" w:rsidRPr="00272A89" w:rsidRDefault="00AF1CDA" w:rsidP="00764D2A">
      <w:pPr>
        <w:ind w:firstLine="720"/>
        <w:rPr>
          <w:rFonts w:eastAsia="MS Mincho"/>
        </w:rPr>
      </w:pPr>
      <w:r w:rsidRPr="00272A89">
        <w:rPr>
          <w:rFonts w:eastAsia="Segoe UI Light"/>
          <w:b/>
          <w:bCs/>
          <w:i/>
          <w:iCs/>
          <w:color w:val="000000" w:themeColor="text1"/>
        </w:rPr>
        <w:t>Төсөв</w:t>
      </w:r>
      <w:r w:rsidRPr="00272A89">
        <w:rPr>
          <w:rFonts w:eastAsia="Segoe UI Light"/>
          <w:color w:val="000000" w:themeColor="text1"/>
        </w:rPr>
        <w:t>:</w:t>
      </w:r>
      <w:r w:rsidR="00764D2A" w:rsidRPr="00272A89">
        <w:rPr>
          <w:rFonts w:eastAsia="Segoe UI Light"/>
          <w:color w:val="000000" w:themeColor="text1"/>
        </w:rPr>
        <w:t xml:space="preserve"> </w:t>
      </w:r>
      <w:r w:rsidR="00764D2A" w:rsidRPr="00272A89">
        <w:rPr>
          <w:rFonts w:eastAsia="MS Mincho"/>
        </w:rPr>
        <w:t>Монгол Улсын нэгдсэн төсвийн орлого 2025 оны эхний 9 сарын байдлаар түүхий эдийн үнийн уналттай холбоотойгоор экспортын орлого буурснаар 22,244.0 тэрбум төгрөгт хүрч, өмнөх оны мөн үеэс 611.3 тэрбум төгрөг буюу 2.7 хувиар буурч, улмаар нэгдсэн төсвийн тэнцвэржүүлсэн тэнцэл 1,335.0 тэрбум төгрөгийн алдагдалтай гарлаа.  </w:t>
      </w:r>
      <w:r w:rsidR="00544843" w:rsidRPr="00272A89">
        <w:rPr>
          <w:rFonts w:eastAsia="MS Mincho"/>
        </w:rPr>
        <w:t xml:space="preserve"> </w:t>
      </w:r>
    </w:p>
    <w:p w14:paraId="3666C2A8" w14:textId="78C06793" w:rsidR="00764D2A" w:rsidRPr="00272A89" w:rsidRDefault="00764D2A" w:rsidP="00764D2A">
      <w:pPr>
        <w:ind w:firstLine="720"/>
        <w:rPr>
          <w:rFonts w:eastAsia="MS Mincho"/>
        </w:rPr>
      </w:pPr>
      <w:r w:rsidRPr="00272A89">
        <w:rPr>
          <w:rFonts w:eastAsia="MS Mincho"/>
        </w:rPr>
        <w:t>Төсвийн орлого буурахад ААНОАТ өмнөх оны мөн үеэс 917.4 тэрбум төгрөг буюу 19.2 хувиар, АМНАТ-ийн нийт орлого 949.6 тэрбум төгрөг буюу 25.8 хувиар тус тус буурсан нь голлон нөлөөлсөн байна.</w:t>
      </w:r>
      <w:r w:rsidR="00544843" w:rsidRPr="00272A89">
        <w:rPr>
          <w:rFonts w:eastAsia="MS Mincho"/>
        </w:rPr>
        <w:t xml:space="preserve">  </w:t>
      </w:r>
    </w:p>
    <w:p w14:paraId="4FBB71A8" w14:textId="7A55FFB9" w:rsidR="00AF1CDA" w:rsidRPr="00272A89" w:rsidRDefault="00764D2A" w:rsidP="00764D2A">
      <w:pPr>
        <w:ind w:firstLine="720"/>
        <w:rPr>
          <w:rFonts w:eastAsia="MS Mincho"/>
        </w:rPr>
      </w:pPr>
      <w:r w:rsidRPr="00272A89">
        <w:rPr>
          <w:rFonts w:eastAsia="MS Mincho"/>
        </w:rPr>
        <w:t>Нэгдсэн төсвийн нийт зарлага 2025 оны эхний 9 сарын байдлаар 22,058.2 тэрбум төгрөгийн гүйцэтгэлтэй гарч, өмнөх оны мөн үеэс 2,236.6 тэрбум төгрөгөөр буюу 11.3 хувиар өссөн байна. Тус өсөлтөд Монгол Улсын Засгийн газраас 2025 оны 01 дүгээр сараас эхлэн нийт төрийн албан хаагчдын цалинг дунджаар 6.0 хувиар, мөн Нийгмийн даатгалын сангаас олгох тэтгэвэр тогтооход баримтлах итгэлцүүрийг 2025 онд шинэчилснээр тэтгэврийн зөрүүг бууруулж, тэтгэврийн зөрүүг бууруулсан сууриас тэтгэврийг 6 хувь тус тус нэмэгдүүлсэн нь голлон нөлөөлсөн байна.</w:t>
      </w:r>
      <w:r w:rsidR="00544843" w:rsidRPr="00272A89">
        <w:rPr>
          <w:rFonts w:eastAsia="MS Mincho"/>
        </w:rPr>
        <w:t xml:space="preserve">  </w:t>
      </w:r>
    </w:p>
    <w:p w14:paraId="5F5E373F" w14:textId="41A4187F" w:rsidR="00B756B8" w:rsidRPr="00272A89" w:rsidRDefault="004418A7" w:rsidP="00B756B8">
      <w:pPr>
        <w:spacing w:after="80" w:line="245" w:lineRule="auto"/>
        <w:rPr>
          <w:b/>
          <w:i/>
        </w:rPr>
      </w:pPr>
      <w:r w:rsidRPr="00272A89">
        <w:rPr>
          <w:b/>
          <w:i/>
        </w:rPr>
        <w:t>Хөдөлмөр эрхлэлт</w:t>
      </w:r>
      <w:r w:rsidR="00B756B8" w:rsidRPr="00272A89">
        <w:rPr>
          <w:b/>
          <w:i/>
        </w:rPr>
        <w:t>:</w:t>
      </w:r>
      <w:r w:rsidR="00B756B8" w:rsidRPr="00272A89">
        <w:t xml:space="preserve"> Ажиллагчдын тоо 2025 оны эхний хагасын байдлаар өмнөх оны мөн үеэс 43 мянгаар нэмэгдэж 1 сая 390 мянгад хүрсэн байна</w:t>
      </w:r>
      <w:r w:rsidR="00B756B8" w:rsidRPr="00272A89">
        <w:rPr>
          <w:color w:val="000000" w:themeColor="text1"/>
        </w:rPr>
        <w:t xml:space="preserve">. </w:t>
      </w:r>
      <w:r w:rsidR="00D72D99" w:rsidRPr="00272A89">
        <w:rPr>
          <w:color w:val="000000" w:themeColor="text1"/>
        </w:rPr>
        <w:t xml:space="preserve">Энэхүү өсөлтөд нийт ажиллагчдын дөрөвний нэгийг бүрдүүлдэг хөдөө аж ахуйн салбарын ажиллагчдын тоо салбарын өсөлтийн нөлөөгөөр нэмэгдэж, өмнөх оны мөн үеэс 45 мянгаар буюу 14 хувиар өссөн нь голчлон нөлөөллөө. </w:t>
      </w:r>
      <w:r w:rsidR="00B756B8" w:rsidRPr="00272A89">
        <w:t>Мөн барилгын салбарт 15 мянга, уул уурхай, боловсруулах салбарт тус бүр 11 мянган ажилчи</w:t>
      </w:r>
      <w:r w:rsidR="00432B04" w:rsidRPr="00272A89">
        <w:t>н</w:t>
      </w:r>
      <w:r w:rsidR="00B756B8" w:rsidRPr="00272A89">
        <w:t xml:space="preserve"> нэмэгдсэн нь өсөлтийг дэмжлээ. Харин үйлчилгээний салбарын ажилчид 27 мянгаар, худалдааны салбар 19 мянгаар буурсан нь өсөлтийн хурдыг сааруул</w:t>
      </w:r>
      <w:r w:rsidR="00432B04" w:rsidRPr="00272A89">
        <w:t>жээ</w:t>
      </w:r>
      <w:r w:rsidR="00B756B8" w:rsidRPr="00272A89">
        <w:t>.</w:t>
      </w:r>
      <w:r w:rsidR="0054219C" w:rsidRPr="00272A89">
        <w:t xml:space="preserve"> </w:t>
      </w:r>
    </w:p>
    <w:p w14:paraId="3C7A65B8" w14:textId="48135C01" w:rsidR="00B756B8" w:rsidRPr="00272A89" w:rsidRDefault="00432B04" w:rsidP="00B756B8">
      <w:pPr>
        <w:spacing w:after="80" w:line="245" w:lineRule="auto"/>
        <w:ind w:firstLine="720"/>
        <w:rPr>
          <w:rFonts w:eastAsia="SimSun"/>
        </w:rPr>
      </w:pPr>
      <w:r w:rsidRPr="00272A89">
        <w:rPr>
          <w:rFonts w:eastAsia="SimSun"/>
        </w:rPr>
        <w:lastRenderedPageBreak/>
        <w:t>А</w:t>
      </w:r>
      <w:r w:rsidR="00B756B8" w:rsidRPr="00272A89">
        <w:rPr>
          <w:rFonts w:eastAsia="SimSun"/>
        </w:rPr>
        <w:t>жилгүй иргэдийн тоо өмнөх оны мөн үеэс 16 мянган хүнээр буюу 20 хувиар буурч 66 мянга</w:t>
      </w:r>
      <w:r w:rsidR="006B0C3A" w:rsidRPr="00272A89">
        <w:rPr>
          <w:rFonts w:eastAsia="SimSun"/>
        </w:rPr>
        <w:t xml:space="preserve"> боллоо</w:t>
      </w:r>
      <w:r w:rsidR="00B756B8" w:rsidRPr="00272A89">
        <w:rPr>
          <w:rFonts w:eastAsia="SimSun"/>
        </w:rPr>
        <w:t>. Ингэснээр ажилгүйдлийн түвшин 1.2 нэгж хувиар буурч 4.5 хувьд хүрэв. Энэхүү бууралт нь ажиллах хүчний өсөлтийг сааруулснаар ажиллах хүчний оролцооны түвшин өмнөх оны мөн үеэс 0.3 нэгж хувиар буурч 61.9 хувь болсон байна.</w:t>
      </w:r>
    </w:p>
    <w:p w14:paraId="3E9D2B05" w14:textId="7145D849" w:rsidR="00B756B8" w:rsidRPr="00272A89" w:rsidRDefault="00B756B8" w:rsidP="00B756B8">
      <w:pPr>
        <w:spacing w:after="80" w:line="245" w:lineRule="auto"/>
      </w:pPr>
      <w:r w:rsidRPr="00272A89">
        <w:rPr>
          <w:rFonts w:eastAsia="SimSun"/>
          <w:b/>
          <w:i/>
          <w:szCs w:val="28"/>
        </w:rPr>
        <w:t>Төлбөрийн тэнцэл</w:t>
      </w:r>
      <w:r w:rsidRPr="00272A89">
        <w:rPr>
          <w:b/>
          <w:i/>
        </w:rPr>
        <w:t>:</w:t>
      </w:r>
      <w:r w:rsidRPr="00272A89">
        <w:t xml:space="preserve"> Бараа, үйлчилгээний экспорт өмнөх оны мөн үеэс 12 хувиар буюу 1.0 тэрбум ам.доллароор </w:t>
      </w:r>
      <w:r w:rsidRPr="00272A89">
        <w:rPr>
          <w:lang w:eastAsia="ja-JP"/>
        </w:rPr>
        <w:t xml:space="preserve">буурснаар </w:t>
      </w:r>
      <w:r w:rsidRPr="00272A89">
        <w:t xml:space="preserve">төлбөрийн тэнцэл 2025 оны эхний 6 сард </w:t>
      </w:r>
      <w:r w:rsidRPr="00272A89">
        <w:rPr>
          <w:lang w:eastAsia="ja-JP"/>
        </w:rPr>
        <w:t>462</w:t>
      </w:r>
      <w:r w:rsidR="00312A7B" w:rsidRPr="00272A89">
        <w:rPr>
          <w:lang w:eastAsia="ja-JP"/>
        </w:rPr>
        <w:t>.0</w:t>
      </w:r>
      <w:r w:rsidRPr="00272A89">
        <w:t xml:space="preserve"> сая ам.долларын алдагдалтай гарлаа. Мөн бараа, үйлчилгээний импорт өмнөх оны мөн үеэс 1 хувиар буюу 91</w:t>
      </w:r>
      <w:r w:rsidR="00312A7B" w:rsidRPr="00272A89">
        <w:t>.0</w:t>
      </w:r>
      <w:r w:rsidRPr="00272A89">
        <w:t xml:space="preserve"> сая ам.доллароор, шууд хөрөнгө оруулалтын цэвэр орох урсгал 41 хувиар буюу 0.6 тэрбум ам.доллароор тус тус бага байна. Гадаад валютын улсын нөөц 2025 оны </w:t>
      </w:r>
      <w:r w:rsidR="003A6529" w:rsidRPr="00272A89">
        <w:t>0</w:t>
      </w:r>
      <w:r w:rsidRPr="00272A89">
        <w:t>7 дугаар сарын эцсийн байдлаар 5,380</w:t>
      </w:r>
      <w:r w:rsidR="00312A7B" w:rsidRPr="00272A89">
        <w:t>.0</w:t>
      </w:r>
      <w:r w:rsidRPr="00272A89">
        <w:t xml:space="preserve"> сая ам.доллар байна.</w:t>
      </w:r>
    </w:p>
    <w:p w14:paraId="2E883D3A" w14:textId="61679B5B" w:rsidR="00B756B8" w:rsidRPr="00272A89" w:rsidRDefault="00B756B8" w:rsidP="00B756B8">
      <w:pPr>
        <w:spacing w:after="80" w:line="245" w:lineRule="auto"/>
        <w:rPr>
          <w:rFonts w:eastAsia="Times New Roman"/>
          <w:b/>
          <w:i/>
          <w:szCs w:val="36"/>
        </w:rPr>
      </w:pPr>
      <w:r w:rsidRPr="00272A89">
        <w:rPr>
          <w:rFonts w:eastAsia="Times New Roman"/>
          <w:b/>
          <w:i/>
          <w:szCs w:val="40"/>
        </w:rPr>
        <w:t>Гадаад худалдаа</w:t>
      </w:r>
      <w:r w:rsidRPr="00272A89">
        <w:rPr>
          <w:rFonts w:eastAsia="Times New Roman"/>
          <w:b/>
          <w:i/>
        </w:rPr>
        <w:t>:</w:t>
      </w:r>
      <w:r w:rsidRPr="00272A89">
        <w:rPr>
          <w:rFonts w:eastAsia="Times New Roman"/>
        </w:rPr>
        <w:t xml:space="preserve"> </w:t>
      </w:r>
      <w:r w:rsidRPr="00272A89">
        <w:rPr>
          <w:rFonts w:eastAsia="SimSun"/>
          <w:szCs w:val="28"/>
        </w:rPr>
        <w:t>Гадаад худалдааны нийт бараа эргэлт 2025 оны эхний 7 сард 14.2 тэрбум ам.долларт хүрч, худалдааны тэнцэл 1.3 тэрбум ам.долларын ашигтай гар</w:t>
      </w:r>
      <w:r w:rsidR="00C30131" w:rsidRPr="00272A89">
        <w:rPr>
          <w:rFonts w:eastAsia="SimSun"/>
          <w:szCs w:val="28"/>
        </w:rPr>
        <w:t>ав</w:t>
      </w:r>
      <w:r w:rsidRPr="00272A89">
        <w:rPr>
          <w:rFonts w:eastAsia="SimSun"/>
          <w:szCs w:val="28"/>
        </w:rPr>
        <w:t xml:space="preserve">. Экспорт 2025 оны эхний 7 сард 7.8 тэрбум ам.долларт хүрч, өмнөх оны мөн </w:t>
      </w:r>
      <w:bookmarkStart w:id="64" w:name="_Toc174110119"/>
      <w:bookmarkStart w:id="65" w:name="_Toc174112850"/>
      <w:r w:rsidRPr="00272A89">
        <w:rPr>
          <w:rFonts w:eastAsia="SimSun"/>
          <w:szCs w:val="28"/>
        </w:rPr>
        <w:t xml:space="preserve">үеэс 16.3 хувиар буурлаа. </w:t>
      </w:r>
      <w:r w:rsidRPr="00272A89">
        <w:rPr>
          <w:szCs w:val="28"/>
          <w:lang w:eastAsia="ja-JP"/>
        </w:rPr>
        <w:t xml:space="preserve">Экспортын </w:t>
      </w:r>
      <w:r w:rsidRPr="00272A89">
        <w:rPr>
          <w:rFonts w:eastAsia="SimSun"/>
          <w:szCs w:val="28"/>
        </w:rPr>
        <w:t>бууралтад нүүрсний экспортын биет хэмжээ 44.4 сая тоннд хүрч, өмнөх оны мөн үеэс 6.6 хувиар, нүүрсний хилийн үнэ тонн тутамдаа 70 ам.доллар болж өмнөх оны мөн үеэс 40.1 хувиар тус тус буурсан нь голлон нөлөөл</w:t>
      </w:r>
      <w:r w:rsidR="00C30131" w:rsidRPr="00272A89">
        <w:rPr>
          <w:rFonts w:eastAsia="SimSun"/>
          <w:szCs w:val="28"/>
        </w:rPr>
        <w:t>жээ</w:t>
      </w:r>
      <w:r w:rsidRPr="00272A89">
        <w:rPr>
          <w:rFonts w:eastAsia="SimSun"/>
          <w:szCs w:val="28"/>
        </w:rPr>
        <w:t>.</w:t>
      </w:r>
    </w:p>
    <w:p w14:paraId="3BA1AED1" w14:textId="77777777" w:rsidR="00B756B8" w:rsidRPr="00272A89" w:rsidRDefault="00B756B8" w:rsidP="00B756B8">
      <w:pPr>
        <w:spacing w:after="80" w:line="245" w:lineRule="auto"/>
        <w:ind w:firstLine="720"/>
        <w:rPr>
          <w:rFonts w:eastAsia="SimSun"/>
          <w:szCs w:val="28"/>
        </w:rPr>
      </w:pPr>
      <w:r w:rsidRPr="00272A89">
        <w:rPr>
          <w:rFonts w:eastAsia="SimSun"/>
          <w:szCs w:val="28"/>
        </w:rPr>
        <w:t>БНХАУ-ын нүүрсний уурхайнуудын олборлолт нэмэгдсэнтэй холбоотойгоор нүүрсний нийлүүлэлт нэмэгдэж, үнэ буурсан байна. Харин Оюу толгойн далд уурхайн олборлолтын үйл ажиллагаа тогтворжсон, дэлхийн зах зээлд цэвэр зэсийн эрэлт өндөр түвшинд хадгалагдсан зэргээс шалтгаалан зэсийн баяжмалын экспорт 1,243 мянган тоннд хүрч, өмнөх оны мөн үеэс 34.0 хувиар өсжээ. Мөн төмрийн хүдрийн экспорт 4,681 мянган тоннд хүрч, 10.0 хувиар нэмэгдсэн байна.</w:t>
      </w:r>
    </w:p>
    <w:p w14:paraId="44BC4C1C" w14:textId="77777777" w:rsidR="00B756B8" w:rsidRPr="00272A89" w:rsidRDefault="00B756B8" w:rsidP="00B756B8">
      <w:pPr>
        <w:spacing w:after="80" w:line="245" w:lineRule="auto"/>
        <w:ind w:firstLine="720"/>
        <w:rPr>
          <w:rFonts w:eastAsia="SimSun"/>
        </w:rPr>
      </w:pPr>
      <w:r w:rsidRPr="00272A89">
        <w:t>Уул уурхайн бус экспортын хувьд 2025 оны эхний 7 сард ноолуурын экспорт 78 хувиар буурсан байна. Түүнчлэн, боловсруулах үйлдвэрлэлийн идэвх сул байсан нь мах болон арьс, ширний экспорт буурахад нөлөөлсөн байна.</w:t>
      </w:r>
    </w:p>
    <w:bookmarkEnd w:id="64"/>
    <w:bookmarkEnd w:id="65"/>
    <w:p w14:paraId="35847DE8" w14:textId="49481708" w:rsidR="00B756B8" w:rsidRPr="00272A89" w:rsidRDefault="00B756B8" w:rsidP="00F15111">
      <w:pPr>
        <w:spacing w:after="80" w:line="245" w:lineRule="auto"/>
        <w:ind w:firstLine="720"/>
      </w:pPr>
      <w:r w:rsidRPr="00272A89">
        <w:rPr>
          <w:rFonts w:eastAsia="SimSun"/>
          <w:szCs w:val="28"/>
        </w:rPr>
        <w:t xml:space="preserve">Нийт импорт 2025 оны эхний 7 сарын байдлаар 6.5 тэрбум </w:t>
      </w:r>
      <w:r w:rsidRPr="00272A89">
        <w:rPr>
          <w:rFonts w:eastAsia="SimSun"/>
        </w:rPr>
        <w:t xml:space="preserve">ам.долларт хүрч, жилийн өсөлтийн хурд 1.1 хувьд хүрч саарлаа. </w:t>
      </w:r>
      <w:r w:rsidRPr="00272A89">
        <w:rPr>
          <w:rFonts w:eastAsia="Yu Mincho"/>
        </w:rPr>
        <w:t>Хэрэглээний бүтээгдэхүүний импорт өмнөх оны мөн үеэс 14 хувиар өссөн бол аж үйлдвэрийн орцын импорт 10 хувиар, хөрөнгө оруулалтын бүтээгдэхүүний импорт 3 хувиар тус тус буурсан байна. Хэрэглээний бүтээгдэхүүний импортын өсөлтөд суудлын автомашин болон хүнсний бүтээгдэхүүний импорт голлох нөлөөг үзүүллээ. Тухайлбал, суудлын автомашины импорт 2025 оны эхний 7 сард 753</w:t>
      </w:r>
      <w:r w:rsidR="0001501F" w:rsidRPr="00272A89">
        <w:rPr>
          <w:rFonts w:eastAsia="Yu Mincho"/>
        </w:rPr>
        <w:t>.0</w:t>
      </w:r>
      <w:r w:rsidRPr="00272A89">
        <w:rPr>
          <w:rFonts w:eastAsia="Yu Mincho"/>
        </w:rPr>
        <w:t xml:space="preserve"> сая ам.долларт хүрч, өмнөх оны мөн үеэс 33 хувь буюу 187</w:t>
      </w:r>
      <w:r w:rsidR="0001501F" w:rsidRPr="00272A89">
        <w:rPr>
          <w:rFonts w:eastAsia="Yu Mincho"/>
        </w:rPr>
        <w:t>.0</w:t>
      </w:r>
      <w:r w:rsidRPr="00272A89">
        <w:rPr>
          <w:rFonts w:eastAsia="Yu Mincho"/>
        </w:rPr>
        <w:t xml:space="preserve"> сая ам.доллароор, хүнсний бүтээгдэхүүний импорт 682</w:t>
      </w:r>
      <w:r w:rsidR="0001501F" w:rsidRPr="00272A89">
        <w:rPr>
          <w:rFonts w:eastAsia="Yu Mincho"/>
        </w:rPr>
        <w:t>.0</w:t>
      </w:r>
      <w:r w:rsidRPr="00272A89">
        <w:rPr>
          <w:rFonts w:eastAsia="Yu Mincho"/>
        </w:rPr>
        <w:t xml:space="preserve"> сая ам.долларт хүрч, өмнөх оны мөн үеэс 9 хувь буюу 55</w:t>
      </w:r>
      <w:r w:rsidR="0001501F" w:rsidRPr="00272A89">
        <w:rPr>
          <w:rFonts w:eastAsia="Yu Mincho"/>
        </w:rPr>
        <w:t>.0</w:t>
      </w:r>
      <w:r w:rsidRPr="00272A89">
        <w:rPr>
          <w:rFonts w:eastAsia="Yu Mincho"/>
        </w:rPr>
        <w:t xml:space="preserve"> сая ам.доллароор тус тус нэмэгдсэн байна.</w:t>
      </w:r>
    </w:p>
    <w:p w14:paraId="36DF0386" w14:textId="77777777" w:rsidR="003F45DA" w:rsidRPr="00272A89" w:rsidRDefault="00B756B8" w:rsidP="00FA5E85">
      <w:pPr>
        <w:pStyle w:val="Heading1"/>
        <w:spacing w:before="0" w:line="245" w:lineRule="auto"/>
        <w:jc w:val="center"/>
        <w:rPr>
          <w:rFonts w:ascii="Arial" w:hAnsi="Arial" w:cs="Arial"/>
          <w:b/>
          <w:color w:val="002060"/>
          <w:sz w:val="24"/>
          <w:szCs w:val="24"/>
        </w:rPr>
      </w:pPr>
      <w:bookmarkStart w:id="66" w:name="_Toc210637808"/>
      <w:bookmarkStart w:id="67" w:name="_Toc212324834"/>
      <w:bookmarkStart w:id="68" w:name="_Toc212629108"/>
      <w:bookmarkStart w:id="69" w:name="_Toc212630896"/>
      <w:r w:rsidRPr="00272A89">
        <w:rPr>
          <w:rFonts w:ascii="Arial" w:hAnsi="Arial" w:cs="Arial"/>
          <w:b/>
          <w:color w:val="002060"/>
          <w:sz w:val="24"/>
          <w:szCs w:val="24"/>
        </w:rPr>
        <w:t>ГУРАВДУГААР БҮЛЭГ. САЛБАРУУДЫН ӨНӨӨГИЙН НӨХЦӨЛ БАЙДАЛ, ЦААШДЫН ЧИГ ХАНДЛАГА</w:t>
      </w:r>
      <w:bookmarkEnd w:id="66"/>
      <w:bookmarkEnd w:id="67"/>
      <w:bookmarkEnd w:id="68"/>
      <w:bookmarkEnd w:id="69"/>
    </w:p>
    <w:p w14:paraId="457E364B" w14:textId="2DE50FDA" w:rsidR="00137958" w:rsidRPr="00272A89" w:rsidRDefault="1606CEC1" w:rsidP="1606CEC1">
      <w:pPr>
        <w:keepNext/>
        <w:keepLines/>
        <w:spacing w:after="80" w:line="245" w:lineRule="auto"/>
        <w:outlineLvl w:val="1"/>
        <w:rPr>
          <w:b/>
          <w:color w:val="002060"/>
        </w:rPr>
      </w:pPr>
      <w:bookmarkStart w:id="70" w:name="_Toc212629109"/>
      <w:bookmarkStart w:id="71" w:name="_Toc212630897"/>
      <w:r w:rsidRPr="00272A89">
        <w:rPr>
          <w:b/>
          <w:bCs/>
          <w:color w:val="002060"/>
        </w:rPr>
        <w:t xml:space="preserve">3.1. </w:t>
      </w:r>
      <w:r w:rsidR="00CC7786" w:rsidRPr="00272A89">
        <w:rPr>
          <w:b/>
          <w:bCs/>
          <w:color w:val="002060"/>
        </w:rPr>
        <w:tab/>
      </w:r>
      <w:r w:rsidR="00137958" w:rsidRPr="00272A89">
        <w:rPr>
          <w:b/>
          <w:color w:val="002060"/>
        </w:rPr>
        <w:t>ХҮНИЙ ХӨГЖИЛ</w:t>
      </w:r>
      <w:bookmarkEnd w:id="70"/>
      <w:bookmarkEnd w:id="71"/>
    </w:p>
    <w:p w14:paraId="245B4B91" w14:textId="73788FF7" w:rsidR="008F20BB" w:rsidRPr="00272A89" w:rsidRDefault="008F20BB" w:rsidP="002A41A6">
      <w:pPr>
        <w:spacing w:after="80" w:line="245" w:lineRule="auto"/>
        <w:ind w:firstLine="720"/>
        <w:rPr>
          <w:rFonts w:eastAsia="Times New Roman"/>
        </w:rPr>
      </w:pPr>
      <w:r w:rsidRPr="00272A89">
        <w:rPr>
          <w:rFonts w:eastAsia="Times New Roman"/>
        </w:rPr>
        <w:t>Хүний хөгжил гэдэг нь хүмүүсийн сонголтыг өргөжүүлж, сайн сайхан байдлыг дээшлүүлэх явдал юм.</w:t>
      </w:r>
      <w:r w:rsidRPr="00272A89">
        <w:rPr>
          <w:rStyle w:val="FootnoteReference"/>
          <w:rFonts w:eastAsia="Times New Roman"/>
        </w:rPr>
        <w:footnoteReference w:id="3"/>
      </w:r>
      <w:r w:rsidRPr="00272A89">
        <w:rPr>
          <w:rFonts w:eastAsia="Times New Roman"/>
        </w:rPr>
        <w:t xml:space="preserve"> Нэгдсэн Үндэстний Байгууллагаас хүний хөгжлийг эрүүл саруул байж, урт удаан наслах, эрдэм мэдлэг эзэмших, амьжиргааны аятай нөхцөлд аж төрөх гэсэн гурван хэмжигдэхүүнээр хэмждэг байна. Хүний амьдрах хугацааг дундаж наслалтаар, боловсролын байдлыг насанд хүрэгчдийн бичиг үсэг тайлагдалт болон бүх шатны боловсролд хамрагдалтын түвшнээр, амьжиргааны зохистой түвшнийг нэг хүнд ногдох ДНБ-ээр илэрхийлэн тооцоолдог. Монгол </w:t>
      </w:r>
      <w:r w:rsidR="005A1F72" w:rsidRPr="00272A89">
        <w:rPr>
          <w:rFonts w:eastAsia="Times New Roman"/>
        </w:rPr>
        <w:t>У</w:t>
      </w:r>
      <w:r w:rsidRPr="00272A89">
        <w:rPr>
          <w:rFonts w:eastAsia="Times New Roman"/>
        </w:rPr>
        <w:t xml:space="preserve">лсын Хүний </w:t>
      </w:r>
      <w:r w:rsidRPr="00272A89">
        <w:rPr>
          <w:rFonts w:eastAsia="Times New Roman"/>
        </w:rPr>
        <w:lastRenderedPageBreak/>
        <w:t xml:space="preserve">хөгжлийн индексийг дундаж наслалт, боловсролын түвшин, нэг хүнд ногдох орлогын үзүүлэлт тус бүрээр авч үзвэл (Хүснэгт </w:t>
      </w:r>
      <w:r w:rsidR="0042317B" w:rsidRPr="00272A89">
        <w:rPr>
          <w:rFonts w:eastAsia="Times New Roman"/>
        </w:rPr>
        <w:t>3</w:t>
      </w:r>
      <w:r w:rsidRPr="00272A89">
        <w:rPr>
          <w:rFonts w:eastAsia="Times New Roman"/>
        </w:rPr>
        <w:t>-т харуулав) дараах байдалтай байна.</w:t>
      </w:r>
    </w:p>
    <w:p w14:paraId="613FF80D" w14:textId="3830C498" w:rsidR="002A41A6" w:rsidRPr="00272A89" w:rsidRDefault="002A41A6" w:rsidP="00343BD0">
      <w:pPr>
        <w:pStyle w:val="Caption"/>
        <w:spacing w:after="0"/>
        <w:rPr>
          <w:color w:val="auto"/>
          <w:sz w:val="20"/>
          <w:szCs w:val="20"/>
        </w:rPr>
      </w:pPr>
      <w:bookmarkStart w:id="72" w:name="_Toc212630946"/>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3</w:t>
      </w:r>
      <w:r w:rsidRPr="00272A89">
        <w:rPr>
          <w:color w:val="auto"/>
          <w:sz w:val="20"/>
          <w:szCs w:val="20"/>
        </w:rPr>
        <w:fldChar w:fldCharType="end"/>
      </w:r>
      <w:r w:rsidRPr="00272A89">
        <w:rPr>
          <w:color w:val="auto"/>
          <w:sz w:val="20"/>
          <w:szCs w:val="20"/>
        </w:rPr>
        <w:t xml:space="preserve">. </w:t>
      </w:r>
      <w:r w:rsidRPr="00272A89">
        <w:rPr>
          <w:rFonts w:eastAsia="Times New Roman"/>
          <w:color w:val="auto"/>
          <w:sz w:val="20"/>
          <w:szCs w:val="20"/>
        </w:rPr>
        <w:t xml:space="preserve">Хүний хөгжлийн индекс </w:t>
      </w:r>
      <w:r w:rsidR="00847859" w:rsidRPr="00272A89">
        <w:rPr>
          <w:rFonts w:eastAsia="Times New Roman"/>
          <w:color w:val="auto"/>
          <w:sz w:val="20"/>
          <w:szCs w:val="20"/>
        </w:rPr>
        <w:t>(</w:t>
      </w:r>
      <w:r w:rsidRPr="00272A89">
        <w:rPr>
          <w:rFonts w:eastAsia="Times New Roman"/>
          <w:color w:val="auto"/>
          <w:sz w:val="20"/>
          <w:szCs w:val="20"/>
        </w:rPr>
        <w:t>2020-2024</w:t>
      </w:r>
      <w:r w:rsidR="00847859" w:rsidRPr="00272A89">
        <w:rPr>
          <w:rFonts w:eastAsia="Times New Roman"/>
          <w:color w:val="auto"/>
          <w:sz w:val="20"/>
          <w:szCs w:val="20"/>
        </w:rPr>
        <w:t>)</w:t>
      </w:r>
      <w:bookmarkEnd w:id="72"/>
    </w:p>
    <w:tbl>
      <w:tblPr>
        <w:tblW w:w="5000" w:type="pct"/>
        <w:tblInd w:w="2" w:type="dxa"/>
        <w:tblCellMar>
          <w:left w:w="0" w:type="dxa"/>
          <w:right w:w="0" w:type="dxa"/>
        </w:tblCellMar>
        <w:tblLook w:val="04A0" w:firstRow="1" w:lastRow="0" w:firstColumn="1" w:lastColumn="0" w:noHBand="0" w:noVBand="1"/>
      </w:tblPr>
      <w:tblGrid>
        <w:gridCol w:w="695"/>
        <w:gridCol w:w="1765"/>
        <w:gridCol w:w="2378"/>
        <w:gridCol w:w="2713"/>
        <w:gridCol w:w="2068"/>
      </w:tblGrid>
      <w:tr w:rsidR="001F32D1" w:rsidRPr="00272A89" w14:paraId="7E0E7F28" w14:textId="77777777" w:rsidTr="00C5431B">
        <w:trPr>
          <w:trHeight w:val="350"/>
        </w:trPr>
        <w:tc>
          <w:tcPr>
            <w:tcW w:w="361" w:type="pct"/>
            <w:tcBorders>
              <w:top w:val="single" w:sz="8" w:space="0" w:color="auto"/>
              <w:left w:val="single" w:sz="8" w:space="0" w:color="auto"/>
              <w:bottom w:val="single" w:sz="8" w:space="0" w:color="auto"/>
              <w:right w:val="single" w:sz="8" w:space="0" w:color="auto"/>
            </w:tcBorders>
            <w:shd w:val="clear" w:color="auto" w:fill="002060"/>
            <w:tcMar>
              <w:left w:w="108" w:type="dxa"/>
              <w:right w:w="142" w:type="dxa"/>
            </w:tcMar>
            <w:vAlign w:val="center"/>
          </w:tcPr>
          <w:p w14:paraId="5D6ECD25" w14:textId="77777777" w:rsidR="008F20BB" w:rsidRPr="00272A89" w:rsidRDefault="008F20BB" w:rsidP="00742FB0">
            <w:pPr>
              <w:spacing w:after="0" w:line="245" w:lineRule="auto"/>
              <w:jc w:val="center"/>
              <w:rPr>
                <w:sz w:val="18"/>
                <w:szCs w:val="18"/>
              </w:rPr>
            </w:pPr>
            <w:r w:rsidRPr="00272A89">
              <w:rPr>
                <w:rFonts w:eastAsia="Times New Roman"/>
                <w:b/>
                <w:color w:val="FFFFFF" w:themeColor="background1"/>
                <w:sz w:val="18"/>
                <w:szCs w:val="18"/>
              </w:rPr>
              <w:t>Он</w:t>
            </w:r>
          </w:p>
        </w:tc>
        <w:tc>
          <w:tcPr>
            <w:tcW w:w="917" w:type="pct"/>
            <w:tcBorders>
              <w:top w:val="single" w:sz="8" w:space="0" w:color="auto"/>
              <w:left w:val="single" w:sz="8" w:space="0" w:color="auto"/>
              <w:bottom w:val="single" w:sz="8" w:space="0" w:color="auto"/>
              <w:right w:val="single" w:sz="8" w:space="0" w:color="auto"/>
            </w:tcBorders>
            <w:shd w:val="clear" w:color="auto" w:fill="002060"/>
            <w:tcMar>
              <w:left w:w="108" w:type="dxa"/>
              <w:right w:w="142" w:type="dxa"/>
            </w:tcMar>
            <w:vAlign w:val="center"/>
          </w:tcPr>
          <w:p w14:paraId="7EC0EB9D" w14:textId="77777777" w:rsidR="008F20BB" w:rsidRPr="00272A89" w:rsidRDefault="008F20BB" w:rsidP="00742FB0">
            <w:pPr>
              <w:spacing w:after="0" w:line="245" w:lineRule="auto"/>
              <w:jc w:val="center"/>
              <w:rPr>
                <w:sz w:val="18"/>
                <w:szCs w:val="18"/>
              </w:rPr>
            </w:pPr>
            <w:r w:rsidRPr="00272A89">
              <w:rPr>
                <w:rFonts w:eastAsia="Times New Roman"/>
                <w:b/>
                <w:color w:val="FFFFFF" w:themeColor="background1"/>
                <w:sz w:val="18"/>
                <w:szCs w:val="18"/>
              </w:rPr>
              <w:t>Хүний хөгжлийн индекс</w:t>
            </w:r>
          </w:p>
        </w:tc>
        <w:tc>
          <w:tcPr>
            <w:tcW w:w="1236" w:type="pct"/>
            <w:tcBorders>
              <w:top w:val="single" w:sz="8" w:space="0" w:color="auto"/>
              <w:left w:val="single" w:sz="8" w:space="0" w:color="auto"/>
              <w:bottom w:val="single" w:sz="8" w:space="0" w:color="auto"/>
              <w:right w:val="single" w:sz="8" w:space="0" w:color="auto"/>
            </w:tcBorders>
            <w:shd w:val="clear" w:color="auto" w:fill="002060"/>
            <w:tcMar>
              <w:left w:w="108" w:type="dxa"/>
              <w:right w:w="142" w:type="dxa"/>
            </w:tcMar>
            <w:vAlign w:val="center"/>
          </w:tcPr>
          <w:p w14:paraId="4A1BEACF" w14:textId="77777777" w:rsidR="008F20BB" w:rsidRPr="00272A89" w:rsidRDefault="008F20BB" w:rsidP="00742FB0">
            <w:pPr>
              <w:spacing w:after="0" w:line="245" w:lineRule="auto"/>
              <w:jc w:val="center"/>
              <w:rPr>
                <w:sz w:val="18"/>
                <w:szCs w:val="18"/>
              </w:rPr>
            </w:pPr>
            <w:r w:rsidRPr="00272A89">
              <w:rPr>
                <w:rFonts w:eastAsia="Times New Roman"/>
                <w:b/>
                <w:color w:val="FFFFFF" w:themeColor="background1"/>
                <w:sz w:val="18"/>
                <w:szCs w:val="18"/>
              </w:rPr>
              <w:t>Хүн амын дундаж наслалтын индекс</w:t>
            </w:r>
          </w:p>
        </w:tc>
        <w:tc>
          <w:tcPr>
            <w:tcW w:w="1410" w:type="pct"/>
            <w:tcBorders>
              <w:top w:val="single" w:sz="8" w:space="0" w:color="auto"/>
              <w:left w:val="single" w:sz="8" w:space="0" w:color="auto"/>
              <w:bottom w:val="single" w:sz="8" w:space="0" w:color="auto"/>
              <w:right w:val="single" w:sz="8" w:space="0" w:color="auto"/>
            </w:tcBorders>
            <w:shd w:val="clear" w:color="auto" w:fill="002060"/>
            <w:tcMar>
              <w:left w:w="108" w:type="dxa"/>
              <w:right w:w="142" w:type="dxa"/>
            </w:tcMar>
            <w:vAlign w:val="center"/>
          </w:tcPr>
          <w:p w14:paraId="2C0BDBF2" w14:textId="77777777" w:rsidR="008F20BB" w:rsidRPr="00272A89" w:rsidRDefault="008F20BB" w:rsidP="00742FB0">
            <w:pPr>
              <w:spacing w:after="0" w:line="245" w:lineRule="auto"/>
              <w:jc w:val="center"/>
              <w:rPr>
                <w:sz w:val="18"/>
                <w:szCs w:val="18"/>
              </w:rPr>
            </w:pPr>
            <w:r w:rsidRPr="00272A89">
              <w:rPr>
                <w:rFonts w:eastAsia="Times New Roman"/>
                <w:b/>
                <w:color w:val="FFFFFF" w:themeColor="background1"/>
                <w:sz w:val="18"/>
                <w:szCs w:val="18"/>
              </w:rPr>
              <w:t>Хүн амын боловсролын түвшний индекс</w:t>
            </w:r>
          </w:p>
        </w:tc>
        <w:tc>
          <w:tcPr>
            <w:tcW w:w="1075" w:type="pct"/>
            <w:tcBorders>
              <w:top w:val="single" w:sz="8" w:space="0" w:color="auto"/>
              <w:left w:val="single" w:sz="8" w:space="0" w:color="auto"/>
              <w:bottom w:val="single" w:sz="8" w:space="0" w:color="auto"/>
              <w:right w:val="single" w:sz="8" w:space="0" w:color="auto"/>
            </w:tcBorders>
            <w:shd w:val="clear" w:color="auto" w:fill="002060"/>
            <w:tcMar>
              <w:left w:w="108" w:type="dxa"/>
              <w:right w:w="142" w:type="dxa"/>
            </w:tcMar>
            <w:vAlign w:val="center"/>
          </w:tcPr>
          <w:p w14:paraId="5E019719" w14:textId="77777777" w:rsidR="008F20BB" w:rsidRPr="00272A89" w:rsidRDefault="008F20BB" w:rsidP="00742FB0">
            <w:pPr>
              <w:spacing w:after="0" w:line="245" w:lineRule="auto"/>
              <w:jc w:val="center"/>
              <w:rPr>
                <w:sz w:val="18"/>
                <w:szCs w:val="18"/>
              </w:rPr>
            </w:pPr>
            <w:r w:rsidRPr="00272A89">
              <w:rPr>
                <w:rFonts w:eastAsia="Times New Roman"/>
                <w:b/>
                <w:color w:val="FFFFFF" w:themeColor="background1"/>
                <w:sz w:val="18"/>
                <w:szCs w:val="18"/>
              </w:rPr>
              <w:t>Нэг хүнд ноогдох ҮНО-ын индекс</w:t>
            </w:r>
          </w:p>
        </w:tc>
      </w:tr>
      <w:tr w:rsidR="008F20BB" w:rsidRPr="00272A89" w14:paraId="2130B177" w14:textId="77777777" w:rsidTr="00C5431B">
        <w:trPr>
          <w:trHeight w:val="60"/>
        </w:trPr>
        <w:tc>
          <w:tcPr>
            <w:tcW w:w="361"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0D312303" w14:textId="77777777" w:rsidR="008F20BB" w:rsidRPr="00272A89" w:rsidRDefault="008F20BB" w:rsidP="00742FB0">
            <w:pPr>
              <w:spacing w:after="0" w:line="245" w:lineRule="auto"/>
              <w:jc w:val="center"/>
              <w:rPr>
                <w:sz w:val="18"/>
                <w:szCs w:val="18"/>
              </w:rPr>
            </w:pPr>
            <w:r w:rsidRPr="00272A89">
              <w:rPr>
                <w:rFonts w:eastAsia="Times New Roman"/>
                <w:sz w:val="18"/>
                <w:szCs w:val="18"/>
              </w:rPr>
              <w:t>2020</w:t>
            </w:r>
          </w:p>
        </w:tc>
        <w:tc>
          <w:tcPr>
            <w:tcW w:w="917"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3118D8C5" w14:textId="77777777" w:rsidR="008F20BB" w:rsidRPr="00272A89" w:rsidRDefault="008F20BB" w:rsidP="00742FB0">
            <w:pPr>
              <w:spacing w:after="0" w:line="245" w:lineRule="auto"/>
              <w:jc w:val="center"/>
              <w:rPr>
                <w:sz w:val="18"/>
                <w:szCs w:val="18"/>
              </w:rPr>
            </w:pPr>
            <w:r w:rsidRPr="00272A89">
              <w:rPr>
                <w:rFonts w:eastAsia="Times New Roman"/>
                <w:sz w:val="18"/>
                <w:szCs w:val="18"/>
              </w:rPr>
              <w:t>0.747</w:t>
            </w:r>
          </w:p>
        </w:tc>
        <w:tc>
          <w:tcPr>
            <w:tcW w:w="1236"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2140DDA0" w14:textId="77777777" w:rsidR="008F20BB" w:rsidRPr="00272A89" w:rsidRDefault="008F20BB" w:rsidP="00742FB0">
            <w:pPr>
              <w:spacing w:after="0" w:line="245" w:lineRule="auto"/>
              <w:jc w:val="center"/>
              <w:rPr>
                <w:sz w:val="18"/>
                <w:szCs w:val="18"/>
              </w:rPr>
            </w:pPr>
            <w:r w:rsidRPr="00272A89">
              <w:rPr>
                <w:rFonts w:eastAsia="Times New Roman"/>
                <w:sz w:val="18"/>
                <w:szCs w:val="18"/>
              </w:rPr>
              <w:t>0.780</w:t>
            </w:r>
          </w:p>
        </w:tc>
        <w:tc>
          <w:tcPr>
            <w:tcW w:w="1410"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508317B8" w14:textId="77777777" w:rsidR="008F20BB" w:rsidRPr="00272A89" w:rsidRDefault="008F20BB" w:rsidP="00742FB0">
            <w:pPr>
              <w:spacing w:after="0" w:line="245" w:lineRule="auto"/>
              <w:jc w:val="center"/>
              <w:rPr>
                <w:sz w:val="18"/>
                <w:szCs w:val="18"/>
              </w:rPr>
            </w:pPr>
            <w:r w:rsidRPr="00272A89">
              <w:rPr>
                <w:rFonts w:eastAsia="Times New Roman"/>
                <w:sz w:val="18"/>
                <w:szCs w:val="18"/>
              </w:rPr>
              <w:t>0.761</w:t>
            </w:r>
          </w:p>
        </w:tc>
        <w:tc>
          <w:tcPr>
            <w:tcW w:w="1075"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5031CA74" w14:textId="77777777" w:rsidR="008F20BB" w:rsidRPr="00272A89" w:rsidRDefault="008F20BB" w:rsidP="00742FB0">
            <w:pPr>
              <w:spacing w:after="0" w:line="245" w:lineRule="auto"/>
              <w:jc w:val="center"/>
              <w:rPr>
                <w:sz w:val="18"/>
                <w:szCs w:val="18"/>
              </w:rPr>
            </w:pPr>
            <w:r w:rsidRPr="00272A89">
              <w:rPr>
                <w:rFonts w:eastAsia="Times New Roman"/>
                <w:sz w:val="18"/>
                <w:szCs w:val="18"/>
              </w:rPr>
              <w:t>0.702</w:t>
            </w:r>
          </w:p>
        </w:tc>
      </w:tr>
      <w:tr w:rsidR="008F20BB" w:rsidRPr="00272A89" w14:paraId="02688DEC" w14:textId="77777777" w:rsidTr="00C5431B">
        <w:trPr>
          <w:trHeight w:val="60"/>
        </w:trPr>
        <w:tc>
          <w:tcPr>
            <w:tcW w:w="361"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6414D63B" w14:textId="77777777" w:rsidR="008F20BB" w:rsidRPr="00272A89" w:rsidRDefault="008F20BB" w:rsidP="00742FB0">
            <w:pPr>
              <w:spacing w:after="0" w:line="245" w:lineRule="auto"/>
              <w:jc w:val="center"/>
              <w:rPr>
                <w:sz w:val="18"/>
                <w:szCs w:val="18"/>
              </w:rPr>
            </w:pPr>
            <w:r w:rsidRPr="00272A89">
              <w:rPr>
                <w:rFonts w:eastAsia="Times New Roman"/>
                <w:sz w:val="18"/>
                <w:szCs w:val="18"/>
              </w:rPr>
              <w:t>2021</w:t>
            </w:r>
          </w:p>
        </w:tc>
        <w:tc>
          <w:tcPr>
            <w:tcW w:w="917"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0E6B7186" w14:textId="77777777" w:rsidR="008F20BB" w:rsidRPr="00272A89" w:rsidRDefault="008F20BB" w:rsidP="00742FB0">
            <w:pPr>
              <w:spacing w:after="0" w:line="245" w:lineRule="auto"/>
              <w:jc w:val="center"/>
              <w:rPr>
                <w:sz w:val="18"/>
                <w:szCs w:val="18"/>
              </w:rPr>
            </w:pPr>
            <w:r w:rsidRPr="00272A89">
              <w:rPr>
                <w:rFonts w:eastAsia="Times New Roman"/>
                <w:sz w:val="18"/>
                <w:szCs w:val="18"/>
              </w:rPr>
              <w:t>0.745</w:t>
            </w:r>
          </w:p>
        </w:tc>
        <w:tc>
          <w:tcPr>
            <w:tcW w:w="1236"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4AEEDE39" w14:textId="77777777" w:rsidR="008F20BB" w:rsidRPr="00272A89" w:rsidRDefault="008F20BB" w:rsidP="00742FB0">
            <w:pPr>
              <w:spacing w:after="0" w:line="245" w:lineRule="auto"/>
              <w:jc w:val="center"/>
              <w:rPr>
                <w:sz w:val="18"/>
                <w:szCs w:val="18"/>
              </w:rPr>
            </w:pPr>
            <w:r w:rsidRPr="00272A89">
              <w:rPr>
                <w:rFonts w:eastAsia="Times New Roman"/>
                <w:sz w:val="18"/>
                <w:szCs w:val="18"/>
              </w:rPr>
              <w:t>0.785</w:t>
            </w:r>
          </w:p>
        </w:tc>
        <w:tc>
          <w:tcPr>
            <w:tcW w:w="1410"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48D0018E" w14:textId="77777777" w:rsidR="008F20BB" w:rsidRPr="00272A89" w:rsidRDefault="008F20BB" w:rsidP="00742FB0">
            <w:pPr>
              <w:spacing w:after="0" w:line="245" w:lineRule="auto"/>
              <w:jc w:val="center"/>
              <w:rPr>
                <w:sz w:val="18"/>
                <w:szCs w:val="18"/>
              </w:rPr>
            </w:pPr>
            <w:r w:rsidRPr="00272A89">
              <w:rPr>
                <w:rFonts w:eastAsia="Times New Roman"/>
                <w:sz w:val="18"/>
                <w:szCs w:val="18"/>
              </w:rPr>
              <w:t>0.761</w:t>
            </w:r>
          </w:p>
        </w:tc>
        <w:tc>
          <w:tcPr>
            <w:tcW w:w="1075"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6ED87E0C" w14:textId="77777777" w:rsidR="008F20BB" w:rsidRPr="00272A89" w:rsidRDefault="008F20BB" w:rsidP="00742FB0">
            <w:pPr>
              <w:spacing w:after="0" w:line="245" w:lineRule="auto"/>
              <w:jc w:val="center"/>
              <w:rPr>
                <w:sz w:val="18"/>
                <w:szCs w:val="18"/>
              </w:rPr>
            </w:pPr>
            <w:r w:rsidRPr="00272A89">
              <w:rPr>
                <w:rFonts w:eastAsia="Times New Roman"/>
                <w:sz w:val="18"/>
                <w:szCs w:val="18"/>
              </w:rPr>
              <w:t>0.693</w:t>
            </w:r>
          </w:p>
        </w:tc>
      </w:tr>
      <w:tr w:rsidR="008F20BB" w:rsidRPr="00272A89" w14:paraId="4AD4FC94" w14:textId="77777777" w:rsidTr="00C5431B">
        <w:trPr>
          <w:trHeight w:val="60"/>
        </w:trPr>
        <w:tc>
          <w:tcPr>
            <w:tcW w:w="361"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00193815" w14:textId="77777777" w:rsidR="008F20BB" w:rsidRPr="00272A89" w:rsidRDefault="008F20BB" w:rsidP="00742FB0">
            <w:pPr>
              <w:spacing w:after="0" w:line="245" w:lineRule="auto"/>
              <w:jc w:val="center"/>
              <w:rPr>
                <w:sz w:val="18"/>
                <w:szCs w:val="18"/>
              </w:rPr>
            </w:pPr>
            <w:r w:rsidRPr="00272A89">
              <w:rPr>
                <w:rFonts w:eastAsia="Times New Roman"/>
                <w:sz w:val="18"/>
                <w:szCs w:val="18"/>
              </w:rPr>
              <w:t>2022</w:t>
            </w:r>
          </w:p>
        </w:tc>
        <w:tc>
          <w:tcPr>
            <w:tcW w:w="917"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62892A96" w14:textId="77777777" w:rsidR="008F20BB" w:rsidRPr="00272A89" w:rsidRDefault="008F20BB" w:rsidP="00742FB0">
            <w:pPr>
              <w:spacing w:after="0" w:line="245" w:lineRule="auto"/>
              <w:jc w:val="center"/>
              <w:rPr>
                <w:sz w:val="18"/>
                <w:szCs w:val="18"/>
              </w:rPr>
            </w:pPr>
            <w:r w:rsidRPr="00272A89">
              <w:rPr>
                <w:rFonts w:eastAsia="Times New Roman"/>
                <w:sz w:val="18"/>
                <w:szCs w:val="18"/>
              </w:rPr>
              <w:t>0.749</w:t>
            </w:r>
          </w:p>
        </w:tc>
        <w:tc>
          <w:tcPr>
            <w:tcW w:w="1236"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4333ACBB" w14:textId="77777777" w:rsidR="008F20BB" w:rsidRPr="00272A89" w:rsidRDefault="008F20BB" w:rsidP="00742FB0">
            <w:pPr>
              <w:spacing w:after="0" w:line="245" w:lineRule="auto"/>
              <w:jc w:val="center"/>
              <w:rPr>
                <w:sz w:val="18"/>
                <w:szCs w:val="18"/>
              </w:rPr>
            </w:pPr>
            <w:r w:rsidRPr="00272A89">
              <w:rPr>
                <w:rFonts w:eastAsia="Times New Roman"/>
                <w:sz w:val="18"/>
                <w:szCs w:val="18"/>
              </w:rPr>
              <w:t>0.789</w:t>
            </w:r>
          </w:p>
        </w:tc>
        <w:tc>
          <w:tcPr>
            <w:tcW w:w="1410"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30764E96" w14:textId="77777777" w:rsidR="008F20BB" w:rsidRPr="00272A89" w:rsidRDefault="008F20BB" w:rsidP="00742FB0">
            <w:pPr>
              <w:spacing w:after="0" w:line="245" w:lineRule="auto"/>
              <w:jc w:val="center"/>
              <w:rPr>
                <w:sz w:val="18"/>
                <w:szCs w:val="18"/>
              </w:rPr>
            </w:pPr>
            <w:r w:rsidRPr="00272A89">
              <w:rPr>
                <w:rFonts w:eastAsia="Times New Roman"/>
                <w:sz w:val="18"/>
                <w:szCs w:val="18"/>
              </w:rPr>
              <w:t>0.754</w:t>
            </w:r>
          </w:p>
        </w:tc>
        <w:tc>
          <w:tcPr>
            <w:tcW w:w="1075"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45B1A35D" w14:textId="77777777" w:rsidR="008F20BB" w:rsidRPr="00272A89" w:rsidRDefault="008F20BB" w:rsidP="00742FB0">
            <w:pPr>
              <w:spacing w:after="0" w:line="245" w:lineRule="auto"/>
              <w:jc w:val="center"/>
              <w:rPr>
                <w:sz w:val="18"/>
                <w:szCs w:val="18"/>
              </w:rPr>
            </w:pPr>
            <w:r w:rsidRPr="00272A89">
              <w:rPr>
                <w:rFonts w:eastAsia="Times New Roman"/>
                <w:sz w:val="18"/>
                <w:szCs w:val="18"/>
              </w:rPr>
              <w:t>0.707</w:t>
            </w:r>
          </w:p>
        </w:tc>
      </w:tr>
      <w:tr w:rsidR="008F20BB" w:rsidRPr="00272A89" w14:paraId="67E18F87" w14:textId="77777777" w:rsidTr="00C5431B">
        <w:trPr>
          <w:trHeight w:val="60"/>
        </w:trPr>
        <w:tc>
          <w:tcPr>
            <w:tcW w:w="361"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67EA92C7" w14:textId="77777777" w:rsidR="008F20BB" w:rsidRPr="00272A89" w:rsidRDefault="008F20BB" w:rsidP="00742FB0">
            <w:pPr>
              <w:spacing w:after="0" w:line="245" w:lineRule="auto"/>
              <w:jc w:val="center"/>
              <w:rPr>
                <w:sz w:val="18"/>
                <w:szCs w:val="18"/>
              </w:rPr>
            </w:pPr>
            <w:r w:rsidRPr="00272A89">
              <w:rPr>
                <w:rFonts w:eastAsia="Times New Roman"/>
                <w:sz w:val="18"/>
                <w:szCs w:val="18"/>
              </w:rPr>
              <w:t>2023</w:t>
            </w:r>
          </w:p>
        </w:tc>
        <w:tc>
          <w:tcPr>
            <w:tcW w:w="917"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2D0DD468" w14:textId="77777777" w:rsidR="008F20BB" w:rsidRPr="00272A89" w:rsidRDefault="008F20BB" w:rsidP="00742FB0">
            <w:pPr>
              <w:spacing w:after="0" w:line="245" w:lineRule="auto"/>
              <w:jc w:val="center"/>
              <w:rPr>
                <w:sz w:val="18"/>
                <w:szCs w:val="18"/>
              </w:rPr>
            </w:pPr>
            <w:r w:rsidRPr="00272A89">
              <w:rPr>
                <w:rFonts w:eastAsia="Times New Roman"/>
                <w:sz w:val="18"/>
                <w:szCs w:val="18"/>
              </w:rPr>
              <w:t>0.753</w:t>
            </w:r>
          </w:p>
        </w:tc>
        <w:tc>
          <w:tcPr>
            <w:tcW w:w="1236"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069A53C8" w14:textId="77777777" w:rsidR="008F20BB" w:rsidRPr="00272A89" w:rsidRDefault="008F20BB" w:rsidP="00742FB0">
            <w:pPr>
              <w:spacing w:after="0" w:line="245" w:lineRule="auto"/>
              <w:jc w:val="center"/>
              <w:rPr>
                <w:sz w:val="18"/>
                <w:szCs w:val="18"/>
              </w:rPr>
            </w:pPr>
            <w:r w:rsidRPr="00272A89">
              <w:rPr>
                <w:rFonts w:eastAsia="Times New Roman"/>
                <w:sz w:val="18"/>
                <w:szCs w:val="18"/>
              </w:rPr>
              <w:t>0.792</w:t>
            </w:r>
          </w:p>
        </w:tc>
        <w:tc>
          <w:tcPr>
            <w:tcW w:w="1410"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698CC365" w14:textId="77777777" w:rsidR="008F20BB" w:rsidRPr="00272A89" w:rsidRDefault="008F20BB" w:rsidP="00742FB0">
            <w:pPr>
              <w:spacing w:after="0" w:line="245" w:lineRule="auto"/>
              <w:jc w:val="center"/>
              <w:rPr>
                <w:sz w:val="18"/>
                <w:szCs w:val="18"/>
              </w:rPr>
            </w:pPr>
            <w:r w:rsidRPr="00272A89">
              <w:rPr>
                <w:rFonts w:eastAsia="Times New Roman"/>
                <w:sz w:val="18"/>
                <w:szCs w:val="18"/>
              </w:rPr>
              <w:t>0.755</w:t>
            </w:r>
          </w:p>
        </w:tc>
        <w:tc>
          <w:tcPr>
            <w:tcW w:w="1075"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5830EC2E" w14:textId="77777777" w:rsidR="008F20BB" w:rsidRPr="00272A89" w:rsidRDefault="008F20BB" w:rsidP="00742FB0">
            <w:pPr>
              <w:spacing w:after="0" w:line="245" w:lineRule="auto"/>
              <w:jc w:val="center"/>
              <w:rPr>
                <w:sz w:val="18"/>
                <w:szCs w:val="18"/>
              </w:rPr>
            </w:pPr>
            <w:r w:rsidRPr="00272A89">
              <w:rPr>
                <w:rFonts w:eastAsia="Times New Roman"/>
                <w:sz w:val="18"/>
                <w:szCs w:val="18"/>
              </w:rPr>
              <w:t>0.714</w:t>
            </w:r>
          </w:p>
        </w:tc>
      </w:tr>
      <w:tr w:rsidR="008F20BB" w:rsidRPr="00272A89" w14:paraId="2A5DBB44" w14:textId="77777777" w:rsidTr="00C5431B">
        <w:trPr>
          <w:trHeight w:val="60"/>
        </w:trPr>
        <w:tc>
          <w:tcPr>
            <w:tcW w:w="361"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534C20AF" w14:textId="77777777" w:rsidR="008F20BB" w:rsidRPr="00272A89" w:rsidRDefault="008F20BB" w:rsidP="00742FB0">
            <w:pPr>
              <w:spacing w:after="0" w:line="245" w:lineRule="auto"/>
              <w:jc w:val="center"/>
              <w:rPr>
                <w:sz w:val="18"/>
                <w:szCs w:val="18"/>
              </w:rPr>
            </w:pPr>
            <w:r w:rsidRPr="00272A89">
              <w:rPr>
                <w:rFonts w:eastAsia="Times New Roman"/>
                <w:sz w:val="18"/>
                <w:szCs w:val="18"/>
              </w:rPr>
              <w:t>2024</w:t>
            </w:r>
          </w:p>
        </w:tc>
        <w:tc>
          <w:tcPr>
            <w:tcW w:w="917"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2A8EAFF8" w14:textId="77777777" w:rsidR="008F20BB" w:rsidRPr="00272A89" w:rsidRDefault="008F20BB" w:rsidP="00742FB0">
            <w:pPr>
              <w:spacing w:after="0" w:line="245" w:lineRule="auto"/>
              <w:jc w:val="center"/>
              <w:rPr>
                <w:sz w:val="18"/>
                <w:szCs w:val="18"/>
              </w:rPr>
            </w:pPr>
            <w:r w:rsidRPr="00272A89">
              <w:rPr>
                <w:rFonts w:eastAsia="Times New Roman"/>
                <w:sz w:val="18"/>
                <w:szCs w:val="18"/>
              </w:rPr>
              <w:t>0.756</w:t>
            </w:r>
          </w:p>
        </w:tc>
        <w:tc>
          <w:tcPr>
            <w:tcW w:w="1236"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3F018121" w14:textId="77777777" w:rsidR="008F20BB" w:rsidRPr="00272A89" w:rsidRDefault="008F20BB" w:rsidP="00742FB0">
            <w:pPr>
              <w:spacing w:after="0" w:line="245" w:lineRule="auto"/>
              <w:jc w:val="center"/>
              <w:rPr>
                <w:sz w:val="18"/>
                <w:szCs w:val="18"/>
              </w:rPr>
            </w:pPr>
            <w:r w:rsidRPr="00272A89">
              <w:rPr>
                <w:rFonts w:eastAsia="Times New Roman"/>
                <w:sz w:val="18"/>
                <w:szCs w:val="18"/>
              </w:rPr>
              <w:t>0.796</w:t>
            </w:r>
          </w:p>
        </w:tc>
        <w:tc>
          <w:tcPr>
            <w:tcW w:w="1410"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37C3A621" w14:textId="77777777" w:rsidR="008F20BB" w:rsidRPr="00272A89" w:rsidRDefault="008F20BB" w:rsidP="00742FB0">
            <w:pPr>
              <w:spacing w:after="0" w:line="245" w:lineRule="auto"/>
              <w:jc w:val="center"/>
              <w:rPr>
                <w:sz w:val="18"/>
                <w:szCs w:val="18"/>
              </w:rPr>
            </w:pPr>
            <w:r w:rsidRPr="00272A89">
              <w:rPr>
                <w:rFonts w:eastAsia="Times New Roman"/>
                <w:sz w:val="18"/>
                <w:szCs w:val="18"/>
              </w:rPr>
              <w:t>0.755</w:t>
            </w:r>
          </w:p>
        </w:tc>
        <w:tc>
          <w:tcPr>
            <w:tcW w:w="1075" w:type="pct"/>
            <w:tcBorders>
              <w:top w:val="single" w:sz="8" w:space="0" w:color="auto"/>
              <w:left w:val="single" w:sz="8" w:space="0" w:color="auto"/>
              <w:bottom w:val="single" w:sz="8" w:space="0" w:color="auto"/>
              <w:right w:val="single" w:sz="8" w:space="0" w:color="auto"/>
            </w:tcBorders>
            <w:tcMar>
              <w:left w:w="108" w:type="dxa"/>
              <w:right w:w="142" w:type="dxa"/>
            </w:tcMar>
            <w:vAlign w:val="center"/>
          </w:tcPr>
          <w:p w14:paraId="67C92357" w14:textId="77777777" w:rsidR="008F20BB" w:rsidRPr="00272A89" w:rsidRDefault="008F20BB" w:rsidP="00742FB0">
            <w:pPr>
              <w:spacing w:after="0" w:line="245" w:lineRule="auto"/>
              <w:jc w:val="center"/>
              <w:rPr>
                <w:sz w:val="18"/>
                <w:szCs w:val="18"/>
              </w:rPr>
            </w:pPr>
            <w:r w:rsidRPr="00272A89">
              <w:rPr>
                <w:rFonts w:eastAsia="Times New Roman"/>
                <w:sz w:val="18"/>
                <w:szCs w:val="18"/>
              </w:rPr>
              <w:t>0.718</w:t>
            </w:r>
          </w:p>
        </w:tc>
      </w:tr>
    </w:tbl>
    <w:p w14:paraId="68E5E070" w14:textId="77777777" w:rsidR="008F20BB" w:rsidRPr="00272A89" w:rsidRDefault="008F20BB" w:rsidP="008F20BB">
      <w:pPr>
        <w:pStyle w:val="ListParagraph"/>
        <w:spacing w:after="80" w:line="245" w:lineRule="auto"/>
        <w:ind w:left="360"/>
        <w:jc w:val="right"/>
        <w:rPr>
          <w:rFonts w:eastAsia="Times New Roman"/>
          <w:i/>
          <w:sz w:val="20"/>
          <w:szCs w:val="20"/>
        </w:rPr>
      </w:pPr>
      <w:r w:rsidRPr="00272A89">
        <w:rPr>
          <w:rFonts w:eastAsia="Times New Roman"/>
          <w:i/>
          <w:sz w:val="20"/>
          <w:szCs w:val="20"/>
        </w:rPr>
        <w:t>Эх сурвалж: Үндэсний статистикийн хороо</w:t>
      </w:r>
    </w:p>
    <w:p w14:paraId="55E0267E" w14:textId="05386670" w:rsidR="008F20BB" w:rsidRPr="00272A89" w:rsidRDefault="008F20BB" w:rsidP="00FA4444">
      <w:pPr>
        <w:spacing w:after="80" w:line="245" w:lineRule="auto"/>
        <w:ind w:firstLine="709"/>
        <w:rPr>
          <w:rFonts w:eastAsia="Times New Roman"/>
          <w:iCs/>
        </w:rPr>
      </w:pPr>
      <w:r w:rsidRPr="00272A89">
        <w:rPr>
          <w:rFonts w:eastAsia="Times New Roman"/>
          <w:iCs/>
        </w:rPr>
        <w:t xml:space="preserve">Монгол Улс хүний хөгжлийн индексээр 193 улсаас 104 дүгээрт эрэмбэлэгдэж байна. Хүний хөгжлийн индекс сүүлийн 5 жилийн хугацаанд өсөлт удаан байгаа нь </w:t>
      </w:r>
      <w:r w:rsidR="00B066CE" w:rsidRPr="00272A89">
        <w:rPr>
          <w:rFonts w:eastAsia="Times New Roman"/>
          <w:iCs/>
        </w:rPr>
        <w:t xml:space="preserve">боловсролын индексийн түвшин </w:t>
      </w:r>
      <w:r w:rsidR="005D552E" w:rsidRPr="00272A89">
        <w:rPr>
          <w:rFonts w:eastAsia="Times New Roman"/>
          <w:iCs/>
        </w:rPr>
        <w:t>буу</w:t>
      </w:r>
      <w:r w:rsidR="005749D2" w:rsidRPr="00272A89">
        <w:rPr>
          <w:rFonts w:eastAsia="Times New Roman"/>
          <w:iCs/>
        </w:rPr>
        <w:t>ч байгаатай</w:t>
      </w:r>
      <w:r w:rsidR="00D614AB" w:rsidRPr="00272A89">
        <w:rPr>
          <w:rFonts w:eastAsia="Times New Roman"/>
          <w:iCs/>
        </w:rPr>
        <w:t xml:space="preserve"> холбоо</w:t>
      </w:r>
      <w:r w:rsidR="003E3B86" w:rsidRPr="00272A89">
        <w:rPr>
          <w:rFonts w:eastAsia="Times New Roman"/>
          <w:iCs/>
        </w:rPr>
        <w:t xml:space="preserve">той. </w:t>
      </w:r>
    </w:p>
    <w:p w14:paraId="668D0D12" w14:textId="77777777" w:rsidR="00DA52C9" w:rsidRPr="00272A89" w:rsidRDefault="008F20BB" w:rsidP="005B5D78">
      <w:pPr>
        <w:spacing w:after="80" w:line="245" w:lineRule="auto"/>
        <w:ind w:firstLine="425"/>
        <w:rPr>
          <w:rFonts w:eastAsia="Times New Roman"/>
        </w:rPr>
      </w:pPr>
      <w:r w:rsidRPr="00272A89">
        <w:rPr>
          <w:rFonts w:eastAsia="Times New Roman"/>
        </w:rPr>
        <w:t>Дэлхийд хүний хөгжлөөр Исланд, Норвег</w:t>
      </w:r>
      <w:r w:rsidR="00D501AF" w:rsidRPr="00272A89">
        <w:rPr>
          <w:rFonts w:eastAsia="Times New Roman"/>
        </w:rPr>
        <w:t>и</w:t>
      </w:r>
      <w:r w:rsidRPr="00272A89">
        <w:rPr>
          <w:rFonts w:eastAsia="Times New Roman"/>
        </w:rPr>
        <w:t>, Швейцар, Дани, Герман, Швед зэрэг улс тэргүүлж, дунджаар 0.965 үнэлгээ авсан байна. Харин Өмнөд Судан, Сомали, Чад, Нигер, Мали зэрэг улс хүний хөгжлөөр хамгийн сул буюу дунджаар 0.410 оноо авчээ. Мөн Хүний хөгжлийн индекс ЭЗХАХБ</w:t>
      </w:r>
      <w:r w:rsidR="0037065C" w:rsidRPr="00272A89">
        <w:rPr>
          <w:rFonts w:eastAsia="Times New Roman"/>
        </w:rPr>
        <w:t>-</w:t>
      </w:r>
      <w:r w:rsidRPr="00272A89">
        <w:rPr>
          <w:rFonts w:eastAsia="Times New Roman"/>
        </w:rPr>
        <w:t xml:space="preserve">ын улс орнуудад 0.916, хөгжиж буй улс орнуудад дунджаар 0.712, хөгжил буурай орнуудад 0.560 байна. </w:t>
      </w:r>
    </w:p>
    <w:p w14:paraId="6569E76A" w14:textId="21E197E6" w:rsidR="00C2037C" w:rsidRPr="00272A89" w:rsidRDefault="005B5D78" w:rsidP="005B5D78">
      <w:pPr>
        <w:spacing w:after="80" w:line="245" w:lineRule="auto"/>
        <w:ind w:firstLine="425"/>
      </w:pPr>
      <w:r w:rsidRPr="00272A89">
        <w:t xml:space="preserve">Цаашид </w:t>
      </w:r>
      <w:r w:rsidRPr="00272A89">
        <w:rPr>
          <w:rFonts w:eastAsia="Times New Roman"/>
        </w:rPr>
        <w:t>х</w:t>
      </w:r>
      <w:r w:rsidR="0062160C" w:rsidRPr="00272A89">
        <w:rPr>
          <w:rFonts w:eastAsia="Times New Roman"/>
        </w:rPr>
        <w:t>ү</w:t>
      </w:r>
      <w:r w:rsidR="00C2037C" w:rsidRPr="00272A89">
        <w:rPr>
          <w:rFonts w:eastAsia="Times New Roman"/>
        </w:rPr>
        <w:t>ний хөгжлийн индекс</w:t>
      </w:r>
      <w:r w:rsidR="00E359B7" w:rsidRPr="00272A89">
        <w:rPr>
          <w:rFonts w:eastAsia="Times New Roman"/>
        </w:rPr>
        <w:t>ийг 2030 он гэхэд</w:t>
      </w:r>
      <w:r w:rsidR="00C2037C" w:rsidRPr="00272A89">
        <w:rPr>
          <w:rFonts w:eastAsia="Times New Roman"/>
        </w:rPr>
        <w:t xml:space="preserve"> </w:t>
      </w:r>
      <w:r w:rsidR="002465B5" w:rsidRPr="00272A89">
        <w:rPr>
          <w:rFonts w:eastAsia="Times New Roman"/>
        </w:rPr>
        <w:t>0.</w:t>
      </w:r>
      <w:r w:rsidR="00146015" w:rsidRPr="00272A89">
        <w:rPr>
          <w:rFonts w:eastAsia="Times New Roman"/>
        </w:rPr>
        <w:t xml:space="preserve">054-өөр нэмэгдүүлж </w:t>
      </w:r>
      <w:r w:rsidR="002465B5" w:rsidRPr="00272A89">
        <w:rPr>
          <w:rFonts w:eastAsia="Times New Roman"/>
        </w:rPr>
        <w:t xml:space="preserve">0.810 болгохоор зорьж байна. </w:t>
      </w:r>
    </w:p>
    <w:p w14:paraId="124C6BF1" w14:textId="2AD6970B" w:rsidR="00044FC5" w:rsidRPr="00272A89" w:rsidRDefault="00044FC5" w:rsidP="00A4153E">
      <w:pPr>
        <w:pStyle w:val="Heading3"/>
        <w:numPr>
          <w:ilvl w:val="2"/>
          <w:numId w:val="8"/>
        </w:numPr>
        <w:spacing w:before="0" w:line="245" w:lineRule="auto"/>
        <w:ind w:left="284" w:hanging="284"/>
        <w:rPr>
          <w:rFonts w:ascii="Arial" w:hAnsi="Arial" w:cs="Arial"/>
          <w:b/>
          <w:color w:val="002060"/>
          <w:sz w:val="24"/>
          <w:szCs w:val="24"/>
        </w:rPr>
      </w:pPr>
      <w:bookmarkStart w:id="73" w:name="_Toc212324839"/>
      <w:bookmarkStart w:id="74" w:name="_Toc212629110"/>
      <w:bookmarkStart w:id="75" w:name="_Toc212630898"/>
      <w:r w:rsidRPr="00272A89">
        <w:rPr>
          <w:rFonts w:ascii="Arial" w:hAnsi="Arial" w:cs="Arial"/>
          <w:b/>
          <w:color w:val="002060"/>
          <w:sz w:val="24"/>
          <w:szCs w:val="24"/>
        </w:rPr>
        <w:t>Боловсрол</w:t>
      </w:r>
      <w:bookmarkEnd w:id="73"/>
      <w:bookmarkEnd w:id="74"/>
      <w:bookmarkEnd w:id="75"/>
    </w:p>
    <w:p w14:paraId="4EF79CE7" w14:textId="6DC226FE" w:rsidR="003D126D" w:rsidRPr="00272A89" w:rsidRDefault="003D126D" w:rsidP="003D126D">
      <w:pPr>
        <w:spacing w:after="80" w:line="245" w:lineRule="auto"/>
        <w:ind w:firstLine="720"/>
      </w:pPr>
      <w:r w:rsidRPr="00272A89">
        <w:rPr>
          <w:rFonts w:eastAsia="Times New Roman"/>
        </w:rPr>
        <w:t>Хүний хөгжлийн индексийн нэг хэмжигдэхүүн болох эрдэм мэдлэг эзэмших түвшнийг тодорхойлох үзүүлэлт нь боловсролын индекс бөгөөд тус индексийг тооцоход сургуульд суралцсан болон суралцах хугацааны индексийг ашигладаг байна.</w:t>
      </w:r>
      <w:r w:rsidR="00F86F2E" w:rsidRPr="00272A89">
        <w:rPr>
          <w:rFonts w:eastAsia="Times New Roman"/>
        </w:rPr>
        <w:t xml:space="preserve"> </w:t>
      </w:r>
    </w:p>
    <w:p w14:paraId="0C4B2137" w14:textId="12334B10" w:rsidR="003D126D" w:rsidRPr="00272A89" w:rsidRDefault="003D126D" w:rsidP="003D126D">
      <w:pPr>
        <w:spacing w:after="80" w:line="245" w:lineRule="auto"/>
        <w:ind w:firstLine="720"/>
      </w:pPr>
      <w:r w:rsidRPr="00272A89">
        <w:rPr>
          <w:rFonts w:eastAsia="Times New Roman"/>
        </w:rPr>
        <w:t xml:space="preserve">Боловсролын статистик үзүүлэлт тооцох аргачлалыг Нэгдсэн Үндэстний Байгууллагын Боловсрол, шинжлэх ухаан, соёлын байгууллагаас баталсан гарын авлагад үндэслэн боловсруулсан байдаг бөгөөд уг аргачлал нь 4 бүлгийн 41 үзүүлэлтээс бүрдэнэ. Үүнд: </w:t>
      </w:r>
    </w:p>
    <w:p w14:paraId="3945DF8C" w14:textId="1ABA2617" w:rsidR="003D126D" w:rsidRPr="00272A89" w:rsidRDefault="003D126D" w:rsidP="00A4153E">
      <w:pPr>
        <w:pStyle w:val="ListParagraph"/>
        <w:numPr>
          <w:ilvl w:val="0"/>
          <w:numId w:val="17"/>
        </w:numPr>
        <w:spacing w:after="0" w:line="245" w:lineRule="auto"/>
      </w:pPr>
      <w:r w:rsidRPr="00272A89">
        <w:t>Боловсролын хүртээмжийн үзүүлэлт-10</w:t>
      </w:r>
    </w:p>
    <w:p w14:paraId="489DC9E9" w14:textId="7254128D" w:rsidR="003D126D" w:rsidRPr="00272A89" w:rsidRDefault="003D126D" w:rsidP="00A4153E">
      <w:pPr>
        <w:pStyle w:val="ListParagraph"/>
        <w:numPr>
          <w:ilvl w:val="0"/>
          <w:numId w:val="17"/>
        </w:numPr>
        <w:spacing w:after="0" w:line="245" w:lineRule="auto"/>
      </w:pPr>
      <w:r w:rsidRPr="00272A89">
        <w:t>Боловсролын дотоод үр ашгийн үзүүлэлт-8</w:t>
      </w:r>
    </w:p>
    <w:p w14:paraId="6857D77E" w14:textId="1E588F08" w:rsidR="003D126D" w:rsidRPr="00272A89" w:rsidRDefault="003D126D" w:rsidP="00A4153E">
      <w:pPr>
        <w:pStyle w:val="ListParagraph"/>
        <w:numPr>
          <w:ilvl w:val="0"/>
          <w:numId w:val="17"/>
        </w:numPr>
        <w:spacing w:after="0" w:line="245" w:lineRule="auto"/>
      </w:pPr>
      <w:r w:rsidRPr="00272A89">
        <w:t>Боловсролын үр дүнгийн үзүүлэлт-13</w:t>
      </w:r>
    </w:p>
    <w:p w14:paraId="0CF2F38A" w14:textId="4673D749" w:rsidR="003D126D" w:rsidRPr="00272A89" w:rsidRDefault="003D126D" w:rsidP="00A4153E">
      <w:pPr>
        <w:pStyle w:val="ListParagraph"/>
        <w:numPr>
          <w:ilvl w:val="0"/>
          <w:numId w:val="17"/>
        </w:numPr>
        <w:spacing w:line="245" w:lineRule="auto"/>
      </w:pPr>
      <w:r w:rsidRPr="00272A89">
        <w:t>Боловсролын салбарын зардал, хүний нөөцийн үзүүлэлт-10</w:t>
      </w:r>
    </w:p>
    <w:p w14:paraId="5F75A4C9" w14:textId="54D63A42" w:rsidR="003D126D" w:rsidRPr="00272A89" w:rsidRDefault="003D126D" w:rsidP="0042317B">
      <w:pPr>
        <w:spacing w:after="80" w:line="245" w:lineRule="auto"/>
        <w:ind w:firstLine="709"/>
        <w:rPr>
          <w:rFonts w:eastAsia="Times New Roman"/>
        </w:rPr>
      </w:pPr>
      <w:r w:rsidRPr="00272A89">
        <w:rPr>
          <w:rFonts w:eastAsia="Times New Roman"/>
          <w:color w:val="000000" w:themeColor="text1"/>
        </w:rPr>
        <w:t>Хүний хөгжлийн индекс 2024 оны байдлаар 0.755 байгаа нь боловсрол, эрүүл мэнд, орлогын түвшнээс хамаарч байна.</w:t>
      </w:r>
      <w:r w:rsidRPr="00272A89">
        <w:rPr>
          <w:rFonts w:eastAsia="Times New Roman"/>
        </w:rPr>
        <w:t xml:space="preserve"> Энэ хүрээнд сүүлийн 5 жилийн хугацаанд боловсролын индекс 2020-2021 онд харьцангуй өндөр түвшинд байсан боловч 2022 оноос буурах хандлагатай болж, 2023-2024 онд тогтмол түвшинд хадгалагдаж байна (график</w:t>
      </w:r>
      <w:r w:rsidR="002A2C88" w:rsidRPr="00272A89">
        <w:rPr>
          <w:rFonts w:eastAsia="Times New Roman"/>
        </w:rPr>
        <w:t xml:space="preserve"> </w:t>
      </w:r>
      <w:r w:rsidRPr="00272A89">
        <w:rPr>
          <w:rFonts w:eastAsia="Times New Roman"/>
        </w:rPr>
        <w:t>1-</w:t>
      </w:r>
      <w:r w:rsidR="002A2C88" w:rsidRPr="00272A89">
        <w:rPr>
          <w:rFonts w:eastAsia="Times New Roman"/>
        </w:rPr>
        <w:t>д</w:t>
      </w:r>
      <w:r w:rsidRPr="00272A89">
        <w:rPr>
          <w:rFonts w:eastAsia="Times New Roman"/>
        </w:rPr>
        <w:t xml:space="preserve"> харуулав). Энэ нь хүн амын боловсролын чанар,  хөдөө орон нутаг дахь боловсролын хүртээмж, дээд боловсролын ялгаа зэрэг асуудал</w:t>
      </w:r>
      <w:r w:rsidR="007E6681" w:rsidRPr="00272A89">
        <w:rPr>
          <w:rFonts w:eastAsia="Times New Roman"/>
        </w:rPr>
        <w:t xml:space="preserve">тай холбоотой </w:t>
      </w:r>
      <w:r w:rsidRPr="00272A89">
        <w:rPr>
          <w:rFonts w:eastAsia="Times New Roman"/>
        </w:rPr>
        <w:t xml:space="preserve">байна.  </w:t>
      </w:r>
    </w:p>
    <w:p w14:paraId="0AED52D9" w14:textId="77777777" w:rsidR="001973DC" w:rsidRDefault="001973DC" w:rsidP="008C1927">
      <w:pPr>
        <w:pStyle w:val="Caption"/>
        <w:spacing w:after="0"/>
        <w:rPr>
          <w:color w:val="auto"/>
          <w:sz w:val="20"/>
          <w:szCs w:val="20"/>
        </w:rPr>
      </w:pPr>
    </w:p>
    <w:p w14:paraId="29FFF380" w14:textId="77777777" w:rsidR="001973DC" w:rsidRDefault="001973DC" w:rsidP="008C1927">
      <w:pPr>
        <w:pStyle w:val="Caption"/>
        <w:spacing w:after="0"/>
        <w:rPr>
          <w:color w:val="auto"/>
          <w:sz w:val="20"/>
          <w:szCs w:val="20"/>
        </w:rPr>
      </w:pPr>
    </w:p>
    <w:p w14:paraId="72300675" w14:textId="77777777" w:rsidR="001973DC" w:rsidRDefault="001973DC" w:rsidP="008C1927">
      <w:pPr>
        <w:pStyle w:val="Caption"/>
        <w:spacing w:after="0"/>
        <w:rPr>
          <w:color w:val="auto"/>
          <w:sz w:val="20"/>
          <w:szCs w:val="20"/>
        </w:rPr>
      </w:pPr>
    </w:p>
    <w:p w14:paraId="14022A89" w14:textId="77777777" w:rsidR="001973DC" w:rsidRDefault="001973DC" w:rsidP="008C1927">
      <w:pPr>
        <w:pStyle w:val="Caption"/>
        <w:spacing w:after="0"/>
        <w:rPr>
          <w:color w:val="auto"/>
          <w:sz w:val="20"/>
          <w:szCs w:val="20"/>
        </w:rPr>
      </w:pPr>
    </w:p>
    <w:p w14:paraId="0A8E40D4" w14:textId="77777777" w:rsidR="001973DC" w:rsidRDefault="001973DC" w:rsidP="008C1927">
      <w:pPr>
        <w:pStyle w:val="Caption"/>
        <w:spacing w:after="0"/>
        <w:rPr>
          <w:color w:val="auto"/>
          <w:sz w:val="20"/>
          <w:szCs w:val="20"/>
        </w:rPr>
      </w:pPr>
    </w:p>
    <w:p w14:paraId="2371E6AA" w14:textId="77777777" w:rsidR="001973DC" w:rsidRDefault="001973DC">
      <w:pPr>
        <w:spacing w:line="259" w:lineRule="auto"/>
        <w:jc w:val="left"/>
        <w:rPr>
          <w:i/>
          <w:iCs/>
          <w:sz w:val="20"/>
          <w:szCs w:val="20"/>
        </w:rPr>
      </w:pPr>
      <w:r>
        <w:rPr>
          <w:sz w:val="20"/>
          <w:szCs w:val="20"/>
        </w:rPr>
        <w:br w:type="page"/>
      </w:r>
    </w:p>
    <w:p w14:paraId="3F3FA0F1" w14:textId="64D04DB2" w:rsidR="003D126D" w:rsidRPr="00272A89" w:rsidRDefault="0006111B" w:rsidP="008C1927">
      <w:pPr>
        <w:pStyle w:val="Caption"/>
        <w:spacing w:after="0"/>
        <w:rPr>
          <w:color w:val="auto"/>
          <w:sz w:val="20"/>
          <w:szCs w:val="20"/>
        </w:rPr>
      </w:pPr>
      <w:bookmarkStart w:id="76" w:name="_Toc212631050"/>
      <w:r w:rsidRPr="00272A89">
        <w:rPr>
          <w:color w:val="auto"/>
          <w:sz w:val="20"/>
          <w:szCs w:val="20"/>
        </w:rPr>
        <w:lastRenderedPageBreak/>
        <w:t xml:space="preserve">График </w:t>
      </w:r>
      <w:r w:rsidRPr="00272A89">
        <w:rPr>
          <w:color w:val="auto"/>
          <w:sz w:val="20"/>
          <w:szCs w:val="20"/>
        </w:rPr>
        <w:fldChar w:fldCharType="begin"/>
      </w:r>
      <w:r w:rsidRPr="00272A89">
        <w:rPr>
          <w:color w:val="auto"/>
          <w:sz w:val="20"/>
          <w:szCs w:val="20"/>
        </w:rPr>
        <w:instrText xml:space="preserve"> SEQ График \* ARABIC </w:instrText>
      </w:r>
      <w:r w:rsidRPr="00272A89">
        <w:rPr>
          <w:color w:val="auto"/>
          <w:sz w:val="20"/>
          <w:szCs w:val="20"/>
        </w:rPr>
        <w:fldChar w:fldCharType="separate"/>
      </w:r>
      <w:r w:rsidR="000D54C5">
        <w:rPr>
          <w:noProof/>
          <w:color w:val="auto"/>
          <w:sz w:val="20"/>
          <w:szCs w:val="20"/>
        </w:rPr>
        <w:t>1</w:t>
      </w:r>
      <w:r w:rsidRPr="00272A89">
        <w:rPr>
          <w:color w:val="auto"/>
          <w:sz w:val="20"/>
          <w:szCs w:val="20"/>
        </w:rPr>
        <w:fldChar w:fldCharType="end"/>
      </w:r>
      <w:r w:rsidR="003D126D" w:rsidRPr="00272A89">
        <w:rPr>
          <w:color w:val="auto"/>
          <w:sz w:val="20"/>
          <w:szCs w:val="20"/>
        </w:rPr>
        <w:t xml:space="preserve">. Хүн амын боловсролын түвшний индекс </w:t>
      </w:r>
      <w:r w:rsidR="00847859" w:rsidRPr="00272A89">
        <w:rPr>
          <w:color w:val="auto"/>
          <w:sz w:val="20"/>
          <w:szCs w:val="20"/>
        </w:rPr>
        <w:t>(</w:t>
      </w:r>
      <w:r w:rsidR="003D126D" w:rsidRPr="00272A89">
        <w:rPr>
          <w:color w:val="auto"/>
          <w:sz w:val="20"/>
          <w:szCs w:val="20"/>
        </w:rPr>
        <w:t>2020-2024</w:t>
      </w:r>
      <w:r w:rsidR="00847859" w:rsidRPr="00272A89">
        <w:rPr>
          <w:color w:val="auto"/>
          <w:sz w:val="20"/>
          <w:szCs w:val="20"/>
        </w:rPr>
        <w:t>)</w:t>
      </w:r>
      <w:bookmarkEnd w:id="76"/>
    </w:p>
    <w:p w14:paraId="070E02F0" w14:textId="77777777" w:rsidR="003D126D" w:rsidRPr="00272A89" w:rsidRDefault="003D126D" w:rsidP="00E15E7B">
      <w:pPr>
        <w:pStyle w:val="Caption"/>
        <w:spacing w:after="0"/>
      </w:pPr>
      <w:r w:rsidRPr="00272A89">
        <w:rPr>
          <w:noProof/>
        </w:rPr>
        <w:drawing>
          <wp:inline distT="0" distB="0" distL="0" distR="0" wp14:anchorId="710F664D" wp14:editId="404D5E03">
            <wp:extent cx="5972175" cy="2095500"/>
            <wp:effectExtent l="0" t="0" r="0" b="0"/>
            <wp:docPr id="352915240" name="Chart 1">
              <a:extLst xmlns:a="http://schemas.openxmlformats.org/drawingml/2006/main">
                <a:ext uri="{FF2B5EF4-FFF2-40B4-BE49-F238E27FC236}">
                  <a16:creationId xmlns:a16="http://schemas.microsoft.com/office/drawing/2014/main" id="{E174F9C7-1923-46BF-98C3-774D5FDCFB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936C4E" w14:textId="77777777" w:rsidR="003D126D" w:rsidRPr="00272A89" w:rsidRDefault="003D126D" w:rsidP="003D126D">
      <w:pPr>
        <w:spacing w:after="80" w:line="245" w:lineRule="auto"/>
        <w:jc w:val="right"/>
      </w:pPr>
      <w:r w:rsidRPr="00272A89">
        <w:rPr>
          <w:rFonts w:eastAsia="Times New Roman"/>
          <w:i/>
          <w:sz w:val="20"/>
          <w:szCs w:val="20"/>
        </w:rPr>
        <w:t xml:space="preserve">                           Эх сурвалж: Үндэсний статистикийн хороо</w:t>
      </w:r>
    </w:p>
    <w:p w14:paraId="15AED23E" w14:textId="77777777" w:rsidR="003D126D" w:rsidRPr="00272A89" w:rsidRDefault="003D126D" w:rsidP="003D126D">
      <w:pPr>
        <w:spacing w:after="80" w:line="245" w:lineRule="auto"/>
        <w:ind w:firstLine="720"/>
      </w:pPr>
      <w:r w:rsidRPr="00272A89">
        <w:rPr>
          <w:rFonts w:eastAsia="Times New Roman"/>
        </w:rPr>
        <w:t xml:space="preserve">Боловсролын индексийн түвшин 2024 оны байдлаар 0.756 байгаа нь сургуулийн өмнөх боловсрол, ерөнхий боловсрол, мэргэжлийн болон дээд боловсролын чанар, хүртээмжийн түвшнээс хамаарч байна. </w:t>
      </w:r>
    </w:p>
    <w:p w14:paraId="6EC44932" w14:textId="27D5651A" w:rsidR="003D126D" w:rsidRPr="00272A89" w:rsidRDefault="003D126D" w:rsidP="003D126D">
      <w:pPr>
        <w:spacing w:after="80" w:line="245" w:lineRule="auto"/>
        <w:ind w:firstLine="720"/>
        <w:rPr>
          <w:b/>
          <w:color w:val="EE0000"/>
        </w:rPr>
      </w:pPr>
      <w:r w:rsidRPr="00272A89">
        <w:rPr>
          <w:rFonts w:eastAsia="Times New Roman"/>
        </w:rPr>
        <w:t xml:space="preserve">Сургуулийн өмнөх боловсролын түвшинд бага насны хүүхдийн сургуульд бэлтгэгдсэн байдал хангалтгүй байгаа нь суурь боловсрол эзэмшихэд сөргөөр нөлөөлж байна. Ерөнхий боловсролын түвшинд сурагчдын суурь мэдлэг, ур чадварын ялгаа болон сургалтын чанарын зөрүү </w:t>
      </w:r>
      <w:r w:rsidR="007E6681" w:rsidRPr="00272A89">
        <w:rPr>
          <w:rFonts w:eastAsia="Times New Roman"/>
        </w:rPr>
        <w:t>их</w:t>
      </w:r>
      <w:r w:rsidRPr="00272A89">
        <w:rPr>
          <w:rFonts w:eastAsia="Times New Roman"/>
        </w:rPr>
        <w:t xml:space="preserve"> байгаа нь индексийн өсөлтийг сааруулж байна. Харин мэргэжлийн болон дээд боловсролын түвшинд хөдөлмөрийн зах зээлийн эрэлтэд нийцсэн, тэргүүлэх чиглэлээр төгсөгчдийн хөдөлмөр эрхлэлтийн </w:t>
      </w:r>
      <w:r w:rsidR="00F75E90" w:rsidRPr="00272A89">
        <w:rPr>
          <w:rFonts w:eastAsia="Times New Roman"/>
        </w:rPr>
        <w:t>түвшнийг</w:t>
      </w:r>
      <w:r w:rsidRPr="00272A89">
        <w:rPr>
          <w:rFonts w:eastAsia="Times New Roman"/>
        </w:rPr>
        <w:t xml:space="preserve"> дээшл</w:t>
      </w:r>
      <w:r w:rsidR="008E00FD" w:rsidRPr="00272A89">
        <w:rPr>
          <w:rFonts w:eastAsia="Times New Roman"/>
        </w:rPr>
        <w:t>үүлэх хэрэгцээ</w:t>
      </w:r>
      <w:r w:rsidRPr="00272A89">
        <w:rPr>
          <w:rFonts w:eastAsia="Times New Roman"/>
        </w:rPr>
        <w:t xml:space="preserve"> нь боловсролын индексийг ахиулах чухал хүчин зүйл болж байна.</w:t>
      </w:r>
    </w:p>
    <w:p w14:paraId="537FB346" w14:textId="4BA45CF4" w:rsidR="003D126D" w:rsidRPr="00272A89" w:rsidRDefault="003D126D" w:rsidP="0042317B">
      <w:pPr>
        <w:spacing w:after="80" w:line="245" w:lineRule="auto"/>
        <w:rPr>
          <w:rFonts w:eastAsia="Times New Roman"/>
        </w:rPr>
      </w:pPr>
      <w:r w:rsidRPr="00272A89">
        <w:rPr>
          <w:b/>
          <w:i/>
        </w:rPr>
        <w:t>Сургуулийн өмнөх боловсрол:</w:t>
      </w:r>
      <w:r w:rsidRPr="00272A89">
        <w:rPr>
          <w:b/>
        </w:rPr>
        <w:t xml:space="preserve"> </w:t>
      </w:r>
      <w:r w:rsidRPr="00272A89">
        <w:rPr>
          <w:rFonts w:eastAsia="Times New Roman"/>
        </w:rPr>
        <w:t>Монгол Улс</w:t>
      </w:r>
      <w:r w:rsidR="0022710B" w:rsidRPr="00272A89">
        <w:rPr>
          <w:rFonts w:eastAsia="Times New Roman"/>
        </w:rPr>
        <w:t>ын</w:t>
      </w:r>
      <w:r w:rsidRPr="00272A89">
        <w:rPr>
          <w:rFonts w:eastAsia="Times New Roman"/>
        </w:rPr>
        <w:t xml:space="preserve"> 3.5 сая хүн ам</w:t>
      </w:r>
      <w:r w:rsidR="0022710B" w:rsidRPr="00272A89">
        <w:rPr>
          <w:rFonts w:eastAsia="Times New Roman"/>
        </w:rPr>
        <w:t>ын</w:t>
      </w:r>
      <w:r w:rsidRPr="00272A89">
        <w:rPr>
          <w:rFonts w:eastAsia="Times New Roman"/>
        </w:rPr>
        <w:t xml:space="preserve"> 8.3 хувийг 2-5 насны хүүхэд эзэлж байна. 2-5 насны нийт 292,359 хүүхдийн 150,209 (51.4%) нь орон нутагт, 142,150 (48.6%) нь нийслэлд амьдарч байна.</w:t>
      </w:r>
    </w:p>
    <w:p w14:paraId="13BA5DB3" w14:textId="5FFEA84E" w:rsidR="000A3C52" w:rsidRPr="00272A89" w:rsidRDefault="003D126D" w:rsidP="003D126D">
      <w:pPr>
        <w:spacing w:after="80" w:line="245" w:lineRule="auto"/>
        <w:ind w:firstLine="720"/>
        <w:rPr>
          <w:rFonts w:eastAsia="Times New Roman"/>
        </w:rPr>
      </w:pPr>
      <w:r w:rsidRPr="00272A89">
        <w:rPr>
          <w:rFonts w:eastAsia="Times New Roman"/>
        </w:rPr>
        <w:t>Монгол Улсын хэмжээнд 2024-2025 оны хичээлийн жилд нийт 1,407 цэцэрлэгт 264,818 хүүхэд сургуулийн өмнөх боловсролын үйлчилгээнд хамрагдаж, 35,339 багш, ажиллагчид ажиллаж байгаагаас 9,945 (28.1</w:t>
      </w:r>
      <w:r w:rsidR="00644CCF" w:rsidRPr="00272A89">
        <w:rPr>
          <w:rFonts w:eastAsia="Times New Roman"/>
        </w:rPr>
        <w:t>%</w:t>
      </w:r>
      <w:r w:rsidRPr="00272A89">
        <w:rPr>
          <w:rFonts w:eastAsia="Times New Roman"/>
        </w:rPr>
        <w:t xml:space="preserve">) нь үндсэн багш байна. Өмнөх онтой харьцуулахад цэцэрлэгийн тоо 0.06 хувь буюу 3 цэцэрлэгээр буурсан байна. </w:t>
      </w:r>
      <w:r w:rsidR="001E72E5" w:rsidRPr="00272A89">
        <w:rPr>
          <w:rFonts w:eastAsia="Times New Roman"/>
        </w:rPr>
        <w:t>(Хүснэгт 4-т харуулав)</w:t>
      </w:r>
    </w:p>
    <w:p w14:paraId="4E284041" w14:textId="3631464B" w:rsidR="003D126D" w:rsidRPr="00272A89" w:rsidRDefault="003D126D" w:rsidP="0080782C">
      <w:pPr>
        <w:pStyle w:val="Caption"/>
        <w:spacing w:after="0"/>
        <w:rPr>
          <w:color w:val="000000" w:themeColor="text1"/>
          <w:sz w:val="20"/>
          <w:szCs w:val="20"/>
        </w:rPr>
      </w:pPr>
      <w:bookmarkStart w:id="77" w:name="_Toc212305493"/>
      <w:bookmarkStart w:id="78" w:name="_Toc212630947"/>
      <w:r w:rsidRPr="00272A89">
        <w:rPr>
          <w:color w:val="000000" w:themeColor="text1"/>
          <w:sz w:val="20"/>
          <w:szCs w:val="20"/>
        </w:rPr>
        <w:t xml:space="preserve">Хүснэгт </w:t>
      </w:r>
      <w:r w:rsidR="0079269B" w:rsidRPr="00272A89">
        <w:rPr>
          <w:color w:val="000000" w:themeColor="text1"/>
          <w:sz w:val="20"/>
          <w:szCs w:val="20"/>
        </w:rPr>
        <w:fldChar w:fldCharType="begin"/>
      </w:r>
      <w:r w:rsidR="0079269B" w:rsidRPr="00272A89">
        <w:rPr>
          <w:color w:val="000000" w:themeColor="text1"/>
          <w:sz w:val="20"/>
          <w:szCs w:val="20"/>
        </w:rPr>
        <w:instrText xml:space="preserve"> SEQ Хүснэгт \* ARABIC </w:instrText>
      </w:r>
      <w:r w:rsidR="0079269B" w:rsidRPr="00272A89">
        <w:rPr>
          <w:color w:val="000000" w:themeColor="text1"/>
          <w:sz w:val="20"/>
          <w:szCs w:val="20"/>
        </w:rPr>
        <w:fldChar w:fldCharType="separate"/>
      </w:r>
      <w:r w:rsidR="000D54C5">
        <w:rPr>
          <w:noProof/>
          <w:color w:val="000000" w:themeColor="text1"/>
          <w:sz w:val="20"/>
          <w:szCs w:val="20"/>
        </w:rPr>
        <w:t>4</w:t>
      </w:r>
      <w:r w:rsidR="0079269B" w:rsidRPr="00272A89">
        <w:rPr>
          <w:color w:val="000000" w:themeColor="text1"/>
          <w:sz w:val="20"/>
          <w:szCs w:val="20"/>
        </w:rPr>
        <w:fldChar w:fldCharType="end"/>
      </w:r>
      <w:r w:rsidRPr="00272A89">
        <w:rPr>
          <w:color w:val="000000" w:themeColor="text1"/>
          <w:sz w:val="20"/>
          <w:szCs w:val="20"/>
        </w:rPr>
        <w:t xml:space="preserve">. </w:t>
      </w:r>
      <w:r w:rsidRPr="00272A89">
        <w:rPr>
          <w:rFonts w:eastAsia="Times New Roman"/>
          <w:color w:val="000000" w:themeColor="text1"/>
          <w:sz w:val="20"/>
          <w:szCs w:val="20"/>
        </w:rPr>
        <w:t>Сургуулийн өмнөх боловсролын статистик (2020-2025)</w:t>
      </w:r>
      <w:bookmarkEnd w:id="77"/>
      <w:bookmarkEnd w:id="78"/>
    </w:p>
    <w:tbl>
      <w:tblPr>
        <w:tblW w:w="5000" w:type="pct"/>
        <w:tblInd w:w="2" w:type="dxa"/>
        <w:tblCellMar>
          <w:left w:w="0" w:type="dxa"/>
          <w:right w:w="0" w:type="dxa"/>
        </w:tblCellMar>
        <w:tblLook w:val="04A0" w:firstRow="1" w:lastRow="0" w:firstColumn="1" w:lastColumn="0" w:noHBand="0" w:noVBand="1"/>
      </w:tblPr>
      <w:tblGrid>
        <w:gridCol w:w="2036"/>
        <w:gridCol w:w="2499"/>
        <w:gridCol w:w="1012"/>
        <w:gridCol w:w="1033"/>
        <w:gridCol w:w="1033"/>
        <w:gridCol w:w="983"/>
        <w:gridCol w:w="1023"/>
      </w:tblGrid>
      <w:tr w:rsidR="00873031" w:rsidRPr="00272A89" w14:paraId="4AAA415B" w14:textId="77777777" w:rsidTr="00C5431B">
        <w:trPr>
          <w:trHeight w:val="12"/>
        </w:trPr>
        <w:tc>
          <w:tcPr>
            <w:tcW w:w="2357" w:type="pct"/>
            <w:gridSpan w:val="2"/>
            <w:vMerge w:val="restar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935D5CD" w14:textId="77777777" w:rsidR="003D126D" w:rsidRPr="00272A89" w:rsidRDefault="003D126D" w:rsidP="00742FB0">
            <w:pPr>
              <w:spacing w:after="0" w:line="245" w:lineRule="auto"/>
              <w:jc w:val="center"/>
              <w:rPr>
                <w:sz w:val="18"/>
                <w:szCs w:val="18"/>
              </w:rPr>
            </w:pPr>
            <w:r w:rsidRPr="00272A89">
              <w:rPr>
                <w:rFonts w:eastAsia="Times New Roman"/>
                <w:b/>
                <w:color w:val="FFFFFF" w:themeColor="background1"/>
                <w:sz w:val="18"/>
                <w:szCs w:val="18"/>
              </w:rPr>
              <w:t>Үзүүлэлт</w:t>
            </w:r>
          </w:p>
        </w:tc>
        <w:tc>
          <w:tcPr>
            <w:tcW w:w="2643" w:type="pct"/>
            <w:gridSpan w:val="5"/>
            <w:tcBorders>
              <w:top w:val="single" w:sz="8" w:space="0" w:color="auto"/>
              <w:left w:val="nil"/>
              <w:bottom w:val="single" w:sz="8" w:space="0" w:color="auto"/>
              <w:right w:val="single" w:sz="8" w:space="0" w:color="auto"/>
            </w:tcBorders>
            <w:shd w:val="clear" w:color="auto" w:fill="002060"/>
            <w:tcMar>
              <w:left w:w="108" w:type="dxa"/>
              <w:right w:w="108" w:type="dxa"/>
            </w:tcMar>
            <w:vAlign w:val="center"/>
          </w:tcPr>
          <w:p w14:paraId="215811A9" w14:textId="77777777" w:rsidR="003D126D" w:rsidRPr="00272A89" w:rsidRDefault="003D126D" w:rsidP="00742FB0">
            <w:pPr>
              <w:spacing w:after="0" w:line="245" w:lineRule="auto"/>
              <w:jc w:val="center"/>
              <w:rPr>
                <w:sz w:val="18"/>
                <w:szCs w:val="18"/>
              </w:rPr>
            </w:pPr>
            <w:r w:rsidRPr="00272A89">
              <w:rPr>
                <w:rFonts w:eastAsia="Times New Roman"/>
                <w:b/>
                <w:color w:val="FFFFFF" w:themeColor="background1"/>
                <w:sz w:val="18"/>
                <w:szCs w:val="18"/>
              </w:rPr>
              <w:t>Хичээлийн жил</w:t>
            </w:r>
          </w:p>
        </w:tc>
      </w:tr>
      <w:tr w:rsidR="0088642A" w:rsidRPr="00272A89" w14:paraId="6609C4E1" w14:textId="77777777" w:rsidTr="00C5431B">
        <w:trPr>
          <w:trHeight w:val="451"/>
        </w:trPr>
        <w:tc>
          <w:tcPr>
            <w:tcW w:w="2357" w:type="pct"/>
            <w:gridSpan w:val="2"/>
            <w:vMerge/>
            <w:tcBorders>
              <w:left w:val="single" w:sz="0" w:space="0" w:color="auto"/>
              <w:bottom w:val="single" w:sz="0" w:space="0" w:color="auto"/>
              <w:right w:val="single" w:sz="0" w:space="0" w:color="auto"/>
            </w:tcBorders>
            <w:vAlign w:val="center"/>
          </w:tcPr>
          <w:p w14:paraId="009A2C69" w14:textId="77777777" w:rsidR="003D126D" w:rsidRPr="00272A89" w:rsidRDefault="003D126D" w:rsidP="00742FB0">
            <w:pPr>
              <w:spacing w:after="0"/>
              <w:rPr>
                <w:sz w:val="18"/>
                <w:szCs w:val="18"/>
              </w:rPr>
            </w:pPr>
          </w:p>
        </w:tc>
        <w:tc>
          <w:tcPr>
            <w:tcW w:w="526" w:type="pct"/>
            <w:tcBorders>
              <w:top w:val="single" w:sz="8" w:space="0" w:color="auto"/>
              <w:left w:val="nil"/>
              <w:bottom w:val="single" w:sz="8" w:space="0" w:color="auto"/>
              <w:right w:val="single" w:sz="8" w:space="0" w:color="auto"/>
            </w:tcBorders>
            <w:shd w:val="clear" w:color="auto" w:fill="002060"/>
            <w:tcMar>
              <w:left w:w="108" w:type="dxa"/>
              <w:right w:w="108" w:type="dxa"/>
            </w:tcMar>
            <w:vAlign w:val="center"/>
          </w:tcPr>
          <w:p w14:paraId="35A65E49" w14:textId="77777777" w:rsidR="003D126D" w:rsidRPr="00272A89" w:rsidRDefault="003D126D" w:rsidP="00742FB0">
            <w:pPr>
              <w:spacing w:after="0" w:line="245" w:lineRule="auto"/>
              <w:jc w:val="center"/>
              <w:rPr>
                <w:sz w:val="18"/>
                <w:szCs w:val="18"/>
              </w:rPr>
            </w:pPr>
            <w:r w:rsidRPr="00272A89">
              <w:rPr>
                <w:rFonts w:eastAsia="Times New Roman"/>
                <w:b/>
                <w:color w:val="FFFFFF" w:themeColor="background1"/>
                <w:sz w:val="18"/>
                <w:szCs w:val="18"/>
              </w:rPr>
              <w:t>2020-2021</w:t>
            </w:r>
          </w:p>
        </w:tc>
        <w:tc>
          <w:tcPr>
            <w:tcW w:w="537"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4A7BDB74" w14:textId="77777777" w:rsidR="003D126D" w:rsidRPr="00272A89" w:rsidRDefault="003D126D" w:rsidP="00742FB0">
            <w:pPr>
              <w:spacing w:after="0" w:line="245" w:lineRule="auto"/>
              <w:jc w:val="center"/>
              <w:rPr>
                <w:sz w:val="18"/>
                <w:szCs w:val="18"/>
              </w:rPr>
            </w:pPr>
            <w:r w:rsidRPr="00272A89">
              <w:rPr>
                <w:rFonts w:eastAsia="Times New Roman"/>
                <w:b/>
                <w:color w:val="FFFFFF" w:themeColor="background1"/>
                <w:sz w:val="18"/>
                <w:szCs w:val="18"/>
              </w:rPr>
              <w:t>2021-2022</w:t>
            </w:r>
          </w:p>
        </w:tc>
        <w:tc>
          <w:tcPr>
            <w:tcW w:w="537"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0C9EDAA5" w14:textId="77777777" w:rsidR="003D126D" w:rsidRPr="00272A89" w:rsidRDefault="003D126D" w:rsidP="00742FB0">
            <w:pPr>
              <w:spacing w:after="0" w:line="245" w:lineRule="auto"/>
              <w:jc w:val="center"/>
              <w:rPr>
                <w:sz w:val="18"/>
                <w:szCs w:val="18"/>
              </w:rPr>
            </w:pPr>
            <w:r w:rsidRPr="00272A89">
              <w:rPr>
                <w:rFonts w:eastAsia="Times New Roman"/>
                <w:b/>
                <w:color w:val="FFFFFF" w:themeColor="background1"/>
                <w:sz w:val="18"/>
                <w:szCs w:val="18"/>
              </w:rPr>
              <w:t>2022-2023</w:t>
            </w:r>
          </w:p>
        </w:tc>
        <w:tc>
          <w:tcPr>
            <w:tcW w:w="511"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453695D4" w14:textId="77777777" w:rsidR="003D126D" w:rsidRPr="00272A89" w:rsidRDefault="003D126D" w:rsidP="00742FB0">
            <w:pPr>
              <w:spacing w:after="0" w:line="245" w:lineRule="auto"/>
              <w:jc w:val="center"/>
              <w:rPr>
                <w:sz w:val="18"/>
                <w:szCs w:val="18"/>
              </w:rPr>
            </w:pPr>
            <w:r w:rsidRPr="00272A89">
              <w:rPr>
                <w:rFonts w:eastAsia="Times New Roman"/>
                <w:b/>
                <w:color w:val="FFFFFF" w:themeColor="background1"/>
                <w:sz w:val="18"/>
                <w:szCs w:val="18"/>
              </w:rPr>
              <w:t>2023-2024</w:t>
            </w:r>
          </w:p>
        </w:tc>
        <w:tc>
          <w:tcPr>
            <w:tcW w:w="531"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5A1EAE18" w14:textId="77777777" w:rsidR="003D126D" w:rsidRPr="00272A89" w:rsidRDefault="003D126D" w:rsidP="00742FB0">
            <w:pPr>
              <w:spacing w:after="0" w:line="245" w:lineRule="auto"/>
              <w:jc w:val="center"/>
              <w:rPr>
                <w:sz w:val="18"/>
                <w:szCs w:val="18"/>
              </w:rPr>
            </w:pPr>
            <w:r w:rsidRPr="00272A89">
              <w:rPr>
                <w:rFonts w:eastAsia="Times New Roman"/>
                <w:b/>
                <w:color w:val="FFFFFF" w:themeColor="background1"/>
                <w:sz w:val="18"/>
                <w:szCs w:val="18"/>
              </w:rPr>
              <w:t>2024-2025</w:t>
            </w:r>
          </w:p>
        </w:tc>
      </w:tr>
      <w:tr w:rsidR="001F32D1" w:rsidRPr="00272A89" w14:paraId="3DFD177A" w14:textId="77777777" w:rsidTr="00C5431B">
        <w:trPr>
          <w:trHeight w:val="12"/>
        </w:trPr>
        <w:tc>
          <w:tcPr>
            <w:tcW w:w="2357" w:type="pct"/>
            <w:gridSpan w:val="2"/>
            <w:tcBorders>
              <w:top w:val="nil"/>
              <w:left w:val="single" w:sz="8" w:space="0" w:color="auto"/>
              <w:bottom w:val="single" w:sz="4" w:space="0" w:color="auto"/>
              <w:right w:val="single" w:sz="8" w:space="0" w:color="auto"/>
            </w:tcBorders>
            <w:tcMar>
              <w:left w:w="108" w:type="dxa"/>
              <w:right w:w="108" w:type="dxa"/>
            </w:tcMar>
            <w:vAlign w:val="center"/>
          </w:tcPr>
          <w:p w14:paraId="1FD2D6BD" w14:textId="77777777" w:rsidR="003D126D" w:rsidRPr="00272A89" w:rsidRDefault="003D126D" w:rsidP="00742FB0">
            <w:pPr>
              <w:spacing w:after="0" w:line="245" w:lineRule="auto"/>
              <w:rPr>
                <w:sz w:val="18"/>
                <w:szCs w:val="18"/>
              </w:rPr>
            </w:pPr>
            <w:r w:rsidRPr="00272A89">
              <w:rPr>
                <w:rFonts w:eastAsia="Times New Roman"/>
                <w:sz w:val="18"/>
                <w:szCs w:val="18"/>
              </w:rPr>
              <w:t>Цэцэрлэгийн тоо</w:t>
            </w:r>
          </w:p>
        </w:tc>
        <w:tc>
          <w:tcPr>
            <w:tcW w:w="526" w:type="pct"/>
            <w:tcBorders>
              <w:top w:val="single" w:sz="8" w:space="0" w:color="auto"/>
              <w:left w:val="nil"/>
              <w:bottom w:val="single" w:sz="4" w:space="0" w:color="auto"/>
              <w:right w:val="single" w:sz="8" w:space="0" w:color="auto"/>
            </w:tcBorders>
            <w:tcMar>
              <w:left w:w="108" w:type="dxa"/>
              <w:right w:w="108" w:type="dxa"/>
            </w:tcMar>
            <w:vAlign w:val="center"/>
          </w:tcPr>
          <w:p w14:paraId="7684D2D2" w14:textId="77777777" w:rsidR="003D126D" w:rsidRPr="00272A89" w:rsidRDefault="003D126D" w:rsidP="00742FB0">
            <w:pPr>
              <w:spacing w:after="0" w:line="245" w:lineRule="auto"/>
              <w:jc w:val="right"/>
              <w:rPr>
                <w:sz w:val="18"/>
                <w:szCs w:val="18"/>
              </w:rPr>
            </w:pPr>
            <w:r w:rsidRPr="00272A89">
              <w:rPr>
                <w:rFonts w:eastAsia="Times New Roman"/>
                <w:sz w:val="18"/>
                <w:szCs w:val="18"/>
              </w:rPr>
              <w:t>1,454</w:t>
            </w:r>
          </w:p>
        </w:tc>
        <w:tc>
          <w:tcPr>
            <w:tcW w:w="537" w:type="pct"/>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6098AB0A" w14:textId="77777777" w:rsidR="003D126D" w:rsidRPr="00272A89" w:rsidRDefault="003D126D" w:rsidP="00742FB0">
            <w:pPr>
              <w:spacing w:after="0" w:line="245" w:lineRule="auto"/>
              <w:jc w:val="right"/>
              <w:rPr>
                <w:sz w:val="18"/>
                <w:szCs w:val="18"/>
              </w:rPr>
            </w:pPr>
            <w:r w:rsidRPr="00272A89">
              <w:rPr>
                <w:rFonts w:eastAsia="Times New Roman"/>
                <w:sz w:val="18"/>
                <w:szCs w:val="18"/>
              </w:rPr>
              <w:t>1,453</w:t>
            </w:r>
          </w:p>
        </w:tc>
        <w:tc>
          <w:tcPr>
            <w:tcW w:w="537" w:type="pct"/>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5BE67613" w14:textId="77777777" w:rsidR="003D126D" w:rsidRPr="00272A89" w:rsidRDefault="003D126D" w:rsidP="00742FB0">
            <w:pPr>
              <w:spacing w:after="0" w:line="245" w:lineRule="auto"/>
              <w:jc w:val="right"/>
              <w:rPr>
                <w:sz w:val="18"/>
                <w:szCs w:val="18"/>
              </w:rPr>
            </w:pPr>
            <w:r w:rsidRPr="00272A89">
              <w:rPr>
                <w:rFonts w:eastAsia="Times New Roman"/>
                <w:sz w:val="18"/>
                <w:szCs w:val="18"/>
              </w:rPr>
              <w:t>1,413</w:t>
            </w:r>
          </w:p>
        </w:tc>
        <w:tc>
          <w:tcPr>
            <w:tcW w:w="511" w:type="pct"/>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334C8FC5" w14:textId="77777777" w:rsidR="003D126D" w:rsidRPr="00272A89" w:rsidRDefault="003D126D" w:rsidP="00742FB0">
            <w:pPr>
              <w:spacing w:after="0" w:line="245" w:lineRule="auto"/>
              <w:jc w:val="right"/>
              <w:rPr>
                <w:sz w:val="18"/>
                <w:szCs w:val="18"/>
              </w:rPr>
            </w:pPr>
            <w:r w:rsidRPr="00272A89">
              <w:rPr>
                <w:rFonts w:eastAsia="Times New Roman"/>
                <w:sz w:val="18"/>
                <w:szCs w:val="18"/>
              </w:rPr>
              <w:t>1,410</w:t>
            </w:r>
          </w:p>
        </w:tc>
        <w:tc>
          <w:tcPr>
            <w:tcW w:w="531" w:type="pct"/>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1B343C61" w14:textId="77777777" w:rsidR="003D126D" w:rsidRPr="00272A89" w:rsidRDefault="003D126D" w:rsidP="00742FB0">
            <w:pPr>
              <w:spacing w:after="0" w:line="245" w:lineRule="auto"/>
              <w:jc w:val="right"/>
              <w:rPr>
                <w:sz w:val="18"/>
                <w:szCs w:val="18"/>
              </w:rPr>
            </w:pPr>
            <w:r w:rsidRPr="00272A89">
              <w:rPr>
                <w:rFonts w:eastAsia="Times New Roman"/>
                <w:sz w:val="18"/>
                <w:szCs w:val="18"/>
              </w:rPr>
              <w:t>1,407</w:t>
            </w:r>
          </w:p>
        </w:tc>
      </w:tr>
      <w:tr w:rsidR="003D126D" w:rsidRPr="00272A89" w14:paraId="59A37DAF" w14:textId="77777777" w:rsidTr="00C5431B">
        <w:trPr>
          <w:trHeight w:val="12"/>
        </w:trPr>
        <w:tc>
          <w:tcPr>
            <w:tcW w:w="1058" w:type="pct"/>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17A6CAD" w14:textId="77777777" w:rsidR="003D126D" w:rsidRPr="00272A89" w:rsidRDefault="003D126D" w:rsidP="00742FB0">
            <w:pPr>
              <w:spacing w:after="0" w:line="245" w:lineRule="auto"/>
              <w:rPr>
                <w:sz w:val="18"/>
                <w:szCs w:val="18"/>
              </w:rPr>
            </w:pPr>
            <w:r w:rsidRPr="00272A89">
              <w:rPr>
                <w:rFonts w:eastAsia="Times New Roman"/>
                <w:sz w:val="18"/>
                <w:szCs w:val="18"/>
              </w:rPr>
              <w:t>Өмчийн хэлбэр</w:t>
            </w: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0A7FC05" w14:textId="77777777" w:rsidR="003D126D" w:rsidRPr="00272A89" w:rsidRDefault="003D126D" w:rsidP="00742FB0">
            <w:pPr>
              <w:spacing w:after="0" w:line="245" w:lineRule="auto"/>
              <w:rPr>
                <w:sz w:val="18"/>
                <w:szCs w:val="18"/>
              </w:rPr>
            </w:pPr>
            <w:r w:rsidRPr="00272A89">
              <w:rPr>
                <w:rFonts w:eastAsia="Times New Roman"/>
                <w:sz w:val="18"/>
                <w:szCs w:val="18"/>
              </w:rPr>
              <w:t>Төрийн</w:t>
            </w:r>
          </w:p>
        </w:tc>
        <w:tc>
          <w:tcPr>
            <w:tcW w:w="526"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77C1720" w14:textId="77777777" w:rsidR="003D126D" w:rsidRPr="00272A89" w:rsidRDefault="003D126D" w:rsidP="00742FB0">
            <w:pPr>
              <w:spacing w:after="0" w:line="245" w:lineRule="auto"/>
              <w:jc w:val="right"/>
              <w:rPr>
                <w:sz w:val="18"/>
                <w:szCs w:val="18"/>
              </w:rPr>
            </w:pPr>
            <w:r w:rsidRPr="00272A89">
              <w:rPr>
                <w:rFonts w:eastAsia="Times New Roman"/>
                <w:sz w:val="18"/>
                <w:szCs w:val="18"/>
              </w:rPr>
              <w:t>948</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8FC8CB" w14:textId="77777777" w:rsidR="003D126D" w:rsidRPr="00272A89" w:rsidRDefault="003D126D" w:rsidP="00742FB0">
            <w:pPr>
              <w:spacing w:after="0" w:line="245" w:lineRule="auto"/>
              <w:jc w:val="right"/>
              <w:rPr>
                <w:sz w:val="18"/>
                <w:szCs w:val="18"/>
              </w:rPr>
            </w:pPr>
            <w:r w:rsidRPr="00272A89">
              <w:rPr>
                <w:rFonts w:eastAsia="Times New Roman"/>
                <w:sz w:val="18"/>
                <w:szCs w:val="18"/>
              </w:rPr>
              <w:t>972</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D16E6FE" w14:textId="77777777" w:rsidR="003D126D" w:rsidRPr="00272A89" w:rsidRDefault="003D126D" w:rsidP="00742FB0">
            <w:pPr>
              <w:spacing w:after="0" w:line="245" w:lineRule="auto"/>
              <w:jc w:val="right"/>
              <w:rPr>
                <w:sz w:val="18"/>
                <w:szCs w:val="18"/>
              </w:rPr>
            </w:pPr>
            <w:r w:rsidRPr="00272A89">
              <w:rPr>
                <w:rFonts w:eastAsia="Times New Roman"/>
                <w:sz w:val="18"/>
                <w:szCs w:val="18"/>
              </w:rPr>
              <w:t>985</w:t>
            </w:r>
          </w:p>
        </w:tc>
        <w:tc>
          <w:tcPr>
            <w:tcW w:w="51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2A8708B" w14:textId="77777777" w:rsidR="003D126D" w:rsidRPr="00272A89" w:rsidRDefault="003D126D" w:rsidP="00742FB0">
            <w:pPr>
              <w:spacing w:after="0" w:line="245" w:lineRule="auto"/>
              <w:jc w:val="right"/>
              <w:rPr>
                <w:sz w:val="18"/>
                <w:szCs w:val="18"/>
              </w:rPr>
            </w:pPr>
            <w:r w:rsidRPr="00272A89">
              <w:rPr>
                <w:rFonts w:eastAsia="Times New Roman"/>
                <w:sz w:val="18"/>
                <w:szCs w:val="18"/>
              </w:rPr>
              <w:t>1,010</w:t>
            </w:r>
          </w:p>
        </w:tc>
        <w:tc>
          <w:tcPr>
            <w:tcW w:w="53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2F26F44" w14:textId="77777777" w:rsidR="003D126D" w:rsidRPr="00272A89" w:rsidRDefault="003D126D" w:rsidP="00742FB0">
            <w:pPr>
              <w:spacing w:after="0" w:line="245" w:lineRule="auto"/>
              <w:jc w:val="right"/>
              <w:rPr>
                <w:sz w:val="18"/>
                <w:szCs w:val="18"/>
              </w:rPr>
            </w:pPr>
            <w:r w:rsidRPr="00272A89">
              <w:rPr>
                <w:rFonts w:eastAsia="Times New Roman"/>
                <w:sz w:val="18"/>
                <w:szCs w:val="18"/>
              </w:rPr>
              <w:t>1,024</w:t>
            </w:r>
          </w:p>
        </w:tc>
      </w:tr>
      <w:tr w:rsidR="003D126D" w:rsidRPr="00272A89" w14:paraId="63827DEC" w14:textId="77777777" w:rsidTr="00C5431B">
        <w:trPr>
          <w:trHeight w:val="12"/>
        </w:trPr>
        <w:tc>
          <w:tcPr>
            <w:tcW w:w="1058" w:type="pct"/>
            <w:vMerge/>
            <w:tcBorders>
              <w:top w:val="single" w:sz="4" w:space="0" w:color="auto"/>
              <w:left w:val="single" w:sz="4" w:space="0" w:color="auto"/>
              <w:bottom w:val="single" w:sz="4" w:space="0" w:color="auto"/>
              <w:right w:val="single" w:sz="4" w:space="0" w:color="auto"/>
            </w:tcBorders>
            <w:vAlign w:val="center"/>
          </w:tcPr>
          <w:p w14:paraId="701997AF" w14:textId="77777777" w:rsidR="003D126D" w:rsidRPr="00272A89" w:rsidRDefault="003D126D" w:rsidP="00742FB0">
            <w:pPr>
              <w:spacing w:after="0"/>
              <w:rPr>
                <w:sz w:val="18"/>
                <w:szCs w:val="18"/>
              </w:rPr>
            </w:pP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0DD111B" w14:textId="77777777" w:rsidR="003D126D" w:rsidRPr="00272A89" w:rsidRDefault="003D126D" w:rsidP="00742FB0">
            <w:pPr>
              <w:spacing w:after="0" w:line="245" w:lineRule="auto"/>
              <w:rPr>
                <w:sz w:val="18"/>
                <w:szCs w:val="18"/>
              </w:rPr>
            </w:pPr>
            <w:r w:rsidRPr="00272A89">
              <w:rPr>
                <w:rFonts w:eastAsia="Times New Roman"/>
                <w:sz w:val="18"/>
                <w:szCs w:val="18"/>
              </w:rPr>
              <w:t>Хувийн</w:t>
            </w:r>
          </w:p>
        </w:tc>
        <w:tc>
          <w:tcPr>
            <w:tcW w:w="526"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E60E73" w14:textId="77777777" w:rsidR="003D126D" w:rsidRPr="00272A89" w:rsidRDefault="003D126D" w:rsidP="00742FB0">
            <w:pPr>
              <w:spacing w:after="0" w:line="245" w:lineRule="auto"/>
              <w:jc w:val="right"/>
              <w:rPr>
                <w:sz w:val="18"/>
                <w:szCs w:val="18"/>
              </w:rPr>
            </w:pPr>
            <w:r w:rsidRPr="00272A89">
              <w:rPr>
                <w:rFonts w:eastAsia="Times New Roman"/>
                <w:sz w:val="18"/>
                <w:szCs w:val="18"/>
              </w:rPr>
              <w:t>506</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C54339" w14:textId="77777777" w:rsidR="003D126D" w:rsidRPr="00272A89" w:rsidRDefault="003D126D" w:rsidP="00742FB0">
            <w:pPr>
              <w:spacing w:after="0" w:line="245" w:lineRule="auto"/>
              <w:jc w:val="right"/>
              <w:rPr>
                <w:sz w:val="18"/>
                <w:szCs w:val="18"/>
              </w:rPr>
            </w:pPr>
            <w:r w:rsidRPr="00272A89">
              <w:rPr>
                <w:rFonts w:eastAsia="Times New Roman"/>
                <w:sz w:val="18"/>
                <w:szCs w:val="18"/>
              </w:rPr>
              <w:t>481</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1B09555" w14:textId="77777777" w:rsidR="003D126D" w:rsidRPr="00272A89" w:rsidRDefault="003D126D" w:rsidP="00742FB0">
            <w:pPr>
              <w:spacing w:after="0" w:line="245" w:lineRule="auto"/>
              <w:jc w:val="right"/>
              <w:rPr>
                <w:sz w:val="18"/>
                <w:szCs w:val="18"/>
              </w:rPr>
            </w:pPr>
            <w:r w:rsidRPr="00272A89">
              <w:rPr>
                <w:rFonts w:eastAsia="Times New Roman"/>
                <w:sz w:val="18"/>
                <w:szCs w:val="18"/>
              </w:rPr>
              <w:t>428</w:t>
            </w:r>
          </w:p>
        </w:tc>
        <w:tc>
          <w:tcPr>
            <w:tcW w:w="51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E5DBD7D" w14:textId="77777777" w:rsidR="003D126D" w:rsidRPr="00272A89" w:rsidRDefault="003D126D" w:rsidP="00742FB0">
            <w:pPr>
              <w:spacing w:after="0" w:line="245" w:lineRule="auto"/>
              <w:jc w:val="right"/>
              <w:rPr>
                <w:sz w:val="18"/>
                <w:szCs w:val="18"/>
              </w:rPr>
            </w:pPr>
            <w:r w:rsidRPr="00272A89">
              <w:rPr>
                <w:rFonts w:eastAsia="Times New Roman"/>
                <w:sz w:val="18"/>
                <w:szCs w:val="18"/>
              </w:rPr>
              <w:t>400</w:t>
            </w:r>
          </w:p>
        </w:tc>
        <w:tc>
          <w:tcPr>
            <w:tcW w:w="53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3B358E" w14:textId="77777777" w:rsidR="003D126D" w:rsidRPr="00272A89" w:rsidRDefault="003D126D" w:rsidP="00742FB0">
            <w:pPr>
              <w:spacing w:after="0" w:line="245" w:lineRule="auto"/>
              <w:jc w:val="right"/>
              <w:rPr>
                <w:sz w:val="18"/>
                <w:szCs w:val="18"/>
              </w:rPr>
            </w:pPr>
            <w:r w:rsidRPr="00272A89">
              <w:rPr>
                <w:rFonts w:eastAsia="Times New Roman"/>
                <w:sz w:val="18"/>
                <w:szCs w:val="18"/>
              </w:rPr>
              <w:t>383</w:t>
            </w:r>
          </w:p>
        </w:tc>
      </w:tr>
      <w:tr w:rsidR="003D126D" w:rsidRPr="00272A89" w14:paraId="74486C9F" w14:textId="77777777" w:rsidTr="00C5431B">
        <w:trPr>
          <w:trHeight w:val="12"/>
        </w:trPr>
        <w:tc>
          <w:tcPr>
            <w:tcW w:w="1058" w:type="pct"/>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025B1F6" w14:textId="77777777" w:rsidR="003D126D" w:rsidRPr="00272A89" w:rsidRDefault="003D126D" w:rsidP="00742FB0">
            <w:pPr>
              <w:spacing w:after="0" w:line="245" w:lineRule="auto"/>
              <w:rPr>
                <w:sz w:val="18"/>
                <w:szCs w:val="18"/>
              </w:rPr>
            </w:pPr>
            <w:r w:rsidRPr="00272A89">
              <w:rPr>
                <w:rFonts w:eastAsia="Times New Roman"/>
                <w:sz w:val="18"/>
                <w:szCs w:val="18"/>
              </w:rPr>
              <w:t>Байршил</w:t>
            </w: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128DB12" w14:textId="77777777" w:rsidR="003D126D" w:rsidRPr="00272A89" w:rsidRDefault="003D126D" w:rsidP="00742FB0">
            <w:pPr>
              <w:spacing w:after="0" w:line="245" w:lineRule="auto"/>
              <w:rPr>
                <w:sz w:val="18"/>
                <w:szCs w:val="18"/>
              </w:rPr>
            </w:pPr>
            <w:r w:rsidRPr="00272A89">
              <w:rPr>
                <w:rFonts w:eastAsia="Times New Roman"/>
                <w:sz w:val="18"/>
                <w:szCs w:val="18"/>
              </w:rPr>
              <w:t>Хот</w:t>
            </w:r>
          </w:p>
        </w:tc>
        <w:tc>
          <w:tcPr>
            <w:tcW w:w="526"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7691DEC" w14:textId="77777777" w:rsidR="003D126D" w:rsidRPr="00272A89" w:rsidRDefault="003D126D" w:rsidP="00742FB0">
            <w:pPr>
              <w:spacing w:after="0" w:line="245" w:lineRule="auto"/>
              <w:jc w:val="right"/>
              <w:rPr>
                <w:sz w:val="18"/>
                <w:szCs w:val="18"/>
              </w:rPr>
            </w:pPr>
            <w:r w:rsidRPr="00272A89">
              <w:rPr>
                <w:rFonts w:eastAsia="Times New Roman"/>
                <w:sz w:val="18"/>
                <w:szCs w:val="18"/>
              </w:rPr>
              <w:t>684</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6ADE584" w14:textId="77777777" w:rsidR="003D126D" w:rsidRPr="00272A89" w:rsidRDefault="003D126D" w:rsidP="00742FB0">
            <w:pPr>
              <w:spacing w:after="0" w:line="245" w:lineRule="auto"/>
              <w:jc w:val="right"/>
              <w:rPr>
                <w:sz w:val="18"/>
                <w:szCs w:val="18"/>
              </w:rPr>
            </w:pPr>
            <w:r w:rsidRPr="00272A89">
              <w:rPr>
                <w:rFonts w:eastAsia="Times New Roman"/>
                <w:sz w:val="18"/>
                <w:szCs w:val="18"/>
              </w:rPr>
              <w:t>677</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84AB951" w14:textId="77777777" w:rsidR="003D126D" w:rsidRPr="00272A89" w:rsidRDefault="003D126D" w:rsidP="00742FB0">
            <w:pPr>
              <w:spacing w:after="0" w:line="245" w:lineRule="auto"/>
              <w:jc w:val="right"/>
              <w:rPr>
                <w:sz w:val="18"/>
                <w:szCs w:val="18"/>
              </w:rPr>
            </w:pPr>
            <w:r w:rsidRPr="00272A89">
              <w:rPr>
                <w:rFonts w:eastAsia="Times New Roman"/>
                <w:sz w:val="18"/>
                <w:szCs w:val="18"/>
              </w:rPr>
              <w:t>649</w:t>
            </w:r>
          </w:p>
        </w:tc>
        <w:tc>
          <w:tcPr>
            <w:tcW w:w="51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5B43363" w14:textId="77777777" w:rsidR="003D126D" w:rsidRPr="00272A89" w:rsidRDefault="003D126D" w:rsidP="00742FB0">
            <w:pPr>
              <w:spacing w:after="0" w:line="245" w:lineRule="auto"/>
              <w:jc w:val="right"/>
              <w:rPr>
                <w:sz w:val="18"/>
                <w:szCs w:val="18"/>
              </w:rPr>
            </w:pPr>
            <w:r w:rsidRPr="00272A89">
              <w:rPr>
                <w:rFonts w:eastAsia="Times New Roman"/>
                <w:sz w:val="18"/>
                <w:szCs w:val="18"/>
              </w:rPr>
              <w:t>659</w:t>
            </w:r>
          </w:p>
        </w:tc>
        <w:tc>
          <w:tcPr>
            <w:tcW w:w="53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244A6F" w14:textId="77777777" w:rsidR="003D126D" w:rsidRPr="00272A89" w:rsidRDefault="003D126D" w:rsidP="00742FB0">
            <w:pPr>
              <w:spacing w:after="0" w:line="245" w:lineRule="auto"/>
              <w:jc w:val="right"/>
              <w:rPr>
                <w:sz w:val="18"/>
                <w:szCs w:val="18"/>
              </w:rPr>
            </w:pPr>
            <w:r w:rsidRPr="00272A89">
              <w:rPr>
                <w:rFonts w:eastAsia="Times New Roman"/>
                <w:sz w:val="18"/>
                <w:szCs w:val="18"/>
              </w:rPr>
              <w:t>655</w:t>
            </w:r>
          </w:p>
        </w:tc>
      </w:tr>
      <w:tr w:rsidR="003D126D" w:rsidRPr="00272A89" w14:paraId="4ABC4BD8" w14:textId="77777777" w:rsidTr="00C5431B">
        <w:trPr>
          <w:trHeight w:val="12"/>
        </w:trPr>
        <w:tc>
          <w:tcPr>
            <w:tcW w:w="1058" w:type="pct"/>
            <w:vMerge/>
            <w:tcBorders>
              <w:top w:val="single" w:sz="4" w:space="0" w:color="auto"/>
              <w:left w:val="single" w:sz="4" w:space="0" w:color="auto"/>
              <w:bottom w:val="single" w:sz="4" w:space="0" w:color="auto"/>
              <w:right w:val="single" w:sz="4" w:space="0" w:color="auto"/>
            </w:tcBorders>
            <w:vAlign w:val="center"/>
          </w:tcPr>
          <w:p w14:paraId="197C09F9" w14:textId="77777777" w:rsidR="003D126D" w:rsidRPr="00272A89" w:rsidRDefault="003D126D" w:rsidP="00742FB0">
            <w:pPr>
              <w:spacing w:after="0"/>
              <w:rPr>
                <w:sz w:val="18"/>
                <w:szCs w:val="18"/>
              </w:rPr>
            </w:pP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9752D3" w14:textId="77777777" w:rsidR="003D126D" w:rsidRPr="00272A89" w:rsidRDefault="003D126D" w:rsidP="00742FB0">
            <w:pPr>
              <w:spacing w:after="0" w:line="245" w:lineRule="auto"/>
              <w:rPr>
                <w:sz w:val="18"/>
                <w:szCs w:val="18"/>
              </w:rPr>
            </w:pPr>
            <w:r w:rsidRPr="00272A89">
              <w:rPr>
                <w:rFonts w:eastAsia="Times New Roman"/>
                <w:sz w:val="18"/>
                <w:szCs w:val="18"/>
              </w:rPr>
              <w:t>Хөдөө</w:t>
            </w:r>
          </w:p>
        </w:tc>
        <w:tc>
          <w:tcPr>
            <w:tcW w:w="526"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651396D" w14:textId="77777777" w:rsidR="003D126D" w:rsidRPr="00272A89" w:rsidRDefault="003D126D" w:rsidP="00742FB0">
            <w:pPr>
              <w:spacing w:after="0" w:line="245" w:lineRule="auto"/>
              <w:jc w:val="right"/>
              <w:rPr>
                <w:sz w:val="18"/>
                <w:szCs w:val="18"/>
              </w:rPr>
            </w:pPr>
            <w:r w:rsidRPr="00272A89">
              <w:rPr>
                <w:rFonts w:eastAsia="Times New Roman"/>
                <w:sz w:val="18"/>
                <w:szCs w:val="18"/>
              </w:rPr>
              <w:t>770</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514DD17" w14:textId="77777777" w:rsidR="003D126D" w:rsidRPr="00272A89" w:rsidRDefault="003D126D" w:rsidP="00742FB0">
            <w:pPr>
              <w:spacing w:after="0" w:line="245" w:lineRule="auto"/>
              <w:jc w:val="right"/>
              <w:rPr>
                <w:sz w:val="18"/>
                <w:szCs w:val="18"/>
              </w:rPr>
            </w:pPr>
            <w:r w:rsidRPr="00272A89">
              <w:rPr>
                <w:rFonts w:eastAsia="Times New Roman"/>
                <w:sz w:val="18"/>
                <w:szCs w:val="18"/>
              </w:rPr>
              <w:t>776</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72BB08" w14:textId="77777777" w:rsidR="003D126D" w:rsidRPr="00272A89" w:rsidRDefault="003D126D" w:rsidP="00742FB0">
            <w:pPr>
              <w:spacing w:after="0" w:line="245" w:lineRule="auto"/>
              <w:jc w:val="right"/>
              <w:rPr>
                <w:sz w:val="18"/>
                <w:szCs w:val="18"/>
              </w:rPr>
            </w:pPr>
            <w:r w:rsidRPr="00272A89">
              <w:rPr>
                <w:rFonts w:eastAsia="Times New Roman"/>
                <w:sz w:val="18"/>
                <w:szCs w:val="18"/>
              </w:rPr>
              <w:t>764</w:t>
            </w:r>
          </w:p>
        </w:tc>
        <w:tc>
          <w:tcPr>
            <w:tcW w:w="51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7E0F88" w14:textId="77777777" w:rsidR="003D126D" w:rsidRPr="00272A89" w:rsidRDefault="003D126D" w:rsidP="00742FB0">
            <w:pPr>
              <w:spacing w:after="0" w:line="245" w:lineRule="auto"/>
              <w:jc w:val="right"/>
              <w:rPr>
                <w:sz w:val="18"/>
                <w:szCs w:val="18"/>
              </w:rPr>
            </w:pPr>
            <w:r w:rsidRPr="00272A89">
              <w:rPr>
                <w:rFonts w:eastAsia="Times New Roman"/>
                <w:sz w:val="18"/>
                <w:szCs w:val="18"/>
              </w:rPr>
              <w:t>751</w:t>
            </w:r>
          </w:p>
        </w:tc>
        <w:tc>
          <w:tcPr>
            <w:tcW w:w="53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7267DFD" w14:textId="77777777" w:rsidR="003D126D" w:rsidRPr="00272A89" w:rsidRDefault="003D126D" w:rsidP="00742FB0">
            <w:pPr>
              <w:spacing w:after="0" w:line="245" w:lineRule="auto"/>
              <w:jc w:val="right"/>
              <w:rPr>
                <w:sz w:val="18"/>
                <w:szCs w:val="18"/>
              </w:rPr>
            </w:pPr>
            <w:r w:rsidRPr="00272A89">
              <w:rPr>
                <w:rFonts w:eastAsia="Times New Roman"/>
                <w:sz w:val="18"/>
                <w:szCs w:val="18"/>
              </w:rPr>
              <w:t>752</w:t>
            </w:r>
          </w:p>
        </w:tc>
      </w:tr>
      <w:tr w:rsidR="003D126D" w:rsidRPr="00272A89" w14:paraId="5B986C3E" w14:textId="77777777" w:rsidTr="00C5431B">
        <w:trPr>
          <w:trHeight w:val="12"/>
        </w:trPr>
        <w:tc>
          <w:tcPr>
            <w:tcW w:w="2357" w:type="pct"/>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4B67DC1" w14:textId="77777777" w:rsidR="003D126D" w:rsidRPr="00272A89" w:rsidRDefault="003D126D" w:rsidP="00742FB0">
            <w:pPr>
              <w:spacing w:after="0" w:line="245" w:lineRule="auto"/>
              <w:rPr>
                <w:sz w:val="18"/>
                <w:szCs w:val="18"/>
              </w:rPr>
            </w:pPr>
            <w:r w:rsidRPr="00272A89">
              <w:rPr>
                <w:rFonts w:eastAsia="Times New Roman"/>
                <w:sz w:val="18"/>
                <w:szCs w:val="18"/>
              </w:rPr>
              <w:t>Нийт Бүлгийн тоо</w:t>
            </w:r>
          </w:p>
        </w:tc>
        <w:tc>
          <w:tcPr>
            <w:tcW w:w="526"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803183F" w14:textId="77777777" w:rsidR="003D126D" w:rsidRPr="00272A89" w:rsidRDefault="003D126D" w:rsidP="00742FB0">
            <w:pPr>
              <w:spacing w:after="0" w:line="245" w:lineRule="auto"/>
              <w:jc w:val="right"/>
              <w:rPr>
                <w:sz w:val="18"/>
                <w:szCs w:val="18"/>
              </w:rPr>
            </w:pPr>
            <w:r w:rsidRPr="00272A89">
              <w:rPr>
                <w:rFonts w:eastAsia="Times New Roman"/>
                <w:sz w:val="18"/>
                <w:szCs w:val="18"/>
              </w:rPr>
              <w:t>8,499</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9C61F80" w14:textId="77777777" w:rsidR="003D126D" w:rsidRPr="00272A89" w:rsidRDefault="003D126D" w:rsidP="00742FB0">
            <w:pPr>
              <w:spacing w:after="0" w:line="245" w:lineRule="auto"/>
              <w:jc w:val="right"/>
              <w:rPr>
                <w:sz w:val="18"/>
                <w:szCs w:val="18"/>
              </w:rPr>
            </w:pPr>
            <w:r w:rsidRPr="00272A89">
              <w:rPr>
                <w:rFonts w:eastAsia="Times New Roman"/>
                <w:sz w:val="18"/>
                <w:szCs w:val="18"/>
              </w:rPr>
              <w:t>7,877</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0B33996" w14:textId="77777777" w:rsidR="003D126D" w:rsidRPr="00272A89" w:rsidRDefault="003D126D" w:rsidP="00742FB0">
            <w:pPr>
              <w:spacing w:after="0" w:line="245" w:lineRule="auto"/>
              <w:jc w:val="right"/>
              <w:rPr>
                <w:sz w:val="18"/>
                <w:szCs w:val="18"/>
              </w:rPr>
            </w:pPr>
            <w:r w:rsidRPr="00272A89">
              <w:rPr>
                <w:rFonts w:eastAsia="Times New Roman"/>
                <w:sz w:val="18"/>
                <w:szCs w:val="18"/>
              </w:rPr>
              <w:t>8,871</w:t>
            </w:r>
          </w:p>
        </w:tc>
        <w:tc>
          <w:tcPr>
            <w:tcW w:w="51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B4D8ED" w14:textId="77777777" w:rsidR="003D126D" w:rsidRPr="00272A89" w:rsidRDefault="003D126D" w:rsidP="00742FB0">
            <w:pPr>
              <w:spacing w:after="0" w:line="245" w:lineRule="auto"/>
              <w:jc w:val="right"/>
              <w:rPr>
                <w:sz w:val="18"/>
                <w:szCs w:val="18"/>
              </w:rPr>
            </w:pPr>
            <w:r w:rsidRPr="00272A89">
              <w:rPr>
                <w:rFonts w:eastAsia="Times New Roman"/>
                <w:sz w:val="18"/>
                <w:szCs w:val="18"/>
              </w:rPr>
              <w:t>9,034</w:t>
            </w:r>
          </w:p>
        </w:tc>
        <w:tc>
          <w:tcPr>
            <w:tcW w:w="53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F2E719" w14:textId="77777777" w:rsidR="003D126D" w:rsidRPr="00272A89" w:rsidRDefault="003D126D" w:rsidP="00742FB0">
            <w:pPr>
              <w:spacing w:after="0" w:line="245" w:lineRule="auto"/>
              <w:jc w:val="right"/>
              <w:rPr>
                <w:sz w:val="18"/>
                <w:szCs w:val="18"/>
              </w:rPr>
            </w:pPr>
            <w:r w:rsidRPr="00272A89">
              <w:rPr>
                <w:rFonts w:eastAsia="Times New Roman"/>
                <w:sz w:val="18"/>
                <w:szCs w:val="18"/>
              </w:rPr>
              <w:t>9,226</w:t>
            </w:r>
          </w:p>
        </w:tc>
      </w:tr>
      <w:tr w:rsidR="003D126D" w:rsidRPr="00272A89" w14:paraId="03248B34" w14:textId="77777777" w:rsidTr="00C5431B">
        <w:trPr>
          <w:trHeight w:val="12"/>
        </w:trPr>
        <w:tc>
          <w:tcPr>
            <w:tcW w:w="2357" w:type="pct"/>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7D6F47" w14:textId="77777777" w:rsidR="003D126D" w:rsidRPr="00272A89" w:rsidRDefault="003D126D" w:rsidP="00742FB0">
            <w:pPr>
              <w:spacing w:after="0" w:line="245" w:lineRule="auto"/>
              <w:rPr>
                <w:sz w:val="18"/>
                <w:szCs w:val="18"/>
              </w:rPr>
            </w:pPr>
            <w:r w:rsidRPr="00272A89">
              <w:rPr>
                <w:rFonts w:eastAsia="Times New Roman"/>
                <w:sz w:val="18"/>
                <w:szCs w:val="18"/>
              </w:rPr>
              <w:t>Сургуулийн өмнөх боловсролд хамрагдагчид</w:t>
            </w:r>
          </w:p>
        </w:tc>
        <w:tc>
          <w:tcPr>
            <w:tcW w:w="526"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422A7B9" w14:textId="77777777" w:rsidR="003D126D" w:rsidRPr="00272A89" w:rsidRDefault="003D126D" w:rsidP="00742FB0">
            <w:pPr>
              <w:spacing w:after="0" w:line="245" w:lineRule="auto"/>
              <w:jc w:val="right"/>
              <w:rPr>
                <w:sz w:val="18"/>
                <w:szCs w:val="18"/>
              </w:rPr>
            </w:pPr>
            <w:r w:rsidRPr="00272A89">
              <w:rPr>
                <w:rFonts w:eastAsia="Times New Roman"/>
                <w:sz w:val="18"/>
                <w:szCs w:val="18"/>
              </w:rPr>
              <w:t>247,040</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892F24" w14:textId="77777777" w:rsidR="003D126D" w:rsidRPr="00272A89" w:rsidRDefault="003D126D" w:rsidP="00742FB0">
            <w:pPr>
              <w:spacing w:after="0" w:line="245" w:lineRule="auto"/>
              <w:jc w:val="right"/>
              <w:rPr>
                <w:sz w:val="18"/>
                <w:szCs w:val="18"/>
              </w:rPr>
            </w:pPr>
            <w:r w:rsidRPr="00272A89">
              <w:rPr>
                <w:rFonts w:eastAsia="Times New Roman"/>
                <w:sz w:val="18"/>
                <w:szCs w:val="18"/>
              </w:rPr>
              <w:t>190,991</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9E2293C" w14:textId="77777777" w:rsidR="003D126D" w:rsidRPr="00272A89" w:rsidRDefault="003D126D" w:rsidP="00742FB0">
            <w:pPr>
              <w:spacing w:after="0" w:line="245" w:lineRule="auto"/>
              <w:jc w:val="right"/>
              <w:rPr>
                <w:sz w:val="18"/>
                <w:szCs w:val="18"/>
              </w:rPr>
            </w:pPr>
            <w:r w:rsidRPr="00272A89">
              <w:rPr>
                <w:rFonts w:eastAsia="Times New Roman"/>
                <w:sz w:val="18"/>
                <w:szCs w:val="18"/>
              </w:rPr>
              <w:t>266,024</w:t>
            </w:r>
          </w:p>
        </w:tc>
        <w:tc>
          <w:tcPr>
            <w:tcW w:w="51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4549C44" w14:textId="77777777" w:rsidR="003D126D" w:rsidRPr="00272A89" w:rsidRDefault="003D126D" w:rsidP="00742FB0">
            <w:pPr>
              <w:spacing w:after="0" w:line="245" w:lineRule="auto"/>
              <w:jc w:val="right"/>
              <w:rPr>
                <w:sz w:val="18"/>
                <w:szCs w:val="18"/>
              </w:rPr>
            </w:pPr>
            <w:r w:rsidRPr="00272A89">
              <w:rPr>
                <w:rFonts w:eastAsia="Times New Roman"/>
                <w:sz w:val="18"/>
                <w:szCs w:val="18"/>
              </w:rPr>
              <w:t>274,236</w:t>
            </w:r>
          </w:p>
        </w:tc>
        <w:tc>
          <w:tcPr>
            <w:tcW w:w="53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FBCE42" w14:textId="77777777" w:rsidR="003D126D" w:rsidRPr="00272A89" w:rsidRDefault="003D126D" w:rsidP="00742FB0">
            <w:pPr>
              <w:spacing w:after="0" w:line="245" w:lineRule="auto"/>
              <w:jc w:val="right"/>
              <w:rPr>
                <w:sz w:val="18"/>
                <w:szCs w:val="18"/>
              </w:rPr>
            </w:pPr>
            <w:r w:rsidRPr="00272A89">
              <w:rPr>
                <w:rFonts w:eastAsia="Times New Roman"/>
                <w:sz w:val="18"/>
                <w:szCs w:val="18"/>
              </w:rPr>
              <w:t>264,818</w:t>
            </w:r>
          </w:p>
        </w:tc>
      </w:tr>
      <w:tr w:rsidR="003D126D" w:rsidRPr="00272A89" w14:paraId="34E0E82D" w14:textId="77777777" w:rsidTr="00C5431B">
        <w:trPr>
          <w:trHeight w:val="12"/>
        </w:trPr>
        <w:tc>
          <w:tcPr>
            <w:tcW w:w="1058" w:type="pct"/>
            <w:vMerge w:val="restart"/>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2BFCF979" w14:textId="77777777" w:rsidR="003D126D" w:rsidRPr="00272A89" w:rsidRDefault="003D126D" w:rsidP="00742FB0">
            <w:pPr>
              <w:spacing w:after="0" w:line="245" w:lineRule="auto"/>
              <w:rPr>
                <w:sz w:val="18"/>
                <w:szCs w:val="18"/>
              </w:rPr>
            </w:pPr>
            <w:r w:rsidRPr="00272A89">
              <w:rPr>
                <w:rFonts w:eastAsia="Times New Roman"/>
                <w:sz w:val="18"/>
                <w:szCs w:val="18"/>
              </w:rPr>
              <w:t>Сургуулийн өмнөх боловсролд хамрагдагчид</w:t>
            </w:r>
          </w:p>
        </w:tc>
        <w:tc>
          <w:tcPr>
            <w:tcW w:w="1299" w:type="pct"/>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22FB578D" w14:textId="77777777" w:rsidR="003D126D" w:rsidRPr="00272A89" w:rsidRDefault="003D126D" w:rsidP="00742FB0">
            <w:pPr>
              <w:spacing w:after="0" w:line="245" w:lineRule="auto"/>
              <w:rPr>
                <w:sz w:val="18"/>
                <w:szCs w:val="18"/>
              </w:rPr>
            </w:pPr>
            <w:r w:rsidRPr="00272A89">
              <w:rPr>
                <w:rFonts w:eastAsia="Times New Roman"/>
                <w:sz w:val="18"/>
                <w:szCs w:val="18"/>
              </w:rPr>
              <w:t>Цэцэрлэгт</w:t>
            </w:r>
          </w:p>
        </w:tc>
        <w:tc>
          <w:tcPr>
            <w:tcW w:w="526" w:type="pct"/>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1F5A765F" w14:textId="77777777" w:rsidR="003D126D" w:rsidRPr="00272A89" w:rsidRDefault="003D126D" w:rsidP="00742FB0">
            <w:pPr>
              <w:spacing w:after="0" w:line="245" w:lineRule="auto"/>
              <w:jc w:val="right"/>
              <w:rPr>
                <w:sz w:val="18"/>
                <w:szCs w:val="18"/>
              </w:rPr>
            </w:pPr>
            <w:r w:rsidRPr="00272A89">
              <w:rPr>
                <w:rFonts w:eastAsia="Times New Roman"/>
                <w:sz w:val="18"/>
                <w:szCs w:val="18"/>
              </w:rPr>
              <w:t>229,899</w:t>
            </w:r>
          </w:p>
        </w:tc>
        <w:tc>
          <w:tcPr>
            <w:tcW w:w="537" w:type="pct"/>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6C7BCC30" w14:textId="77777777" w:rsidR="003D126D" w:rsidRPr="00272A89" w:rsidRDefault="003D126D" w:rsidP="00742FB0">
            <w:pPr>
              <w:spacing w:after="0" w:line="245" w:lineRule="auto"/>
              <w:jc w:val="right"/>
              <w:rPr>
                <w:sz w:val="18"/>
                <w:szCs w:val="18"/>
              </w:rPr>
            </w:pPr>
            <w:r w:rsidRPr="00272A89">
              <w:rPr>
                <w:rFonts w:eastAsia="Times New Roman"/>
                <w:sz w:val="18"/>
                <w:szCs w:val="18"/>
              </w:rPr>
              <w:t>178,444</w:t>
            </w:r>
          </w:p>
        </w:tc>
        <w:tc>
          <w:tcPr>
            <w:tcW w:w="537" w:type="pct"/>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645537AF" w14:textId="77777777" w:rsidR="003D126D" w:rsidRPr="00272A89" w:rsidRDefault="003D126D" w:rsidP="00742FB0">
            <w:pPr>
              <w:spacing w:after="0" w:line="245" w:lineRule="auto"/>
              <w:jc w:val="right"/>
              <w:rPr>
                <w:sz w:val="18"/>
                <w:szCs w:val="18"/>
              </w:rPr>
            </w:pPr>
            <w:r w:rsidRPr="00272A89">
              <w:rPr>
                <w:rFonts w:eastAsia="Times New Roman"/>
                <w:sz w:val="18"/>
                <w:szCs w:val="18"/>
              </w:rPr>
              <w:t>250,457</w:t>
            </w:r>
          </w:p>
        </w:tc>
        <w:tc>
          <w:tcPr>
            <w:tcW w:w="511" w:type="pct"/>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3446244B" w14:textId="77777777" w:rsidR="003D126D" w:rsidRPr="00272A89" w:rsidRDefault="003D126D" w:rsidP="00742FB0">
            <w:pPr>
              <w:spacing w:after="0" w:line="245" w:lineRule="auto"/>
              <w:jc w:val="right"/>
              <w:rPr>
                <w:sz w:val="18"/>
                <w:szCs w:val="18"/>
              </w:rPr>
            </w:pPr>
            <w:r w:rsidRPr="00272A89">
              <w:rPr>
                <w:rFonts w:eastAsia="Times New Roman"/>
                <w:sz w:val="18"/>
                <w:szCs w:val="18"/>
              </w:rPr>
              <w:t>260,271</w:t>
            </w:r>
          </w:p>
        </w:tc>
        <w:tc>
          <w:tcPr>
            <w:tcW w:w="531" w:type="pct"/>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01EB246C" w14:textId="77777777" w:rsidR="003D126D" w:rsidRPr="00272A89" w:rsidRDefault="003D126D" w:rsidP="00742FB0">
            <w:pPr>
              <w:spacing w:after="0" w:line="245" w:lineRule="auto"/>
              <w:jc w:val="right"/>
              <w:rPr>
                <w:sz w:val="18"/>
                <w:szCs w:val="18"/>
              </w:rPr>
            </w:pPr>
            <w:r w:rsidRPr="00272A89">
              <w:rPr>
                <w:rFonts w:eastAsia="Times New Roman"/>
                <w:sz w:val="18"/>
                <w:szCs w:val="18"/>
              </w:rPr>
              <w:t>253,158</w:t>
            </w:r>
          </w:p>
        </w:tc>
      </w:tr>
      <w:tr w:rsidR="001F32D1" w:rsidRPr="00272A89" w14:paraId="37839B67" w14:textId="77777777" w:rsidTr="00C5431B">
        <w:trPr>
          <w:trHeight w:val="12"/>
        </w:trPr>
        <w:tc>
          <w:tcPr>
            <w:tcW w:w="1058" w:type="pct"/>
            <w:vMerge/>
            <w:tcBorders>
              <w:left w:val="single" w:sz="0" w:space="0" w:color="auto"/>
              <w:bottom w:val="single" w:sz="4" w:space="0" w:color="auto"/>
              <w:right w:val="single" w:sz="0" w:space="0" w:color="auto"/>
            </w:tcBorders>
            <w:vAlign w:val="center"/>
          </w:tcPr>
          <w:p w14:paraId="3337CEE2" w14:textId="77777777" w:rsidR="003D126D" w:rsidRPr="00272A89" w:rsidRDefault="003D126D" w:rsidP="00742FB0">
            <w:pPr>
              <w:spacing w:after="0"/>
              <w:rPr>
                <w:sz w:val="18"/>
                <w:szCs w:val="18"/>
              </w:rPr>
            </w:pPr>
          </w:p>
        </w:tc>
        <w:tc>
          <w:tcPr>
            <w:tcW w:w="1299" w:type="pct"/>
            <w:tcBorders>
              <w:top w:val="single" w:sz="8" w:space="0" w:color="auto"/>
              <w:left w:val="nil"/>
              <w:bottom w:val="single" w:sz="4" w:space="0" w:color="auto"/>
              <w:right w:val="single" w:sz="8" w:space="0" w:color="auto"/>
            </w:tcBorders>
            <w:tcMar>
              <w:left w:w="108" w:type="dxa"/>
              <w:right w:w="108" w:type="dxa"/>
            </w:tcMar>
            <w:vAlign w:val="center"/>
          </w:tcPr>
          <w:p w14:paraId="7F0877FC" w14:textId="77777777" w:rsidR="003D126D" w:rsidRPr="00272A89" w:rsidRDefault="003D126D" w:rsidP="00742FB0">
            <w:pPr>
              <w:spacing w:after="0" w:line="245" w:lineRule="auto"/>
              <w:rPr>
                <w:sz w:val="18"/>
                <w:szCs w:val="18"/>
              </w:rPr>
            </w:pPr>
            <w:r w:rsidRPr="00272A89">
              <w:rPr>
                <w:rFonts w:eastAsia="Times New Roman"/>
                <w:sz w:val="18"/>
                <w:szCs w:val="18"/>
              </w:rPr>
              <w:t>Хувилбарт сургалтад</w:t>
            </w:r>
          </w:p>
        </w:tc>
        <w:tc>
          <w:tcPr>
            <w:tcW w:w="526" w:type="pct"/>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02EFEE1F" w14:textId="77777777" w:rsidR="003D126D" w:rsidRPr="00272A89" w:rsidRDefault="003D126D" w:rsidP="00742FB0">
            <w:pPr>
              <w:spacing w:after="0" w:line="245" w:lineRule="auto"/>
              <w:jc w:val="right"/>
              <w:rPr>
                <w:sz w:val="18"/>
                <w:szCs w:val="18"/>
              </w:rPr>
            </w:pPr>
            <w:r w:rsidRPr="00272A89">
              <w:rPr>
                <w:rFonts w:eastAsia="Times New Roman"/>
                <w:sz w:val="18"/>
                <w:szCs w:val="18"/>
              </w:rPr>
              <w:t>17,141</w:t>
            </w:r>
          </w:p>
        </w:tc>
        <w:tc>
          <w:tcPr>
            <w:tcW w:w="537" w:type="pct"/>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498EBA35" w14:textId="77777777" w:rsidR="003D126D" w:rsidRPr="00272A89" w:rsidRDefault="003D126D" w:rsidP="00742FB0">
            <w:pPr>
              <w:spacing w:after="0" w:line="245" w:lineRule="auto"/>
              <w:jc w:val="right"/>
              <w:rPr>
                <w:sz w:val="18"/>
                <w:szCs w:val="18"/>
              </w:rPr>
            </w:pPr>
            <w:r w:rsidRPr="00272A89">
              <w:rPr>
                <w:rFonts w:eastAsia="Times New Roman"/>
                <w:sz w:val="18"/>
                <w:szCs w:val="18"/>
              </w:rPr>
              <w:t>12,547</w:t>
            </w:r>
          </w:p>
        </w:tc>
        <w:tc>
          <w:tcPr>
            <w:tcW w:w="53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8A5DC6" w14:textId="77777777" w:rsidR="003D126D" w:rsidRPr="00272A89" w:rsidRDefault="003D126D" w:rsidP="00742FB0">
            <w:pPr>
              <w:spacing w:after="0" w:line="245" w:lineRule="auto"/>
              <w:jc w:val="right"/>
              <w:rPr>
                <w:sz w:val="18"/>
                <w:szCs w:val="18"/>
              </w:rPr>
            </w:pPr>
            <w:r w:rsidRPr="00272A89">
              <w:rPr>
                <w:rFonts w:eastAsia="Times New Roman"/>
                <w:sz w:val="18"/>
                <w:szCs w:val="18"/>
              </w:rPr>
              <w:t>15,567</w:t>
            </w:r>
          </w:p>
        </w:tc>
        <w:tc>
          <w:tcPr>
            <w:tcW w:w="51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3C293A" w14:textId="77777777" w:rsidR="003D126D" w:rsidRPr="00272A89" w:rsidRDefault="003D126D" w:rsidP="00742FB0">
            <w:pPr>
              <w:spacing w:after="0" w:line="245" w:lineRule="auto"/>
              <w:jc w:val="right"/>
              <w:rPr>
                <w:sz w:val="18"/>
                <w:szCs w:val="18"/>
              </w:rPr>
            </w:pPr>
            <w:r w:rsidRPr="00272A89">
              <w:rPr>
                <w:rFonts w:eastAsia="Times New Roman"/>
                <w:sz w:val="18"/>
                <w:szCs w:val="18"/>
              </w:rPr>
              <w:t>13,965</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068E09" w14:textId="77777777" w:rsidR="003D126D" w:rsidRPr="00272A89" w:rsidRDefault="003D126D" w:rsidP="00742FB0">
            <w:pPr>
              <w:spacing w:after="0" w:line="245" w:lineRule="auto"/>
              <w:jc w:val="right"/>
              <w:rPr>
                <w:sz w:val="18"/>
                <w:szCs w:val="18"/>
              </w:rPr>
            </w:pPr>
            <w:r w:rsidRPr="00272A89">
              <w:rPr>
                <w:rFonts w:eastAsia="Times New Roman"/>
                <w:sz w:val="18"/>
                <w:szCs w:val="18"/>
              </w:rPr>
              <w:t>11,660</w:t>
            </w:r>
          </w:p>
        </w:tc>
      </w:tr>
      <w:tr w:rsidR="001F32D1" w:rsidRPr="00272A89" w14:paraId="4AFC4E5C" w14:textId="77777777" w:rsidTr="00C5431B">
        <w:trPr>
          <w:trHeight w:val="12"/>
        </w:trPr>
        <w:tc>
          <w:tcPr>
            <w:tcW w:w="1058" w:type="pct"/>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EED97BB" w14:textId="77777777" w:rsidR="003D126D" w:rsidRPr="00272A89" w:rsidRDefault="003D126D" w:rsidP="00742FB0">
            <w:pPr>
              <w:spacing w:after="0" w:line="245" w:lineRule="auto"/>
              <w:rPr>
                <w:sz w:val="18"/>
                <w:szCs w:val="18"/>
              </w:rPr>
            </w:pPr>
            <w:r w:rsidRPr="00272A89">
              <w:rPr>
                <w:rFonts w:eastAsia="Times New Roman"/>
                <w:sz w:val="18"/>
                <w:szCs w:val="18"/>
              </w:rPr>
              <w:t>Сургуулийн өмнөх боловсролд хамрагдагчид</w:t>
            </w: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BE2CE8F" w14:textId="77777777" w:rsidR="003D126D" w:rsidRPr="00272A89" w:rsidRDefault="003D126D" w:rsidP="00742FB0">
            <w:pPr>
              <w:spacing w:after="0" w:line="245" w:lineRule="auto"/>
              <w:rPr>
                <w:sz w:val="18"/>
                <w:szCs w:val="18"/>
              </w:rPr>
            </w:pPr>
            <w:r w:rsidRPr="00272A89">
              <w:rPr>
                <w:rFonts w:eastAsia="Times New Roman"/>
                <w:sz w:val="18"/>
                <w:szCs w:val="18"/>
              </w:rPr>
              <w:t>Халамжид буй хүүхэд</w:t>
            </w:r>
          </w:p>
        </w:tc>
        <w:tc>
          <w:tcPr>
            <w:tcW w:w="526"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1AED76" w14:textId="77777777" w:rsidR="003D126D" w:rsidRPr="00272A89" w:rsidRDefault="003D126D" w:rsidP="00742FB0">
            <w:pPr>
              <w:spacing w:after="0" w:line="245" w:lineRule="auto"/>
              <w:jc w:val="right"/>
              <w:rPr>
                <w:sz w:val="18"/>
                <w:szCs w:val="18"/>
              </w:rPr>
            </w:pPr>
            <w:r w:rsidRPr="00272A89">
              <w:rPr>
                <w:rFonts w:eastAsia="Times New Roman"/>
                <w:sz w:val="18"/>
                <w:szCs w:val="18"/>
              </w:rPr>
              <w:t>3,096</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F149377" w14:textId="77777777" w:rsidR="003D126D" w:rsidRPr="00272A89" w:rsidRDefault="003D126D" w:rsidP="00742FB0">
            <w:pPr>
              <w:spacing w:after="0" w:line="245" w:lineRule="auto"/>
              <w:jc w:val="right"/>
              <w:rPr>
                <w:sz w:val="18"/>
                <w:szCs w:val="18"/>
              </w:rPr>
            </w:pPr>
            <w:r w:rsidRPr="00272A89">
              <w:rPr>
                <w:rFonts w:eastAsia="Times New Roman"/>
                <w:sz w:val="18"/>
                <w:szCs w:val="18"/>
              </w:rPr>
              <w:t>2,837</w:t>
            </w:r>
          </w:p>
        </w:tc>
        <w:tc>
          <w:tcPr>
            <w:tcW w:w="537" w:type="pct"/>
            <w:tcBorders>
              <w:top w:val="single" w:sz="8" w:space="0" w:color="auto"/>
              <w:left w:val="single" w:sz="4" w:space="0" w:color="auto"/>
              <w:bottom w:val="single" w:sz="8" w:space="0" w:color="auto"/>
              <w:right w:val="single" w:sz="8" w:space="0" w:color="auto"/>
            </w:tcBorders>
            <w:tcMar>
              <w:left w:w="108" w:type="dxa"/>
              <w:right w:w="108" w:type="dxa"/>
            </w:tcMar>
            <w:vAlign w:val="center"/>
          </w:tcPr>
          <w:p w14:paraId="536A46FF" w14:textId="77777777" w:rsidR="003D126D" w:rsidRPr="00272A89" w:rsidRDefault="003D126D" w:rsidP="00742FB0">
            <w:pPr>
              <w:spacing w:after="0" w:line="245" w:lineRule="auto"/>
              <w:jc w:val="right"/>
              <w:rPr>
                <w:sz w:val="18"/>
                <w:szCs w:val="18"/>
              </w:rPr>
            </w:pPr>
            <w:r w:rsidRPr="00272A89">
              <w:rPr>
                <w:rFonts w:eastAsia="Times New Roman"/>
                <w:sz w:val="18"/>
                <w:szCs w:val="18"/>
              </w:rPr>
              <w:t>3,460</w:t>
            </w:r>
          </w:p>
        </w:tc>
        <w:tc>
          <w:tcPr>
            <w:tcW w:w="51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328DC3" w14:textId="77777777" w:rsidR="003D126D" w:rsidRPr="00272A89" w:rsidRDefault="003D126D" w:rsidP="00742FB0">
            <w:pPr>
              <w:spacing w:after="0" w:line="245" w:lineRule="auto"/>
              <w:jc w:val="right"/>
              <w:rPr>
                <w:sz w:val="18"/>
                <w:szCs w:val="18"/>
              </w:rPr>
            </w:pPr>
            <w:r w:rsidRPr="00272A89">
              <w:rPr>
                <w:rFonts w:eastAsia="Times New Roman"/>
                <w:sz w:val="18"/>
                <w:szCs w:val="18"/>
              </w:rPr>
              <w:t>3,794</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75459C" w14:textId="77777777" w:rsidR="003D126D" w:rsidRPr="00272A89" w:rsidRDefault="003D126D" w:rsidP="00742FB0">
            <w:pPr>
              <w:spacing w:after="0" w:line="245" w:lineRule="auto"/>
              <w:jc w:val="right"/>
              <w:rPr>
                <w:sz w:val="18"/>
                <w:szCs w:val="18"/>
              </w:rPr>
            </w:pPr>
            <w:r w:rsidRPr="00272A89">
              <w:rPr>
                <w:rFonts w:eastAsia="Times New Roman"/>
                <w:sz w:val="18"/>
                <w:szCs w:val="18"/>
              </w:rPr>
              <w:t>3,779</w:t>
            </w:r>
          </w:p>
        </w:tc>
      </w:tr>
      <w:tr w:rsidR="001F32D1" w:rsidRPr="00272A89" w14:paraId="31C1E621" w14:textId="77777777" w:rsidTr="00C5431B">
        <w:trPr>
          <w:trHeight w:val="12"/>
        </w:trPr>
        <w:tc>
          <w:tcPr>
            <w:tcW w:w="1058" w:type="pct"/>
            <w:vMerge/>
            <w:tcBorders>
              <w:top w:val="single" w:sz="4" w:space="0" w:color="auto"/>
              <w:left w:val="single" w:sz="4" w:space="0" w:color="auto"/>
              <w:bottom w:val="single" w:sz="4" w:space="0" w:color="auto"/>
              <w:right w:val="single" w:sz="4" w:space="0" w:color="auto"/>
            </w:tcBorders>
            <w:vAlign w:val="center"/>
          </w:tcPr>
          <w:p w14:paraId="4C56ED59" w14:textId="77777777" w:rsidR="003D126D" w:rsidRPr="00272A89" w:rsidRDefault="003D126D" w:rsidP="00742FB0">
            <w:pPr>
              <w:spacing w:after="0"/>
              <w:rPr>
                <w:sz w:val="18"/>
                <w:szCs w:val="18"/>
              </w:rPr>
            </w:pPr>
          </w:p>
        </w:tc>
        <w:tc>
          <w:tcPr>
            <w:tcW w:w="12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DDC4593" w14:textId="77777777" w:rsidR="003D126D" w:rsidRPr="00272A89" w:rsidRDefault="003D126D" w:rsidP="00742FB0">
            <w:pPr>
              <w:spacing w:after="0" w:line="245" w:lineRule="auto"/>
              <w:rPr>
                <w:sz w:val="18"/>
                <w:szCs w:val="18"/>
              </w:rPr>
            </w:pPr>
            <w:r w:rsidRPr="00272A89">
              <w:rPr>
                <w:rFonts w:eastAsia="Times New Roman"/>
                <w:sz w:val="18"/>
                <w:szCs w:val="18"/>
              </w:rPr>
              <w:t>Хөгжлийн бэрхшээлтэй хүүхэд</w:t>
            </w:r>
          </w:p>
        </w:tc>
        <w:tc>
          <w:tcPr>
            <w:tcW w:w="526"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65F4DD" w14:textId="77777777" w:rsidR="003D126D" w:rsidRPr="00272A89" w:rsidRDefault="003D126D" w:rsidP="00742FB0">
            <w:pPr>
              <w:spacing w:after="0" w:line="245" w:lineRule="auto"/>
              <w:jc w:val="right"/>
              <w:rPr>
                <w:sz w:val="18"/>
                <w:szCs w:val="18"/>
              </w:rPr>
            </w:pPr>
            <w:r w:rsidRPr="00272A89">
              <w:rPr>
                <w:rFonts w:eastAsia="Times New Roman"/>
                <w:sz w:val="18"/>
                <w:szCs w:val="18"/>
              </w:rPr>
              <w:t>1,156</w:t>
            </w:r>
          </w:p>
        </w:tc>
        <w:tc>
          <w:tcPr>
            <w:tcW w:w="53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6FA1AB" w14:textId="77777777" w:rsidR="003D126D" w:rsidRPr="00272A89" w:rsidRDefault="003D126D" w:rsidP="00742FB0">
            <w:pPr>
              <w:spacing w:after="0" w:line="245" w:lineRule="auto"/>
              <w:jc w:val="right"/>
              <w:rPr>
                <w:sz w:val="18"/>
                <w:szCs w:val="18"/>
              </w:rPr>
            </w:pPr>
            <w:r w:rsidRPr="00272A89">
              <w:rPr>
                <w:rFonts w:eastAsia="Times New Roman"/>
                <w:sz w:val="18"/>
                <w:szCs w:val="18"/>
              </w:rPr>
              <w:t>1,065</w:t>
            </w:r>
          </w:p>
        </w:tc>
        <w:tc>
          <w:tcPr>
            <w:tcW w:w="537" w:type="pct"/>
            <w:tcBorders>
              <w:top w:val="single" w:sz="8" w:space="0" w:color="auto"/>
              <w:left w:val="single" w:sz="4" w:space="0" w:color="auto"/>
              <w:bottom w:val="single" w:sz="8" w:space="0" w:color="auto"/>
              <w:right w:val="single" w:sz="8" w:space="0" w:color="auto"/>
            </w:tcBorders>
            <w:tcMar>
              <w:left w:w="108" w:type="dxa"/>
              <w:right w:w="108" w:type="dxa"/>
            </w:tcMar>
            <w:vAlign w:val="center"/>
          </w:tcPr>
          <w:p w14:paraId="6599FFBA" w14:textId="77777777" w:rsidR="003D126D" w:rsidRPr="00272A89" w:rsidRDefault="003D126D" w:rsidP="00742FB0">
            <w:pPr>
              <w:spacing w:after="0" w:line="245" w:lineRule="auto"/>
              <w:jc w:val="right"/>
              <w:rPr>
                <w:sz w:val="18"/>
                <w:szCs w:val="18"/>
              </w:rPr>
            </w:pPr>
            <w:r w:rsidRPr="00272A89">
              <w:rPr>
                <w:rFonts w:eastAsia="Times New Roman"/>
                <w:sz w:val="18"/>
                <w:szCs w:val="18"/>
              </w:rPr>
              <w:t>1,498</w:t>
            </w:r>
          </w:p>
        </w:tc>
        <w:tc>
          <w:tcPr>
            <w:tcW w:w="51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F45DE8" w14:textId="77777777" w:rsidR="003D126D" w:rsidRPr="00272A89" w:rsidRDefault="003D126D" w:rsidP="00742FB0">
            <w:pPr>
              <w:spacing w:after="0" w:line="245" w:lineRule="auto"/>
              <w:jc w:val="right"/>
              <w:rPr>
                <w:sz w:val="18"/>
                <w:szCs w:val="18"/>
              </w:rPr>
            </w:pPr>
            <w:r w:rsidRPr="00272A89">
              <w:rPr>
                <w:rFonts w:eastAsia="Times New Roman"/>
                <w:sz w:val="18"/>
                <w:szCs w:val="18"/>
              </w:rPr>
              <w:t>1,977</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C3773B" w14:textId="77777777" w:rsidR="003D126D" w:rsidRPr="00272A89" w:rsidRDefault="003D126D" w:rsidP="00742FB0">
            <w:pPr>
              <w:spacing w:after="0" w:line="245" w:lineRule="auto"/>
              <w:jc w:val="right"/>
              <w:rPr>
                <w:sz w:val="18"/>
                <w:szCs w:val="18"/>
              </w:rPr>
            </w:pPr>
            <w:r w:rsidRPr="00272A89">
              <w:rPr>
                <w:rFonts w:eastAsia="Times New Roman"/>
                <w:sz w:val="18"/>
                <w:szCs w:val="18"/>
              </w:rPr>
              <w:t>2,150</w:t>
            </w:r>
          </w:p>
        </w:tc>
      </w:tr>
      <w:tr w:rsidR="001F32D1" w:rsidRPr="00272A89" w14:paraId="715613EE" w14:textId="77777777" w:rsidTr="00C5431B">
        <w:trPr>
          <w:trHeight w:val="12"/>
        </w:trPr>
        <w:tc>
          <w:tcPr>
            <w:tcW w:w="1058" w:type="pct"/>
            <w:vMerge/>
            <w:tcBorders>
              <w:top w:val="single" w:sz="4" w:space="0" w:color="auto"/>
              <w:left w:val="single" w:sz="0" w:space="0" w:color="auto"/>
              <w:bottom w:val="single" w:sz="0" w:space="0" w:color="auto"/>
              <w:right w:val="single" w:sz="0" w:space="0" w:color="auto"/>
            </w:tcBorders>
            <w:vAlign w:val="center"/>
          </w:tcPr>
          <w:p w14:paraId="76A655B4" w14:textId="77777777" w:rsidR="003D126D" w:rsidRPr="00272A89" w:rsidRDefault="003D126D" w:rsidP="00742FB0">
            <w:pPr>
              <w:spacing w:after="0"/>
              <w:rPr>
                <w:sz w:val="18"/>
                <w:szCs w:val="18"/>
              </w:rPr>
            </w:pPr>
          </w:p>
        </w:tc>
        <w:tc>
          <w:tcPr>
            <w:tcW w:w="1299" w:type="pct"/>
            <w:tcBorders>
              <w:top w:val="single" w:sz="4" w:space="0" w:color="auto"/>
              <w:left w:val="nil"/>
              <w:bottom w:val="single" w:sz="8" w:space="0" w:color="auto"/>
              <w:right w:val="single" w:sz="8" w:space="0" w:color="auto"/>
            </w:tcBorders>
            <w:tcMar>
              <w:left w:w="108" w:type="dxa"/>
              <w:right w:w="108" w:type="dxa"/>
            </w:tcMar>
            <w:vAlign w:val="center"/>
          </w:tcPr>
          <w:p w14:paraId="6632D2CC" w14:textId="77777777" w:rsidR="003D126D" w:rsidRPr="00272A89" w:rsidRDefault="003D126D" w:rsidP="00742FB0">
            <w:pPr>
              <w:spacing w:after="0" w:line="245" w:lineRule="auto"/>
              <w:rPr>
                <w:sz w:val="18"/>
                <w:szCs w:val="18"/>
              </w:rPr>
            </w:pPr>
            <w:r w:rsidRPr="00272A89">
              <w:rPr>
                <w:rFonts w:eastAsia="Times New Roman"/>
                <w:sz w:val="18"/>
                <w:szCs w:val="18"/>
              </w:rPr>
              <w:t>Малчдын хүүхэд</w:t>
            </w:r>
          </w:p>
        </w:tc>
        <w:tc>
          <w:tcPr>
            <w:tcW w:w="526" w:type="pct"/>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46CDD86A" w14:textId="77777777" w:rsidR="003D126D" w:rsidRPr="00272A89" w:rsidRDefault="003D126D" w:rsidP="00742FB0">
            <w:pPr>
              <w:spacing w:after="0" w:line="245" w:lineRule="auto"/>
              <w:jc w:val="right"/>
              <w:rPr>
                <w:sz w:val="18"/>
                <w:szCs w:val="18"/>
              </w:rPr>
            </w:pPr>
            <w:r w:rsidRPr="00272A89">
              <w:rPr>
                <w:rFonts w:eastAsia="Times New Roman"/>
                <w:sz w:val="18"/>
                <w:szCs w:val="18"/>
              </w:rPr>
              <w:t>31,860</w:t>
            </w:r>
          </w:p>
        </w:tc>
        <w:tc>
          <w:tcPr>
            <w:tcW w:w="537" w:type="pct"/>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61F44175" w14:textId="77777777" w:rsidR="003D126D" w:rsidRPr="00272A89" w:rsidRDefault="003D126D" w:rsidP="00742FB0">
            <w:pPr>
              <w:spacing w:after="0" w:line="245" w:lineRule="auto"/>
              <w:jc w:val="right"/>
              <w:rPr>
                <w:sz w:val="18"/>
                <w:szCs w:val="18"/>
              </w:rPr>
            </w:pPr>
            <w:r w:rsidRPr="00272A89">
              <w:rPr>
                <w:rFonts w:eastAsia="Times New Roman"/>
                <w:sz w:val="18"/>
                <w:szCs w:val="18"/>
              </w:rPr>
              <w:t>25,814</w:t>
            </w:r>
          </w:p>
        </w:tc>
        <w:tc>
          <w:tcPr>
            <w:tcW w:w="53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80155E" w14:textId="77777777" w:rsidR="003D126D" w:rsidRPr="00272A89" w:rsidRDefault="003D126D" w:rsidP="00742FB0">
            <w:pPr>
              <w:spacing w:after="0" w:line="245" w:lineRule="auto"/>
              <w:jc w:val="right"/>
              <w:rPr>
                <w:sz w:val="18"/>
                <w:szCs w:val="18"/>
              </w:rPr>
            </w:pPr>
            <w:r w:rsidRPr="00272A89">
              <w:rPr>
                <w:rFonts w:eastAsia="Times New Roman"/>
                <w:sz w:val="18"/>
                <w:szCs w:val="18"/>
              </w:rPr>
              <w:t>33,657</w:t>
            </w:r>
          </w:p>
        </w:tc>
        <w:tc>
          <w:tcPr>
            <w:tcW w:w="51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C0BE9F" w14:textId="77777777" w:rsidR="003D126D" w:rsidRPr="00272A89" w:rsidRDefault="003D126D" w:rsidP="00742FB0">
            <w:pPr>
              <w:spacing w:after="0" w:line="245" w:lineRule="auto"/>
              <w:jc w:val="right"/>
              <w:rPr>
                <w:sz w:val="18"/>
                <w:szCs w:val="18"/>
              </w:rPr>
            </w:pPr>
            <w:r w:rsidRPr="00272A89">
              <w:rPr>
                <w:rFonts w:eastAsia="Times New Roman"/>
                <w:sz w:val="18"/>
                <w:szCs w:val="18"/>
              </w:rPr>
              <w:t>34,888</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5D9CD3" w14:textId="77777777" w:rsidR="003D126D" w:rsidRPr="00272A89" w:rsidRDefault="003D126D" w:rsidP="00742FB0">
            <w:pPr>
              <w:spacing w:after="0" w:line="245" w:lineRule="auto"/>
              <w:jc w:val="right"/>
              <w:rPr>
                <w:sz w:val="18"/>
                <w:szCs w:val="18"/>
              </w:rPr>
            </w:pPr>
            <w:r w:rsidRPr="00272A89">
              <w:rPr>
                <w:rFonts w:eastAsia="Times New Roman"/>
                <w:sz w:val="18"/>
                <w:szCs w:val="18"/>
              </w:rPr>
              <w:t>32,282</w:t>
            </w:r>
          </w:p>
        </w:tc>
      </w:tr>
      <w:tr w:rsidR="001F32D1" w:rsidRPr="00272A89" w14:paraId="12687289" w14:textId="77777777" w:rsidTr="00C5431B">
        <w:trPr>
          <w:trHeight w:val="12"/>
        </w:trPr>
        <w:tc>
          <w:tcPr>
            <w:tcW w:w="2357" w:type="pct"/>
            <w:gridSpan w:val="2"/>
            <w:tcBorders>
              <w:top w:val="nil"/>
              <w:left w:val="single" w:sz="8" w:space="0" w:color="auto"/>
              <w:bottom w:val="single" w:sz="8" w:space="0" w:color="auto"/>
              <w:right w:val="single" w:sz="8" w:space="0" w:color="auto"/>
            </w:tcBorders>
            <w:tcMar>
              <w:left w:w="108" w:type="dxa"/>
              <w:right w:w="108" w:type="dxa"/>
            </w:tcMar>
            <w:vAlign w:val="center"/>
          </w:tcPr>
          <w:p w14:paraId="0E478408" w14:textId="77777777" w:rsidR="003D126D" w:rsidRPr="00272A89" w:rsidRDefault="003D126D" w:rsidP="00742FB0">
            <w:pPr>
              <w:spacing w:after="0" w:line="245" w:lineRule="auto"/>
              <w:rPr>
                <w:sz w:val="18"/>
                <w:szCs w:val="18"/>
              </w:rPr>
            </w:pPr>
            <w:r w:rsidRPr="00272A89">
              <w:rPr>
                <w:rFonts w:eastAsia="Times New Roman"/>
                <w:sz w:val="18"/>
                <w:szCs w:val="18"/>
              </w:rPr>
              <w:t>Нийт багш, ажиллагчид</w:t>
            </w:r>
          </w:p>
        </w:tc>
        <w:tc>
          <w:tcPr>
            <w:tcW w:w="526" w:type="pct"/>
            <w:tcBorders>
              <w:top w:val="single" w:sz="8" w:space="0" w:color="auto"/>
              <w:left w:val="nil"/>
              <w:bottom w:val="single" w:sz="8" w:space="0" w:color="auto"/>
              <w:right w:val="single" w:sz="8" w:space="0" w:color="auto"/>
            </w:tcBorders>
            <w:tcMar>
              <w:left w:w="108" w:type="dxa"/>
              <w:right w:w="108" w:type="dxa"/>
            </w:tcMar>
            <w:vAlign w:val="center"/>
          </w:tcPr>
          <w:p w14:paraId="68A0D00A" w14:textId="77777777" w:rsidR="003D126D" w:rsidRPr="00272A89" w:rsidRDefault="003D126D" w:rsidP="00742FB0">
            <w:pPr>
              <w:spacing w:after="0" w:line="245" w:lineRule="auto"/>
              <w:jc w:val="right"/>
              <w:rPr>
                <w:sz w:val="18"/>
                <w:szCs w:val="18"/>
              </w:rPr>
            </w:pPr>
            <w:r w:rsidRPr="00272A89">
              <w:rPr>
                <w:rFonts w:eastAsia="Times New Roman"/>
                <w:sz w:val="18"/>
                <w:szCs w:val="18"/>
              </w:rPr>
              <w:t>30,668</w:t>
            </w:r>
          </w:p>
        </w:tc>
        <w:tc>
          <w:tcPr>
            <w:tcW w:w="53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5A051E" w14:textId="77777777" w:rsidR="003D126D" w:rsidRPr="00272A89" w:rsidRDefault="003D126D" w:rsidP="00742FB0">
            <w:pPr>
              <w:spacing w:after="0" w:line="245" w:lineRule="auto"/>
              <w:jc w:val="right"/>
              <w:rPr>
                <w:sz w:val="18"/>
                <w:szCs w:val="18"/>
              </w:rPr>
            </w:pPr>
            <w:r w:rsidRPr="00272A89">
              <w:rPr>
                <w:rFonts w:eastAsia="Times New Roman"/>
                <w:sz w:val="18"/>
                <w:szCs w:val="18"/>
              </w:rPr>
              <w:t>30,996</w:t>
            </w:r>
          </w:p>
        </w:tc>
        <w:tc>
          <w:tcPr>
            <w:tcW w:w="53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8348E9" w14:textId="77777777" w:rsidR="003D126D" w:rsidRPr="00272A89" w:rsidRDefault="003D126D" w:rsidP="00742FB0">
            <w:pPr>
              <w:spacing w:after="0" w:line="245" w:lineRule="auto"/>
              <w:jc w:val="right"/>
              <w:rPr>
                <w:sz w:val="18"/>
                <w:szCs w:val="18"/>
              </w:rPr>
            </w:pPr>
            <w:r w:rsidRPr="00272A89">
              <w:rPr>
                <w:rFonts w:eastAsia="Times New Roman"/>
                <w:sz w:val="18"/>
                <w:szCs w:val="18"/>
              </w:rPr>
              <w:t>32,509</w:t>
            </w:r>
          </w:p>
        </w:tc>
        <w:tc>
          <w:tcPr>
            <w:tcW w:w="51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90D39B" w14:textId="77777777" w:rsidR="003D126D" w:rsidRPr="00272A89" w:rsidRDefault="003D126D" w:rsidP="00742FB0">
            <w:pPr>
              <w:spacing w:after="0" w:line="245" w:lineRule="auto"/>
              <w:jc w:val="right"/>
              <w:rPr>
                <w:sz w:val="18"/>
                <w:szCs w:val="18"/>
              </w:rPr>
            </w:pPr>
            <w:r w:rsidRPr="00272A89">
              <w:rPr>
                <w:rFonts w:eastAsia="Times New Roman"/>
                <w:sz w:val="18"/>
                <w:szCs w:val="18"/>
              </w:rPr>
              <w:t>33,999</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12CDA7" w14:textId="77777777" w:rsidR="003D126D" w:rsidRPr="00272A89" w:rsidRDefault="003D126D" w:rsidP="00742FB0">
            <w:pPr>
              <w:spacing w:after="0" w:line="245" w:lineRule="auto"/>
              <w:jc w:val="right"/>
              <w:rPr>
                <w:sz w:val="18"/>
                <w:szCs w:val="18"/>
              </w:rPr>
            </w:pPr>
            <w:r w:rsidRPr="00272A89">
              <w:rPr>
                <w:rFonts w:eastAsia="Times New Roman"/>
                <w:sz w:val="18"/>
                <w:szCs w:val="18"/>
              </w:rPr>
              <w:t>35,339</w:t>
            </w:r>
          </w:p>
        </w:tc>
      </w:tr>
      <w:tr w:rsidR="00873031" w:rsidRPr="00272A89" w14:paraId="11923F64" w14:textId="77777777" w:rsidTr="00C5431B">
        <w:trPr>
          <w:trHeight w:val="12"/>
        </w:trPr>
        <w:tc>
          <w:tcPr>
            <w:tcW w:w="2357" w:type="pct"/>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FEB6B4" w14:textId="77777777" w:rsidR="003D126D" w:rsidRPr="00272A89" w:rsidRDefault="003D126D" w:rsidP="00742FB0">
            <w:pPr>
              <w:spacing w:after="0" w:line="245" w:lineRule="auto"/>
              <w:rPr>
                <w:sz w:val="18"/>
                <w:szCs w:val="18"/>
              </w:rPr>
            </w:pPr>
            <w:r w:rsidRPr="00272A89">
              <w:rPr>
                <w:rFonts w:eastAsia="Times New Roman"/>
                <w:sz w:val="18"/>
                <w:szCs w:val="18"/>
              </w:rPr>
              <w:t>Үндсэн багшийн тоо</w:t>
            </w:r>
          </w:p>
        </w:tc>
        <w:tc>
          <w:tcPr>
            <w:tcW w:w="526" w:type="pct"/>
            <w:tcBorders>
              <w:top w:val="single" w:sz="8" w:space="0" w:color="auto"/>
              <w:left w:val="nil"/>
              <w:bottom w:val="single" w:sz="8" w:space="0" w:color="auto"/>
              <w:right w:val="single" w:sz="8" w:space="0" w:color="auto"/>
            </w:tcBorders>
            <w:tcMar>
              <w:left w:w="108" w:type="dxa"/>
              <w:right w:w="108" w:type="dxa"/>
            </w:tcMar>
            <w:vAlign w:val="center"/>
          </w:tcPr>
          <w:p w14:paraId="05B3F56E" w14:textId="77777777" w:rsidR="003D126D" w:rsidRPr="00272A89" w:rsidRDefault="003D126D" w:rsidP="00742FB0">
            <w:pPr>
              <w:spacing w:after="0" w:line="245" w:lineRule="auto"/>
              <w:jc w:val="right"/>
              <w:rPr>
                <w:sz w:val="18"/>
                <w:szCs w:val="18"/>
              </w:rPr>
            </w:pPr>
            <w:r w:rsidRPr="00272A89">
              <w:rPr>
                <w:rFonts w:eastAsia="Times New Roman"/>
                <w:sz w:val="18"/>
                <w:szCs w:val="18"/>
              </w:rPr>
              <w:t>8,827</w:t>
            </w:r>
          </w:p>
        </w:tc>
        <w:tc>
          <w:tcPr>
            <w:tcW w:w="53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DB2EDC" w14:textId="77777777" w:rsidR="003D126D" w:rsidRPr="00272A89" w:rsidRDefault="003D126D" w:rsidP="00742FB0">
            <w:pPr>
              <w:spacing w:after="0" w:line="245" w:lineRule="auto"/>
              <w:jc w:val="right"/>
              <w:rPr>
                <w:sz w:val="18"/>
                <w:szCs w:val="18"/>
              </w:rPr>
            </w:pPr>
            <w:r w:rsidRPr="00272A89">
              <w:rPr>
                <w:rFonts w:eastAsia="Times New Roman"/>
                <w:sz w:val="18"/>
                <w:szCs w:val="18"/>
              </w:rPr>
              <w:t>8,824</w:t>
            </w:r>
          </w:p>
        </w:tc>
        <w:tc>
          <w:tcPr>
            <w:tcW w:w="53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A1AD13" w14:textId="77777777" w:rsidR="003D126D" w:rsidRPr="00272A89" w:rsidRDefault="003D126D" w:rsidP="00742FB0">
            <w:pPr>
              <w:spacing w:after="0" w:line="245" w:lineRule="auto"/>
              <w:jc w:val="right"/>
              <w:rPr>
                <w:sz w:val="18"/>
                <w:szCs w:val="18"/>
              </w:rPr>
            </w:pPr>
            <w:r w:rsidRPr="00272A89">
              <w:rPr>
                <w:rFonts w:eastAsia="Times New Roman"/>
                <w:sz w:val="18"/>
                <w:szCs w:val="18"/>
              </w:rPr>
              <w:t>9,450</w:t>
            </w:r>
          </w:p>
        </w:tc>
        <w:tc>
          <w:tcPr>
            <w:tcW w:w="51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79951B" w14:textId="77777777" w:rsidR="003D126D" w:rsidRPr="00272A89" w:rsidRDefault="003D126D" w:rsidP="00742FB0">
            <w:pPr>
              <w:spacing w:after="0" w:line="245" w:lineRule="auto"/>
              <w:jc w:val="right"/>
              <w:rPr>
                <w:sz w:val="18"/>
                <w:szCs w:val="18"/>
              </w:rPr>
            </w:pPr>
            <w:r w:rsidRPr="00272A89">
              <w:rPr>
                <w:rFonts w:eastAsia="Times New Roman"/>
                <w:sz w:val="18"/>
                <w:szCs w:val="18"/>
              </w:rPr>
              <w:t>9,733</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5A1987" w14:textId="77777777" w:rsidR="003D126D" w:rsidRPr="00272A89" w:rsidRDefault="003D126D" w:rsidP="00742FB0">
            <w:pPr>
              <w:spacing w:after="0" w:line="245" w:lineRule="auto"/>
              <w:jc w:val="right"/>
              <w:rPr>
                <w:sz w:val="18"/>
                <w:szCs w:val="18"/>
              </w:rPr>
            </w:pPr>
            <w:r w:rsidRPr="00272A89">
              <w:rPr>
                <w:rFonts w:eastAsia="Times New Roman"/>
                <w:sz w:val="18"/>
                <w:szCs w:val="18"/>
              </w:rPr>
              <w:t>9,945</w:t>
            </w:r>
          </w:p>
        </w:tc>
      </w:tr>
      <w:tr w:rsidR="00873031" w:rsidRPr="00272A89" w14:paraId="2596B830" w14:textId="77777777" w:rsidTr="00C5431B">
        <w:trPr>
          <w:trHeight w:val="12"/>
        </w:trPr>
        <w:tc>
          <w:tcPr>
            <w:tcW w:w="2357" w:type="pct"/>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968FCF" w14:textId="77777777" w:rsidR="003D126D" w:rsidRPr="00272A89" w:rsidRDefault="003D126D" w:rsidP="00742FB0">
            <w:pPr>
              <w:spacing w:after="0" w:line="245" w:lineRule="auto"/>
              <w:rPr>
                <w:sz w:val="18"/>
                <w:szCs w:val="18"/>
              </w:rPr>
            </w:pPr>
            <w:r w:rsidRPr="00272A89">
              <w:rPr>
                <w:rFonts w:eastAsia="Times New Roman"/>
                <w:sz w:val="18"/>
                <w:szCs w:val="18"/>
              </w:rPr>
              <w:t>Үндсэн багшийн хангалт</w:t>
            </w:r>
          </w:p>
        </w:tc>
        <w:tc>
          <w:tcPr>
            <w:tcW w:w="526" w:type="pct"/>
            <w:tcBorders>
              <w:top w:val="single" w:sz="8" w:space="0" w:color="auto"/>
              <w:left w:val="nil"/>
              <w:bottom w:val="single" w:sz="8" w:space="0" w:color="auto"/>
              <w:right w:val="single" w:sz="8" w:space="0" w:color="auto"/>
            </w:tcBorders>
            <w:tcMar>
              <w:left w:w="108" w:type="dxa"/>
              <w:right w:w="108" w:type="dxa"/>
            </w:tcMar>
            <w:vAlign w:val="center"/>
          </w:tcPr>
          <w:p w14:paraId="5517BFAE" w14:textId="77777777" w:rsidR="003D126D" w:rsidRPr="00272A89" w:rsidRDefault="003D126D" w:rsidP="00742FB0">
            <w:pPr>
              <w:spacing w:after="0" w:line="245" w:lineRule="auto"/>
              <w:jc w:val="right"/>
              <w:rPr>
                <w:sz w:val="18"/>
                <w:szCs w:val="18"/>
              </w:rPr>
            </w:pPr>
            <w:r w:rsidRPr="00272A89">
              <w:rPr>
                <w:rFonts w:eastAsia="Times New Roman"/>
                <w:sz w:val="18"/>
                <w:szCs w:val="18"/>
              </w:rPr>
              <w:t>94.3</w:t>
            </w:r>
          </w:p>
        </w:tc>
        <w:tc>
          <w:tcPr>
            <w:tcW w:w="53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215AFE" w14:textId="77777777" w:rsidR="003D126D" w:rsidRPr="00272A89" w:rsidRDefault="003D126D" w:rsidP="00742FB0">
            <w:pPr>
              <w:spacing w:after="0" w:line="245" w:lineRule="auto"/>
              <w:jc w:val="right"/>
              <w:rPr>
                <w:sz w:val="18"/>
                <w:szCs w:val="18"/>
              </w:rPr>
            </w:pPr>
            <w:r w:rsidRPr="00272A89">
              <w:rPr>
                <w:rFonts w:eastAsia="Times New Roman"/>
                <w:sz w:val="18"/>
                <w:szCs w:val="18"/>
              </w:rPr>
              <w:t>97.2</w:t>
            </w:r>
          </w:p>
        </w:tc>
        <w:tc>
          <w:tcPr>
            <w:tcW w:w="53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AC8184" w14:textId="77777777" w:rsidR="003D126D" w:rsidRPr="00272A89" w:rsidRDefault="003D126D" w:rsidP="00742FB0">
            <w:pPr>
              <w:spacing w:after="0" w:line="245" w:lineRule="auto"/>
              <w:jc w:val="right"/>
              <w:rPr>
                <w:sz w:val="18"/>
                <w:szCs w:val="18"/>
              </w:rPr>
            </w:pPr>
            <w:r w:rsidRPr="00272A89">
              <w:rPr>
                <w:rFonts w:eastAsia="Times New Roman"/>
                <w:sz w:val="18"/>
                <w:szCs w:val="18"/>
              </w:rPr>
              <w:t>93.3</w:t>
            </w:r>
          </w:p>
        </w:tc>
        <w:tc>
          <w:tcPr>
            <w:tcW w:w="51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F1641F" w14:textId="77777777" w:rsidR="003D126D" w:rsidRPr="00272A89" w:rsidRDefault="003D126D" w:rsidP="00742FB0">
            <w:pPr>
              <w:spacing w:after="0" w:line="245" w:lineRule="auto"/>
              <w:jc w:val="right"/>
              <w:rPr>
                <w:sz w:val="18"/>
                <w:szCs w:val="18"/>
              </w:rPr>
            </w:pPr>
            <w:r w:rsidRPr="00272A89">
              <w:rPr>
                <w:rFonts w:eastAsia="Times New Roman"/>
                <w:sz w:val="18"/>
                <w:szCs w:val="18"/>
              </w:rPr>
              <w:t>92.0</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9AB176" w14:textId="77777777" w:rsidR="003D126D" w:rsidRPr="00272A89" w:rsidRDefault="003D126D" w:rsidP="00742FB0">
            <w:pPr>
              <w:spacing w:after="0" w:line="245" w:lineRule="auto"/>
              <w:jc w:val="right"/>
              <w:rPr>
                <w:sz w:val="18"/>
                <w:szCs w:val="18"/>
              </w:rPr>
            </w:pPr>
            <w:r w:rsidRPr="00272A89">
              <w:rPr>
                <w:rFonts w:eastAsia="Times New Roman"/>
                <w:sz w:val="18"/>
                <w:szCs w:val="18"/>
              </w:rPr>
              <w:t>92.0</w:t>
            </w:r>
          </w:p>
        </w:tc>
      </w:tr>
      <w:tr w:rsidR="00873031" w:rsidRPr="00272A89" w14:paraId="418176D9" w14:textId="77777777" w:rsidTr="00C5431B">
        <w:trPr>
          <w:trHeight w:val="12"/>
        </w:trPr>
        <w:tc>
          <w:tcPr>
            <w:tcW w:w="2357" w:type="pct"/>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24C562" w14:textId="77777777" w:rsidR="003D126D" w:rsidRPr="00272A89" w:rsidRDefault="003D126D" w:rsidP="00742FB0">
            <w:pPr>
              <w:spacing w:after="0" w:line="245" w:lineRule="auto"/>
              <w:rPr>
                <w:sz w:val="18"/>
                <w:szCs w:val="18"/>
              </w:rPr>
            </w:pPr>
            <w:r w:rsidRPr="00272A89">
              <w:rPr>
                <w:rFonts w:eastAsia="Times New Roman"/>
                <w:sz w:val="18"/>
                <w:szCs w:val="18"/>
              </w:rPr>
              <w:t>Туслах багшийн тоо</w:t>
            </w:r>
          </w:p>
        </w:tc>
        <w:tc>
          <w:tcPr>
            <w:tcW w:w="526" w:type="pct"/>
            <w:tcBorders>
              <w:top w:val="single" w:sz="8" w:space="0" w:color="auto"/>
              <w:left w:val="nil"/>
              <w:bottom w:val="single" w:sz="8" w:space="0" w:color="auto"/>
              <w:right w:val="single" w:sz="8" w:space="0" w:color="auto"/>
            </w:tcBorders>
            <w:tcMar>
              <w:left w:w="108" w:type="dxa"/>
              <w:right w:w="108" w:type="dxa"/>
            </w:tcMar>
            <w:vAlign w:val="center"/>
          </w:tcPr>
          <w:p w14:paraId="77B50010" w14:textId="77777777" w:rsidR="003D126D" w:rsidRPr="00272A89" w:rsidRDefault="003D126D" w:rsidP="00742FB0">
            <w:pPr>
              <w:spacing w:after="0" w:line="245" w:lineRule="auto"/>
              <w:jc w:val="right"/>
              <w:rPr>
                <w:sz w:val="18"/>
                <w:szCs w:val="18"/>
              </w:rPr>
            </w:pPr>
            <w:r w:rsidRPr="00272A89">
              <w:rPr>
                <w:rFonts w:eastAsia="Times New Roman"/>
                <w:sz w:val="18"/>
                <w:szCs w:val="18"/>
              </w:rPr>
              <w:t>7,819</w:t>
            </w:r>
          </w:p>
        </w:tc>
        <w:tc>
          <w:tcPr>
            <w:tcW w:w="53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D0603E" w14:textId="77777777" w:rsidR="003D126D" w:rsidRPr="00272A89" w:rsidRDefault="003D126D" w:rsidP="00742FB0">
            <w:pPr>
              <w:spacing w:after="0" w:line="245" w:lineRule="auto"/>
              <w:jc w:val="right"/>
              <w:rPr>
                <w:sz w:val="18"/>
                <w:szCs w:val="18"/>
              </w:rPr>
            </w:pPr>
            <w:r w:rsidRPr="00272A89">
              <w:rPr>
                <w:rFonts w:eastAsia="Times New Roman"/>
                <w:sz w:val="18"/>
                <w:szCs w:val="18"/>
              </w:rPr>
              <w:t>7,788</w:t>
            </w:r>
          </w:p>
        </w:tc>
        <w:tc>
          <w:tcPr>
            <w:tcW w:w="53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09233B" w14:textId="77777777" w:rsidR="003D126D" w:rsidRPr="00272A89" w:rsidRDefault="003D126D" w:rsidP="00742FB0">
            <w:pPr>
              <w:spacing w:after="0" w:line="245" w:lineRule="auto"/>
              <w:jc w:val="right"/>
              <w:rPr>
                <w:sz w:val="18"/>
                <w:szCs w:val="18"/>
              </w:rPr>
            </w:pPr>
            <w:r w:rsidRPr="00272A89">
              <w:rPr>
                <w:rFonts w:eastAsia="Times New Roman"/>
                <w:sz w:val="18"/>
                <w:szCs w:val="18"/>
              </w:rPr>
              <w:t>8,277</w:t>
            </w:r>
          </w:p>
        </w:tc>
        <w:tc>
          <w:tcPr>
            <w:tcW w:w="51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998040" w14:textId="77777777" w:rsidR="003D126D" w:rsidRPr="00272A89" w:rsidRDefault="003D126D" w:rsidP="00742FB0">
            <w:pPr>
              <w:spacing w:after="0" w:line="245" w:lineRule="auto"/>
              <w:jc w:val="right"/>
              <w:rPr>
                <w:sz w:val="18"/>
                <w:szCs w:val="18"/>
              </w:rPr>
            </w:pPr>
            <w:r w:rsidRPr="00272A89">
              <w:rPr>
                <w:rFonts w:eastAsia="Times New Roman"/>
                <w:sz w:val="18"/>
                <w:szCs w:val="18"/>
              </w:rPr>
              <w:t>8,592</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D9EDB8" w14:textId="77777777" w:rsidR="003D126D" w:rsidRPr="00272A89" w:rsidRDefault="003D126D" w:rsidP="00742FB0">
            <w:pPr>
              <w:spacing w:after="0" w:line="245" w:lineRule="auto"/>
              <w:jc w:val="right"/>
              <w:rPr>
                <w:sz w:val="18"/>
                <w:szCs w:val="18"/>
              </w:rPr>
            </w:pPr>
            <w:r w:rsidRPr="00272A89">
              <w:rPr>
                <w:rFonts w:eastAsia="Times New Roman"/>
                <w:sz w:val="18"/>
                <w:szCs w:val="18"/>
              </w:rPr>
              <w:t>8,743</w:t>
            </w:r>
          </w:p>
        </w:tc>
      </w:tr>
    </w:tbl>
    <w:p w14:paraId="1EB935DB" w14:textId="77777777" w:rsidR="003D126D" w:rsidRPr="00272A89" w:rsidRDefault="003D126D" w:rsidP="00AC14A5">
      <w:pPr>
        <w:spacing w:after="80" w:line="245" w:lineRule="auto"/>
        <w:jc w:val="right"/>
        <w:rPr>
          <w:rFonts w:eastAsia="Times New Roman"/>
          <w:i/>
          <w:sz w:val="20"/>
          <w:szCs w:val="20"/>
        </w:rPr>
      </w:pPr>
      <w:r w:rsidRPr="00272A89">
        <w:rPr>
          <w:rFonts w:eastAsia="Times New Roman"/>
          <w:i/>
          <w:sz w:val="20"/>
          <w:szCs w:val="20"/>
        </w:rPr>
        <w:lastRenderedPageBreak/>
        <w:t>Эх сурвалж: Боловсролын яам</w:t>
      </w:r>
    </w:p>
    <w:p w14:paraId="4253CFED" w14:textId="72A4F35A" w:rsidR="003D126D" w:rsidRPr="00272A89" w:rsidRDefault="003D126D" w:rsidP="003D126D">
      <w:pPr>
        <w:spacing w:after="80" w:line="245" w:lineRule="auto"/>
        <w:ind w:firstLine="720"/>
        <w:rPr>
          <w:rFonts w:eastAsia="Times New Roman"/>
        </w:rPr>
      </w:pPr>
      <w:r w:rsidRPr="00272A89">
        <w:rPr>
          <w:rFonts w:eastAsia="Times New Roman"/>
        </w:rPr>
        <w:t>Сургуулийн өмнөх боловсролд хамрагдалт нь суралцагчдын зан байдал, анхаарал, тууштай байдал, сургалтын үйл ажиллагааны оролцоог дэмжиж сайжруулдаг (Берлински, Галиана ба Гертлер, 2009).</w:t>
      </w:r>
      <w:r w:rsidRPr="00272A89">
        <w:t xml:space="preserve"> </w:t>
      </w:r>
      <w:r w:rsidRPr="00272A89">
        <w:rPr>
          <w:rFonts w:eastAsia="Times New Roman"/>
        </w:rPr>
        <w:t>Боловсрол, соёл, шинжлэх ухаан, спортын сайдын 2020 оны А/280 дугаар тушаалаар “Сургуулийн өмнөх боловсролын үйлчилгээнд хамрагдаж буй хүүхдийн хөгжил болон сургуульд бэлтгэгдсэн байдлыг үнэлэх журам” батлагдаж, эрх зүйн орчин бүрдсэнээр сүүлийн гурван жилийн хугацаанд сургуульд бэлтгэгдсэн байдлын үнэлгээ</w:t>
      </w:r>
      <w:r w:rsidR="00CE6C13" w:rsidRPr="00272A89">
        <w:rPr>
          <w:rFonts w:eastAsia="Times New Roman"/>
        </w:rPr>
        <w:t xml:space="preserve"> хийж</w:t>
      </w:r>
      <w:r w:rsidRPr="00272A89">
        <w:rPr>
          <w:rFonts w:eastAsia="Times New Roman"/>
        </w:rPr>
        <w:t xml:space="preserve"> байна. Тус журмын 1.5.2-</w:t>
      </w:r>
      <w:r w:rsidR="00F66522" w:rsidRPr="00272A89">
        <w:rPr>
          <w:rFonts w:eastAsia="Times New Roman"/>
        </w:rPr>
        <w:t>д</w:t>
      </w:r>
      <w:r w:rsidRPr="00272A89">
        <w:rPr>
          <w:rFonts w:eastAsia="Times New Roman"/>
        </w:rPr>
        <w:t xml:space="preserve"> “Сургуульд бэлтгэгдсэн байдлыг үнэлэх үнэлгээ” гэж хүүхэд сургуульд элсэн суралцахад шаардлагатай чадвар, дадал, хандлага эзэмшсэн байдлыг тогтоож, цаашид суралцахад нь дэмжлэг үзүүлэх чиглэлийг тодорхойлох үнэлгээг ойлгоно.”, 1.6-д “Хүүхдийн хөгжлийн үнэлгээг цэцэрлэг, сургуульд бэлтгэгдсэн байдлыг үнэлэх үнэлгээг сургууль тус тус зохион байгуулна.” гэж заасан. </w:t>
      </w:r>
    </w:p>
    <w:p w14:paraId="245C87DF" w14:textId="0047E84D" w:rsidR="003D126D" w:rsidRPr="00272A89" w:rsidRDefault="003D126D" w:rsidP="003D126D">
      <w:pPr>
        <w:spacing w:after="80" w:line="245" w:lineRule="auto"/>
        <w:ind w:firstLine="720"/>
        <w:rPr>
          <w:rFonts w:eastAsia="Times New Roman"/>
        </w:rPr>
      </w:pPr>
      <w:r w:rsidRPr="00272A89">
        <w:rPr>
          <w:rFonts w:eastAsia="Times New Roman"/>
        </w:rPr>
        <w:t xml:space="preserve"> 2023-2024 оны хичээлийн жилд нэгдүгээр ангид элсэн суралцаж байгаа суралцагчдын “Сургуульд бэлтгэгдсэн байдлын үнэлгээний улсын дундаж 70.2 хувьтай бөгөөд бүс нутгаар харьцуулбал: </w:t>
      </w:r>
    </w:p>
    <w:p w14:paraId="0CD54883" w14:textId="77777777" w:rsidR="003D126D" w:rsidRPr="00272A89" w:rsidRDefault="003D126D" w:rsidP="00E2609D">
      <w:pPr>
        <w:pStyle w:val="ListParagraph"/>
        <w:numPr>
          <w:ilvl w:val="0"/>
          <w:numId w:val="34"/>
        </w:numPr>
        <w:spacing w:after="80" w:line="245" w:lineRule="auto"/>
        <w:ind w:left="709"/>
        <w:rPr>
          <w:rFonts w:eastAsia="Times New Roman"/>
        </w:rPr>
      </w:pPr>
      <w:r w:rsidRPr="00272A89">
        <w:rPr>
          <w:rFonts w:eastAsia="Times New Roman"/>
        </w:rPr>
        <w:t xml:space="preserve">Цэцэрлэг: Орон нутагт 36,371 хүүхэд хамрагдаж, гүйцэтгэлийн дундаж 69.8 хувь, Улаанбаатарт 31,444 хүүхэд хамрагдаж, 71.1 хувийн гүйцэтгэлийн дундажтай байна. </w:t>
      </w:r>
    </w:p>
    <w:p w14:paraId="6D4B7C8A" w14:textId="77777777" w:rsidR="003D126D" w:rsidRPr="00272A89" w:rsidRDefault="003D126D" w:rsidP="00E2609D">
      <w:pPr>
        <w:pStyle w:val="ListParagraph"/>
        <w:numPr>
          <w:ilvl w:val="0"/>
          <w:numId w:val="34"/>
        </w:numPr>
        <w:spacing w:after="80" w:line="245" w:lineRule="auto"/>
        <w:ind w:left="709"/>
        <w:rPr>
          <w:rFonts w:eastAsia="Times New Roman"/>
        </w:rPr>
      </w:pPr>
      <w:r w:rsidRPr="00272A89">
        <w:rPr>
          <w:rFonts w:eastAsia="Times New Roman"/>
        </w:rPr>
        <w:t>Сургууль: Орон нутагт 36,949 хүүхэд хамрагдаж, 69.6 хувийн дундажтай, Улаанбаатарт 34,875 хүүхэд хамрагдаж, 70.8 хувийн гүйцэтгэлийн дундаж үзүүлэлттэй үнэлэгдсэн байна.</w:t>
      </w:r>
      <w:r w:rsidRPr="00272A89">
        <w:rPr>
          <w:rStyle w:val="FootnoteReference"/>
          <w:rFonts w:eastAsia="Times New Roman"/>
        </w:rPr>
        <w:footnoteReference w:id="4"/>
      </w:r>
    </w:p>
    <w:p w14:paraId="03F5A7C2" w14:textId="31F27D3B" w:rsidR="003D126D" w:rsidRPr="00272A89" w:rsidRDefault="003D126D" w:rsidP="003D126D">
      <w:pPr>
        <w:spacing w:after="80" w:line="245" w:lineRule="auto"/>
        <w:ind w:firstLine="720"/>
        <w:rPr>
          <w:rFonts w:eastAsia="Times New Roman"/>
        </w:rPr>
      </w:pPr>
      <w:r w:rsidRPr="00272A89">
        <w:rPr>
          <w:rFonts w:eastAsia="Times New Roman"/>
        </w:rPr>
        <w:t xml:space="preserve">Үүнээс үзэхэд Улаанбаатар хотын цэцэрлэг, сургуульд хамрагдсан хүүхдүүдийн гүйцэтгэлийн дундаж улсын дундаж болон орон нутгийн үр дүнгээс өндөр байгаа нь цэцэрлэгт тогтмол хамрагддаг </w:t>
      </w:r>
      <w:r w:rsidR="002A3030" w:rsidRPr="00272A89">
        <w:rPr>
          <w:rFonts w:eastAsia="Times New Roman"/>
        </w:rPr>
        <w:t>хүүхдийн хувь өндөр байгаатай холбоотой</w:t>
      </w:r>
      <w:r w:rsidRPr="00272A89">
        <w:rPr>
          <w:rFonts w:eastAsia="Times New Roman"/>
        </w:rPr>
        <w:t>. Учир нь сургуулийн өмнөх боловсролын 2022-2023 оны хичээлийн жилийн статистик мэдээнээс үзвэл 266,024 хүүхдийн 15,567 нь хувилбарт сургалтад</w:t>
      </w:r>
      <w:r w:rsidRPr="00272A89">
        <w:rPr>
          <w:rStyle w:val="FootnoteReference"/>
          <w:rFonts w:eastAsia="Times New Roman"/>
        </w:rPr>
        <w:footnoteReference w:id="5"/>
      </w:r>
      <w:r w:rsidRPr="00272A89">
        <w:rPr>
          <w:rFonts w:eastAsia="Times New Roman"/>
        </w:rPr>
        <w:t xml:space="preserve"> хамрагдсан байна.</w:t>
      </w:r>
    </w:p>
    <w:p w14:paraId="4C6FE6D0" w14:textId="30CB6DBF" w:rsidR="00272A89" w:rsidRDefault="003D126D" w:rsidP="001973DC">
      <w:pPr>
        <w:spacing w:after="80" w:line="245" w:lineRule="auto"/>
        <w:ind w:firstLine="720"/>
        <w:rPr>
          <w:sz w:val="20"/>
          <w:szCs w:val="20"/>
        </w:rPr>
      </w:pPr>
      <w:r w:rsidRPr="00272A89">
        <w:rPr>
          <w:rFonts w:eastAsia="Times New Roman"/>
        </w:rPr>
        <w:t>Монгол Улсын Засгийн газраас санаачлан цэцэрлэгийн хүртээмжийг нэмэгдүүлэх арга хэмжээг 2022-2023 оны хичээлийн жилээс эхлэн хэрэгжүүлж 2-5 настай хүүхдийн хамран сургалт 2024-2025 онд 90.6 хувьд хүрсэн (График 2-т харуулав).</w:t>
      </w:r>
      <w:bookmarkStart w:id="80" w:name="_Toc212311021"/>
    </w:p>
    <w:p w14:paraId="3FB22EDF" w14:textId="77777777" w:rsidR="00272A89" w:rsidRDefault="00272A89" w:rsidP="007845C0">
      <w:pPr>
        <w:pStyle w:val="Caption"/>
        <w:spacing w:after="0"/>
        <w:rPr>
          <w:color w:val="auto"/>
          <w:sz w:val="20"/>
          <w:szCs w:val="20"/>
        </w:rPr>
      </w:pPr>
    </w:p>
    <w:p w14:paraId="3C4BA362" w14:textId="22B0B14A" w:rsidR="003D126D" w:rsidRPr="00272A89" w:rsidRDefault="000D64DD" w:rsidP="007845C0">
      <w:pPr>
        <w:pStyle w:val="Caption"/>
        <w:spacing w:after="0"/>
        <w:rPr>
          <w:rFonts w:eastAsia="Times New Roman"/>
          <w:color w:val="auto"/>
          <w:sz w:val="20"/>
          <w:szCs w:val="20"/>
        </w:rPr>
      </w:pPr>
      <w:bookmarkStart w:id="81" w:name="_Toc212631051"/>
      <w:r w:rsidRPr="00272A89">
        <w:rPr>
          <w:color w:val="auto"/>
          <w:sz w:val="20"/>
          <w:szCs w:val="20"/>
        </w:rPr>
        <w:t xml:space="preserve">График </w:t>
      </w:r>
      <w:r w:rsidRPr="00272A89">
        <w:rPr>
          <w:color w:val="auto"/>
          <w:sz w:val="20"/>
          <w:szCs w:val="20"/>
        </w:rPr>
        <w:fldChar w:fldCharType="begin"/>
      </w:r>
      <w:r w:rsidRPr="00272A89">
        <w:rPr>
          <w:color w:val="auto"/>
          <w:sz w:val="20"/>
          <w:szCs w:val="20"/>
        </w:rPr>
        <w:instrText xml:space="preserve"> SEQ График \* ARABIC </w:instrText>
      </w:r>
      <w:r w:rsidRPr="00272A89">
        <w:rPr>
          <w:color w:val="auto"/>
          <w:sz w:val="20"/>
          <w:szCs w:val="20"/>
        </w:rPr>
        <w:fldChar w:fldCharType="separate"/>
      </w:r>
      <w:r w:rsidR="000D54C5">
        <w:rPr>
          <w:noProof/>
          <w:color w:val="auto"/>
          <w:sz w:val="20"/>
          <w:szCs w:val="20"/>
        </w:rPr>
        <w:t>2</w:t>
      </w:r>
      <w:r w:rsidRPr="00272A89">
        <w:rPr>
          <w:color w:val="auto"/>
          <w:sz w:val="20"/>
          <w:szCs w:val="20"/>
        </w:rPr>
        <w:fldChar w:fldCharType="end"/>
      </w:r>
      <w:r w:rsidR="003D126D" w:rsidRPr="00272A89">
        <w:rPr>
          <w:color w:val="auto"/>
          <w:sz w:val="20"/>
          <w:szCs w:val="20"/>
        </w:rPr>
        <w:t>. Сургуулийн өмнөх боловсролын хамран сургалтын цэвэр жин /2-5 нас/</w:t>
      </w:r>
      <w:bookmarkEnd w:id="80"/>
      <w:bookmarkEnd w:id="81"/>
    </w:p>
    <w:p w14:paraId="3CC7C6E3" w14:textId="18ABCD7A" w:rsidR="003D126D" w:rsidRPr="00272A89" w:rsidRDefault="00B6282E" w:rsidP="00CF665B">
      <w:pPr>
        <w:spacing w:after="0" w:line="245" w:lineRule="auto"/>
      </w:pPr>
      <w:r w:rsidRPr="00272A89">
        <w:rPr>
          <w:noProof/>
        </w:rPr>
        <w:drawing>
          <wp:inline distT="0" distB="0" distL="0" distR="0" wp14:anchorId="3605DB0F" wp14:editId="6831B48D">
            <wp:extent cx="5924550" cy="1657814"/>
            <wp:effectExtent l="0" t="0" r="0" b="0"/>
            <wp:docPr id="1947054965" name="Chart 1">
              <a:extLst xmlns:a="http://schemas.openxmlformats.org/drawingml/2006/main">
                <a:ext uri="{FF2B5EF4-FFF2-40B4-BE49-F238E27FC236}">
                  <a16:creationId xmlns:a16="http://schemas.microsoft.com/office/drawing/2014/main" id="{49056C06-01BC-7FEB-7745-E7AE488B5F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725CC9A" w14:textId="77777777" w:rsidR="003D126D" w:rsidRPr="00272A89" w:rsidRDefault="003D126D" w:rsidP="003D126D">
      <w:pPr>
        <w:spacing w:after="80" w:line="245" w:lineRule="auto"/>
        <w:jc w:val="right"/>
      </w:pPr>
      <w:r w:rsidRPr="00272A89">
        <w:rPr>
          <w:rFonts w:eastAsia="Times New Roman"/>
          <w:i/>
          <w:sz w:val="20"/>
          <w:szCs w:val="20"/>
        </w:rPr>
        <w:t>Эх сурвалж: Боловсролын яам</w:t>
      </w:r>
    </w:p>
    <w:p w14:paraId="60271D7D" w14:textId="77777777" w:rsidR="003D126D" w:rsidRPr="00272A89" w:rsidRDefault="003D126D" w:rsidP="003D126D">
      <w:pPr>
        <w:spacing w:after="80" w:line="245" w:lineRule="auto"/>
        <w:ind w:firstLine="720"/>
        <w:rPr>
          <w:rFonts w:eastAsia="Times New Roman"/>
        </w:rPr>
      </w:pPr>
      <w:r w:rsidRPr="00272A89">
        <w:rPr>
          <w:rFonts w:eastAsia="Times New Roman"/>
        </w:rPr>
        <w:t xml:space="preserve">Сургуулийн өмнөх боловсролын 2024-2025 оны хичээлийн жилд нийт таван настай 78,627 хүүхэд байгаагаас 74,027 нь боловсролын үйлчилгээнд хамрагдаж, </w:t>
      </w:r>
      <w:r w:rsidRPr="00272A89">
        <w:rPr>
          <w:rFonts w:eastAsia="Times New Roman"/>
        </w:rPr>
        <w:lastRenderedPageBreak/>
        <w:t>хамран сургалт 94.1 хувьтай гарсан байна. Энэ нь өмнөх хичээлийн жилтэй харьцуулахад 0.7 хувиар буурсан үзүүлэлт юм. (График 3-т харуулав)</w:t>
      </w:r>
    </w:p>
    <w:p w14:paraId="57A333AD" w14:textId="14A19B24" w:rsidR="003D126D" w:rsidRPr="00272A89" w:rsidRDefault="00EB15ED" w:rsidP="007845C0">
      <w:pPr>
        <w:pStyle w:val="Caption"/>
        <w:spacing w:after="0"/>
        <w:rPr>
          <w:color w:val="auto"/>
          <w:sz w:val="20"/>
          <w:szCs w:val="20"/>
        </w:rPr>
      </w:pPr>
      <w:bookmarkStart w:id="82" w:name="_Toc212311022"/>
      <w:bookmarkStart w:id="83" w:name="_Toc212631052"/>
      <w:r w:rsidRPr="00272A89">
        <w:rPr>
          <w:color w:val="auto"/>
          <w:sz w:val="20"/>
          <w:szCs w:val="20"/>
        </w:rPr>
        <w:t xml:space="preserve">График </w:t>
      </w:r>
      <w:r w:rsidRPr="00272A89">
        <w:rPr>
          <w:color w:val="auto"/>
          <w:sz w:val="20"/>
          <w:szCs w:val="20"/>
        </w:rPr>
        <w:fldChar w:fldCharType="begin"/>
      </w:r>
      <w:r w:rsidRPr="00272A89">
        <w:rPr>
          <w:color w:val="auto"/>
          <w:sz w:val="20"/>
          <w:szCs w:val="20"/>
        </w:rPr>
        <w:instrText xml:space="preserve"> SEQ График \* ARABIC </w:instrText>
      </w:r>
      <w:r w:rsidRPr="00272A89">
        <w:rPr>
          <w:color w:val="auto"/>
          <w:sz w:val="20"/>
          <w:szCs w:val="20"/>
        </w:rPr>
        <w:fldChar w:fldCharType="separate"/>
      </w:r>
      <w:r w:rsidR="000D54C5">
        <w:rPr>
          <w:noProof/>
          <w:color w:val="auto"/>
          <w:sz w:val="20"/>
          <w:szCs w:val="20"/>
        </w:rPr>
        <w:t>3</w:t>
      </w:r>
      <w:r w:rsidRPr="00272A89">
        <w:rPr>
          <w:color w:val="auto"/>
          <w:sz w:val="20"/>
          <w:szCs w:val="20"/>
        </w:rPr>
        <w:fldChar w:fldCharType="end"/>
      </w:r>
      <w:r w:rsidR="00980ADC" w:rsidRPr="00272A89">
        <w:rPr>
          <w:color w:val="auto"/>
          <w:sz w:val="20"/>
          <w:szCs w:val="20"/>
        </w:rPr>
        <w:t>. Та</w:t>
      </w:r>
      <w:r w:rsidR="003D126D" w:rsidRPr="00272A89">
        <w:rPr>
          <w:rFonts w:eastAsia="Times New Roman"/>
          <w:color w:val="auto"/>
          <w:sz w:val="20"/>
          <w:szCs w:val="20"/>
        </w:rPr>
        <w:t>ван настай хүүхдийн сургуулийн өмнөх боловсролын хамран сургалтын цэвэр жин</w:t>
      </w:r>
      <w:bookmarkEnd w:id="82"/>
      <w:bookmarkEnd w:id="83"/>
    </w:p>
    <w:p w14:paraId="2B0269F0" w14:textId="11F67DB7" w:rsidR="003D126D" w:rsidRPr="00272A89" w:rsidRDefault="001255E0" w:rsidP="00CF665B">
      <w:pPr>
        <w:spacing w:after="0" w:line="245" w:lineRule="auto"/>
      </w:pPr>
      <w:r w:rsidRPr="00272A89">
        <w:rPr>
          <w:i/>
          <w:iCs/>
          <w:noProof/>
          <w:sz w:val="20"/>
          <w:szCs w:val="20"/>
          <w14:ligatures w14:val="standardContextual"/>
        </w:rPr>
        <w:drawing>
          <wp:inline distT="0" distB="0" distL="0" distR="0" wp14:anchorId="02262AD9" wp14:editId="388F4D61">
            <wp:extent cx="5915025" cy="1272540"/>
            <wp:effectExtent l="0" t="0" r="0" b="3810"/>
            <wp:docPr id="2072254156" name="Chart 1">
              <a:extLst xmlns:a="http://schemas.openxmlformats.org/drawingml/2006/main">
                <a:ext uri="{FF2B5EF4-FFF2-40B4-BE49-F238E27FC236}">
                  <a16:creationId xmlns:a16="http://schemas.microsoft.com/office/drawing/2014/main" id="{6941DA5E-58C6-E382-A783-24738BA5DE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6A6D9DB" w14:textId="77777777" w:rsidR="003D126D" w:rsidRPr="00272A89" w:rsidRDefault="003D126D" w:rsidP="003D126D">
      <w:pPr>
        <w:spacing w:after="80" w:line="245" w:lineRule="auto"/>
        <w:jc w:val="right"/>
        <w:rPr>
          <w:rFonts w:eastAsia="Times New Roman"/>
          <w:i/>
          <w:sz w:val="20"/>
          <w:szCs w:val="20"/>
        </w:rPr>
      </w:pPr>
      <w:r w:rsidRPr="00272A89">
        <w:rPr>
          <w:rFonts w:eastAsia="Times New Roman"/>
          <w:i/>
          <w:sz w:val="20"/>
          <w:szCs w:val="20"/>
        </w:rPr>
        <w:t>Эх сурвалж: Боловсролын яам</w:t>
      </w:r>
    </w:p>
    <w:p w14:paraId="1D5C5C7C" w14:textId="7A309A23" w:rsidR="003D126D" w:rsidRPr="00272A89" w:rsidRDefault="003D126D" w:rsidP="003D126D">
      <w:pPr>
        <w:spacing w:after="80" w:line="245" w:lineRule="auto"/>
        <w:ind w:firstLine="720"/>
      </w:pPr>
      <w:r w:rsidRPr="00272A89">
        <w:t xml:space="preserve">Сургуулийн өмнөх боловсролын хамрагдалтыг нэмэгдүүлж, 5 настай бүх хүүхдийг сургуулийн өмнөх боловсролын үйлчилгээнд заавал хамруулахын зэрэгцээ малчин өрхийн болон ялгаатай хэрэгцээтэй хүүхдийг тэгш хамруулах, хөгжлийг дэмжих бодлогыг хэрэгжүүлж байна. Цэцэрлэгийн хүртээмжийг нэмэгдүүлэх арга хэмжээний хүрээнд байгууллагын дэргэдэх цэцэрлэг байгуулахад төрөөс мэргэжлийн удирдлага, нэг хүүхдэд ногдох хувьсах зардал, хүүхдийн хоолны зардал, мэргэжлийн багшаар хангах, багшийн мэргэжлийг дээшлүүлэх үйл ажиллагаанд дэмжлэг үзүүлэн ажиллаж байна. </w:t>
      </w:r>
    </w:p>
    <w:p w14:paraId="05FC9554" w14:textId="439A4FB2" w:rsidR="00DC035E" w:rsidRPr="00272A89" w:rsidRDefault="003D126D" w:rsidP="00CF665B">
      <w:pPr>
        <w:spacing w:after="80"/>
        <w:ind w:firstLine="720"/>
      </w:pPr>
      <w:r w:rsidRPr="00272A89">
        <w:t xml:space="preserve">Сургуулийн өмнөх боловсролын байгууллагад 2024 оны байдлаар нэг үндсэн багшид 28.2 хүүхэд ногдож байна. Сургуулийн өмнөх боловсролын байгууллагын мэргэжлийн багшийн хангалтын түвшин 2024 онд 93.5 хувь байгаа бөгөөд энэ нь 2020 онтой харьцуулахад 0.8 нэгж хувиар буурсан үзүүлэлт юм. (График 4-т харуулав) </w:t>
      </w:r>
    </w:p>
    <w:p w14:paraId="191D78E1" w14:textId="48A27124" w:rsidR="00770168" w:rsidRPr="00272A89" w:rsidRDefault="00196F1F" w:rsidP="00DC035E">
      <w:pPr>
        <w:pStyle w:val="Caption"/>
        <w:spacing w:after="0"/>
        <w:rPr>
          <w:color w:val="000000" w:themeColor="text1"/>
          <w:sz w:val="20"/>
          <w:szCs w:val="20"/>
        </w:rPr>
      </w:pPr>
      <w:bookmarkStart w:id="84" w:name="_Toc212631053"/>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4</w:t>
      </w:r>
      <w:r w:rsidRPr="00272A89">
        <w:rPr>
          <w:color w:val="000000" w:themeColor="text1"/>
          <w:sz w:val="20"/>
          <w:szCs w:val="20"/>
        </w:rPr>
        <w:fldChar w:fldCharType="end"/>
      </w:r>
      <w:r w:rsidR="008708DF" w:rsidRPr="00272A89">
        <w:rPr>
          <w:color w:val="000000" w:themeColor="text1"/>
          <w:sz w:val="20"/>
          <w:szCs w:val="20"/>
        </w:rPr>
        <w:t>.</w:t>
      </w:r>
      <w:r w:rsidR="00770168" w:rsidRPr="00272A89">
        <w:rPr>
          <w:color w:val="000000" w:themeColor="text1"/>
          <w:sz w:val="20"/>
          <w:szCs w:val="20"/>
        </w:rPr>
        <w:t xml:space="preserve"> Сургуулийн өмнөх боловсролын байгууллагын мэргэжлийн багшийн хангалт, хувь</w:t>
      </w:r>
      <w:bookmarkEnd w:id="84"/>
    </w:p>
    <w:p w14:paraId="1C2A98BE" w14:textId="77777777" w:rsidR="003D126D" w:rsidRPr="00272A89" w:rsidRDefault="003D126D" w:rsidP="00CF665B">
      <w:pPr>
        <w:spacing w:after="0"/>
      </w:pPr>
      <w:r w:rsidRPr="00272A89">
        <w:rPr>
          <w:noProof/>
        </w:rPr>
        <w:drawing>
          <wp:inline distT="0" distB="0" distL="0" distR="0" wp14:anchorId="30D7D11E" wp14:editId="26988A64">
            <wp:extent cx="5915025" cy="1619250"/>
            <wp:effectExtent l="0" t="0" r="0" b="0"/>
            <wp:docPr id="296073274" name="Chart 1">
              <a:extLst xmlns:a="http://schemas.openxmlformats.org/drawingml/2006/main">
                <a:ext uri="{FF2B5EF4-FFF2-40B4-BE49-F238E27FC236}">
                  <a16:creationId xmlns:a16="http://schemas.microsoft.com/office/drawing/2014/main" id="{5549F4F4-DBA8-81F2-7E33-CC4C535C03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93264CD" w14:textId="77777777" w:rsidR="003D126D" w:rsidRPr="00272A89" w:rsidRDefault="003D126D" w:rsidP="003D126D">
      <w:pPr>
        <w:spacing w:after="80" w:line="245" w:lineRule="auto"/>
        <w:jc w:val="right"/>
        <w:rPr>
          <w:rFonts w:eastAsia="Times New Roman"/>
          <w:i/>
          <w:sz w:val="20"/>
          <w:szCs w:val="20"/>
        </w:rPr>
      </w:pPr>
      <w:r w:rsidRPr="00272A89">
        <w:rPr>
          <w:rFonts w:eastAsia="Times New Roman"/>
          <w:i/>
          <w:sz w:val="20"/>
          <w:szCs w:val="20"/>
        </w:rPr>
        <w:t>Эх сурвалж: Боловсролын яам</w:t>
      </w:r>
    </w:p>
    <w:p w14:paraId="2BAEFC8B" w14:textId="01715ABE" w:rsidR="004E72E9" w:rsidRPr="00272A89" w:rsidRDefault="00BA1A54" w:rsidP="004E72E9">
      <w:pPr>
        <w:spacing w:after="80" w:line="245" w:lineRule="auto"/>
        <w:ind w:firstLine="720"/>
        <w:rPr>
          <w:rFonts w:eastAsia="Times New Roman"/>
        </w:rPr>
      </w:pPr>
      <w:r w:rsidRPr="00272A89">
        <w:rPr>
          <w:rFonts w:eastAsia="Times New Roman"/>
        </w:rPr>
        <w:t xml:space="preserve">Боловсролын салбарын 2025 оны статистик мэдээгээр сургуулийн өмнөх боловсролын байгууллагад нийт 1,147 багш, ажилтны орон тоо сул байгаагаас 339 нь бүлгийн багшийн орон тоо байна. Үүнээс нийслэлд 685 багш дутагдалтай байна. </w:t>
      </w:r>
      <w:r w:rsidR="004E72E9" w:rsidRPr="00272A89">
        <w:rPr>
          <w:rFonts w:eastAsia="Times New Roman"/>
        </w:rPr>
        <w:t>Мөн с</w:t>
      </w:r>
      <w:r w:rsidR="00A32F46" w:rsidRPr="00272A89">
        <w:rPr>
          <w:rFonts w:eastAsia="Times New Roman"/>
        </w:rPr>
        <w:t>ургалтын байгууллагын орчин хүүхдийн өсөлт хөгжлийг дэмжсэн, хэрэгцээ, сонирхолд нийцсэн, эрүүл аюулгүй байх нь нэн тэргүүнд анхаарах асуудлын нэг юм</w:t>
      </w:r>
      <w:r w:rsidR="004E72E9" w:rsidRPr="00272A89">
        <w:rPr>
          <w:rFonts w:eastAsia="Times New Roman"/>
        </w:rPr>
        <w:t xml:space="preserve"> Боловсролын салбарын 2023 оны статистик мэдээгээр стандарт, техникийн зохицуулалтын шаардлага хангасан цэцэрлэг нийт цэцэрлэгийн 66.0 хувийг эзэлж байна. Мөн стандартын шаардлага хангасан бүлэг дүүргэлттэй сургуулийн бүлгийн эзлэх хувь Улаанбаатар хотод ердөө 76.5 хувь байна.</w:t>
      </w:r>
    </w:p>
    <w:p w14:paraId="17319CF0" w14:textId="7F4B3A5F" w:rsidR="003D126D" w:rsidRPr="00272A89" w:rsidRDefault="003D126D" w:rsidP="003D126D">
      <w:pPr>
        <w:spacing w:after="80" w:line="245" w:lineRule="auto"/>
        <w:ind w:firstLine="720"/>
      </w:pPr>
      <w:r w:rsidRPr="00272A89">
        <w:t xml:space="preserve">Асуудлыг шийдэх үүднээс сургуулийн өмнөх боловсролын түвшинд мэргэжлийн багшийн хангалт, чанарыг сайжруулах шаардлагатай байна. </w:t>
      </w:r>
      <w:r w:rsidR="00196AA1" w:rsidRPr="00272A89">
        <w:t>М</w:t>
      </w:r>
      <w:r w:rsidRPr="00272A89">
        <w:t xml:space="preserve">эргэжлийн багшаар бүрэн хангагдсан цэцэрлэгийн эзлэх хувь </w:t>
      </w:r>
      <w:r w:rsidR="00196AA1" w:rsidRPr="00272A89">
        <w:t xml:space="preserve">2024 оны байдлаар </w:t>
      </w:r>
      <w:r w:rsidRPr="00272A89">
        <w:t>ердөө 23.6 хувь байгаа нь сургалтын чанар, хүүхдийн хөгжил, төлөвшилд сөргөөр нөлөөл</w:t>
      </w:r>
      <w:r w:rsidR="00C078FD" w:rsidRPr="00272A89">
        <w:t>ж</w:t>
      </w:r>
      <w:r w:rsidRPr="00272A89">
        <w:t xml:space="preserve"> байна. Багшийн гүйцэтгэлийн үнэлгээний улсын дундаж </w:t>
      </w:r>
      <w:r w:rsidR="004D00AF" w:rsidRPr="00272A89">
        <w:t>2024 оны байдлаар</w:t>
      </w:r>
      <w:r w:rsidRPr="00272A89">
        <w:t xml:space="preserve"> 88.6 хувь </w:t>
      </w:r>
      <w:r w:rsidR="004D00AF" w:rsidRPr="00272A89">
        <w:t>байгаа</w:t>
      </w:r>
      <w:r w:rsidRPr="00272A89">
        <w:t xml:space="preserve"> нь чанарын хувьд сайжруулах шаардлагатайг илтгэж байна.</w:t>
      </w:r>
    </w:p>
    <w:p w14:paraId="0A0B43C5" w14:textId="37E7469A" w:rsidR="003D126D" w:rsidRPr="00272A89" w:rsidRDefault="00AF104F" w:rsidP="003D126D">
      <w:pPr>
        <w:spacing w:after="80" w:line="245" w:lineRule="auto"/>
        <w:ind w:firstLine="720"/>
      </w:pPr>
      <w:r w:rsidRPr="00272A89">
        <w:lastRenderedPageBreak/>
        <w:t>Цаашид э</w:t>
      </w:r>
      <w:r w:rsidR="003D126D" w:rsidRPr="00272A89">
        <w:t xml:space="preserve">цэг, эхийн оролцоог дэмжих замаар бага насны хүүхдийн суралцах идэвх, суурь ур чадварын хөгжилд эерэг нөлөө үзүүлж, сургуульд бэлтгэгдсэн байдлыг сайжруулахаар зорьж байна. Ингэснээр хүүхдийн цаашдын суралцах амжилт дээшилж, боловсролын чанар сайжирна. </w:t>
      </w:r>
      <w:r w:rsidR="00205D35" w:rsidRPr="00272A89">
        <w:t>М</w:t>
      </w:r>
      <w:r w:rsidR="003D126D" w:rsidRPr="00272A89">
        <w:t xml:space="preserve">эргэжлийн багшийн хангалт, </w:t>
      </w:r>
      <w:r w:rsidR="0057443A" w:rsidRPr="00272A89">
        <w:t>хүртээмжийг дээшлүүлэхийн</w:t>
      </w:r>
      <w:r w:rsidR="00205D35" w:rsidRPr="00272A89">
        <w:t xml:space="preserve"> тулд</w:t>
      </w:r>
      <w:r w:rsidR="003D126D" w:rsidRPr="00272A89">
        <w:t xml:space="preserve"> багшийн цалин хөлс, нийгмийн баталгааг сайжруул</w:t>
      </w:r>
      <w:r w:rsidR="00C61D65" w:rsidRPr="00272A89">
        <w:t>ж</w:t>
      </w:r>
      <w:r w:rsidR="003D126D" w:rsidRPr="00272A89">
        <w:t xml:space="preserve">  мэргэжлийн багшаар бүрэн хангагдсан цэцэрлэгийн эзлэх хувь 2024 онд 23.6 хувь байгааг 2030 онд 95.5 хувь хүргэж, багшийн гүйцэтгэлийн үнэлгээний улсын дундаж 88.6 хувь байгааг 2030 онд 91.0 хувьд хүргэнэ. </w:t>
      </w:r>
    </w:p>
    <w:p w14:paraId="523448C2" w14:textId="30C8AD49" w:rsidR="00494094" w:rsidRPr="00272A89" w:rsidRDefault="003D126D" w:rsidP="003D126D">
      <w:pPr>
        <w:spacing w:after="80" w:line="245" w:lineRule="auto"/>
        <w:ind w:firstLine="720"/>
      </w:pPr>
      <w:r w:rsidRPr="00272A89">
        <w:t xml:space="preserve">Мөн хөрөнгө оруулалтыг нэмэгдүүлж стандартын шаардлага хангасан орчин бүхий цэцэрлэгийн эзлэх хувийг 2030 онд 73.0 хувьд, цэцэрлэгийн хүүхдийн хоолны илчлэг, шим тэжээлийн хангалтын хувь 2024 онд 76.0 хувь байгааг 2030 он гэхэд 100.0 хувьд хүргэхээр төлөвлөсөн. </w:t>
      </w:r>
    </w:p>
    <w:p w14:paraId="049759EF" w14:textId="2AEBD700" w:rsidR="00EF14F0" w:rsidRPr="00272A89" w:rsidRDefault="00EF14F0" w:rsidP="004F1B4B">
      <w:pPr>
        <w:spacing w:after="80" w:line="245" w:lineRule="auto"/>
        <w:rPr>
          <w:i/>
          <w:color w:val="EE0000"/>
        </w:rPr>
      </w:pPr>
      <w:r w:rsidRPr="00272A89">
        <w:rPr>
          <w:b/>
          <w:i/>
          <w:color w:val="000000" w:themeColor="text1"/>
        </w:rPr>
        <w:t xml:space="preserve">Ерөнхий боловсрол: </w:t>
      </w:r>
      <w:r w:rsidRPr="00272A89">
        <w:rPr>
          <w:rFonts w:eastAsia="Times New Roman"/>
        </w:rPr>
        <w:t xml:space="preserve">Монгол Улсын хэмжээнд 2024-2025 оны хичээлийн жилд 885 ерөнхий боловсролын сургууль сургалтын үйл ажиллагаа эрхэлж байгаа нь өмнөх онтой харьцуулахад 14-өөр буюу 1.5 хувиар өссөн байна. Нийт ерөнхий боловсролын сургуулийн 79.7 хувь нь төрийн өмчийн, 20.3 хувь нь хувийн сургууль байна. Ерөнхий боловсролын сургуульд нийт 797.9 мянган суралцагч суралцаж, 37.7 мянган үндсэн багш ажиллаж байна. Суралцагчийн тоо өмнөх хичээлийн жилтэй харьцуулахад 26.2 (3.4%) мянгаар нэмэгдсэн байна. (Хүснэгт </w:t>
      </w:r>
      <w:r w:rsidR="00263A3F" w:rsidRPr="00272A89">
        <w:rPr>
          <w:rFonts w:eastAsia="Times New Roman"/>
        </w:rPr>
        <w:t>5</w:t>
      </w:r>
      <w:r w:rsidRPr="00272A89">
        <w:rPr>
          <w:rFonts w:eastAsia="Times New Roman"/>
        </w:rPr>
        <w:t>-</w:t>
      </w:r>
      <w:r w:rsidR="0086060D" w:rsidRPr="00272A89">
        <w:rPr>
          <w:rFonts w:eastAsia="Times New Roman"/>
        </w:rPr>
        <w:t>д</w:t>
      </w:r>
      <w:r w:rsidRPr="00272A89">
        <w:rPr>
          <w:rFonts w:eastAsia="Times New Roman"/>
        </w:rPr>
        <w:t xml:space="preserve"> харуулав)</w:t>
      </w:r>
    </w:p>
    <w:p w14:paraId="3D61D3E8" w14:textId="7F08D7D3" w:rsidR="00EF14F0" w:rsidRPr="00272A89" w:rsidRDefault="00EF14F0" w:rsidP="00E0637F">
      <w:pPr>
        <w:pStyle w:val="Caption"/>
        <w:spacing w:after="0"/>
        <w:rPr>
          <w:color w:val="auto"/>
          <w:sz w:val="20"/>
          <w:szCs w:val="20"/>
        </w:rPr>
      </w:pPr>
      <w:bookmarkStart w:id="85" w:name="_Toc212630948"/>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5</w:t>
      </w:r>
      <w:r w:rsidRPr="00272A89">
        <w:rPr>
          <w:color w:val="000000" w:themeColor="text1"/>
          <w:sz w:val="20"/>
          <w:szCs w:val="20"/>
        </w:rPr>
        <w:fldChar w:fldCharType="end"/>
      </w:r>
      <w:r w:rsidRPr="00272A89">
        <w:rPr>
          <w:color w:val="000000" w:themeColor="text1"/>
          <w:sz w:val="20"/>
          <w:szCs w:val="20"/>
        </w:rPr>
        <w:t xml:space="preserve">. </w:t>
      </w:r>
      <w:r w:rsidRPr="00272A89">
        <w:rPr>
          <w:rFonts w:eastAsia="Times New Roman"/>
          <w:color w:val="000000" w:themeColor="text1"/>
          <w:sz w:val="20"/>
          <w:szCs w:val="20"/>
        </w:rPr>
        <w:t xml:space="preserve">Ерөнхий боловсролын </w:t>
      </w:r>
      <w:r w:rsidRPr="00272A89">
        <w:rPr>
          <w:rFonts w:eastAsia="Times New Roman"/>
          <w:color w:val="auto"/>
          <w:sz w:val="20"/>
          <w:szCs w:val="20"/>
        </w:rPr>
        <w:t>статистик (2020-2025)</w:t>
      </w:r>
      <w:bookmarkEnd w:id="85"/>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2"/>
        <w:gridCol w:w="2778"/>
        <w:gridCol w:w="1157"/>
        <w:gridCol w:w="1055"/>
        <w:gridCol w:w="1055"/>
        <w:gridCol w:w="1055"/>
        <w:gridCol w:w="1057"/>
      </w:tblGrid>
      <w:tr w:rsidR="00873031" w:rsidRPr="00272A89" w14:paraId="43DB1394" w14:textId="77777777" w:rsidTr="006C3DF5">
        <w:trPr>
          <w:trHeight w:val="15"/>
        </w:trPr>
        <w:tc>
          <w:tcPr>
            <w:tcW w:w="2206" w:type="pct"/>
            <w:gridSpan w:val="2"/>
            <w:vMerge w:val="restart"/>
            <w:shd w:val="clear" w:color="auto" w:fill="002060"/>
            <w:tcMar>
              <w:left w:w="108" w:type="dxa"/>
              <w:right w:w="108" w:type="dxa"/>
            </w:tcMar>
            <w:vAlign w:val="center"/>
          </w:tcPr>
          <w:p w14:paraId="6D0B39F4" w14:textId="77777777" w:rsidR="00EF14F0" w:rsidRPr="00272A89" w:rsidRDefault="00EF14F0" w:rsidP="002768CD">
            <w:pPr>
              <w:spacing w:after="0" w:line="245" w:lineRule="auto"/>
              <w:jc w:val="center"/>
              <w:rPr>
                <w:sz w:val="18"/>
                <w:szCs w:val="18"/>
              </w:rPr>
            </w:pPr>
            <w:r w:rsidRPr="00272A89">
              <w:rPr>
                <w:rFonts w:eastAsia="Times New Roman"/>
                <w:b/>
                <w:color w:val="FFFFFF" w:themeColor="background1"/>
                <w:sz w:val="18"/>
                <w:szCs w:val="18"/>
              </w:rPr>
              <w:t>Үзүүлэлт</w:t>
            </w:r>
          </w:p>
        </w:tc>
        <w:tc>
          <w:tcPr>
            <w:tcW w:w="2794" w:type="pct"/>
            <w:gridSpan w:val="5"/>
            <w:shd w:val="clear" w:color="auto" w:fill="002060"/>
            <w:tcMar>
              <w:left w:w="108" w:type="dxa"/>
              <w:right w:w="108" w:type="dxa"/>
            </w:tcMar>
            <w:vAlign w:val="center"/>
          </w:tcPr>
          <w:p w14:paraId="62BB3B34" w14:textId="77777777" w:rsidR="00EF14F0" w:rsidRPr="00272A89" w:rsidRDefault="00EF14F0" w:rsidP="002768CD">
            <w:pPr>
              <w:spacing w:after="0" w:line="245" w:lineRule="auto"/>
              <w:jc w:val="center"/>
              <w:rPr>
                <w:sz w:val="18"/>
                <w:szCs w:val="18"/>
              </w:rPr>
            </w:pPr>
            <w:r w:rsidRPr="00272A89">
              <w:rPr>
                <w:rFonts w:eastAsia="Times New Roman"/>
                <w:b/>
                <w:color w:val="FFFFFF" w:themeColor="background1"/>
                <w:sz w:val="18"/>
                <w:szCs w:val="18"/>
              </w:rPr>
              <w:t>Хичээлийн жил</w:t>
            </w:r>
          </w:p>
        </w:tc>
      </w:tr>
      <w:tr w:rsidR="004616E7" w:rsidRPr="00272A89" w14:paraId="406026E6" w14:textId="77777777" w:rsidTr="006C3DF5">
        <w:trPr>
          <w:trHeight w:val="15"/>
        </w:trPr>
        <w:tc>
          <w:tcPr>
            <w:tcW w:w="2206" w:type="pct"/>
            <w:gridSpan w:val="2"/>
            <w:vMerge/>
            <w:vAlign w:val="center"/>
          </w:tcPr>
          <w:p w14:paraId="468AFEDD" w14:textId="77777777" w:rsidR="00EF14F0" w:rsidRPr="00272A89" w:rsidRDefault="00EF14F0" w:rsidP="002768CD">
            <w:pPr>
              <w:spacing w:after="0"/>
              <w:rPr>
                <w:sz w:val="18"/>
                <w:szCs w:val="18"/>
              </w:rPr>
            </w:pPr>
          </w:p>
        </w:tc>
        <w:tc>
          <w:tcPr>
            <w:tcW w:w="601" w:type="pct"/>
            <w:shd w:val="clear" w:color="auto" w:fill="002060"/>
            <w:tcMar>
              <w:left w:w="108" w:type="dxa"/>
              <w:right w:w="108" w:type="dxa"/>
            </w:tcMar>
            <w:vAlign w:val="center"/>
          </w:tcPr>
          <w:p w14:paraId="5D6045EA" w14:textId="77777777" w:rsidR="00EF14F0" w:rsidRPr="00272A89" w:rsidRDefault="00EF14F0" w:rsidP="002768CD">
            <w:pPr>
              <w:spacing w:after="0" w:line="245" w:lineRule="auto"/>
              <w:jc w:val="center"/>
              <w:rPr>
                <w:sz w:val="18"/>
                <w:szCs w:val="18"/>
              </w:rPr>
            </w:pPr>
            <w:r w:rsidRPr="00272A89">
              <w:rPr>
                <w:rFonts w:eastAsia="Times New Roman"/>
                <w:b/>
                <w:color w:val="FFFFFF" w:themeColor="background1"/>
                <w:sz w:val="18"/>
                <w:szCs w:val="18"/>
              </w:rPr>
              <w:t>2020-2021</w:t>
            </w:r>
          </w:p>
        </w:tc>
        <w:tc>
          <w:tcPr>
            <w:tcW w:w="548" w:type="pct"/>
            <w:shd w:val="clear" w:color="auto" w:fill="002060"/>
            <w:tcMar>
              <w:left w:w="108" w:type="dxa"/>
              <w:right w:w="108" w:type="dxa"/>
            </w:tcMar>
            <w:vAlign w:val="center"/>
          </w:tcPr>
          <w:p w14:paraId="516715D9" w14:textId="77777777" w:rsidR="00EF14F0" w:rsidRPr="00272A89" w:rsidRDefault="00EF14F0" w:rsidP="002768CD">
            <w:pPr>
              <w:spacing w:after="0" w:line="245" w:lineRule="auto"/>
              <w:jc w:val="center"/>
              <w:rPr>
                <w:sz w:val="18"/>
                <w:szCs w:val="18"/>
              </w:rPr>
            </w:pPr>
            <w:r w:rsidRPr="00272A89">
              <w:rPr>
                <w:rFonts w:eastAsia="Times New Roman"/>
                <w:b/>
                <w:color w:val="FFFFFF" w:themeColor="background1"/>
                <w:sz w:val="18"/>
                <w:szCs w:val="18"/>
              </w:rPr>
              <w:t>2021-2022</w:t>
            </w:r>
          </w:p>
        </w:tc>
        <w:tc>
          <w:tcPr>
            <w:tcW w:w="548" w:type="pct"/>
            <w:shd w:val="clear" w:color="auto" w:fill="002060"/>
            <w:tcMar>
              <w:left w:w="108" w:type="dxa"/>
              <w:right w:w="108" w:type="dxa"/>
            </w:tcMar>
            <w:vAlign w:val="center"/>
          </w:tcPr>
          <w:p w14:paraId="7ABDF8A0" w14:textId="77777777" w:rsidR="00EF14F0" w:rsidRPr="00272A89" w:rsidRDefault="00EF14F0" w:rsidP="002768CD">
            <w:pPr>
              <w:spacing w:after="0" w:line="245" w:lineRule="auto"/>
              <w:jc w:val="center"/>
              <w:rPr>
                <w:sz w:val="18"/>
                <w:szCs w:val="18"/>
              </w:rPr>
            </w:pPr>
            <w:r w:rsidRPr="00272A89">
              <w:rPr>
                <w:rFonts w:eastAsia="Times New Roman"/>
                <w:b/>
                <w:color w:val="FFFFFF" w:themeColor="background1"/>
                <w:sz w:val="18"/>
                <w:szCs w:val="18"/>
              </w:rPr>
              <w:t>2022-2023</w:t>
            </w:r>
          </w:p>
        </w:tc>
        <w:tc>
          <w:tcPr>
            <w:tcW w:w="548" w:type="pct"/>
            <w:shd w:val="clear" w:color="auto" w:fill="002060"/>
            <w:tcMar>
              <w:left w:w="108" w:type="dxa"/>
              <w:right w:w="108" w:type="dxa"/>
            </w:tcMar>
            <w:vAlign w:val="center"/>
          </w:tcPr>
          <w:p w14:paraId="64F80750" w14:textId="77777777" w:rsidR="00EF14F0" w:rsidRPr="00272A89" w:rsidRDefault="00EF14F0" w:rsidP="002768CD">
            <w:pPr>
              <w:spacing w:after="0" w:line="245" w:lineRule="auto"/>
              <w:jc w:val="center"/>
              <w:rPr>
                <w:sz w:val="18"/>
                <w:szCs w:val="18"/>
              </w:rPr>
            </w:pPr>
            <w:r w:rsidRPr="00272A89">
              <w:rPr>
                <w:rFonts w:eastAsia="Times New Roman"/>
                <w:b/>
                <w:color w:val="FFFFFF" w:themeColor="background1"/>
                <w:sz w:val="18"/>
                <w:szCs w:val="18"/>
              </w:rPr>
              <w:t>2023-2024</w:t>
            </w:r>
          </w:p>
        </w:tc>
        <w:tc>
          <w:tcPr>
            <w:tcW w:w="548" w:type="pct"/>
            <w:shd w:val="clear" w:color="auto" w:fill="002060"/>
            <w:tcMar>
              <w:left w:w="108" w:type="dxa"/>
              <w:right w:w="108" w:type="dxa"/>
            </w:tcMar>
            <w:vAlign w:val="center"/>
          </w:tcPr>
          <w:p w14:paraId="1A3D6533" w14:textId="77777777" w:rsidR="00EF14F0" w:rsidRPr="00272A89" w:rsidRDefault="00EF14F0" w:rsidP="002768CD">
            <w:pPr>
              <w:spacing w:after="0" w:line="245" w:lineRule="auto"/>
              <w:jc w:val="center"/>
              <w:rPr>
                <w:sz w:val="18"/>
                <w:szCs w:val="18"/>
              </w:rPr>
            </w:pPr>
            <w:r w:rsidRPr="00272A89">
              <w:rPr>
                <w:rFonts w:eastAsia="Times New Roman"/>
                <w:b/>
                <w:color w:val="FFFFFF" w:themeColor="background1"/>
                <w:sz w:val="18"/>
                <w:szCs w:val="18"/>
              </w:rPr>
              <w:t>2024-2025</w:t>
            </w:r>
          </w:p>
        </w:tc>
      </w:tr>
      <w:tr w:rsidR="001F32D1" w:rsidRPr="00272A89" w14:paraId="6B86BDCE" w14:textId="77777777" w:rsidTr="006C3DF5">
        <w:trPr>
          <w:trHeight w:val="15"/>
        </w:trPr>
        <w:tc>
          <w:tcPr>
            <w:tcW w:w="2206" w:type="pct"/>
            <w:gridSpan w:val="2"/>
            <w:tcMar>
              <w:left w:w="108" w:type="dxa"/>
              <w:right w:w="108" w:type="dxa"/>
            </w:tcMar>
            <w:vAlign w:val="center"/>
          </w:tcPr>
          <w:p w14:paraId="43C1296F" w14:textId="77777777" w:rsidR="00EF14F0" w:rsidRPr="00272A89" w:rsidRDefault="00EF14F0" w:rsidP="002768CD">
            <w:pPr>
              <w:spacing w:after="0" w:line="245" w:lineRule="auto"/>
              <w:rPr>
                <w:sz w:val="18"/>
                <w:szCs w:val="18"/>
              </w:rPr>
            </w:pPr>
            <w:r w:rsidRPr="00272A89">
              <w:rPr>
                <w:rFonts w:eastAsia="Times New Roman"/>
                <w:sz w:val="18"/>
                <w:szCs w:val="18"/>
              </w:rPr>
              <w:t>Сургууль</w:t>
            </w:r>
          </w:p>
        </w:tc>
        <w:tc>
          <w:tcPr>
            <w:tcW w:w="601" w:type="pct"/>
            <w:tcMar>
              <w:left w:w="108" w:type="dxa"/>
              <w:right w:w="108" w:type="dxa"/>
            </w:tcMar>
            <w:vAlign w:val="center"/>
          </w:tcPr>
          <w:p w14:paraId="645F6608" w14:textId="77777777" w:rsidR="00EF14F0" w:rsidRPr="00272A89" w:rsidRDefault="00EF14F0" w:rsidP="002768CD">
            <w:pPr>
              <w:spacing w:after="0" w:line="245" w:lineRule="auto"/>
              <w:jc w:val="right"/>
              <w:rPr>
                <w:sz w:val="18"/>
                <w:szCs w:val="18"/>
              </w:rPr>
            </w:pPr>
            <w:r w:rsidRPr="00272A89">
              <w:rPr>
                <w:rFonts w:eastAsia="Times New Roman"/>
                <w:sz w:val="18"/>
                <w:szCs w:val="18"/>
              </w:rPr>
              <w:t>839</w:t>
            </w:r>
          </w:p>
        </w:tc>
        <w:tc>
          <w:tcPr>
            <w:tcW w:w="548" w:type="pct"/>
            <w:tcMar>
              <w:left w:w="108" w:type="dxa"/>
              <w:right w:w="108" w:type="dxa"/>
            </w:tcMar>
            <w:vAlign w:val="center"/>
          </w:tcPr>
          <w:p w14:paraId="3ADA3186" w14:textId="77777777" w:rsidR="00EF14F0" w:rsidRPr="00272A89" w:rsidRDefault="00EF14F0" w:rsidP="002768CD">
            <w:pPr>
              <w:spacing w:after="0" w:line="245" w:lineRule="auto"/>
              <w:jc w:val="right"/>
              <w:rPr>
                <w:sz w:val="18"/>
                <w:szCs w:val="18"/>
              </w:rPr>
            </w:pPr>
            <w:r w:rsidRPr="00272A89">
              <w:rPr>
                <w:rFonts w:eastAsia="Times New Roman"/>
                <w:sz w:val="18"/>
                <w:szCs w:val="18"/>
              </w:rPr>
              <w:t>848</w:t>
            </w:r>
          </w:p>
        </w:tc>
        <w:tc>
          <w:tcPr>
            <w:tcW w:w="548" w:type="pct"/>
            <w:tcMar>
              <w:left w:w="108" w:type="dxa"/>
              <w:right w:w="108" w:type="dxa"/>
            </w:tcMar>
            <w:vAlign w:val="center"/>
          </w:tcPr>
          <w:p w14:paraId="5FAABBBE" w14:textId="77777777" w:rsidR="00EF14F0" w:rsidRPr="00272A89" w:rsidRDefault="00EF14F0" w:rsidP="002768CD">
            <w:pPr>
              <w:spacing w:after="0" w:line="245" w:lineRule="auto"/>
              <w:jc w:val="right"/>
              <w:rPr>
                <w:sz w:val="18"/>
                <w:szCs w:val="18"/>
              </w:rPr>
            </w:pPr>
            <w:r w:rsidRPr="00272A89">
              <w:rPr>
                <w:rFonts w:eastAsia="Times New Roman"/>
                <w:sz w:val="18"/>
                <w:szCs w:val="18"/>
              </w:rPr>
              <w:t>859</w:t>
            </w:r>
          </w:p>
        </w:tc>
        <w:tc>
          <w:tcPr>
            <w:tcW w:w="548" w:type="pct"/>
            <w:tcMar>
              <w:left w:w="108" w:type="dxa"/>
              <w:right w:w="108" w:type="dxa"/>
            </w:tcMar>
            <w:vAlign w:val="center"/>
          </w:tcPr>
          <w:p w14:paraId="33F14E9A" w14:textId="77777777" w:rsidR="00EF14F0" w:rsidRPr="00272A89" w:rsidRDefault="00EF14F0" w:rsidP="002768CD">
            <w:pPr>
              <w:spacing w:after="0" w:line="245" w:lineRule="auto"/>
              <w:jc w:val="right"/>
              <w:rPr>
                <w:sz w:val="18"/>
                <w:szCs w:val="18"/>
              </w:rPr>
            </w:pPr>
            <w:r w:rsidRPr="00272A89">
              <w:rPr>
                <w:rFonts w:eastAsia="Times New Roman"/>
                <w:sz w:val="18"/>
                <w:szCs w:val="18"/>
              </w:rPr>
              <w:t>871</w:t>
            </w:r>
          </w:p>
        </w:tc>
        <w:tc>
          <w:tcPr>
            <w:tcW w:w="548" w:type="pct"/>
            <w:tcMar>
              <w:left w:w="108" w:type="dxa"/>
              <w:right w:w="108" w:type="dxa"/>
            </w:tcMar>
            <w:vAlign w:val="center"/>
          </w:tcPr>
          <w:p w14:paraId="4B6136F9" w14:textId="77777777" w:rsidR="00EF14F0" w:rsidRPr="00272A89" w:rsidRDefault="00EF14F0" w:rsidP="002768CD">
            <w:pPr>
              <w:spacing w:after="0" w:line="245" w:lineRule="auto"/>
              <w:jc w:val="right"/>
              <w:rPr>
                <w:sz w:val="18"/>
                <w:szCs w:val="18"/>
              </w:rPr>
            </w:pPr>
            <w:r w:rsidRPr="00272A89">
              <w:rPr>
                <w:rFonts w:eastAsia="Times New Roman"/>
                <w:sz w:val="18"/>
                <w:szCs w:val="18"/>
              </w:rPr>
              <w:t>885</w:t>
            </w:r>
          </w:p>
        </w:tc>
      </w:tr>
      <w:tr w:rsidR="001F32D1" w:rsidRPr="00272A89" w14:paraId="4096B0D6" w14:textId="77777777" w:rsidTr="006C3DF5">
        <w:trPr>
          <w:trHeight w:val="15"/>
        </w:trPr>
        <w:tc>
          <w:tcPr>
            <w:tcW w:w="764" w:type="pct"/>
            <w:vMerge w:val="restart"/>
            <w:tcMar>
              <w:left w:w="108" w:type="dxa"/>
              <w:right w:w="108" w:type="dxa"/>
            </w:tcMar>
            <w:vAlign w:val="center"/>
          </w:tcPr>
          <w:p w14:paraId="2B2C6F63" w14:textId="77777777" w:rsidR="00EF14F0" w:rsidRPr="00272A89" w:rsidRDefault="00EF14F0" w:rsidP="002768CD">
            <w:pPr>
              <w:spacing w:after="0" w:line="245" w:lineRule="auto"/>
              <w:rPr>
                <w:sz w:val="18"/>
                <w:szCs w:val="18"/>
              </w:rPr>
            </w:pPr>
            <w:r w:rsidRPr="00272A89">
              <w:rPr>
                <w:rFonts w:eastAsia="Times New Roman"/>
                <w:sz w:val="18"/>
                <w:szCs w:val="18"/>
              </w:rPr>
              <w:t>Өмчийн хэлбэр</w:t>
            </w:r>
          </w:p>
        </w:tc>
        <w:tc>
          <w:tcPr>
            <w:tcW w:w="1442" w:type="pct"/>
            <w:tcMar>
              <w:left w:w="108" w:type="dxa"/>
              <w:right w:w="108" w:type="dxa"/>
            </w:tcMar>
            <w:vAlign w:val="center"/>
          </w:tcPr>
          <w:p w14:paraId="62BA0400" w14:textId="77777777" w:rsidR="00EF14F0" w:rsidRPr="00272A89" w:rsidRDefault="00EF14F0" w:rsidP="002768CD">
            <w:pPr>
              <w:spacing w:after="0" w:line="245" w:lineRule="auto"/>
              <w:rPr>
                <w:sz w:val="18"/>
                <w:szCs w:val="18"/>
              </w:rPr>
            </w:pPr>
            <w:r w:rsidRPr="00272A89">
              <w:rPr>
                <w:rFonts w:eastAsia="Times New Roman"/>
                <w:sz w:val="18"/>
                <w:szCs w:val="18"/>
              </w:rPr>
              <w:t>Төрийн</w:t>
            </w:r>
          </w:p>
        </w:tc>
        <w:tc>
          <w:tcPr>
            <w:tcW w:w="601" w:type="pct"/>
            <w:tcMar>
              <w:left w:w="108" w:type="dxa"/>
              <w:right w:w="108" w:type="dxa"/>
            </w:tcMar>
            <w:vAlign w:val="center"/>
          </w:tcPr>
          <w:p w14:paraId="15386871" w14:textId="77777777" w:rsidR="00EF14F0" w:rsidRPr="00272A89" w:rsidRDefault="00EF14F0" w:rsidP="002768CD">
            <w:pPr>
              <w:spacing w:after="0" w:line="245" w:lineRule="auto"/>
              <w:jc w:val="right"/>
              <w:rPr>
                <w:sz w:val="18"/>
                <w:szCs w:val="18"/>
              </w:rPr>
            </w:pPr>
            <w:r w:rsidRPr="00272A89">
              <w:rPr>
                <w:rFonts w:eastAsia="Times New Roman"/>
                <w:sz w:val="18"/>
                <w:szCs w:val="18"/>
              </w:rPr>
              <w:t>672</w:t>
            </w:r>
          </w:p>
        </w:tc>
        <w:tc>
          <w:tcPr>
            <w:tcW w:w="548" w:type="pct"/>
            <w:tcMar>
              <w:left w:w="108" w:type="dxa"/>
              <w:right w:w="108" w:type="dxa"/>
            </w:tcMar>
            <w:vAlign w:val="center"/>
          </w:tcPr>
          <w:p w14:paraId="300B74DE" w14:textId="77777777" w:rsidR="00EF14F0" w:rsidRPr="00272A89" w:rsidRDefault="00EF14F0" w:rsidP="002768CD">
            <w:pPr>
              <w:spacing w:after="0" w:line="245" w:lineRule="auto"/>
              <w:jc w:val="right"/>
              <w:rPr>
                <w:sz w:val="18"/>
                <w:szCs w:val="18"/>
              </w:rPr>
            </w:pPr>
            <w:r w:rsidRPr="00272A89">
              <w:rPr>
                <w:rFonts w:eastAsia="Times New Roman"/>
                <w:sz w:val="18"/>
                <w:szCs w:val="18"/>
              </w:rPr>
              <w:t>682</w:t>
            </w:r>
          </w:p>
        </w:tc>
        <w:tc>
          <w:tcPr>
            <w:tcW w:w="548" w:type="pct"/>
            <w:tcMar>
              <w:left w:w="108" w:type="dxa"/>
              <w:right w:w="108" w:type="dxa"/>
            </w:tcMar>
            <w:vAlign w:val="center"/>
          </w:tcPr>
          <w:p w14:paraId="428F3CDE" w14:textId="77777777" w:rsidR="00EF14F0" w:rsidRPr="00272A89" w:rsidRDefault="00EF14F0" w:rsidP="002768CD">
            <w:pPr>
              <w:spacing w:after="0" w:line="245" w:lineRule="auto"/>
              <w:jc w:val="right"/>
              <w:rPr>
                <w:sz w:val="18"/>
                <w:szCs w:val="18"/>
              </w:rPr>
            </w:pPr>
            <w:r w:rsidRPr="00272A89">
              <w:rPr>
                <w:rFonts w:eastAsia="Times New Roman"/>
                <w:sz w:val="18"/>
                <w:szCs w:val="18"/>
              </w:rPr>
              <w:t>688</w:t>
            </w:r>
          </w:p>
        </w:tc>
        <w:tc>
          <w:tcPr>
            <w:tcW w:w="548" w:type="pct"/>
            <w:tcMar>
              <w:left w:w="108" w:type="dxa"/>
              <w:right w:w="108" w:type="dxa"/>
            </w:tcMar>
            <w:vAlign w:val="center"/>
          </w:tcPr>
          <w:p w14:paraId="0C1EF0C9" w14:textId="77777777" w:rsidR="00EF14F0" w:rsidRPr="00272A89" w:rsidRDefault="00EF14F0" w:rsidP="002768CD">
            <w:pPr>
              <w:spacing w:after="0" w:line="245" w:lineRule="auto"/>
              <w:jc w:val="right"/>
              <w:rPr>
                <w:sz w:val="18"/>
                <w:szCs w:val="18"/>
              </w:rPr>
            </w:pPr>
            <w:r w:rsidRPr="00272A89">
              <w:rPr>
                <w:rFonts w:eastAsia="Times New Roman"/>
                <w:sz w:val="18"/>
                <w:szCs w:val="18"/>
              </w:rPr>
              <w:t>695</w:t>
            </w:r>
          </w:p>
        </w:tc>
        <w:tc>
          <w:tcPr>
            <w:tcW w:w="548" w:type="pct"/>
            <w:tcMar>
              <w:left w:w="108" w:type="dxa"/>
              <w:right w:w="108" w:type="dxa"/>
            </w:tcMar>
            <w:vAlign w:val="center"/>
          </w:tcPr>
          <w:p w14:paraId="1A080439" w14:textId="77777777" w:rsidR="00EF14F0" w:rsidRPr="00272A89" w:rsidRDefault="00EF14F0" w:rsidP="002768CD">
            <w:pPr>
              <w:spacing w:after="0" w:line="245" w:lineRule="auto"/>
              <w:jc w:val="right"/>
              <w:rPr>
                <w:sz w:val="18"/>
                <w:szCs w:val="18"/>
              </w:rPr>
            </w:pPr>
            <w:r w:rsidRPr="00272A89">
              <w:rPr>
                <w:rFonts w:eastAsia="Times New Roman"/>
                <w:sz w:val="18"/>
                <w:szCs w:val="18"/>
              </w:rPr>
              <w:t>705</w:t>
            </w:r>
          </w:p>
        </w:tc>
      </w:tr>
      <w:tr w:rsidR="001F32D1" w:rsidRPr="00272A89" w14:paraId="685D9687" w14:textId="77777777" w:rsidTr="006C3DF5">
        <w:trPr>
          <w:trHeight w:val="15"/>
        </w:trPr>
        <w:tc>
          <w:tcPr>
            <w:tcW w:w="764" w:type="pct"/>
            <w:vMerge/>
            <w:vAlign w:val="center"/>
          </w:tcPr>
          <w:p w14:paraId="700AC912" w14:textId="77777777" w:rsidR="00EF14F0" w:rsidRPr="00272A89" w:rsidRDefault="00EF14F0" w:rsidP="002768CD">
            <w:pPr>
              <w:spacing w:after="0"/>
              <w:rPr>
                <w:sz w:val="18"/>
                <w:szCs w:val="18"/>
              </w:rPr>
            </w:pPr>
          </w:p>
        </w:tc>
        <w:tc>
          <w:tcPr>
            <w:tcW w:w="1442" w:type="pct"/>
            <w:tcMar>
              <w:left w:w="108" w:type="dxa"/>
              <w:right w:w="108" w:type="dxa"/>
            </w:tcMar>
            <w:vAlign w:val="center"/>
          </w:tcPr>
          <w:p w14:paraId="68D0B4BE" w14:textId="77777777" w:rsidR="00EF14F0" w:rsidRPr="00272A89" w:rsidRDefault="00EF14F0" w:rsidP="002768CD">
            <w:pPr>
              <w:spacing w:after="0" w:line="245" w:lineRule="auto"/>
              <w:rPr>
                <w:sz w:val="18"/>
                <w:szCs w:val="18"/>
              </w:rPr>
            </w:pPr>
            <w:r w:rsidRPr="00272A89">
              <w:rPr>
                <w:rFonts w:eastAsia="Times New Roman"/>
                <w:sz w:val="18"/>
                <w:szCs w:val="18"/>
              </w:rPr>
              <w:t>Хувийн</w:t>
            </w:r>
          </w:p>
        </w:tc>
        <w:tc>
          <w:tcPr>
            <w:tcW w:w="601" w:type="pct"/>
            <w:tcMar>
              <w:left w:w="108" w:type="dxa"/>
              <w:right w:w="108" w:type="dxa"/>
            </w:tcMar>
            <w:vAlign w:val="center"/>
          </w:tcPr>
          <w:p w14:paraId="29B2CAF2" w14:textId="77777777" w:rsidR="00EF14F0" w:rsidRPr="00272A89" w:rsidRDefault="00EF14F0" w:rsidP="002768CD">
            <w:pPr>
              <w:spacing w:after="0" w:line="245" w:lineRule="auto"/>
              <w:jc w:val="right"/>
              <w:rPr>
                <w:sz w:val="18"/>
                <w:szCs w:val="18"/>
              </w:rPr>
            </w:pPr>
            <w:r w:rsidRPr="00272A89">
              <w:rPr>
                <w:rFonts w:eastAsia="Times New Roman"/>
                <w:sz w:val="18"/>
                <w:szCs w:val="18"/>
              </w:rPr>
              <w:t>167</w:t>
            </w:r>
          </w:p>
        </w:tc>
        <w:tc>
          <w:tcPr>
            <w:tcW w:w="548" w:type="pct"/>
            <w:tcMar>
              <w:left w:w="108" w:type="dxa"/>
              <w:right w:w="108" w:type="dxa"/>
            </w:tcMar>
            <w:vAlign w:val="center"/>
          </w:tcPr>
          <w:p w14:paraId="4B206B4C" w14:textId="77777777" w:rsidR="00EF14F0" w:rsidRPr="00272A89" w:rsidRDefault="00EF14F0" w:rsidP="002768CD">
            <w:pPr>
              <w:spacing w:after="0" w:line="245" w:lineRule="auto"/>
              <w:jc w:val="right"/>
              <w:rPr>
                <w:sz w:val="18"/>
                <w:szCs w:val="18"/>
              </w:rPr>
            </w:pPr>
            <w:r w:rsidRPr="00272A89">
              <w:rPr>
                <w:rFonts w:eastAsia="Times New Roman"/>
                <w:sz w:val="18"/>
                <w:szCs w:val="18"/>
              </w:rPr>
              <w:t>166</w:t>
            </w:r>
          </w:p>
        </w:tc>
        <w:tc>
          <w:tcPr>
            <w:tcW w:w="548" w:type="pct"/>
            <w:tcMar>
              <w:left w:w="108" w:type="dxa"/>
              <w:right w:w="108" w:type="dxa"/>
            </w:tcMar>
            <w:vAlign w:val="center"/>
          </w:tcPr>
          <w:p w14:paraId="35C12418" w14:textId="77777777" w:rsidR="00EF14F0" w:rsidRPr="00272A89" w:rsidRDefault="00EF14F0" w:rsidP="002768CD">
            <w:pPr>
              <w:spacing w:after="0" w:line="245" w:lineRule="auto"/>
              <w:jc w:val="right"/>
              <w:rPr>
                <w:sz w:val="18"/>
                <w:szCs w:val="18"/>
              </w:rPr>
            </w:pPr>
            <w:r w:rsidRPr="00272A89">
              <w:rPr>
                <w:rFonts w:eastAsia="Times New Roman"/>
                <w:sz w:val="18"/>
                <w:szCs w:val="18"/>
              </w:rPr>
              <w:t>171</w:t>
            </w:r>
          </w:p>
        </w:tc>
        <w:tc>
          <w:tcPr>
            <w:tcW w:w="548" w:type="pct"/>
            <w:tcMar>
              <w:left w:w="108" w:type="dxa"/>
              <w:right w:w="108" w:type="dxa"/>
            </w:tcMar>
            <w:vAlign w:val="center"/>
          </w:tcPr>
          <w:p w14:paraId="4D926C42" w14:textId="77777777" w:rsidR="00EF14F0" w:rsidRPr="00272A89" w:rsidRDefault="00EF14F0" w:rsidP="002768CD">
            <w:pPr>
              <w:spacing w:after="0" w:line="245" w:lineRule="auto"/>
              <w:jc w:val="right"/>
              <w:rPr>
                <w:sz w:val="18"/>
                <w:szCs w:val="18"/>
              </w:rPr>
            </w:pPr>
            <w:r w:rsidRPr="00272A89">
              <w:rPr>
                <w:rFonts w:eastAsia="Times New Roman"/>
                <w:sz w:val="18"/>
                <w:szCs w:val="18"/>
              </w:rPr>
              <w:t>176</w:t>
            </w:r>
          </w:p>
        </w:tc>
        <w:tc>
          <w:tcPr>
            <w:tcW w:w="548" w:type="pct"/>
            <w:tcMar>
              <w:left w:w="108" w:type="dxa"/>
              <w:right w:w="108" w:type="dxa"/>
            </w:tcMar>
            <w:vAlign w:val="center"/>
          </w:tcPr>
          <w:p w14:paraId="054FFB05" w14:textId="77777777" w:rsidR="00EF14F0" w:rsidRPr="00272A89" w:rsidRDefault="00EF14F0" w:rsidP="002768CD">
            <w:pPr>
              <w:spacing w:after="0" w:line="245" w:lineRule="auto"/>
              <w:jc w:val="right"/>
              <w:rPr>
                <w:sz w:val="18"/>
                <w:szCs w:val="18"/>
              </w:rPr>
            </w:pPr>
            <w:r w:rsidRPr="00272A89">
              <w:rPr>
                <w:rFonts w:eastAsia="Times New Roman"/>
                <w:sz w:val="18"/>
                <w:szCs w:val="18"/>
              </w:rPr>
              <w:t>180</w:t>
            </w:r>
          </w:p>
        </w:tc>
      </w:tr>
      <w:tr w:rsidR="0088642A" w:rsidRPr="00272A89" w14:paraId="21F72F56" w14:textId="77777777" w:rsidTr="006C3DF5">
        <w:trPr>
          <w:trHeight w:val="15"/>
        </w:trPr>
        <w:tc>
          <w:tcPr>
            <w:tcW w:w="764" w:type="pct"/>
            <w:vMerge w:val="restart"/>
            <w:tcMar>
              <w:left w:w="108" w:type="dxa"/>
              <w:right w:w="108" w:type="dxa"/>
            </w:tcMar>
            <w:vAlign w:val="center"/>
          </w:tcPr>
          <w:p w14:paraId="69649D38" w14:textId="77777777" w:rsidR="00EF14F0" w:rsidRPr="00272A89" w:rsidRDefault="00EF14F0" w:rsidP="002768CD">
            <w:pPr>
              <w:spacing w:after="0" w:line="245" w:lineRule="auto"/>
              <w:rPr>
                <w:sz w:val="18"/>
                <w:szCs w:val="18"/>
              </w:rPr>
            </w:pPr>
            <w:r w:rsidRPr="00272A89">
              <w:rPr>
                <w:rFonts w:eastAsia="Times New Roman"/>
                <w:sz w:val="18"/>
                <w:szCs w:val="18"/>
              </w:rPr>
              <w:t>Байршил</w:t>
            </w:r>
          </w:p>
        </w:tc>
        <w:tc>
          <w:tcPr>
            <w:tcW w:w="1442" w:type="pct"/>
            <w:tcMar>
              <w:left w:w="108" w:type="dxa"/>
              <w:right w:w="108" w:type="dxa"/>
            </w:tcMar>
            <w:vAlign w:val="center"/>
          </w:tcPr>
          <w:p w14:paraId="53F067ED" w14:textId="77777777" w:rsidR="00EF14F0" w:rsidRPr="00272A89" w:rsidRDefault="00EF14F0" w:rsidP="002768CD">
            <w:pPr>
              <w:spacing w:after="0" w:line="245" w:lineRule="auto"/>
              <w:rPr>
                <w:sz w:val="18"/>
                <w:szCs w:val="18"/>
              </w:rPr>
            </w:pPr>
            <w:r w:rsidRPr="00272A89">
              <w:rPr>
                <w:rFonts w:eastAsia="Times New Roman"/>
                <w:sz w:val="18"/>
                <w:szCs w:val="18"/>
              </w:rPr>
              <w:t>Хот</w:t>
            </w:r>
          </w:p>
        </w:tc>
        <w:tc>
          <w:tcPr>
            <w:tcW w:w="601" w:type="pct"/>
            <w:tcMar>
              <w:left w:w="108" w:type="dxa"/>
              <w:right w:w="108" w:type="dxa"/>
            </w:tcMar>
            <w:vAlign w:val="center"/>
          </w:tcPr>
          <w:p w14:paraId="48CFCF3B" w14:textId="77777777" w:rsidR="00EF14F0" w:rsidRPr="00272A89" w:rsidRDefault="00EF14F0" w:rsidP="002768CD">
            <w:pPr>
              <w:spacing w:after="0" w:line="245" w:lineRule="auto"/>
              <w:jc w:val="right"/>
              <w:rPr>
                <w:sz w:val="18"/>
                <w:szCs w:val="18"/>
              </w:rPr>
            </w:pPr>
            <w:r w:rsidRPr="00272A89">
              <w:rPr>
                <w:rFonts w:eastAsia="Times New Roman"/>
                <w:sz w:val="18"/>
                <w:szCs w:val="18"/>
              </w:rPr>
              <w:t>562</w:t>
            </w:r>
          </w:p>
        </w:tc>
        <w:tc>
          <w:tcPr>
            <w:tcW w:w="548" w:type="pct"/>
            <w:tcMar>
              <w:left w:w="108" w:type="dxa"/>
              <w:right w:w="108" w:type="dxa"/>
            </w:tcMar>
            <w:vAlign w:val="center"/>
          </w:tcPr>
          <w:p w14:paraId="674DE5FE" w14:textId="77777777" w:rsidR="00EF14F0" w:rsidRPr="00272A89" w:rsidRDefault="00EF14F0" w:rsidP="002768CD">
            <w:pPr>
              <w:spacing w:after="0" w:line="245" w:lineRule="auto"/>
              <w:jc w:val="right"/>
              <w:rPr>
                <w:sz w:val="18"/>
                <w:szCs w:val="18"/>
              </w:rPr>
            </w:pPr>
            <w:r w:rsidRPr="00272A89">
              <w:rPr>
                <w:rFonts w:eastAsia="Times New Roman"/>
                <w:sz w:val="18"/>
                <w:szCs w:val="18"/>
              </w:rPr>
              <w:t>563</w:t>
            </w:r>
          </w:p>
        </w:tc>
        <w:tc>
          <w:tcPr>
            <w:tcW w:w="548" w:type="pct"/>
            <w:tcMar>
              <w:left w:w="108" w:type="dxa"/>
              <w:right w:w="108" w:type="dxa"/>
            </w:tcMar>
            <w:vAlign w:val="center"/>
          </w:tcPr>
          <w:p w14:paraId="327D4021" w14:textId="77777777" w:rsidR="00EF14F0" w:rsidRPr="00272A89" w:rsidRDefault="00EF14F0" w:rsidP="002768CD">
            <w:pPr>
              <w:spacing w:after="0" w:line="245" w:lineRule="auto"/>
              <w:jc w:val="right"/>
              <w:rPr>
                <w:sz w:val="18"/>
                <w:szCs w:val="18"/>
              </w:rPr>
            </w:pPr>
            <w:r w:rsidRPr="00272A89">
              <w:rPr>
                <w:rFonts w:eastAsia="Times New Roman"/>
                <w:sz w:val="18"/>
                <w:szCs w:val="18"/>
              </w:rPr>
              <w:t>562</w:t>
            </w:r>
          </w:p>
        </w:tc>
        <w:tc>
          <w:tcPr>
            <w:tcW w:w="548" w:type="pct"/>
            <w:tcMar>
              <w:left w:w="108" w:type="dxa"/>
              <w:right w:w="108" w:type="dxa"/>
            </w:tcMar>
            <w:vAlign w:val="center"/>
          </w:tcPr>
          <w:p w14:paraId="0A11F953" w14:textId="77777777" w:rsidR="00EF14F0" w:rsidRPr="00272A89" w:rsidRDefault="00EF14F0" w:rsidP="002768CD">
            <w:pPr>
              <w:spacing w:after="0" w:line="245" w:lineRule="auto"/>
              <w:jc w:val="right"/>
              <w:rPr>
                <w:sz w:val="18"/>
                <w:szCs w:val="18"/>
              </w:rPr>
            </w:pPr>
            <w:r w:rsidRPr="00272A89">
              <w:rPr>
                <w:rFonts w:eastAsia="Times New Roman"/>
                <w:sz w:val="18"/>
                <w:szCs w:val="18"/>
              </w:rPr>
              <w:t>565</w:t>
            </w:r>
          </w:p>
        </w:tc>
        <w:tc>
          <w:tcPr>
            <w:tcW w:w="548" w:type="pct"/>
            <w:tcMar>
              <w:left w:w="108" w:type="dxa"/>
              <w:right w:w="108" w:type="dxa"/>
            </w:tcMar>
            <w:vAlign w:val="center"/>
          </w:tcPr>
          <w:p w14:paraId="6E9695A1" w14:textId="77777777" w:rsidR="00EF14F0" w:rsidRPr="00272A89" w:rsidRDefault="00EF14F0" w:rsidP="002768CD">
            <w:pPr>
              <w:spacing w:after="0" w:line="245" w:lineRule="auto"/>
              <w:jc w:val="right"/>
              <w:rPr>
                <w:sz w:val="18"/>
                <w:szCs w:val="18"/>
              </w:rPr>
            </w:pPr>
            <w:r w:rsidRPr="00272A89">
              <w:rPr>
                <w:rFonts w:eastAsia="Times New Roman"/>
                <w:sz w:val="18"/>
                <w:szCs w:val="18"/>
              </w:rPr>
              <w:t>513</w:t>
            </w:r>
          </w:p>
        </w:tc>
      </w:tr>
      <w:tr w:rsidR="0088642A" w:rsidRPr="00272A89" w14:paraId="7B59B17C" w14:textId="77777777" w:rsidTr="006C3DF5">
        <w:trPr>
          <w:trHeight w:val="15"/>
        </w:trPr>
        <w:tc>
          <w:tcPr>
            <w:tcW w:w="764" w:type="pct"/>
            <w:vMerge/>
            <w:vAlign w:val="center"/>
          </w:tcPr>
          <w:p w14:paraId="22DFB4CF" w14:textId="77777777" w:rsidR="00EF14F0" w:rsidRPr="00272A89" w:rsidRDefault="00EF14F0" w:rsidP="002768CD">
            <w:pPr>
              <w:spacing w:after="0"/>
              <w:rPr>
                <w:sz w:val="18"/>
                <w:szCs w:val="18"/>
              </w:rPr>
            </w:pPr>
          </w:p>
        </w:tc>
        <w:tc>
          <w:tcPr>
            <w:tcW w:w="1442" w:type="pct"/>
            <w:tcMar>
              <w:left w:w="108" w:type="dxa"/>
              <w:right w:w="108" w:type="dxa"/>
            </w:tcMar>
            <w:vAlign w:val="center"/>
          </w:tcPr>
          <w:p w14:paraId="7B28365F" w14:textId="77777777" w:rsidR="00EF14F0" w:rsidRPr="00272A89" w:rsidRDefault="00EF14F0" w:rsidP="002768CD">
            <w:pPr>
              <w:spacing w:after="0" w:line="245" w:lineRule="auto"/>
              <w:rPr>
                <w:sz w:val="18"/>
                <w:szCs w:val="18"/>
              </w:rPr>
            </w:pPr>
            <w:r w:rsidRPr="00272A89">
              <w:rPr>
                <w:rFonts w:eastAsia="Times New Roman"/>
                <w:sz w:val="18"/>
                <w:szCs w:val="18"/>
              </w:rPr>
              <w:t>Хөдөө</w:t>
            </w:r>
          </w:p>
        </w:tc>
        <w:tc>
          <w:tcPr>
            <w:tcW w:w="601" w:type="pct"/>
            <w:tcMar>
              <w:left w:w="108" w:type="dxa"/>
              <w:right w:w="108" w:type="dxa"/>
            </w:tcMar>
            <w:vAlign w:val="center"/>
          </w:tcPr>
          <w:p w14:paraId="50BADE29" w14:textId="77777777" w:rsidR="00EF14F0" w:rsidRPr="00272A89" w:rsidRDefault="00EF14F0" w:rsidP="002768CD">
            <w:pPr>
              <w:spacing w:after="0" w:line="245" w:lineRule="auto"/>
              <w:jc w:val="right"/>
              <w:rPr>
                <w:sz w:val="18"/>
                <w:szCs w:val="18"/>
              </w:rPr>
            </w:pPr>
            <w:r w:rsidRPr="00272A89">
              <w:rPr>
                <w:rFonts w:eastAsia="Times New Roman"/>
                <w:sz w:val="18"/>
                <w:szCs w:val="18"/>
              </w:rPr>
              <w:t>277</w:t>
            </w:r>
          </w:p>
        </w:tc>
        <w:tc>
          <w:tcPr>
            <w:tcW w:w="548" w:type="pct"/>
            <w:tcMar>
              <w:left w:w="108" w:type="dxa"/>
              <w:right w:w="108" w:type="dxa"/>
            </w:tcMar>
            <w:vAlign w:val="center"/>
          </w:tcPr>
          <w:p w14:paraId="2BE9AA48" w14:textId="77777777" w:rsidR="00EF14F0" w:rsidRPr="00272A89" w:rsidRDefault="00EF14F0" w:rsidP="002768CD">
            <w:pPr>
              <w:spacing w:after="0" w:line="245" w:lineRule="auto"/>
              <w:jc w:val="right"/>
              <w:rPr>
                <w:sz w:val="18"/>
                <w:szCs w:val="18"/>
              </w:rPr>
            </w:pPr>
            <w:r w:rsidRPr="00272A89">
              <w:rPr>
                <w:rFonts w:eastAsia="Times New Roman"/>
                <w:sz w:val="18"/>
                <w:szCs w:val="18"/>
              </w:rPr>
              <w:t>285</w:t>
            </w:r>
          </w:p>
        </w:tc>
        <w:tc>
          <w:tcPr>
            <w:tcW w:w="548" w:type="pct"/>
            <w:tcMar>
              <w:left w:w="108" w:type="dxa"/>
              <w:right w:w="108" w:type="dxa"/>
            </w:tcMar>
            <w:vAlign w:val="center"/>
          </w:tcPr>
          <w:p w14:paraId="3E364866" w14:textId="77777777" w:rsidR="00EF14F0" w:rsidRPr="00272A89" w:rsidRDefault="00EF14F0" w:rsidP="002768CD">
            <w:pPr>
              <w:spacing w:after="0" w:line="245" w:lineRule="auto"/>
              <w:jc w:val="right"/>
              <w:rPr>
                <w:sz w:val="18"/>
                <w:szCs w:val="18"/>
              </w:rPr>
            </w:pPr>
            <w:r w:rsidRPr="00272A89">
              <w:rPr>
                <w:rFonts w:eastAsia="Times New Roman"/>
                <w:sz w:val="18"/>
                <w:szCs w:val="18"/>
              </w:rPr>
              <w:t>297</w:t>
            </w:r>
          </w:p>
        </w:tc>
        <w:tc>
          <w:tcPr>
            <w:tcW w:w="548" w:type="pct"/>
            <w:tcMar>
              <w:left w:w="108" w:type="dxa"/>
              <w:right w:w="108" w:type="dxa"/>
            </w:tcMar>
            <w:vAlign w:val="center"/>
          </w:tcPr>
          <w:p w14:paraId="43844C64" w14:textId="77777777" w:rsidR="00EF14F0" w:rsidRPr="00272A89" w:rsidRDefault="00EF14F0" w:rsidP="002768CD">
            <w:pPr>
              <w:spacing w:after="0" w:line="245" w:lineRule="auto"/>
              <w:jc w:val="right"/>
              <w:rPr>
                <w:sz w:val="18"/>
                <w:szCs w:val="18"/>
              </w:rPr>
            </w:pPr>
            <w:r w:rsidRPr="00272A89">
              <w:rPr>
                <w:rFonts w:eastAsia="Times New Roman"/>
                <w:sz w:val="18"/>
                <w:szCs w:val="18"/>
              </w:rPr>
              <w:t>306</w:t>
            </w:r>
          </w:p>
        </w:tc>
        <w:tc>
          <w:tcPr>
            <w:tcW w:w="548" w:type="pct"/>
            <w:tcMar>
              <w:left w:w="108" w:type="dxa"/>
              <w:right w:w="108" w:type="dxa"/>
            </w:tcMar>
            <w:vAlign w:val="center"/>
          </w:tcPr>
          <w:p w14:paraId="45738247" w14:textId="77777777" w:rsidR="00EF14F0" w:rsidRPr="00272A89" w:rsidRDefault="00EF14F0" w:rsidP="002768CD">
            <w:pPr>
              <w:spacing w:after="0" w:line="245" w:lineRule="auto"/>
              <w:jc w:val="right"/>
              <w:rPr>
                <w:sz w:val="18"/>
                <w:szCs w:val="18"/>
              </w:rPr>
            </w:pPr>
            <w:r w:rsidRPr="00272A89">
              <w:rPr>
                <w:rFonts w:eastAsia="Times New Roman"/>
                <w:sz w:val="18"/>
                <w:szCs w:val="18"/>
              </w:rPr>
              <w:t>372</w:t>
            </w:r>
          </w:p>
        </w:tc>
      </w:tr>
      <w:tr w:rsidR="00EF14F0" w:rsidRPr="00272A89" w14:paraId="5FF1D800" w14:textId="77777777" w:rsidTr="006C3DF5">
        <w:trPr>
          <w:trHeight w:val="15"/>
        </w:trPr>
        <w:tc>
          <w:tcPr>
            <w:tcW w:w="2206" w:type="pct"/>
            <w:gridSpan w:val="2"/>
            <w:tcMar>
              <w:left w:w="108" w:type="dxa"/>
              <w:right w:w="108" w:type="dxa"/>
            </w:tcMar>
            <w:vAlign w:val="center"/>
          </w:tcPr>
          <w:p w14:paraId="3AFADE21" w14:textId="77777777" w:rsidR="00EF14F0" w:rsidRPr="00272A89" w:rsidRDefault="00EF14F0" w:rsidP="002768CD">
            <w:pPr>
              <w:spacing w:after="0" w:line="245" w:lineRule="auto"/>
              <w:rPr>
                <w:sz w:val="18"/>
                <w:szCs w:val="18"/>
              </w:rPr>
            </w:pPr>
            <w:r w:rsidRPr="00272A89">
              <w:rPr>
                <w:rFonts w:eastAsia="Times New Roman"/>
                <w:sz w:val="18"/>
                <w:szCs w:val="18"/>
              </w:rPr>
              <w:t>Бүлэг</w:t>
            </w:r>
          </w:p>
        </w:tc>
        <w:tc>
          <w:tcPr>
            <w:tcW w:w="601" w:type="pct"/>
            <w:tcMar>
              <w:left w:w="108" w:type="dxa"/>
              <w:right w:w="108" w:type="dxa"/>
            </w:tcMar>
            <w:vAlign w:val="center"/>
          </w:tcPr>
          <w:p w14:paraId="45286A09" w14:textId="77777777" w:rsidR="00EF14F0" w:rsidRPr="00272A89" w:rsidRDefault="00EF14F0" w:rsidP="002768CD">
            <w:pPr>
              <w:spacing w:after="0" w:line="245" w:lineRule="auto"/>
              <w:jc w:val="right"/>
              <w:rPr>
                <w:sz w:val="18"/>
                <w:szCs w:val="18"/>
              </w:rPr>
            </w:pPr>
            <w:r w:rsidRPr="00272A89">
              <w:rPr>
                <w:rFonts w:eastAsia="Times New Roman"/>
                <w:sz w:val="18"/>
                <w:szCs w:val="18"/>
              </w:rPr>
              <w:t>22,979</w:t>
            </w:r>
          </w:p>
        </w:tc>
        <w:tc>
          <w:tcPr>
            <w:tcW w:w="548" w:type="pct"/>
            <w:tcMar>
              <w:left w:w="108" w:type="dxa"/>
              <w:right w:w="108" w:type="dxa"/>
            </w:tcMar>
            <w:vAlign w:val="center"/>
          </w:tcPr>
          <w:p w14:paraId="3A78B123" w14:textId="77777777" w:rsidR="00EF14F0" w:rsidRPr="00272A89" w:rsidRDefault="00EF14F0" w:rsidP="002768CD">
            <w:pPr>
              <w:spacing w:after="0" w:line="245" w:lineRule="auto"/>
              <w:jc w:val="right"/>
              <w:rPr>
                <w:sz w:val="18"/>
                <w:szCs w:val="18"/>
              </w:rPr>
            </w:pPr>
            <w:r w:rsidRPr="00272A89">
              <w:rPr>
                <w:rFonts w:eastAsia="Times New Roman"/>
                <w:sz w:val="18"/>
                <w:szCs w:val="18"/>
              </w:rPr>
              <w:t>23,835</w:t>
            </w:r>
          </w:p>
        </w:tc>
        <w:tc>
          <w:tcPr>
            <w:tcW w:w="548" w:type="pct"/>
            <w:tcMar>
              <w:left w:w="108" w:type="dxa"/>
              <w:right w:w="108" w:type="dxa"/>
            </w:tcMar>
            <w:vAlign w:val="center"/>
          </w:tcPr>
          <w:p w14:paraId="43306BB3" w14:textId="77777777" w:rsidR="00EF14F0" w:rsidRPr="00272A89" w:rsidRDefault="00EF14F0" w:rsidP="002768CD">
            <w:pPr>
              <w:spacing w:after="0" w:line="245" w:lineRule="auto"/>
              <w:jc w:val="right"/>
              <w:rPr>
                <w:sz w:val="18"/>
                <w:szCs w:val="18"/>
              </w:rPr>
            </w:pPr>
            <w:r w:rsidRPr="00272A89">
              <w:rPr>
                <w:rFonts w:eastAsia="Times New Roman"/>
                <w:sz w:val="18"/>
                <w:szCs w:val="18"/>
              </w:rPr>
              <w:t>24,750</w:t>
            </w:r>
          </w:p>
        </w:tc>
        <w:tc>
          <w:tcPr>
            <w:tcW w:w="548" w:type="pct"/>
            <w:tcMar>
              <w:left w:w="108" w:type="dxa"/>
              <w:right w:w="108" w:type="dxa"/>
            </w:tcMar>
            <w:vAlign w:val="center"/>
          </w:tcPr>
          <w:p w14:paraId="33A07FA7" w14:textId="77777777" w:rsidR="00EF14F0" w:rsidRPr="00272A89" w:rsidRDefault="00EF14F0" w:rsidP="002768CD">
            <w:pPr>
              <w:spacing w:after="0" w:line="245" w:lineRule="auto"/>
              <w:jc w:val="right"/>
              <w:rPr>
                <w:sz w:val="18"/>
                <w:szCs w:val="18"/>
              </w:rPr>
            </w:pPr>
            <w:r w:rsidRPr="00272A89">
              <w:rPr>
                <w:rFonts w:eastAsia="Times New Roman"/>
                <w:sz w:val="18"/>
                <w:szCs w:val="18"/>
              </w:rPr>
              <w:t>25,471</w:t>
            </w:r>
          </w:p>
        </w:tc>
        <w:tc>
          <w:tcPr>
            <w:tcW w:w="548" w:type="pct"/>
            <w:tcMar>
              <w:left w:w="108" w:type="dxa"/>
              <w:right w:w="108" w:type="dxa"/>
            </w:tcMar>
            <w:vAlign w:val="center"/>
          </w:tcPr>
          <w:p w14:paraId="2F4E0A67" w14:textId="77777777" w:rsidR="00EF14F0" w:rsidRPr="00272A89" w:rsidRDefault="00EF14F0" w:rsidP="002768CD">
            <w:pPr>
              <w:spacing w:after="0" w:line="245" w:lineRule="auto"/>
              <w:jc w:val="right"/>
              <w:rPr>
                <w:sz w:val="18"/>
                <w:szCs w:val="18"/>
              </w:rPr>
            </w:pPr>
            <w:r w:rsidRPr="00272A89">
              <w:rPr>
                <w:rFonts w:eastAsia="Times New Roman"/>
                <w:sz w:val="18"/>
                <w:szCs w:val="18"/>
              </w:rPr>
              <w:t>26,228</w:t>
            </w:r>
          </w:p>
        </w:tc>
      </w:tr>
      <w:tr w:rsidR="00EF14F0" w:rsidRPr="00272A89" w14:paraId="38A53E95" w14:textId="77777777" w:rsidTr="006C3DF5">
        <w:trPr>
          <w:trHeight w:val="15"/>
        </w:trPr>
        <w:tc>
          <w:tcPr>
            <w:tcW w:w="2206" w:type="pct"/>
            <w:gridSpan w:val="2"/>
            <w:tcMar>
              <w:left w:w="108" w:type="dxa"/>
              <w:right w:w="108" w:type="dxa"/>
            </w:tcMar>
            <w:vAlign w:val="center"/>
          </w:tcPr>
          <w:p w14:paraId="5BF855E2" w14:textId="77777777" w:rsidR="00EF14F0" w:rsidRPr="00272A89" w:rsidRDefault="00EF14F0" w:rsidP="002768CD">
            <w:pPr>
              <w:spacing w:after="0" w:line="245" w:lineRule="auto"/>
              <w:rPr>
                <w:sz w:val="18"/>
                <w:szCs w:val="18"/>
              </w:rPr>
            </w:pPr>
            <w:r w:rsidRPr="00272A89">
              <w:rPr>
                <w:rFonts w:eastAsia="Times New Roman"/>
                <w:sz w:val="18"/>
                <w:szCs w:val="18"/>
              </w:rPr>
              <w:t xml:space="preserve">3 ээлжтэй сургуулийн тоо </w:t>
            </w:r>
          </w:p>
        </w:tc>
        <w:tc>
          <w:tcPr>
            <w:tcW w:w="601" w:type="pct"/>
            <w:tcMar>
              <w:left w:w="108" w:type="dxa"/>
              <w:right w:w="108" w:type="dxa"/>
            </w:tcMar>
            <w:vAlign w:val="center"/>
          </w:tcPr>
          <w:p w14:paraId="6103AFCB" w14:textId="77777777" w:rsidR="00EF14F0" w:rsidRPr="00272A89" w:rsidRDefault="00EF14F0" w:rsidP="002768CD">
            <w:pPr>
              <w:spacing w:after="0" w:line="245" w:lineRule="auto"/>
              <w:jc w:val="right"/>
              <w:rPr>
                <w:sz w:val="18"/>
                <w:szCs w:val="18"/>
              </w:rPr>
            </w:pPr>
            <w:r w:rsidRPr="00272A89">
              <w:rPr>
                <w:rFonts w:eastAsia="Times New Roman"/>
                <w:sz w:val="18"/>
                <w:szCs w:val="18"/>
              </w:rPr>
              <w:t>8</w:t>
            </w:r>
          </w:p>
        </w:tc>
        <w:tc>
          <w:tcPr>
            <w:tcW w:w="548" w:type="pct"/>
            <w:tcMar>
              <w:left w:w="108" w:type="dxa"/>
              <w:right w:w="108" w:type="dxa"/>
            </w:tcMar>
            <w:vAlign w:val="center"/>
          </w:tcPr>
          <w:p w14:paraId="657BDFC7" w14:textId="77777777" w:rsidR="00EF14F0" w:rsidRPr="00272A89" w:rsidRDefault="00EF14F0" w:rsidP="002768CD">
            <w:pPr>
              <w:spacing w:after="0" w:line="245" w:lineRule="auto"/>
              <w:jc w:val="right"/>
              <w:rPr>
                <w:sz w:val="18"/>
                <w:szCs w:val="18"/>
              </w:rPr>
            </w:pPr>
            <w:r w:rsidRPr="00272A89">
              <w:rPr>
                <w:rFonts w:eastAsia="Times New Roman"/>
                <w:sz w:val="18"/>
                <w:szCs w:val="18"/>
              </w:rPr>
              <w:t>13</w:t>
            </w:r>
          </w:p>
        </w:tc>
        <w:tc>
          <w:tcPr>
            <w:tcW w:w="548" w:type="pct"/>
            <w:tcMar>
              <w:left w:w="108" w:type="dxa"/>
              <w:right w:w="108" w:type="dxa"/>
            </w:tcMar>
            <w:vAlign w:val="center"/>
          </w:tcPr>
          <w:p w14:paraId="5C44B7BF" w14:textId="77777777" w:rsidR="00EF14F0" w:rsidRPr="00272A89" w:rsidRDefault="00EF14F0" w:rsidP="002768CD">
            <w:pPr>
              <w:spacing w:after="0" w:line="245" w:lineRule="auto"/>
              <w:jc w:val="right"/>
              <w:rPr>
                <w:sz w:val="18"/>
                <w:szCs w:val="18"/>
              </w:rPr>
            </w:pPr>
            <w:r w:rsidRPr="00272A89">
              <w:rPr>
                <w:rFonts w:eastAsia="Times New Roman"/>
                <w:sz w:val="18"/>
                <w:szCs w:val="18"/>
              </w:rPr>
              <w:t>34</w:t>
            </w:r>
          </w:p>
        </w:tc>
        <w:tc>
          <w:tcPr>
            <w:tcW w:w="548" w:type="pct"/>
            <w:tcMar>
              <w:left w:w="108" w:type="dxa"/>
              <w:right w:w="108" w:type="dxa"/>
            </w:tcMar>
            <w:vAlign w:val="center"/>
          </w:tcPr>
          <w:p w14:paraId="534A0E26" w14:textId="77777777" w:rsidR="00EF14F0" w:rsidRPr="00272A89" w:rsidRDefault="00EF14F0" w:rsidP="002768CD">
            <w:pPr>
              <w:spacing w:after="0" w:line="245" w:lineRule="auto"/>
              <w:jc w:val="right"/>
              <w:rPr>
                <w:sz w:val="18"/>
                <w:szCs w:val="18"/>
              </w:rPr>
            </w:pPr>
            <w:r w:rsidRPr="00272A89">
              <w:rPr>
                <w:rFonts w:eastAsia="Times New Roman"/>
                <w:sz w:val="18"/>
                <w:szCs w:val="18"/>
              </w:rPr>
              <w:t>64</w:t>
            </w:r>
          </w:p>
        </w:tc>
        <w:tc>
          <w:tcPr>
            <w:tcW w:w="548" w:type="pct"/>
            <w:tcMar>
              <w:left w:w="108" w:type="dxa"/>
              <w:right w:w="108" w:type="dxa"/>
            </w:tcMar>
            <w:vAlign w:val="center"/>
          </w:tcPr>
          <w:p w14:paraId="5B0DB9FE" w14:textId="77777777" w:rsidR="00EF14F0" w:rsidRPr="00272A89" w:rsidRDefault="00EF14F0" w:rsidP="002768CD">
            <w:pPr>
              <w:spacing w:after="0" w:line="245" w:lineRule="auto"/>
              <w:jc w:val="right"/>
              <w:rPr>
                <w:sz w:val="18"/>
                <w:szCs w:val="18"/>
              </w:rPr>
            </w:pPr>
            <w:r w:rsidRPr="00272A89">
              <w:rPr>
                <w:rFonts w:eastAsia="Times New Roman"/>
                <w:sz w:val="18"/>
                <w:szCs w:val="18"/>
              </w:rPr>
              <w:t>56</w:t>
            </w:r>
          </w:p>
        </w:tc>
      </w:tr>
      <w:tr w:rsidR="00EF14F0" w:rsidRPr="00272A89" w14:paraId="4D4D617D" w14:textId="77777777" w:rsidTr="006C3DF5">
        <w:trPr>
          <w:trHeight w:val="15"/>
        </w:trPr>
        <w:tc>
          <w:tcPr>
            <w:tcW w:w="2206" w:type="pct"/>
            <w:gridSpan w:val="2"/>
            <w:tcMar>
              <w:left w:w="108" w:type="dxa"/>
              <w:right w:w="108" w:type="dxa"/>
            </w:tcMar>
            <w:vAlign w:val="center"/>
          </w:tcPr>
          <w:p w14:paraId="365EB6E4" w14:textId="77777777" w:rsidR="00EF14F0" w:rsidRPr="00272A89" w:rsidRDefault="00EF14F0" w:rsidP="002768CD">
            <w:pPr>
              <w:spacing w:after="0" w:line="245" w:lineRule="auto"/>
              <w:rPr>
                <w:sz w:val="18"/>
                <w:szCs w:val="18"/>
              </w:rPr>
            </w:pPr>
            <w:r w:rsidRPr="00272A89">
              <w:rPr>
                <w:rFonts w:eastAsia="Times New Roman"/>
                <w:sz w:val="18"/>
                <w:szCs w:val="18"/>
              </w:rPr>
              <w:t>Суралцагч /өдөр/</w:t>
            </w:r>
          </w:p>
        </w:tc>
        <w:tc>
          <w:tcPr>
            <w:tcW w:w="601" w:type="pct"/>
            <w:tcMar>
              <w:left w:w="108" w:type="dxa"/>
              <w:right w:w="108" w:type="dxa"/>
            </w:tcMar>
            <w:vAlign w:val="center"/>
          </w:tcPr>
          <w:p w14:paraId="6A9B1DB8" w14:textId="77777777" w:rsidR="00EF14F0" w:rsidRPr="00272A89" w:rsidRDefault="00EF14F0" w:rsidP="002768CD">
            <w:pPr>
              <w:spacing w:after="0" w:line="245" w:lineRule="auto"/>
              <w:jc w:val="right"/>
              <w:rPr>
                <w:sz w:val="18"/>
                <w:szCs w:val="18"/>
              </w:rPr>
            </w:pPr>
            <w:r w:rsidRPr="00272A89">
              <w:rPr>
                <w:rFonts w:eastAsia="Times New Roman"/>
                <w:sz w:val="18"/>
                <w:szCs w:val="18"/>
              </w:rPr>
              <w:t>680,837</w:t>
            </w:r>
          </w:p>
        </w:tc>
        <w:tc>
          <w:tcPr>
            <w:tcW w:w="548" w:type="pct"/>
            <w:tcMar>
              <w:left w:w="108" w:type="dxa"/>
              <w:right w:w="108" w:type="dxa"/>
            </w:tcMar>
            <w:vAlign w:val="center"/>
          </w:tcPr>
          <w:p w14:paraId="5BD01454" w14:textId="77777777" w:rsidR="00EF14F0" w:rsidRPr="00272A89" w:rsidRDefault="00EF14F0" w:rsidP="002768CD">
            <w:pPr>
              <w:spacing w:after="0" w:line="245" w:lineRule="auto"/>
              <w:jc w:val="right"/>
              <w:rPr>
                <w:sz w:val="18"/>
                <w:szCs w:val="18"/>
              </w:rPr>
            </w:pPr>
            <w:r w:rsidRPr="00272A89">
              <w:rPr>
                <w:rFonts w:eastAsia="Times New Roman"/>
                <w:sz w:val="18"/>
                <w:szCs w:val="18"/>
              </w:rPr>
              <w:t>712,353</w:t>
            </w:r>
          </w:p>
        </w:tc>
        <w:tc>
          <w:tcPr>
            <w:tcW w:w="548" w:type="pct"/>
            <w:tcMar>
              <w:left w:w="108" w:type="dxa"/>
              <w:right w:w="108" w:type="dxa"/>
            </w:tcMar>
            <w:vAlign w:val="center"/>
          </w:tcPr>
          <w:p w14:paraId="58A8B75A" w14:textId="77777777" w:rsidR="00EF14F0" w:rsidRPr="00272A89" w:rsidRDefault="00EF14F0" w:rsidP="002768CD">
            <w:pPr>
              <w:spacing w:after="0" w:line="245" w:lineRule="auto"/>
              <w:jc w:val="right"/>
              <w:rPr>
                <w:sz w:val="18"/>
                <w:szCs w:val="18"/>
              </w:rPr>
            </w:pPr>
            <w:r w:rsidRPr="00272A89">
              <w:rPr>
                <w:rFonts w:eastAsia="Times New Roman"/>
                <w:sz w:val="18"/>
                <w:szCs w:val="18"/>
              </w:rPr>
              <w:t>746,405</w:t>
            </w:r>
          </w:p>
        </w:tc>
        <w:tc>
          <w:tcPr>
            <w:tcW w:w="548" w:type="pct"/>
            <w:tcMar>
              <w:left w:w="108" w:type="dxa"/>
              <w:right w:w="108" w:type="dxa"/>
            </w:tcMar>
            <w:vAlign w:val="center"/>
          </w:tcPr>
          <w:p w14:paraId="5B8ED38E" w14:textId="77777777" w:rsidR="00EF14F0" w:rsidRPr="00272A89" w:rsidRDefault="00EF14F0" w:rsidP="002768CD">
            <w:pPr>
              <w:spacing w:after="0" w:line="245" w:lineRule="auto"/>
              <w:jc w:val="right"/>
              <w:rPr>
                <w:sz w:val="18"/>
                <w:szCs w:val="18"/>
              </w:rPr>
            </w:pPr>
            <w:r w:rsidRPr="00272A89">
              <w:rPr>
                <w:rFonts w:eastAsia="Times New Roman"/>
                <w:sz w:val="18"/>
                <w:szCs w:val="18"/>
              </w:rPr>
              <w:t>771,722</w:t>
            </w:r>
          </w:p>
        </w:tc>
        <w:tc>
          <w:tcPr>
            <w:tcW w:w="548" w:type="pct"/>
            <w:tcMar>
              <w:left w:w="108" w:type="dxa"/>
              <w:right w:w="108" w:type="dxa"/>
            </w:tcMar>
            <w:vAlign w:val="center"/>
          </w:tcPr>
          <w:p w14:paraId="1156E2F4" w14:textId="77777777" w:rsidR="00EF14F0" w:rsidRPr="00272A89" w:rsidRDefault="00EF14F0" w:rsidP="002768CD">
            <w:pPr>
              <w:spacing w:after="0" w:line="245" w:lineRule="auto"/>
              <w:jc w:val="right"/>
              <w:rPr>
                <w:sz w:val="18"/>
                <w:szCs w:val="18"/>
              </w:rPr>
            </w:pPr>
            <w:r w:rsidRPr="00272A89">
              <w:rPr>
                <w:rFonts w:eastAsia="Times New Roman"/>
                <w:sz w:val="18"/>
                <w:szCs w:val="18"/>
              </w:rPr>
              <w:t>797,905</w:t>
            </w:r>
          </w:p>
        </w:tc>
      </w:tr>
      <w:tr w:rsidR="0088642A" w:rsidRPr="00272A89" w14:paraId="75DEAA31" w14:textId="77777777" w:rsidTr="006C3DF5">
        <w:trPr>
          <w:trHeight w:val="15"/>
        </w:trPr>
        <w:tc>
          <w:tcPr>
            <w:tcW w:w="764" w:type="pct"/>
            <w:vMerge w:val="restart"/>
            <w:tcMar>
              <w:left w:w="108" w:type="dxa"/>
              <w:right w:w="108" w:type="dxa"/>
            </w:tcMar>
            <w:vAlign w:val="center"/>
          </w:tcPr>
          <w:p w14:paraId="2CA1D0C1" w14:textId="77777777" w:rsidR="00EF14F0" w:rsidRPr="00272A89" w:rsidRDefault="00EF14F0" w:rsidP="002768CD">
            <w:pPr>
              <w:spacing w:after="0" w:line="245" w:lineRule="auto"/>
              <w:rPr>
                <w:sz w:val="18"/>
                <w:szCs w:val="18"/>
              </w:rPr>
            </w:pPr>
            <w:r w:rsidRPr="00272A89">
              <w:rPr>
                <w:rFonts w:eastAsia="Times New Roman"/>
                <w:sz w:val="18"/>
                <w:szCs w:val="18"/>
              </w:rPr>
              <w:t>Нийт суралцагчид</w:t>
            </w:r>
          </w:p>
        </w:tc>
        <w:tc>
          <w:tcPr>
            <w:tcW w:w="1442" w:type="pct"/>
            <w:tcMar>
              <w:left w:w="108" w:type="dxa"/>
              <w:right w:w="108" w:type="dxa"/>
            </w:tcMar>
            <w:vAlign w:val="center"/>
          </w:tcPr>
          <w:p w14:paraId="56D23582" w14:textId="77777777" w:rsidR="00EF14F0" w:rsidRPr="00272A89" w:rsidRDefault="00EF14F0" w:rsidP="002768CD">
            <w:pPr>
              <w:spacing w:after="0" w:line="245" w:lineRule="auto"/>
              <w:rPr>
                <w:sz w:val="18"/>
                <w:szCs w:val="18"/>
              </w:rPr>
            </w:pPr>
            <w:r w:rsidRPr="00272A89">
              <w:rPr>
                <w:rFonts w:eastAsia="Times New Roman"/>
                <w:sz w:val="18"/>
                <w:szCs w:val="18"/>
              </w:rPr>
              <w:t>Нэгдүгээр ангид суралцагч</w:t>
            </w:r>
          </w:p>
        </w:tc>
        <w:tc>
          <w:tcPr>
            <w:tcW w:w="601" w:type="pct"/>
            <w:tcMar>
              <w:left w:w="108" w:type="dxa"/>
              <w:right w:w="108" w:type="dxa"/>
            </w:tcMar>
            <w:vAlign w:val="center"/>
          </w:tcPr>
          <w:p w14:paraId="595B9B4F" w14:textId="77777777" w:rsidR="00EF14F0" w:rsidRPr="00272A89" w:rsidRDefault="00EF14F0" w:rsidP="002768CD">
            <w:pPr>
              <w:spacing w:after="0" w:line="245" w:lineRule="auto"/>
              <w:jc w:val="right"/>
              <w:rPr>
                <w:sz w:val="18"/>
                <w:szCs w:val="18"/>
              </w:rPr>
            </w:pPr>
            <w:r w:rsidRPr="00272A89">
              <w:rPr>
                <w:rFonts w:eastAsia="Times New Roman"/>
                <w:sz w:val="18"/>
                <w:szCs w:val="18"/>
              </w:rPr>
              <w:t>78,219</w:t>
            </w:r>
          </w:p>
        </w:tc>
        <w:tc>
          <w:tcPr>
            <w:tcW w:w="548" w:type="pct"/>
            <w:tcMar>
              <w:left w:w="108" w:type="dxa"/>
              <w:right w:w="108" w:type="dxa"/>
            </w:tcMar>
            <w:vAlign w:val="center"/>
          </w:tcPr>
          <w:p w14:paraId="2A6212CC" w14:textId="77777777" w:rsidR="00EF14F0" w:rsidRPr="00272A89" w:rsidRDefault="00EF14F0" w:rsidP="002768CD">
            <w:pPr>
              <w:spacing w:after="0" w:line="245" w:lineRule="auto"/>
              <w:jc w:val="right"/>
              <w:rPr>
                <w:sz w:val="18"/>
                <w:szCs w:val="18"/>
              </w:rPr>
            </w:pPr>
            <w:r w:rsidRPr="00272A89">
              <w:rPr>
                <w:rFonts w:eastAsia="Times New Roman"/>
                <w:sz w:val="18"/>
                <w:szCs w:val="18"/>
              </w:rPr>
              <w:t>75,518</w:t>
            </w:r>
          </w:p>
        </w:tc>
        <w:tc>
          <w:tcPr>
            <w:tcW w:w="548" w:type="pct"/>
            <w:tcMar>
              <w:left w:w="108" w:type="dxa"/>
              <w:right w:w="108" w:type="dxa"/>
            </w:tcMar>
            <w:vAlign w:val="center"/>
          </w:tcPr>
          <w:p w14:paraId="0F77E192" w14:textId="77777777" w:rsidR="00EF14F0" w:rsidRPr="00272A89" w:rsidRDefault="00EF14F0" w:rsidP="002768CD">
            <w:pPr>
              <w:spacing w:after="0" w:line="245" w:lineRule="auto"/>
              <w:jc w:val="right"/>
              <w:rPr>
                <w:sz w:val="18"/>
                <w:szCs w:val="18"/>
              </w:rPr>
            </w:pPr>
            <w:r w:rsidRPr="00272A89">
              <w:rPr>
                <w:rFonts w:eastAsia="Times New Roman"/>
                <w:sz w:val="18"/>
                <w:szCs w:val="18"/>
              </w:rPr>
              <w:t>78,728</w:t>
            </w:r>
          </w:p>
        </w:tc>
        <w:tc>
          <w:tcPr>
            <w:tcW w:w="548" w:type="pct"/>
            <w:tcMar>
              <w:left w:w="108" w:type="dxa"/>
              <w:right w:w="108" w:type="dxa"/>
            </w:tcMar>
            <w:vAlign w:val="center"/>
          </w:tcPr>
          <w:p w14:paraId="05156021" w14:textId="77777777" w:rsidR="00EF14F0" w:rsidRPr="00272A89" w:rsidRDefault="00EF14F0" w:rsidP="002768CD">
            <w:pPr>
              <w:spacing w:after="0" w:line="245" w:lineRule="auto"/>
              <w:jc w:val="right"/>
              <w:rPr>
                <w:sz w:val="18"/>
                <w:szCs w:val="18"/>
              </w:rPr>
            </w:pPr>
            <w:r w:rsidRPr="00272A89">
              <w:rPr>
                <w:rFonts w:eastAsia="Times New Roman"/>
                <w:sz w:val="18"/>
                <w:szCs w:val="18"/>
              </w:rPr>
              <w:t>73,403</w:t>
            </w:r>
          </w:p>
        </w:tc>
        <w:tc>
          <w:tcPr>
            <w:tcW w:w="548" w:type="pct"/>
            <w:tcMar>
              <w:left w:w="108" w:type="dxa"/>
              <w:right w:w="108" w:type="dxa"/>
            </w:tcMar>
            <w:vAlign w:val="center"/>
          </w:tcPr>
          <w:p w14:paraId="20158D69" w14:textId="77777777" w:rsidR="00EF14F0" w:rsidRPr="00272A89" w:rsidRDefault="00EF14F0" w:rsidP="002768CD">
            <w:pPr>
              <w:spacing w:after="0" w:line="245" w:lineRule="auto"/>
              <w:jc w:val="right"/>
              <w:rPr>
                <w:sz w:val="18"/>
                <w:szCs w:val="18"/>
              </w:rPr>
            </w:pPr>
            <w:r w:rsidRPr="00272A89">
              <w:rPr>
                <w:rFonts w:eastAsia="Times New Roman"/>
                <w:sz w:val="18"/>
                <w:szCs w:val="18"/>
              </w:rPr>
              <w:t>75,917</w:t>
            </w:r>
          </w:p>
        </w:tc>
      </w:tr>
      <w:tr w:rsidR="0088642A" w:rsidRPr="00272A89" w14:paraId="10B9D53D" w14:textId="77777777" w:rsidTr="006C3DF5">
        <w:trPr>
          <w:trHeight w:val="15"/>
        </w:trPr>
        <w:tc>
          <w:tcPr>
            <w:tcW w:w="764" w:type="pct"/>
            <w:vMerge/>
            <w:vAlign w:val="center"/>
          </w:tcPr>
          <w:p w14:paraId="7A340AB7" w14:textId="77777777" w:rsidR="00EF14F0" w:rsidRPr="00272A89" w:rsidRDefault="00EF14F0" w:rsidP="002768CD">
            <w:pPr>
              <w:spacing w:after="0"/>
              <w:rPr>
                <w:sz w:val="18"/>
                <w:szCs w:val="18"/>
              </w:rPr>
            </w:pPr>
          </w:p>
        </w:tc>
        <w:tc>
          <w:tcPr>
            <w:tcW w:w="1442" w:type="pct"/>
            <w:tcMar>
              <w:left w:w="108" w:type="dxa"/>
              <w:right w:w="108" w:type="dxa"/>
            </w:tcMar>
            <w:vAlign w:val="center"/>
          </w:tcPr>
          <w:p w14:paraId="398C047E" w14:textId="77777777" w:rsidR="00EF14F0" w:rsidRPr="00272A89" w:rsidRDefault="00EF14F0" w:rsidP="002768CD">
            <w:pPr>
              <w:spacing w:after="0" w:line="245" w:lineRule="auto"/>
              <w:rPr>
                <w:sz w:val="18"/>
                <w:szCs w:val="18"/>
              </w:rPr>
            </w:pPr>
            <w:r w:rsidRPr="00272A89">
              <w:rPr>
                <w:rFonts w:eastAsia="Times New Roman"/>
                <w:sz w:val="18"/>
                <w:szCs w:val="18"/>
              </w:rPr>
              <w:t>Хөгжлийн бэрхшээлтэй суралцагч</w:t>
            </w:r>
          </w:p>
        </w:tc>
        <w:tc>
          <w:tcPr>
            <w:tcW w:w="601" w:type="pct"/>
            <w:tcMar>
              <w:left w:w="108" w:type="dxa"/>
              <w:right w:w="108" w:type="dxa"/>
            </w:tcMar>
            <w:vAlign w:val="center"/>
          </w:tcPr>
          <w:p w14:paraId="4B9532E9" w14:textId="77777777" w:rsidR="00EF14F0" w:rsidRPr="00272A89" w:rsidRDefault="00EF14F0" w:rsidP="002768CD">
            <w:pPr>
              <w:spacing w:after="0" w:line="245" w:lineRule="auto"/>
              <w:jc w:val="right"/>
              <w:rPr>
                <w:sz w:val="18"/>
                <w:szCs w:val="18"/>
              </w:rPr>
            </w:pPr>
            <w:r w:rsidRPr="00272A89">
              <w:rPr>
                <w:rFonts w:eastAsia="Times New Roman"/>
                <w:sz w:val="18"/>
                <w:szCs w:val="18"/>
              </w:rPr>
              <w:t>5,628</w:t>
            </w:r>
          </w:p>
        </w:tc>
        <w:tc>
          <w:tcPr>
            <w:tcW w:w="548" w:type="pct"/>
            <w:tcMar>
              <w:left w:w="108" w:type="dxa"/>
              <w:right w:w="108" w:type="dxa"/>
            </w:tcMar>
            <w:vAlign w:val="center"/>
          </w:tcPr>
          <w:p w14:paraId="35CEE605" w14:textId="77777777" w:rsidR="00EF14F0" w:rsidRPr="00272A89" w:rsidRDefault="00EF14F0" w:rsidP="002768CD">
            <w:pPr>
              <w:spacing w:after="0" w:line="245" w:lineRule="auto"/>
              <w:jc w:val="right"/>
              <w:rPr>
                <w:sz w:val="18"/>
                <w:szCs w:val="18"/>
              </w:rPr>
            </w:pPr>
            <w:r w:rsidRPr="00272A89">
              <w:rPr>
                <w:rFonts w:eastAsia="Times New Roman"/>
                <w:sz w:val="18"/>
                <w:szCs w:val="18"/>
              </w:rPr>
              <w:t>5,606</w:t>
            </w:r>
          </w:p>
        </w:tc>
        <w:tc>
          <w:tcPr>
            <w:tcW w:w="548" w:type="pct"/>
            <w:tcMar>
              <w:left w:w="108" w:type="dxa"/>
              <w:right w:w="108" w:type="dxa"/>
            </w:tcMar>
            <w:vAlign w:val="center"/>
          </w:tcPr>
          <w:p w14:paraId="5D5B0B55" w14:textId="77777777" w:rsidR="00EF14F0" w:rsidRPr="00272A89" w:rsidRDefault="00EF14F0" w:rsidP="002768CD">
            <w:pPr>
              <w:spacing w:after="0" w:line="245" w:lineRule="auto"/>
              <w:jc w:val="right"/>
              <w:rPr>
                <w:sz w:val="18"/>
                <w:szCs w:val="18"/>
              </w:rPr>
            </w:pPr>
            <w:r w:rsidRPr="00272A89">
              <w:rPr>
                <w:rFonts w:eastAsia="Times New Roman"/>
                <w:sz w:val="18"/>
                <w:szCs w:val="18"/>
              </w:rPr>
              <w:t>5,673</w:t>
            </w:r>
          </w:p>
        </w:tc>
        <w:tc>
          <w:tcPr>
            <w:tcW w:w="548" w:type="pct"/>
            <w:tcMar>
              <w:left w:w="108" w:type="dxa"/>
              <w:right w:w="108" w:type="dxa"/>
            </w:tcMar>
            <w:vAlign w:val="center"/>
          </w:tcPr>
          <w:p w14:paraId="08CE9A98" w14:textId="77777777" w:rsidR="00EF14F0" w:rsidRPr="00272A89" w:rsidRDefault="00EF14F0" w:rsidP="002768CD">
            <w:pPr>
              <w:spacing w:after="0" w:line="245" w:lineRule="auto"/>
              <w:jc w:val="right"/>
              <w:rPr>
                <w:sz w:val="18"/>
                <w:szCs w:val="18"/>
              </w:rPr>
            </w:pPr>
            <w:r w:rsidRPr="00272A89">
              <w:rPr>
                <w:rFonts w:eastAsia="Times New Roman"/>
                <w:sz w:val="18"/>
                <w:szCs w:val="18"/>
              </w:rPr>
              <w:t>6,283</w:t>
            </w:r>
          </w:p>
        </w:tc>
        <w:tc>
          <w:tcPr>
            <w:tcW w:w="548" w:type="pct"/>
            <w:tcMar>
              <w:left w:w="108" w:type="dxa"/>
              <w:right w:w="108" w:type="dxa"/>
            </w:tcMar>
            <w:vAlign w:val="center"/>
          </w:tcPr>
          <w:p w14:paraId="790D5D1B" w14:textId="77777777" w:rsidR="00EF14F0" w:rsidRPr="00272A89" w:rsidRDefault="00EF14F0" w:rsidP="002768CD">
            <w:pPr>
              <w:spacing w:after="0" w:line="245" w:lineRule="auto"/>
              <w:jc w:val="right"/>
              <w:rPr>
                <w:sz w:val="18"/>
                <w:szCs w:val="18"/>
              </w:rPr>
            </w:pPr>
            <w:r w:rsidRPr="00272A89">
              <w:rPr>
                <w:rFonts w:eastAsia="Times New Roman"/>
                <w:sz w:val="18"/>
                <w:szCs w:val="18"/>
              </w:rPr>
              <w:t>6,273</w:t>
            </w:r>
          </w:p>
        </w:tc>
      </w:tr>
      <w:tr w:rsidR="001F32D1" w:rsidRPr="00272A89" w14:paraId="12D27620" w14:textId="77777777" w:rsidTr="006C3DF5">
        <w:trPr>
          <w:trHeight w:val="15"/>
        </w:trPr>
        <w:tc>
          <w:tcPr>
            <w:tcW w:w="764" w:type="pct"/>
            <w:vMerge/>
            <w:vAlign w:val="center"/>
          </w:tcPr>
          <w:p w14:paraId="44364586" w14:textId="77777777" w:rsidR="00EF14F0" w:rsidRPr="00272A89" w:rsidRDefault="00EF14F0" w:rsidP="002768CD">
            <w:pPr>
              <w:spacing w:after="0"/>
              <w:rPr>
                <w:sz w:val="18"/>
                <w:szCs w:val="18"/>
              </w:rPr>
            </w:pPr>
          </w:p>
        </w:tc>
        <w:tc>
          <w:tcPr>
            <w:tcW w:w="1442" w:type="pct"/>
            <w:tcMar>
              <w:left w:w="108" w:type="dxa"/>
              <w:right w:w="108" w:type="dxa"/>
            </w:tcMar>
            <w:vAlign w:val="center"/>
          </w:tcPr>
          <w:p w14:paraId="711600A4" w14:textId="77777777" w:rsidR="00EF14F0" w:rsidRPr="00272A89" w:rsidRDefault="00EF14F0" w:rsidP="002768CD">
            <w:pPr>
              <w:spacing w:after="0" w:line="245" w:lineRule="auto"/>
              <w:rPr>
                <w:sz w:val="18"/>
                <w:szCs w:val="18"/>
              </w:rPr>
            </w:pPr>
            <w:r w:rsidRPr="00272A89">
              <w:rPr>
                <w:rFonts w:eastAsia="Times New Roman"/>
                <w:sz w:val="18"/>
                <w:szCs w:val="18"/>
              </w:rPr>
              <w:t>Малчдын хүүхэд</w:t>
            </w:r>
          </w:p>
        </w:tc>
        <w:tc>
          <w:tcPr>
            <w:tcW w:w="601" w:type="pct"/>
            <w:tcMar>
              <w:left w:w="108" w:type="dxa"/>
              <w:right w:w="108" w:type="dxa"/>
            </w:tcMar>
            <w:vAlign w:val="center"/>
          </w:tcPr>
          <w:p w14:paraId="7423810C" w14:textId="77777777" w:rsidR="00EF14F0" w:rsidRPr="00272A89" w:rsidRDefault="00EF14F0" w:rsidP="002768CD">
            <w:pPr>
              <w:spacing w:after="0" w:line="245" w:lineRule="auto"/>
              <w:jc w:val="right"/>
              <w:rPr>
                <w:sz w:val="18"/>
                <w:szCs w:val="18"/>
              </w:rPr>
            </w:pPr>
            <w:r w:rsidRPr="00272A89">
              <w:rPr>
                <w:rFonts w:eastAsia="Times New Roman"/>
                <w:sz w:val="18"/>
                <w:szCs w:val="18"/>
              </w:rPr>
              <w:t>124,444</w:t>
            </w:r>
          </w:p>
        </w:tc>
        <w:tc>
          <w:tcPr>
            <w:tcW w:w="548" w:type="pct"/>
            <w:tcMar>
              <w:left w:w="108" w:type="dxa"/>
              <w:right w:w="108" w:type="dxa"/>
            </w:tcMar>
            <w:vAlign w:val="center"/>
          </w:tcPr>
          <w:p w14:paraId="111A91BD" w14:textId="77777777" w:rsidR="00EF14F0" w:rsidRPr="00272A89" w:rsidRDefault="00EF14F0" w:rsidP="002768CD">
            <w:pPr>
              <w:spacing w:after="0" w:line="245" w:lineRule="auto"/>
              <w:jc w:val="right"/>
              <w:rPr>
                <w:sz w:val="18"/>
                <w:szCs w:val="18"/>
              </w:rPr>
            </w:pPr>
            <w:r w:rsidRPr="00272A89">
              <w:rPr>
                <w:rFonts w:eastAsia="Times New Roman"/>
                <w:sz w:val="18"/>
                <w:szCs w:val="18"/>
              </w:rPr>
              <w:t>128,228</w:t>
            </w:r>
          </w:p>
        </w:tc>
        <w:tc>
          <w:tcPr>
            <w:tcW w:w="548" w:type="pct"/>
            <w:tcMar>
              <w:left w:w="108" w:type="dxa"/>
              <w:right w:w="108" w:type="dxa"/>
            </w:tcMar>
            <w:vAlign w:val="center"/>
          </w:tcPr>
          <w:p w14:paraId="4355B42F" w14:textId="77777777" w:rsidR="00EF14F0" w:rsidRPr="00272A89" w:rsidRDefault="00EF14F0" w:rsidP="002768CD">
            <w:pPr>
              <w:spacing w:after="0" w:line="245" w:lineRule="auto"/>
              <w:jc w:val="right"/>
              <w:rPr>
                <w:sz w:val="18"/>
                <w:szCs w:val="18"/>
              </w:rPr>
            </w:pPr>
            <w:r w:rsidRPr="00272A89">
              <w:rPr>
                <w:rFonts w:eastAsia="Times New Roman"/>
                <w:sz w:val="18"/>
                <w:szCs w:val="18"/>
              </w:rPr>
              <w:t>13,2635</w:t>
            </w:r>
          </w:p>
        </w:tc>
        <w:tc>
          <w:tcPr>
            <w:tcW w:w="548" w:type="pct"/>
            <w:tcMar>
              <w:left w:w="108" w:type="dxa"/>
              <w:right w:w="108" w:type="dxa"/>
            </w:tcMar>
            <w:vAlign w:val="center"/>
          </w:tcPr>
          <w:p w14:paraId="49EE5593" w14:textId="77777777" w:rsidR="00EF14F0" w:rsidRPr="00272A89" w:rsidRDefault="00EF14F0" w:rsidP="002768CD">
            <w:pPr>
              <w:spacing w:after="0" w:line="245" w:lineRule="auto"/>
              <w:jc w:val="right"/>
              <w:rPr>
                <w:sz w:val="18"/>
                <w:szCs w:val="18"/>
              </w:rPr>
            </w:pPr>
            <w:r w:rsidRPr="00272A89">
              <w:rPr>
                <w:rFonts w:eastAsia="Times New Roman"/>
                <w:sz w:val="18"/>
                <w:szCs w:val="18"/>
              </w:rPr>
              <w:t>135,917</w:t>
            </w:r>
          </w:p>
        </w:tc>
        <w:tc>
          <w:tcPr>
            <w:tcW w:w="548" w:type="pct"/>
            <w:tcMar>
              <w:left w:w="108" w:type="dxa"/>
              <w:right w:w="108" w:type="dxa"/>
            </w:tcMar>
            <w:vAlign w:val="center"/>
          </w:tcPr>
          <w:p w14:paraId="5755D4D3" w14:textId="77777777" w:rsidR="00EF14F0" w:rsidRPr="00272A89" w:rsidRDefault="00EF14F0" w:rsidP="002768CD">
            <w:pPr>
              <w:spacing w:after="0" w:line="245" w:lineRule="auto"/>
              <w:jc w:val="right"/>
              <w:rPr>
                <w:sz w:val="18"/>
                <w:szCs w:val="18"/>
              </w:rPr>
            </w:pPr>
            <w:r w:rsidRPr="00272A89">
              <w:rPr>
                <w:rFonts w:eastAsia="Times New Roman"/>
                <w:sz w:val="18"/>
                <w:szCs w:val="18"/>
              </w:rPr>
              <w:t>136,730</w:t>
            </w:r>
          </w:p>
        </w:tc>
      </w:tr>
      <w:tr w:rsidR="001F32D1" w:rsidRPr="00272A89" w14:paraId="5A6ADB47" w14:textId="77777777" w:rsidTr="006C3DF5">
        <w:trPr>
          <w:trHeight w:val="15"/>
        </w:trPr>
        <w:tc>
          <w:tcPr>
            <w:tcW w:w="2206" w:type="pct"/>
            <w:gridSpan w:val="2"/>
            <w:tcMar>
              <w:left w:w="108" w:type="dxa"/>
              <w:right w:w="108" w:type="dxa"/>
            </w:tcMar>
            <w:vAlign w:val="center"/>
          </w:tcPr>
          <w:p w14:paraId="2F0A6A70" w14:textId="77777777" w:rsidR="00EF14F0" w:rsidRPr="00272A89" w:rsidRDefault="00EF14F0" w:rsidP="002768CD">
            <w:pPr>
              <w:spacing w:after="0" w:line="245" w:lineRule="auto"/>
              <w:rPr>
                <w:sz w:val="18"/>
                <w:szCs w:val="18"/>
              </w:rPr>
            </w:pPr>
            <w:r w:rsidRPr="00272A89">
              <w:rPr>
                <w:rFonts w:eastAsia="Times New Roman"/>
                <w:sz w:val="18"/>
                <w:szCs w:val="18"/>
              </w:rPr>
              <w:t>Төрийн өмчийн сургууль</w:t>
            </w:r>
          </w:p>
        </w:tc>
        <w:tc>
          <w:tcPr>
            <w:tcW w:w="601" w:type="pct"/>
            <w:tcMar>
              <w:left w:w="108" w:type="dxa"/>
              <w:right w:w="108" w:type="dxa"/>
            </w:tcMar>
            <w:vAlign w:val="center"/>
          </w:tcPr>
          <w:p w14:paraId="3DA22919" w14:textId="77777777" w:rsidR="00EF14F0" w:rsidRPr="00272A89" w:rsidRDefault="00EF14F0" w:rsidP="002768CD">
            <w:pPr>
              <w:spacing w:after="0" w:line="245" w:lineRule="auto"/>
              <w:jc w:val="right"/>
              <w:rPr>
                <w:sz w:val="18"/>
                <w:szCs w:val="18"/>
              </w:rPr>
            </w:pPr>
            <w:r w:rsidRPr="00272A89">
              <w:rPr>
                <w:rFonts w:eastAsia="Times New Roman"/>
                <w:sz w:val="18"/>
                <w:szCs w:val="18"/>
              </w:rPr>
              <w:t>632,499</w:t>
            </w:r>
          </w:p>
        </w:tc>
        <w:tc>
          <w:tcPr>
            <w:tcW w:w="548" w:type="pct"/>
            <w:tcMar>
              <w:left w:w="108" w:type="dxa"/>
              <w:right w:w="108" w:type="dxa"/>
            </w:tcMar>
            <w:vAlign w:val="center"/>
          </w:tcPr>
          <w:p w14:paraId="110F78D4" w14:textId="77777777" w:rsidR="00EF14F0" w:rsidRPr="00272A89" w:rsidRDefault="00EF14F0" w:rsidP="002768CD">
            <w:pPr>
              <w:spacing w:after="0" w:line="245" w:lineRule="auto"/>
              <w:jc w:val="right"/>
              <w:rPr>
                <w:sz w:val="18"/>
                <w:szCs w:val="18"/>
              </w:rPr>
            </w:pPr>
            <w:r w:rsidRPr="00272A89">
              <w:rPr>
                <w:rFonts w:eastAsia="Times New Roman"/>
                <w:sz w:val="18"/>
                <w:szCs w:val="18"/>
              </w:rPr>
              <w:t>658,634</w:t>
            </w:r>
          </w:p>
        </w:tc>
        <w:tc>
          <w:tcPr>
            <w:tcW w:w="548" w:type="pct"/>
            <w:tcMar>
              <w:left w:w="108" w:type="dxa"/>
              <w:right w:w="108" w:type="dxa"/>
            </w:tcMar>
            <w:vAlign w:val="center"/>
          </w:tcPr>
          <w:p w14:paraId="199B2134" w14:textId="77777777" w:rsidR="00EF14F0" w:rsidRPr="00272A89" w:rsidRDefault="00EF14F0" w:rsidP="002768CD">
            <w:pPr>
              <w:spacing w:after="0" w:line="245" w:lineRule="auto"/>
              <w:jc w:val="right"/>
              <w:rPr>
                <w:sz w:val="18"/>
                <w:szCs w:val="18"/>
              </w:rPr>
            </w:pPr>
            <w:r w:rsidRPr="00272A89">
              <w:rPr>
                <w:rFonts w:eastAsia="Times New Roman"/>
                <w:sz w:val="18"/>
                <w:szCs w:val="18"/>
              </w:rPr>
              <w:t>683,708</w:t>
            </w:r>
          </w:p>
        </w:tc>
        <w:tc>
          <w:tcPr>
            <w:tcW w:w="548" w:type="pct"/>
            <w:tcMar>
              <w:left w:w="108" w:type="dxa"/>
              <w:right w:w="108" w:type="dxa"/>
            </w:tcMar>
            <w:vAlign w:val="center"/>
          </w:tcPr>
          <w:p w14:paraId="6F55869A" w14:textId="77777777" w:rsidR="00EF14F0" w:rsidRPr="00272A89" w:rsidRDefault="00EF14F0" w:rsidP="002768CD">
            <w:pPr>
              <w:spacing w:after="0" w:line="245" w:lineRule="auto"/>
              <w:jc w:val="right"/>
              <w:rPr>
                <w:sz w:val="18"/>
                <w:szCs w:val="18"/>
              </w:rPr>
            </w:pPr>
            <w:r w:rsidRPr="00272A89">
              <w:rPr>
                <w:rFonts w:eastAsia="Times New Roman"/>
                <w:sz w:val="18"/>
                <w:szCs w:val="18"/>
              </w:rPr>
              <w:t>701,065</w:t>
            </w:r>
          </w:p>
        </w:tc>
        <w:tc>
          <w:tcPr>
            <w:tcW w:w="548" w:type="pct"/>
            <w:tcMar>
              <w:left w:w="108" w:type="dxa"/>
              <w:right w:w="108" w:type="dxa"/>
            </w:tcMar>
            <w:vAlign w:val="center"/>
          </w:tcPr>
          <w:p w14:paraId="3F19C36C" w14:textId="77777777" w:rsidR="00EF14F0" w:rsidRPr="00272A89" w:rsidRDefault="00EF14F0" w:rsidP="002768CD">
            <w:pPr>
              <w:spacing w:after="0" w:line="245" w:lineRule="auto"/>
              <w:jc w:val="right"/>
              <w:rPr>
                <w:sz w:val="18"/>
                <w:szCs w:val="18"/>
              </w:rPr>
            </w:pPr>
            <w:r w:rsidRPr="00272A89">
              <w:rPr>
                <w:rFonts w:eastAsia="Times New Roman"/>
                <w:sz w:val="18"/>
                <w:szCs w:val="18"/>
              </w:rPr>
              <w:t>721,758</w:t>
            </w:r>
          </w:p>
        </w:tc>
      </w:tr>
      <w:tr w:rsidR="00873031" w:rsidRPr="00272A89" w14:paraId="106F30E4" w14:textId="77777777" w:rsidTr="006C3DF5">
        <w:trPr>
          <w:trHeight w:val="15"/>
        </w:trPr>
        <w:tc>
          <w:tcPr>
            <w:tcW w:w="2206" w:type="pct"/>
            <w:gridSpan w:val="2"/>
            <w:tcMar>
              <w:left w:w="108" w:type="dxa"/>
              <w:right w:w="108" w:type="dxa"/>
            </w:tcMar>
            <w:vAlign w:val="center"/>
          </w:tcPr>
          <w:p w14:paraId="506B12DA" w14:textId="77777777" w:rsidR="00EF14F0" w:rsidRPr="00272A89" w:rsidRDefault="00EF14F0" w:rsidP="002768CD">
            <w:pPr>
              <w:spacing w:after="0" w:line="245" w:lineRule="auto"/>
              <w:rPr>
                <w:sz w:val="18"/>
                <w:szCs w:val="18"/>
              </w:rPr>
            </w:pPr>
            <w:r w:rsidRPr="00272A89">
              <w:rPr>
                <w:rFonts w:eastAsia="Times New Roman"/>
                <w:sz w:val="18"/>
                <w:szCs w:val="18"/>
              </w:rPr>
              <w:t>Хувийн сургууль</w:t>
            </w:r>
          </w:p>
        </w:tc>
        <w:tc>
          <w:tcPr>
            <w:tcW w:w="601" w:type="pct"/>
            <w:tcMar>
              <w:left w:w="108" w:type="dxa"/>
              <w:right w:w="108" w:type="dxa"/>
            </w:tcMar>
            <w:vAlign w:val="center"/>
          </w:tcPr>
          <w:p w14:paraId="36BF09CA" w14:textId="77777777" w:rsidR="00EF14F0" w:rsidRPr="00272A89" w:rsidRDefault="00EF14F0" w:rsidP="002768CD">
            <w:pPr>
              <w:spacing w:after="0" w:line="245" w:lineRule="auto"/>
              <w:jc w:val="right"/>
              <w:rPr>
                <w:sz w:val="18"/>
                <w:szCs w:val="18"/>
              </w:rPr>
            </w:pPr>
            <w:r w:rsidRPr="00272A89">
              <w:rPr>
                <w:rFonts w:eastAsia="Times New Roman"/>
                <w:sz w:val="18"/>
                <w:szCs w:val="18"/>
              </w:rPr>
              <w:t>48,338</w:t>
            </w:r>
          </w:p>
        </w:tc>
        <w:tc>
          <w:tcPr>
            <w:tcW w:w="548" w:type="pct"/>
            <w:tcMar>
              <w:left w:w="108" w:type="dxa"/>
              <w:right w:w="108" w:type="dxa"/>
            </w:tcMar>
            <w:vAlign w:val="center"/>
          </w:tcPr>
          <w:p w14:paraId="59E766FE" w14:textId="77777777" w:rsidR="00EF14F0" w:rsidRPr="00272A89" w:rsidRDefault="00EF14F0" w:rsidP="002768CD">
            <w:pPr>
              <w:spacing w:after="0" w:line="245" w:lineRule="auto"/>
              <w:jc w:val="right"/>
              <w:rPr>
                <w:sz w:val="18"/>
                <w:szCs w:val="18"/>
              </w:rPr>
            </w:pPr>
            <w:r w:rsidRPr="00272A89">
              <w:rPr>
                <w:rFonts w:eastAsia="Times New Roman"/>
                <w:sz w:val="18"/>
                <w:szCs w:val="18"/>
              </w:rPr>
              <w:t>53,719</w:t>
            </w:r>
          </w:p>
        </w:tc>
        <w:tc>
          <w:tcPr>
            <w:tcW w:w="548" w:type="pct"/>
            <w:tcMar>
              <w:left w:w="108" w:type="dxa"/>
              <w:right w:w="108" w:type="dxa"/>
            </w:tcMar>
            <w:vAlign w:val="center"/>
          </w:tcPr>
          <w:p w14:paraId="1D670B99" w14:textId="77777777" w:rsidR="00EF14F0" w:rsidRPr="00272A89" w:rsidRDefault="00EF14F0" w:rsidP="002768CD">
            <w:pPr>
              <w:spacing w:after="0" w:line="245" w:lineRule="auto"/>
              <w:jc w:val="right"/>
              <w:rPr>
                <w:sz w:val="18"/>
                <w:szCs w:val="18"/>
              </w:rPr>
            </w:pPr>
            <w:r w:rsidRPr="00272A89">
              <w:rPr>
                <w:rFonts w:eastAsia="Times New Roman"/>
                <w:sz w:val="18"/>
                <w:szCs w:val="18"/>
              </w:rPr>
              <w:t>62,697</w:t>
            </w:r>
          </w:p>
        </w:tc>
        <w:tc>
          <w:tcPr>
            <w:tcW w:w="548" w:type="pct"/>
            <w:tcMar>
              <w:left w:w="108" w:type="dxa"/>
              <w:right w:w="108" w:type="dxa"/>
            </w:tcMar>
            <w:vAlign w:val="center"/>
          </w:tcPr>
          <w:p w14:paraId="1534A096" w14:textId="77777777" w:rsidR="00EF14F0" w:rsidRPr="00272A89" w:rsidRDefault="00EF14F0" w:rsidP="002768CD">
            <w:pPr>
              <w:spacing w:after="0" w:line="245" w:lineRule="auto"/>
              <w:jc w:val="right"/>
              <w:rPr>
                <w:sz w:val="18"/>
                <w:szCs w:val="18"/>
              </w:rPr>
            </w:pPr>
            <w:r w:rsidRPr="00272A89">
              <w:rPr>
                <w:rFonts w:eastAsia="Times New Roman"/>
                <w:sz w:val="18"/>
                <w:szCs w:val="18"/>
              </w:rPr>
              <w:t>70,657</w:t>
            </w:r>
          </w:p>
        </w:tc>
        <w:tc>
          <w:tcPr>
            <w:tcW w:w="548" w:type="pct"/>
            <w:tcMar>
              <w:left w:w="108" w:type="dxa"/>
              <w:right w:w="108" w:type="dxa"/>
            </w:tcMar>
            <w:vAlign w:val="center"/>
          </w:tcPr>
          <w:p w14:paraId="1F015038" w14:textId="77777777" w:rsidR="00EF14F0" w:rsidRPr="00272A89" w:rsidRDefault="00EF14F0" w:rsidP="002768CD">
            <w:pPr>
              <w:spacing w:after="0" w:line="245" w:lineRule="auto"/>
              <w:jc w:val="right"/>
              <w:rPr>
                <w:sz w:val="18"/>
                <w:szCs w:val="18"/>
              </w:rPr>
            </w:pPr>
            <w:r w:rsidRPr="00272A89">
              <w:rPr>
                <w:rFonts w:eastAsia="Times New Roman"/>
                <w:sz w:val="18"/>
                <w:szCs w:val="18"/>
              </w:rPr>
              <w:t>76,147</w:t>
            </w:r>
          </w:p>
        </w:tc>
      </w:tr>
      <w:tr w:rsidR="00873031" w:rsidRPr="00272A89" w14:paraId="05C3DB34" w14:textId="77777777" w:rsidTr="006C3DF5">
        <w:trPr>
          <w:trHeight w:val="15"/>
        </w:trPr>
        <w:tc>
          <w:tcPr>
            <w:tcW w:w="2206" w:type="pct"/>
            <w:gridSpan w:val="2"/>
            <w:tcMar>
              <w:left w:w="108" w:type="dxa"/>
              <w:right w:w="108" w:type="dxa"/>
            </w:tcMar>
            <w:vAlign w:val="center"/>
          </w:tcPr>
          <w:p w14:paraId="14B34551" w14:textId="77777777" w:rsidR="00EF14F0" w:rsidRPr="00272A89" w:rsidRDefault="00EF14F0" w:rsidP="002768CD">
            <w:pPr>
              <w:spacing w:after="0" w:line="245" w:lineRule="auto"/>
              <w:rPr>
                <w:sz w:val="18"/>
                <w:szCs w:val="18"/>
              </w:rPr>
            </w:pPr>
            <w:r w:rsidRPr="00272A89">
              <w:rPr>
                <w:rFonts w:eastAsia="Times New Roman"/>
                <w:sz w:val="18"/>
                <w:szCs w:val="18"/>
              </w:rPr>
              <w:t>Дүйцсэн хөтөлбөрөөр суралцагч</w:t>
            </w:r>
          </w:p>
        </w:tc>
        <w:tc>
          <w:tcPr>
            <w:tcW w:w="601" w:type="pct"/>
            <w:tcMar>
              <w:left w:w="108" w:type="dxa"/>
              <w:right w:w="108" w:type="dxa"/>
            </w:tcMar>
            <w:vAlign w:val="center"/>
          </w:tcPr>
          <w:p w14:paraId="3C76E787" w14:textId="77777777" w:rsidR="00EF14F0" w:rsidRPr="00272A89" w:rsidRDefault="00EF14F0" w:rsidP="002768CD">
            <w:pPr>
              <w:spacing w:after="0" w:line="245" w:lineRule="auto"/>
              <w:jc w:val="right"/>
              <w:rPr>
                <w:sz w:val="18"/>
                <w:szCs w:val="18"/>
              </w:rPr>
            </w:pPr>
            <w:r w:rsidRPr="00272A89">
              <w:rPr>
                <w:rFonts w:eastAsia="Times New Roman"/>
                <w:sz w:val="18"/>
                <w:szCs w:val="18"/>
              </w:rPr>
              <w:t>5,340</w:t>
            </w:r>
          </w:p>
        </w:tc>
        <w:tc>
          <w:tcPr>
            <w:tcW w:w="548" w:type="pct"/>
            <w:tcMar>
              <w:left w:w="108" w:type="dxa"/>
              <w:right w:w="108" w:type="dxa"/>
            </w:tcMar>
            <w:vAlign w:val="center"/>
          </w:tcPr>
          <w:p w14:paraId="389CFB3D" w14:textId="77777777" w:rsidR="00EF14F0" w:rsidRPr="00272A89" w:rsidRDefault="00EF14F0" w:rsidP="002768CD">
            <w:pPr>
              <w:spacing w:after="0" w:line="245" w:lineRule="auto"/>
              <w:jc w:val="right"/>
              <w:rPr>
                <w:sz w:val="18"/>
                <w:szCs w:val="18"/>
              </w:rPr>
            </w:pPr>
            <w:r w:rsidRPr="00272A89">
              <w:rPr>
                <w:rFonts w:eastAsia="Times New Roman"/>
                <w:sz w:val="18"/>
                <w:szCs w:val="18"/>
              </w:rPr>
              <w:t>4,963</w:t>
            </w:r>
          </w:p>
        </w:tc>
        <w:tc>
          <w:tcPr>
            <w:tcW w:w="548" w:type="pct"/>
            <w:tcMar>
              <w:left w:w="108" w:type="dxa"/>
              <w:right w:w="108" w:type="dxa"/>
            </w:tcMar>
            <w:vAlign w:val="center"/>
          </w:tcPr>
          <w:p w14:paraId="795F1ACA" w14:textId="77777777" w:rsidR="00EF14F0" w:rsidRPr="00272A89" w:rsidRDefault="00EF14F0" w:rsidP="002768CD">
            <w:pPr>
              <w:spacing w:after="0" w:line="245" w:lineRule="auto"/>
              <w:jc w:val="right"/>
              <w:rPr>
                <w:sz w:val="18"/>
                <w:szCs w:val="18"/>
              </w:rPr>
            </w:pPr>
            <w:r w:rsidRPr="00272A89">
              <w:rPr>
                <w:rFonts w:eastAsia="Times New Roman"/>
                <w:sz w:val="18"/>
                <w:szCs w:val="18"/>
              </w:rPr>
              <w:t>4,981</w:t>
            </w:r>
          </w:p>
        </w:tc>
        <w:tc>
          <w:tcPr>
            <w:tcW w:w="548" w:type="pct"/>
            <w:tcMar>
              <w:left w:w="108" w:type="dxa"/>
              <w:right w:w="108" w:type="dxa"/>
            </w:tcMar>
            <w:vAlign w:val="center"/>
          </w:tcPr>
          <w:p w14:paraId="5093AA19" w14:textId="77777777" w:rsidR="00EF14F0" w:rsidRPr="00272A89" w:rsidRDefault="00EF14F0" w:rsidP="002768CD">
            <w:pPr>
              <w:spacing w:after="0" w:line="245" w:lineRule="auto"/>
              <w:jc w:val="right"/>
              <w:rPr>
                <w:sz w:val="18"/>
                <w:szCs w:val="18"/>
              </w:rPr>
            </w:pPr>
            <w:r w:rsidRPr="00272A89">
              <w:rPr>
                <w:rFonts w:eastAsia="Times New Roman"/>
                <w:sz w:val="18"/>
                <w:szCs w:val="18"/>
              </w:rPr>
              <w:t>5,095</w:t>
            </w:r>
          </w:p>
        </w:tc>
        <w:tc>
          <w:tcPr>
            <w:tcW w:w="548" w:type="pct"/>
            <w:tcMar>
              <w:left w:w="108" w:type="dxa"/>
              <w:right w:w="108" w:type="dxa"/>
            </w:tcMar>
            <w:vAlign w:val="center"/>
          </w:tcPr>
          <w:p w14:paraId="4BF15E84" w14:textId="77777777" w:rsidR="00EF14F0" w:rsidRPr="00272A89" w:rsidRDefault="00EF14F0" w:rsidP="002768CD">
            <w:pPr>
              <w:spacing w:after="0" w:line="245" w:lineRule="auto"/>
              <w:jc w:val="right"/>
              <w:rPr>
                <w:sz w:val="18"/>
                <w:szCs w:val="18"/>
              </w:rPr>
            </w:pPr>
            <w:r w:rsidRPr="00272A89">
              <w:rPr>
                <w:rFonts w:eastAsia="Times New Roman"/>
                <w:sz w:val="18"/>
                <w:szCs w:val="18"/>
              </w:rPr>
              <w:t>4,422</w:t>
            </w:r>
          </w:p>
        </w:tc>
      </w:tr>
      <w:tr w:rsidR="00873031" w:rsidRPr="00272A89" w14:paraId="0895E33D" w14:textId="77777777" w:rsidTr="006C3DF5">
        <w:trPr>
          <w:trHeight w:val="15"/>
        </w:trPr>
        <w:tc>
          <w:tcPr>
            <w:tcW w:w="2206" w:type="pct"/>
            <w:gridSpan w:val="2"/>
            <w:tcMar>
              <w:left w:w="108" w:type="dxa"/>
              <w:right w:w="108" w:type="dxa"/>
            </w:tcMar>
            <w:vAlign w:val="center"/>
          </w:tcPr>
          <w:p w14:paraId="45BD06EC" w14:textId="77777777" w:rsidR="00EF14F0" w:rsidRPr="00272A89" w:rsidRDefault="00EF14F0" w:rsidP="002768CD">
            <w:pPr>
              <w:spacing w:after="0" w:line="245" w:lineRule="auto"/>
              <w:rPr>
                <w:sz w:val="18"/>
                <w:szCs w:val="18"/>
              </w:rPr>
            </w:pPr>
            <w:r w:rsidRPr="00272A89">
              <w:rPr>
                <w:rFonts w:eastAsia="Times New Roman"/>
                <w:sz w:val="18"/>
                <w:szCs w:val="18"/>
              </w:rPr>
              <w:t>Дотуур байр</w:t>
            </w:r>
          </w:p>
        </w:tc>
        <w:tc>
          <w:tcPr>
            <w:tcW w:w="601" w:type="pct"/>
            <w:tcMar>
              <w:left w:w="108" w:type="dxa"/>
              <w:right w:w="108" w:type="dxa"/>
            </w:tcMar>
            <w:vAlign w:val="center"/>
          </w:tcPr>
          <w:p w14:paraId="7FBF6BF0" w14:textId="77777777" w:rsidR="00EF14F0" w:rsidRPr="00272A89" w:rsidRDefault="00EF14F0" w:rsidP="002768CD">
            <w:pPr>
              <w:spacing w:after="0" w:line="245" w:lineRule="auto"/>
              <w:jc w:val="right"/>
              <w:rPr>
                <w:sz w:val="18"/>
                <w:szCs w:val="18"/>
              </w:rPr>
            </w:pPr>
            <w:r w:rsidRPr="00272A89">
              <w:rPr>
                <w:rFonts w:eastAsia="Times New Roman"/>
                <w:sz w:val="18"/>
                <w:szCs w:val="18"/>
              </w:rPr>
              <w:t>540</w:t>
            </w:r>
          </w:p>
        </w:tc>
        <w:tc>
          <w:tcPr>
            <w:tcW w:w="548" w:type="pct"/>
            <w:tcMar>
              <w:left w:w="108" w:type="dxa"/>
              <w:right w:w="108" w:type="dxa"/>
            </w:tcMar>
            <w:vAlign w:val="center"/>
          </w:tcPr>
          <w:p w14:paraId="6D9CDF14" w14:textId="77777777" w:rsidR="00EF14F0" w:rsidRPr="00272A89" w:rsidRDefault="00EF14F0" w:rsidP="002768CD">
            <w:pPr>
              <w:spacing w:after="0" w:line="245" w:lineRule="auto"/>
              <w:jc w:val="right"/>
              <w:rPr>
                <w:sz w:val="18"/>
                <w:szCs w:val="18"/>
              </w:rPr>
            </w:pPr>
            <w:r w:rsidRPr="00272A89">
              <w:rPr>
                <w:rFonts w:eastAsia="Times New Roman"/>
                <w:sz w:val="18"/>
                <w:szCs w:val="18"/>
              </w:rPr>
              <w:t>548</w:t>
            </w:r>
          </w:p>
        </w:tc>
        <w:tc>
          <w:tcPr>
            <w:tcW w:w="548" w:type="pct"/>
            <w:tcMar>
              <w:left w:w="108" w:type="dxa"/>
              <w:right w:w="108" w:type="dxa"/>
            </w:tcMar>
            <w:vAlign w:val="center"/>
          </w:tcPr>
          <w:p w14:paraId="3626FD13" w14:textId="77777777" w:rsidR="00EF14F0" w:rsidRPr="00272A89" w:rsidRDefault="00EF14F0" w:rsidP="002768CD">
            <w:pPr>
              <w:spacing w:after="0" w:line="245" w:lineRule="auto"/>
              <w:jc w:val="right"/>
              <w:rPr>
                <w:sz w:val="18"/>
                <w:szCs w:val="18"/>
              </w:rPr>
            </w:pPr>
            <w:r w:rsidRPr="00272A89">
              <w:rPr>
                <w:rFonts w:eastAsia="Times New Roman"/>
                <w:sz w:val="18"/>
                <w:szCs w:val="18"/>
              </w:rPr>
              <w:t>532</w:t>
            </w:r>
          </w:p>
        </w:tc>
        <w:tc>
          <w:tcPr>
            <w:tcW w:w="548" w:type="pct"/>
            <w:tcMar>
              <w:left w:w="108" w:type="dxa"/>
              <w:right w:w="108" w:type="dxa"/>
            </w:tcMar>
            <w:vAlign w:val="center"/>
          </w:tcPr>
          <w:p w14:paraId="10C790A8" w14:textId="77777777" w:rsidR="00EF14F0" w:rsidRPr="00272A89" w:rsidRDefault="00EF14F0" w:rsidP="002768CD">
            <w:pPr>
              <w:spacing w:after="0" w:line="245" w:lineRule="auto"/>
              <w:jc w:val="right"/>
              <w:rPr>
                <w:sz w:val="18"/>
                <w:szCs w:val="18"/>
              </w:rPr>
            </w:pPr>
            <w:r w:rsidRPr="00272A89">
              <w:rPr>
                <w:rFonts w:eastAsia="Times New Roman"/>
                <w:sz w:val="18"/>
                <w:szCs w:val="18"/>
              </w:rPr>
              <w:t>528</w:t>
            </w:r>
          </w:p>
        </w:tc>
        <w:tc>
          <w:tcPr>
            <w:tcW w:w="548" w:type="pct"/>
            <w:tcMar>
              <w:left w:w="108" w:type="dxa"/>
              <w:right w:w="108" w:type="dxa"/>
            </w:tcMar>
            <w:vAlign w:val="center"/>
          </w:tcPr>
          <w:p w14:paraId="53052CD6" w14:textId="77777777" w:rsidR="00EF14F0" w:rsidRPr="00272A89" w:rsidRDefault="00EF14F0" w:rsidP="002768CD">
            <w:pPr>
              <w:spacing w:after="0" w:line="245" w:lineRule="auto"/>
              <w:jc w:val="right"/>
              <w:rPr>
                <w:sz w:val="18"/>
                <w:szCs w:val="18"/>
              </w:rPr>
            </w:pPr>
            <w:r w:rsidRPr="00272A89">
              <w:rPr>
                <w:rFonts w:eastAsia="Times New Roman"/>
                <w:sz w:val="18"/>
                <w:szCs w:val="18"/>
              </w:rPr>
              <w:t>526</w:t>
            </w:r>
          </w:p>
        </w:tc>
      </w:tr>
      <w:tr w:rsidR="00873031" w:rsidRPr="00272A89" w14:paraId="009321AA" w14:textId="77777777" w:rsidTr="006C3DF5">
        <w:trPr>
          <w:trHeight w:val="15"/>
        </w:trPr>
        <w:tc>
          <w:tcPr>
            <w:tcW w:w="2206" w:type="pct"/>
            <w:gridSpan w:val="2"/>
            <w:tcMar>
              <w:left w:w="108" w:type="dxa"/>
              <w:right w:w="108" w:type="dxa"/>
            </w:tcMar>
            <w:vAlign w:val="center"/>
          </w:tcPr>
          <w:p w14:paraId="793B584C" w14:textId="77777777" w:rsidR="00EF14F0" w:rsidRPr="00272A89" w:rsidRDefault="00EF14F0" w:rsidP="002768CD">
            <w:pPr>
              <w:spacing w:after="0" w:line="245" w:lineRule="auto"/>
              <w:rPr>
                <w:sz w:val="18"/>
                <w:szCs w:val="18"/>
              </w:rPr>
            </w:pPr>
            <w:r w:rsidRPr="00272A89">
              <w:rPr>
                <w:rFonts w:eastAsia="Times New Roman"/>
                <w:sz w:val="18"/>
                <w:szCs w:val="18"/>
              </w:rPr>
              <w:t>Дотуур байранд амьдарч буй хүүхэд</w:t>
            </w:r>
          </w:p>
        </w:tc>
        <w:tc>
          <w:tcPr>
            <w:tcW w:w="601" w:type="pct"/>
            <w:tcMar>
              <w:left w:w="108" w:type="dxa"/>
              <w:right w:w="108" w:type="dxa"/>
            </w:tcMar>
            <w:vAlign w:val="center"/>
          </w:tcPr>
          <w:p w14:paraId="74B76433" w14:textId="77777777" w:rsidR="00EF14F0" w:rsidRPr="00272A89" w:rsidRDefault="00EF14F0" w:rsidP="002768CD">
            <w:pPr>
              <w:spacing w:after="0" w:line="245" w:lineRule="auto"/>
              <w:jc w:val="right"/>
              <w:rPr>
                <w:sz w:val="18"/>
                <w:szCs w:val="18"/>
              </w:rPr>
            </w:pPr>
            <w:r w:rsidRPr="00272A89">
              <w:rPr>
                <w:rFonts w:eastAsia="Times New Roman"/>
                <w:sz w:val="18"/>
                <w:szCs w:val="18"/>
              </w:rPr>
              <w:t>35,000</w:t>
            </w:r>
          </w:p>
        </w:tc>
        <w:tc>
          <w:tcPr>
            <w:tcW w:w="548" w:type="pct"/>
            <w:tcMar>
              <w:left w:w="108" w:type="dxa"/>
              <w:right w:w="108" w:type="dxa"/>
            </w:tcMar>
            <w:vAlign w:val="center"/>
          </w:tcPr>
          <w:p w14:paraId="3A8BFDD3" w14:textId="77777777" w:rsidR="00EF14F0" w:rsidRPr="00272A89" w:rsidRDefault="00EF14F0" w:rsidP="002768CD">
            <w:pPr>
              <w:spacing w:after="0" w:line="245" w:lineRule="auto"/>
              <w:jc w:val="right"/>
              <w:rPr>
                <w:sz w:val="18"/>
                <w:szCs w:val="18"/>
              </w:rPr>
            </w:pPr>
            <w:r w:rsidRPr="00272A89">
              <w:rPr>
                <w:rFonts w:eastAsia="Times New Roman"/>
                <w:sz w:val="18"/>
                <w:szCs w:val="18"/>
              </w:rPr>
              <w:t>32,576</w:t>
            </w:r>
          </w:p>
        </w:tc>
        <w:tc>
          <w:tcPr>
            <w:tcW w:w="548" w:type="pct"/>
            <w:tcMar>
              <w:left w:w="108" w:type="dxa"/>
              <w:right w:w="108" w:type="dxa"/>
            </w:tcMar>
            <w:vAlign w:val="center"/>
          </w:tcPr>
          <w:p w14:paraId="279566E3" w14:textId="77777777" w:rsidR="00EF14F0" w:rsidRPr="00272A89" w:rsidRDefault="00EF14F0" w:rsidP="002768CD">
            <w:pPr>
              <w:spacing w:after="0" w:line="245" w:lineRule="auto"/>
              <w:jc w:val="right"/>
              <w:rPr>
                <w:sz w:val="18"/>
                <w:szCs w:val="18"/>
              </w:rPr>
            </w:pPr>
            <w:r w:rsidRPr="00272A89">
              <w:rPr>
                <w:rFonts w:eastAsia="Times New Roman"/>
                <w:sz w:val="18"/>
                <w:szCs w:val="18"/>
              </w:rPr>
              <w:t>35,077</w:t>
            </w:r>
          </w:p>
        </w:tc>
        <w:tc>
          <w:tcPr>
            <w:tcW w:w="548" w:type="pct"/>
            <w:tcMar>
              <w:left w:w="108" w:type="dxa"/>
              <w:right w:w="108" w:type="dxa"/>
            </w:tcMar>
            <w:vAlign w:val="center"/>
          </w:tcPr>
          <w:p w14:paraId="2998E723" w14:textId="77777777" w:rsidR="00EF14F0" w:rsidRPr="00272A89" w:rsidRDefault="00EF14F0" w:rsidP="002768CD">
            <w:pPr>
              <w:spacing w:after="0" w:line="245" w:lineRule="auto"/>
              <w:jc w:val="right"/>
              <w:rPr>
                <w:sz w:val="18"/>
                <w:szCs w:val="18"/>
              </w:rPr>
            </w:pPr>
            <w:r w:rsidRPr="00272A89">
              <w:rPr>
                <w:rFonts w:eastAsia="Times New Roman"/>
                <w:sz w:val="18"/>
                <w:szCs w:val="18"/>
              </w:rPr>
              <w:t>36,029</w:t>
            </w:r>
          </w:p>
        </w:tc>
        <w:tc>
          <w:tcPr>
            <w:tcW w:w="548" w:type="pct"/>
            <w:tcMar>
              <w:left w:w="108" w:type="dxa"/>
              <w:right w:w="108" w:type="dxa"/>
            </w:tcMar>
            <w:vAlign w:val="center"/>
          </w:tcPr>
          <w:p w14:paraId="69E7E6EE" w14:textId="77777777" w:rsidR="00EF14F0" w:rsidRPr="00272A89" w:rsidRDefault="00EF14F0" w:rsidP="002768CD">
            <w:pPr>
              <w:spacing w:after="0" w:line="245" w:lineRule="auto"/>
              <w:jc w:val="right"/>
              <w:rPr>
                <w:sz w:val="18"/>
                <w:szCs w:val="18"/>
              </w:rPr>
            </w:pPr>
            <w:r w:rsidRPr="00272A89">
              <w:rPr>
                <w:rFonts w:eastAsia="Times New Roman"/>
                <w:sz w:val="18"/>
                <w:szCs w:val="18"/>
              </w:rPr>
              <w:t>35,486</w:t>
            </w:r>
          </w:p>
        </w:tc>
      </w:tr>
      <w:tr w:rsidR="00873031" w:rsidRPr="00272A89" w14:paraId="1ACB355A" w14:textId="77777777" w:rsidTr="006C3DF5">
        <w:trPr>
          <w:trHeight w:val="15"/>
        </w:trPr>
        <w:tc>
          <w:tcPr>
            <w:tcW w:w="2206" w:type="pct"/>
            <w:gridSpan w:val="2"/>
            <w:tcMar>
              <w:left w:w="108" w:type="dxa"/>
              <w:right w:w="108" w:type="dxa"/>
            </w:tcMar>
            <w:vAlign w:val="center"/>
          </w:tcPr>
          <w:p w14:paraId="277F2B22" w14:textId="77777777" w:rsidR="00EF14F0" w:rsidRPr="00272A89" w:rsidRDefault="00EF14F0" w:rsidP="002768CD">
            <w:pPr>
              <w:spacing w:after="0" w:line="245" w:lineRule="auto"/>
              <w:rPr>
                <w:sz w:val="18"/>
                <w:szCs w:val="18"/>
              </w:rPr>
            </w:pPr>
            <w:r w:rsidRPr="00272A89">
              <w:rPr>
                <w:rFonts w:eastAsia="Times New Roman"/>
                <w:sz w:val="18"/>
                <w:szCs w:val="18"/>
              </w:rPr>
              <w:t>Нийт багш, ажиллагчид</w:t>
            </w:r>
          </w:p>
        </w:tc>
        <w:tc>
          <w:tcPr>
            <w:tcW w:w="601" w:type="pct"/>
            <w:tcMar>
              <w:left w:w="108" w:type="dxa"/>
              <w:right w:w="108" w:type="dxa"/>
            </w:tcMar>
            <w:vAlign w:val="center"/>
          </w:tcPr>
          <w:p w14:paraId="54A68FEB" w14:textId="77777777" w:rsidR="00EF14F0" w:rsidRPr="00272A89" w:rsidRDefault="00EF14F0" w:rsidP="002768CD">
            <w:pPr>
              <w:spacing w:after="0" w:line="245" w:lineRule="auto"/>
              <w:jc w:val="right"/>
              <w:rPr>
                <w:sz w:val="18"/>
                <w:szCs w:val="18"/>
              </w:rPr>
            </w:pPr>
            <w:r w:rsidRPr="00272A89">
              <w:rPr>
                <w:rFonts w:eastAsia="Times New Roman"/>
                <w:sz w:val="18"/>
                <w:szCs w:val="18"/>
              </w:rPr>
              <w:t>54,498</w:t>
            </w:r>
          </w:p>
        </w:tc>
        <w:tc>
          <w:tcPr>
            <w:tcW w:w="548" w:type="pct"/>
            <w:tcMar>
              <w:left w:w="108" w:type="dxa"/>
              <w:right w:w="108" w:type="dxa"/>
            </w:tcMar>
            <w:vAlign w:val="center"/>
          </w:tcPr>
          <w:p w14:paraId="14EC042D" w14:textId="77777777" w:rsidR="00EF14F0" w:rsidRPr="00272A89" w:rsidRDefault="00EF14F0" w:rsidP="002768CD">
            <w:pPr>
              <w:spacing w:after="0" w:line="245" w:lineRule="auto"/>
              <w:jc w:val="right"/>
              <w:rPr>
                <w:sz w:val="18"/>
                <w:szCs w:val="18"/>
              </w:rPr>
            </w:pPr>
            <w:r w:rsidRPr="00272A89">
              <w:rPr>
                <w:rFonts w:eastAsia="Times New Roman"/>
                <w:sz w:val="18"/>
                <w:szCs w:val="18"/>
              </w:rPr>
              <w:t>56,228</w:t>
            </w:r>
          </w:p>
        </w:tc>
        <w:tc>
          <w:tcPr>
            <w:tcW w:w="548" w:type="pct"/>
            <w:tcMar>
              <w:left w:w="108" w:type="dxa"/>
              <w:right w:w="108" w:type="dxa"/>
            </w:tcMar>
            <w:vAlign w:val="center"/>
          </w:tcPr>
          <w:p w14:paraId="3D68ED64" w14:textId="77777777" w:rsidR="00EF14F0" w:rsidRPr="00272A89" w:rsidRDefault="00EF14F0" w:rsidP="002768CD">
            <w:pPr>
              <w:spacing w:after="0" w:line="245" w:lineRule="auto"/>
              <w:jc w:val="right"/>
              <w:rPr>
                <w:sz w:val="18"/>
                <w:szCs w:val="18"/>
              </w:rPr>
            </w:pPr>
            <w:r w:rsidRPr="00272A89">
              <w:rPr>
                <w:rFonts w:eastAsia="Times New Roman"/>
                <w:sz w:val="18"/>
                <w:szCs w:val="18"/>
              </w:rPr>
              <w:t>57,737</w:t>
            </w:r>
          </w:p>
        </w:tc>
        <w:tc>
          <w:tcPr>
            <w:tcW w:w="548" w:type="pct"/>
            <w:tcMar>
              <w:left w:w="108" w:type="dxa"/>
              <w:right w:w="108" w:type="dxa"/>
            </w:tcMar>
            <w:vAlign w:val="center"/>
          </w:tcPr>
          <w:p w14:paraId="7D67F442" w14:textId="77777777" w:rsidR="00EF14F0" w:rsidRPr="00272A89" w:rsidRDefault="00EF14F0" w:rsidP="002768CD">
            <w:pPr>
              <w:spacing w:after="0" w:line="245" w:lineRule="auto"/>
              <w:jc w:val="right"/>
              <w:rPr>
                <w:sz w:val="18"/>
                <w:szCs w:val="18"/>
              </w:rPr>
            </w:pPr>
            <w:r w:rsidRPr="00272A89">
              <w:rPr>
                <w:rFonts w:eastAsia="Times New Roman"/>
                <w:sz w:val="18"/>
                <w:szCs w:val="18"/>
              </w:rPr>
              <w:t>59,455</w:t>
            </w:r>
          </w:p>
        </w:tc>
        <w:tc>
          <w:tcPr>
            <w:tcW w:w="548" w:type="pct"/>
            <w:tcMar>
              <w:left w:w="108" w:type="dxa"/>
              <w:right w:w="108" w:type="dxa"/>
            </w:tcMar>
            <w:vAlign w:val="center"/>
          </w:tcPr>
          <w:p w14:paraId="18128D80" w14:textId="77777777" w:rsidR="00EF14F0" w:rsidRPr="00272A89" w:rsidRDefault="00EF14F0" w:rsidP="002768CD">
            <w:pPr>
              <w:spacing w:after="0" w:line="245" w:lineRule="auto"/>
              <w:jc w:val="right"/>
              <w:rPr>
                <w:sz w:val="18"/>
                <w:szCs w:val="18"/>
              </w:rPr>
            </w:pPr>
            <w:r w:rsidRPr="00272A89">
              <w:rPr>
                <w:rFonts w:eastAsia="Times New Roman"/>
                <w:sz w:val="18"/>
                <w:szCs w:val="18"/>
              </w:rPr>
              <w:t>61,016</w:t>
            </w:r>
          </w:p>
        </w:tc>
      </w:tr>
      <w:tr w:rsidR="00873031" w:rsidRPr="00272A89" w14:paraId="72628E12" w14:textId="77777777" w:rsidTr="006C3DF5">
        <w:trPr>
          <w:trHeight w:val="15"/>
        </w:trPr>
        <w:tc>
          <w:tcPr>
            <w:tcW w:w="2206" w:type="pct"/>
            <w:gridSpan w:val="2"/>
            <w:tcMar>
              <w:left w:w="108" w:type="dxa"/>
              <w:right w:w="108" w:type="dxa"/>
            </w:tcMar>
            <w:vAlign w:val="center"/>
          </w:tcPr>
          <w:p w14:paraId="00CA8CF9" w14:textId="77777777" w:rsidR="00EF14F0" w:rsidRPr="00272A89" w:rsidRDefault="00EF14F0" w:rsidP="002768CD">
            <w:pPr>
              <w:spacing w:after="0" w:line="245" w:lineRule="auto"/>
              <w:rPr>
                <w:sz w:val="18"/>
                <w:szCs w:val="18"/>
              </w:rPr>
            </w:pPr>
            <w:r w:rsidRPr="00272A89">
              <w:rPr>
                <w:rFonts w:eastAsia="Times New Roman"/>
                <w:sz w:val="18"/>
                <w:szCs w:val="18"/>
              </w:rPr>
              <w:t>Үндсэн багш</w:t>
            </w:r>
          </w:p>
        </w:tc>
        <w:tc>
          <w:tcPr>
            <w:tcW w:w="601" w:type="pct"/>
            <w:tcMar>
              <w:left w:w="108" w:type="dxa"/>
              <w:right w:w="108" w:type="dxa"/>
            </w:tcMar>
            <w:vAlign w:val="center"/>
          </w:tcPr>
          <w:p w14:paraId="758EE6AC" w14:textId="77777777" w:rsidR="00EF14F0" w:rsidRPr="00272A89" w:rsidRDefault="00EF14F0" w:rsidP="002768CD">
            <w:pPr>
              <w:spacing w:after="0" w:line="245" w:lineRule="auto"/>
              <w:jc w:val="right"/>
              <w:rPr>
                <w:sz w:val="18"/>
                <w:szCs w:val="18"/>
              </w:rPr>
            </w:pPr>
            <w:r w:rsidRPr="00272A89">
              <w:rPr>
                <w:rFonts w:eastAsia="Times New Roman"/>
                <w:sz w:val="18"/>
                <w:szCs w:val="18"/>
              </w:rPr>
              <w:t>34,073</w:t>
            </w:r>
          </w:p>
        </w:tc>
        <w:tc>
          <w:tcPr>
            <w:tcW w:w="548" w:type="pct"/>
            <w:tcMar>
              <w:left w:w="108" w:type="dxa"/>
              <w:right w:w="108" w:type="dxa"/>
            </w:tcMar>
            <w:vAlign w:val="center"/>
          </w:tcPr>
          <w:p w14:paraId="063459DD" w14:textId="77777777" w:rsidR="00EF14F0" w:rsidRPr="00272A89" w:rsidRDefault="00EF14F0" w:rsidP="002768CD">
            <w:pPr>
              <w:spacing w:after="0" w:line="245" w:lineRule="auto"/>
              <w:jc w:val="right"/>
              <w:rPr>
                <w:sz w:val="18"/>
                <w:szCs w:val="18"/>
              </w:rPr>
            </w:pPr>
            <w:r w:rsidRPr="00272A89">
              <w:rPr>
                <w:rFonts w:eastAsia="Times New Roman"/>
                <w:sz w:val="18"/>
                <w:szCs w:val="18"/>
              </w:rPr>
              <w:t>35,110</w:t>
            </w:r>
          </w:p>
        </w:tc>
        <w:tc>
          <w:tcPr>
            <w:tcW w:w="548" w:type="pct"/>
            <w:tcMar>
              <w:left w:w="108" w:type="dxa"/>
              <w:right w:w="108" w:type="dxa"/>
            </w:tcMar>
            <w:vAlign w:val="center"/>
          </w:tcPr>
          <w:p w14:paraId="2168183A" w14:textId="77777777" w:rsidR="00EF14F0" w:rsidRPr="00272A89" w:rsidRDefault="00EF14F0" w:rsidP="002768CD">
            <w:pPr>
              <w:spacing w:after="0" w:line="245" w:lineRule="auto"/>
              <w:jc w:val="right"/>
              <w:rPr>
                <w:sz w:val="18"/>
                <w:szCs w:val="18"/>
              </w:rPr>
            </w:pPr>
            <w:r w:rsidRPr="00272A89">
              <w:rPr>
                <w:rFonts w:eastAsia="Times New Roman"/>
                <w:sz w:val="18"/>
                <w:szCs w:val="18"/>
              </w:rPr>
              <w:t>36,118</w:t>
            </w:r>
          </w:p>
        </w:tc>
        <w:tc>
          <w:tcPr>
            <w:tcW w:w="548" w:type="pct"/>
            <w:tcMar>
              <w:left w:w="108" w:type="dxa"/>
              <w:right w:w="108" w:type="dxa"/>
            </w:tcMar>
            <w:vAlign w:val="center"/>
          </w:tcPr>
          <w:p w14:paraId="3176319A" w14:textId="77777777" w:rsidR="00EF14F0" w:rsidRPr="00272A89" w:rsidRDefault="00EF14F0" w:rsidP="002768CD">
            <w:pPr>
              <w:spacing w:after="0" w:line="245" w:lineRule="auto"/>
              <w:jc w:val="right"/>
              <w:rPr>
                <w:sz w:val="18"/>
                <w:szCs w:val="18"/>
              </w:rPr>
            </w:pPr>
            <w:r w:rsidRPr="00272A89">
              <w:rPr>
                <w:rFonts w:eastAsia="Times New Roman"/>
                <w:sz w:val="18"/>
                <w:szCs w:val="18"/>
              </w:rPr>
              <w:t>36,993</w:t>
            </w:r>
          </w:p>
        </w:tc>
        <w:tc>
          <w:tcPr>
            <w:tcW w:w="548" w:type="pct"/>
            <w:tcMar>
              <w:left w:w="108" w:type="dxa"/>
              <w:right w:w="108" w:type="dxa"/>
            </w:tcMar>
            <w:vAlign w:val="center"/>
          </w:tcPr>
          <w:p w14:paraId="1E59B431" w14:textId="77777777" w:rsidR="00EF14F0" w:rsidRPr="00272A89" w:rsidRDefault="00EF14F0" w:rsidP="002768CD">
            <w:pPr>
              <w:spacing w:after="0" w:line="245" w:lineRule="auto"/>
              <w:jc w:val="right"/>
              <w:rPr>
                <w:sz w:val="18"/>
                <w:szCs w:val="18"/>
              </w:rPr>
            </w:pPr>
            <w:r w:rsidRPr="00272A89">
              <w:rPr>
                <w:rFonts w:eastAsia="Times New Roman"/>
                <w:sz w:val="18"/>
                <w:szCs w:val="18"/>
              </w:rPr>
              <w:t>37,770</w:t>
            </w:r>
          </w:p>
        </w:tc>
      </w:tr>
    </w:tbl>
    <w:p w14:paraId="49F13350" w14:textId="77777777" w:rsidR="00EF14F0" w:rsidRPr="00272A89" w:rsidRDefault="00EF14F0" w:rsidP="00B60D0E">
      <w:pPr>
        <w:spacing w:after="80" w:line="245" w:lineRule="auto"/>
        <w:jc w:val="right"/>
      </w:pPr>
      <w:r w:rsidRPr="00272A89">
        <w:rPr>
          <w:rFonts w:eastAsia="Times New Roman"/>
          <w:i/>
          <w:sz w:val="20"/>
          <w:szCs w:val="20"/>
        </w:rPr>
        <w:t>Эх сурвалж: Боловсролын яам</w:t>
      </w:r>
    </w:p>
    <w:p w14:paraId="048E01B7" w14:textId="47E5DA8B" w:rsidR="00912E71" w:rsidRPr="00272A89" w:rsidRDefault="00EF14F0" w:rsidP="00B60D0E">
      <w:pPr>
        <w:spacing w:after="60"/>
        <w:ind w:firstLine="720"/>
      </w:pPr>
      <w:r w:rsidRPr="00272A89">
        <w:rPr>
          <w:rFonts w:eastAsia="Times New Roman"/>
        </w:rPr>
        <w:t xml:space="preserve">Улсын хэмжээнд 2024-2025 оны хичээлийн жилд нийт 885 ерөнхий боловсролын сургуулийн 26,228 бүлэгт 797.9 мянган суралцагч (өдрөөр) суралцаж, нийт 61.0 мянган багш, ажиллагчид ажиллаж байна. </w:t>
      </w:r>
      <w:r w:rsidRPr="00272A89">
        <w:t xml:space="preserve">Ерөнхий боловсролын </w:t>
      </w:r>
      <w:r w:rsidR="009142FE" w:rsidRPr="00272A89">
        <w:t>нийт</w:t>
      </w:r>
      <w:r w:rsidRPr="00272A89">
        <w:t xml:space="preserve"> сургуулийн 60.3 хувь нь мэргэжлийн багшаар бүрэн хангагдсан. </w:t>
      </w:r>
      <w:r w:rsidRPr="00272A89">
        <w:rPr>
          <w:rFonts w:eastAsia="Times New Roman"/>
        </w:rPr>
        <w:t>Нийт багш нарын 32.7 (86.7%) мянга нь төрийн, 5.0 (13.3%) мянга нь хувийн өмчийн сургуульд ажиллаж байна. Багшийн тоо өмнөх хичээлийн жилээс 2.1 хувь буюу 777-оор нэмэгдсэн байна. (График 5-д харуулав)</w:t>
      </w:r>
    </w:p>
    <w:p w14:paraId="6F71393A" w14:textId="77777777" w:rsidR="001973DC" w:rsidRDefault="001973DC">
      <w:pPr>
        <w:spacing w:line="259" w:lineRule="auto"/>
        <w:jc w:val="left"/>
        <w:rPr>
          <w:i/>
          <w:iCs/>
          <w:color w:val="000000" w:themeColor="text1"/>
          <w:sz w:val="20"/>
          <w:szCs w:val="20"/>
        </w:rPr>
      </w:pPr>
      <w:r>
        <w:rPr>
          <w:color w:val="000000" w:themeColor="text1"/>
          <w:sz w:val="20"/>
          <w:szCs w:val="20"/>
        </w:rPr>
        <w:br w:type="page"/>
      </w:r>
    </w:p>
    <w:p w14:paraId="50158332" w14:textId="309757AD" w:rsidR="00EF14F0" w:rsidRPr="00272A89" w:rsidRDefault="006D446E" w:rsidP="005728C3">
      <w:pPr>
        <w:pStyle w:val="Caption"/>
        <w:spacing w:after="0"/>
        <w:rPr>
          <w:rFonts w:eastAsia="Times New Roman"/>
          <w:color w:val="000000" w:themeColor="text1"/>
          <w:sz w:val="20"/>
          <w:szCs w:val="20"/>
        </w:rPr>
      </w:pPr>
      <w:bookmarkStart w:id="86" w:name="_Toc212631054"/>
      <w:r w:rsidRPr="00272A89">
        <w:rPr>
          <w:color w:val="000000" w:themeColor="text1"/>
          <w:sz w:val="20"/>
          <w:szCs w:val="20"/>
        </w:rPr>
        <w:lastRenderedPageBreak/>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5</w:t>
      </w:r>
      <w:r w:rsidRPr="00272A89">
        <w:rPr>
          <w:color w:val="000000" w:themeColor="text1"/>
          <w:sz w:val="20"/>
          <w:szCs w:val="20"/>
        </w:rPr>
        <w:fldChar w:fldCharType="end"/>
      </w:r>
      <w:r w:rsidR="00393BE0" w:rsidRPr="00272A89">
        <w:rPr>
          <w:color w:val="000000" w:themeColor="text1"/>
          <w:sz w:val="20"/>
          <w:szCs w:val="20"/>
        </w:rPr>
        <w:t xml:space="preserve">. </w:t>
      </w:r>
      <w:r w:rsidR="00EF14F0" w:rsidRPr="00272A89">
        <w:rPr>
          <w:rFonts w:eastAsia="Times New Roman"/>
          <w:color w:val="000000" w:themeColor="text1"/>
          <w:sz w:val="20"/>
          <w:szCs w:val="20"/>
        </w:rPr>
        <w:t>Ерөнхий боловсролын сургуулийн үндсэн багш, өмчийн хэлбэрээр</w:t>
      </w:r>
      <w:bookmarkEnd w:id="86"/>
    </w:p>
    <w:p w14:paraId="6456E735" w14:textId="77777777" w:rsidR="00EF14F0" w:rsidRPr="00272A89" w:rsidRDefault="00EF14F0" w:rsidP="00EF14F0">
      <w:pPr>
        <w:spacing w:after="80" w:line="245" w:lineRule="auto"/>
        <w:rPr>
          <w:rFonts w:eastAsia="Times New Roman"/>
        </w:rPr>
      </w:pPr>
      <w:r w:rsidRPr="00272A89">
        <w:rPr>
          <w:noProof/>
          <w:sz w:val="18"/>
          <w:szCs w:val="18"/>
        </w:rPr>
        <w:drawing>
          <wp:inline distT="0" distB="0" distL="0" distR="0" wp14:anchorId="011C720F" wp14:editId="786A2F0E">
            <wp:extent cx="5705475" cy="1976755"/>
            <wp:effectExtent l="0" t="0" r="0" b="0"/>
            <wp:docPr id="2124173076" name="Chart 1">
              <a:extLst xmlns:a="http://schemas.openxmlformats.org/drawingml/2006/main">
                <a:ext uri="{FF2B5EF4-FFF2-40B4-BE49-F238E27FC236}">
                  <a16:creationId xmlns:a16="http://schemas.microsoft.com/office/drawing/2014/main" id="{BB8E3F1A-0C99-27C2-22C2-EB4B03DFF1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4F0D87B" w14:textId="77777777" w:rsidR="00EF14F0" w:rsidRPr="00272A89" w:rsidRDefault="00EF14F0" w:rsidP="00EF14F0">
      <w:pPr>
        <w:spacing w:after="80" w:line="245" w:lineRule="auto"/>
        <w:jc w:val="right"/>
      </w:pPr>
      <w:r w:rsidRPr="00272A89">
        <w:rPr>
          <w:rFonts w:eastAsia="Times New Roman"/>
          <w:i/>
          <w:sz w:val="20"/>
          <w:szCs w:val="20"/>
        </w:rPr>
        <w:t>Эх сурвалж: Боловсролын яам</w:t>
      </w:r>
    </w:p>
    <w:p w14:paraId="56ADED07" w14:textId="38FBAA09" w:rsidR="00EF14F0" w:rsidRPr="00272A89" w:rsidRDefault="00EF14F0" w:rsidP="00EF14F0">
      <w:pPr>
        <w:spacing w:after="80" w:line="245" w:lineRule="auto"/>
        <w:ind w:firstLine="720"/>
        <w:rPr>
          <w:rFonts w:eastAsia="Times New Roman"/>
        </w:rPr>
      </w:pPr>
      <w:r w:rsidRPr="00272A89">
        <w:rPr>
          <w:rFonts w:eastAsia="Times New Roman"/>
        </w:rPr>
        <w:t>Ерөнхий боловсролын сургуулиудад нийт 3,324 багшийн сул орон тоо байгаагаас 1,590 нь нийслэлд байна. Энэхүү нөхцөл байдал нь боловсролын хүртээмж, тэгш бус байдал гэх зэрэг асуудлыг үүсгэж байна.</w:t>
      </w:r>
    </w:p>
    <w:p w14:paraId="3E86702B" w14:textId="1F6B4DB7" w:rsidR="009E4C64" w:rsidRPr="00272A89" w:rsidRDefault="00EF14F0" w:rsidP="00765834">
      <w:pPr>
        <w:spacing w:after="80" w:line="245" w:lineRule="auto"/>
        <w:ind w:firstLine="720"/>
        <w:rPr>
          <w:rFonts w:eastAsia="Times New Roman"/>
        </w:rPr>
      </w:pPr>
      <w:r w:rsidRPr="00272A89">
        <w:rPr>
          <w:rFonts w:eastAsia="Times New Roman"/>
        </w:rPr>
        <w:t xml:space="preserve">2024-2025 оны </w:t>
      </w:r>
      <w:r w:rsidR="00F04E3F" w:rsidRPr="00272A89">
        <w:rPr>
          <w:rFonts w:eastAsia="Times New Roman"/>
        </w:rPr>
        <w:t xml:space="preserve">хичээлийн жилд </w:t>
      </w:r>
      <w:r w:rsidRPr="00272A89">
        <w:rPr>
          <w:rFonts w:eastAsia="Times New Roman"/>
        </w:rPr>
        <w:t>885 сургуулийн 376 (42.5%) нь 1 ээлжээр, 509 (57.5%) нь 2 ээлжээр хичээллэж байна. 2024-2025 оны хичээлийн жилд нийт 8 сургуулийн 56 бүлгийн 2,120 суралцагчдад 3 ээлжээр хичээл, сургалтын үйл ажиллагааг зохион байгуулж байна.</w:t>
      </w:r>
      <w:r w:rsidR="00053B79" w:rsidRPr="00272A89">
        <w:rPr>
          <w:rFonts w:eastAsia="Times New Roman"/>
        </w:rPr>
        <w:t xml:space="preserve"> </w:t>
      </w:r>
    </w:p>
    <w:p w14:paraId="6F7C5267" w14:textId="01F01E37" w:rsidR="00F87977" w:rsidRPr="00272A89" w:rsidRDefault="00EF14F0" w:rsidP="00053B79">
      <w:pPr>
        <w:spacing w:after="80" w:line="245" w:lineRule="auto"/>
        <w:ind w:firstLine="720"/>
        <w:rPr>
          <w:rFonts w:eastAsia="Times New Roman"/>
        </w:rPr>
      </w:pPr>
      <w:r w:rsidRPr="00272A89">
        <w:rPr>
          <w:rFonts w:eastAsia="Times New Roman"/>
        </w:rPr>
        <w:t xml:space="preserve">Боловсрол, шинжлэх ухааны сайд, Нийгмийн хамгаалал, </w:t>
      </w:r>
      <w:r w:rsidR="00F63D17" w:rsidRPr="00272A89">
        <w:rPr>
          <w:rFonts w:eastAsia="Times New Roman"/>
        </w:rPr>
        <w:t>х</w:t>
      </w:r>
      <w:r w:rsidRPr="00272A89">
        <w:rPr>
          <w:rFonts w:eastAsia="Times New Roman"/>
        </w:rPr>
        <w:t xml:space="preserve">өдөлмөрийн сайд, Сангийн сайдын хамтарсан 2007 оны 8 дугаар сарын 31-ний өдрийн 307/91/237 тоот тушаалаар анги дүүргэлтийг бага ангид 30-35 хүүхэдтэй, дунд, ахлах ангид 32-35 хүүхэдтэй байх нормативыг баталсан. </w:t>
      </w:r>
      <w:r w:rsidR="00FA0F6C" w:rsidRPr="00272A89">
        <w:rPr>
          <w:rFonts w:eastAsia="Times New Roman"/>
        </w:rPr>
        <w:t xml:space="preserve">Төрийн өмчийн ЕБС-ийн ээлжийн коэффициент  ба бүлэг дүүргэлтийн харьцуулалтыг </w:t>
      </w:r>
      <w:r w:rsidR="00106AA8" w:rsidRPr="00272A89">
        <w:rPr>
          <w:rFonts w:eastAsia="Times New Roman"/>
        </w:rPr>
        <w:t>(Хүснэгт 6</w:t>
      </w:r>
      <w:r w:rsidR="004F67A9" w:rsidRPr="00272A89">
        <w:rPr>
          <w:rFonts w:eastAsia="Times New Roman"/>
        </w:rPr>
        <w:t>) харуулав.</w:t>
      </w:r>
    </w:p>
    <w:p w14:paraId="44A1F1BD" w14:textId="77777777" w:rsidR="00A62235" w:rsidRPr="00272A89" w:rsidRDefault="00A62235" w:rsidP="00053B79">
      <w:pPr>
        <w:spacing w:after="80" w:line="245" w:lineRule="auto"/>
        <w:ind w:firstLine="720"/>
        <w:rPr>
          <w:rFonts w:eastAsia="Times New Roman"/>
        </w:rPr>
      </w:pPr>
    </w:p>
    <w:p w14:paraId="7321E259" w14:textId="22F26AB9" w:rsidR="00B2135C" w:rsidRPr="00272A89" w:rsidRDefault="00B2135C" w:rsidP="005728C3">
      <w:pPr>
        <w:pStyle w:val="Caption"/>
        <w:spacing w:after="0"/>
        <w:rPr>
          <w:rFonts w:eastAsia="Times New Roman"/>
          <w:color w:val="000000" w:themeColor="text1"/>
          <w:sz w:val="20"/>
          <w:szCs w:val="20"/>
        </w:rPr>
      </w:pPr>
      <w:bookmarkStart w:id="87" w:name="_Toc212630949"/>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6</w:t>
      </w:r>
      <w:r w:rsidRPr="00272A89">
        <w:rPr>
          <w:color w:val="000000" w:themeColor="text1"/>
          <w:sz w:val="20"/>
          <w:szCs w:val="20"/>
        </w:rPr>
        <w:fldChar w:fldCharType="end"/>
      </w:r>
      <w:r w:rsidRPr="00272A89">
        <w:rPr>
          <w:color w:val="000000" w:themeColor="text1"/>
          <w:sz w:val="20"/>
          <w:szCs w:val="20"/>
        </w:rPr>
        <w:t xml:space="preserve">. </w:t>
      </w:r>
      <w:r w:rsidRPr="00272A89">
        <w:rPr>
          <w:rFonts w:eastAsia="Times New Roman"/>
          <w:color w:val="000000" w:themeColor="text1"/>
          <w:sz w:val="20"/>
          <w:szCs w:val="20"/>
        </w:rPr>
        <w:t xml:space="preserve">Төрийн өмчийн ЕБС-ийн ээлжийн коэффициент </w:t>
      </w:r>
      <w:r w:rsidRPr="00272A89">
        <w:rPr>
          <w:rStyle w:val="FootnoteReference"/>
          <w:rFonts w:eastAsia="Times New Roman"/>
          <w:color w:val="000000" w:themeColor="text1"/>
          <w:sz w:val="20"/>
          <w:szCs w:val="20"/>
        </w:rPr>
        <w:footnoteReference w:id="6"/>
      </w:r>
      <w:r w:rsidRPr="00272A89">
        <w:rPr>
          <w:rFonts w:eastAsia="Times New Roman"/>
          <w:color w:val="000000" w:themeColor="text1"/>
          <w:sz w:val="20"/>
          <w:szCs w:val="20"/>
        </w:rPr>
        <w:t xml:space="preserve"> ба бүлэг дүүргэлтийн харьцуулалт, 2024-2025</w:t>
      </w:r>
      <w:bookmarkEnd w:id="87"/>
    </w:p>
    <w:tbl>
      <w:tblPr>
        <w:tblStyle w:val="TableGrid7"/>
        <w:tblW w:w="942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467"/>
        <w:gridCol w:w="1567"/>
        <w:gridCol w:w="1480"/>
        <w:gridCol w:w="1308"/>
        <w:gridCol w:w="1743"/>
      </w:tblGrid>
      <w:tr w:rsidR="00154C58" w:rsidRPr="00272A89" w14:paraId="1BBEC955" w14:textId="77777777" w:rsidTr="00116087">
        <w:trPr>
          <w:trHeight w:val="316"/>
        </w:trPr>
        <w:tc>
          <w:tcPr>
            <w:tcW w:w="1858" w:type="dxa"/>
            <w:vMerge w:val="restart"/>
            <w:shd w:val="clear" w:color="auto" w:fill="002060"/>
            <w:vAlign w:val="center"/>
          </w:tcPr>
          <w:p w14:paraId="52BCF5AF" w14:textId="77777777" w:rsidR="00D365D8" w:rsidRPr="00272A89" w:rsidRDefault="00D365D8" w:rsidP="0091369C">
            <w:pPr>
              <w:spacing w:after="80" w:line="245" w:lineRule="auto"/>
              <w:jc w:val="center"/>
              <w:rPr>
                <w:rFonts w:eastAsia="Times New Roman"/>
                <w:b/>
                <w:sz w:val="20"/>
                <w:szCs w:val="20"/>
              </w:rPr>
            </w:pPr>
            <w:r w:rsidRPr="00272A89">
              <w:rPr>
                <w:rFonts w:eastAsia="Times New Roman"/>
                <w:b/>
                <w:sz w:val="20"/>
                <w:szCs w:val="20"/>
              </w:rPr>
              <w:t>Ээлжийн коэффициент</w:t>
            </w:r>
          </w:p>
        </w:tc>
        <w:tc>
          <w:tcPr>
            <w:tcW w:w="5822" w:type="dxa"/>
            <w:gridSpan w:val="4"/>
            <w:shd w:val="clear" w:color="auto" w:fill="002060"/>
          </w:tcPr>
          <w:p w14:paraId="362A0B59" w14:textId="77777777" w:rsidR="00D365D8" w:rsidRPr="00272A89" w:rsidRDefault="00D365D8" w:rsidP="0091369C">
            <w:pPr>
              <w:spacing w:after="80" w:line="245" w:lineRule="auto"/>
              <w:jc w:val="center"/>
              <w:rPr>
                <w:rFonts w:eastAsia="Times New Roman"/>
                <w:b/>
                <w:sz w:val="20"/>
                <w:szCs w:val="20"/>
              </w:rPr>
            </w:pPr>
            <w:r w:rsidRPr="00272A89">
              <w:rPr>
                <w:rFonts w:eastAsia="Times New Roman"/>
                <w:b/>
                <w:sz w:val="20"/>
                <w:szCs w:val="20"/>
              </w:rPr>
              <w:t>Бүлэг дүүргэлтийн дундаж ба сургуулийн тоо</w:t>
            </w:r>
          </w:p>
        </w:tc>
        <w:tc>
          <w:tcPr>
            <w:tcW w:w="1743" w:type="dxa"/>
            <w:vMerge w:val="restart"/>
            <w:shd w:val="clear" w:color="auto" w:fill="002060"/>
          </w:tcPr>
          <w:p w14:paraId="060227D5" w14:textId="77777777" w:rsidR="00D365D8" w:rsidRPr="00272A89" w:rsidRDefault="00D365D8" w:rsidP="0091369C">
            <w:pPr>
              <w:spacing w:after="80" w:line="245" w:lineRule="auto"/>
              <w:jc w:val="center"/>
              <w:rPr>
                <w:rFonts w:eastAsia="Times New Roman"/>
                <w:b/>
                <w:sz w:val="20"/>
                <w:szCs w:val="20"/>
              </w:rPr>
            </w:pPr>
            <w:r w:rsidRPr="00272A89">
              <w:rPr>
                <w:rFonts w:eastAsia="Times New Roman"/>
                <w:b/>
                <w:sz w:val="20"/>
                <w:szCs w:val="20"/>
              </w:rPr>
              <w:t>Нийт сургуулийн тоо</w:t>
            </w:r>
          </w:p>
        </w:tc>
      </w:tr>
      <w:tr w:rsidR="00B92588" w:rsidRPr="00272A89" w14:paraId="5AD5EFD2" w14:textId="77777777" w:rsidTr="00116087">
        <w:trPr>
          <w:trHeight w:val="225"/>
        </w:trPr>
        <w:tc>
          <w:tcPr>
            <w:tcW w:w="1858" w:type="dxa"/>
            <w:vMerge/>
          </w:tcPr>
          <w:p w14:paraId="013E8924" w14:textId="77777777" w:rsidR="00D365D8" w:rsidRPr="00272A89" w:rsidRDefault="00D365D8">
            <w:pPr>
              <w:spacing w:after="80" w:line="245" w:lineRule="auto"/>
              <w:rPr>
                <w:rFonts w:eastAsia="Times New Roman"/>
                <w:sz w:val="20"/>
                <w:szCs w:val="20"/>
              </w:rPr>
            </w:pPr>
          </w:p>
        </w:tc>
        <w:tc>
          <w:tcPr>
            <w:tcW w:w="1467" w:type="dxa"/>
            <w:shd w:val="clear" w:color="auto" w:fill="002060"/>
            <w:vAlign w:val="center"/>
          </w:tcPr>
          <w:p w14:paraId="571FD396" w14:textId="4E648187" w:rsidR="00D365D8" w:rsidRPr="00272A89" w:rsidRDefault="00D365D8" w:rsidP="0091369C">
            <w:pPr>
              <w:spacing w:after="80" w:line="245" w:lineRule="auto"/>
              <w:jc w:val="center"/>
              <w:rPr>
                <w:rFonts w:eastAsia="Times New Roman"/>
                <w:b/>
                <w:sz w:val="20"/>
                <w:szCs w:val="20"/>
              </w:rPr>
            </w:pPr>
            <w:r w:rsidRPr="00272A89">
              <w:rPr>
                <w:rFonts w:eastAsia="Times New Roman"/>
                <w:b/>
                <w:sz w:val="20"/>
                <w:szCs w:val="20"/>
              </w:rPr>
              <w:t>30 хүртэлх</w:t>
            </w:r>
          </w:p>
        </w:tc>
        <w:tc>
          <w:tcPr>
            <w:tcW w:w="1567" w:type="dxa"/>
            <w:shd w:val="clear" w:color="auto" w:fill="002060"/>
            <w:vAlign w:val="center"/>
          </w:tcPr>
          <w:p w14:paraId="7B051375" w14:textId="77777777" w:rsidR="00D365D8" w:rsidRPr="00272A89" w:rsidRDefault="00D365D8" w:rsidP="0091369C">
            <w:pPr>
              <w:spacing w:after="80" w:line="245" w:lineRule="auto"/>
              <w:jc w:val="center"/>
              <w:rPr>
                <w:rFonts w:eastAsia="Times New Roman"/>
                <w:b/>
                <w:sz w:val="20"/>
                <w:szCs w:val="20"/>
              </w:rPr>
            </w:pPr>
            <w:r w:rsidRPr="00272A89">
              <w:rPr>
                <w:rFonts w:eastAsia="Times New Roman"/>
                <w:b/>
                <w:sz w:val="20"/>
                <w:szCs w:val="20"/>
              </w:rPr>
              <w:t>30-40 хүртэлх</w:t>
            </w:r>
          </w:p>
        </w:tc>
        <w:tc>
          <w:tcPr>
            <w:tcW w:w="1480" w:type="dxa"/>
            <w:shd w:val="clear" w:color="auto" w:fill="002060"/>
            <w:vAlign w:val="center"/>
          </w:tcPr>
          <w:p w14:paraId="0CC85F60" w14:textId="77777777" w:rsidR="00D365D8" w:rsidRPr="00272A89" w:rsidRDefault="00D365D8" w:rsidP="0091369C">
            <w:pPr>
              <w:spacing w:after="80" w:line="245" w:lineRule="auto"/>
              <w:jc w:val="center"/>
              <w:rPr>
                <w:rFonts w:eastAsia="Times New Roman"/>
                <w:b/>
                <w:sz w:val="20"/>
                <w:szCs w:val="20"/>
              </w:rPr>
            </w:pPr>
            <w:r w:rsidRPr="00272A89">
              <w:rPr>
                <w:rFonts w:eastAsia="Times New Roman"/>
                <w:b/>
                <w:sz w:val="20"/>
                <w:szCs w:val="20"/>
              </w:rPr>
              <w:t>40-50 хүртэлх</w:t>
            </w:r>
          </w:p>
        </w:tc>
        <w:tc>
          <w:tcPr>
            <w:tcW w:w="1306" w:type="dxa"/>
            <w:shd w:val="clear" w:color="auto" w:fill="002060"/>
            <w:vAlign w:val="center"/>
          </w:tcPr>
          <w:p w14:paraId="7DFFA0B1" w14:textId="77777777" w:rsidR="00D365D8" w:rsidRPr="00272A89" w:rsidRDefault="00D365D8" w:rsidP="0091369C">
            <w:pPr>
              <w:spacing w:after="80" w:line="245" w:lineRule="auto"/>
              <w:jc w:val="center"/>
              <w:rPr>
                <w:rFonts w:eastAsia="Times New Roman"/>
                <w:b/>
                <w:sz w:val="20"/>
                <w:szCs w:val="20"/>
              </w:rPr>
            </w:pPr>
            <w:r w:rsidRPr="00272A89">
              <w:rPr>
                <w:rFonts w:eastAsia="Times New Roman"/>
                <w:b/>
                <w:sz w:val="20"/>
                <w:szCs w:val="20"/>
              </w:rPr>
              <w:t>50+</w:t>
            </w:r>
          </w:p>
        </w:tc>
        <w:tc>
          <w:tcPr>
            <w:tcW w:w="1743" w:type="dxa"/>
            <w:vMerge/>
          </w:tcPr>
          <w:p w14:paraId="52C496B1" w14:textId="77777777" w:rsidR="00D365D8" w:rsidRPr="00272A89" w:rsidRDefault="00D365D8">
            <w:pPr>
              <w:spacing w:after="80" w:line="245" w:lineRule="auto"/>
              <w:rPr>
                <w:rFonts w:eastAsia="Times New Roman"/>
                <w:sz w:val="20"/>
                <w:szCs w:val="20"/>
              </w:rPr>
            </w:pPr>
          </w:p>
        </w:tc>
      </w:tr>
      <w:tr w:rsidR="00A521D7" w:rsidRPr="00272A89" w14:paraId="557BEC36" w14:textId="77777777" w:rsidTr="004E22D0">
        <w:trPr>
          <w:trHeight w:val="316"/>
        </w:trPr>
        <w:tc>
          <w:tcPr>
            <w:tcW w:w="1858" w:type="dxa"/>
          </w:tcPr>
          <w:p w14:paraId="5C5E3E3A"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0-0.5 хүртэлх</w:t>
            </w:r>
          </w:p>
        </w:tc>
        <w:tc>
          <w:tcPr>
            <w:tcW w:w="1467" w:type="dxa"/>
          </w:tcPr>
          <w:p w14:paraId="26862956"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41</w:t>
            </w:r>
          </w:p>
        </w:tc>
        <w:tc>
          <w:tcPr>
            <w:tcW w:w="1567" w:type="dxa"/>
          </w:tcPr>
          <w:p w14:paraId="03ECA229" w14:textId="7329B709"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w:t>
            </w:r>
          </w:p>
        </w:tc>
        <w:tc>
          <w:tcPr>
            <w:tcW w:w="1480" w:type="dxa"/>
          </w:tcPr>
          <w:p w14:paraId="2815B12C" w14:textId="225FD10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w:t>
            </w:r>
          </w:p>
        </w:tc>
        <w:tc>
          <w:tcPr>
            <w:tcW w:w="1306" w:type="dxa"/>
          </w:tcPr>
          <w:p w14:paraId="633ABA40" w14:textId="25928DC8"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w:t>
            </w:r>
          </w:p>
        </w:tc>
        <w:tc>
          <w:tcPr>
            <w:tcW w:w="1743" w:type="dxa"/>
          </w:tcPr>
          <w:p w14:paraId="5F081E36"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41</w:t>
            </w:r>
          </w:p>
        </w:tc>
      </w:tr>
      <w:tr w:rsidR="00A521D7" w:rsidRPr="00272A89" w14:paraId="440C10DA" w14:textId="77777777" w:rsidTr="004E22D0">
        <w:trPr>
          <w:trHeight w:val="316"/>
        </w:trPr>
        <w:tc>
          <w:tcPr>
            <w:tcW w:w="1858" w:type="dxa"/>
          </w:tcPr>
          <w:p w14:paraId="0E21B15B"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0.5-1 хүртэлх</w:t>
            </w:r>
          </w:p>
        </w:tc>
        <w:tc>
          <w:tcPr>
            <w:tcW w:w="1467" w:type="dxa"/>
          </w:tcPr>
          <w:p w14:paraId="3D9DAC74"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170</w:t>
            </w:r>
          </w:p>
        </w:tc>
        <w:tc>
          <w:tcPr>
            <w:tcW w:w="1567" w:type="dxa"/>
          </w:tcPr>
          <w:p w14:paraId="64EDA10D"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5</w:t>
            </w:r>
          </w:p>
        </w:tc>
        <w:tc>
          <w:tcPr>
            <w:tcW w:w="1480" w:type="dxa"/>
          </w:tcPr>
          <w:p w14:paraId="0B48516F" w14:textId="50E2BDA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w:t>
            </w:r>
          </w:p>
        </w:tc>
        <w:tc>
          <w:tcPr>
            <w:tcW w:w="1306" w:type="dxa"/>
          </w:tcPr>
          <w:p w14:paraId="7068BD67" w14:textId="5D59EADD"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w:t>
            </w:r>
          </w:p>
        </w:tc>
        <w:tc>
          <w:tcPr>
            <w:tcW w:w="1743" w:type="dxa"/>
          </w:tcPr>
          <w:p w14:paraId="7D370D74"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175</w:t>
            </w:r>
          </w:p>
        </w:tc>
      </w:tr>
      <w:tr w:rsidR="00A521D7" w:rsidRPr="00272A89" w14:paraId="5DE0C28B" w14:textId="77777777" w:rsidTr="004E22D0">
        <w:trPr>
          <w:trHeight w:val="301"/>
        </w:trPr>
        <w:tc>
          <w:tcPr>
            <w:tcW w:w="1858" w:type="dxa"/>
          </w:tcPr>
          <w:p w14:paraId="1DEF62D3"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1-1.5 хүртэлх</w:t>
            </w:r>
          </w:p>
        </w:tc>
        <w:tc>
          <w:tcPr>
            <w:tcW w:w="1467" w:type="dxa"/>
          </w:tcPr>
          <w:p w14:paraId="03AEF426"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183</w:t>
            </w:r>
          </w:p>
        </w:tc>
        <w:tc>
          <w:tcPr>
            <w:tcW w:w="1567" w:type="dxa"/>
          </w:tcPr>
          <w:p w14:paraId="69D911D2"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38</w:t>
            </w:r>
          </w:p>
        </w:tc>
        <w:tc>
          <w:tcPr>
            <w:tcW w:w="1480" w:type="dxa"/>
          </w:tcPr>
          <w:p w14:paraId="478D9216"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3</w:t>
            </w:r>
          </w:p>
        </w:tc>
        <w:tc>
          <w:tcPr>
            <w:tcW w:w="1306" w:type="dxa"/>
          </w:tcPr>
          <w:p w14:paraId="1D2A25F1" w14:textId="656641EF"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w:t>
            </w:r>
          </w:p>
        </w:tc>
        <w:tc>
          <w:tcPr>
            <w:tcW w:w="1743" w:type="dxa"/>
          </w:tcPr>
          <w:p w14:paraId="74FE611E"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224</w:t>
            </w:r>
          </w:p>
        </w:tc>
      </w:tr>
      <w:tr w:rsidR="00A521D7" w:rsidRPr="00272A89" w14:paraId="50C758F3" w14:textId="77777777" w:rsidTr="004E22D0">
        <w:trPr>
          <w:trHeight w:val="316"/>
        </w:trPr>
        <w:tc>
          <w:tcPr>
            <w:tcW w:w="1858" w:type="dxa"/>
          </w:tcPr>
          <w:p w14:paraId="12943813"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1.5-2 хүртэлх</w:t>
            </w:r>
          </w:p>
        </w:tc>
        <w:tc>
          <w:tcPr>
            <w:tcW w:w="1467" w:type="dxa"/>
          </w:tcPr>
          <w:p w14:paraId="5B37E1C1"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59</w:t>
            </w:r>
          </w:p>
        </w:tc>
        <w:tc>
          <w:tcPr>
            <w:tcW w:w="1567" w:type="dxa"/>
          </w:tcPr>
          <w:p w14:paraId="09DC9371"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62</w:t>
            </w:r>
          </w:p>
        </w:tc>
        <w:tc>
          <w:tcPr>
            <w:tcW w:w="1480" w:type="dxa"/>
          </w:tcPr>
          <w:p w14:paraId="6E10FFDC"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5</w:t>
            </w:r>
          </w:p>
        </w:tc>
        <w:tc>
          <w:tcPr>
            <w:tcW w:w="1306" w:type="dxa"/>
          </w:tcPr>
          <w:p w14:paraId="1D348266" w14:textId="77777777" w:rsidR="00D365D8" w:rsidRPr="00272A89" w:rsidRDefault="00D365D8" w:rsidP="0091369C">
            <w:pPr>
              <w:spacing w:after="80" w:line="245" w:lineRule="auto"/>
              <w:jc w:val="center"/>
              <w:rPr>
                <w:rFonts w:eastAsia="Times New Roman"/>
                <w:sz w:val="20"/>
                <w:szCs w:val="20"/>
              </w:rPr>
            </w:pPr>
          </w:p>
        </w:tc>
        <w:tc>
          <w:tcPr>
            <w:tcW w:w="1743" w:type="dxa"/>
          </w:tcPr>
          <w:p w14:paraId="027B570E"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126</w:t>
            </w:r>
          </w:p>
        </w:tc>
      </w:tr>
      <w:tr w:rsidR="00A521D7" w:rsidRPr="00272A89" w14:paraId="00F2A07F" w14:textId="77777777" w:rsidTr="004E22D0">
        <w:trPr>
          <w:trHeight w:val="316"/>
        </w:trPr>
        <w:tc>
          <w:tcPr>
            <w:tcW w:w="1858" w:type="dxa"/>
          </w:tcPr>
          <w:p w14:paraId="0AAC4A35"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2+</w:t>
            </w:r>
          </w:p>
        </w:tc>
        <w:tc>
          <w:tcPr>
            <w:tcW w:w="1467" w:type="dxa"/>
          </w:tcPr>
          <w:p w14:paraId="0EA79B43"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27</w:t>
            </w:r>
          </w:p>
        </w:tc>
        <w:tc>
          <w:tcPr>
            <w:tcW w:w="1567" w:type="dxa"/>
          </w:tcPr>
          <w:p w14:paraId="4EFC222B"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84</w:t>
            </w:r>
          </w:p>
        </w:tc>
        <w:tc>
          <w:tcPr>
            <w:tcW w:w="1480" w:type="dxa"/>
          </w:tcPr>
          <w:p w14:paraId="39B7BABE"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27</w:t>
            </w:r>
          </w:p>
        </w:tc>
        <w:tc>
          <w:tcPr>
            <w:tcW w:w="1306" w:type="dxa"/>
          </w:tcPr>
          <w:p w14:paraId="5883CCCF"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1</w:t>
            </w:r>
          </w:p>
        </w:tc>
        <w:tc>
          <w:tcPr>
            <w:tcW w:w="1743" w:type="dxa"/>
          </w:tcPr>
          <w:p w14:paraId="53550D78" w14:textId="77777777" w:rsidR="00D365D8" w:rsidRPr="00272A89" w:rsidRDefault="00D365D8" w:rsidP="0091369C">
            <w:pPr>
              <w:spacing w:after="80" w:line="245" w:lineRule="auto"/>
              <w:jc w:val="center"/>
              <w:rPr>
                <w:rFonts w:eastAsia="Times New Roman"/>
                <w:sz w:val="20"/>
                <w:szCs w:val="20"/>
              </w:rPr>
            </w:pPr>
            <w:r w:rsidRPr="00272A89">
              <w:rPr>
                <w:rFonts w:eastAsia="Times New Roman"/>
                <w:sz w:val="20"/>
                <w:szCs w:val="20"/>
              </w:rPr>
              <w:t>139</w:t>
            </w:r>
          </w:p>
        </w:tc>
      </w:tr>
      <w:tr w:rsidR="00A521D7" w:rsidRPr="00272A89" w14:paraId="6CCD76CD" w14:textId="77777777" w:rsidTr="004E22D0">
        <w:trPr>
          <w:trHeight w:val="301"/>
        </w:trPr>
        <w:tc>
          <w:tcPr>
            <w:tcW w:w="1858" w:type="dxa"/>
          </w:tcPr>
          <w:p w14:paraId="7703CAD3" w14:textId="77777777" w:rsidR="00D365D8" w:rsidRPr="00272A89" w:rsidRDefault="00D365D8" w:rsidP="0091369C">
            <w:pPr>
              <w:spacing w:after="80" w:line="245" w:lineRule="auto"/>
              <w:jc w:val="center"/>
              <w:rPr>
                <w:rFonts w:eastAsia="Times New Roman"/>
                <w:b/>
                <w:sz w:val="20"/>
                <w:szCs w:val="20"/>
              </w:rPr>
            </w:pPr>
            <w:r w:rsidRPr="00272A89">
              <w:rPr>
                <w:rFonts w:eastAsia="Times New Roman"/>
                <w:b/>
                <w:sz w:val="20"/>
                <w:szCs w:val="20"/>
              </w:rPr>
              <w:t>Бүгд</w:t>
            </w:r>
          </w:p>
        </w:tc>
        <w:tc>
          <w:tcPr>
            <w:tcW w:w="1467" w:type="dxa"/>
          </w:tcPr>
          <w:p w14:paraId="678904AD" w14:textId="77777777" w:rsidR="00D365D8" w:rsidRPr="00272A89" w:rsidRDefault="00D365D8" w:rsidP="0091369C">
            <w:pPr>
              <w:spacing w:after="80" w:line="245" w:lineRule="auto"/>
              <w:jc w:val="center"/>
              <w:rPr>
                <w:rFonts w:eastAsia="Times New Roman"/>
                <w:b/>
                <w:sz w:val="20"/>
                <w:szCs w:val="20"/>
              </w:rPr>
            </w:pPr>
            <w:r w:rsidRPr="00272A89">
              <w:rPr>
                <w:rFonts w:eastAsia="Times New Roman"/>
                <w:b/>
                <w:sz w:val="20"/>
                <w:szCs w:val="20"/>
              </w:rPr>
              <w:t>480</w:t>
            </w:r>
          </w:p>
        </w:tc>
        <w:tc>
          <w:tcPr>
            <w:tcW w:w="1567" w:type="dxa"/>
          </w:tcPr>
          <w:p w14:paraId="0E85482D" w14:textId="77777777" w:rsidR="00D365D8" w:rsidRPr="00272A89" w:rsidRDefault="00D365D8" w:rsidP="0091369C">
            <w:pPr>
              <w:spacing w:after="80" w:line="245" w:lineRule="auto"/>
              <w:jc w:val="center"/>
              <w:rPr>
                <w:rFonts w:eastAsia="Times New Roman"/>
                <w:b/>
                <w:sz w:val="20"/>
                <w:szCs w:val="20"/>
              </w:rPr>
            </w:pPr>
            <w:r w:rsidRPr="00272A89">
              <w:rPr>
                <w:rFonts w:eastAsia="Times New Roman"/>
                <w:b/>
                <w:sz w:val="20"/>
                <w:szCs w:val="20"/>
              </w:rPr>
              <w:t>189</w:t>
            </w:r>
          </w:p>
        </w:tc>
        <w:tc>
          <w:tcPr>
            <w:tcW w:w="1480" w:type="dxa"/>
          </w:tcPr>
          <w:p w14:paraId="2A2EAC55" w14:textId="77777777" w:rsidR="00D365D8" w:rsidRPr="00272A89" w:rsidRDefault="00D365D8" w:rsidP="0091369C">
            <w:pPr>
              <w:spacing w:after="80" w:line="245" w:lineRule="auto"/>
              <w:jc w:val="center"/>
              <w:rPr>
                <w:rFonts w:eastAsia="Times New Roman"/>
                <w:b/>
                <w:sz w:val="20"/>
                <w:szCs w:val="20"/>
              </w:rPr>
            </w:pPr>
            <w:r w:rsidRPr="00272A89">
              <w:rPr>
                <w:rFonts w:eastAsia="Times New Roman"/>
                <w:b/>
                <w:sz w:val="20"/>
                <w:szCs w:val="20"/>
              </w:rPr>
              <w:t>35</w:t>
            </w:r>
          </w:p>
        </w:tc>
        <w:tc>
          <w:tcPr>
            <w:tcW w:w="1306" w:type="dxa"/>
          </w:tcPr>
          <w:p w14:paraId="5B960561" w14:textId="77777777" w:rsidR="00D365D8" w:rsidRPr="00272A89" w:rsidRDefault="00D365D8" w:rsidP="0091369C">
            <w:pPr>
              <w:spacing w:after="80" w:line="245" w:lineRule="auto"/>
              <w:jc w:val="center"/>
              <w:rPr>
                <w:rFonts w:eastAsia="Times New Roman"/>
                <w:b/>
                <w:sz w:val="20"/>
                <w:szCs w:val="20"/>
              </w:rPr>
            </w:pPr>
            <w:r w:rsidRPr="00272A89">
              <w:rPr>
                <w:rFonts w:eastAsia="Times New Roman"/>
                <w:b/>
                <w:sz w:val="20"/>
                <w:szCs w:val="20"/>
              </w:rPr>
              <w:t>1</w:t>
            </w:r>
          </w:p>
        </w:tc>
        <w:tc>
          <w:tcPr>
            <w:tcW w:w="1743" w:type="dxa"/>
          </w:tcPr>
          <w:p w14:paraId="2559458A" w14:textId="77777777" w:rsidR="00D365D8" w:rsidRPr="00272A89" w:rsidRDefault="00D365D8" w:rsidP="0091369C">
            <w:pPr>
              <w:spacing w:after="80" w:line="245" w:lineRule="auto"/>
              <w:jc w:val="center"/>
              <w:rPr>
                <w:rFonts w:eastAsia="Times New Roman"/>
                <w:b/>
                <w:sz w:val="20"/>
                <w:szCs w:val="20"/>
              </w:rPr>
            </w:pPr>
            <w:r w:rsidRPr="00272A89">
              <w:rPr>
                <w:rFonts w:eastAsia="Times New Roman"/>
                <w:b/>
                <w:sz w:val="20"/>
                <w:szCs w:val="20"/>
              </w:rPr>
              <w:t>705</w:t>
            </w:r>
          </w:p>
        </w:tc>
      </w:tr>
    </w:tbl>
    <w:p w14:paraId="5020C63F" w14:textId="77777777" w:rsidR="00EF14F0" w:rsidRPr="00272A89" w:rsidRDefault="00EF14F0" w:rsidP="00EF14F0">
      <w:pPr>
        <w:spacing w:after="80" w:line="245" w:lineRule="auto"/>
        <w:jc w:val="right"/>
        <w:rPr>
          <w:rFonts w:eastAsiaTheme="minorEastAsia"/>
        </w:rPr>
      </w:pPr>
      <w:r w:rsidRPr="00272A89">
        <w:rPr>
          <w:rFonts w:eastAsia="Times New Roman"/>
          <w:i/>
          <w:sz w:val="20"/>
          <w:szCs w:val="20"/>
        </w:rPr>
        <w:t>Эх сурвалж: Боловсролын яам</w:t>
      </w:r>
    </w:p>
    <w:p w14:paraId="146235E2" w14:textId="09A73B6B" w:rsidR="00EF14F0" w:rsidRPr="00272A89" w:rsidRDefault="6451CB50" w:rsidP="00EF14F0">
      <w:pPr>
        <w:spacing w:after="80" w:line="245" w:lineRule="auto"/>
        <w:ind w:firstLine="720"/>
        <w:rPr>
          <w:rFonts w:eastAsia="Times New Roman"/>
        </w:rPr>
      </w:pPr>
      <w:bookmarkStart w:id="88" w:name="_Hlk212126246"/>
      <w:r w:rsidRPr="00272A89">
        <w:rPr>
          <w:rFonts w:eastAsia="Times New Roman"/>
        </w:rPr>
        <w:t>Ц</w:t>
      </w:r>
      <w:r w:rsidRPr="00272A89">
        <w:t xml:space="preserve">аашид стандартын шаардлага хангасан орчин бүхий ерөнхий боловсролын сургуулийн эзлэх хувийг нэмэгдүүлэх шаардлагатай байна. Стандартын шаардлага хангасан бүлэг дүүргэлттэй сургуулийн эзлэх хувь 2024 оны байдлаар нийслэлд 76.5 хувь, аймагт 97.0 хувь байгаа нь бүс нутгийн ялгаатай байдлыг харуулж байна. </w:t>
      </w:r>
    </w:p>
    <w:bookmarkEnd w:id="88"/>
    <w:p w14:paraId="16B9CE29" w14:textId="63508443" w:rsidR="00EF14F0" w:rsidRPr="00272A89" w:rsidRDefault="00EF14F0" w:rsidP="00EF14F0">
      <w:pPr>
        <w:adjustRightInd w:val="0"/>
        <w:spacing w:after="120"/>
        <w:ind w:firstLine="720"/>
      </w:pPr>
      <w:r w:rsidRPr="00272A89">
        <w:t>PISA</w:t>
      </w:r>
      <w:r w:rsidRPr="00272A89">
        <w:rPr>
          <w:rStyle w:val="FootnoteReference"/>
        </w:rPr>
        <w:footnoteReference w:id="7"/>
      </w:r>
      <w:r w:rsidRPr="00272A89">
        <w:t xml:space="preserve"> (Олон улсын суралцагчдын үнэлгээ) нь гурван жил тутам зохион байгуулагддаг </w:t>
      </w:r>
      <w:r w:rsidRPr="00272A89">
        <w:rPr>
          <w:color w:val="000000" w:themeColor="text1"/>
        </w:rPr>
        <w:t xml:space="preserve">бөгөөд 2022 онд дэлхийн 81 улс орон хамрагдаж, Монгол Улс анх удаа </w:t>
      </w:r>
      <w:r w:rsidRPr="00272A89">
        <w:rPr>
          <w:color w:val="000000" w:themeColor="text1"/>
        </w:rPr>
        <w:lastRenderedPageBreak/>
        <w:t xml:space="preserve">оролцсон.  2022 оны үнэлгээнд </w:t>
      </w:r>
      <w:r w:rsidR="001D55E4" w:rsidRPr="00272A89">
        <w:rPr>
          <w:color w:val="000000" w:themeColor="text1"/>
        </w:rPr>
        <w:t xml:space="preserve">ЭЗХАХБ-ын </w:t>
      </w:r>
      <w:r w:rsidR="0004387B" w:rsidRPr="00272A89">
        <w:rPr>
          <w:color w:val="000000" w:themeColor="text1"/>
        </w:rPr>
        <w:t xml:space="preserve">гишүүн </w:t>
      </w:r>
      <w:r w:rsidRPr="00272A89">
        <w:rPr>
          <w:color w:val="000000" w:themeColor="text1"/>
        </w:rPr>
        <w:t>орнуудын математикийн чиглэлээр дундаж оноо 472, Азийн орнуудын дундаж 451 оноо байсан нь Монгол Улс дундаж гүйцэтгэл 425 оноогоор 81 орноос 47</w:t>
      </w:r>
      <w:r w:rsidR="00067B5A" w:rsidRPr="00272A89">
        <w:rPr>
          <w:color w:val="000000" w:themeColor="text1"/>
        </w:rPr>
        <w:t xml:space="preserve"> дугаарт</w:t>
      </w:r>
      <w:r w:rsidRPr="00272A89">
        <w:rPr>
          <w:color w:val="000000" w:themeColor="text1"/>
        </w:rPr>
        <w:t xml:space="preserve"> жагсаад байна. Математикийн энэ үзүүлэлт нь PISA-аас тухайн улсын орлогод суурилж таамагласан хүлээлтээс өндөр гарсан юм. Унших чадварын хувьд </w:t>
      </w:r>
      <w:r w:rsidR="0037065C" w:rsidRPr="00272A89">
        <w:rPr>
          <w:color w:val="000000" w:themeColor="text1"/>
        </w:rPr>
        <w:t>ЭЗХАХБ</w:t>
      </w:r>
      <w:r w:rsidRPr="00272A89">
        <w:rPr>
          <w:color w:val="000000" w:themeColor="text1"/>
        </w:rPr>
        <w:t>-</w:t>
      </w:r>
      <w:r w:rsidR="0037065C" w:rsidRPr="00272A89">
        <w:rPr>
          <w:color w:val="000000" w:themeColor="text1"/>
        </w:rPr>
        <w:t>ы</w:t>
      </w:r>
      <w:r w:rsidRPr="00272A89">
        <w:rPr>
          <w:color w:val="000000" w:themeColor="text1"/>
        </w:rPr>
        <w:t xml:space="preserve">н орнуудын дундаж 476 оноо, Азийн орнуудын дундаж 427 ононоос Монгол Улсынх 378 оноо, байгалийн ухааны </w:t>
      </w:r>
      <w:r w:rsidR="0037065C" w:rsidRPr="00272A89">
        <w:rPr>
          <w:color w:val="000000" w:themeColor="text1"/>
        </w:rPr>
        <w:t>ЭЗХАХБ</w:t>
      </w:r>
      <w:r w:rsidRPr="00272A89">
        <w:rPr>
          <w:color w:val="000000" w:themeColor="text1"/>
        </w:rPr>
        <w:t>-</w:t>
      </w:r>
      <w:r w:rsidR="0037065C" w:rsidRPr="00272A89">
        <w:rPr>
          <w:color w:val="000000" w:themeColor="text1"/>
        </w:rPr>
        <w:t>ы</w:t>
      </w:r>
      <w:r w:rsidRPr="00272A89">
        <w:rPr>
          <w:color w:val="000000" w:themeColor="text1"/>
        </w:rPr>
        <w:t>н орнуудын дундаж 485 оноо, Азийн дундаж 449 оноо байсан бол манай орных 412 онооны гүйцэтгэл гарсан байна.</w:t>
      </w:r>
    </w:p>
    <w:p w14:paraId="7EB95E3F" w14:textId="5D6A8502" w:rsidR="001A7505" w:rsidRPr="00272A89" w:rsidRDefault="00EF14F0" w:rsidP="001A7505">
      <w:pPr>
        <w:spacing w:after="60"/>
        <w:ind w:firstLine="720"/>
        <w:rPr>
          <w:rFonts w:eastAsia="Times New Roman"/>
        </w:rPr>
      </w:pPr>
      <w:r w:rsidRPr="00272A89">
        <w:t>"PISA-2022" үнэлгээний Монгол Улсын үр дүнгээс харахад суурь боловсрол эзэмшсэн сурагчдын 38.0 хувь нь багш дутагдалтай сургуульд сурч байгаа бөгөөд эдгээр сургуулийн ихэнх нь хөдөө орон нутагт байна. Энэ нь сумын төвд суралцаж байгаа хүүхэд аймгийн төвийн үе тэнгийн хүүхдээс 1 жилээр, аймгийн төвийн хүүхэд нийслэлийн хүүхдээс 1.5-1.8 жилийн сурлагын хоцрогдол үүсэх нэг хүчин зүйл болж байна.</w:t>
      </w:r>
      <w:r w:rsidRPr="00272A89">
        <w:rPr>
          <w:rStyle w:val="FootnoteReference"/>
        </w:rPr>
        <w:footnoteReference w:id="8"/>
      </w:r>
    </w:p>
    <w:p w14:paraId="7463BF86" w14:textId="7E3C22BA" w:rsidR="00EF14F0" w:rsidRPr="00272A89" w:rsidRDefault="006350D1" w:rsidP="005728C3">
      <w:pPr>
        <w:pStyle w:val="Caption"/>
        <w:spacing w:after="0"/>
        <w:rPr>
          <w:color w:val="000000" w:themeColor="text1"/>
          <w:sz w:val="20"/>
          <w:szCs w:val="20"/>
        </w:rPr>
      </w:pPr>
      <w:bookmarkStart w:id="89" w:name="_Toc212328652"/>
      <w:bookmarkStart w:id="90" w:name="_Toc212631106"/>
      <w:r w:rsidRPr="00272A89">
        <w:rPr>
          <w:color w:val="000000" w:themeColor="text1"/>
          <w:sz w:val="20"/>
          <w:szCs w:val="20"/>
        </w:rPr>
        <w:t xml:space="preserve">Зураг </w:t>
      </w:r>
      <w:r w:rsidRPr="00272A89">
        <w:rPr>
          <w:color w:val="000000" w:themeColor="text1"/>
          <w:sz w:val="20"/>
          <w:szCs w:val="20"/>
        </w:rPr>
        <w:fldChar w:fldCharType="begin"/>
      </w:r>
      <w:r w:rsidRPr="00272A89">
        <w:rPr>
          <w:color w:val="000000" w:themeColor="text1"/>
          <w:sz w:val="20"/>
          <w:szCs w:val="20"/>
        </w:rPr>
        <w:instrText xml:space="preserve"> SEQ Зураг \* ARABIC </w:instrText>
      </w:r>
      <w:r w:rsidRPr="00272A89">
        <w:rPr>
          <w:color w:val="000000" w:themeColor="text1"/>
          <w:sz w:val="20"/>
          <w:szCs w:val="20"/>
        </w:rPr>
        <w:fldChar w:fldCharType="separate"/>
      </w:r>
      <w:r w:rsidR="000D54C5">
        <w:rPr>
          <w:noProof/>
          <w:color w:val="000000" w:themeColor="text1"/>
          <w:sz w:val="20"/>
          <w:szCs w:val="20"/>
        </w:rPr>
        <w:t>1</w:t>
      </w:r>
      <w:r w:rsidRPr="00272A89">
        <w:rPr>
          <w:color w:val="000000" w:themeColor="text1"/>
          <w:sz w:val="20"/>
          <w:szCs w:val="20"/>
        </w:rPr>
        <w:fldChar w:fldCharType="end"/>
      </w:r>
      <w:r w:rsidR="00EF14F0" w:rsidRPr="00272A89">
        <w:rPr>
          <w:color w:val="000000" w:themeColor="text1"/>
          <w:sz w:val="20"/>
          <w:szCs w:val="20"/>
        </w:rPr>
        <w:t>. Суралцагчдын гүйцэтгэлийн ялгаа, байршлаар</w:t>
      </w:r>
      <w:bookmarkEnd w:id="89"/>
      <w:bookmarkEnd w:id="90"/>
    </w:p>
    <w:p w14:paraId="31B77CAE" w14:textId="77777777" w:rsidR="00EF14F0" w:rsidRPr="00272A89" w:rsidRDefault="00EF14F0" w:rsidP="00EF14F0">
      <w:pPr>
        <w:spacing w:after="60"/>
      </w:pPr>
      <w:r w:rsidRPr="00272A89">
        <w:rPr>
          <w:noProof/>
        </w:rPr>
        <w:drawing>
          <wp:inline distT="0" distB="0" distL="0" distR="0" wp14:anchorId="12CADBA4" wp14:editId="42AB2160">
            <wp:extent cx="5915025" cy="1524000"/>
            <wp:effectExtent l="0" t="0" r="9525" b="0"/>
            <wp:docPr id="487656626" name="Picture 1" descr="A map of different colored circle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42629" name="Picture 1" descr="A map of different colored circles and lines&#10;&#10;AI-generated content may be incorrect."/>
                    <pic:cNvPicPr/>
                  </pic:nvPicPr>
                  <pic:blipFill rotWithShape="1">
                    <a:blip r:embed="rId18">
                      <a:extLst>
                        <a:ext uri="{BEBA8EAE-BF5A-486C-A8C5-ECC9F3942E4B}">
                          <a14:imgProps xmlns:a14="http://schemas.microsoft.com/office/drawing/2010/main">
                            <a14:imgLayer r:embed="rId19">
                              <a14:imgEffect>
                                <a14:sharpenSoften amount="50000"/>
                              </a14:imgEffect>
                            </a14:imgLayer>
                          </a14:imgProps>
                        </a:ext>
                      </a:extLst>
                    </a:blip>
                    <a:srcRect t="18706"/>
                    <a:stretch>
                      <a:fillRect/>
                    </a:stretch>
                  </pic:blipFill>
                  <pic:spPr bwMode="auto">
                    <a:xfrm>
                      <a:off x="0" y="0"/>
                      <a:ext cx="5941487" cy="1530818"/>
                    </a:xfrm>
                    <a:prstGeom prst="rect">
                      <a:avLst/>
                    </a:prstGeom>
                    <a:ln>
                      <a:noFill/>
                    </a:ln>
                    <a:extLst>
                      <a:ext uri="{53640926-AAD7-44D8-BBD7-CCE9431645EC}">
                        <a14:shadowObscured xmlns:a14="http://schemas.microsoft.com/office/drawing/2010/main"/>
                      </a:ext>
                    </a:extLst>
                  </pic:spPr>
                </pic:pic>
              </a:graphicData>
            </a:graphic>
          </wp:inline>
        </w:drawing>
      </w:r>
    </w:p>
    <w:p w14:paraId="6736E292" w14:textId="77777777" w:rsidR="00EF14F0" w:rsidRPr="00272A89" w:rsidRDefault="00EF14F0" w:rsidP="00EF14F0">
      <w:pPr>
        <w:spacing w:after="80" w:line="245" w:lineRule="auto"/>
        <w:jc w:val="right"/>
      </w:pPr>
      <w:r w:rsidRPr="00272A89">
        <w:rPr>
          <w:rFonts w:eastAsia="Times New Roman"/>
          <w:i/>
          <w:sz w:val="20"/>
          <w:szCs w:val="20"/>
        </w:rPr>
        <w:t>Эх сурвалж: Боловсролын яам</w:t>
      </w:r>
    </w:p>
    <w:p w14:paraId="4792E5C9" w14:textId="77777777" w:rsidR="00A303B9" w:rsidRPr="00272A89" w:rsidRDefault="00EF14F0" w:rsidP="00EF14F0">
      <w:pPr>
        <w:spacing w:after="80" w:line="245" w:lineRule="auto"/>
        <w:ind w:firstLine="720"/>
      </w:pPr>
      <w:r w:rsidRPr="00272A89">
        <w:t>Иймээс хот, хөдөөгийн боловсролын чанарын зөрүүг тогтвортой бууруулах нь тулгамдсан асуудлын нэг болж байна.</w:t>
      </w:r>
    </w:p>
    <w:p w14:paraId="1E0D7A9D" w14:textId="310BF423" w:rsidR="00EF14F0" w:rsidRPr="00272A89" w:rsidRDefault="00406411" w:rsidP="00EF14F0">
      <w:pPr>
        <w:spacing w:after="80" w:line="245" w:lineRule="auto"/>
        <w:ind w:firstLine="720"/>
        <w:rPr>
          <w:rFonts w:eastAsia="Times New Roman"/>
          <w:i/>
          <w:sz w:val="20"/>
          <w:szCs w:val="20"/>
        </w:rPr>
      </w:pPr>
      <w:r w:rsidRPr="00272A89">
        <w:t xml:space="preserve"> </w:t>
      </w:r>
      <w:r w:rsidR="00EF14F0" w:rsidRPr="00272A89">
        <w:t>Дэлхийн банкны 2025 онд хийсэн “Монгол Улсын санхүү, төсвийн тойм” судалгаанд Монгол Улс боловсролын чана</w:t>
      </w:r>
      <w:r w:rsidR="00DA4F32" w:rsidRPr="00272A89">
        <w:t>р нь</w:t>
      </w:r>
      <w:r w:rsidR="00EF14F0" w:rsidRPr="00272A89">
        <w:t xml:space="preserve"> нийгэм, эдийн засгийн ялгаатай байдлаас үүдэлтэй сорилттой тулгарч байгаа тухай дурдсан байна. </w:t>
      </w:r>
    </w:p>
    <w:p w14:paraId="0625AA1D" w14:textId="77777777" w:rsidR="00EF14F0" w:rsidRPr="00272A89" w:rsidRDefault="6451CB50" w:rsidP="00EF14F0">
      <w:pPr>
        <w:spacing w:after="80" w:line="245" w:lineRule="auto"/>
        <w:ind w:firstLine="720"/>
      </w:pPr>
      <w:r w:rsidRPr="00272A89">
        <w:t xml:space="preserve">"Ерөнхий боловсролын сургууль, дотуур байр, цэцэрлэгийн хоол үйлдвэрлэл, үйлчилгээнд тавих шаардлага" 2023-2024 оны хичээлийн жилд MNS7005:2023 стандартыг баталж, ерөнхий боловсролын сургууль, цэцэрлэгийн хоол үйлдвэрлэлийн орчин нөхцөл, хоолны чанар, аюулгүй байдлыг хангах боломж бүрдсэн. </w:t>
      </w:r>
    </w:p>
    <w:p w14:paraId="6DFBBC2D" w14:textId="69BCFC4D" w:rsidR="00EF14F0" w:rsidRPr="00272A89" w:rsidRDefault="6451CB50" w:rsidP="00EF14F0">
      <w:pPr>
        <w:spacing w:after="80" w:line="245" w:lineRule="auto"/>
        <w:ind w:firstLine="720"/>
      </w:pPr>
      <w:r w:rsidRPr="00272A89">
        <w:t xml:space="preserve">2024-2025 оны хичээлийн жилд төрийн өмчийн нийт 705 сургуулийн 585 (83.0%) нь хоолны газраа өөрсдөө ажиллуулдаг, 120 (17.0%) нь хоолны газраа түрээслэн үйл ажиллагаа явуулдаг байна. </w:t>
      </w:r>
    </w:p>
    <w:p w14:paraId="1491097A" w14:textId="7EAD1828" w:rsidR="00EF14F0" w:rsidRPr="00272A89" w:rsidRDefault="00EF14F0" w:rsidP="00EF14F0">
      <w:pPr>
        <w:spacing w:after="80" w:line="245" w:lineRule="auto"/>
        <w:ind w:firstLine="720"/>
      </w:pPr>
      <w:r w:rsidRPr="00272A89">
        <w:t xml:space="preserve">Бүх түвшний сургалтын хөтөлбөрийг шинэчлэх замаар иргэдийн суурь чадваруудын түвшин нэмэгдэж, боловсролын чанар, хүртээмжийн ялгаа буурч, орон нутгийн сурагчдын суралцах явц сайжрах боломжтой. </w:t>
      </w:r>
    </w:p>
    <w:p w14:paraId="1B255A33" w14:textId="0E78D170" w:rsidR="00EF14F0" w:rsidRPr="00272A89" w:rsidRDefault="00EF14F0" w:rsidP="00EF14F0">
      <w:pPr>
        <w:spacing w:after="80" w:line="245" w:lineRule="auto"/>
        <w:ind w:firstLine="720"/>
      </w:pPr>
      <w:r w:rsidRPr="00272A89">
        <w:t>Дээрх үр дүнг бий болгохын тулд хөрөнгө оруулалтыг нэмэгдүүлэх замаар стандартын шаардлага хангасан орчин бүхий ЕБС-ийн эзлэх хувийг нэмэгдүүлж 2024 онд нийслэлд 76.5 хувь байгааг 2030 он гэхэд 88.0 хувьд хүргэх, аймагт 2024 онд 97.0 хувь байгааг 2030 он гэхэд 99.9 хувьд хүргэхээр төлөвлөсөн. Мөн стандарт, техникийн зохицуулалтын шаардлага хангасан ерөнхий боловсролын сургуулийн эзлэх хувь 2024 онд 71.0 байгааг 2030 онд 90.0 хувьд, сургуулийн үдийн хоолны илчлэг, шим тэжээлийн хангалтын хувь 65.0 хувь байгааг 100.0 хувьд хүргэнэ.</w:t>
      </w:r>
    </w:p>
    <w:p w14:paraId="030217F2" w14:textId="01AA4317" w:rsidR="00EF14F0" w:rsidRPr="00272A89" w:rsidRDefault="00AB0802" w:rsidP="00EF14F0">
      <w:pPr>
        <w:spacing w:after="80" w:line="245" w:lineRule="auto"/>
        <w:ind w:firstLine="720"/>
      </w:pPr>
      <w:r w:rsidRPr="00272A89">
        <w:lastRenderedPageBreak/>
        <w:t>Б</w:t>
      </w:r>
      <w:r w:rsidR="00EF14F0" w:rsidRPr="00272A89">
        <w:t>агшийн цалин хөлс, нийгмийн баталгааг сайжруулах замаар мэргэжлийн багшаар бүрэн хангагдсан төрийн өмчийн ЕБС-ийн эзлэх хувь 2024 онд 23.8 байгааг 2030 он гэхэд 96.0 хувьд, багшийн гүйцэтгэлийн үнэлгээний улсын дундаж 2024 онд 77.0 хувь байгааг 2030 он гэхэд 79.5 хувьд хүргэнэ.</w:t>
      </w:r>
    </w:p>
    <w:p w14:paraId="4EB91453" w14:textId="523AB313" w:rsidR="00EF14F0" w:rsidRPr="00272A89" w:rsidRDefault="00EF14F0" w:rsidP="006E23A9">
      <w:pPr>
        <w:spacing w:after="80" w:line="245" w:lineRule="auto"/>
        <w:rPr>
          <w:b/>
          <w:color w:val="000000" w:themeColor="text1"/>
          <w:u w:val="single"/>
        </w:rPr>
      </w:pPr>
      <w:r w:rsidRPr="00272A89">
        <w:rPr>
          <w:b/>
          <w:i/>
          <w:color w:val="000000" w:themeColor="text1"/>
        </w:rPr>
        <w:t>Мэргэжлийн болон дээд боловсрол:</w:t>
      </w:r>
      <w:r w:rsidRPr="00272A89">
        <w:rPr>
          <w:b/>
          <w:color w:val="000000" w:themeColor="text1"/>
        </w:rPr>
        <w:t xml:space="preserve"> </w:t>
      </w:r>
      <w:r w:rsidRPr="00272A89">
        <w:rPr>
          <w:rFonts w:eastAsia="Times New Roman"/>
        </w:rPr>
        <w:t xml:space="preserve">Монгол Улсын хэмжээнд 2024-2025 оны хичээлийн жилд мэргэжлийн болон техникийн боловсролын </w:t>
      </w:r>
      <w:r w:rsidRPr="00272A89">
        <w:rPr>
          <w:rFonts w:eastAsia="Times New Roman"/>
          <w:color w:val="000000" w:themeColor="text1"/>
        </w:rPr>
        <w:t>69 байгууллага үйл ажиллагаа явуулж байна. Сургалтын үйл ажиллагаа явуулж байгаа мэргэжлийн болон техникийн боловср</w:t>
      </w:r>
      <w:r w:rsidRPr="00272A89">
        <w:rPr>
          <w:rFonts w:eastAsia="Times New Roman"/>
        </w:rPr>
        <w:t xml:space="preserve">олын сургалтын байгууллагын 41 буюу 58.6 хувь нь төрийн өмчийн, 29 буюу 41.4 хувь нь хувийн өмчийнх байна. (График </w:t>
      </w:r>
      <w:r w:rsidR="00584505" w:rsidRPr="00272A89">
        <w:rPr>
          <w:rFonts w:eastAsia="Times New Roman"/>
        </w:rPr>
        <w:t>6</w:t>
      </w:r>
      <w:r w:rsidRPr="00272A89">
        <w:rPr>
          <w:rFonts w:eastAsia="Times New Roman"/>
        </w:rPr>
        <w:t>-д харуулав)</w:t>
      </w:r>
    </w:p>
    <w:p w14:paraId="03B64EDB" w14:textId="77777777" w:rsidR="00EE4D5D" w:rsidRPr="00272A89" w:rsidRDefault="00EF14F0" w:rsidP="00EE4D5D">
      <w:pPr>
        <w:spacing w:after="80" w:line="245" w:lineRule="auto"/>
        <w:ind w:firstLine="720"/>
        <w:rPr>
          <w:rFonts w:eastAsia="Times New Roman"/>
        </w:rPr>
      </w:pPr>
      <w:r w:rsidRPr="00272A89">
        <w:rPr>
          <w:rFonts w:eastAsia="Times New Roman"/>
        </w:rPr>
        <w:t>Мэргэжлийн болон техникийн боловсролын сургалтын байгууллагын 34 буюу 48.6 хувь нь орон нутагт, 36 нь буюу 51.4 хувь нь нийслэлд үйл ажиллагаа явуулж байна.</w:t>
      </w:r>
      <w:r w:rsidR="00EE4D5D" w:rsidRPr="00272A89">
        <w:rPr>
          <w:rFonts w:eastAsia="Times New Roman"/>
        </w:rPr>
        <w:t xml:space="preserve"> </w:t>
      </w:r>
    </w:p>
    <w:p w14:paraId="3FFCEA07" w14:textId="6B550778" w:rsidR="0097764C" w:rsidRPr="00272A89" w:rsidRDefault="004D7DA8" w:rsidP="002B172B">
      <w:pPr>
        <w:pStyle w:val="Caption"/>
        <w:spacing w:after="0"/>
        <w:rPr>
          <w:color w:val="000000" w:themeColor="text1"/>
          <w:sz w:val="20"/>
          <w:szCs w:val="20"/>
        </w:rPr>
      </w:pPr>
      <w:bookmarkStart w:id="91" w:name="_Toc212631055"/>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6</w:t>
      </w:r>
      <w:r w:rsidRPr="00272A89">
        <w:rPr>
          <w:color w:val="000000" w:themeColor="text1"/>
          <w:sz w:val="20"/>
          <w:szCs w:val="20"/>
        </w:rPr>
        <w:fldChar w:fldCharType="end"/>
      </w:r>
      <w:r w:rsidR="0097764C" w:rsidRPr="00272A89">
        <w:rPr>
          <w:color w:val="000000" w:themeColor="text1"/>
          <w:sz w:val="20"/>
          <w:szCs w:val="20"/>
        </w:rPr>
        <w:t xml:space="preserve">. </w:t>
      </w:r>
      <w:r w:rsidR="000B08AB" w:rsidRPr="00272A89">
        <w:rPr>
          <w:color w:val="000000" w:themeColor="text1"/>
          <w:sz w:val="20"/>
          <w:szCs w:val="20"/>
        </w:rPr>
        <w:t>М</w:t>
      </w:r>
      <w:r w:rsidR="0097764C" w:rsidRPr="00272A89">
        <w:rPr>
          <w:color w:val="000000" w:themeColor="text1"/>
          <w:sz w:val="20"/>
          <w:szCs w:val="20"/>
        </w:rPr>
        <w:t>эргэжлийн болон техникийн боловсролын сургалтын байгууллагын тоо</w:t>
      </w:r>
      <w:bookmarkEnd w:id="91"/>
    </w:p>
    <w:p w14:paraId="051E9C5F" w14:textId="71375151" w:rsidR="00EF14F0" w:rsidRPr="00272A89" w:rsidRDefault="000A1EF6" w:rsidP="000A1EF6">
      <w:pPr>
        <w:rPr>
          <w:rFonts w:eastAsia="Times New Roman"/>
        </w:rPr>
      </w:pPr>
      <w:r w:rsidRPr="00272A89">
        <w:rPr>
          <w:noProof/>
        </w:rPr>
        <w:drawing>
          <wp:inline distT="0" distB="0" distL="0" distR="0" wp14:anchorId="3A7C343A" wp14:editId="2E5CA920">
            <wp:extent cx="5909945" cy="1590040"/>
            <wp:effectExtent l="0" t="0" r="0" b="0"/>
            <wp:docPr id="1659880138" name="Chart 1">
              <a:extLst xmlns:a="http://schemas.openxmlformats.org/drawingml/2006/main">
                <a:ext uri="{FF2B5EF4-FFF2-40B4-BE49-F238E27FC236}">
                  <a16:creationId xmlns:a16="http://schemas.microsoft.com/office/drawing/2014/main" id="{766CF456-3CFF-0B04-A783-7506C69F4D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261A475" w14:textId="77777777" w:rsidR="00EF14F0" w:rsidRPr="00272A89" w:rsidRDefault="00EF14F0" w:rsidP="00EF14F0">
      <w:pPr>
        <w:spacing w:after="80" w:line="245" w:lineRule="auto"/>
        <w:jc w:val="right"/>
        <w:rPr>
          <w:i/>
          <w:color w:val="EE0000"/>
        </w:rPr>
      </w:pPr>
      <w:r w:rsidRPr="00272A89">
        <w:rPr>
          <w:rFonts w:eastAsia="Times New Roman"/>
          <w:i/>
          <w:sz w:val="20"/>
          <w:szCs w:val="20"/>
        </w:rPr>
        <w:t>Эх сурвалж: Боловсролын яам</w:t>
      </w:r>
    </w:p>
    <w:p w14:paraId="76EEDBF7" w14:textId="06F3A2E0" w:rsidR="00EF14F0" w:rsidRPr="00272A89" w:rsidRDefault="00EF14F0" w:rsidP="00EF14F0">
      <w:pPr>
        <w:spacing w:after="80" w:line="245" w:lineRule="auto"/>
        <w:ind w:firstLine="720"/>
        <w:rPr>
          <w:rFonts w:eastAsia="Times New Roman"/>
          <w:color w:val="000000" w:themeColor="text1"/>
        </w:rPr>
      </w:pPr>
      <w:r w:rsidRPr="00272A89">
        <w:rPr>
          <w:rFonts w:eastAsia="Times New Roman"/>
          <w:color w:val="000000" w:themeColor="text1"/>
        </w:rPr>
        <w:t xml:space="preserve">Мэргэжлийн болон техникийн боловсролын сургалтын байгууллагаас Боловсролын яаманд харьяалагддаг 38 </w:t>
      </w:r>
      <w:r w:rsidR="00B65607" w:rsidRPr="00272A89">
        <w:rPr>
          <w:rFonts w:eastAsia="Times New Roman"/>
          <w:color w:val="000000" w:themeColor="text1"/>
        </w:rPr>
        <w:t>(</w:t>
      </w:r>
      <w:r w:rsidRPr="00272A89">
        <w:rPr>
          <w:rFonts w:eastAsia="Times New Roman"/>
          <w:color w:val="000000" w:themeColor="text1"/>
        </w:rPr>
        <w:t>үүнээс бие даасан-26, төрийн өмчийн их сургуулийн харьяа-12</w:t>
      </w:r>
      <w:r w:rsidR="00B65607" w:rsidRPr="00272A89">
        <w:rPr>
          <w:rFonts w:eastAsia="Times New Roman"/>
          <w:color w:val="000000" w:themeColor="text1"/>
        </w:rPr>
        <w:t>)</w:t>
      </w:r>
      <w:r w:rsidRPr="00272A89">
        <w:rPr>
          <w:rFonts w:eastAsia="Times New Roman"/>
          <w:color w:val="000000" w:themeColor="text1"/>
        </w:rPr>
        <w:t>, Гэр бүл, хөдөлмөр, нийгмийн хамгааллын яаманд харьяалагддаг-1, ШШГЕГ-ын харьяа-1, “УБТЗ ХНН”-ийн харьяа-1, хувийн өмчийн-29 сургалтын байгууллага байна.</w:t>
      </w:r>
    </w:p>
    <w:p w14:paraId="44798D2A" w14:textId="77777777" w:rsidR="00EF14F0" w:rsidRPr="00272A89" w:rsidRDefault="00EF14F0" w:rsidP="00EF14F0">
      <w:pPr>
        <w:spacing w:after="80" w:line="245" w:lineRule="auto"/>
        <w:ind w:firstLine="720"/>
        <w:rPr>
          <w:rFonts w:eastAsia="Times New Roman"/>
          <w:color w:val="000000" w:themeColor="text1"/>
        </w:rPr>
      </w:pPr>
      <w:r w:rsidRPr="00272A89">
        <w:rPr>
          <w:rFonts w:eastAsia="Times New Roman"/>
        </w:rPr>
        <w:t xml:space="preserve">Магадлан итгэмжлэгдсэн мэргэжлийн болон техникийн боловсролын сургалтын байгууллагын эзлэх хувь 2024 оны байдлаар 67.1 хувь байна. </w:t>
      </w:r>
    </w:p>
    <w:p w14:paraId="5F0A0768" w14:textId="0D9205E0" w:rsidR="00EF14F0" w:rsidRPr="00272A89" w:rsidRDefault="00EF14F0" w:rsidP="00EF14F0">
      <w:pPr>
        <w:spacing w:after="80" w:line="245" w:lineRule="auto"/>
        <w:ind w:firstLine="720"/>
      </w:pPr>
      <w:r w:rsidRPr="00272A89">
        <w:rPr>
          <w:rFonts w:eastAsia="Times New Roman"/>
          <w:color w:val="000000" w:themeColor="text1"/>
        </w:rPr>
        <w:t>Мэргэжлийн болон техникийн боловсролын сургалтын байгууллагад 2024-2025 оны хичээлийн жилд нийт 40,906 суралцагч мэргэжил, ур чадвар эзэмшин суралцаж байна. Энэ нь өмнөх хичээлийн жилтэй харьцуулахад 2,612 суралцагч буюу 6.8 хувиар өссөн байна.  (</w:t>
      </w:r>
      <w:r w:rsidRPr="00272A89">
        <w:rPr>
          <w:color w:val="000000" w:themeColor="text1"/>
        </w:rPr>
        <w:t xml:space="preserve">График </w:t>
      </w:r>
      <w:r w:rsidR="00584505" w:rsidRPr="00272A89">
        <w:rPr>
          <w:color w:val="000000" w:themeColor="text1"/>
        </w:rPr>
        <w:t>7</w:t>
      </w:r>
      <w:r w:rsidRPr="00272A89">
        <w:rPr>
          <w:i/>
          <w:color w:val="000000" w:themeColor="text1"/>
        </w:rPr>
        <w:t>-</w:t>
      </w:r>
      <w:r w:rsidRPr="00272A89">
        <w:rPr>
          <w:color w:val="000000" w:themeColor="text1"/>
        </w:rPr>
        <w:t>д харуулав</w:t>
      </w:r>
      <w:r w:rsidRPr="00272A89">
        <w:t>)</w:t>
      </w:r>
    </w:p>
    <w:p w14:paraId="35155652" w14:textId="77777777" w:rsidR="00272A89" w:rsidRDefault="00272A89" w:rsidP="005811EE">
      <w:pPr>
        <w:pStyle w:val="Caption"/>
        <w:spacing w:after="0"/>
        <w:rPr>
          <w:color w:val="000000" w:themeColor="text1"/>
          <w:sz w:val="20"/>
          <w:szCs w:val="20"/>
        </w:rPr>
      </w:pPr>
    </w:p>
    <w:p w14:paraId="7E5BDC1C" w14:textId="4CD012FD" w:rsidR="00EF14F0" w:rsidRPr="00272A89" w:rsidRDefault="004D7DA8" w:rsidP="005811EE">
      <w:pPr>
        <w:pStyle w:val="Caption"/>
        <w:spacing w:after="0"/>
        <w:rPr>
          <w:color w:val="000000" w:themeColor="text1"/>
          <w:sz w:val="20"/>
          <w:szCs w:val="20"/>
        </w:rPr>
      </w:pPr>
      <w:bookmarkStart w:id="92" w:name="_Toc212631056"/>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7</w:t>
      </w:r>
      <w:r w:rsidRPr="00272A89">
        <w:rPr>
          <w:color w:val="000000" w:themeColor="text1"/>
          <w:sz w:val="20"/>
          <w:szCs w:val="20"/>
        </w:rPr>
        <w:fldChar w:fldCharType="end"/>
      </w:r>
      <w:r w:rsidR="00DD1F27" w:rsidRPr="00272A89">
        <w:rPr>
          <w:color w:val="000000" w:themeColor="text1"/>
          <w:sz w:val="20"/>
          <w:szCs w:val="20"/>
        </w:rPr>
        <w:t>.</w:t>
      </w:r>
      <w:r w:rsidR="00241DF1" w:rsidRPr="00272A89">
        <w:rPr>
          <w:color w:val="000000" w:themeColor="text1"/>
          <w:sz w:val="20"/>
          <w:szCs w:val="20"/>
        </w:rPr>
        <w:t xml:space="preserve"> </w:t>
      </w:r>
      <w:r w:rsidR="00EF14F0" w:rsidRPr="00272A89">
        <w:rPr>
          <w:rFonts w:eastAsia="Times New Roman"/>
          <w:color w:val="000000" w:themeColor="text1"/>
          <w:sz w:val="20"/>
          <w:szCs w:val="20"/>
        </w:rPr>
        <w:t>Мэргэжлийн болон техникийн боловсролын сургалтын байгууллагын суралцагч, төгсөгчийн тоо</w:t>
      </w:r>
      <w:bookmarkEnd w:id="92"/>
    </w:p>
    <w:p w14:paraId="2333C56A" w14:textId="0C13E5A4" w:rsidR="000A1EF6" w:rsidRPr="00272A89" w:rsidRDefault="00484D32" w:rsidP="00C80CE1">
      <w:pPr>
        <w:spacing w:after="0"/>
      </w:pPr>
      <w:r w:rsidRPr="00272A89">
        <w:rPr>
          <w:noProof/>
          <w:sz w:val="32"/>
          <w:szCs w:val="32"/>
          <w14:ligatures w14:val="standardContextual"/>
        </w:rPr>
        <w:drawing>
          <wp:inline distT="0" distB="0" distL="0" distR="0" wp14:anchorId="725D8863" wp14:editId="0BED98B4">
            <wp:extent cx="5910147" cy="1843405"/>
            <wp:effectExtent l="0" t="0" r="0" b="0"/>
            <wp:docPr id="1932055547" name="Chart 1">
              <a:extLst xmlns:a="http://schemas.openxmlformats.org/drawingml/2006/main">
                <a:ext uri="{FF2B5EF4-FFF2-40B4-BE49-F238E27FC236}">
                  <a16:creationId xmlns:a16="http://schemas.microsoft.com/office/drawing/2014/main" id="{3CA094CB-854F-BFAD-6A1F-0B68B453F7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51818FB" w14:textId="78DE34CA" w:rsidR="00EF14F0" w:rsidRPr="00272A89" w:rsidRDefault="00EF14F0" w:rsidP="00EF14F0">
      <w:pPr>
        <w:spacing w:after="80" w:line="245" w:lineRule="auto"/>
        <w:jc w:val="right"/>
      </w:pPr>
      <w:r w:rsidRPr="00272A89">
        <w:rPr>
          <w:rFonts w:eastAsia="Times New Roman"/>
          <w:i/>
          <w:sz w:val="20"/>
          <w:szCs w:val="20"/>
        </w:rPr>
        <w:t>Эх сурвалж: Боловсролын яам</w:t>
      </w:r>
    </w:p>
    <w:p w14:paraId="288323EF" w14:textId="646C128A" w:rsidR="00EF14F0" w:rsidRPr="00272A89" w:rsidRDefault="00EF14F0" w:rsidP="00EF14F0">
      <w:pPr>
        <w:spacing w:after="80" w:line="245" w:lineRule="auto"/>
        <w:ind w:firstLine="720"/>
        <w:rPr>
          <w:rFonts w:eastAsia="Times New Roman"/>
          <w:color w:val="000000" w:themeColor="text1"/>
        </w:rPr>
      </w:pPr>
      <w:r w:rsidRPr="00272A89">
        <w:rPr>
          <w:rFonts w:eastAsia="Times New Roman"/>
          <w:color w:val="000000" w:themeColor="text1"/>
        </w:rPr>
        <w:t xml:space="preserve">2024 оны 12 дугаар сарын байдлаар </w:t>
      </w:r>
      <w:r w:rsidR="0027646F" w:rsidRPr="00272A89">
        <w:rPr>
          <w:rFonts w:eastAsia="Times New Roman"/>
          <w:color w:val="000000" w:themeColor="text1"/>
        </w:rPr>
        <w:t>2023 онд</w:t>
      </w:r>
      <w:r w:rsidRPr="00272A89">
        <w:rPr>
          <w:rFonts w:eastAsia="Times New Roman"/>
          <w:color w:val="000000" w:themeColor="text1"/>
        </w:rPr>
        <w:t xml:space="preserve"> төгсөгчдийн 79.1 хувь нь мэргэжлээрээ ажиллаж байгаа болон дараагийн шатны боловсролын түвшинд </w:t>
      </w:r>
      <w:r w:rsidRPr="00272A89">
        <w:rPr>
          <w:rFonts w:eastAsia="Times New Roman"/>
          <w:color w:val="000000" w:themeColor="text1"/>
        </w:rPr>
        <w:lastRenderedPageBreak/>
        <w:t xml:space="preserve">суралцаж байна. Үүнээс 62.3 хувь нь мэргэжлээрээ хөдөлмөр эрхэлж, 16.8 хувь нь дараагийн боловсролын түвшинд элсэн суралцсан байна. </w:t>
      </w:r>
    </w:p>
    <w:p w14:paraId="4A065DFE" w14:textId="13CA2538" w:rsidR="00EF14F0" w:rsidRPr="00272A89" w:rsidRDefault="00EF14F0" w:rsidP="00EF14F0">
      <w:pPr>
        <w:spacing w:after="80" w:line="245" w:lineRule="auto"/>
        <w:ind w:firstLine="720"/>
      </w:pPr>
      <w:r w:rsidRPr="00272A89">
        <w:t>Цаашид</w:t>
      </w:r>
      <w:r w:rsidRPr="00272A89">
        <w:rPr>
          <w:i/>
        </w:rPr>
        <w:t xml:space="preserve"> </w:t>
      </w:r>
      <w:r w:rsidRPr="00272A89">
        <w:rPr>
          <w:color w:val="000000"/>
          <w:shd w:val="clear" w:color="auto" w:fill="FFFFFF"/>
        </w:rPr>
        <w:t xml:space="preserve">мэргэжлийн боловсролын түвшинд </w:t>
      </w:r>
      <w:r w:rsidRPr="00272A89">
        <w:t>хөдөлмөрийн зах зээлд өрсөлдөхүйц мэргэжлийн болон техникийн боловсролтой төгсөгчдийг нэмэгдүүлэх</w:t>
      </w:r>
      <w:r w:rsidR="00844C90" w:rsidRPr="00272A89">
        <w:t>ийн</w:t>
      </w:r>
      <w:r w:rsidRPr="00272A89">
        <w:t xml:space="preserve"> тулд магадлан итгэмжлэгдсэн мэргэжлийн болон техникийн боловсролын сургалтын байгууллагын эзлэх хувийг нэмэгдүүлэх шаардлагатай. Энэ нь сургалтын чанар, зах зээлийн эрэлтэд нийцсэн ур чадвар эзэмшсэн төгсөгчдийг нэмэгдүүлэх, ажилгүйдлийг бууруулах, хөдөлмөрийн зах зээлийг эрчимжүүлэх боломжийг нэмэгдүүлнэ.</w:t>
      </w:r>
    </w:p>
    <w:p w14:paraId="3F4D78B5" w14:textId="1F60666E" w:rsidR="00EF14F0" w:rsidRPr="00272A89" w:rsidRDefault="00EF14F0" w:rsidP="00BB24B4">
      <w:pPr>
        <w:spacing w:after="80" w:line="245" w:lineRule="auto"/>
        <w:rPr>
          <w:rFonts w:eastAsia="Times New Roman"/>
          <w:b/>
          <w:color w:val="000000" w:themeColor="text1"/>
          <w:u w:val="single"/>
        </w:rPr>
      </w:pPr>
      <w:r w:rsidRPr="00272A89">
        <w:rPr>
          <w:rFonts w:eastAsia="Times New Roman"/>
          <w:b/>
          <w:i/>
          <w:color w:val="000000" w:themeColor="text1"/>
        </w:rPr>
        <w:t>Дээд боловсрол:</w:t>
      </w:r>
      <w:r w:rsidRPr="00272A89">
        <w:rPr>
          <w:rFonts w:eastAsia="Times New Roman"/>
          <w:b/>
          <w:color w:val="000000" w:themeColor="text1"/>
        </w:rPr>
        <w:t xml:space="preserve"> </w:t>
      </w:r>
      <w:r w:rsidRPr="00272A89">
        <w:rPr>
          <w:rFonts w:eastAsia="Times New Roman"/>
        </w:rPr>
        <w:t>Монгол Улсын хэмжээнд 2024-2025 оны хичээлийн жилд 65 дээд боловсролын сургалтын байгууллагын үйл ажиллагаа явуулж байна. Үүнээс 34 (52.3%) их сургууль, 29 (44.6%) дээд сургууль, 2 (3.1%) коллеж байх бөгөөд 17 (26.1%) төрийн өмчийн, 45 (69.2%) хувийн өмчийн, 3 (4.6%) олон нийтийн/шашны өмчийн сургалтын байгууллага байна. Дээд боловсролын сургалтын байгууллагын 60 (92.3%) нь Улаанбаатар хотод, 5 (7.7%) нь орон нутагт сургалтын үйл ажиллагаа явуулж байна.</w:t>
      </w:r>
      <w:r w:rsidRPr="00272A89">
        <w:rPr>
          <w:rStyle w:val="FootnoteReference"/>
          <w:rFonts w:eastAsia="Times New Roman"/>
        </w:rPr>
        <w:footnoteReference w:id="9"/>
      </w:r>
    </w:p>
    <w:p w14:paraId="78039478" w14:textId="4C8775CB" w:rsidR="00CC76D7" w:rsidRPr="00272A89" w:rsidRDefault="00EF14F0" w:rsidP="00CC76D7">
      <w:pPr>
        <w:spacing w:after="80" w:line="245" w:lineRule="auto"/>
        <w:ind w:firstLine="720"/>
        <w:rPr>
          <w:rFonts w:eastAsia="Times New Roman"/>
          <w:i/>
          <w:sz w:val="22"/>
          <w:szCs w:val="22"/>
        </w:rPr>
      </w:pPr>
      <w:r w:rsidRPr="00272A89">
        <w:rPr>
          <w:rFonts w:eastAsia="Times New Roman"/>
        </w:rPr>
        <w:t xml:space="preserve">Дээд боловсролын сургалтын байгууллагын 2024-2025 оны хичээлийн жилд суралцагчдын тоо 150,282 болж, өмнөх хичээлийн жилээс 4,937 буюу 3.4 хувиар нэмэгдсэн байна. (Хүснэгт </w:t>
      </w:r>
      <w:r w:rsidR="00584505" w:rsidRPr="00272A89">
        <w:rPr>
          <w:rFonts w:eastAsia="Times New Roman"/>
        </w:rPr>
        <w:t>7</w:t>
      </w:r>
      <w:r w:rsidRPr="00272A89">
        <w:rPr>
          <w:rFonts w:eastAsia="Times New Roman"/>
        </w:rPr>
        <w:t>-</w:t>
      </w:r>
      <w:r w:rsidR="00314B79" w:rsidRPr="00272A89">
        <w:rPr>
          <w:rFonts w:eastAsia="Times New Roman"/>
        </w:rPr>
        <w:t>д</w:t>
      </w:r>
      <w:r w:rsidRPr="00272A89">
        <w:rPr>
          <w:rFonts w:eastAsia="Times New Roman"/>
        </w:rPr>
        <w:t xml:space="preserve"> харуулав.)</w:t>
      </w:r>
      <w:bookmarkStart w:id="93" w:name="_Toc212305496"/>
    </w:p>
    <w:p w14:paraId="564C3768" w14:textId="17225586" w:rsidR="00EF14F0" w:rsidRPr="00272A89" w:rsidRDefault="00CC76D7" w:rsidP="00785699">
      <w:pPr>
        <w:pStyle w:val="Caption"/>
        <w:spacing w:after="0"/>
        <w:rPr>
          <w:i w:val="0"/>
          <w:color w:val="000000" w:themeColor="text1"/>
          <w:sz w:val="20"/>
          <w:szCs w:val="20"/>
        </w:rPr>
      </w:pPr>
      <w:bookmarkStart w:id="94" w:name="_Toc212630950"/>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7</w:t>
      </w:r>
      <w:r w:rsidRPr="00272A89">
        <w:rPr>
          <w:color w:val="000000" w:themeColor="text1"/>
          <w:sz w:val="20"/>
          <w:szCs w:val="20"/>
        </w:rPr>
        <w:fldChar w:fldCharType="end"/>
      </w:r>
      <w:r w:rsidRPr="00272A89">
        <w:rPr>
          <w:color w:val="000000" w:themeColor="text1"/>
          <w:sz w:val="20"/>
          <w:szCs w:val="20"/>
        </w:rPr>
        <w:t>. Д</w:t>
      </w:r>
      <w:r w:rsidR="00EF14F0" w:rsidRPr="00272A89">
        <w:rPr>
          <w:rFonts w:eastAsia="Times New Roman"/>
          <w:color w:val="000000" w:themeColor="text1"/>
          <w:sz w:val="20"/>
          <w:szCs w:val="20"/>
        </w:rPr>
        <w:t>ээд боловсролын сургалтын байгууллагад суралцагчид</w:t>
      </w:r>
      <w:bookmarkEnd w:id="93"/>
      <w:bookmarkEnd w:id="94"/>
    </w:p>
    <w:tbl>
      <w:tblPr>
        <w:tblW w:w="93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39"/>
        <w:gridCol w:w="1342"/>
        <w:gridCol w:w="1439"/>
        <w:gridCol w:w="1440"/>
        <w:gridCol w:w="1350"/>
        <w:gridCol w:w="1440"/>
      </w:tblGrid>
      <w:tr w:rsidR="00845CAB" w:rsidRPr="00272A89" w14:paraId="23571E60" w14:textId="77777777" w:rsidTr="00105618">
        <w:trPr>
          <w:trHeight w:val="19"/>
        </w:trPr>
        <w:tc>
          <w:tcPr>
            <w:tcW w:w="2339" w:type="dxa"/>
            <w:shd w:val="clear" w:color="auto" w:fill="002060"/>
            <w:vAlign w:val="center"/>
          </w:tcPr>
          <w:p w14:paraId="44F668F9" w14:textId="77777777" w:rsidR="00EF14F0" w:rsidRPr="00272A89" w:rsidRDefault="00EF14F0" w:rsidP="00BF3060">
            <w:pPr>
              <w:spacing w:after="0" w:line="245" w:lineRule="auto"/>
              <w:jc w:val="center"/>
              <w:rPr>
                <w:sz w:val="18"/>
                <w:szCs w:val="18"/>
              </w:rPr>
            </w:pPr>
            <w:r w:rsidRPr="00272A89">
              <w:rPr>
                <w:rFonts w:eastAsia="Times New Roman"/>
                <w:b/>
                <w:color w:val="FFFFFF" w:themeColor="background1"/>
                <w:sz w:val="18"/>
                <w:szCs w:val="18"/>
              </w:rPr>
              <w:t>Үзүүлэлт</w:t>
            </w:r>
          </w:p>
        </w:tc>
        <w:tc>
          <w:tcPr>
            <w:tcW w:w="1342" w:type="dxa"/>
            <w:shd w:val="clear" w:color="auto" w:fill="002060"/>
            <w:vAlign w:val="center"/>
          </w:tcPr>
          <w:p w14:paraId="3C25EA47" w14:textId="77777777" w:rsidR="00EF14F0" w:rsidRPr="00272A89" w:rsidRDefault="00EF14F0" w:rsidP="00BF3060">
            <w:pPr>
              <w:spacing w:after="0" w:line="245" w:lineRule="auto"/>
              <w:jc w:val="center"/>
              <w:rPr>
                <w:sz w:val="18"/>
                <w:szCs w:val="18"/>
              </w:rPr>
            </w:pPr>
            <w:r w:rsidRPr="00272A89">
              <w:rPr>
                <w:rFonts w:eastAsia="Times New Roman"/>
                <w:b/>
                <w:color w:val="FFFFFF" w:themeColor="background1"/>
                <w:sz w:val="18"/>
                <w:szCs w:val="18"/>
              </w:rPr>
              <w:t>2020-2021</w:t>
            </w:r>
          </w:p>
        </w:tc>
        <w:tc>
          <w:tcPr>
            <w:tcW w:w="1439" w:type="dxa"/>
            <w:shd w:val="clear" w:color="auto" w:fill="002060"/>
            <w:vAlign w:val="center"/>
          </w:tcPr>
          <w:p w14:paraId="15998D1F" w14:textId="77777777" w:rsidR="00EF14F0" w:rsidRPr="00272A89" w:rsidRDefault="00EF14F0" w:rsidP="00BF3060">
            <w:pPr>
              <w:spacing w:after="0" w:line="245" w:lineRule="auto"/>
              <w:jc w:val="center"/>
              <w:rPr>
                <w:sz w:val="18"/>
                <w:szCs w:val="18"/>
              </w:rPr>
            </w:pPr>
            <w:r w:rsidRPr="00272A89">
              <w:rPr>
                <w:rFonts w:eastAsia="Times New Roman"/>
                <w:b/>
                <w:color w:val="FFFFFF" w:themeColor="background1"/>
                <w:sz w:val="18"/>
                <w:szCs w:val="18"/>
              </w:rPr>
              <w:t>2021-2022</w:t>
            </w:r>
          </w:p>
        </w:tc>
        <w:tc>
          <w:tcPr>
            <w:tcW w:w="1440" w:type="dxa"/>
            <w:shd w:val="clear" w:color="auto" w:fill="002060"/>
            <w:vAlign w:val="center"/>
          </w:tcPr>
          <w:p w14:paraId="3EC7A43F" w14:textId="77777777" w:rsidR="00EF14F0" w:rsidRPr="00272A89" w:rsidRDefault="00EF14F0" w:rsidP="00BF3060">
            <w:pPr>
              <w:spacing w:after="0" w:line="245" w:lineRule="auto"/>
              <w:jc w:val="center"/>
              <w:rPr>
                <w:sz w:val="18"/>
                <w:szCs w:val="18"/>
              </w:rPr>
            </w:pPr>
            <w:r w:rsidRPr="00272A89">
              <w:rPr>
                <w:rFonts w:eastAsia="Times New Roman"/>
                <w:b/>
                <w:color w:val="FFFFFF" w:themeColor="background1"/>
                <w:sz w:val="18"/>
                <w:szCs w:val="18"/>
              </w:rPr>
              <w:t>2022-2023</w:t>
            </w:r>
          </w:p>
        </w:tc>
        <w:tc>
          <w:tcPr>
            <w:tcW w:w="1350" w:type="dxa"/>
            <w:shd w:val="clear" w:color="auto" w:fill="002060"/>
            <w:vAlign w:val="center"/>
          </w:tcPr>
          <w:p w14:paraId="0BF4D164" w14:textId="77777777" w:rsidR="00EF14F0" w:rsidRPr="00272A89" w:rsidRDefault="00EF14F0" w:rsidP="00BF3060">
            <w:pPr>
              <w:spacing w:after="0" w:line="245" w:lineRule="auto"/>
              <w:jc w:val="center"/>
              <w:rPr>
                <w:sz w:val="18"/>
                <w:szCs w:val="18"/>
              </w:rPr>
            </w:pPr>
            <w:r w:rsidRPr="00272A89">
              <w:rPr>
                <w:rFonts w:eastAsia="Times New Roman"/>
                <w:b/>
                <w:color w:val="FFFFFF" w:themeColor="background1"/>
                <w:sz w:val="18"/>
                <w:szCs w:val="18"/>
              </w:rPr>
              <w:t>2023-2024</w:t>
            </w:r>
          </w:p>
        </w:tc>
        <w:tc>
          <w:tcPr>
            <w:tcW w:w="1440" w:type="dxa"/>
            <w:shd w:val="clear" w:color="auto" w:fill="002060"/>
            <w:vAlign w:val="center"/>
          </w:tcPr>
          <w:p w14:paraId="4A11AE43" w14:textId="77777777" w:rsidR="00EF14F0" w:rsidRPr="00272A89" w:rsidRDefault="00EF14F0" w:rsidP="00BF3060">
            <w:pPr>
              <w:spacing w:after="0" w:line="245" w:lineRule="auto"/>
              <w:jc w:val="center"/>
              <w:rPr>
                <w:sz w:val="18"/>
                <w:szCs w:val="18"/>
              </w:rPr>
            </w:pPr>
            <w:r w:rsidRPr="00272A89">
              <w:rPr>
                <w:rFonts w:eastAsia="Times New Roman"/>
                <w:b/>
                <w:color w:val="FFFFFF" w:themeColor="background1"/>
                <w:sz w:val="18"/>
                <w:szCs w:val="18"/>
              </w:rPr>
              <w:t>2024-2025</w:t>
            </w:r>
          </w:p>
        </w:tc>
      </w:tr>
      <w:tr w:rsidR="00EF14F0" w:rsidRPr="00272A89" w14:paraId="019758E1" w14:textId="77777777" w:rsidTr="00105618">
        <w:trPr>
          <w:trHeight w:val="19"/>
        </w:trPr>
        <w:tc>
          <w:tcPr>
            <w:tcW w:w="2339" w:type="dxa"/>
            <w:vAlign w:val="center"/>
          </w:tcPr>
          <w:p w14:paraId="60352124" w14:textId="77777777" w:rsidR="00EF14F0" w:rsidRPr="00272A89" w:rsidRDefault="00EF14F0" w:rsidP="00BF3060">
            <w:pPr>
              <w:spacing w:after="0" w:line="245" w:lineRule="auto"/>
              <w:ind w:left="113"/>
              <w:rPr>
                <w:sz w:val="18"/>
                <w:szCs w:val="18"/>
              </w:rPr>
            </w:pPr>
            <w:r w:rsidRPr="00272A89">
              <w:rPr>
                <w:rFonts w:eastAsia="Times New Roman"/>
                <w:sz w:val="18"/>
                <w:szCs w:val="18"/>
              </w:rPr>
              <w:t>Бүх суралцагчид</w:t>
            </w:r>
          </w:p>
        </w:tc>
        <w:tc>
          <w:tcPr>
            <w:tcW w:w="1342" w:type="dxa"/>
            <w:vAlign w:val="center"/>
          </w:tcPr>
          <w:p w14:paraId="71453ADE" w14:textId="77777777" w:rsidR="00EF14F0" w:rsidRPr="00272A89" w:rsidRDefault="00EF14F0" w:rsidP="00BF3060">
            <w:pPr>
              <w:spacing w:after="0" w:line="245" w:lineRule="auto"/>
              <w:ind w:right="102"/>
              <w:jc w:val="right"/>
              <w:rPr>
                <w:sz w:val="18"/>
                <w:szCs w:val="18"/>
              </w:rPr>
            </w:pPr>
            <w:r w:rsidRPr="00272A89">
              <w:rPr>
                <w:rFonts w:eastAsia="Times New Roman"/>
                <w:sz w:val="18"/>
                <w:szCs w:val="18"/>
              </w:rPr>
              <w:t>147,293</w:t>
            </w:r>
          </w:p>
        </w:tc>
        <w:tc>
          <w:tcPr>
            <w:tcW w:w="1439" w:type="dxa"/>
            <w:vAlign w:val="center"/>
          </w:tcPr>
          <w:p w14:paraId="07F039DB" w14:textId="77777777" w:rsidR="00EF14F0" w:rsidRPr="00272A89" w:rsidRDefault="00EF14F0" w:rsidP="00BF3060">
            <w:pPr>
              <w:spacing w:after="0" w:line="245" w:lineRule="auto"/>
              <w:ind w:right="39"/>
              <w:jc w:val="right"/>
              <w:rPr>
                <w:sz w:val="18"/>
                <w:szCs w:val="18"/>
              </w:rPr>
            </w:pPr>
            <w:r w:rsidRPr="00272A89">
              <w:rPr>
                <w:rFonts w:eastAsia="Times New Roman"/>
                <w:sz w:val="18"/>
                <w:szCs w:val="18"/>
              </w:rPr>
              <w:t>148,954</w:t>
            </w:r>
          </w:p>
        </w:tc>
        <w:tc>
          <w:tcPr>
            <w:tcW w:w="1440" w:type="dxa"/>
            <w:vAlign w:val="center"/>
          </w:tcPr>
          <w:p w14:paraId="25E84CEB" w14:textId="77777777" w:rsidR="00EF14F0" w:rsidRPr="00272A89" w:rsidRDefault="00EF14F0" w:rsidP="00BF3060">
            <w:pPr>
              <w:spacing w:after="0" w:line="245" w:lineRule="auto"/>
              <w:ind w:right="69"/>
              <w:jc w:val="right"/>
              <w:rPr>
                <w:sz w:val="18"/>
                <w:szCs w:val="18"/>
              </w:rPr>
            </w:pPr>
            <w:r w:rsidRPr="00272A89">
              <w:rPr>
                <w:rFonts w:eastAsia="Times New Roman"/>
                <w:sz w:val="18"/>
                <w:szCs w:val="18"/>
              </w:rPr>
              <w:t>145,267</w:t>
            </w:r>
          </w:p>
        </w:tc>
        <w:tc>
          <w:tcPr>
            <w:tcW w:w="1350" w:type="dxa"/>
            <w:vAlign w:val="center"/>
          </w:tcPr>
          <w:p w14:paraId="5BDB9C5A" w14:textId="77777777" w:rsidR="00EF14F0" w:rsidRPr="00272A89" w:rsidRDefault="00EF14F0" w:rsidP="00BF3060">
            <w:pPr>
              <w:spacing w:after="0" w:line="245" w:lineRule="auto"/>
              <w:ind w:right="99"/>
              <w:jc w:val="right"/>
              <w:rPr>
                <w:sz w:val="18"/>
                <w:szCs w:val="18"/>
              </w:rPr>
            </w:pPr>
            <w:r w:rsidRPr="00272A89">
              <w:rPr>
                <w:rFonts w:eastAsia="Times New Roman"/>
                <w:sz w:val="18"/>
                <w:szCs w:val="18"/>
              </w:rPr>
              <w:t>145,345</w:t>
            </w:r>
          </w:p>
        </w:tc>
        <w:tc>
          <w:tcPr>
            <w:tcW w:w="1440" w:type="dxa"/>
            <w:vAlign w:val="center"/>
          </w:tcPr>
          <w:p w14:paraId="1309FF64" w14:textId="77777777" w:rsidR="00EF14F0" w:rsidRPr="00272A89" w:rsidRDefault="00EF14F0" w:rsidP="00BF3060">
            <w:pPr>
              <w:spacing w:after="0" w:line="245" w:lineRule="auto"/>
              <w:ind w:right="90"/>
              <w:jc w:val="right"/>
              <w:rPr>
                <w:sz w:val="18"/>
                <w:szCs w:val="18"/>
              </w:rPr>
            </w:pPr>
            <w:r w:rsidRPr="00272A89">
              <w:rPr>
                <w:rFonts w:eastAsia="Times New Roman"/>
                <w:sz w:val="18"/>
                <w:szCs w:val="18"/>
              </w:rPr>
              <w:t>150,282</w:t>
            </w:r>
          </w:p>
        </w:tc>
      </w:tr>
      <w:tr w:rsidR="00EF14F0" w:rsidRPr="00272A89" w14:paraId="1140DC86" w14:textId="77777777" w:rsidTr="00105618">
        <w:trPr>
          <w:trHeight w:val="19"/>
        </w:trPr>
        <w:tc>
          <w:tcPr>
            <w:tcW w:w="2339" w:type="dxa"/>
            <w:vAlign w:val="center"/>
          </w:tcPr>
          <w:p w14:paraId="26395009" w14:textId="77777777" w:rsidR="00EF14F0" w:rsidRPr="00272A89" w:rsidRDefault="00EF14F0" w:rsidP="00BF3060">
            <w:pPr>
              <w:spacing w:after="0" w:line="245" w:lineRule="auto"/>
              <w:ind w:left="113"/>
              <w:rPr>
                <w:sz w:val="18"/>
                <w:szCs w:val="18"/>
              </w:rPr>
            </w:pPr>
            <w:r w:rsidRPr="00272A89">
              <w:rPr>
                <w:rFonts w:eastAsia="Times New Roman"/>
                <w:sz w:val="18"/>
                <w:szCs w:val="18"/>
              </w:rPr>
              <w:t>Эмэгтэй</w:t>
            </w:r>
          </w:p>
        </w:tc>
        <w:tc>
          <w:tcPr>
            <w:tcW w:w="1342" w:type="dxa"/>
            <w:vAlign w:val="center"/>
          </w:tcPr>
          <w:p w14:paraId="7FC027C2" w14:textId="77777777" w:rsidR="00EF14F0" w:rsidRPr="00272A89" w:rsidRDefault="00EF14F0" w:rsidP="00BF3060">
            <w:pPr>
              <w:spacing w:after="0" w:line="245" w:lineRule="auto"/>
              <w:ind w:right="102"/>
              <w:jc w:val="right"/>
              <w:rPr>
                <w:sz w:val="18"/>
                <w:szCs w:val="18"/>
              </w:rPr>
            </w:pPr>
            <w:r w:rsidRPr="00272A89">
              <w:rPr>
                <w:rFonts w:eastAsia="Times New Roman"/>
                <w:sz w:val="18"/>
                <w:szCs w:val="18"/>
              </w:rPr>
              <w:t>89,463</w:t>
            </w:r>
          </w:p>
        </w:tc>
        <w:tc>
          <w:tcPr>
            <w:tcW w:w="1439" w:type="dxa"/>
            <w:vAlign w:val="center"/>
          </w:tcPr>
          <w:p w14:paraId="09C2358E" w14:textId="77777777" w:rsidR="00EF14F0" w:rsidRPr="00272A89" w:rsidRDefault="00EF14F0" w:rsidP="00BF3060">
            <w:pPr>
              <w:spacing w:after="0" w:line="245" w:lineRule="auto"/>
              <w:ind w:right="39"/>
              <w:jc w:val="right"/>
              <w:rPr>
                <w:sz w:val="18"/>
                <w:szCs w:val="18"/>
              </w:rPr>
            </w:pPr>
            <w:r w:rsidRPr="00272A89">
              <w:rPr>
                <w:rFonts w:eastAsia="Times New Roman"/>
                <w:sz w:val="18"/>
                <w:szCs w:val="18"/>
              </w:rPr>
              <w:t>91,034</w:t>
            </w:r>
          </w:p>
        </w:tc>
        <w:tc>
          <w:tcPr>
            <w:tcW w:w="1440" w:type="dxa"/>
            <w:vAlign w:val="center"/>
          </w:tcPr>
          <w:p w14:paraId="7A8D2C06" w14:textId="77777777" w:rsidR="00EF14F0" w:rsidRPr="00272A89" w:rsidRDefault="00EF14F0" w:rsidP="00BF3060">
            <w:pPr>
              <w:spacing w:after="0" w:line="245" w:lineRule="auto"/>
              <w:ind w:right="69"/>
              <w:jc w:val="right"/>
              <w:rPr>
                <w:sz w:val="18"/>
                <w:szCs w:val="18"/>
              </w:rPr>
            </w:pPr>
            <w:r w:rsidRPr="00272A89">
              <w:rPr>
                <w:rFonts w:eastAsia="Times New Roman"/>
                <w:sz w:val="18"/>
                <w:szCs w:val="18"/>
              </w:rPr>
              <w:t>88,823</w:t>
            </w:r>
          </w:p>
        </w:tc>
        <w:tc>
          <w:tcPr>
            <w:tcW w:w="1350" w:type="dxa"/>
            <w:vAlign w:val="center"/>
          </w:tcPr>
          <w:p w14:paraId="14DEDF2A" w14:textId="77777777" w:rsidR="00EF14F0" w:rsidRPr="00272A89" w:rsidRDefault="00EF14F0" w:rsidP="00BF3060">
            <w:pPr>
              <w:spacing w:after="0" w:line="245" w:lineRule="auto"/>
              <w:ind w:right="99"/>
              <w:jc w:val="right"/>
              <w:rPr>
                <w:sz w:val="18"/>
                <w:szCs w:val="18"/>
              </w:rPr>
            </w:pPr>
            <w:r w:rsidRPr="00272A89">
              <w:rPr>
                <w:rFonts w:eastAsia="Times New Roman"/>
                <w:sz w:val="18"/>
                <w:szCs w:val="18"/>
              </w:rPr>
              <w:t>88,601</w:t>
            </w:r>
          </w:p>
        </w:tc>
        <w:tc>
          <w:tcPr>
            <w:tcW w:w="1440" w:type="dxa"/>
            <w:vAlign w:val="center"/>
          </w:tcPr>
          <w:p w14:paraId="452400D6" w14:textId="77777777" w:rsidR="00EF14F0" w:rsidRPr="00272A89" w:rsidRDefault="00EF14F0" w:rsidP="00BF3060">
            <w:pPr>
              <w:spacing w:after="0" w:line="245" w:lineRule="auto"/>
              <w:ind w:right="90"/>
              <w:jc w:val="right"/>
              <w:rPr>
                <w:sz w:val="18"/>
                <w:szCs w:val="18"/>
              </w:rPr>
            </w:pPr>
            <w:r w:rsidRPr="00272A89">
              <w:rPr>
                <w:rFonts w:eastAsia="Times New Roman"/>
                <w:sz w:val="18"/>
                <w:szCs w:val="18"/>
              </w:rPr>
              <w:t>92,261</w:t>
            </w:r>
          </w:p>
        </w:tc>
      </w:tr>
      <w:tr w:rsidR="00EF14F0" w:rsidRPr="00272A89" w14:paraId="5AF0B0CC" w14:textId="77777777" w:rsidTr="00105618">
        <w:trPr>
          <w:trHeight w:val="19"/>
        </w:trPr>
        <w:tc>
          <w:tcPr>
            <w:tcW w:w="2339" w:type="dxa"/>
            <w:vAlign w:val="center"/>
          </w:tcPr>
          <w:p w14:paraId="0058BECD" w14:textId="77777777" w:rsidR="00EF14F0" w:rsidRPr="00272A89" w:rsidRDefault="00EF14F0" w:rsidP="00BF3060">
            <w:pPr>
              <w:spacing w:after="0" w:line="245" w:lineRule="auto"/>
              <w:ind w:left="113"/>
              <w:rPr>
                <w:sz w:val="18"/>
                <w:szCs w:val="18"/>
              </w:rPr>
            </w:pPr>
            <w:r w:rsidRPr="00272A89">
              <w:rPr>
                <w:rFonts w:eastAsia="Times New Roman"/>
                <w:sz w:val="18"/>
                <w:szCs w:val="18"/>
              </w:rPr>
              <w:t>Эрэгтэй</w:t>
            </w:r>
          </w:p>
        </w:tc>
        <w:tc>
          <w:tcPr>
            <w:tcW w:w="1342" w:type="dxa"/>
            <w:vAlign w:val="center"/>
          </w:tcPr>
          <w:p w14:paraId="679C61D6" w14:textId="77777777" w:rsidR="00EF14F0" w:rsidRPr="00272A89" w:rsidRDefault="00EF14F0" w:rsidP="00BF3060">
            <w:pPr>
              <w:spacing w:after="0" w:line="245" w:lineRule="auto"/>
              <w:ind w:right="102"/>
              <w:jc w:val="right"/>
              <w:rPr>
                <w:sz w:val="18"/>
                <w:szCs w:val="18"/>
              </w:rPr>
            </w:pPr>
            <w:r w:rsidRPr="00272A89">
              <w:rPr>
                <w:rFonts w:eastAsia="Times New Roman"/>
                <w:sz w:val="18"/>
                <w:szCs w:val="18"/>
              </w:rPr>
              <w:t>57,830</w:t>
            </w:r>
          </w:p>
        </w:tc>
        <w:tc>
          <w:tcPr>
            <w:tcW w:w="1439" w:type="dxa"/>
            <w:vAlign w:val="center"/>
          </w:tcPr>
          <w:p w14:paraId="756244C1" w14:textId="77777777" w:rsidR="00EF14F0" w:rsidRPr="00272A89" w:rsidRDefault="00EF14F0" w:rsidP="00BF3060">
            <w:pPr>
              <w:spacing w:after="0" w:line="245" w:lineRule="auto"/>
              <w:ind w:right="39"/>
              <w:jc w:val="right"/>
              <w:rPr>
                <w:sz w:val="18"/>
                <w:szCs w:val="18"/>
              </w:rPr>
            </w:pPr>
            <w:r w:rsidRPr="00272A89">
              <w:rPr>
                <w:rFonts w:eastAsia="Times New Roman"/>
                <w:sz w:val="18"/>
                <w:szCs w:val="18"/>
              </w:rPr>
              <w:t>57,920</w:t>
            </w:r>
          </w:p>
        </w:tc>
        <w:tc>
          <w:tcPr>
            <w:tcW w:w="1440" w:type="dxa"/>
            <w:vAlign w:val="center"/>
          </w:tcPr>
          <w:p w14:paraId="55F48B8F" w14:textId="77777777" w:rsidR="00EF14F0" w:rsidRPr="00272A89" w:rsidRDefault="00EF14F0" w:rsidP="00BF3060">
            <w:pPr>
              <w:spacing w:after="0" w:line="245" w:lineRule="auto"/>
              <w:ind w:right="69"/>
              <w:jc w:val="right"/>
              <w:rPr>
                <w:sz w:val="18"/>
                <w:szCs w:val="18"/>
              </w:rPr>
            </w:pPr>
            <w:r w:rsidRPr="00272A89">
              <w:rPr>
                <w:rFonts w:eastAsia="Times New Roman"/>
                <w:sz w:val="18"/>
                <w:szCs w:val="18"/>
              </w:rPr>
              <w:t>56,444</w:t>
            </w:r>
          </w:p>
        </w:tc>
        <w:tc>
          <w:tcPr>
            <w:tcW w:w="1350" w:type="dxa"/>
            <w:vAlign w:val="center"/>
          </w:tcPr>
          <w:p w14:paraId="219AD913" w14:textId="77777777" w:rsidR="00EF14F0" w:rsidRPr="00272A89" w:rsidRDefault="00EF14F0" w:rsidP="00BF3060">
            <w:pPr>
              <w:spacing w:after="0" w:line="245" w:lineRule="auto"/>
              <w:ind w:right="99"/>
              <w:jc w:val="right"/>
              <w:rPr>
                <w:sz w:val="18"/>
                <w:szCs w:val="18"/>
              </w:rPr>
            </w:pPr>
            <w:r w:rsidRPr="00272A89">
              <w:rPr>
                <w:rFonts w:eastAsia="Times New Roman"/>
                <w:sz w:val="18"/>
                <w:szCs w:val="18"/>
              </w:rPr>
              <w:t>56,744</w:t>
            </w:r>
          </w:p>
        </w:tc>
        <w:tc>
          <w:tcPr>
            <w:tcW w:w="1440" w:type="dxa"/>
            <w:vAlign w:val="center"/>
          </w:tcPr>
          <w:p w14:paraId="4C866580" w14:textId="77777777" w:rsidR="00EF14F0" w:rsidRPr="00272A89" w:rsidRDefault="00EF14F0" w:rsidP="00BF3060">
            <w:pPr>
              <w:spacing w:after="0" w:line="245" w:lineRule="auto"/>
              <w:ind w:right="90"/>
              <w:jc w:val="right"/>
              <w:rPr>
                <w:sz w:val="18"/>
                <w:szCs w:val="18"/>
              </w:rPr>
            </w:pPr>
            <w:r w:rsidRPr="00272A89">
              <w:rPr>
                <w:rFonts w:eastAsia="Times New Roman"/>
                <w:sz w:val="18"/>
                <w:szCs w:val="18"/>
              </w:rPr>
              <w:t>58,021</w:t>
            </w:r>
          </w:p>
        </w:tc>
      </w:tr>
      <w:tr w:rsidR="00EF14F0" w:rsidRPr="00272A89" w14:paraId="4666394F" w14:textId="77777777" w:rsidTr="00105618">
        <w:trPr>
          <w:trHeight w:val="19"/>
        </w:trPr>
        <w:tc>
          <w:tcPr>
            <w:tcW w:w="2339" w:type="dxa"/>
            <w:vAlign w:val="center"/>
          </w:tcPr>
          <w:p w14:paraId="5EBB5F05" w14:textId="77777777" w:rsidR="00EF14F0" w:rsidRPr="00272A89" w:rsidRDefault="00EF14F0" w:rsidP="00BF3060">
            <w:pPr>
              <w:spacing w:after="0" w:line="245" w:lineRule="auto"/>
              <w:ind w:left="113"/>
              <w:rPr>
                <w:sz w:val="18"/>
                <w:szCs w:val="18"/>
              </w:rPr>
            </w:pPr>
            <w:r w:rsidRPr="00272A89">
              <w:rPr>
                <w:rFonts w:eastAsia="Times New Roman"/>
                <w:sz w:val="18"/>
                <w:szCs w:val="18"/>
              </w:rPr>
              <w:t>Диплом</w:t>
            </w:r>
          </w:p>
        </w:tc>
        <w:tc>
          <w:tcPr>
            <w:tcW w:w="1342" w:type="dxa"/>
            <w:vAlign w:val="center"/>
          </w:tcPr>
          <w:p w14:paraId="553925A5" w14:textId="77777777" w:rsidR="00EF14F0" w:rsidRPr="00272A89" w:rsidRDefault="00EF14F0" w:rsidP="00BF3060">
            <w:pPr>
              <w:spacing w:after="0" w:line="245" w:lineRule="auto"/>
              <w:ind w:right="102"/>
              <w:jc w:val="right"/>
              <w:rPr>
                <w:sz w:val="18"/>
                <w:szCs w:val="18"/>
              </w:rPr>
            </w:pPr>
            <w:r w:rsidRPr="00272A89">
              <w:rPr>
                <w:rFonts w:eastAsia="Times New Roman"/>
                <w:sz w:val="18"/>
                <w:szCs w:val="18"/>
              </w:rPr>
              <w:t>124</w:t>
            </w:r>
          </w:p>
        </w:tc>
        <w:tc>
          <w:tcPr>
            <w:tcW w:w="1439" w:type="dxa"/>
            <w:vAlign w:val="center"/>
          </w:tcPr>
          <w:p w14:paraId="0C661B30" w14:textId="77777777" w:rsidR="00EF14F0" w:rsidRPr="00272A89" w:rsidRDefault="00EF14F0" w:rsidP="00BF3060">
            <w:pPr>
              <w:spacing w:after="0" w:line="245" w:lineRule="auto"/>
              <w:ind w:right="39"/>
              <w:jc w:val="right"/>
              <w:rPr>
                <w:sz w:val="18"/>
                <w:szCs w:val="18"/>
              </w:rPr>
            </w:pPr>
            <w:r w:rsidRPr="00272A89">
              <w:rPr>
                <w:rFonts w:eastAsia="Times New Roman"/>
                <w:sz w:val="18"/>
                <w:szCs w:val="18"/>
              </w:rPr>
              <w:t>3,155</w:t>
            </w:r>
          </w:p>
        </w:tc>
        <w:tc>
          <w:tcPr>
            <w:tcW w:w="1440" w:type="dxa"/>
            <w:vAlign w:val="center"/>
          </w:tcPr>
          <w:p w14:paraId="442DB7A9" w14:textId="77777777" w:rsidR="00EF14F0" w:rsidRPr="00272A89" w:rsidRDefault="00EF14F0" w:rsidP="00BF3060">
            <w:pPr>
              <w:spacing w:after="0" w:line="245" w:lineRule="auto"/>
              <w:ind w:right="69"/>
              <w:jc w:val="right"/>
              <w:rPr>
                <w:sz w:val="18"/>
                <w:szCs w:val="18"/>
              </w:rPr>
            </w:pPr>
            <w:r w:rsidRPr="00272A89">
              <w:rPr>
                <w:rFonts w:eastAsia="Times New Roman"/>
                <w:sz w:val="18"/>
                <w:szCs w:val="18"/>
              </w:rPr>
              <w:t>2,799</w:t>
            </w:r>
          </w:p>
        </w:tc>
        <w:tc>
          <w:tcPr>
            <w:tcW w:w="1350" w:type="dxa"/>
            <w:vAlign w:val="center"/>
          </w:tcPr>
          <w:p w14:paraId="28EBA337" w14:textId="77777777" w:rsidR="00EF14F0" w:rsidRPr="00272A89" w:rsidRDefault="00EF14F0" w:rsidP="00BF3060">
            <w:pPr>
              <w:spacing w:after="0" w:line="245" w:lineRule="auto"/>
              <w:ind w:right="99"/>
              <w:jc w:val="right"/>
              <w:rPr>
                <w:sz w:val="18"/>
                <w:szCs w:val="18"/>
              </w:rPr>
            </w:pPr>
            <w:r w:rsidRPr="00272A89">
              <w:rPr>
                <w:rFonts w:eastAsia="Times New Roman"/>
                <w:sz w:val="18"/>
                <w:szCs w:val="18"/>
              </w:rPr>
              <w:t>2,792</w:t>
            </w:r>
          </w:p>
        </w:tc>
        <w:tc>
          <w:tcPr>
            <w:tcW w:w="1440" w:type="dxa"/>
            <w:vAlign w:val="center"/>
          </w:tcPr>
          <w:p w14:paraId="72E14021" w14:textId="77777777" w:rsidR="00EF14F0" w:rsidRPr="00272A89" w:rsidRDefault="00EF14F0" w:rsidP="00BF3060">
            <w:pPr>
              <w:spacing w:after="0" w:line="245" w:lineRule="auto"/>
              <w:ind w:right="90"/>
              <w:jc w:val="right"/>
              <w:rPr>
                <w:sz w:val="18"/>
                <w:szCs w:val="18"/>
              </w:rPr>
            </w:pPr>
            <w:r w:rsidRPr="00272A89">
              <w:rPr>
                <w:rFonts w:eastAsia="Times New Roman"/>
                <w:sz w:val="18"/>
                <w:szCs w:val="18"/>
              </w:rPr>
              <w:t>2,630</w:t>
            </w:r>
          </w:p>
        </w:tc>
      </w:tr>
      <w:tr w:rsidR="00EF14F0" w:rsidRPr="00272A89" w14:paraId="6C4A166D" w14:textId="77777777" w:rsidTr="00105618">
        <w:trPr>
          <w:trHeight w:val="19"/>
        </w:trPr>
        <w:tc>
          <w:tcPr>
            <w:tcW w:w="2339" w:type="dxa"/>
            <w:vAlign w:val="center"/>
          </w:tcPr>
          <w:p w14:paraId="5AB16756" w14:textId="77777777" w:rsidR="00EF14F0" w:rsidRPr="00272A89" w:rsidRDefault="00EF14F0" w:rsidP="00BF3060">
            <w:pPr>
              <w:spacing w:after="0" w:line="245" w:lineRule="auto"/>
              <w:ind w:left="113"/>
              <w:rPr>
                <w:sz w:val="18"/>
                <w:szCs w:val="18"/>
              </w:rPr>
            </w:pPr>
            <w:r w:rsidRPr="00272A89">
              <w:rPr>
                <w:rFonts w:eastAsia="Times New Roman"/>
                <w:sz w:val="18"/>
                <w:szCs w:val="18"/>
              </w:rPr>
              <w:t>Бакалавр</w:t>
            </w:r>
          </w:p>
        </w:tc>
        <w:tc>
          <w:tcPr>
            <w:tcW w:w="1342" w:type="dxa"/>
            <w:vAlign w:val="center"/>
          </w:tcPr>
          <w:p w14:paraId="62D62DB3" w14:textId="77777777" w:rsidR="00EF14F0" w:rsidRPr="00272A89" w:rsidRDefault="00EF14F0" w:rsidP="00BF3060">
            <w:pPr>
              <w:spacing w:after="0" w:line="245" w:lineRule="auto"/>
              <w:ind w:right="102"/>
              <w:jc w:val="right"/>
              <w:rPr>
                <w:sz w:val="18"/>
                <w:szCs w:val="18"/>
              </w:rPr>
            </w:pPr>
            <w:r w:rsidRPr="00272A89">
              <w:rPr>
                <w:rFonts w:eastAsia="Times New Roman"/>
                <w:sz w:val="18"/>
                <w:szCs w:val="18"/>
              </w:rPr>
              <w:t>119,108</w:t>
            </w:r>
          </w:p>
        </w:tc>
        <w:tc>
          <w:tcPr>
            <w:tcW w:w="1439" w:type="dxa"/>
            <w:vAlign w:val="center"/>
          </w:tcPr>
          <w:p w14:paraId="4DA4159A" w14:textId="77777777" w:rsidR="00EF14F0" w:rsidRPr="00272A89" w:rsidRDefault="00EF14F0" w:rsidP="00BF3060">
            <w:pPr>
              <w:spacing w:after="0" w:line="245" w:lineRule="auto"/>
              <w:ind w:right="39"/>
              <w:jc w:val="right"/>
              <w:rPr>
                <w:sz w:val="18"/>
                <w:szCs w:val="18"/>
              </w:rPr>
            </w:pPr>
            <w:r w:rsidRPr="00272A89">
              <w:rPr>
                <w:rFonts w:eastAsia="Times New Roman"/>
                <w:sz w:val="18"/>
                <w:szCs w:val="18"/>
              </w:rPr>
              <w:t>117,037</w:t>
            </w:r>
          </w:p>
        </w:tc>
        <w:tc>
          <w:tcPr>
            <w:tcW w:w="1440" w:type="dxa"/>
            <w:vAlign w:val="center"/>
          </w:tcPr>
          <w:p w14:paraId="2ADD8C2A" w14:textId="77777777" w:rsidR="00EF14F0" w:rsidRPr="00272A89" w:rsidRDefault="00EF14F0" w:rsidP="00BF3060">
            <w:pPr>
              <w:spacing w:after="0" w:line="245" w:lineRule="auto"/>
              <w:ind w:right="69"/>
              <w:jc w:val="right"/>
              <w:rPr>
                <w:sz w:val="18"/>
                <w:szCs w:val="18"/>
              </w:rPr>
            </w:pPr>
            <w:r w:rsidRPr="00272A89">
              <w:rPr>
                <w:rFonts w:eastAsia="Times New Roman"/>
                <w:sz w:val="18"/>
                <w:szCs w:val="18"/>
              </w:rPr>
              <w:t>112,451</w:t>
            </w:r>
          </w:p>
        </w:tc>
        <w:tc>
          <w:tcPr>
            <w:tcW w:w="1350" w:type="dxa"/>
            <w:vAlign w:val="center"/>
          </w:tcPr>
          <w:p w14:paraId="1056EB39" w14:textId="77777777" w:rsidR="00EF14F0" w:rsidRPr="00272A89" w:rsidRDefault="00EF14F0" w:rsidP="00BF3060">
            <w:pPr>
              <w:spacing w:after="0" w:line="245" w:lineRule="auto"/>
              <w:ind w:right="99"/>
              <w:jc w:val="right"/>
              <w:rPr>
                <w:sz w:val="18"/>
                <w:szCs w:val="18"/>
              </w:rPr>
            </w:pPr>
            <w:r w:rsidRPr="00272A89">
              <w:rPr>
                <w:rFonts w:eastAsia="Times New Roman"/>
                <w:sz w:val="18"/>
                <w:szCs w:val="18"/>
              </w:rPr>
              <w:t>113,322</w:t>
            </w:r>
          </w:p>
        </w:tc>
        <w:tc>
          <w:tcPr>
            <w:tcW w:w="1440" w:type="dxa"/>
            <w:vAlign w:val="center"/>
          </w:tcPr>
          <w:p w14:paraId="718A9384" w14:textId="77777777" w:rsidR="00EF14F0" w:rsidRPr="00272A89" w:rsidRDefault="00EF14F0" w:rsidP="00BF3060">
            <w:pPr>
              <w:spacing w:after="0" w:line="245" w:lineRule="auto"/>
              <w:ind w:right="90"/>
              <w:jc w:val="right"/>
              <w:rPr>
                <w:sz w:val="18"/>
                <w:szCs w:val="18"/>
              </w:rPr>
            </w:pPr>
            <w:r w:rsidRPr="00272A89">
              <w:rPr>
                <w:rFonts w:eastAsia="Times New Roman"/>
                <w:sz w:val="18"/>
                <w:szCs w:val="18"/>
              </w:rPr>
              <w:t>117,344</w:t>
            </w:r>
          </w:p>
        </w:tc>
      </w:tr>
      <w:tr w:rsidR="00EF14F0" w:rsidRPr="00272A89" w14:paraId="27C6B150" w14:textId="77777777" w:rsidTr="00105618">
        <w:trPr>
          <w:trHeight w:val="19"/>
        </w:trPr>
        <w:tc>
          <w:tcPr>
            <w:tcW w:w="2339" w:type="dxa"/>
            <w:vAlign w:val="center"/>
          </w:tcPr>
          <w:p w14:paraId="714B4DF4" w14:textId="77777777" w:rsidR="00EF14F0" w:rsidRPr="00272A89" w:rsidRDefault="00EF14F0" w:rsidP="00BF3060">
            <w:pPr>
              <w:spacing w:after="0" w:line="245" w:lineRule="auto"/>
              <w:ind w:left="113"/>
              <w:rPr>
                <w:sz w:val="18"/>
                <w:szCs w:val="18"/>
              </w:rPr>
            </w:pPr>
            <w:r w:rsidRPr="00272A89">
              <w:rPr>
                <w:rFonts w:eastAsia="Times New Roman"/>
                <w:sz w:val="18"/>
                <w:szCs w:val="18"/>
              </w:rPr>
              <w:t>Магистр</w:t>
            </w:r>
          </w:p>
        </w:tc>
        <w:tc>
          <w:tcPr>
            <w:tcW w:w="1342" w:type="dxa"/>
            <w:vAlign w:val="center"/>
          </w:tcPr>
          <w:p w14:paraId="70FA7B4E" w14:textId="77777777" w:rsidR="00EF14F0" w:rsidRPr="00272A89" w:rsidRDefault="00EF14F0" w:rsidP="00BF3060">
            <w:pPr>
              <w:spacing w:after="0" w:line="245" w:lineRule="auto"/>
              <w:ind w:right="102"/>
              <w:jc w:val="right"/>
              <w:rPr>
                <w:sz w:val="18"/>
                <w:szCs w:val="18"/>
              </w:rPr>
            </w:pPr>
            <w:r w:rsidRPr="00272A89">
              <w:rPr>
                <w:rFonts w:eastAsia="Times New Roman"/>
                <w:sz w:val="18"/>
                <w:szCs w:val="18"/>
              </w:rPr>
              <w:t>24,813</w:t>
            </w:r>
          </w:p>
        </w:tc>
        <w:tc>
          <w:tcPr>
            <w:tcW w:w="1439" w:type="dxa"/>
            <w:vAlign w:val="center"/>
          </w:tcPr>
          <w:p w14:paraId="54594E4E" w14:textId="77777777" w:rsidR="00EF14F0" w:rsidRPr="00272A89" w:rsidRDefault="00EF14F0" w:rsidP="00BF3060">
            <w:pPr>
              <w:spacing w:after="0" w:line="245" w:lineRule="auto"/>
              <w:ind w:right="39"/>
              <w:jc w:val="right"/>
              <w:rPr>
                <w:sz w:val="18"/>
                <w:szCs w:val="18"/>
              </w:rPr>
            </w:pPr>
            <w:r w:rsidRPr="00272A89">
              <w:rPr>
                <w:rFonts w:eastAsia="Times New Roman"/>
                <w:sz w:val="18"/>
                <w:szCs w:val="18"/>
              </w:rPr>
              <w:t>25,300</w:t>
            </w:r>
          </w:p>
        </w:tc>
        <w:tc>
          <w:tcPr>
            <w:tcW w:w="1440" w:type="dxa"/>
            <w:vAlign w:val="center"/>
          </w:tcPr>
          <w:p w14:paraId="011DE0A1" w14:textId="77777777" w:rsidR="00EF14F0" w:rsidRPr="00272A89" w:rsidRDefault="00EF14F0" w:rsidP="00BF3060">
            <w:pPr>
              <w:spacing w:after="0" w:line="245" w:lineRule="auto"/>
              <w:ind w:right="69"/>
              <w:jc w:val="right"/>
              <w:rPr>
                <w:sz w:val="18"/>
                <w:szCs w:val="18"/>
              </w:rPr>
            </w:pPr>
            <w:r w:rsidRPr="00272A89">
              <w:rPr>
                <w:rFonts w:eastAsia="Times New Roman"/>
                <w:sz w:val="18"/>
                <w:szCs w:val="18"/>
              </w:rPr>
              <w:t>25,509</w:t>
            </w:r>
          </w:p>
        </w:tc>
        <w:tc>
          <w:tcPr>
            <w:tcW w:w="1350" w:type="dxa"/>
            <w:vAlign w:val="center"/>
          </w:tcPr>
          <w:p w14:paraId="723F2F3E" w14:textId="77777777" w:rsidR="00EF14F0" w:rsidRPr="00272A89" w:rsidRDefault="00EF14F0" w:rsidP="00BF3060">
            <w:pPr>
              <w:spacing w:after="0" w:line="245" w:lineRule="auto"/>
              <w:ind w:right="99"/>
              <w:jc w:val="right"/>
              <w:rPr>
                <w:sz w:val="18"/>
                <w:szCs w:val="18"/>
              </w:rPr>
            </w:pPr>
            <w:r w:rsidRPr="00272A89">
              <w:rPr>
                <w:rFonts w:eastAsia="Times New Roman"/>
                <w:sz w:val="18"/>
                <w:szCs w:val="18"/>
              </w:rPr>
              <w:t>24,171</w:t>
            </w:r>
          </w:p>
        </w:tc>
        <w:tc>
          <w:tcPr>
            <w:tcW w:w="1440" w:type="dxa"/>
            <w:vAlign w:val="center"/>
          </w:tcPr>
          <w:p w14:paraId="7D04448C" w14:textId="77777777" w:rsidR="00EF14F0" w:rsidRPr="00272A89" w:rsidRDefault="00EF14F0" w:rsidP="00BF3060">
            <w:pPr>
              <w:spacing w:after="0" w:line="245" w:lineRule="auto"/>
              <w:ind w:right="90"/>
              <w:jc w:val="right"/>
              <w:rPr>
                <w:sz w:val="18"/>
                <w:szCs w:val="18"/>
              </w:rPr>
            </w:pPr>
            <w:r w:rsidRPr="00272A89">
              <w:rPr>
                <w:rFonts w:eastAsia="Times New Roman"/>
                <w:sz w:val="18"/>
                <w:szCs w:val="18"/>
              </w:rPr>
              <w:t>24,830</w:t>
            </w:r>
          </w:p>
        </w:tc>
      </w:tr>
      <w:tr w:rsidR="00EF14F0" w:rsidRPr="00272A89" w14:paraId="4C2D7D91" w14:textId="77777777" w:rsidTr="00105618">
        <w:trPr>
          <w:trHeight w:val="19"/>
        </w:trPr>
        <w:tc>
          <w:tcPr>
            <w:tcW w:w="2339" w:type="dxa"/>
            <w:vAlign w:val="center"/>
          </w:tcPr>
          <w:p w14:paraId="0C8D06AF" w14:textId="77777777" w:rsidR="00EF14F0" w:rsidRPr="00272A89" w:rsidRDefault="00EF14F0" w:rsidP="00BF3060">
            <w:pPr>
              <w:spacing w:after="0" w:line="245" w:lineRule="auto"/>
              <w:ind w:left="113"/>
              <w:rPr>
                <w:sz w:val="18"/>
                <w:szCs w:val="18"/>
              </w:rPr>
            </w:pPr>
            <w:r w:rsidRPr="00272A89">
              <w:rPr>
                <w:rFonts w:eastAsia="Times New Roman"/>
                <w:sz w:val="18"/>
                <w:szCs w:val="18"/>
              </w:rPr>
              <w:t>Доктор</w:t>
            </w:r>
          </w:p>
        </w:tc>
        <w:tc>
          <w:tcPr>
            <w:tcW w:w="1342" w:type="dxa"/>
            <w:vAlign w:val="center"/>
          </w:tcPr>
          <w:p w14:paraId="19461908" w14:textId="77777777" w:rsidR="00EF14F0" w:rsidRPr="00272A89" w:rsidRDefault="00EF14F0" w:rsidP="00BF3060">
            <w:pPr>
              <w:spacing w:after="0" w:line="245" w:lineRule="auto"/>
              <w:ind w:right="102"/>
              <w:jc w:val="right"/>
              <w:rPr>
                <w:sz w:val="18"/>
                <w:szCs w:val="18"/>
              </w:rPr>
            </w:pPr>
            <w:r w:rsidRPr="00272A89">
              <w:rPr>
                <w:rFonts w:eastAsia="Times New Roman"/>
                <w:sz w:val="18"/>
                <w:szCs w:val="18"/>
              </w:rPr>
              <w:t>3,248</w:t>
            </w:r>
          </w:p>
        </w:tc>
        <w:tc>
          <w:tcPr>
            <w:tcW w:w="1439" w:type="dxa"/>
            <w:vAlign w:val="center"/>
          </w:tcPr>
          <w:p w14:paraId="313AF6E3" w14:textId="77777777" w:rsidR="00EF14F0" w:rsidRPr="00272A89" w:rsidRDefault="00EF14F0" w:rsidP="00BF3060">
            <w:pPr>
              <w:spacing w:after="0" w:line="245" w:lineRule="auto"/>
              <w:ind w:right="39"/>
              <w:jc w:val="right"/>
              <w:rPr>
                <w:sz w:val="18"/>
                <w:szCs w:val="18"/>
              </w:rPr>
            </w:pPr>
            <w:r w:rsidRPr="00272A89">
              <w:rPr>
                <w:rFonts w:eastAsia="Times New Roman"/>
                <w:sz w:val="18"/>
                <w:szCs w:val="18"/>
              </w:rPr>
              <w:t>3,462</w:t>
            </w:r>
          </w:p>
        </w:tc>
        <w:tc>
          <w:tcPr>
            <w:tcW w:w="1440" w:type="dxa"/>
            <w:vAlign w:val="center"/>
          </w:tcPr>
          <w:p w14:paraId="3E1E3809" w14:textId="77777777" w:rsidR="00EF14F0" w:rsidRPr="00272A89" w:rsidRDefault="00EF14F0" w:rsidP="00BF3060">
            <w:pPr>
              <w:spacing w:after="0" w:line="245" w:lineRule="auto"/>
              <w:ind w:right="69"/>
              <w:jc w:val="right"/>
              <w:rPr>
                <w:sz w:val="18"/>
                <w:szCs w:val="18"/>
              </w:rPr>
            </w:pPr>
            <w:r w:rsidRPr="00272A89">
              <w:rPr>
                <w:rFonts w:eastAsia="Times New Roman"/>
                <w:sz w:val="18"/>
                <w:szCs w:val="18"/>
              </w:rPr>
              <w:t>4,508</w:t>
            </w:r>
          </w:p>
        </w:tc>
        <w:tc>
          <w:tcPr>
            <w:tcW w:w="1350" w:type="dxa"/>
            <w:vAlign w:val="center"/>
          </w:tcPr>
          <w:p w14:paraId="28587562" w14:textId="77777777" w:rsidR="00EF14F0" w:rsidRPr="00272A89" w:rsidRDefault="00EF14F0" w:rsidP="00BF3060">
            <w:pPr>
              <w:spacing w:after="0" w:line="245" w:lineRule="auto"/>
              <w:ind w:right="99"/>
              <w:jc w:val="right"/>
              <w:rPr>
                <w:sz w:val="18"/>
                <w:szCs w:val="18"/>
              </w:rPr>
            </w:pPr>
            <w:r w:rsidRPr="00272A89">
              <w:rPr>
                <w:rFonts w:eastAsia="Times New Roman"/>
                <w:sz w:val="18"/>
                <w:szCs w:val="18"/>
              </w:rPr>
              <w:t>5,060</w:t>
            </w:r>
          </w:p>
        </w:tc>
        <w:tc>
          <w:tcPr>
            <w:tcW w:w="1440" w:type="dxa"/>
            <w:vAlign w:val="center"/>
          </w:tcPr>
          <w:p w14:paraId="649BE859" w14:textId="77777777" w:rsidR="00EF14F0" w:rsidRPr="00272A89" w:rsidRDefault="00EF14F0" w:rsidP="00BF3060">
            <w:pPr>
              <w:spacing w:after="0" w:line="245" w:lineRule="auto"/>
              <w:ind w:right="90"/>
              <w:jc w:val="right"/>
              <w:rPr>
                <w:sz w:val="18"/>
                <w:szCs w:val="18"/>
              </w:rPr>
            </w:pPr>
            <w:r w:rsidRPr="00272A89">
              <w:rPr>
                <w:rFonts w:eastAsia="Times New Roman"/>
                <w:sz w:val="18"/>
                <w:szCs w:val="18"/>
              </w:rPr>
              <w:t>5,488</w:t>
            </w:r>
          </w:p>
        </w:tc>
      </w:tr>
    </w:tbl>
    <w:p w14:paraId="0836F859" w14:textId="77777777" w:rsidR="00EF14F0" w:rsidRPr="00272A89" w:rsidRDefault="00EF14F0" w:rsidP="00EF14F0">
      <w:pPr>
        <w:spacing w:after="80" w:line="245" w:lineRule="auto"/>
        <w:ind w:firstLine="720"/>
        <w:jc w:val="right"/>
        <w:rPr>
          <w:rFonts w:eastAsia="Times New Roman"/>
          <w:i/>
          <w:sz w:val="20"/>
          <w:szCs w:val="20"/>
        </w:rPr>
      </w:pPr>
      <w:r w:rsidRPr="00272A89">
        <w:rPr>
          <w:rFonts w:eastAsia="Times New Roman"/>
          <w:i/>
          <w:sz w:val="20"/>
          <w:szCs w:val="20"/>
        </w:rPr>
        <w:t>Эх сурвалж: Үндэсний статистикийн хороо</w:t>
      </w:r>
    </w:p>
    <w:p w14:paraId="68C22E05" w14:textId="3F4E3321" w:rsidR="004A4CBA" w:rsidRPr="00272A89" w:rsidRDefault="00EF14F0" w:rsidP="0096381C">
      <w:pPr>
        <w:spacing w:after="80" w:line="245" w:lineRule="auto"/>
        <w:ind w:firstLine="720"/>
      </w:pPr>
      <w:r w:rsidRPr="00272A89">
        <w:t>Нийт суралцагчийг мэргэжлийн чиглэлээр авч үзвэл 2024-2025 оны хичээлийн жилд 39,561 буюу 26.3 хувийг бизнес, удирдахуй, хууль, эрх зүйн мэргэжл</w:t>
      </w:r>
      <w:r w:rsidR="00AC5610" w:rsidRPr="00272A89">
        <w:t>ээр</w:t>
      </w:r>
      <w:r w:rsidRPr="00272A89">
        <w:t xml:space="preserve"> хамгийн олон суралцагч суралцаж байна. Мөн хамгийн цөөн тооны суралцагч буюу 2,127 буюу 1.4 хувь нь хөдөө аж ахуй, ой, загасны аж ахуй, мал эмнэлгийн салбарын мэргэжлийг сонгон суралцаж байна. (График </w:t>
      </w:r>
      <w:r w:rsidR="0069262A" w:rsidRPr="00272A89">
        <w:t>8</w:t>
      </w:r>
      <w:r w:rsidRPr="00272A89">
        <w:t>-</w:t>
      </w:r>
      <w:r w:rsidR="00970B88" w:rsidRPr="00272A89">
        <w:t>д</w:t>
      </w:r>
      <w:r w:rsidRPr="00272A89">
        <w:t xml:space="preserve"> харуулав)</w:t>
      </w:r>
      <w:r w:rsidR="004A4CBA" w:rsidRPr="00272A89">
        <w:t xml:space="preserve"> </w:t>
      </w:r>
    </w:p>
    <w:p w14:paraId="62AD830F" w14:textId="5B038926" w:rsidR="00EF14F0" w:rsidRPr="00272A89" w:rsidRDefault="004D7DA8" w:rsidP="00314B79">
      <w:pPr>
        <w:pStyle w:val="Caption"/>
        <w:spacing w:after="0"/>
        <w:rPr>
          <w:i w:val="0"/>
          <w:color w:val="000000" w:themeColor="text1"/>
          <w:sz w:val="20"/>
          <w:szCs w:val="20"/>
        </w:rPr>
      </w:pPr>
      <w:bookmarkStart w:id="95" w:name="_Toc212311026"/>
      <w:bookmarkStart w:id="96" w:name="_Toc212631057"/>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8</w:t>
      </w:r>
      <w:r w:rsidRPr="00272A89">
        <w:rPr>
          <w:color w:val="000000" w:themeColor="text1"/>
          <w:sz w:val="20"/>
          <w:szCs w:val="20"/>
        </w:rPr>
        <w:fldChar w:fldCharType="end"/>
      </w:r>
      <w:r w:rsidR="00390764" w:rsidRPr="00272A89">
        <w:rPr>
          <w:color w:val="000000" w:themeColor="text1"/>
          <w:sz w:val="20"/>
          <w:szCs w:val="20"/>
        </w:rPr>
        <w:t xml:space="preserve">. </w:t>
      </w:r>
      <w:r w:rsidR="004A4CBA" w:rsidRPr="00272A89">
        <w:rPr>
          <w:color w:val="000000" w:themeColor="text1"/>
          <w:sz w:val="20"/>
          <w:szCs w:val="20"/>
        </w:rPr>
        <w:t>Н</w:t>
      </w:r>
      <w:r w:rsidR="00EF14F0" w:rsidRPr="00272A89">
        <w:rPr>
          <w:rFonts w:eastAsia="Times New Roman"/>
          <w:color w:val="000000" w:themeColor="text1"/>
          <w:sz w:val="20"/>
          <w:szCs w:val="20"/>
        </w:rPr>
        <w:t>ийт суралцагчдын тоо, мэргэжлийн ерөнхий чиглэлээр (2024-2025 оны хичээлийн жилд)</w:t>
      </w:r>
      <w:bookmarkEnd w:id="95"/>
      <w:bookmarkEnd w:id="96"/>
    </w:p>
    <w:p w14:paraId="3589B130" w14:textId="77777777" w:rsidR="00EF14F0" w:rsidRPr="00272A89" w:rsidRDefault="00EF14F0" w:rsidP="002C0DE8">
      <w:pPr>
        <w:spacing w:after="0"/>
      </w:pPr>
      <w:r w:rsidRPr="00272A89">
        <w:rPr>
          <w:noProof/>
          <w14:ligatures w14:val="standardContextual"/>
        </w:rPr>
        <w:drawing>
          <wp:inline distT="0" distB="0" distL="0" distR="0" wp14:anchorId="1093D3EA" wp14:editId="184213D7">
            <wp:extent cx="6119495" cy="1979875"/>
            <wp:effectExtent l="0" t="0" r="0" b="0"/>
            <wp:docPr id="95770692" name="Chart 1">
              <a:extLst xmlns:a="http://schemas.openxmlformats.org/drawingml/2006/main">
                <a:ext uri="{FF2B5EF4-FFF2-40B4-BE49-F238E27FC236}">
                  <a16:creationId xmlns:a16="http://schemas.microsoft.com/office/drawing/2014/main" id="{73AB95ED-D119-1CE0-754D-943E21304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E5F5700" w14:textId="77777777" w:rsidR="00EF14F0" w:rsidRPr="00272A89" w:rsidRDefault="00EF14F0" w:rsidP="00BF10F3">
      <w:pPr>
        <w:spacing w:after="0" w:line="245" w:lineRule="auto"/>
        <w:jc w:val="right"/>
      </w:pPr>
      <w:r w:rsidRPr="00272A89">
        <w:rPr>
          <w:rFonts w:eastAsia="Times New Roman"/>
          <w:i/>
          <w:sz w:val="20"/>
          <w:szCs w:val="20"/>
        </w:rPr>
        <w:t>Эх сурвалж: Боловсролын яам</w:t>
      </w:r>
    </w:p>
    <w:p w14:paraId="0AB1F117" w14:textId="7247BE24" w:rsidR="00BF3060" w:rsidRPr="00272A89" w:rsidRDefault="00EF14F0" w:rsidP="00EF14F0">
      <w:pPr>
        <w:spacing w:after="80" w:line="245" w:lineRule="auto"/>
        <w:ind w:firstLine="720"/>
        <w:rPr>
          <w:rFonts w:eastAsia="Times New Roman"/>
        </w:rPr>
      </w:pPr>
      <w:r w:rsidRPr="00272A89">
        <w:rPr>
          <w:rFonts w:eastAsia="Times New Roman"/>
        </w:rPr>
        <w:t>Их, дээд сургуулийг 2023-2024 оны хичээлийн жилд 27,555 суралцагч төгсөж өмнөх оны хичээлийн жилээс 4,241 буюу 18.2 хувиар өссөн байна.</w:t>
      </w:r>
      <w:r w:rsidRPr="00272A89">
        <w:t xml:space="preserve"> </w:t>
      </w:r>
      <w:r w:rsidRPr="00272A89">
        <w:rPr>
          <w:rFonts w:eastAsia="Times New Roman"/>
        </w:rPr>
        <w:t xml:space="preserve">Нийт төгсөгчдийг боловсролын зэргээр авч үзвэл, 2023-2024 оны хичээлийн жилд 20,906 буюу 75.9 хувь нь бакалавр, 5,421 буюу 19.7 хувь нь магистр, 1,087 буюу 3.9 хувь нь диплом, 141 буюу 0.5 хувь нь докторын зэрэг эзэмшсэн байна. </w:t>
      </w:r>
      <w:r w:rsidRPr="00272A89">
        <w:t xml:space="preserve">(График </w:t>
      </w:r>
      <w:r w:rsidR="0069262A" w:rsidRPr="00272A89">
        <w:t>9</w:t>
      </w:r>
      <w:r w:rsidRPr="00272A89">
        <w:t>-</w:t>
      </w:r>
      <w:r w:rsidR="00916A84" w:rsidRPr="00272A89">
        <w:t>д</w:t>
      </w:r>
      <w:r w:rsidRPr="00272A89">
        <w:t xml:space="preserve"> харуулав)</w:t>
      </w:r>
    </w:p>
    <w:p w14:paraId="2506074D" w14:textId="77777777" w:rsidR="001973DC" w:rsidRDefault="001973DC" w:rsidP="00970B88">
      <w:pPr>
        <w:pStyle w:val="Caption"/>
        <w:spacing w:after="0"/>
        <w:rPr>
          <w:color w:val="auto"/>
          <w:sz w:val="20"/>
          <w:szCs w:val="20"/>
        </w:rPr>
      </w:pPr>
      <w:bookmarkStart w:id="97" w:name="_Toc212311027"/>
    </w:p>
    <w:p w14:paraId="60293F8D" w14:textId="0D83C95B" w:rsidR="00EF14F0" w:rsidRPr="00272A89" w:rsidRDefault="004D7DA8" w:rsidP="00970B88">
      <w:pPr>
        <w:pStyle w:val="Caption"/>
        <w:spacing w:after="0"/>
        <w:rPr>
          <w:color w:val="auto"/>
          <w:sz w:val="20"/>
          <w:szCs w:val="20"/>
        </w:rPr>
      </w:pPr>
      <w:bookmarkStart w:id="98" w:name="_Toc212631058"/>
      <w:r w:rsidRPr="00272A89">
        <w:rPr>
          <w:color w:val="auto"/>
          <w:sz w:val="20"/>
          <w:szCs w:val="20"/>
        </w:rPr>
        <w:lastRenderedPageBreak/>
        <w:t xml:space="preserve">График </w:t>
      </w:r>
      <w:r w:rsidRPr="00272A89">
        <w:rPr>
          <w:color w:val="auto"/>
          <w:sz w:val="20"/>
          <w:szCs w:val="20"/>
        </w:rPr>
        <w:fldChar w:fldCharType="begin"/>
      </w:r>
      <w:r w:rsidRPr="00272A89">
        <w:rPr>
          <w:color w:val="auto"/>
          <w:sz w:val="20"/>
          <w:szCs w:val="20"/>
        </w:rPr>
        <w:instrText xml:space="preserve"> SEQ График \* ARABIC </w:instrText>
      </w:r>
      <w:r w:rsidRPr="00272A89">
        <w:rPr>
          <w:color w:val="auto"/>
          <w:sz w:val="20"/>
          <w:szCs w:val="20"/>
        </w:rPr>
        <w:fldChar w:fldCharType="separate"/>
      </w:r>
      <w:r w:rsidR="000D54C5">
        <w:rPr>
          <w:noProof/>
          <w:color w:val="auto"/>
          <w:sz w:val="20"/>
          <w:szCs w:val="20"/>
        </w:rPr>
        <w:t>9</w:t>
      </w:r>
      <w:r w:rsidRPr="00272A89">
        <w:rPr>
          <w:color w:val="auto"/>
          <w:sz w:val="20"/>
          <w:szCs w:val="20"/>
        </w:rPr>
        <w:fldChar w:fldCharType="end"/>
      </w:r>
      <w:r w:rsidR="00EF14F0" w:rsidRPr="00272A89">
        <w:rPr>
          <w:color w:val="auto"/>
          <w:sz w:val="20"/>
          <w:szCs w:val="20"/>
        </w:rPr>
        <w:t xml:space="preserve">. </w:t>
      </w:r>
      <w:r w:rsidR="00EF14F0" w:rsidRPr="00272A89">
        <w:rPr>
          <w:rFonts w:eastAsia="Times New Roman"/>
          <w:color w:val="auto"/>
          <w:sz w:val="20"/>
          <w:szCs w:val="20"/>
        </w:rPr>
        <w:t>Дээд боловсролын сургалтын байгууллагын төгсөгчид, хүйсээр</w:t>
      </w:r>
      <w:bookmarkEnd w:id="97"/>
      <w:bookmarkEnd w:id="98"/>
      <w:r w:rsidR="00EF14F0" w:rsidRPr="00272A89">
        <w:rPr>
          <w:rFonts w:eastAsia="Times New Roman"/>
          <w:color w:val="auto"/>
          <w:sz w:val="20"/>
          <w:szCs w:val="20"/>
        </w:rPr>
        <w:t xml:space="preserve"> </w:t>
      </w:r>
    </w:p>
    <w:p w14:paraId="2977F96A" w14:textId="77777777" w:rsidR="00EF14F0" w:rsidRPr="00272A89" w:rsidRDefault="00EF14F0" w:rsidP="00EF14F0">
      <w:pPr>
        <w:spacing w:after="80" w:line="245" w:lineRule="auto"/>
        <w:rPr>
          <w:rFonts w:eastAsia="Times New Roman"/>
          <w:color w:val="EE0000"/>
        </w:rPr>
      </w:pPr>
      <w:r w:rsidRPr="00272A89">
        <w:rPr>
          <w:noProof/>
          <w:sz w:val="20"/>
          <w:szCs w:val="20"/>
        </w:rPr>
        <w:drawing>
          <wp:inline distT="0" distB="0" distL="0" distR="0" wp14:anchorId="291E068E" wp14:editId="5918120B">
            <wp:extent cx="5954395" cy="1952625"/>
            <wp:effectExtent l="0" t="0" r="0" b="0"/>
            <wp:docPr id="374175543" name="Chart 15">
              <a:extLst xmlns:a="http://schemas.openxmlformats.org/drawingml/2006/main">
                <a:ext uri="{FF2B5EF4-FFF2-40B4-BE49-F238E27FC236}">
                  <a16:creationId xmlns:a16="http://schemas.microsoft.com/office/drawing/2014/main" id="{AB46BE4F-5391-770F-9374-BEA9C719B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AA80E47" w14:textId="77777777" w:rsidR="00EF14F0" w:rsidRPr="00272A89" w:rsidRDefault="00EF14F0" w:rsidP="00EF14F0">
      <w:pPr>
        <w:spacing w:after="80" w:line="245" w:lineRule="auto"/>
        <w:jc w:val="right"/>
        <w:rPr>
          <w:rFonts w:eastAsia="Times New Roman"/>
        </w:rPr>
      </w:pPr>
      <w:r w:rsidRPr="00272A89">
        <w:rPr>
          <w:rFonts w:eastAsia="Times New Roman"/>
          <w:i/>
          <w:sz w:val="20"/>
          <w:szCs w:val="20"/>
        </w:rPr>
        <w:t>Эх сурвалж: Боловсролын яам</w:t>
      </w:r>
    </w:p>
    <w:p w14:paraId="1C38B188" w14:textId="3BC939DB" w:rsidR="00EF14F0" w:rsidRPr="00272A89" w:rsidRDefault="00EF14F0" w:rsidP="00EF14F0">
      <w:pPr>
        <w:spacing w:after="80" w:line="245" w:lineRule="auto"/>
        <w:ind w:firstLine="720"/>
        <w:rPr>
          <w:rFonts w:eastAsia="Times New Roman"/>
        </w:rPr>
      </w:pPr>
      <w:r w:rsidRPr="00272A89">
        <w:t>Цаашид</w:t>
      </w:r>
      <w:r w:rsidRPr="00272A89" w:rsidDel="00743E89">
        <w:t xml:space="preserve"> </w:t>
      </w:r>
      <w:r w:rsidRPr="00272A89">
        <w:t>дээд</w:t>
      </w:r>
      <w:r w:rsidRPr="00272A89">
        <w:rPr>
          <w:color w:val="000000"/>
          <w:shd w:val="clear" w:color="auto" w:fill="FFFFFF"/>
        </w:rPr>
        <w:t xml:space="preserve"> боловсролын түвшинд </w:t>
      </w:r>
      <w:r w:rsidRPr="00272A89">
        <w:rPr>
          <w:rFonts w:eastAsia="Times New Roman"/>
        </w:rPr>
        <w:t>эрэлттэй болон тэргүүлэх мэргэжлийн чиглэлээр төгсөгчийг нэмэгдүүлэх</w:t>
      </w:r>
      <w:r w:rsidR="00AC5610" w:rsidRPr="00272A89">
        <w:rPr>
          <w:rFonts w:eastAsia="Times New Roman"/>
        </w:rPr>
        <w:t>, ялангуяа</w:t>
      </w:r>
      <w:r w:rsidRPr="00272A89">
        <w:rPr>
          <w:rFonts w:eastAsia="Times New Roman"/>
        </w:rPr>
        <w:t xml:space="preserve"> инженерийн чиглэлээр төгсөгчдийн нийт төгсөгчдөд эзлэх хувийг нэмэгдүүлэх шаардлагатай</w:t>
      </w:r>
      <w:r w:rsidR="00AC5610" w:rsidRPr="00272A89">
        <w:rPr>
          <w:rFonts w:eastAsia="Times New Roman"/>
        </w:rPr>
        <w:t xml:space="preserve"> байна</w:t>
      </w:r>
      <w:r w:rsidRPr="00272A89">
        <w:rPr>
          <w:rFonts w:eastAsia="Times New Roman"/>
        </w:rPr>
        <w:t>. Энэ нь үндэсний хөгжлийн гол чиглэлд шаардлагатай мэргэжлийн ур чадвартай ажиллах хүчийг бий болгох, эдийн засгийн өрсөлдөх чадварыг дээшлүүлэх, технологийн шинэчлэлийг амжилттай хэрэгжүүлэх боломжийг бүрдүүлнэ.</w:t>
      </w:r>
    </w:p>
    <w:p w14:paraId="72E1DB2F" w14:textId="23BC96A0" w:rsidR="00EF14F0" w:rsidRPr="00272A89" w:rsidRDefault="00EF14F0" w:rsidP="00C44181">
      <w:pPr>
        <w:spacing w:after="80" w:line="245" w:lineRule="auto"/>
        <w:rPr>
          <w:b/>
          <w:u w:val="single"/>
        </w:rPr>
      </w:pPr>
      <w:r w:rsidRPr="00272A89">
        <w:rPr>
          <w:b/>
          <w:i/>
        </w:rPr>
        <w:t>Насан туршийн боловсрол:</w:t>
      </w:r>
      <w:r w:rsidRPr="00272A89">
        <w:rPr>
          <w:b/>
        </w:rPr>
        <w:t xml:space="preserve"> </w:t>
      </w:r>
      <w:r w:rsidRPr="00272A89">
        <w:t>“Алсын хараа-2050” Монгол Улсын урт хугацааны хөгжлийн бодлогын Зорилт 2.1 “Хүн бүрд чанартай боловсрол эзэмших, тэгш боломж, бүрдүүлж, боловсролын хувь хүний хөгжил, гэр бүлийн амьдралын баталгаа, улс орны хөгжлийн суурь болгон насан туршдаа тасралтгүй суралцахуйн тогтолцоог бэхжүүлнэ” гэсэн зорилгыг дэвшүүлсэн. Боловсрол нөхөн олгох хөтөлбөрөөр</w:t>
      </w:r>
      <w:r w:rsidRPr="00272A89">
        <w:rPr>
          <w:rStyle w:val="FootnoteReference"/>
        </w:rPr>
        <w:footnoteReference w:id="10"/>
      </w:r>
      <w:r w:rsidRPr="00272A89">
        <w:t xml:space="preserve"> суралцагчдын тоо 2024 онд өмнөх онтой</w:t>
      </w:r>
      <w:r w:rsidRPr="00272A89">
        <w:rPr>
          <w:rFonts w:eastAsia="Roboto Lt"/>
        </w:rPr>
        <w:t xml:space="preserve"> харьцуулахад 673-аар буурсан байна. (График 1</w:t>
      </w:r>
      <w:r w:rsidR="00C44181" w:rsidRPr="00272A89">
        <w:rPr>
          <w:rFonts w:eastAsia="Roboto Lt"/>
        </w:rPr>
        <w:t>0</w:t>
      </w:r>
      <w:r w:rsidRPr="00272A89">
        <w:rPr>
          <w:rFonts w:eastAsia="Roboto Lt"/>
        </w:rPr>
        <w:t>-т харуулав)</w:t>
      </w:r>
    </w:p>
    <w:p w14:paraId="5DA28273" w14:textId="39846549" w:rsidR="00EF14F0" w:rsidRPr="00272A89" w:rsidRDefault="004D7DA8" w:rsidP="00970B88">
      <w:pPr>
        <w:pStyle w:val="Caption"/>
        <w:spacing w:after="0"/>
        <w:rPr>
          <w:color w:val="000000" w:themeColor="text1"/>
          <w:sz w:val="20"/>
          <w:szCs w:val="20"/>
        </w:rPr>
      </w:pPr>
      <w:bookmarkStart w:id="99" w:name="_Toc212311028"/>
      <w:bookmarkStart w:id="100" w:name="_Toc212631059"/>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10</w:t>
      </w:r>
      <w:r w:rsidRPr="00272A89">
        <w:rPr>
          <w:color w:val="000000" w:themeColor="text1"/>
          <w:sz w:val="20"/>
          <w:szCs w:val="20"/>
        </w:rPr>
        <w:fldChar w:fldCharType="end"/>
      </w:r>
      <w:r w:rsidR="00EF14F0" w:rsidRPr="00272A89">
        <w:rPr>
          <w:color w:val="000000" w:themeColor="text1"/>
          <w:sz w:val="20"/>
          <w:szCs w:val="20"/>
        </w:rPr>
        <w:t>. Боловсрол нөхөн олгох хөтөлбөрөөр суралцагчдын тоо</w:t>
      </w:r>
      <w:bookmarkEnd w:id="99"/>
      <w:bookmarkEnd w:id="100"/>
    </w:p>
    <w:p w14:paraId="2F4B2EAA" w14:textId="1507853B" w:rsidR="00484D32" w:rsidRPr="00272A89" w:rsidRDefault="002B6110" w:rsidP="00CD40AB">
      <w:pPr>
        <w:spacing w:after="0"/>
      </w:pPr>
      <w:r w:rsidRPr="00272A89">
        <w:rPr>
          <w:noProof/>
          <w:sz w:val="22"/>
          <w:szCs w:val="22"/>
          <w14:ligatures w14:val="standardContextual"/>
        </w:rPr>
        <w:drawing>
          <wp:inline distT="0" distB="0" distL="0" distR="0" wp14:anchorId="5A44B295" wp14:editId="0CEB52AD">
            <wp:extent cx="5954751" cy="1506855"/>
            <wp:effectExtent l="0" t="0" r="8255" b="0"/>
            <wp:docPr id="521385390" name="Chart 1">
              <a:extLst xmlns:a="http://schemas.openxmlformats.org/drawingml/2006/main">
                <a:ext uri="{FF2B5EF4-FFF2-40B4-BE49-F238E27FC236}">
                  <a16:creationId xmlns:a16="http://schemas.microsoft.com/office/drawing/2014/main" id="{4E320C2E-18D7-EBDE-4AE8-70BFD0AEBF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E7350AA" w14:textId="77777777" w:rsidR="00EF14F0" w:rsidRPr="00272A89" w:rsidRDefault="00EF14F0" w:rsidP="00EF14F0">
      <w:pPr>
        <w:autoSpaceDE w:val="0"/>
        <w:autoSpaceDN w:val="0"/>
        <w:spacing w:after="80" w:line="245" w:lineRule="auto"/>
        <w:jc w:val="right"/>
        <w:rPr>
          <w:i/>
          <w:sz w:val="20"/>
          <w:szCs w:val="20"/>
        </w:rPr>
      </w:pPr>
      <w:r w:rsidRPr="00272A89">
        <w:rPr>
          <w:i/>
          <w:sz w:val="20"/>
          <w:szCs w:val="20"/>
        </w:rPr>
        <w:t>Эх сурвалж: Боловсролын яам</w:t>
      </w:r>
    </w:p>
    <w:p w14:paraId="5DF7D39D" w14:textId="4A2B10F2" w:rsidR="00E66B90" w:rsidRPr="00272A89" w:rsidRDefault="00EF14F0" w:rsidP="00EF14F0">
      <w:pPr>
        <w:spacing w:after="80" w:line="245" w:lineRule="auto"/>
        <w:ind w:firstLine="720"/>
        <w:rPr>
          <w:rFonts w:eastAsia="Roboto Lt"/>
          <w:color w:val="000000" w:themeColor="text1"/>
        </w:rPr>
      </w:pPr>
      <w:r w:rsidRPr="00272A89">
        <w:rPr>
          <w:rFonts w:eastAsia="Roboto Lt"/>
          <w:color w:val="000000" w:themeColor="text1"/>
        </w:rPr>
        <w:t>Боловсрол нөхөн олгох хөтөлбөрөөр 2023-2024 оны хичээлийн жилд нийт 2,084 төгсөгчид байгаагаас бага боловсролд 172, суурь боловсролд 798, бүрэн дунд боловсролд 1,114 суралцагч суралц</w:t>
      </w:r>
      <w:r w:rsidR="0027646F" w:rsidRPr="00272A89">
        <w:rPr>
          <w:rFonts w:eastAsia="Roboto Lt"/>
          <w:color w:val="000000" w:themeColor="text1"/>
        </w:rPr>
        <w:t>сан</w:t>
      </w:r>
      <w:r w:rsidRPr="00272A89">
        <w:rPr>
          <w:rFonts w:eastAsia="Roboto Lt"/>
          <w:color w:val="000000" w:themeColor="text1"/>
        </w:rPr>
        <w:t xml:space="preserve"> байна. </w:t>
      </w:r>
    </w:p>
    <w:p w14:paraId="0D905AF9" w14:textId="1DCA7EC1" w:rsidR="00EF14F0" w:rsidRPr="00272A89" w:rsidRDefault="00EF14F0" w:rsidP="00EF14F0">
      <w:pPr>
        <w:autoSpaceDE w:val="0"/>
        <w:autoSpaceDN w:val="0"/>
        <w:spacing w:after="80" w:line="245" w:lineRule="auto"/>
        <w:ind w:firstLine="720"/>
        <w:rPr>
          <w:rFonts w:eastAsia="Roboto Lt"/>
        </w:rPr>
      </w:pPr>
      <w:bookmarkStart w:id="101" w:name="_Toc210637815"/>
      <w:bookmarkStart w:id="102" w:name="_Toc469412094"/>
      <w:r w:rsidRPr="00272A89">
        <w:rPr>
          <w:rFonts w:eastAsia="Roboto Lt"/>
        </w:rPr>
        <w:t>Иргэнд ажил, амьдралын орчинд суралцах, гэр бүлийн боловсрол олгох, хувь хүний хөгжлийг дэмжих, хөдөлмөрт бэлтгэх, ажил мэргэжлийн чиг баримжаа олгох, хөгжлийн бэрхшээлтэй иргэдэд боловсрол олгох, цаг хугацаа орон зай</w:t>
      </w:r>
      <w:r w:rsidR="00EE004A" w:rsidRPr="00272A89">
        <w:rPr>
          <w:rFonts w:eastAsia="Roboto Lt"/>
        </w:rPr>
        <w:t>наас</w:t>
      </w:r>
      <w:r w:rsidRPr="00272A89">
        <w:rPr>
          <w:rFonts w:eastAsia="Roboto Lt"/>
        </w:rPr>
        <w:t xml:space="preserve"> үл хамааран мэдлэг, ур чадвараа тасралтгүй хөгжүүлэх чиглэлээр Нийслэлийн 9 дүүрэг, 21 аймгийн Насан туршийн суралцахуйн төв, 330 сумын албан бус боловсролын багшаар дамжуулан улсын хэмжээнд малчид, хөгжлийн бэрхшээлтэй иргэд, ахмад настан, залуу гэр бүл, ажилгүй иргэд, эрх нь хязгаарлагдсан нийт 252,843 иргэнд сургалт, нөлөөллийн ажлыг зохион байгуулсан байна.</w:t>
      </w:r>
      <w:r w:rsidRPr="00272A89">
        <w:rPr>
          <w:rStyle w:val="FootnoteReference"/>
          <w:rFonts w:eastAsia="Roboto Lt"/>
        </w:rPr>
        <w:footnoteReference w:id="11"/>
      </w:r>
    </w:p>
    <w:p w14:paraId="75FEB0D6" w14:textId="77777777" w:rsidR="00EF14F0" w:rsidRPr="00272A89" w:rsidRDefault="00EF14F0" w:rsidP="00EF14F0">
      <w:pPr>
        <w:spacing w:after="80" w:line="245" w:lineRule="auto"/>
        <w:ind w:firstLine="720"/>
        <w:rPr>
          <w:rFonts w:eastAsia="Times New Roman"/>
        </w:rPr>
      </w:pPr>
      <w:r w:rsidRPr="00272A89">
        <w:rPr>
          <w:color w:val="000000" w:themeColor="text1"/>
        </w:rPr>
        <w:lastRenderedPageBreak/>
        <w:t xml:space="preserve">Цаашид </w:t>
      </w:r>
      <w:r w:rsidRPr="00272A89">
        <w:rPr>
          <w:rFonts w:eastAsia="Times New Roman"/>
        </w:rPr>
        <w:t>насан туршийн суралцахуйн хүрээнд албан ба албан бус боловсрол эзэмшсэн, сургалтад оролцсон 18-аас дээш насны иргэдийн хувь, сүүлийн 12 сарын хугацаанд албан болон албан бус боловсрол, сургалтад хамрагдсан 15-24 насны залуучуудын хувийг нэмэгдүүлэх шаардлагатай байна. Энэ нь иргэдийн ур чадварыг сайжруулж, ажиллах хүчний чанар, хөдөлмөрийн зах зээлийн үр ашгийг нэмэгдүүлэх боломжийг бүрдүүлнэ.</w:t>
      </w:r>
    </w:p>
    <w:p w14:paraId="6A06F338" w14:textId="75307673" w:rsidR="00EF14F0" w:rsidRPr="00272A89" w:rsidRDefault="00EF14F0" w:rsidP="00EF14F0">
      <w:pPr>
        <w:spacing w:after="80" w:line="245" w:lineRule="auto"/>
        <w:ind w:firstLine="720"/>
        <w:rPr>
          <w:rFonts w:eastAsia="Times New Roman"/>
        </w:rPr>
      </w:pPr>
      <w:r w:rsidRPr="00272A89">
        <w:rPr>
          <w:rFonts w:eastAsia="Times New Roman"/>
        </w:rPr>
        <w:t xml:space="preserve">Хөдөлмөрийн зах зээлийн эрэлт, ур чадварын зөрүүг сургалтын хөтөлбөртэй уялдуулах замаар хөдөлмөрийн зах зээлд эрэлттэй болон тэргүүлэх мэргэжлээр төгсөгчийн хөдөлмөр эрхлэлтийн </w:t>
      </w:r>
      <w:r w:rsidR="00590F32" w:rsidRPr="00272A89">
        <w:rPr>
          <w:rFonts w:eastAsia="Times New Roman"/>
        </w:rPr>
        <w:t>түвшнийг</w:t>
      </w:r>
      <w:r w:rsidRPr="00272A89">
        <w:rPr>
          <w:rFonts w:eastAsia="Times New Roman"/>
        </w:rPr>
        <w:t xml:space="preserve"> нэмэгдүүлэхээр зорьж байна. Ингэснээр хөдөлмөрийн зах зээлийн эрэлтэд нийцсэн ур чадвартай боловсон хүчин бэлтгэгдэж, залуучуудын ажиллах хүчний оролцооны түвшин нэмэгдэж цаашлаад эдийн засгийн бүтээмж, өрсөлдөх чадвар нэмэгдэх боломжтой. </w:t>
      </w:r>
    </w:p>
    <w:p w14:paraId="27AD9E83" w14:textId="50EF6830" w:rsidR="00EF14F0" w:rsidRPr="00272A89" w:rsidRDefault="00EF14F0" w:rsidP="00EF14F0">
      <w:pPr>
        <w:spacing w:after="80" w:line="245" w:lineRule="auto"/>
        <w:ind w:firstLine="720"/>
        <w:rPr>
          <w:rFonts w:eastAsia="Times New Roman"/>
        </w:rPr>
      </w:pPr>
      <w:r w:rsidRPr="00272A89">
        <w:rPr>
          <w:rFonts w:eastAsia="Times New Roman"/>
        </w:rPr>
        <w:t xml:space="preserve">Дээрх үр дүнг бий болгохын тулд ажил олгогч, сургалтын байгууллагын хамтын ажиллагааг бэхжүүлэх замаар хөдөлмөрийн зах зээлд өрсөлдөхүйц мэргэжлийн болон техникийн боловсролтой төгсөгчдийг нэмэгдүүлнэ. Үүний тулд магадлан итгэмжлэгдсэн мэргэжлийн болон техникийн боловсролын сургалтын байгууллагын эзлэх хувь 2024 онд 61.7 байгааг 2030 он гэхэд 100.0 хувьд хүргэнэ. </w:t>
      </w:r>
    </w:p>
    <w:p w14:paraId="4AA6C209" w14:textId="7B0AFFC6" w:rsidR="00EF14F0" w:rsidRPr="00272A89" w:rsidRDefault="00EF14F0" w:rsidP="00EF14F0">
      <w:pPr>
        <w:spacing w:after="80" w:line="245" w:lineRule="auto"/>
        <w:ind w:firstLine="720"/>
        <w:rPr>
          <w:rFonts w:eastAsia="Times New Roman"/>
        </w:rPr>
      </w:pPr>
      <w:r w:rsidRPr="00272A89">
        <w:rPr>
          <w:rFonts w:eastAsia="Times New Roman"/>
        </w:rPr>
        <w:t>Сургалтын хөтөлбөрийг ажлын байрны ур чадвартай уялдуулах замаар эрэлттэй болон тэргүүлэх мэргэжлийн чиглэлээр төгсөгчийг нэмэгдүүлнэ. Үүний тулд их</w:t>
      </w:r>
      <w:r w:rsidR="004A5B7F" w:rsidRPr="00272A89">
        <w:rPr>
          <w:rFonts w:eastAsia="Times New Roman"/>
        </w:rPr>
        <w:t>,</w:t>
      </w:r>
      <w:r w:rsidRPr="00272A89">
        <w:rPr>
          <w:rFonts w:eastAsia="Times New Roman"/>
        </w:rPr>
        <w:t xml:space="preserve"> дээд сургуулий</w:t>
      </w:r>
      <w:r w:rsidR="00A1123A" w:rsidRPr="00272A89">
        <w:rPr>
          <w:rFonts w:eastAsia="Times New Roman"/>
        </w:rPr>
        <w:t>г</w:t>
      </w:r>
      <w:r w:rsidR="009847A8" w:rsidRPr="00272A89">
        <w:rPr>
          <w:rFonts w:eastAsia="Times New Roman"/>
        </w:rPr>
        <w:t xml:space="preserve"> байгалийн ухаа</w:t>
      </w:r>
      <w:r w:rsidR="00A1123A" w:rsidRPr="00272A89">
        <w:rPr>
          <w:rFonts w:eastAsia="Times New Roman"/>
        </w:rPr>
        <w:t>н,</w:t>
      </w:r>
      <w:r w:rsidRPr="00272A89">
        <w:rPr>
          <w:rFonts w:eastAsia="Times New Roman"/>
        </w:rPr>
        <w:t xml:space="preserve"> инженерийн чиглэлээр төгсөгчдийн нийт төгсөгчдөд эзлэх хувь 2024 онд 24.2 байгааг 2030 он гэхэд 44.0 хувьд хүргэнэ. </w:t>
      </w:r>
    </w:p>
    <w:p w14:paraId="4CCEB0F3" w14:textId="1A278957" w:rsidR="00EF14F0" w:rsidRPr="00272A89" w:rsidRDefault="00EF14F0" w:rsidP="003D126D">
      <w:pPr>
        <w:spacing w:after="80" w:line="245" w:lineRule="auto"/>
        <w:ind w:firstLine="720"/>
      </w:pPr>
      <w:r w:rsidRPr="00272A89">
        <w:rPr>
          <w:rFonts w:eastAsia="Times New Roman"/>
        </w:rPr>
        <w:t xml:space="preserve">Мөн цахим болон зайны сургалтын хүртээмжийг нэмэгдүүлэх замаар албан ба албан бус боловсрол эзэмшсэн, сургалтад оролцсон иргэдийн хувийг нэмэгдүүлнэ. Үүний тулд албан ба албан бус боловсрол эзэмшсэн, сургалтад оролцсон 18-аас дээш насны иргэд 2024 онд 59.1 хувь байгааг 2030 он гэхэд 64.0 хувьд, сүүлийн 12 сарын хугацаанд албан болон албан бус боловсрол, сургалтад хамрагдсан 15-24 насны залуучуудын хувь 2023 онд 73.7 байгааг 2030 он гэхэд 80.0 хувьд хүргэнэ. </w:t>
      </w:r>
    </w:p>
    <w:p w14:paraId="17E76796" w14:textId="65C0FD06" w:rsidR="5B92E341" w:rsidRPr="00272A89" w:rsidRDefault="5B92E341" w:rsidP="5B92E341">
      <w:pPr>
        <w:spacing w:after="80" w:line="245" w:lineRule="auto"/>
        <w:ind w:firstLine="720"/>
      </w:pPr>
      <w:r w:rsidRPr="00272A89">
        <w:t xml:space="preserve">Боловсролын бүх түвшинд дээрх </w:t>
      </w:r>
      <w:r w:rsidR="5E56C4BD" w:rsidRPr="00272A89">
        <w:t>асуудлуудыг шийдвэрлэхгүй</w:t>
      </w:r>
      <w:r w:rsidRPr="00272A89">
        <w:t xml:space="preserve"> байх нь боловсролын чанар болон хүртээмжийн ялгааг улам гүнзгийрүүлж, боловсролын индексийн өсөлтийг удаашруулах эрсдэлтэй байна. Сургуулийн өмнөх боловсролын түвшинд бага насны хүүхдүүдийн сургуульд бэлтгэгдсэн байдлын хангалтгүй байдал нь цаашдын суралцах үр дүнд сөргөөр нөлөөлөх хандлагатай. Ерөнхий боловсролын түвшинд суурь ур чадварын ялгаа буурахгүй байх нь хөдөлмөрийн зах зээлд өрсөлдөх чадварыг сулруулах эрсдэлтэй. Харин мэргэжлийн болон дээд боловсролын түвшинд хөдөлмөрийн зах зээлийн эрэлтэд нийцээгүй мэргэжлээр төгсөгчдийн тоо нэмэгдэх нь ажилгүйдэл өсөж, эдийн засгийн бүтээмж буурахад нөлөөлж болзошгүй байна. Мөн боловсролын үйлчилгээний ачаалал хот, хөдөөгийн ялгаатай байдал, боловсролын түвшний хүйсийн тэгш бус байдал, хүртээмжийн ялгааг улам гүнзгийрүүлж байна.</w:t>
      </w:r>
    </w:p>
    <w:p w14:paraId="46710767" w14:textId="6C3E5E15" w:rsidR="00137958" w:rsidRPr="00272A89" w:rsidRDefault="00137958" w:rsidP="00A4153E">
      <w:pPr>
        <w:pStyle w:val="Heading3"/>
        <w:numPr>
          <w:ilvl w:val="2"/>
          <w:numId w:val="8"/>
        </w:numPr>
        <w:spacing w:before="0" w:line="245" w:lineRule="auto"/>
        <w:ind w:left="284" w:hanging="284"/>
        <w:rPr>
          <w:rFonts w:ascii="Arial" w:hAnsi="Arial" w:cs="Arial"/>
          <w:b/>
          <w:color w:val="002060"/>
          <w:sz w:val="24"/>
          <w:szCs w:val="24"/>
        </w:rPr>
      </w:pPr>
      <w:bookmarkStart w:id="103" w:name="_Toc212324840"/>
      <w:bookmarkStart w:id="104" w:name="_Toc212629111"/>
      <w:bookmarkStart w:id="105" w:name="_Toc212630899"/>
      <w:r w:rsidRPr="00272A89">
        <w:rPr>
          <w:rFonts w:ascii="Arial" w:hAnsi="Arial" w:cs="Arial"/>
          <w:b/>
          <w:color w:val="002060"/>
          <w:sz w:val="24"/>
          <w:szCs w:val="24"/>
        </w:rPr>
        <w:t>Эрүүл мэнд</w:t>
      </w:r>
      <w:bookmarkEnd w:id="101"/>
      <w:bookmarkEnd w:id="102"/>
      <w:bookmarkEnd w:id="103"/>
      <w:bookmarkEnd w:id="104"/>
      <w:bookmarkEnd w:id="105"/>
    </w:p>
    <w:p w14:paraId="239BB896" w14:textId="77777777" w:rsidR="00C04795" w:rsidRPr="00272A89" w:rsidRDefault="00C04795" w:rsidP="004D7DA8">
      <w:pPr>
        <w:spacing w:after="80" w:line="245" w:lineRule="auto"/>
        <w:ind w:firstLine="709"/>
        <w:rPr>
          <w:rFonts w:eastAsia="Times New Roman"/>
        </w:rPr>
      </w:pPr>
      <w:r w:rsidRPr="00272A89">
        <w:rPr>
          <w:rFonts w:eastAsia="Times New Roman"/>
        </w:rPr>
        <w:t>Монгол Улсын хүн ам 2024 онд 3 сая 544.8 мянга болж, өмнөх оноос 40.1 мянган хүн буюу 1.2 хувиар өссөн. Төрөлтөөс тооцсон дундаж наслалт 2024 онд улсын хэмжээнд 71.8 болж сүүлийн 10 жилийн дунджаас 1.2 жил, өмнөх оноос 0.3 жилээр тус тус нэмэгдсэн байна. Үүнээс эрэгтэйчүүдийн дундаж наслалт 67.9 жил, эмэгтэйчүүдийнх 77.1 жил, зөрүү 9.2 жил байна. Манай орны дундаж наслалтын зөрүү 9.2 байгаа нь дэлхийн дунджаас 3.9 жилээр буюу 1.7 дахин өндөр байна.</w:t>
      </w:r>
      <w:r w:rsidRPr="00272A89">
        <w:rPr>
          <w:rStyle w:val="FootnoteReference"/>
          <w:rFonts w:eastAsia="Times New Roman"/>
        </w:rPr>
        <w:footnoteReference w:id="12"/>
      </w:r>
    </w:p>
    <w:p w14:paraId="28051BB3" w14:textId="15EC3E1F" w:rsidR="00C04795" w:rsidRPr="00272A89" w:rsidRDefault="00C04795" w:rsidP="004D7DA8">
      <w:pPr>
        <w:spacing w:after="80" w:line="245" w:lineRule="auto"/>
        <w:ind w:firstLine="709"/>
        <w:rPr>
          <w:rFonts w:eastAsia="Times New Roman"/>
        </w:rPr>
      </w:pPr>
      <w:r w:rsidRPr="00272A89">
        <w:rPr>
          <w:rFonts w:eastAsia="Times New Roman"/>
        </w:rPr>
        <w:lastRenderedPageBreak/>
        <w:t xml:space="preserve">Эрүүл мэндийн үзүүлэлтээр хүн амын дундаж наслалт, халдварт болон халдварт бус өвчлөлийн </w:t>
      </w:r>
      <w:r w:rsidR="000A73D8" w:rsidRPr="00272A89">
        <w:rPr>
          <w:rFonts w:eastAsia="Times New Roman"/>
        </w:rPr>
        <w:t>байдал</w:t>
      </w:r>
      <w:r w:rsidRPr="00272A89">
        <w:rPr>
          <w:rFonts w:eastAsia="Times New Roman"/>
        </w:rPr>
        <w:t xml:space="preserve">, биеийн тамир, спортын хүртээмж хангалтгүй байгаа нь хүний хөгжлийн индексийг бууруулахад нөлөөлж байна. </w:t>
      </w:r>
    </w:p>
    <w:p w14:paraId="06AC57BA" w14:textId="08455635" w:rsidR="29C25E58" w:rsidRPr="00272A89" w:rsidRDefault="29C25E58" w:rsidP="002C52B0">
      <w:pPr>
        <w:spacing w:after="80" w:line="245" w:lineRule="auto"/>
        <w:ind w:firstLine="709"/>
      </w:pPr>
      <w:r w:rsidRPr="00272A89">
        <w:t>Сүүлийн 5 жилийн хугацаанд халдварт болон халдварт бус өвчлөл буураагүй байна. Улсын хэмжээнд 2024 оны байдлаар 30 гаруй төрлийн 37.3 мянган халдварт өвчний тохиолдол бүртгэгдсэн нь 10,000 хүн ам тутамд 109.1 продецимиль байна. Нийт халдварт өвчний 41.7 хув</w:t>
      </w:r>
      <w:r w:rsidR="001003CD" w:rsidRPr="00272A89">
        <w:t>ийг</w:t>
      </w:r>
      <w:r w:rsidRPr="00272A89">
        <w:t xml:space="preserve"> амьсгалын замын халдварт өвчин, 32.6 ху</w:t>
      </w:r>
      <w:r w:rsidR="001003CD" w:rsidRPr="00272A89">
        <w:t>вийг</w:t>
      </w:r>
      <w:r w:rsidRPr="00272A89">
        <w:t xml:space="preserve"> бэлгийн замаар дамжих халдварт өвчин, 20.0 хув</w:t>
      </w:r>
      <w:r w:rsidR="001003CD" w:rsidRPr="00272A89">
        <w:t>ийг</w:t>
      </w:r>
      <w:r w:rsidRPr="00272A89">
        <w:t xml:space="preserve"> гэдэсний халдварт өвчин, 0.4 хув</w:t>
      </w:r>
      <w:r w:rsidR="001003CD" w:rsidRPr="00272A89">
        <w:t>ийг</w:t>
      </w:r>
      <w:r w:rsidRPr="00272A89">
        <w:t xml:space="preserve"> зоонозын халдварт өвчин, 5.3 хувийг бусад халдварт өвчин тус тус эзэлж байна. </w:t>
      </w:r>
    </w:p>
    <w:p w14:paraId="2CDD85B1" w14:textId="2D43E7E5" w:rsidR="29C25E58" w:rsidRPr="00272A89" w:rsidRDefault="29C25E58" w:rsidP="002303AD">
      <w:pPr>
        <w:spacing w:after="80"/>
        <w:ind w:firstLine="706"/>
      </w:pPr>
      <w:r w:rsidRPr="00272A89">
        <w:t>Манай улсад 1990 оноос өмнө өвчлөлийн хувьд халдварт өвчин давамгайлж байсан бол өнөөгийн байдлаар хүний амьдралын хэв маягаас илүүтэй шалтгаалсан халдварт бус өвчин давамгайлж байна. Өөрөөр хэлбэл урьдчилан сэргийлж, эрт үед нь илрүүлж эмчлэх боломжтой өвчлөл дийлэнх хувийг эзэлж байна. Эрүүл мэндийн статистик үзүүлэлтээр хүн амын өвчлөлийн тэргүүлэх 5 шалтгаанд 2024 оны байдлаар амьсгалын тогтолцооны өвчнөөр 10,000 хүн тутмын 1</w:t>
      </w:r>
      <w:r w:rsidR="003A0F92" w:rsidRPr="00272A89">
        <w:t>,</w:t>
      </w:r>
      <w:r w:rsidRPr="00272A89">
        <w:t>848.9, хоол боловсруулах тогтолцооны өвчнөөр 2</w:t>
      </w:r>
      <w:r w:rsidR="003A0F92" w:rsidRPr="00272A89">
        <w:t>,</w:t>
      </w:r>
      <w:r w:rsidRPr="00272A89">
        <w:t>010.0, зүрх судасны өвчнөөр 1</w:t>
      </w:r>
      <w:r w:rsidR="003A0F92" w:rsidRPr="00272A89">
        <w:t>,</w:t>
      </w:r>
      <w:r w:rsidRPr="00272A89">
        <w:t>340.9, шээс бэлгэсийн тогтолцооны өвчнөөр 1</w:t>
      </w:r>
      <w:r w:rsidR="003A0F92" w:rsidRPr="00272A89">
        <w:t>,</w:t>
      </w:r>
      <w:r w:rsidRPr="00272A89">
        <w:t>088.9, гэмтэл, хордлого ба гаднын шалтгаант бусад эмгэгээр 820.1 хүн байна.</w:t>
      </w:r>
    </w:p>
    <w:p w14:paraId="5A823B58" w14:textId="46AAE348" w:rsidR="003E5DA6" w:rsidRPr="00272A89" w:rsidRDefault="29C25E58" w:rsidP="003A7C24">
      <w:pPr>
        <w:ind w:firstLine="709"/>
      </w:pPr>
      <w:r w:rsidRPr="00272A89">
        <w:t xml:space="preserve">Хүн амын нас баралтын хувьд зүрх судас, хавдар, гэмтэл, хордлого, гадны шалтгаант нас баралт тэргүүлж байна. 2024 оны байдлаар </w:t>
      </w:r>
      <w:r w:rsidR="00541614" w:rsidRPr="00272A89">
        <w:t xml:space="preserve">10,000 хүнд ногдох </w:t>
      </w:r>
      <w:r w:rsidRPr="00272A89">
        <w:t xml:space="preserve"> хорт хавдраар нас барсан хүний тоо 13.2, зүрх судасны өвчнөөр нас барсан хүний тоо 16.9, </w:t>
      </w:r>
      <w:r w:rsidR="00946E12" w:rsidRPr="00272A89">
        <w:t>ч</w:t>
      </w:r>
      <w:r w:rsidRPr="00272A89">
        <w:t>ихрийн шижингээр нас барсан хүний тоо 1.1, амьсгалын замын архаг өвчнөөр нас барсан хүний тоо 1.4, халдварт өвчний тохиолдлын тоо 109.1, сүрьеэгийн өвчлөлийн түвшин 6</w:t>
      </w:r>
      <w:r w:rsidR="0034062F" w:rsidRPr="00272A89">
        <w:t>.</w:t>
      </w:r>
      <w:r w:rsidRPr="00272A89">
        <w:t xml:space="preserve">53 байна. Хүснэгт </w:t>
      </w:r>
      <w:r w:rsidR="0086060D" w:rsidRPr="00272A89">
        <w:t>8</w:t>
      </w:r>
      <w:r w:rsidRPr="00272A89">
        <w:t>-</w:t>
      </w:r>
      <w:r w:rsidR="0086060D" w:rsidRPr="00272A89">
        <w:t>д</w:t>
      </w:r>
      <w:r w:rsidRPr="00272A89">
        <w:t xml:space="preserve"> халдварт болон халдварт бус өвчлөл, нас баралтын 2020-2024 оны үзүүлэлтийг харуулав.</w:t>
      </w:r>
      <w:bookmarkStart w:id="106" w:name="_Toc212305497"/>
    </w:p>
    <w:p w14:paraId="1EAC3A30" w14:textId="77777777" w:rsidR="00272A89" w:rsidRDefault="00272A89" w:rsidP="006950B0">
      <w:pPr>
        <w:pStyle w:val="Caption"/>
        <w:spacing w:after="0"/>
        <w:rPr>
          <w:color w:val="000000" w:themeColor="text1"/>
          <w:sz w:val="20"/>
          <w:szCs w:val="20"/>
        </w:rPr>
      </w:pPr>
    </w:p>
    <w:p w14:paraId="52CAF43F" w14:textId="7A1BC2E9" w:rsidR="00C04795" w:rsidRPr="00272A89" w:rsidRDefault="00C04795" w:rsidP="006950B0">
      <w:pPr>
        <w:pStyle w:val="Caption"/>
        <w:spacing w:after="0"/>
        <w:rPr>
          <w:color w:val="000000" w:themeColor="text1"/>
          <w:sz w:val="20"/>
          <w:szCs w:val="20"/>
        </w:rPr>
      </w:pPr>
      <w:bookmarkStart w:id="107" w:name="_Toc212630951"/>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8</w:t>
      </w:r>
      <w:r w:rsidRPr="00272A89">
        <w:rPr>
          <w:color w:val="000000" w:themeColor="text1"/>
          <w:sz w:val="20"/>
          <w:szCs w:val="20"/>
        </w:rPr>
        <w:fldChar w:fldCharType="end"/>
      </w:r>
      <w:r w:rsidRPr="00272A89">
        <w:rPr>
          <w:color w:val="000000" w:themeColor="text1"/>
          <w:sz w:val="20"/>
          <w:szCs w:val="20"/>
        </w:rPr>
        <w:t>.</w:t>
      </w:r>
      <w:r w:rsidR="00504A5A" w:rsidRPr="00272A89">
        <w:rPr>
          <w:color w:val="000000" w:themeColor="text1"/>
          <w:sz w:val="20"/>
          <w:szCs w:val="20"/>
        </w:rPr>
        <w:t xml:space="preserve"> </w:t>
      </w:r>
      <w:r w:rsidRPr="00272A89">
        <w:rPr>
          <w:color w:val="000000" w:themeColor="text1"/>
          <w:sz w:val="20"/>
          <w:szCs w:val="20"/>
        </w:rPr>
        <w:t>Халдварт болон халдварт бус өвчлөл, нас баралтын үзүүлэлт</w:t>
      </w:r>
      <w:bookmarkEnd w:id="106"/>
      <w:bookmarkEnd w:id="107"/>
    </w:p>
    <w:tbl>
      <w:tblPr>
        <w:tblW w:w="5000" w:type="pct"/>
        <w:tblInd w:w="-5" w:type="dxa"/>
        <w:tblCellMar>
          <w:left w:w="0" w:type="dxa"/>
          <w:right w:w="0" w:type="dxa"/>
        </w:tblCellMar>
        <w:tblLook w:val="04A0" w:firstRow="1" w:lastRow="0" w:firstColumn="1" w:lastColumn="0" w:noHBand="0" w:noVBand="1"/>
      </w:tblPr>
      <w:tblGrid>
        <w:gridCol w:w="6088"/>
        <w:gridCol w:w="687"/>
        <w:gridCol w:w="790"/>
        <w:gridCol w:w="688"/>
        <w:gridCol w:w="688"/>
        <w:gridCol w:w="688"/>
      </w:tblGrid>
      <w:tr w:rsidR="00873031" w:rsidRPr="00272A89" w14:paraId="46CAD935" w14:textId="77777777" w:rsidTr="00C5431B">
        <w:trPr>
          <w:trHeight w:val="298"/>
        </w:trPr>
        <w:tc>
          <w:tcPr>
            <w:tcW w:w="3162"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F08EF2D" w14:textId="77777777" w:rsidR="00C04795" w:rsidRPr="00272A89" w:rsidRDefault="00C04795" w:rsidP="006C72F6">
            <w:pPr>
              <w:spacing w:after="0"/>
              <w:jc w:val="center"/>
              <w:rPr>
                <w:rFonts w:eastAsia="Times New Roman"/>
                <w:b/>
                <w:sz w:val="18"/>
                <w:szCs w:val="18"/>
              </w:rPr>
            </w:pPr>
            <w:r w:rsidRPr="00272A89">
              <w:rPr>
                <w:rFonts w:eastAsia="Times New Roman"/>
                <w:b/>
                <w:sz w:val="18"/>
                <w:szCs w:val="18"/>
              </w:rPr>
              <w:t xml:space="preserve">Үзүүлэлт  </w:t>
            </w:r>
          </w:p>
        </w:tc>
        <w:tc>
          <w:tcPr>
            <w:tcW w:w="357" w:type="pct"/>
            <w:tcBorders>
              <w:top w:val="single" w:sz="4" w:space="0" w:color="auto"/>
              <w:left w:val="nil"/>
              <w:bottom w:val="single" w:sz="4" w:space="0" w:color="auto"/>
              <w:right w:val="single" w:sz="4" w:space="0" w:color="auto"/>
            </w:tcBorders>
            <w:shd w:val="clear" w:color="auto" w:fill="002060"/>
            <w:noWrap/>
            <w:vAlign w:val="center"/>
            <w:hideMark/>
          </w:tcPr>
          <w:p w14:paraId="24CC6678" w14:textId="77777777" w:rsidR="00C04795" w:rsidRPr="00272A89" w:rsidRDefault="00C04795" w:rsidP="006C72F6">
            <w:pPr>
              <w:spacing w:after="0"/>
              <w:jc w:val="center"/>
              <w:rPr>
                <w:rFonts w:eastAsia="Times New Roman"/>
                <w:b/>
                <w:sz w:val="18"/>
                <w:szCs w:val="18"/>
              </w:rPr>
            </w:pPr>
            <w:r w:rsidRPr="00272A89">
              <w:rPr>
                <w:rFonts w:eastAsia="Times New Roman"/>
                <w:b/>
                <w:sz w:val="18"/>
                <w:szCs w:val="18"/>
              </w:rPr>
              <w:t>2020</w:t>
            </w:r>
          </w:p>
        </w:tc>
        <w:tc>
          <w:tcPr>
            <w:tcW w:w="410" w:type="pct"/>
            <w:tcBorders>
              <w:top w:val="single" w:sz="4" w:space="0" w:color="auto"/>
              <w:left w:val="nil"/>
              <w:bottom w:val="single" w:sz="4" w:space="0" w:color="auto"/>
              <w:right w:val="single" w:sz="4" w:space="0" w:color="auto"/>
            </w:tcBorders>
            <w:shd w:val="clear" w:color="auto" w:fill="002060"/>
            <w:noWrap/>
            <w:vAlign w:val="center"/>
            <w:hideMark/>
          </w:tcPr>
          <w:p w14:paraId="5083CA42" w14:textId="77777777" w:rsidR="00C04795" w:rsidRPr="00272A89" w:rsidRDefault="00C04795" w:rsidP="006C72F6">
            <w:pPr>
              <w:spacing w:after="0"/>
              <w:jc w:val="center"/>
              <w:rPr>
                <w:rFonts w:eastAsia="Times New Roman"/>
                <w:b/>
                <w:sz w:val="18"/>
                <w:szCs w:val="18"/>
              </w:rPr>
            </w:pPr>
            <w:r w:rsidRPr="00272A89">
              <w:rPr>
                <w:rFonts w:eastAsia="Times New Roman"/>
                <w:b/>
                <w:sz w:val="18"/>
                <w:szCs w:val="18"/>
              </w:rPr>
              <w:t>2021</w:t>
            </w:r>
          </w:p>
        </w:tc>
        <w:tc>
          <w:tcPr>
            <w:tcW w:w="357" w:type="pct"/>
            <w:tcBorders>
              <w:top w:val="single" w:sz="4" w:space="0" w:color="auto"/>
              <w:left w:val="nil"/>
              <w:bottom w:val="single" w:sz="4" w:space="0" w:color="auto"/>
              <w:right w:val="single" w:sz="4" w:space="0" w:color="auto"/>
            </w:tcBorders>
            <w:shd w:val="clear" w:color="auto" w:fill="002060"/>
            <w:noWrap/>
            <w:vAlign w:val="center"/>
            <w:hideMark/>
          </w:tcPr>
          <w:p w14:paraId="6AF31672" w14:textId="77777777" w:rsidR="00C04795" w:rsidRPr="00272A89" w:rsidRDefault="00C04795" w:rsidP="006C72F6">
            <w:pPr>
              <w:spacing w:after="0"/>
              <w:jc w:val="center"/>
              <w:rPr>
                <w:rFonts w:eastAsia="Times New Roman"/>
                <w:b/>
                <w:sz w:val="18"/>
                <w:szCs w:val="18"/>
              </w:rPr>
            </w:pPr>
            <w:r w:rsidRPr="00272A89">
              <w:rPr>
                <w:rFonts w:eastAsia="Times New Roman"/>
                <w:b/>
                <w:sz w:val="18"/>
                <w:szCs w:val="18"/>
              </w:rPr>
              <w:t>2022</w:t>
            </w:r>
          </w:p>
        </w:tc>
        <w:tc>
          <w:tcPr>
            <w:tcW w:w="357" w:type="pct"/>
            <w:tcBorders>
              <w:top w:val="single" w:sz="4" w:space="0" w:color="auto"/>
              <w:left w:val="nil"/>
              <w:bottom w:val="single" w:sz="4" w:space="0" w:color="auto"/>
              <w:right w:val="single" w:sz="4" w:space="0" w:color="auto"/>
            </w:tcBorders>
            <w:shd w:val="clear" w:color="auto" w:fill="002060"/>
            <w:noWrap/>
            <w:vAlign w:val="center"/>
            <w:hideMark/>
          </w:tcPr>
          <w:p w14:paraId="0AB116C4" w14:textId="77777777" w:rsidR="00C04795" w:rsidRPr="00272A89" w:rsidRDefault="00C04795" w:rsidP="006C72F6">
            <w:pPr>
              <w:spacing w:after="0"/>
              <w:jc w:val="center"/>
              <w:rPr>
                <w:rFonts w:eastAsia="Times New Roman"/>
                <w:b/>
                <w:sz w:val="18"/>
                <w:szCs w:val="18"/>
              </w:rPr>
            </w:pPr>
            <w:r w:rsidRPr="00272A89">
              <w:rPr>
                <w:rFonts w:eastAsia="Times New Roman"/>
                <w:b/>
                <w:sz w:val="18"/>
                <w:szCs w:val="18"/>
              </w:rPr>
              <w:t>2023</w:t>
            </w:r>
          </w:p>
        </w:tc>
        <w:tc>
          <w:tcPr>
            <w:tcW w:w="357" w:type="pct"/>
            <w:tcBorders>
              <w:top w:val="single" w:sz="4" w:space="0" w:color="auto"/>
              <w:left w:val="nil"/>
              <w:bottom w:val="single" w:sz="4" w:space="0" w:color="auto"/>
              <w:right w:val="single" w:sz="4" w:space="0" w:color="auto"/>
            </w:tcBorders>
            <w:shd w:val="clear" w:color="auto" w:fill="002060"/>
            <w:noWrap/>
            <w:vAlign w:val="center"/>
            <w:hideMark/>
          </w:tcPr>
          <w:p w14:paraId="46C320B7" w14:textId="77777777" w:rsidR="00C04795" w:rsidRPr="00272A89" w:rsidRDefault="00C04795" w:rsidP="006C72F6">
            <w:pPr>
              <w:spacing w:after="0"/>
              <w:jc w:val="center"/>
              <w:rPr>
                <w:rFonts w:eastAsia="Times New Roman"/>
                <w:b/>
                <w:sz w:val="18"/>
                <w:szCs w:val="18"/>
              </w:rPr>
            </w:pPr>
            <w:r w:rsidRPr="00272A89">
              <w:rPr>
                <w:rFonts w:eastAsia="Times New Roman"/>
                <w:b/>
                <w:sz w:val="18"/>
                <w:szCs w:val="18"/>
              </w:rPr>
              <w:t>2024</w:t>
            </w:r>
          </w:p>
        </w:tc>
      </w:tr>
      <w:tr w:rsidR="0028355A" w:rsidRPr="00272A89" w14:paraId="4E32D954" w14:textId="77777777" w:rsidTr="00C5431B">
        <w:trPr>
          <w:trHeight w:val="233"/>
        </w:trPr>
        <w:tc>
          <w:tcPr>
            <w:tcW w:w="3162" w:type="pct"/>
            <w:tcBorders>
              <w:top w:val="nil"/>
              <w:left w:val="single" w:sz="4" w:space="0" w:color="auto"/>
              <w:bottom w:val="single" w:sz="4" w:space="0" w:color="auto"/>
              <w:right w:val="single" w:sz="4" w:space="0" w:color="auto"/>
            </w:tcBorders>
            <w:vAlign w:val="center"/>
            <w:hideMark/>
          </w:tcPr>
          <w:p w14:paraId="6EFBA017" w14:textId="709A5D3E" w:rsidR="00C523A8" w:rsidRPr="00272A89" w:rsidRDefault="00C523A8" w:rsidP="006C72F6">
            <w:pPr>
              <w:spacing w:after="0"/>
              <w:rPr>
                <w:rFonts w:eastAsia="Times New Roman"/>
                <w:color w:val="000000"/>
                <w:sz w:val="18"/>
                <w:szCs w:val="18"/>
              </w:rPr>
            </w:pPr>
            <w:r w:rsidRPr="00272A89">
              <w:rPr>
                <w:rFonts w:eastAsia="Times New Roman"/>
                <w:color w:val="000000"/>
                <w:sz w:val="18"/>
                <w:szCs w:val="18"/>
              </w:rPr>
              <w:t xml:space="preserve">Халдварт өвчний тохиолдлын тоо  (10,000 хүнд ногдох) </w:t>
            </w:r>
          </w:p>
        </w:tc>
        <w:tc>
          <w:tcPr>
            <w:tcW w:w="357" w:type="pct"/>
            <w:tcBorders>
              <w:top w:val="nil"/>
              <w:left w:val="nil"/>
              <w:bottom w:val="single" w:sz="4" w:space="0" w:color="auto"/>
              <w:right w:val="single" w:sz="4" w:space="0" w:color="auto"/>
            </w:tcBorders>
            <w:noWrap/>
            <w:vAlign w:val="center"/>
            <w:hideMark/>
          </w:tcPr>
          <w:p w14:paraId="46398A64" w14:textId="0344E1E4"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104.6</w:t>
            </w:r>
          </w:p>
        </w:tc>
        <w:tc>
          <w:tcPr>
            <w:tcW w:w="410" w:type="pct"/>
            <w:tcBorders>
              <w:top w:val="nil"/>
              <w:left w:val="nil"/>
              <w:bottom w:val="single" w:sz="4" w:space="0" w:color="auto"/>
              <w:right w:val="single" w:sz="4" w:space="0" w:color="auto"/>
            </w:tcBorders>
            <w:noWrap/>
            <w:vAlign w:val="center"/>
            <w:hideMark/>
          </w:tcPr>
          <w:p w14:paraId="287EF7DF" w14:textId="3AF708FE"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1754.6</w:t>
            </w:r>
          </w:p>
        </w:tc>
        <w:tc>
          <w:tcPr>
            <w:tcW w:w="357" w:type="pct"/>
            <w:tcBorders>
              <w:top w:val="nil"/>
              <w:left w:val="nil"/>
              <w:bottom w:val="single" w:sz="4" w:space="0" w:color="auto"/>
              <w:right w:val="single" w:sz="4" w:space="0" w:color="auto"/>
            </w:tcBorders>
            <w:noWrap/>
            <w:vAlign w:val="center"/>
            <w:hideMark/>
          </w:tcPr>
          <w:p w14:paraId="29F7DBD0" w14:textId="2FBEBCFB"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973.9</w:t>
            </w:r>
          </w:p>
        </w:tc>
        <w:tc>
          <w:tcPr>
            <w:tcW w:w="357" w:type="pct"/>
            <w:tcBorders>
              <w:top w:val="nil"/>
              <w:left w:val="nil"/>
              <w:bottom w:val="single" w:sz="4" w:space="0" w:color="auto"/>
              <w:right w:val="single" w:sz="4" w:space="0" w:color="auto"/>
            </w:tcBorders>
            <w:noWrap/>
            <w:vAlign w:val="center"/>
            <w:hideMark/>
          </w:tcPr>
          <w:p w14:paraId="24B87E13" w14:textId="0B1374EF"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121.4</w:t>
            </w:r>
          </w:p>
        </w:tc>
        <w:tc>
          <w:tcPr>
            <w:tcW w:w="357" w:type="pct"/>
            <w:tcBorders>
              <w:top w:val="nil"/>
              <w:left w:val="nil"/>
              <w:bottom w:val="single" w:sz="4" w:space="0" w:color="auto"/>
              <w:right w:val="single" w:sz="4" w:space="0" w:color="auto"/>
            </w:tcBorders>
            <w:noWrap/>
            <w:vAlign w:val="center"/>
            <w:hideMark/>
          </w:tcPr>
          <w:p w14:paraId="54C96BA1" w14:textId="4A710130" w:rsidR="00C523A8" w:rsidRPr="00272A89" w:rsidRDefault="00C523A8" w:rsidP="006C72F6">
            <w:pPr>
              <w:spacing w:after="0"/>
              <w:jc w:val="center"/>
              <w:rPr>
                <w:rFonts w:eastAsia="Times New Roman"/>
                <w:color w:val="000000"/>
                <w:sz w:val="18"/>
                <w:szCs w:val="18"/>
              </w:rPr>
            </w:pPr>
            <w:r w:rsidRPr="00272A89">
              <w:rPr>
                <w:rFonts w:eastAsia="Times New Roman"/>
                <w:sz w:val="18"/>
                <w:szCs w:val="18"/>
              </w:rPr>
              <w:t>109.1</w:t>
            </w:r>
          </w:p>
        </w:tc>
      </w:tr>
      <w:tr w:rsidR="0028355A" w:rsidRPr="00272A89" w14:paraId="132CED4D" w14:textId="77777777" w:rsidTr="00C5431B">
        <w:trPr>
          <w:trHeight w:val="350"/>
        </w:trPr>
        <w:tc>
          <w:tcPr>
            <w:tcW w:w="3162" w:type="pct"/>
            <w:tcBorders>
              <w:top w:val="nil"/>
              <w:left w:val="single" w:sz="4" w:space="0" w:color="auto"/>
              <w:bottom w:val="single" w:sz="4" w:space="0" w:color="auto"/>
              <w:right w:val="single" w:sz="4" w:space="0" w:color="auto"/>
            </w:tcBorders>
            <w:vAlign w:val="center"/>
            <w:hideMark/>
          </w:tcPr>
          <w:p w14:paraId="0FC83D31" w14:textId="0A2AA0F6" w:rsidR="00C523A8" w:rsidRPr="00272A89" w:rsidRDefault="00C523A8" w:rsidP="006C72F6">
            <w:pPr>
              <w:spacing w:after="0"/>
              <w:rPr>
                <w:rFonts w:eastAsia="Times New Roman"/>
                <w:color w:val="000000"/>
                <w:sz w:val="18"/>
                <w:szCs w:val="18"/>
              </w:rPr>
            </w:pPr>
            <w:r w:rsidRPr="00272A89">
              <w:rPr>
                <w:rFonts w:eastAsia="Times New Roman"/>
                <w:color w:val="000000"/>
                <w:sz w:val="18"/>
                <w:szCs w:val="18"/>
              </w:rPr>
              <w:t xml:space="preserve">Сүрьеэгийн өвчлөлийн түвшин (100,000 хүнд ногдох тухайн жилд сүрьеэгээр өвчилсөн хүний тоо) </w:t>
            </w:r>
          </w:p>
        </w:tc>
        <w:tc>
          <w:tcPr>
            <w:tcW w:w="357" w:type="pct"/>
            <w:tcBorders>
              <w:top w:val="nil"/>
              <w:left w:val="nil"/>
              <w:bottom w:val="single" w:sz="4" w:space="0" w:color="auto"/>
              <w:right w:val="single" w:sz="4" w:space="0" w:color="auto"/>
            </w:tcBorders>
            <w:noWrap/>
            <w:vAlign w:val="center"/>
            <w:hideMark/>
          </w:tcPr>
          <w:p w14:paraId="0FE033D5" w14:textId="2A852762"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103.5</w:t>
            </w:r>
          </w:p>
        </w:tc>
        <w:tc>
          <w:tcPr>
            <w:tcW w:w="410" w:type="pct"/>
            <w:tcBorders>
              <w:top w:val="nil"/>
              <w:left w:val="nil"/>
              <w:bottom w:val="single" w:sz="4" w:space="0" w:color="auto"/>
              <w:right w:val="single" w:sz="4" w:space="0" w:color="auto"/>
            </w:tcBorders>
            <w:noWrap/>
            <w:vAlign w:val="center"/>
            <w:hideMark/>
          </w:tcPr>
          <w:p w14:paraId="27311A3E" w14:textId="53D0E477"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72.2</w:t>
            </w:r>
          </w:p>
        </w:tc>
        <w:tc>
          <w:tcPr>
            <w:tcW w:w="357" w:type="pct"/>
            <w:tcBorders>
              <w:top w:val="nil"/>
              <w:left w:val="nil"/>
              <w:bottom w:val="single" w:sz="4" w:space="0" w:color="auto"/>
              <w:right w:val="single" w:sz="4" w:space="0" w:color="auto"/>
            </w:tcBorders>
            <w:noWrap/>
            <w:vAlign w:val="center"/>
            <w:hideMark/>
          </w:tcPr>
          <w:p w14:paraId="21C88847" w14:textId="2538AA37"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70.5</w:t>
            </w:r>
          </w:p>
        </w:tc>
        <w:tc>
          <w:tcPr>
            <w:tcW w:w="357" w:type="pct"/>
            <w:tcBorders>
              <w:top w:val="nil"/>
              <w:left w:val="nil"/>
              <w:bottom w:val="single" w:sz="4" w:space="0" w:color="auto"/>
              <w:right w:val="single" w:sz="4" w:space="0" w:color="auto"/>
            </w:tcBorders>
            <w:noWrap/>
            <w:vAlign w:val="center"/>
            <w:hideMark/>
          </w:tcPr>
          <w:p w14:paraId="2520D7C6" w14:textId="7514836E"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69.7</w:t>
            </w:r>
          </w:p>
        </w:tc>
        <w:tc>
          <w:tcPr>
            <w:tcW w:w="357" w:type="pct"/>
            <w:tcBorders>
              <w:top w:val="nil"/>
              <w:left w:val="nil"/>
              <w:bottom w:val="single" w:sz="4" w:space="0" w:color="auto"/>
              <w:right w:val="single" w:sz="4" w:space="0" w:color="auto"/>
            </w:tcBorders>
            <w:noWrap/>
            <w:vAlign w:val="center"/>
            <w:hideMark/>
          </w:tcPr>
          <w:p w14:paraId="78028172" w14:textId="1FE13399"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65.3</w:t>
            </w:r>
          </w:p>
        </w:tc>
      </w:tr>
      <w:tr w:rsidR="0028355A" w:rsidRPr="00272A89" w14:paraId="1728C0B3" w14:textId="77777777" w:rsidTr="00C5431B">
        <w:trPr>
          <w:trHeight w:val="377"/>
        </w:trPr>
        <w:tc>
          <w:tcPr>
            <w:tcW w:w="3162" w:type="pct"/>
            <w:tcBorders>
              <w:top w:val="nil"/>
              <w:left w:val="single" w:sz="4" w:space="0" w:color="auto"/>
              <w:bottom w:val="single" w:sz="4" w:space="0" w:color="auto"/>
              <w:right w:val="single" w:sz="4" w:space="0" w:color="auto"/>
            </w:tcBorders>
            <w:vAlign w:val="center"/>
            <w:hideMark/>
          </w:tcPr>
          <w:p w14:paraId="3D985241" w14:textId="77777777" w:rsidR="00C523A8" w:rsidRPr="00272A89" w:rsidRDefault="00C523A8" w:rsidP="006C72F6">
            <w:pPr>
              <w:spacing w:after="0"/>
              <w:rPr>
                <w:rFonts w:eastAsia="Times New Roman"/>
                <w:color w:val="000000"/>
                <w:sz w:val="18"/>
                <w:szCs w:val="18"/>
              </w:rPr>
            </w:pPr>
            <w:r w:rsidRPr="00272A89">
              <w:rPr>
                <w:rFonts w:eastAsia="Times New Roman"/>
                <w:color w:val="000000"/>
                <w:sz w:val="18"/>
                <w:szCs w:val="18"/>
              </w:rPr>
              <w:t xml:space="preserve">Амьсгалын замын архаг өвчнөөр нас барсан хүний тоо (10,000 хүнд ногдох) </w:t>
            </w:r>
          </w:p>
        </w:tc>
        <w:tc>
          <w:tcPr>
            <w:tcW w:w="357" w:type="pct"/>
            <w:tcBorders>
              <w:top w:val="nil"/>
              <w:left w:val="nil"/>
              <w:bottom w:val="single" w:sz="4" w:space="0" w:color="auto"/>
              <w:right w:val="single" w:sz="4" w:space="0" w:color="auto"/>
            </w:tcBorders>
            <w:noWrap/>
            <w:vAlign w:val="center"/>
            <w:hideMark/>
          </w:tcPr>
          <w:p w14:paraId="179852B2" w14:textId="77777777"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0.9</w:t>
            </w:r>
          </w:p>
        </w:tc>
        <w:tc>
          <w:tcPr>
            <w:tcW w:w="410" w:type="pct"/>
            <w:tcBorders>
              <w:top w:val="nil"/>
              <w:left w:val="nil"/>
              <w:bottom w:val="single" w:sz="4" w:space="0" w:color="auto"/>
              <w:right w:val="single" w:sz="4" w:space="0" w:color="auto"/>
            </w:tcBorders>
            <w:noWrap/>
            <w:vAlign w:val="center"/>
            <w:hideMark/>
          </w:tcPr>
          <w:p w14:paraId="49A92A4A" w14:textId="77777777"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1.1</w:t>
            </w:r>
          </w:p>
        </w:tc>
        <w:tc>
          <w:tcPr>
            <w:tcW w:w="357" w:type="pct"/>
            <w:tcBorders>
              <w:top w:val="nil"/>
              <w:left w:val="nil"/>
              <w:bottom w:val="single" w:sz="4" w:space="0" w:color="auto"/>
              <w:right w:val="single" w:sz="4" w:space="0" w:color="auto"/>
            </w:tcBorders>
            <w:noWrap/>
            <w:vAlign w:val="center"/>
            <w:hideMark/>
          </w:tcPr>
          <w:p w14:paraId="79C8387D" w14:textId="77777777"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1.3</w:t>
            </w:r>
          </w:p>
        </w:tc>
        <w:tc>
          <w:tcPr>
            <w:tcW w:w="357" w:type="pct"/>
            <w:tcBorders>
              <w:top w:val="nil"/>
              <w:left w:val="nil"/>
              <w:bottom w:val="single" w:sz="4" w:space="0" w:color="auto"/>
              <w:right w:val="single" w:sz="4" w:space="0" w:color="auto"/>
            </w:tcBorders>
            <w:noWrap/>
            <w:vAlign w:val="center"/>
            <w:hideMark/>
          </w:tcPr>
          <w:p w14:paraId="112C0AED" w14:textId="77777777"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1.3</w:t>
            </w:r>
          </w:p>
        </w:tc>
        <w:tc>
          <w:tcPr>
            <w:tcW w:w="357" w:type="pct"/>
            <w:tcBorders>
              <w:top w:val="nil"/>
              <w:left w:val="nil"/>
              <w:bottom w:val="single" w:sz="4" w:space="0" w:color="auto"/>
              <w:right w:val="single" w:sz="4" w:space="0" w:color="auto"/>
            </w:tcBorders>
            <w:noWrap/>
            <w:vAlign w:val="center"/>
            <w:hideMark/>
          </w:tcPr>
          <w:p w14:paraId="61ABCEC8" w14:textId="77777777"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1.4</w:t>
            </w:r>
          </w:p>
        </w:tc>
      </w:tr>
      <w:tr w:rsidR="0028355A" w:rsidRPr="00272A89" w14:paraId="178F3EDC" w14:textId="77777777" w:rsidTr="00C5431B">
        <w:trPr>
          <w:trHeight w:val="224"/>
        </w:trPr>
        <w:tc>
          <w:tcPr>
            <w:tcW w:w="3162" w:type="pct"/>
            <w:tcBorders>
              <w:top w:val="nil"/>
              <w:left w:val="single" w:sz="4" w:space="0" w:color="auto"/>
              <w:bottom w:val="single" w:sz="4" w:space="0" w:color="auto"/>
              <w:right w:val="single" w:sz="4" w:space="0" w:color="auto"/>
            </w:tcBorders>
            <w:vAlign w:val="center"/>
            <w:hideMark/>
          </w:tcPr>
          <w:p w14:paraId="1175580A" w14:textId="77777777" w:rsidR="00C523A8" w:rsidRPr="00272A89" w:rsidRDefault="00C523A8" w:rsidP="006C72F6">
            <w:pPr>
              <w:spacing w:after="0"/>
              <w:rPr>
                <w:rFonts w:eastAsia="Times New Roman"/>
                <w:color w:val="000000"/>
                <w:sz w:val="18"/>
                <w:szCs w:val="18"/>
              </w:rPr>
            </w:pPr>
            <w:r w:rsidRPr="00272A89">
              <w:rPr>
                <w:rFonts w:eastAsia="Times New Roman"/>
                <w:color w:val="000000"/>
                <w:sz w:val="18"/>
                <w:szCs w:val="18"/>
              </w:rPr>
              <w:t xml:space="preserve">Хорт хавдраар нас барсан хүний тоо, (10,000 хүнд ногдох)  </w:t>
            </w:r>
          </w:p>
        </w:tc>
        <w:tc>
          <w:tcPr>
            <w:tcW w:w="357" w:type="pct"/>
            <w:tcBorders>
              <w:top w:val="nil"/>
              <w:left w:val="nil"/>
              <w:bottom w:val="single" w:sz="4" w:space="0" w:color="auto"/>
              <w:right w:val="single" w:sz="4" w:space="0" w:color="auto"/>
            </w:tcBorders>
            <w:noWrap/>
            <w:vAlign w:val="center"/>
            <w:hideMark/>
          </w:tcPr>
          <w:p w14:paraId="5DBF3645" w14:textId="77777777"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12.8</w:t>
            </w:r>
          </w:p>
        </w:tc>
        <w:tc>
          <w:tcPr>
            <w:tcW w:w="410" w:type="pct"/>
            <w:tcBorders>
              <w:top w:val="nil"/>
              <w:left w:val="nil"/>
              <w:bottom w:val="single" w:sz="4" w:space="0" w:color="auto"/>
              <w:right w:val="single" w:sz="4" w:space="0" w:color="auto"/>
            </w:tcBorders>
            <w:noWrap/>
            <w:vAlign w:val="center"/>
            <w:hideMark/>
          </w:tcPr>
          <w:p w14:paraId="0B91EF94" w14:textId="77777777"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12.8</w:t>
            </w:r>
          </w:p>
        </w:tc>
        <w:tc>
          <w:tcPr>
            <w:tcW w:w="357" w:type="pct"/>
            <w:tcBorders>
              <w:top w:val="nil"/>
              <w:left w:val="nil"/>
              <w:bottom w:val="single" w:sz="4" w:space="0" w:color="auto"/>
              <w:right w:val="single" w:sz="4" w:space="0" w:color="auto"/>
            </w:tcBorders>
            <w:noWrap/>
            <w:vAlign w:val="center"/>
            <w:hideMark/>
          </w:tcPr>
          <w:p w14:paraId="78A0B390" w14:textId="77777777"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12.8</w:t>
            </w:r>
          </w:p>
        </w:tc>
        <w:tc>
          <w:tcPr>
            <w:tcW w:w="357" w:type="pct"/>
            <w:tcBorders>
              <w:top w:val="nil"/>
              <w:left w:val="nil"/>
              <w:bottom w:val="single" w:sz="4" w:space="0" w:color="auto"/>
              <w:right w:val="single" w:sz="4" w:space="0" w:color="auto"/>
            </w:tcBorders>
            <w:noWrap/>
            <w:vAlign w:val="center"/>
            <w:hideMark/>
          </w:tcPr>
          <w:p w14:paraId="4815A15C" w14:textId="77777777"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12.8</w:t>
            </w:r>
          </w:p>
        </w:tc>
        <w:tc>
          <w:tcPr>
            <w:tcW w:w="357" w:type="pct"/>
            <w:tcBorders>
              <w:top w:val="nil"/>
              <w:left w:val="nil"/>
              <w:bottom w:val="single" w:sz="4" w:space="0" w:color="auto"/>
              <w:right w:val="single" w:sz="4" w:space="0" w:color="auto"/>
            </w:tcBorders>
            <w:noWrap/>
            <w:vAlign w:val="center"/>
            <w:hideMark/>
          </w:tcPr>
          <w:p w14:paraId="00DC1E9E" w14:textId="77777777" w:rsidR="00C523A8" w:rsidRPr="00272A89" w:rsidRDefault="00C523A8" w:rsidP="006C72F6">
            <w:pPr>
              <w:spacing w:after="0"/>
              <w:jc w:val="center"/>
              <w:rPr>
                <w:rFonts w:eastAsia="Times New Roman"/>
                <w:color w:val="000000"/>
                <w:sz w:val="18"/>
                <w:szCs w:val="18"/>
              </w:rPr>
            </w:pPr>
            <w:r w:rsidRPr="00272A89">
              <w:rPr>
                <w:rFonts w:eastAsia="Times New Roman"/>
                <w:color w:val="000000"/>
                <w:sz w:val="18"/>
                <w:szCs w:val="18"/>
              </w:rPr>
              <w:t>13.2</w:t>
            </w:r>
          </w:p>
        </w:tc>
      </w:tr>
      <w:tr w:rsidR="0028355A" w:rsidRPr="00272A89" w14:paraId="5CA460D5" w14:textId="77777777" w:rsidTr="00C5431B">
        <w:trPr>
          <w:trHeight w:val="350"/>
        </w:trPr>
        <w:tc>
          <w:tcPr>
            <w:tcW w:w="3162" w:type="pct"/>
            <w:tcBorders>
              <w:top w:val="nil"/>
              <w:left w:val="single" w:sz="4" w:space="0" w:color="auto"/>
              <w:bottom w:val="single" w:sz="4" w:space="0" w:color="auto"/>
              <w:right w:val="single" w:sz="4" w:space="0" w:color="auto"/>
            </w:tcBorders>
            <w:vAlign w:val="center"/>
          </w:tcPr>
          <w:p w14:paraId="31A905EB" w14:textId="77777777" w:rsidR="00087BFB" w:rsidRDefault="00087BFB" w:rsidP="006C72F6">
            <w:pPr>
              <w:spacing w:after="0"/>
              <w:rPr>
                <w:rFonts w:eastAsia="Times New Roman"/>
                <w:color w:val="000000"/>
                <w:sz w:val="18"/>
                <w:szCs w:val="18"/>
              </w:rPr>
            </w:pPr>
            <w:r w:rsidRPr="00272A89">
              <w:rPr>
                <w:rFonts w:eastAsia="Times New Roman"/>
                <w:color w:val="000000"/>
                <w:sz w:val="18"/>
                <w:szCs w:val="18"/>
              </w:rPr>
              <w:t>Зүрх судасны өвчнөөр нас барсан хүний тоо (10,000 хүнд ногдох)</w:t>
            </w:r>
          </w:p>
          <w:p w14:paraId="6D6B3EE2" w14:textId="61BDF5CB" w:rsidR="009D49D6" w:rsidRPr="00272A89" w:rsidRDefault="009D49D6" w:rsidP="006C72F6">
            <w:pPr>
              <w:spacing w:after="0"/>
              <w:rPr>
                <w:rFonts w:eastAsia="Times New Roman"/>
                <w:color w:val="000000"/>
                <w:sz w:val="18"/>
                <w:szCs w:val="18"/>
              </w:rPr>
            </w:pPr>
          </w:p>
        </w:tc>
        <w:tc>
          <w:tcPr>
            <w:tcW w:w="357" w:type="pct"/>
            <w:tcBorders>
              <w:top w:val="nil"/>
              <w:left w:val="nil"/>
              <w:bottom w:val="single" w:sz="4" w:space="0" w:color="auto"/>
              <w:right w:val="single" w:sz="4" w:space="0" w:color="auto"/>
            </w:tcBorders>
            <w:noWrap/>
            <w:vAlign w:val="center"/>
          </w:tcPr>
          <w:p w14:paraId="46585BF3" w14:textId="2A4CDE81" w:rsidR="00087BFB" w:rsidRPr="00272A89" w:rsidRDefault="00087BFB" w:rsidP="006C72F6">
            <w:pPr>
              <w:spacing w:after="0"/>
              <w:jc w:val="center"/>
              <w:rPr>
                <w:rFonts w:eastAsia="Times New Roman"/>
                <w:color w:val="000000"/>
                <w:sz w:val="18"/>
                <w:szCs w:val="18"/>
              </w:rPr>
            </w:pPr>
            <w:r w:rsidRPr="00272A89">
              <w:rPr>
                <w:rFonts w:eastAsia="Times New Roman"/>
                <w:color w:val="000000"/>
                <w:sz w:val="18"/>
                <w:szCs w:val="18"/>
              </w:rPr>
              <w:t>16.2</w:t>
            </w:r>
          </w:p>
        </w:tc>
        <w:tc>
          <w:tcPr>
            <w:tcW w:w="410" w:type="pct"/>
            <w:tcBorders>
              <w:top w:val="nil"/>
              <w:left w:val="nil"/>
              <w:bottom w:val="single" w:sz="4" w:space="0" w:color="auto"/>
              <w:right w:val="single" w:sz="4" w:space="0" w:color="auto"/>
            </w:tcBorders>
            <w:noWrap/>
            <w:vAlign w:val="center"/>
          </w:tcPr>
          <w:p w14:paraId="46CC5477" w14:textId="6200CBB6" w:rsidR="00087BFB" w:rsidRPr="00272A89" w:rsidRDefault="00087BFB" w:rsidP="006C72F6">
            <w:pPr>
              <w:spacing w:after="0"/>
              <w:jc w:val="center"/>
              <w:rPr>
                <w:rFonts w:eastAsia="Times New Roman"/>
                <w:color w:val="000000"/>
                <w:sz w:val="18"/>
                <w:szCs w:val="18"/>
              </w:rPr>
            </w:pPr>
            <w:r w:rsidRPr="00272A89">
              <w:rPr>
                <w:rFonts w:eastAsia="Times New Roman"/>
                <w:color w:val="000000"/>
                <w:sz w:val="18"/>
                <w:szCs w:val="18"/>
              </w:rPr>
              <w:t>18.9</w:t>
            </w:r>
          </w:p>
        </w:tc>
        <w:tc>
          <w:tcPr>
            <w:tcW w:w="357" w:type="pct"/>
            <w:tcBorders>
              <w:top w:val="nil"/>
              <w:left w:val="nil"/>
              <w:bottom w:val="single" w:sz="4" w:space="0" w:color="auto"/>
              <w:right w:val="single" w:sz="4" w:space="0" w:color="auto"/>
            </w:tcBorders>
            <w:noWrap/>
            <w:vAlign w:val="center"/>
          </w:tcPr>
          <w:p w14:paraId="27D1353F" w14:textId="5393DE95" w:rsidR="00087BFB" w:rsidRPr="00272A89" w:rsidRDefault="00087BFB" w:rsidP="006C72F6">
            <w:pPr>
              <w:spacing w:after="0"/>
              <w:jc w:val="center"/>
              <w:rPr>
                <w:rFonts w:eastAsia="Times New Roman"/>
                <w:color w:val="000000"/>
                <w:sz w:val="18"/>
                <w:szCs w:val="18"/>
              </w:rPr>
            </w:pPr>
            <w:r w:rsidRPr="00272A89">
              <w:rPr>
                <w:rFonts w:eastAsia="Times New Roman"/>
                <w:color w:val="000000"/>
                <w:sz w:val="18"/>
                <w:szCs w:val="18"/>
              </w:rPr>
              <w:t>17.5</w:t>
            </w:r>
          </w:p>
        </w:tc>
        <w:tc>
          <w:tcPr>
            <w:tcW w:w="357" w:type="pct"/>
            <w:tcBorders>
              <w:top w:val="nil"/>
              <w:left w:val="nil"/>
              <w:bottom w:val="single" w:sz="4" w:space="0" w:color="auto"/>
              <w:right w:val="single" w:sz="4" w:space="0" w:color="auto"/>
            </w:tcBorders>
            <w:noWrap/>
            <w:vAlign w:val="center"/>
          </w:tcPr>
          <w:p w14:paraId="1FF46776" w14:textId="6ACECF52" w:rsidR="00087BFB" w:rsidRPr="00272A89" w:rsidRDefault="00087BFB" w:rsidP="006C72F6">
            <w:pPr>
              <w:spacing w:after="0"/>
              <w:jc w:val="center"/>
              <w:rPr>
                <w:rFonts w:eastAsia="Times New Roman"/>
                <w:color w:val="000000"/>
                <w:sz w:val="18"/>
                <w:szCs w:val="18"/>
              </w:rPr>
            </w:pPr>
            <w:r w:rsidRPr="00272A89">
              <w:rPr>
                <w:rFonts w:eastAsia="Times New Roman"/>
                <w:color w:val="000000"/>
                <w:sz w:val="18"/>
                <w:szCs w:val="18"/>
              </w:rPr>
              <w:t>17.1</w:t>
            </w:r>
          </w:p>
        </w:tc>
        <w:tc>
          <w:tcPr>
            <w:tcW w:w="357" w:type="pct"/>
            <w:tcBorders>
              <w:top w:val="nil"/>
              <w:left w:val="nil"/>
              <w:bottom w:val="single" w:sz="4" w:space="0" w:color="auto"/>
              <w:right w:val="single" w:sz="4" w:space="0" w:color="auto"/>
            </w:tcBorders>
            <w:noWrap/>
            <w:vAlign w:val="center"/>
          </w:tcPr>
          <w:p w14:paraId="7E31EED5" w14:textId="1AF46AC9" w:rsidR="00087BFB" w:rsidRPr="00272A89" w:rsidRDefault="00087BFB" w:rsidP="006C72F6">
            <w:pPr>
              <w:spacing w:after="0"/>
              <w:jc w:val="center"/>
              <w:rPr>
                <w:rFonts w:eastAsia="Times New Roman"/>
                <w:sz w:val="18"/>
                <w:szCs w:val="18"/>
              </w:rPr>
            </w:pPr>
            <w:r w:rsidRPr="00272A89">
              <w:rPr>
                <w:rFonts w:eastAsia="Times New Roman"/>
                <w:color w:val="000000"/>
                <w:sz w:val="18"/>
                <w:szCs w:val="18"/>
              </w:rPr>
              <w:t>16.9</w:t>
            </w:r>
          </w:p>
        </w:tc>
      </w:tr>
      <w:tr w:rsidR="0028355A" w:rsidRPr="00272A89" w14:paraId="6181288D" w14:textId="77777777" w:rsidTr="00C5431B">
        <w:trPr>
          <w:trHeight w:val="188"/>
        </w:trPr>
        <w:tc>
          <w:tcPr>
            <w:tcW w:w="3162" w:type="pct"/>
            <w:tcBorders>
              <w:top w:val="nil"/>
              <w:left w:val="single" w:sz="4" w:space="0" w:color="auto"/>
              <w:bottom w:val="single" w:sz="4" w:space="0" w:color="auto"/>
              <w:right w:val="single" w:sz="4" w:space="0" w:color="auto"/>
            </w:tcBorders>
            <w:vAlign w:val="center"/>
          </w:tcPr>
          <w:p w14:paraId="2923A42C" w14:textId="2DB16D5F" w:rsidR="00087BFB" w:rsidRPr="00272A89" w:rsidRDefault="00087BFB" w:rsidP="006C72F6">
            <w:pPr>
              <w:spacing w:after="0"/>
              <w:rPr>
                <w:rFonts w:eastAsia="Times New Roman"/>
                <w:color w:val="000000"/>
                <w:sz w:val="18"/>
                <w:szCs w:val="18"/>
              </w:rPr>
            </w:pPr>
            <w:r w:rsidRPr="00272A89">
              <w:rPr>
                <w:rFonts w:eastAsia="Times New Roman"/>
                <w:color w:val="000000"/>
                <w:sz w:val="18"/>
                <w:szCs w:val="18"/>
              </w:rPr>
              <w:t>Чихрийн шижингээр нас барсан хүний тоо (10,000 хүнд ногдох)</w:t>
            </w:r>
          </w:p>
        </w:tc>
        <w:tc>
          <w:tcPr>
            <w:tcW w:w="357" w:type="pct"/>
            <w:tcBorders>
              <w:top w:val="nil"/>
              <w:left w:val="nil"/>
              <w:bottom w:val="single" w:sz="4" w:space="0" w:color="auto"/>
              <w:right w:val="single" w:sz="4" w:space="0" w:color="auto"/>
            </w:tcBorders>
            <w:noWrap/>
            <w:vAlign w:val="center"/>
          </w:tcPr>
          <w:p w14:paraId="575DE8D3" w14:textId="0ABDB2E0" w:rsidR="00087BFB" w:rsidRPr="00272A89" w:rsidRDefault="00087BFB" w:rsidP="006C72F6">
            <w:pPr>
              <w:spacing w:after="0"/>
              <w:jc w:val="center"/>
              <w:rPr>
                <w:rFonts w:eastAsia="Times New Roman"/>
                <w:color w:val="000000"/>
                <w:sz w:val="18"/>
                <w:szCs w:val="18"/>
              </w:rPr>
            </w:pPr>
            <w:r w:rsidRPr="00272A89">
              <w:rPr>
                <w:rFonts w:eastAsia="Times New Roman"/>
                <w:color w:val="000000"/>
                <w:sz w:val="18"/>
                <w:szCs w:val="18"/>
              </w:rPr>
              <w:t>0.8</w:t>
            </w:r>
          </w:p>
        </w:tc>
        <w:tc>
          <w:tcPr>
            <w:tcW w:w="410" w:type="pct"/>
            <w:tcBorders>
              <w:top w:val="nil"/>
              <w:left w:val="nil"/>
              <w:bottom w:val="single" w:sz="4" w:space="0" w:color="auto"/>
              <w:right w:val="single" w:sz="4" w:space="0" w:color="auto"/>
            </w:tcBorders>
            <w:noWrap/>
            <w:vAlign w:val="center"/>
          </w:tcPr>
          <w:p w14:paraId="48B9D360" w14:textId="2A83FB4A" w:rsidR="00087BFB" w:rsidRPr="00272A89" w:rsidRDefault="00087BFB" w:rsidP="006C72F6">
            <w:pPr>
              <w:spacing w:after="0"/>
              <w:jc w:val="center"/>
              <w:rPr>
                <w:rFonts w:eastAsia="Times New Roman"/>
                <w:color w:val="000000"/>
                <w:sz w:val="18"/>
                <w:szCs w:val="18"/>
              </w:rPr>
            </w:pPr>
            <w:r w:rsidRPr="00272A89">
              <w:rPr>
                <w:rFonts w:eastAsia="Times New Roman"/>
                <w:color w:val="000000"/>
                <w:sz w:val="18"/>
                <w:szCs w:val="18"/>
              </w:rPr>
              <w:t>1.1</w:t>
            </w:r>
          </w:p>
        </w:tc>
        <w:tc>
          <w:tcPr>
            <w:tcW w:w="357" w:type="pct"/>
            <w:tcBorders>
              <w:top w:val="nil"/>
              <w:left w:val="nil"/>
              <w:bottom w:val="single" w:sz="4" w:space="0" w:color="auto"/>
              <w:right w:val="single" w:sz="4" w:space="0" w:color="auto"/>
            </w:tcBorders>
            <w:noWrap/>
            <w:vAlign w:val="center"/>
          </w:tcPr>
          <w:p w14:paraId="1BEED2DC" w14:textId="244C1D67" w:rsidR="00087BFB" w:rsidRPr="00272A89" w:rsidRDefault="00087BFB" w:rsidP="006C72F6">
            <w:pPr>
              <w:spacing w:after="0"/>
              <w:jc w:val="center"/>
              <w:rPr>
                <w:rFonts w:eastAsia="Times New Roman"/>
                <w:color w:val="000000"/>
                <w:sz w:val="18"/>
                <w:szCs w:val="18"/>
              </w:rPr>
            </w:pPr>
            <w:r w:rsidRPr="00272A89">
              <w:rPr>
                <w:rFonts w:eastAsia="Times New Roman"/>
                <w:color w:val="000000"/>
                <w:sz w:val="18"/>
                <w:szCs w:val="18"/>
              </w:rPr>
              <w:t>1.0</w:t>
            </w:r>
          </w:p>
        </w:tc>
        <w:tc>
          <w:tcPr>
            <w:tcW w:w="357" w:type="pct"/>
            <w:tcBorders>
              <w:top w:val="nil"/>
              <w:left w:val="nil"/>
              <w:bottom w:val="single" w:sz="4" w:space="0" w:color="auto"/>
              <w:right w:val="single" w:sz="4" w:space="0" w:color="auto"/>
            </w:tcBorders>
            <w:noWrap/>
            <w:vAlign w:val="center"/>
          </w:tcPr>
          <w:p w14:paraId="341BF240" w14:textId="1710B1E4" w:rsidR="00087BFB" w:rsidRPr="00272A89" w:rsidRDefault="00087BFB" w:rsidP="006C72F6">
            <w:pPr>
              <w:spacing w:after="0"/>
              <w:jc w:val="center"/>
              <w:rPr>
                <w:rFonts w:eastAsia="Times New Roman"/>
                <w:color w:val="000000"/>
                <w:sz w:val="18"/>
                <w:szCs w:val="18"/>
              </w:rPr>
            </w:pPr>
            <w:r w:rsidRPr="00272A89">
              <w:rPr>
                <w:rFonts w:eastAsia="Times New Roman"/>
                <w:color w:val="000000"/>
                <w:sz w:val="18"/>
                <w:szCs w:val="18"/>
              </w:rPr>
              <w:t>0.8</w:t>
            </w:r>
          </w:p>
        </w:tc>
        <w:tc>
          <w:tcPr>
            <w:tcW w:w="357" w:type="pct"/>
            <w:tcBorders>
              <w:top w:val="nil"/>
              <w:left w:val="nil"/>
              <w:bottom w:val="single" w:sz="4" w:space="0" w:color="auto"/>
              <w:right w:val="single" w:sz="4" w:space="0" w:color="auto"/>
            </w:tcBorders>
            <w:noWrap/>
            <w:vAlign w:val="center"/>
          </w:tcPr>
          <w:p w14:paraId="2F296129" w14:textId="76853784" w:rsidR="00087BFB" w:rsidRPr="00272A89" w:rsidRDefault="00087BFB" w:rsidP="006C72F6">
            <w:pPr>
              <w:spacing w:after="0"/>
              <w:jc w:val="center"/>
              <w:rPr>
                <w:rFonts w:eastAsia="Times New Roman"/>
                <w:color w:val="000000"/>
                <w:sz w:val="18"/>
                <w:szCs w:val="18"/>
              </w:rPr>
            </w:pPr>
            <w:r w:rsidRPr="00272A89">
              <w:rPr>
                <w:rFonts w:eastAsia="Times New Roman"/>
                <w:color w:val="000000"/>
                <w:sz w:val="18"/>
                <w:szCs w:val="18"/>
              </w:rPr>
              <w:t>1.1</w:t>
            </w:r>
          </w:p>
        </w:tc>
      </w:tr>
    </w:tbl>
    <w:p w14:paraId="32FD8E14" w14:textId="110B24A8" w:rsidR="00C04795" w:rsidRPr="00272A89" w:rsidRDefault="00105D24" w:rsidP="00105D24">
      <w:pPr>
        <w:pStyle w:val="ListParagraph"/>
        <w:spacing w:after="80" w:line="245" w:lineRule="auto"/>
        <w:ind w:left="360"/>
        <w:jc w:val="right"/>
        <w:rPr>
          <w:rFonts w:eastAsia="Times New Roman"/>
        </w:rPr>
      </w:pPr>
      <w:r w:rsidRPr="00272A89">
        <w:rPr>
          <w:rFonts w:eastAsia="Times New Roman"/>
          <w:i/>
          <w:sz w:val="20"/>
          <w:szCs w:val="20"/>
        </w:rPr>
        <w:t xml:space="preserve">      </w:t>
      </w:r>
      <w:r w:rsidR="00C04795" w:rsidRPr="00272A89">
        <w:rPr>
          <w:rFonts w:eastAsia="Times New Roman"/>
          <w:i/>
          <w:sz w:val="20"/>
          <w:szCs w:val="20"/>
        </w:rPr>
        <w:t>Эх сурвалж: Эрүүл мэндийн яам</w:t>
      </w:r>
    </w:p>
    <w:p w14:paraId="78F0D448" w14:textId="631B6398" w:rsidR="0041463B" w:rsidRPr="00272A89" w:rsidRDefault="00C04795" w:rsidP="00F55D0E">
      <w:pPr>
        <w:ind w:right="-46" w:firstLine="709"/>
      </w:pPr>
      <w:r w:rsidRPr="00272A89">
        <w:t xml:space="preserve">Хүн амын нас баралт 2024 онд 18.1 мянга болж, сүүлийн 10 жилийн дунджаас 875 </w:t>
      </w:r>
      <w:r w:rsidR="7C4B7171" w:rsidRPr="00272A89">
        <w:t>(5.0</w:t>
      </w:r>
      <w:r w:rsidRPr="00272A89">
        <w:t>%) хүнээр</w:t>
      </w:r>
      <w:r w:rsidR="7C4B7171" w:rsidRPr="00272A89">
        <w:t>, өмнөх оноос 580 (3.4%) хүнээр нэмэгдсэн.</w:t>
      </w:r>
      <w:r w:rsidRPr="00272A89">
        <w:t xml:space="preserve"> Нас баралтын ерөнхий коэффициент 2024 онд 5.3 байгаа бөгөөд 1000 эрэгтэй хүн амд 6.8, эмэгтэй хүн амд 3.8 байна.</w:t>
      </w:r>
      <w:r w:rsidR="00387023" w:rsidRPr="00272A89">
        <w:t xml:space="preserve"> </w:t>
      </w:r>
      <w:r w:rsidR="00ED6163" w:rsidRPr="00272A89">
        <w:t xml:space="preserve">Эрэгтэйчүүдийн зүрх судасны өвчнөөр нас барсан тохиолдол эмэгтэйчүүдтэй харьцуулахад 3 дахин өндөр байна. Харин осол гэмтлээр нас барсан тохиолдол 3.6-5.4 дахин өндөр байгаагийн дийлэнх хувийг архины хордлого, амиа хорлолт, зам тээврийн осол эзэлж байна. </w:t>
      </w:r>
      <w:r w:rsidR="001A3DFC" w:rsidRPr="00272A89">
        <w:t>Нас барсан</w:t>
      </w:r>
      <w:r w:rsidR="00ED6163" w:rsidRPr="00272A89">
        <w:t xml:space="preserve"> эрэгтэйчүүдийн 50.2 хувь нь хөдөлмөрийн нас</w:t>
      </w:r>
      <w:r w:rsidR="001A3DFC" w:rsidRPr="00272A89">
        <w:t>ных</w:t>
      </w:r>
      <w:r w:rsidR="00ED6163" w:rsidRPr="00272A89">
        <w:t xml:space="preserve"> байна.</w:t>
      </w:r>
      <w:r w:rsidR="006F40DE" w:rsidRPr="00272A89">
        <w:t xml:space="preserve"> </w:t>
      </w:r>
      <w:r w:rsidR="00AB2832" w:rsidRPr="00272A89">
        <w:t>(</w:t>
      </w:r>
      <w:r w:rsidR="00387023" w:rsidRPr="00272A89">
        <w:t>График 1</w:t>
      </w:r>
      <w:r w:rsidR="00063BBE" w:rsidRPr="00272A89">
        <w:t>1-д</w:t>
      </w:r>
      <w:r w:rsidR="00387023" w:rsidRPr="00272A89">
        <w:t xml:space="preserve"> харуулав)</w:t>
      </w:r>
    </w:p>
    <w:p w14:paraId="4AB56BE1" w14:textId="77777777" w:rsidR="001973DC" w:rsidRDefault="001973DC" w:rsidP="006F40DE">
      <w:pPr>
        <w:pStyle w:val="Caption"/>
        <w:spacing w:after="0"/>
        <w:rPr>
          <w:color w:val="000000" w:themeColor="text1"/>
          <w:sz w:val="20"/>
          <w:szCs w:val="20"/>
        </w:rPr>
      </w:pPr>
    </w:p>
    <w:p w14:paraId="523D2CDA" w14:textId="77777777" w:rsidR="001973DC" w:rsidRDefault="001973DC" w:rsidP="006F40DE">
      <w:pPr>
        <w:pStyle w:val="Caption"/>
        <w:spacing w:after="0"/>
        <w:rPr>
          <w:color w:val="000000" w:themeColor="text1"/>
          <w:sz w:val="20"/>
          <w:szCs w:val="20"/>
        </w:rPr>
      </w:pPr>
    </w:p>
    <w:p w14:paraId="4AED528C" w14:textId="77777777" w:rsidR="001973DC" w:rsidRDefault="001973DC" w:rsidP="006F40DE">
      <w:pPr>
        <w:pStyle w:val="Caption"/>
        <w:spacing w:after="0"/>
        <w:rPr>
          <w:color w:val="000000" w:themeColor="text1"/>
          <w:sz w:val="20"/>
          <w:szCs w:val="20"/>
        </w:rPr>
      </w:pPr>
    </w:p>
    <w:p w14:paraId="329E1826" w14:textId="77777777" w:rsidR="001973DC" w:rsidRDefault="001973DC" w:rsidP="006F40DE">
      <w:pPr>
        <w:pStyle w:val="Caption"/>
        <w:spacing w:after="0"/>
        <w:rPr>
          <w:color w:val="000000" w:themeColor="text1"/>
          <w:sz w:val="20"/>
          <w:szCs w:val="20"/>
        </w:rPr>
      </w:pPr>
    </w:p>
    <w:p w14:paraId="10489803" w14:textId="77777777" w:rsidR="001973DC" w:rsidRDefault="001973DC" w:rsidP="006F40DE">
      <w:pPr>
        <w:pStyle w:val="Caption"/>
        <w:spacing w:after="0"/>
        <w:rPr>
          <w:color w:val="000000" w:themeColor="text1"/>
          <w:sz w:val="20"/>
          <w:szCs w:val="20"/>
        </w:rPr>
      </w:pPr>
    </w:p>
    <w:p w14:paraId="2CCD2673" w14:textId="77777777" w:rsidR="001973DC" w:rsidRDefault="001973DC" w:rsidP="006F40DE">
      <w:pPr>
        <w:pStyle w:val="Caption"/>
        <w:spacing w:after="0"/>
        <w:rPr>
          <w:color w:val="000000" w:themeColor="text1"/>
          <w:sz w:val="20"/>
          <w:szCs w:val="20"/>
        </w:rPr>
      </w:pPr>
    </w:p>
    <w:p w14:paraId="68EC2F16" w14:textId="77777777" w:rsidR="001973DC" w:rsidRDefault="001973DC" w:rsidP="006F40DE">
      <w:pPr>
        <w:pStyle w:val="Caption"/>
        <w:spacing w:after="0"/>
        <w:rPr>
          <w:color w:val="000000" w:themeColor="text1"/>
          <w:sz w:val="20"/>
          <w:szCs w:val="20"/>
        </w:rPr>
      </w:pPr>
    </w:p>
    <w:p w14:paraId="27C008A3" w14:textId="77777777" w:rsidR="001973DC" w:rsidRDefault="001973DC" w:rsidP="006F40DE">
      <w:pPr>
        <w:pStyle w:val="Caption"/>
        <w:spacing w:after="0"/>
        <w:rPr>
          <w:color w:val="000000" w:themeColor="text1"/>
          <w:sz w:val="20"/>
          <w:szCs w:val="20"/>
        </w:rPr>
      </w:pPr>
    </w:p>
    <w:p w14:paraId="7402125C" w14:textId="7981A5B4" w:rsidR="00C04795" w:rsidRPr="00272A89" w:rsidRDefault="004D7DA8" w:rsidP="006F40DE">
      <w:pPr>
        <w:pStyle w:val="Caption"/>
        <w:spacing w:after="0"/>
        <w:rPr>
          <w:color w:val="000000" w:themeColor="text1"/>
          <w:sz w:val="20"/>
          <w:szCs w:val="20"/>
        </w:rPr>
      </w:pPr>
      <w:bookmarkStart w:id="108" w:name="_Toc212631060"/>
      <w:r w:rsidRPr="00272A89">
        <w:rPr>
          <w:color w:val="000000" w:themeColor="text1"/>
          <w:sz w:val="20"/>
          <w:szCs w:val="20"/>
        </w:rPr>
        <w:lastRenderedPageBreak/>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11</w:t>
      </w:r>
      <w:r w:rsidRPr="00272A89">
        <w:rPr>
          <w:color w:val="000000" w:themeColor="text1"/>
          <w:sz w:val="20"/>
          <w:szCs w:val="20"/>
        </w:rPr>
        <w:fldChar w:fldCharType="end"/>
      </w:r>
      <w:r w:rsidR="004D0E19" w:rsidRPr="00272A89">
        <w:rPr>
          <w:color w:val="000000" w:themeColor="text1"/>
          <w:sz w:val="20"/>
          <w:szCs w:val="20"/>
        </w:rPr>
        <w:t>.</w:t>
      </w:r>
      <w:r w:rsidR="00C04795" w:rsidRPr="00272A89">
        <w:rPr>
          <w:color w:val="000000" w:themeColor="text1"/>
          <w:sz w:val="20"/>
          <w:szCs w:val="20"/>
        </w:rPr>
        <w:t xml:space="preserve"> Нас баралтын ерөнхий коэффициент, хүйсээр, 2015-2024 он</w:t>
      </w:r>
      <w:bookmarkEnd w:id="108"/>
    </w:p>
    <w:p w14:paraId="0E8758B9" w14:textId="77777777" w:rsidR="00C04795" w:rsidRPr="00272A89" w:rsidRDefault="00C04795" w:rsidP="0052439C">
      <w:pPr>
        <w:pStyle w:val="ListParagraph"/>
        <w:spacing w:line="276" w:lineRule="auto"/>
        <w:ind w:left="360" w:right="-46" w:hanging="360"/>
      </w:pPr>
      <w:r w:rsidRPr="00272A89">
        <w:rPr>
          <w:noProof/>
          <w:lang w:eastAsia="mn-MN"/>
        </w:rPr>
        <w:drawing>
          <wp:inline distT="0" distB="0" distL="0" distR="0" wp14:anchorId="39AAD724" wp14:editId="43696F32">
            <wp:extent cx="5991922" cy="1957705"/>
            <wp:effectExtent l="0" t="0" r="8890" b="4445"/>
            <wp:docPr id="29430423" name="Chart 29430423">
              <a:extLst xmlns:a="http://schemas.openxmlformats.org/drawingml/2006/main">
                <a:ext uri="{FF2B5EF4-FFF2-40B4-BE49-F238E27FC236}">
                  <a16:creationId xmlns:a16="http://schemas.microsoft.com/office/drawing/2014/main" id="{9896EF1A-9E7C-BC2F-01D8-CAB72FB4D4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9636A13" w14:textId="77777777" w:rsidR="00C04795" w:rsidRPr="00272A89" w:rsidRDefault="00C04795" w:rsidP="00C04795">
      <w:pPr>
        <w:pStyle w:val="ListParagraph"/>
        <w:spacing w:after="80" w:line="245" w:lineRule="auto"/>
        <w:ind w:left="360"/>
        <w:jc w:val="right"/>
        <w:rPr>
          <w:rFonts w:eastAsia="Times New Roman"/>
          <w:i/>
          <w:color w:val="000000" w:themeColor="text1"/>
          <w:sz w:val="20"/>
          <w:szCs w:val="20"/>
        </w:rPr>
      </w:pPr>
      <w:r w:rsidRPr="00272A89">
        <w:rPr>
          <w:rFonts w:eastAsia="Times New Roman"/>
          <w:i/>
          <w:color w:val="000000" w:themeColor="text1"/>
          <w:sz w:val="20"/>
          <w:szCs w:val="20"/>
        </w:rPr>
        <w:t>Эх сурвалж: Эрүүл мэндийн яам</w:t>
      </w:r>
    </w:p>
    <w:p w14:paraId="472830CA" w14:textId="158BF1CA" w:rsidR="00C04795" w:rsidRPr="00272A89" w:rsidRDefault="00C04795" w:rsidP="008943EB">
      <w:pPr>
        <w:spacing w:after="120"/>
        <w:ind w:firstLine="709"/>
        <w:rPr>
          <w:rFonts w:eastAsiaTheme="minorEastAsia"/>
        </w:rPr>
      </w:pPr>
      <w:r w:rsidRPr="00272A89">
        <w:t>Халдварт болон халдварт бус өвчлөл нь өвчлөл, нас баралтын тэргүүлэх шалтгаан болж байгаа нь иргэдэд Нийгмийн эрүүл мэндийн тусламж, үйлчилгээг чанартай, хүртээмжтэй хүргэх нэгдсэн тогтолцоо, хууль</w:t>
      </w:r>
      <w:r w:rsidR="00DD2741" w:rsidRPr="00272A89">
        <w:t>,</w:t>
      </w:r>
      <w:r w:rsidRPr="00272A89">
        <w:t xml:space="preserve"> эрх зүйн орчин бүрдээгүйтэй холбоотой.</w:t>
      </w:r>
    </w:p>
    <w:p w14:paraId="6BE48AB9" w14:textId="77777777" w:rsidR="00C04795" w:rsidRPr="00272A89" w:rsidRDefault="00C04795" w:rsidP="008943EB">
      <w:pPr>
        <w:spacing w:after="80"/>
        <w:ind w:firstLine="709"/>
        <w:rPr>
          <w:rFonts w:eastAsia="Times New Roman"/>
        </w:rPr>
      </w:pPr>
      <w:r w:rsidRPr="00272A89">
        <w:rPr>
          <w:rFonts w:eastAsia="Times New Roman"/>
        </w:rPr>
        <w:t xml:space="preserve">Эдгээр үзүүлэлт нь халдварт болон халдварт бус өвчний эрсдэл өндөр хэвээр байгааг харуулж байна. Иймээс өвчлөлийг бууруулахын тулд эрүүл амьдралын дадал хэвшилтэй иргэдийн тоо, хүн амын бие бялдрын хөгжлийн түвшнийг нэмэгдүүлэх нь чухал юм. </w:t>
      </w:r>
    </w:p>
    <w:p w14:paraId="2C78BA6B" w14:textId="08A5C500" w:rsidR="00721DD7" w:rsidRPr="00272A89" w:rsidRDefault="00721DD7" w:rsidP="004F19E9">
      <w:pPr>
        <w:spacing w:after="120" w:line="245" w:lineRule="auto"/>
        <w:rPr>
          <w:rFonts w:eastAsia="Times New Roman"/>
          <w:b/>
          <w:i/>
        </w:rPr>
      </w:pPr>
      <w:r w:rsidRPr="00272A89">
        <w:rPr>
          <w:rFonts w:eastAsia="Times New Roman"/>
          <w:b/>
          <w:i/>
        </w:rPr>
        <w:t>Эрүүл, идэвхтэй амьдралын хэв маяг:</w:t>
      </w:r>
      <w:r w:rsidR="004F19E9" w:rsidRPr="00272A89">
        <w:rPr>
          <w:rFonts w:eastAsia="Times New Roman"/>
          <w:b/>
          <w:i/>
        </w:rPr>
        <w:t xml:space="preserve"> </w:t>
      </w:r>
      <w:r w:rsidRPr="00272A89">
        <w:rPr>
          <w:rFonts w:eastAsia="Times New Roman"/>
        </w:rPr>
        <w:t>Эрүүл, идэвхтэй амьдралын хэв маяг гэдэг нь хүний бие, сэтгэл, оюун санааны эрүүл мэндийг дэмжих, урт удаан, чанартай амьдрах нөхцөлийг бүрдүүлэх зан үйл, зуршлуудын цогц юм.</w:t>
      </w:r>
    </w:p>
    <w:p w14:paraId="2E946CC5" w14:textId="4236852A" w:rsidR="00721DD7" w:rsidRPr="00272A89" w:rsidRDefault="00721DD7" w:rsidP="00721DD7">
      <w:pPr>
        <w:spacing w:after="80" w:line="245" w:lineRule="auto"/>
        <w:ind w:firstLine="720"/>
      </w:pPr>
      <w:r w:rsidRPr="00272A89">
        <w:rPr>
          <w:rFonts w:eastAsia="Times New Roman"/>
        </w:rPr>
        <w:t>Эрт илрүүлэгт хамрагдсан иргэдийн биеийн жингийн эрсдэлийн үнэлгээг насны бүлгээр харьцуулан үнэлэхэд жингийн илүүдэл болон таргалалтын тархалт иргэдийн наснаас шууд хамаарч нэмэгдэх хандлаг</w:t>
      </w:r>
      <w:r w:rsidR="000F3245" w:rsidRPr="00272A89">
        <w:rPr>
          <w:rFonts w:eastAsia="Times New Roman"/>
        </w:rPr>
        <w:t>атай байгаа</w:t>
      </w:r>
      <w:r w:rsidRPr="00272A89">
        <w:rPr>
          <w:rFonts w:eastAsia="Times New Roman"/>
        </w:rPr>
        <w:t xml:space="preserve"> бөгөөд 40 ба түүнээс дээш насны 4 хүн тутмын 1 нь (22.0%-27.0%) таргалалттай байна. Мөн 20-39 насны иргэдийн дунд таргалалтын тархалт огцом нэмэгдэж, өмнөх насны бүлгийн насанд хүрэгчдийн үзүүлэлтээс 2 дахин ихсэж байна.</w:t>
      </w:r>
    </w:p>
    <w:p w14:paraId="0F1D8980" w14:textId="77777777" w:rsidR="00721DD7" w:rsidRPr="00272A89" w:rsidRDefault="00721DD7" w:rsidP="00721DD7">
      <w:pPr>
        <w:spacing w:after="80" w:line="245" w:lineRule="auto"/>
        <w:ind w:firstLine="720"/>
        <w:rPr>
          <w:rFonts w:eastAsia="Times New Roman"/>
        </w:rPr>
      </w:pPr>
      <w:r w:rsidRPr="00272A89">
        <w:rPr>
          <w:rFonts w:eastAsia="Times New Roman"/>
        </w:rPr>
        <w:t>Эрт илрүүлэг үзлэгт хамрагдсан насанд хүрэгчдийн 23.4 хувь нь тогтмол, 23.7 хувь нь долоо хоногийн 5-аас цөөнгүй өдөрт 30 минутаас багагүй хугацаагаар идэвхтэй хөдөлгөөн хийдэг эсвэл өдөр бүр 10,000 алхдаг байна. Долоо хоногийн 5-аас цөөнгүй өдөрт 30 минутаас багагүй хугацаанд идэвхтэй хөдөлгөөн хийдэг эрэгтэйчүүдийн үзүүлэлт эмэгтэйчүүдээс 4.1 хувиар илүү байна.</w:t>
      </w:r>
    </w:p>
    <w:p w14:paraId="16AA7DAA" w14:textId="744BCDCF" w:rsidR="00721DD7" w:rsidRPr="00272A89" w:rsidRDefault="00721DD7" w:rsidP="0041463B">
      <w:pPr>
        <w:spacing w:after="80" w:line="245" w:lineRule="auto"/>
        <w:rPr>
          <w:i/>
          <w:color w:val="000000" w:themeColor="text1"/>
          <w:u w:val="single"/>
        </w:rPr>
      </w:pPr>
      <w:r w:rsidRPr="00272A89">
        <w:rPr>
          <w:b/>
          <w:i/>
          <w:color w:val="000000" w:themeColor="text1"/>
        </w:rPr>
        <w:t>Нийгмийн эрүүл мэнд:</w:t>
      </w:r>
      <w:r w:rsidR="0041463B" w:rsidRPr="00272A89">
        <w:rPr>
          <w:bCs/>
          <w:i/>
          <w:color w:val="000000" w:themeColor="text1"/>
        </w:rPr>
        <w:t xml:space="preserve"> </w:t>
      </w:r>
      <w:r w:rsidRPr="00272A89">
        <w:rPr>
          <w:rFonts w:eastAsia="Times New Roman"/>
        </w:rPr>
        <w:t>Нийгмийн эрүүл мэндийн тусламж, үйлчилгээ</w:t>
      </w:r>
      <w:r w:rsidR="00504932" w:rsidRPr="00272A89">
        <w:rPr>
          <w:rFonts w:eastAsia="Times New Roman"/>
        </w:rPr>
        <w:t>г эрүүл мэндийн салбарын тэргүүлэх чиглэл</w:t>
      </w:r>
      <w:r w:rsidRPr="00272A89">
        <w:rPr>
          <w:rFonts w:eastAsia="Times New Roman"/>
        </w:rPr>
        <w:t xml:space="preserve"> болгон</w:t>
      </w:r>
      <w:r w:rsidRPr="00272A89" w:rsidDel="004E1BC6">
        <w:rPr>
          <w:rFonts w:eastAsia="Times New Roman"/>
        </w:rPr>
        <w:t xml:space="preserve"> </w:t>
      </w:r>
      <w:r w:rsidRPr="00272A89">
        <w:rPr>
          <w:rFonts w:eastAsia="Times New Roman"/>
        </w:rPr>
        <w:t>хөгжүүлэ</w:t>
      </w:r>
      <w:r w:rsidR="00504932" w:rsidRPr="00272A89">
        <w:rPr>
          <w:rFonts w:eastAsia="Times New Roman"/>
        </w:rPr>
        <w:t>х зорилт та</w:t>
      </w:r>
      <w:r w:rsidR="006365DE" w:rsidRPr="00272A89">
        <w:rPr>
          <w:rFonts w:eastAsia="Times New Roman"/>
        </w:rPr>
        <w:t>вьж</w:t>
      </w:r>
      <w:r w:rsidRPr="00272A89">
        <w:rPr>
          <w:rFonts w:eastAsia="Times New Roman"/>
        </w:rPr>
        <w:t xml:space="preserve"> “Нийгмийн эрүүл мэндийн тусламж, үйлчилгээний тухай” бие даасан хууль </w:t>
      </w:r>
      <w:r w:rsidR="009678A2" w:rsidRPr="00272A89">
        <w:rPr>
          <w:rFonts w:eastAsia="Times New Roman"/>
        </w:rPr>
        <w:t>баталж,</w:t>
      </w:r>
      <w:r w:rsidRPr="00272A89">
        <w:rPr>
          <w:rFonts w:eastAsia="Times New Roman"/>
        </w:rPr>
        <w:t xml:space="preserve"> эрх зүйн орчин бүрдүүлсэн.</w:t>
      </w:r>
      <w:r w:rsidRPr="00272A89">
        <w:rPr>
          <w:rFonts w:eastAsiaTheme="minorEastAsia"/>
        </w:rPr>
        <w:t xml:space="preserve"> </w:t>
      </w:r>
      <w:r w:rsidRPr="00272A89">
        <w:t>Хууль</w:t>
      </w:r>
      <w:r w:rsidR="00916B65" w:rsidRPr="00272A89">
        <w:t>,</w:t>
      </w:r>
      <w:r w:rsidRPr="00272A89">
        <w:t xml:space="preserve"> эрх зүйн орчин бүрдсэнээр санхүүжилтийн хэмжээ нэмэгдэн нийгмийн эрүүл мэндийн тусламж, үйлчилгээг улсын хэмжээнд чанартай, хүртээмжтэй бие даасан бүтэц зохион байгуулалтын тогтолцоо бүрдэх юм.</w:t>
      </w:r>
      <w:r w:rsidRPr="00272A89">
        <w:rPr>
          <w:rStyle w:val="FootnoteReference"/>
        </w:rPr>
        <w:footnoteReference w:id="13"/>
      </w:r>
    </w:p>
    <w:p w14:paraId="25A3A452" w14:textId="3B9A4541" w:rsidR="00721DD7" w:rsidRPr="00272A89" w:rsidRDefault="00721DD7" w:rsidP="00721DD7">
      <w:pPr>
        <w:spacing w:after="80"/>
        <w:ind w:firstLine="720"/>
      </w:pPr>
      <w:r w:rsidRPr="00272A89">
        <w:rPr>
          <w:rFonts w:eastAsia="Times New Roman"/>
        </w:rPr>
        <w:t>Энэ хүрээнд хүн амыг нас, хүйс, эрүүл мэндийн эрсдэлд суурилсан урьдчилан сэргийлэх, эрт илрүүлэх үзлэг, шинжилгээ, оношилгоог 2022 оноос эхлэн орон даяар зохион байгуулж эхэлсэн.</w:t>
      </w:r>
      <w:r w:rsidRPr="00272A89">
        <w:t xml:space="preserve"> Эрт илрүүлэг нь зорилтот насны бүлэгт чиглэсэн, хувь хүний анхдагч болон завсрын эрсдэлт хүчин зүйлсийг үнэлэх, эмнэл зүйн үзлэг, багажийн болон лабораторийн шинжилгээнд үндэслэн дүгнэлт өгөх, зөвлөгөө, мэдээллээр хангах, шаардлагатай тохиолдолд лавлагаа шатлалын эрүүл мэндийн байгууллагад оношийг нь тодруулахаар илгээх, хянах цогц үйл ажиллагаа юм.</w:t>
      </w:r>
    </w:p>
    <w:p w14:paraId="11E3B529" w14:textId="3512BE4B" w:rsidR="00721DD7" w:rsidRPr="00272A89" w:rsidRDefault="00256A63" w:rsidP="00721DD7">
      <w:pPr>
        <w:spacing w:after="80"/>
        <w:ind w:firstLine="720"/>
      </w:pPr>
      <w:r w:rsidRPr="00272A89">
        <w:rPr>
          <w:rFonts w:eastAsia="Times New Roman"/>
        </w:rPr>
        <w:lastRenderedPageBreak/>
        <w:t xml:space="preserve">Эрт илрүүлэг үзлэгт </w:t>
      </w:r>
      <w:r w:rsidR="00721DD7" w:rsidRPr="00272A89">
        <w:rPr>
          <w:rFonts w:eastAsia="Times New Roman"/>
        </w:rPr>
        <w:t xml:space="preserve">2024 оны байдлаар 1,593,838 хүнийг хамруулсан нь хамрагдвал зохих хүн амын 47.1 хувийг эзэлж байна. </w:t>
      </w:r>
      <w:r w:rsidRPr="00272A89">
        <w:rPr>
          <w:rFonts w:eastAsia="Times New Roman"/>
        </w:rPr>
        <w:t xml:space="preserve">Үзлэгт </w:t>
      </w:r>
      <w:r w:rsidR="00721DD7" w:rsidRPr="00272A89">
        <w:rPr>
          <w:rFonts w:eastAsia="Times New Roman"/>
        </w:rPr>
        <w:t xml:space="preserve">хамрагдсан иргэдээс хавдрын сэжигтэй 5,797 хүн илэрч, 371 анх оношлогдсон хорт хавдар байна. Анх оношлогдсон 371 хорт хавдрын 37.7 хувь нь эрт </w:t>
      </w:r>
      <w:r w:rsidR="00721DD7" w:rsidRPr="00272A89">
        <w:rPr>
          <w:rFonts w:eastAsia="Times New Roman"/>
          <w:color w:val="000000" w:themeColor="text1"/>
        </w:rPr>
        <w:t xml:space="preserve">(0-2 үе шат), 62.3 </w:t>
      </w:r>
      <w:r w:rsidR="00721DD7" w:rsidRPr="00272A89">
        <w:rPr>
          <w:rFonts w:eastAsia="Times New Roman"/>
        </w:rPr>
        <w:t>хувь нь хожуу (3-4 үе шат) оношлогджээ. Бүдүүн гэдэсний хавдрын эрт илрүүлэг болох өтгөнд далд цус алдалт 10 хүн тутмын 1-д илэрлээ. Судасны хатуурлын эрсдэл, сүрьеэгийн тохиолдол эрэгтэй, эмэгтэй хүмүүст адил, чихрийн шижин эрэгтэйчүүдэд, гепатитын В, С вирусийн хавсарсан халдвар эмэгтэйчүүдэд илүү тохиолдож байна.</w:t>
      </w:r>
    </w:p>
    <w:p w14:paraId="753A352F" w14:textId="0B2DEFB7" w:rsidR="004E5DC5" w:rsidRPr="00272A89" w:rsidRDefault="0072200F" w:rsidP="00721DD7">
      <w:pPr>
        <w:spacing w:after="80"/>
        <w:ind w:firstLine="720"/>
        <w:rPr>
          <w:rFonts w:eastAsia="Times New Roman"/>
        </w:rPr>
      </w:pPr>
      <w:r w:rsidRPr="00272A89">
        <w:rPr>
          <w:rFonts w:eastAsia="Times New Roman"/>
        </w:rPr>
        <w:t>Ү</w:t>
      </w:r>
      <w:r w:rsidR="00721DD7" w:rsidRPr="00272A89">
        <w:rPr>
          <w:rFonts w:eastAsia="Times New Roman"/>
        </w:rPr>
        <w:t xml:space="preserve">злэгт хамрагдсан насанд хүрсэн 10 хүн тутмын 7 нь халдварт бус өвчнөөр өвчлөх өндөр эрсдэлтэй, дөнгөж 4.1 хувь нь ямар нэгэн эрсдэлгүй байна. Халдварт бус өвчнөөр өвчлөх өндөр эрсдэлтэй насанд хүрэгчдийн тархалт Улаанбаатар хотын иргэдийн дунд өндөр буюу орон нутгийн түвшнээс 3.2 хувиар илүү байна. Халдварт бус өвчнөөр өвчлөх өндөр эрсдэлтэй насанд хүрсэн эрэгтэйчүүдийн </w:t>
      </w:r>
      <w:r w:rsidR="003E0713" w:rsidRPr="00272A89">
        <w:rPr>
          <w:rFonts w:eastAsia="Times New Roman"/>
        </w:rPr>
        <w:t>э</w:t>
      </w:r>
      <w:r w:rsidR="009D49D6">
        <w:rPr>
          <w:rFonts w:eastAsia="Times New Roman"/>
        </w:rPr>
        <w:t>з</w:t>
      </w:r>
      <w:r w:rsidR="003E0713" w:rsidRPr="00272A89">
        <w:rPr>
          <w:rFonts w:eastAsia="Times New Roman"/>
        </w:rPr>
        <w:t>лэх хувь</w:t>
      </w:r>
      <w:r w:rsidR="00721DD7" w:rsidRPr="00272A89">
        <w:rPr>
          <w:rFonts w:eastAsia="Times New Roman"/>
        </w:rPr>
        <w:t xml:space="preserve"> </w:t>
      </w:r>
      <w:r w:rsidR="00BE2391" w:rsidRPr="00272A89">
        <w:rPr>
          <w:rFonts w:eastAsia="Times New Roman"/>
        </w:rPr>
        <w:t>эмэгтэйчүүдийн</w:t>
      </w:r>
      <w:r w:rsidR="00721DD7" w:rsidRPr="00272A89">
        <w:rPr>
          <w:rFonts w:eastAsia="Times New Roman"/>
        </w:rPr>
        <w:t xml:space="preserve"> үзүүлэлтээс 15.1 хувиар илүү байна.</w:t>
      </w:r>
      <w:r w:rsidR="00721DD7" w:rsidRPr="00272A89">
        <w:rPr>
          <w:rStyle w:val="FootnoteReference"/>
          <w:rFonts w:eastAsia="Times New Roman"/>
        </w:rPr>
        <w:footnoteReference w:id="14"/>
      </w:r>
    </w:p>
    <w:p w14:paraId="0FF2430F" w14:textId="7C491319" w:rsidR="00721DD7" w:rsidRPr="00272A89" w:rsidRDefault="00721DD7" w:rsidP="0041463B">
      <w:pPr>
        <w:spacing w:after="80"/>
        <w:rPr>
          <w:rFonts w:eastAsia="Times New Roman"/>
          <w:i/>
          <w:u w:val="single"/>
        </w:rPr>
      </w:pPr>
      <w:r w:rsidRPr="00272A89">
        <w:rPr>
          <w:rFonts w:eastAsia="Times New Roman"/>
          <w:b/>
          <w:i/>
        </w:rPr>
        <w:t>Нярайн эрт илрүүлэг үзлэгийн хамрагдалт:</w:t>
      </w:r>
      <w:r w:rsidR="0041463B" w:rsidRPr="00272A89">
        <w:rPr>
          <w:rFonts w:eastAsia="Times New Roman"/>
          <w:i/>
        </w:rPr>
        <w:t xml:space="preserve"> </w:t>
      </w:r>
      <w:r w:rsidRPr="00272A89">
        <w:t>Нярай хүүхдийн өвчлөл 2024 онд 27,157 бүртгэгдсэн нь нийт амьд төрсөн хүүхдийн 47.0 хувийг эзэлж, өмнөх оноос 12.2 хувиар буурсан ч нярайн болон 5 хүртэлх насны хүүхдийн эндэгдэл тогтвортой буурахгүй байна.</w:t>
      </w:r>
    </w:p>
    <w:p w14:paraId="5C033D09" w14:textId="373DDD83" w:rsidR="00721DD7" w:rsidRPr="00272A89" w:rsidRDefault="00721DD7" w:rsidP="00721DD7">
      <w:pPr>
        <w:spacing w:after="80"/>
        <w:ind w:firstLine="720"/>
      </w:pPr>
      <w:r w:rsidRPr="00272A89">
        <w:t xml:space="preserve">Перинаталь үед үүссэн зарим эмгэг дотор төрөхөд ураг бүтэх 1.9 хувь, нярайн шарлалт 48.6 хувийг эзэлж байна. Амбулаторид бүртгэгдсэн нэг хүртэлх насны хүүхдэд төрөлхийн гажгийн 8,693 тохиолдлоос зүрхний таславчийн төрөлхийн гажиг 38.5 хувь, түнхний төрөлхийн гажиг 36.3, сэтэрхий уруул ба тагнай 2.0 хувь, шээс ялгаруулах тогтолцооны төрөлхийн гажиг 7.5 хувь, цусны эргэлтийн тогтолцооны төрөлхийн гажиг 3.7 хувьтай тэргүүлж байна. </w:t>
      </w:r>
    </w:p>
    <w:p w14:paraId="03497104" w14:textId="77777777" w:rsidR="00721DD7" w:rsidRPr="00272A89" w:rsidRDefault="00721DD7" w:rsidP="00721DD7">
      <w:pPr>
        <w:spacing w:after="80"/>
        <w:ind w:firstLine="720"/>
      </w:pPr>
      <w:r w:rsidRPr="00272A89">
        <w:t xml:space="preserve">Улсын хэмжээнд 2024 онд нярайн эндэгдлийн нийт 431 тохиолдол бүртгэгдсэний 281 буюу 65.2 хувь нь нярайн эрт үед (амьдралын эхний 0-6 хоногт), 150 буюу 34.8 хувь нь нярайн хожуу үед (амьдралын эхний 7-28 хоногт) эндсэн байна. Харин тав хүртэлх насандаа 877 хүүхэд эндсэн бөгөөд амьд төрсөн 1,000 хүүхдэд ногдох түвшин 15.2 байна. Өмнөх онтой харьцуулахад 84 тохиолдлоор буурч, амьд төрсөн 1,000 хүүхдэд ногдох эндэгдэл 0.3 тохиолдлоор ихэссэн үзүүлэлттэй байна. </w:t>
      </w:r>
    </w:p>
    <w:p w14:paraId="24D6B242" w14:textId="10028F7E" w:rsidR="00721DD7" w:rsidRPr="00272A89" w:rsidRDefault="00721DD7" w:rsidP="0041463B">
      <w:pPr>
        <w:spacing w:after="80" w:line="245" w:lineRule="auto"/>
        <w:rPr>
          <w:rFonts w:eastAsia="Times New Roman"/>
          <w:i/>
          <w:u w:val="single"/>
        </w:rPr>
      </w:pPr>
      <w:r w:rsidRPr="00272A89">
        <w:rPr>
          <w:rFonts w:eastAsia="Times New Roman"/>
          <w:b/>
          <w:i/>
        </w:rPr>
        <w:t>Сургуульд суурилсан эрт илрүүлэг, үзлэгийн хамрагдалт:</w:t>
      </w:r>
      <w:r w:rsidR="0041463B" w:rsidRPr="00272A89">
        <w:rPr>
          <w:rFonts w:eastAsia="Times New Roman"/>
          <w:i/>
        </w:rPr>
        <w:t xml:space="preserve"> </w:t>
      </w:r>
      <w:r w:rsidRPr="00272A89">
        <w:t xml:space="preserve">Урьдчилсан сэргийлэх эрт илрүүлэгт хамрагдсан 0-17 насны 753,903 хүүхэд байгаагаас </w:t>
      </w:r>
      <w:r w:rsidRPr="00272A89">
        <w:rPr>
          <w:rFonts w:eastAsia="Calibri"/>
        </w:rPr>
        <w:t>6-17 насны хүүхдийн 5 хүүхэд тутмын 3 нь шүдний өвчтэй, 6.5 хувь нь илүүдэл жинтэй, 25.7 хувь нь илүүдэл жин, таргалалтад өртөх эрсдэлтэй байна.</w:t>
      </w:r>
    </w:p>
    <w:p w14:paraId="5B816052" w14:textId="77777777" w:rsidR="00721DD7" w:rsidRPr="00272A89" w:rsidRDefault="00721DD7" w:rsidP="00721DD7">
      <w:pPr>
        <w:spacing w:after="80" w:line="245" w:lineRule="auto"/>
        <w:ind w:firstLine="720"/>
        <w:rPr>
          <w:rFonts w:eastAsia="Times New Roman"/>
        </w:rPr>
      </w:pPr>
      <w:r w:rsidRPr="00272A89">
        <w:rPr>
          <w:rFonts w:eastAsia="Times New Roman"/>
        </w:rPr>
        <w:t>Нийт 6 ба 14 насны эрт илрүүлэгт хамрагдсан хүүхдийн 72.6 хувь нь сэтгэл хөдлөл зан үйл нь хэвийн буюу насандаа тохирсон, 27.4 хувь нь сэтгэл хөдлөл зан үйлийн хувьд хэвийн бус сэжигтэй байна. Үүнээс 7.0 хувь нь сэтгэл хөдлөл, 30.3 хувь нь зан үйлийн хувьд хэвийн бус, 12.2 хувь анхаарал дутмагшил, хэт хөдөлгөөнтөх эмгэг, 16.0 хувь нь үе тэнгийнхний харилцаандаа тулгамдсан асуудалтай, 34.5 хувь нь бусад өөрчлөлттэй байна.</w:t>
      </w:r>
    </w:p>
    <w:p w14:paraId="0D591B89" w14:textId="6341AFB3" w:rsidR="00721DD7" w:rsidRPr="00272A89" w:rsidRDefault="00721DD7" w:rsidP="00721DD7">
      <w:pPr>
        <w:spacing w:after="80" w:line="245" w:lineRule="auto"/>
        <w:ind w:firstLine="720"/>
        <w:rPr>
          <w:rFonts w:eastAsia="Times New Roman"/>
        </w:rPr>
      </w:pPr>
      <w:r w:rsidRPr="00272A89">
        <w:t xml:space="preserve">Монгол </w:t>
      </w:r>
      <w:r w:rsidR="00DD4D7B" w:rsidRPr="00272A89">
        <w:t>У</w:t>
      </w:r>
      <w:r w:rsidRPr="00272A89">
        <w:t>лсад 2024 онд 0-19 насанд 148 хорт хавдрын шинэ өвчлөл бүртгэгдсэний 34 нь 0-4 нас, 74 нь 5-14 нас,</w:t>
      </w:r>
      <w:r w:rsidR="00D40688" w:rsidRPr="00272A89">
        <w:t xml:space="preserve"> </w:t>
      </w:r>
      <w:r w:rsidRPr="00272A89">
        <w:t>40 нь 15-19 насны хүүхэд байна. Нийт хүүхдийн хорт хавдрын шинэ өвчлөл 2020 онд  57, 2021 онд 115, 2022 онд 143, 2023 онд 125 бүртгэгдсэн. 0-19 насны хүүхдийн хорт хавдрын өвчлөлийн бүтцэд лейкеми тэргүүлж байгаа ба тархи мэдрэлийн, яс мөгөөрсний, бөөр, Ходжкины бус лимфома хавдар мөн тэргүүлж байна.</w:t>
      </w:r>
    </w:p>
    <w:p w14:paraId="2749EC36" w14:textId="10FDD1D0" w:rsidR="00721DD7" w:rsidRPr="00272A89" w:rsidRDefault="00721DD7" w:rsidP="0041463B">
      <w:pPr>
        <w:spacing w:after="80" w:line="245" w:lineRule="auto"/>
        <w:rPr>
          <w:rFonts w:eastAsia="Times New Roman"/>
          <w:i/>
          <w:u w:val="single"/>
        </w:rPr>
      </w:pPr>
      <w:r w:rsidRPr="00272A89">
        <w:rPr>
          <w:rFonts w:eastAsia="Times New Roman"/>
          <w:b/>
          <w:i/>
        </w:rPr>
        <w:t>Эмийн чанар:</w:t>
      </w:r>
      <w:r w:rsidR="0041463B" w:rsidRPr="00272A89">
        <w:rPr>
          <w:rFonts w:eastAsia="Times New Roman"/>
          <w:i/>
        </w:rPr>
        <w:t xml:space="preserve"> </w:t>
      </w:r>
      <w:r w:rsidRPr="00272A89">
        <w:rPr>
          <w:rFonts w:eastAsia="Times New Roman"/>
        </w:rPr>
        <w:t xml:space="preserve">Манай улсын эм, эмнэлгийн хэрэгсэл, био бэлдмэл, оношлуур, биологийн идэвхт бүтээгдэхүүнтэй холбоотой </w:t>
      </w:r>
      <w:r w:rsidRPr="00272A89">
        <w:t xml:space="preserve">үйл ажиллагаа 2007 оноос эхлэн </w:t>
      </w:r>
      <w:r w:rsidRPr="00272A89">
        <w:lastRenderedPageBreak/>
        <w:t>бүхэлдээ хувийн хэвшилд шилжсэн</w:t>
      </w:r>
      <w:r w:rsidRPr="00272A89">
        <w:rPr>
          <w:rFonts w:eastAsia="Times New Roman"/>
        </w:rPr>
        <w:t xml:space="preserve">. </w:t>
      </w:r>
      <w:r w:rsidRPr="00272A89">
        <w:t>2024 оны жилийн эцсийн байдлаар тусгай зөвшөөрөлтэй эм, эмнэлгийн хэрэгслийн үйлдвэр 32, ханган нийлүүлэх байгууллага 466, эмийн сан 2</w:t>
      </w:r>
      <w:r w:rsidR="00D12096" w:rsidRPr="00272A89">
        <w:t>,</w:t>
      </w:r>
      <w:r w:rsidRPr="00272A89">
        <w:t>835 байна.</w:t>
      </w:r>
      <w:r w:rsidRPr="00272A89">
        <w:rPr>
          <w:rFonts w:eastAsia="Times New Roman"/>
        </w:rPr>
        <w:t xml:space="preserve"> Монгол </w:t>
      </w:r>
      <w:r w:rsidR="00D94199" w:rsidRPr="00272A89">
        <w:rPr>
          <w:rFonts w:eastAsia="Times New Roman"/>
        </w:rPr>
        <w:t>У</w:t>
      </w:r>
      <w:r w:rsidRPr="00272A89">
        <w:rPr>
          <w:rFonts w:eastAsia="Times New Roman"/>
        </w:rPr>
        <w:t>лсын эмийн бүртгэлд 55 улсын 707 үйлдвэрлэгчийн 3,785 эм бүртгэлтэй байна.</w:t>
      </w:r>
    </w:p>
    <w:p w14:paraId="59F7A450" w14:textId="48B2E67C" w:rsidR="00721DD7" w:rsidRPr="00272A89" w:rsidRDefault="00721DD7" w:rsidP="00721DD7">
      <w:pPr>
        <w:spacing w:after="80" w:line="245" w:lineRule="auto"/>
        <w:ind w:firstLine="720"/>
      </w:pPr>
      <w:r w:rsidRPr="00272A89">
        <w:t xml:space="preserve">Улсын хэмжээнд 2024 онд эм, эмнэлгийн хэрэгсэл үйлдвэрлэх нийт 32 үйлдвэр үйл ажиллагаа явуулснаас Эм үйлдвэрлэлийн зохистой дадлын шаардлага хангасан 9 үйлдвэр байна. Тус үйлдвэрүүдийг чиглэлээр нь авч үзвэл эм, эмнэлгийн хэрэгсэл, протез, биологийн </w:t>
      </w:r>
      <w:r w:rsidR="00F87ED3" w:rsidRPr="00272A89">
        <w:t>идэвхт</w:t>
      </w:r>
      <w:r w:rsidRPr="00272A89">
        <w:t xml:space="preserve"> бүтээгдэхүүн, ариутгал, халдваргүйтгэлийн бодис үйлдвэрлэх 51 чиглэлээр үйл ажиллагаа явуулж байна.</w:t>
      </w:r>
    </w:p>
    <w:p w14:paraId="7A17A813" w14:textId="5E554082" w:rsidR="00721DD7" w:rsidRPr="00272A89" w:rsidRDefault="00721DD7" w:rsidP="00721DD7">
      <w:pPr>
        <w:spacing w:after="80" w:line="245" w:lineRule="auto"/>
        <w:ind w:firstLine="720"/>
      </w:pPr>
      <w:r w:rsidRPr="00272A89">
        <w:t xml:space="preserve">Монгол </w:t>
      </w:r>
      <w:r w:rsidR="00CD1AA3" w:rsidRPr="00272A89">
        <w:t>У</w:t>
      </w:r>
      <w:r w:rsidRPr="00272A89">
        <w:t>лсад 2024 оны жилийн эцсийн байдлаар 87 улсын 478 үйлдвэрлэгчийн (давхардсан тоогоор) 1</w:t>
      </w:r>
      <w:r w:rsidR="00CD1AA3" w:rsidRPr="00272A89">
        <w:t>,</w:t>
      </w:r>
      <w:r w:rsidRPr="00272A89">
        <w:t xml:space="preserve">107 (худалдааны нэршлээр) нэр төрлийн </w:t>
      </w:r>
      <w:r w:rsidR="00302021" w:rsidRPr="00272A89">
        <w:t>эмд</w:t>
      </w:r>
      <w:r w:rsidRPr="00272A89">
        <w:t xml:space="preserve"> импортын мэдүүлэг олгосон байна. 2023 онтой харьцуулахад эм, эмийн түүхий эд, стандарт бодист олгосон импортын мэдүүлэг 981-ээр буурч, эмнэлгийн хэрэгсэл, эмийн туслах материал 202, оношлуур урвалж 391, төрийн хяналтын мэдүүлэг 121, мансууруулах, сэтгэцэд нөлөөт эмийн импортын мэдүүлэг 12-оор тус тус өссөн үзүүлэлттэй байна.</w:t>
      </w:r>
    </w:p>
    <w:p w14:paraId="7969DEBE" w14:textId="332508A7" w:rsidR="001567EC" w:rsidRPr="00272A89" w:rsidRDefault="00721DD7" w:rsidP="00721DD7">
      <w:pPr>
        <w:spacing w:after="80" w:line="245" w:lineRule="auto"/>
        <w:ind w:firstLine="720"/>
      </w:pPr>
      <w:r w:rsidRPr="00272A89">
        <w:t>Эмийн</w:t>
      </w:r>
      <w:r w:rsidRPr="00272A89">
        <w:rPr>
          <w:rFonts w:eastAsia="Times New Roman"/>
        </w:rPr>
        <w:t xml:space="preserve"> суурь үнийн дүнгээр 2024 онд 612.2 тэрбум төгрөгийн импорт хийсэн нь 2020 онтой харьцуулахад 243.3 тэрбум төгрөг буюу 66.0 хувиар өссөн байна.(График 1</w:t>
      </w:r>
      <w:r w:rsidR="00750569" w:rsidRPr="00272A89">
        <w:rPr>
          <w:rFonts w:eastAsia="Times New Roman"/>
        </w:rPr>
        <w:t>2</w:t>
      </w:r>
      <w:r w:rsidRPr="00272A89">
        <w:rPr>
          <w:rFonts w:eastAsia="Times New Roman"/>
        </w:rPr>
        <w:t>-т харуулав)</w:t>
      </w:r>
    </w:p>
    <w:p w14:paraId="72CC5B59" w14:textId="6C22A1F5" w:rsidR="00721DD7" w:rsidRPr="00272A89" w:rsidRDefault="0017181C" w:rsidP="00675EB7">
      <w:pPr>
        <w:pStyle w:val="Caption"/>
        <w:spacing w:after="0"/>
        <w:rPr>
          <w:color w:val="000000" w:themeColor="text1"/>
          <w:sz w:val="20"/>
          <w:szCs w:val="20"/>
        </w:rPr>
      </w:pPr>
      <w:bookmarkStart w:id="109" w:name="_Toc212311030"/>
      <w:bookmarkStart w:id="110" w:name="_Toc212631061"/>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12</w:t>
      </w:r>
      <w:r w:rsidRPr="00272A89">
        <w:rPr>
          <w:color w:val="000000" w:themeColor="text1"/>
          <w:sz w:val="20"/>
          <w:szCs w:val="20"/>
        </w:rPr>
        <w:fldChar w:fldCharType="end"/>
      </w:r>
      <w:r w:rsidR="00721DD7" w:rsidRPr="00272A89">
        <w:rPr>
          <w:color w:val="000000" w:themeColor="text1"/>
          <w:sz w:val="20"/>
          <w:szCs w:val="20"/>
        </w:rPr>
        <w:t xml:space="preserve">. </w:t>
      </w:r>
      <w:r w:rsidR="00721DD7" w:rsidRPr="00272A89">
        <w:rPr>
          <w:rFonts w:eastAsia="Times New Roman"/>
          <w:color w:val="000000" w:themeColor="text1"/>
          <w:sz w:val="20"/>
          <w:szCs w:val="20"/>
        </w:rPr>
        <w:t>Эмийн импорт, тэрбум төгрөгөөр</w:t>
      </w:r>
      <w:bookmarkEnd w:id="109"/>
      <w:bookmarkEnd w:id="110"/>
    </w:p>
    <w:p w14:paraId="4067298E" w14:textId="5B2AC75D" w:rsidR="00721DD7" w:rsidRPr="00272A89" w:rsidRDefault="00B13758" w:rsidP="00B13758">
      <w:pPr>
        <w:pStyle w:val="Caption"/>
      </w:pPr>
      <w:r w:rsidRPr="00272A89">
        <w:rPr>
          <w:noProof/>
          <w14:ligatures w14:val="standardContextual"/>
        </w:rPr>
        <w:drawing>
          <wp:inline distT="0" distB="0" distL="0" distR="0" wp14:anchorId="52058FB2" wp14:editId="4DCFCEC2">
            <wp:extent cx="5943600" cy="1517515"/>
            <wp:effectExtent l="0" t="0" r="0" b="6985"/>
            <wp:docPr id="107679591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0B2048D" w14:textId="77777777" w:rsidR="00721DD7" w:rsidRPr="00272A89" w:rsidRDefault="00721DD7" w:rsidP="00721DD7">
      <w:pPr>
        <w:spacing w:after="80" w:line="245" w:lineRule="auto"/>
        <w:jc w:val="right"/>
        <w:rPr>
          <w:rFonts w:eastAsia="Times New Roman"/>
          <w:i/>
          <w:color w:val="000000" w:themeColor="text1"/>
          <w:sz w:val="20"/>
          <w:szCs w:val="20"/>
        </w:rPr>
      </w:pPr>
      <w:r w:rsidRPr="00272A89">
        <w:rPr>
          <w:rFonts w:eastAsia="Times New Roman"/>
          <w:color w:val="EE0000"/>
          <w:sz w:val="20"/>
          <w:szCs w:val="20"/>
        </w:rPr>
        <w:t xml:space="preserve"> </w:t>
      </w:r>
      <w:r w:rsidRPr="00272A89">
        <w:rPr>
          <w:rFonts w:eastAsia="Times New Roman"/>
          <w:i/>
          <w:color w:val="000000" w:themeColor="text1"/>
          <w:sz w:val="20"/>
          <w:szCs w:val="20"/>
        </w:rPr>
        <w:t>Эх сурвалж: Эрүүл мэндийн яам</w:t>
      </w:r>
    </w:p>
    <w:p w14:paraId="3CBB1622" w14:textId="6937C4AC" w:rsidR="00D77D2A" w:rsidRPr="00272A89" w:rsidDel="005255B7" w:rsidRDefault="00D77D2A" w:rsidP="00D77D2A">
      <w:pPr>
        <w:spacing w:after="80" w:line="245" w:lineRule="auto"/>
        <w:ind w:firstLine="720"/>
      </w:pPr>
      <w:r w:rsidRPr="00272A89">
        <w:t>2024 онд Монгол Улсын эмийн бүртгэлд бүртгэгдээгүй 174 нэр төрлийн 11</w:t>
      </w:r>
      <w:r w:rsidR="005C0AA4" w:rsidRPr="00272A89">
        <w:t>,</w:t>
      </w:r>
      <w:r w:rsidRPr="00272A89">
        <w:t>393 ширхэг, хэрэглэх хүчинтэй хугацаа дууссан 289 нэр төрлийн 5</w:t>
      </w:r>
      <w:r w:rsidR="005C0AA4" w:rsidRPr="00272A89">
        <w:t>,</w:t>
      </w:r>
      <w:r w:rsidRPr="00272A89">
        <w:t>606 ширхэг, хаяг шошгын зөрчилтэй 2 нэр төрлийн 483 ширхэг, хадгалалтын горим алдагдсан 5 нэр төрлийн 53</w:t>
      </w:r>
      <w:r w:rsidR="005C0AA4" w:rsidRPr="00272A89">
        <w:t>,</w:t>
      </w:r>
      <w:r w:rsidRPr="00272A89">
        <w:t>024 ширхэг нийт 134</w:t>
      </w:r>
      <w:r w:rsidR="005C0AA4" w:rsidRPr="00272A89">
        <w:t>.</w:t>
      </w:r>
      <w:r w:rsidRPr="00272A89">
        <w:t xml:space="preserve">5 сая төгрөгийн үнийн дүн бүхий зөрчилтэй эм, эмнэлгийн хэрэгсэл, эрүүл мэндийн нэмэлт бүтээгдэхүүнийг хяналт шалгалтаар илрүүлж холбогдох арга хэмжээг авч шийдвэрлэсэн. </w:t>
      </w:r>
    </w:p>
    <w:p w14:paraId="140FAEAA" w14:textId="1684763F" w:rsidR="00721DD7" w:rsidRPr="00272A89" w:rsidRDefault="00721DD7" w:rsidP="0041463B">
      <w:pPr>
        <w:spacing w:after="80" w:line="245" w:lineRule="auto"/>
        <w:rPr>
          <w:i/>
          <w:u w:val="single"/>
        </w:rPr>
      </w:pPr>
      <w:r w:rsidRPr="00272A89">
        <w:rPr>
          <w:b/>
          <w:i/>
        </w:rPr>
        <w:t>Монголын уламжлалт анагаах ухаан:</w:t>
      </w:r>
      <w:r w:rsidR="0041463B" w:rsidRPr="00272A89">
        <w:rPr>
          <w:i/>
        </w:rPr>
        <w:t xml:space="preserve"> </w:t>
      </w:r>
      <w:r w:rsidRPr="00272A89">
        <w:rPr>
          <w:rFonts w:eastAsia="Times New Roman"/>
        </w:rPr>
        <w:t>Улсын хэмжээнд 2024 онд уламжлалт анагаах ухааны тусгай зөвшөөрөл бүхий 6 уламжлалт эмийн үйлдвэр, 7 сургууль, 200 орчим эмнэлэг, амбулатори, 1,467 эмч, 490 сувилагч ажиллаж байна. Уламжлалт эмийн 2 үйлдвэр дотоодын “Эм үйлдвэрлэлийн зохистой дадал” (GMP)-ын шаардлагыг хангасан бөгөөд уламжлалт анагаах ухааны  440 эм  Монгол Улсын эмийн бүртгэлд бүртгэлтэй байна.</w:t>
      </w:r>
    </w:p>
    <w:p w14:paraId="38AC6076" w14:textId="77777777" w:rsidR="00721DD7" w:rsidRPr="00272A89" w:rsidRDefault="00721DD7" w:rsidP="00721DD7">
      <w:pPr>
        <w:spacing w:after="80" w:line="245" w:lineRule="auto"/>
        <w:ind w:firstLine="720"/>
      </w:pPr>
      <w:r w:rsidRPr="00272A89">
        <w:rPr>
          <w:rFonts w:eastAsia="Times New Roman"/>
        </w:rPr>
        <w:t>Орон нутгийн 7 аймагт Уламжлалт анагаах ухааны дагнасан тусламж, үйлчилгээ үзүүлэх аймгийн нэгдсэн эмнэлэг 16, сумын нэгдсэн 6 эмнэлэгт уламжлалт анагаах ухааны тасаг ажиллаж, 12 аймагт 43 сувилал, хувийн эмнэлэг үйл ажиллагаа эрхэлж байна. Улаанбаатар хотод Уламжлалт анагаах ухаан, технологийн хүрээлэн төрөлжсөн мэргэшлийн эмнэлгийн түвшинд ажиллаж байгаагаас гадна 80 гаруй уламжлалт анагаах ухааны тусламж, үйлчилгээ үзүүлдэг төр, хувийн хэвшлийн эмнэлэг ажиллаж байна.</w:t>
      </w:r>
    </w:p>
    <w:p w14:paraId="47FD6B41" w14:textId="31269085" w:rsidR="00721DD7" w:rsidRPr="00272A89" w:rsidRDefault="00721DD7" w:rsidP="00721DD7">
      <w:pPr>
        <w:spacing w:after="80" w:line="245" w:lineRule="auto"/>
        <w:ind w:firstLine="720"/>
        <w:rPr>
          <w:rFonts w:eastAsia="Times New Roman"/>
        </w:rPr>
      </w:pPr>
      <w:r w:rsidRPr="00272A89">
        <w:rPr>
          <w:rFonts w:eastAsia="Times New Roman"/>
        </w:rPr>
        <w:t xml:space="preserve">Монгол Улсад зонхилон хэрэглэгдэж байгаа уламжлалт эмийн үйлдвэрлэлд 350 гаруй түүхий эд ашиглаж байгаагаас эмт ургамал 74.0 хувь, эрдэс 15.0 хувь, амьтны </w:t>
      </w:r>
      <w:r w:rsidRPr="00272A89">
        <w:rPr>
          <w:rFonts w:eastAsia="Times New Roman"/>
        </w:rPr>
        <w:lastRenderedPageBreak/>
        <w:t>гаралтай түүхий эд 11</w:t>
      </w:r>
      <w:r w:rsidR="004E7AFC" w:rsidRPr="00272A89">
        <w:rPr>
          <w:rFonts w:eastAsia="Times New Roman"/>
        </w:rPr>
        <w:t>.0</w:t>
      </w:r>
      <w:r w:rsidRPr="00272A89">
        <w:rPr>
          <w:rFonts w:eastAsia="Times New Roman"/>
        </w:rPr>
        <w:t xml:space="preserve"> хувь байна. Түүнчлэн уламжлалт эмийн түүхий эдийн 50.0 хувийг гадаад улсаас импортолдог бөгөөд БНХАУ-аас 90.0 хувийг импортолж байна.</w:t>
      </w:r>
    </w:p>
    <w:p w14:paraId="60087507" w14:textId="5E999416" w:rsidR="00721DD7" w:rsidRPr="00272A89" w:rsidRDefault="00721DD7" w:rsidP="00721DD7">
      <w:pPr>
        <w:spacing w:after="80" w:line="245" w:lineRule="auto"/>
        <w:ind w:firstLine="720"/>
        <w:rPr>
          <w:rFonts w:eastAsia="Times New Roman"/>
        </w:rPr>
      </w:pPr>
      <w:r w:rsidRPr="00272A89">
        <w:rPr>
          <w:rFonts w:eastAsia="Times New Roman"/>
        </w:rPr>
        <w:t xml:space="preserve">Монгол </w:t>
      </w:r>
      <w:r w:rsidR="00676A26" w:rsidRPr="00272A89">
        <w:rPr>
          <w:rFonts w:eastAsia="Times New Roman"/>
        </w:rPr>
        <w:t>У</w:t>
      </w:r>
      <w:r w:rsidRPr="00272A89">
        <w:rPr>
          <w:rFonts w:eastAsia="Times New Roman"/>
        </w:rPr>
        <w:t xml:space="preserve">лсаас 3 ханган нийлүүлэх байгууллага Бүгд Найрамдах Унгар </w:t>
      </w:r>
      <w:r w:rsidR="00E62E55" w:rsidRPr="00272A89">
        <w:rPr>
          <w:rFonts w:eastAsia="Times New Roman"/>
        </w:rPr>
        <w:t>У</w:t>
      </w:r>
      <w:r w:rsidRPr="00272A89">
        <w:rPr>
          <w:rFonts w:eastAsia="Times New Roman"/>
        </w:rPr>
        <w:t xml:space="preserve">лс болон Бүгд найрамдах Польш </w:t>
      </w:r>
      <w:r w:rsidR="00E62E55" w:rsidRPr="00272A89">
        <w:rPr>
          <w:rFonts w:eastAsia="Times New Roman"/>
        </w:rPr>
        <w:t>У</w:t>
      </w:r>
      <w:r w:rsidRPr="00272A89">
        <w:rPr>
          <w:rFonts w:eastAsia="Times New Roman"/>
        </w:rPr>
        <w:t>лс руу уламжлалт эмийг экспортолж байна. 2024 онд 881</w:t>
      </w:r>
      <w:r w:rsidR="00E62E55" w:rsidRPr="00272A89">
        <w:rPr>
          <w:rFonts w:eastAsia="Times New Roman"/>
        </w:rPr>
        <w:t>.</w:t>
      </w:r>
      <w:r w:rsidRPr="00272A89">
        <w:rPr>
          <w:rFonts w:eastAsia="Times New Roman"/>
        </w:rPr>
        <w:t>7</w:t>
      </w:r>
      <w:r w:rsidR="003A19A5" w:rsidRPr="00272A89">
        <w:rPr>
          <w:rFonts w:eastAsia="Times New Roman"/>
        </w:rPr>
        <w:t xml:space="preserve"> сая</w:t>
      </w:r>
      <w:r w:rsidRPr="00272A89">
        <w:rPr>
          <w:rFonts w:eastAsia="Times New Roman"/>
        </w:rPr>
        <w:t xml:space="preserve"> төгрөгийн 146 </w:t>
      </w:r>
      <w:r w:rsidR="00B65607" w:rsidRPr="00272A89">
        <w:rPr>
          <w:rFonts w:eastAsia="Times New Roman"/>
        </w:rPr>
        <w:t>(</w:t>
      </w:r>
      <w:r w:rsidRPr="00272A89">
        <w:rPr>
          <w:rFonts w:eastAsia="Times New Roman"/>
        </w:rPr>
        <w:t>давхардсан тоогоор</w:t>
      </w:r>
      <w:r w:rsidR="00B65607" w:rsidRPr="00272A89">
        <w:rPr>
          <w:rFonts w:eastAsia="Times New Roman"/>
        </w:rPr>
        <w:t>)</w:t>
      </w:r>
      <w:r w:rsidRPr="00272A89">
        <w:rPr>
          <w:rFonts w:eastAsia="Times New Roman"/>
        </w:rPr>
        <w:t xml:space="preserve"> нэр төрлийн уламжлалт </w:t>
      </w:r>
      <w:r w:rsidR="003232AF" w:rsidRPr="00272A89">
        <w:rPr>
          <w:rFonts w:eastAsia="Times New Roman"/>
        </w:rPr>
        <w:t>эмд</w:t>
      </w:r>
      <w:r w:rsidRPr="00272A89">
        <w:rPr>
          <w:rFonts w:eastAsia="Times New Roman"/>
        </w:rPr>
        <w:t xml:space="preserve"> экспортын мэдүүлэг олгосон нь 2023 онтой харьцуулахад 39.1</w:t>
      </w:r>
      <w:r w:rsidR="00E237D2" w:rsidRPr="00272A89">
        <w:rPr>
          <w:rFonts w:eastAsia="Times New Roman"/>
        </w:rPr>
        <w:t xml:space="preserve"> хув</w:t>
      </w:r>
      <w:r w:rsidRPr="00272A89">
        <w:rPr>
          <w:rFonts w:eastAsia="Times New Roman"/>
        </w:rPr>
        <w:t>иар буурсан ба тан эмийн экспорт 18.7 сая, талх эмийн экспорт 402.2 сая, үрэл эмийнх 145.6 сая төгрөгөөр тус тус буурсан үзүүлэлттэй байна.</w:t>
      </w:r>
    </w:p>
    <w:p w14:paraId="25D43804" w14:textId="74171D8A" w:rsidR="00721DD7" w:rsidRPr="00272A89" w:rsidRDefault="00721DD7" w:rsidP="0041463B">
      <w:pPr>
        <w:spacing w:after="80"/>
        <w:rPr>
          <w:rFonts w:eastAsia="Times New Roman"/>
          <w:b/>
          <w:color w:val="000000" w:themeColor="text1"/>
        </w:rPr>
      </w:pPr>
      <w:r w:rsidRPr="00272A89">
        <w:rPr>
          <w:rFonts w:eastAsia="Times New Roman"/>
          <w:b/>
          <w:i/>
          <w:color w:val="000000" w:themeColor="text1"/>
        </w:rPr>
        <w:t>Эрүүл мэндийн даатгал:</w:t>
      </w:r>
      <w:r w:rsidR="0041463B" w:rsidRPr="00272A89">
        <w:rPr>
          <w:rFonts w:eastAsia="Times New Roman"/>
          <w:b/>
          <w:bCs/>
          <w:color w:val="000000" w:themeColor="text1"/>
        </w:rPr>
        <w:t xml:space="preserve"> </w:t>
      </w:r>
      <w:r w:rsidRPr="00272A89">
        <w:t>Улсын Их Хурлын 2020 оны 08 дугаар сарын 28-ны өдрийн чуулганаар Эрүүл мэндийн тухай багц хуульд нэмэлт, өөрчлөлт орсноор улсын төсөв болон эрүүл мэндийн даатгалын сан гэсэн 2 эх үүсвэрээс санхүүжүүлж байсан тогтолцоог халж, санхүүжилтийг төвлөрүүлж, сангийн үйл ажиллагааг нэг худалдан авагчийн тогтолцоонд шилжүүлсэн. Өөрөөр хэлбэл орц, хатуу хязгаарлалтад байсан санхүүжилтийн тогтолцоог гарц, үр дүн, үр ашигт суурилан шинэчилсэн.</w:t>
      </w:r>
    </w:p>
    <w:p w14:paraId="5975B377" w14:textId="2926C408" w:rsidR="00721DD7" w:rsidRPr="00272A89" w:rsidRDefault="00721DD7" w:rsidP="004F2B4D">
      <w:pPr>
        <w:spacing w:before="120" w:after="120"/>
        <w:ind w:firstLine="720"/>
      </w:pPr>
      <w:r w:rsidRPr="00272A89">
        <w:t>Шинэчлэлий</w:t>
      </w:r>
      <w:r w:rsidR="004C22A9" w:rsidRPr="00272A89">
        <w:t>н хүрээ</w:t>
      </w:r>
      <w:r w:rsidR="007A23DE" w:rsidRPr="00272A89">
        <w:t>нд</w:t>
      </w:r>
      <w:r w:rsidRPr="00272A89">
        <w:t xml:space="preserve"> эрүүл мэндийн тусламж, үйлчилгээний төвлөрлийг сааруулах, иргэнийг эрүүл мэндээс үүдэлтэй санхүүгийн эрсдэлээс хамгаалах бодлогыг хэрэгжүүлэн </w:t>
      </w:r>
      <w:r w:rsidR="004C22A9" w:rsidRPr="00272A89">
        <w:t>ажилла</w:t>
      </w:r>
      <w:r w:rsidR="00F51DB4" w:rsidRPr="00272A89">
        <w:t>снаар</w:t>
      </w:r>
      <w:r w:rsidR="004C22A9" w:rsidRPr="00272A89">
        <w:t xml:space="preserve"> </w:t>
      </w:r>
      <w:r w:rsidR="00690908" w:rsidRPr="00272A89">
        <w:t>н</w:t>
      </w:r>
      <w:r w:rsidRPr="00272A89">
        <w:t xml:space="preserve">эн шаардлагатай тусламж, үйлчилгээний хүртээмж 2 дахин нэмэгдэж 83.8 хувь болсон. Шинэчлэл хэрэгжихээс өмнө 2.0 сая төгрөгөөс дээш тусламж, үйлчилгээг санхүүжүүлдэггүй байсан бол 2024 оны байдлаар жилд 2.0 сая төгрөгөөс дээш тусламж, үйлчилгээ авсан иргэдийн тоо 142.0 мянга болж өссөн. </w:t>
      </w:r>
    </w:p>
    <w:p w14:paraId="1372B70C" w14:textId="77777777" w:rsidR="00721DD7" w:rsidRPr="00272A89" w:rsidRDefault="00721DD7" w:rsidP="007C707B">
      <w:pPr>
        <w:spacing w:after="120"/>
        <w:ind w:firstLine="721"/>
      </w:pPr>
      <w:r w:rsidRPr="00272A89">
        <w:t xml:space="preserve">ДЭМБ гишүүн улс, орнууддаа эрүүл мэндийн салбарт зарцуулах санхүүжилтийг тухайн улсын ДНБ-ын 5.0-аас доошгүй хувь байхыг зөвлөмж болгодог. Манай улсын хувьд 2025 оны байдлаар 3.0 хувь байгаа нь зорилтот түвшин болон бүс нутаг, дэлхийн дунджаас доогуур үзүүлэлт юм. </w:t>
      </w:r>
    </w:p>
    <w:p w14:paraId="32E50088" w14:textId="6C47EF2C" w:rsidR="00721DD7" w:rsidRPr="00272A89" w:rsidRDefault="00721DD7" w:rsidP="007C707B">
      <w:pPr>
        <w:spacing w:after="120"/>
        <w:ind w:firstLine="721"/>
        <w:rPr>
          <w:rFonts w:ascii="Times New Roman" w:eastAsia="Times New Roman" w:hAnsi="Times New Roman"/>
        </w:rPr>
      </w:pPr>
      <w:r w:rsidRPr="00272A89">
        <w:t xml:space="preserve">Эрүүл мэндийн даатгалын сангийн жил бүрийн батлагдсан төсвөөс тусламж, үйлчилгээний нэхэмжлэлийн тоо давж байгаа ба түүний үр дүнд даатгалын санд </w:t>
      </w:r>
      <w:r w:rsidRPr="00272A89">
        <w:rPr>
          <w:color w:val="000000" w:themeColor="text1"/>
        </w:rPr>
        <w:t>төсөв</w:t>
      </w:r>
      <w:r w:rsidR="00C96309" w:rsidRPr="00272A89">
        <w:rPr>
          <w:color w:val="000000" w:themeColor="text1"/>
        </w:rPr>
        <w:t>т тусгагдаагүй</w:t>
      </w:r>
      <w:r w:rsidRPr="00272A89">
        <w:rPr>
          <w:color w:val="000000" w:themeColor="text1"/>
        </w:rPr>
        <w:t xml:space="preserve"> өр төлбөр </w:t>
      </w:r>
      <w:r w:rsidRPr="00272A89">
        <w:t>үүсэж байна. Сангийн тэнцэл алдагдахад хүргэсэн гол шалтгаан нь Эрүүл мэндийн тухай хуулийн дагуу төлбөрийг нь төр хариуцах тусламж, үйлчилгээний 2024 оны гүйцэтгэлээр нийт зардал эрүүл мэндийн даатгалын санд шилжүүлсэн улсын</w:t>
      </w:r>
      <w:bookmarkStart w:id="111" w:name="page3"/>
      <w:bookmarkEnd w:id="111"/>
      <w:r w:rsidRPr="00272A89">
        <w:t xml:space="preserve"> төсвөөс олгох татаас санхүүжилтийн орлогоос 189.7 тэрбум төгрөгөөр давсан, улсын төсвөөс шимтгэлийг нь хариуцан төлөх иргэдийн шимтгэлийн орлого нь тухай иргэдийн авсан эрүүл мэндийн тусламж, үйлчилгээний санхүүжилттэй харьцуулахад 560.7 тэрбум төгрөг буюу 2.7 дахин бага байгаа, 2025 оны төсвийн тодотголоор 51.5 тэрбум төгрөг</w:t>
      </w:r>
      <w:r w:rsidR="00CB404C" w:rsidRPr="00272A89">
        <w:t>өөр</w:t>
      </w:r>
      <w:r w:rsidRPr="00272A89">
        <w:t xml:space="preserve"> бууруулсан, эрт илрүүлэг үзлэгийн үр дүнгээр өвчлөл нэмэгдэж байгаа зэрэг юм. </w:t>
      </w:r>
    </w:p>
    <w:p w14:paraId="16522B97" w14:textId="112EF40C" w:rsidR="00721DD7" w:rsidRPr="00272A89" w:rsidRDefault="00721DD7" w:rsidP="007C707B">
      <w:pPr>
        <w:spacing w:after="0"/>
        <w:ind w:firstLine="721"/>
      </w:pPr>
      <w:r w:rsidRPr="00272A89">
        <w:t xml:space="preserve">2021-2024 онд төрийн албан хаагчийн цалингийн өсөлт болон инфляцын нөлөөгөөр тусламж, үйлчилгээний тарифыг жил бүр 2.0-7.0 хувиар нэмэгдүүлсэн боловч бодит зардлын өсөлтийг хангаж чадахгүй байна. </w:t>
      </w:r>
    </w:p>
    <w:p w14:paraId="695EEC96" w14:textId="5C1CD1FE" w:rsidR="00721DD7" w:rsidRPr="00272A89" w:rsidRDefault="00721DD7" w:rsidP="00777FB3">
      <w:pPr>
        <w:spacing w:before="120" w:after="120"/>
        <w:ind w:firstLine="720"/>
      </w:pPr>
      <w:r w:rsidRPr="00272A89">
        <w:rPr>
          <w:color w:val="000000" w:themeColor="text1"/>
        </w:rPr>
        <w:t>Эрүүл мэндийн даатгалын сангийн 2025 оны батлагдсан төсвөөс өмнөх оны хуримтлагдсан өр төлбөр 316.8 тэрбум төгрөгийг барагдуулсан бөгөөд үлдэж буй санхүүжилтэд хамгийн оновчтой, үр дүнтэй, даатгуулагчийн амь нас аврах чиглэлийн тусламж, үйлчилгээнд зарцуулж, тэнцлийг хангах бодлогыг баримталж байна. Хэдийгээр батлагдсан төсөвт багтааж тусламж, үйлчилгээг тоо хэмжээгээр хязгаарлах арга хэмжээг үе шаттайгаар хэрэгжүүлж ажиллаж байгаа хэдий ч хүн амын өвчлөл бодитой, тусламж, үйлчилгээний хүртээмж хангалтгүй, нөөцийн дахин хуваарилалтыг хийж, санхүүжилтийн үр ашгийг сайжруулах хэрэгцээ байна</w:t>
      </w:r>
      <w:r w:rsidRPr="00272A89">
        <w:t xml:space="preserve">. Эрүүл мэндийн даатгалын сан нь 2025 төсвийн хүлээгдэж буй гүйцэтгэлээр 279.3 тэрбум </w:t>
      </w:r>
      <w:r w:rsidRPr="00272A89">
        <w:rPr>
          <w:color w:val="000000" w:themeColor="text1"/>
        </w:rPr>
        <w:t>төгрөгий</w:t>
      </w:r>
      <w:r w:rsidR="0087644C" w:rsidRPr="00272A89">
        <w:rPr>
          <w:color w:val="000000" w:themeColor="text1"/>
        </w:rPr>
        <w:t>н</w:t>
      </w:r>
      <w:r w:rsidRPr="00272A89">
        <w:rPr>
          <w:color w:val="000000" w:themeColor="text1"/>
        </w:rPr>
        <w:t xml:space="preserve"> өр төлбөр үүсэх эрсдэлтэй </w:t>
      </w:r>
      <w:r w:rsidRPr="00272A89">
        <w:t>байна.</w:t>
      </w:r>
    </w:p>
    <w:p w14:paraId="135752C2" w14:textId="1D84D22F" w:rsidR="00721DD7" w:rsidRPr="00272A89" w:rsidRDefault="00721DD7" w:rsidP="005B290E">
      <w:pPr>
        <w:spacing w:after="120"/>
        <w:ind w:firstLine="720"/>
        <w:rPr>
          <w:color w:val="EE0000"/>
        </w:rPr>
      </w:pPr>
      <w:r w:rsidRPr="00272A89">
        <w:lastRenderedPageBreak/>
        <w:t>Эрүүл мэндийн даатгалын сангийн орлогыг даатгуулагчийн нэр төрлөөр, тухайн даатгуулагчид эрүүл мэндийн даатгалын сангаас зарцуулсан зардлын эзлэх хувиар харьцуулан гаргахад 2024 оны байдлаар ажил олгогчийн орлогоос шимтгэл төлж буй даатгуулагч нь даатгалын сангийн орлогын 42.4 хувийг бүрдүүлж, сангийн зардлыг 7.9 хувийг хүртсэн байна. Гэтэл төр хариуцах иргэд нь даатгалын сангийн орлогын 16.8 хувийг бүрдүүлж, сангийн зардлын 41.9 хувийг хэрэглэж байна</w:t>
      </w:r>
      <w:r w:rsidRPr="00272A89">
        <w:rPr>
          <w:color w:val="EE0000"/>
        </w:rPr>
        <w:t>.</w:t>
      </w:r>
    </w:p>
    <w:p w14:paraId="2ADC233E" w14:textId="04F99ABA" w:rsidR="002E7542" w:rsidRPr="00272A89" w:rsidRDefault="00721DD7" w:rsidP="0041463B">
      <w:pPr>
        <w:spacing w:after="80"/>
        <w:rPr>
          <w:rFonts w:eastAsia="Times New Roman"/>
          <w:b/>
          <w:i/>
        </w:rPr>
      </w:pPr>
      <w:r w:rsidRPr="00272A89">
        <w:rPr>
          <w:rFonts w:eastAsia="Times New Roman"/>
          <w:b/>
          <w:i/>
        </w:rPr>
        <w:t>Эмнэлгийн тусламж, үйлчилгээ:</w:t>
      </w:r>
      <w:r w:rsidR="0041463B" w:rsidRPr="00272A89">
        <w:rPr>
          <w:rFonts w:eastAsia="Times New Roman"/>
          <w:b/>
          <w:bCs/>
          <w:i/>
        </w:rPr>
        <w:t xml:space="preserve"> </w:t>
      </w:r>
      <w:r w:rsidR="002E7542" w:rsidRPr="00272A89">
        <w:rPr>
          <w:rFonts w:eastAsia="Times New Roman"/>
        </w:rPr>
        <w:t xml:space="preserve">Эмнэлгийн тусламж, үйлчилгээ гэдэг нь хүний өвчин эмгэг, гэмтэл бэртэл, хордлого, биеийн үйл ажиллагааны алдагдлыг оношлох, эмчлэх, сувилах, хөнгөвчлөх, сэргээн засах зэрэг цогц үйл ажиллагааг орчин үеийн болон уламжлалт анагаах ухаанд тулгуурлан үзүүлэхийг хэлнэ. Энэ нь хүний эрүүл мэндийг хамгаалах, сайжруулах, амь нас, амьдралын чанарыг хадгалах чухал үүрэгтэй. Эмнэлгийн тусламж, үйлчилгээ нь анхан шатны тусламж болох өрхийн эрүүл мэндийн үйлчилгээ, төрөлжсөн мэргэжлийн эмч нарын үзүүлэх мэргэшсэн тусламж, жирэмсэн болон төрөх үеийн эх барихын тусламж, амь насанд аюултай нөхцөлд үзүүлэх яаралтай тусламж, газар дээр нь болон тээвэрлэх явцад үзүүлэх түргэн тусламж, </w:t>
      </w:r>
      <w:r w:rsidR="002052CC" w:rsidRPr="00272A89">
        <w:rPr>
          <w:rFonts w:eastAsia="Times New Roman"/>
        </w:rPr>
        <w:t>өвчтөн</w:t>
      </w:r>
      <w:r w:rsidR="002E7542" w:rsidRPr="00272A89">
        <w:rPr>
          <w:rFonts w:eastAsia="Times New Roman"/>
        </w:rPr>
        <w:t xml:space="preserve"> асрах, сувилах, хөнгөвчлөх сувилахуйн тусламж, мөн биеийн үйл ажиллагааны алдагдлыг нөхөн сэргээх сэргээн засах </w:t>
      </w:r>
      <w:r w:rsidR="004E278E" w:rsidRPr="00272A89">
        <w:rPr>
          <w:rFonts w:eastAsia="Times New Roman"/>
        </w:rPr>
        <w:t>зэрэг</w:t>
      </w:r>
      <w:r w:rsidR="003626A8" w:rsidRPr="00272A89">
        <w:rPr>
          <w:rFonts w:eastAsia="Times New Roman"/>
        </w:rPr>
        <w:t xml:space="preserve"> төрлүүд</w:t>
      </w:r>
      <w:r w:rsidR="00C701AF" w:rsidRPr="00272A89">
        <w:rPr>
          <w:rFonts w:eastAsia="Times New Roman"/>
        </w:rPr>
        <w:t>тэй.</w:t>
      </w:r>
    </w:p>
    <w:p w14:paraId="3AC25165" w14:textId="5DC2FA2D" w:rsidR="00B13758" w:rsidRPr="00272A89" w:rsidRDefault="00721DD7" w:rsidP="007C707B">
      <w:pPr>
        <w:spacing w:after="80"/>
      </w:pPr>
      <w:r w:rsidRPr="00272A89">
        <w:t xml:space="preserve"> </w:t>
      </w:r>
      <w:r w:rsidR="00C701AF" w:rsidRPr="00272A89">
        <w:tab/>
      </w:r>
      <w:r w:rsidRPr="00272A89">
        <w:t>2024 онд статистик</w:t>
      </w:r>
      <w:r w:rsidR="00281191" w:rsidRPr="00272A89">
        <w:t>ийн</w:t>
      </w:r>
      <w:r w:rsidRPr="00272A89">
        <w:t xml:space="preserve"> тайлан ирүүлсэн 4,914 эрүүл мэндийн байгууллагаас хүн амд эмнэлгийн тусламж</w:t>
      </w:r>
      <w:r w:rsidR="00873031" w:rsidRPr="00272A89">
        <w:t>,</w:t>
      </w:r>
      <w:r w:rsidRPr="00272A89">
        <w:t xml:space="preserve"> үйлчилгээ үзүүлж байгаа төрөлжсөн мэргэшлийн эмнэлэг 14, тусгай мэргэжлийн төв 3, бүсийн оношилгоо эмчилгээний төв 5, аймгийн нэгдсэн эмнэлэг 16, дүүргийн нэгдсэн эмнэлэг 4, дүүргийн эрүүл мэндийн төв 10, сумын нэгдсэн эмнэлэг 6,  сумын эрүүл мэндийн төв 307, өрхийн эрүүл мэндийн төв 227, ортой хувийн эмнэлэг 229, хувийн клиник 1,588 байна. (Хүснэгт </w:t>
      </w:r>
      <w:r w:rsidR="00387023" w:rsidRPr="00272A89">
        <w:t>9</w:t>
      </w:r>
      <w:r w:rsidRPr="00272A89">
        <w:t>-д харуулав)</w:t>
      </w:r>
    </w:p>
    <w:p w14:paraId="12FC3E74" w14:textId="2818C3CA" w:rsidR="00721DD7" w:rsidRPr="00272A89" w:rsidRDefault="000A0DF3" w:rsidP="00474F16">
      <w:pPr>
        <w:pStyle w:val="Caption"/>
        <w:spacing w:after="0"/>
        <w:rPr>
          <w:color w:val="auto"/>
          <w:sz w:val="20"/>
          <w:szCs w:val="20"/>
        </w:rPr>
      </w:pPr>
      <w:bookmarkStart w:id="112" w:name="_Toc212305498"/>
      <w:bookmarkStart w:id="113" w:name="_Toc212630952"/>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9</w:t>
      </w:r>
      <w:r w:rsidRPr="00272A89">
        <w:rPr>
          <w:color w:val="auto"/>
          <w:sz w:val="20"/>
          <w:szCs w:val="20"/>
        </w:rPr>
        <w:fldChar w:fldCharType="end"/>
      </w:r>
      <w:r w:rsidRPr="00272A89">
        <w:rPr>
          <w:color w:val="auto"/>
          <w:sz w:val="20"/>
          <w:szCs w:val="20"/>
        </w:rPr>
        <w:t>.</w:t>
      </w:r>
      <w:r w:rsidR="00721DD7" w:rsidRPr="00272A89">
        <w:rPr>
          <w:color w:val="auto"/>
          <w:sz w:val="20"/>
          <w:szCs w:val="20"/>
        </w:rPr>
        <w:t xml:space="preserve"> Эрүүл мэндийн байгууллагын тоо, 2024 он</w:t>
      </w:r>
      <w:bookmarkEnd w:id="112"/>
      <w:bookmarkEnd w:id="113"/>
      <w:r w:rsidR="00721DD7" w:rsidRPr="00272A89">
        <w:rPr>
          <w:color w:val="auto"/>
          <w:sz w:val="20"/>
          <w:szCs w:val="20"/>
        </w:rPr>
        <w:t xml:space="preserve"> </w:t>
      </w:r>
    </w:p>
    <w:tbl>
      <w:tblPr>
        <w:tblStyle w:val="TableGrid"/>
        <w:tblW w:w="4967"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4"/>
        <w:gridCol w:w="1538"/>
        <w:gridCol w:w="1597"/>
        <w:gridCol w:w="1324"/>
      </w:tblGrid>
      <w:tr w:rsidR="00DD2600" w:rsidRPr="00272A89" w14:paraId="3351D9AB" w14:textId="77777777" w:rsidTr="00525416">
        <w:trPr>
          <w:trHeight w:val="415"/>
        </w:trPr>
        <w:tc>
          <w:tcPr>
            <w:tcW w:w="2669" w:type="pct"/>
            <w:gridSpan w:val="2"/>
            <w:shd w:val="clear" w:color="auto" w:fill="002060"/>
            <w:vAlign w:val="center"/>
          </w:tcPr>
          <w:p w14:paraId="30B7F3E8" w14:textId="77777777" w:rsidR="006B097D" w:rsidRPr="00272A89" w:rsidRDefault="006B097D" w:rsidP="009B468B">
            <w:pPr>
              <w:jc w:val="center"/>
              <w:rPr>
                <w:sz w:val="20"/>
                <w:szCs w:val="20"/>
              </w:rPr>
            </w:pPr>
            <w:r w:rsidRPr="00272A89">
              <w:rPr>
                <w:sz w:val="20"/>
                <w:szCs w:val="20"/>
              </w:rPr>
              <w:t>Эрүүл мэндийн байгууллагууд</w:t>
            </w:r>
          </w:p>
        </w:tc>
        <w:tc>
          <w:tcPr>
            <w:tcW w:w="804" w:type="pct"/>
            <w:shd w:val="clear" w:color="auto" w:fill="002060"/>
            <w:vAlign w:val="center"/>
          </w:tcPr>
          <w:p w14:paraId="1C14C641" w14:textId="77777777" w:rsidR="006B097D" w:rsidRPr="00272A89" w:rsidRDefault="006B097D" w:rsidP="009B468B">
            <w:pPr>
              <w:jc w:val="center"/>
              <w:rPr>
                <w:sz w:val="20"/>
                <w:szCs w:val="20"/>
              </w:rPr>
            </w:pPr>
            <w:r w:rsidRPr="00272A89">
              <w:rPr>
                <w:sz w:val="20"/>
                <w:szCs w:val="20"/>
              </w:rPr>
              <w:t>Аймгийн дүн</w:t>
            </w:r>
          </w:p>
        </w:tc>
        <w:tc>
          <w:tcPr>
            <w:tcW w:w="835" w:type="pct"/>
            <w:shd w:val="clear" w:color="auto" w:fill="002060"/>
            <w:vAlign w:val="center"/>
          </w:tcPr>
          <w:p w14:paraId="64065D37" w14:textId="77777777" w:rsidR="006B097D" w:rsidRPr="00272A89" w:rsidRDefault="006B097D" w:rsidP="009B468B">
            <w:pPr>
              <w:jc w:val="center"/>
              <w:rPr>
                <w:sz w:val="20"/>
                <w:szCs w:val="20"/>
              </w:rPr>
            </w:pPr>
            <w:r w:rsidRPr="00272A89">
              <w:rPr>
                <w:sz w:val="20"/>
                <w:szCs w:val="20"/>
              </w:rPr>
              <w:t>Улаанбаатар</w:t>
            </w:r>
          </w:p>
        </w:tc>
        <w:tc>
          <w:tcPr>
            <w:tcW w:w="692" w:type="pct"/>
            <w:shd w:val="clear" w:color="auto" w:fill="002060"/>
            <w:vAlign w:val="center"/>
          </w:tcPr>
          <w:p w14:paraId="6332EA42" w14:textId="77777777" w:rsidR="006B097D" w:rsidRPr="00272A89" w:rsidRDefault="006B097D" w:rsidP="009B468B">
            <w:pPr>
              <w:jc w:val="center"/>
              <w:rPr>
                <w:sz w:val="20"/>
                <w:szCs w:val="20"/>
              </w:rPr>
            </w:pPr>
            <w:r w:rsidRPr="00272A89">
              <w:rPr>
                <w:sz w:val="20"/>
                <w:szCs w:val="20"/>
              </w:rPr>
              <w:t>Улсын дүн</w:t>
            </w:r>
          </w:p>
        </w:tc>
      </w:tr>
      <w:tr w:rsidR="006B097D" w:rsidRPr="00272A89" w14:paraId="6BC63036" w14:textId="77777777" w:rsidTr="00525416">
        <w:trPr>
          <w:trHeight w:val="260"/>
        </w:trPr>
        <w:tc>
          <w:tcPr>
            <w:tcW w:w="2669" w:type="pct"/>
            <w:gridSpan w:val="2"/>
            <w:vAlign w:val="center"/>
          </w:tcPr>
          <w:p w14:paraId="661839FA" w14:textId="77777777" w:rsidR="006B097D" w:rsidRPr="00272A89" w:rsidRDefault="006B097D" w:rsidP="009B468B">
            <w:pPr>
              <w:jc w:val="left"/>
              <w:rPr>
                <w:sz w:val="20"/>
                <w:szCs w:val="20"/>
              </w:rPr>
            </w:pPr>
            <w:r w:rsidRPr="00272A89">
              <w:rPr>
                <w:sz w:val="20"/>
                <w:szCs w:val="20"/>
              </w:rPr>
              <w:t>Өрхийн эрүүл мэндийн төв</w:t>
            </w:r>
          </w:p>
        </w:tc>
        <w:tc>
          <w:tcPr>
            <w:tcW w:w="804" w:type="pct"/>
            <w:vAlign w:val="center"/>
          </w:tcPr>
          <w:p w14:paraId="4A752940" w14:textId="77777777" w:rsidR="006B097D" w:rsidRPr="00272A89" w:rsidRDefault="006B097D" w:rsidP="009B468B">
            <w:pPr>
              <w:jc w:val="center"/>
              <w:rPr>
                <w:sz w:val="20"/>
                <w:szCs w:val="20"/>
              </w:rPr>
            </w:pPr>
            <w:r w:rsidRPr="00272A89">
              <w:rPr>
                <w:sz w:val="20"/>
                <w:szCs w:val="20"/>
              </w:rPr>
              <w:t>76</w:t>
            </w:r>
          </w:p>
        </w:tc>
        <w:tc>
          <w:tcPr>
            <w:tcW w:w="835" w:type="pct"/>
            <w:vAlign w:val="center"/>
          </w:tcPr>
          <w:p w14:paraId="0BBC58A4" w14:textId="77777777" w:rsidR="006B097D" w:rsidRPr="00272A89" w:rsidRDefault="006B097D" w:rsidP="009B468B">
            <w:pPr>
              <w:jc w:val="center"/>
              <w:rPr>
                <w:sz w:val="20"/>
                <w:szCs w:val="20"/>
              </w:rPr>
            </w:pPr>
            <w:r w:rsidRPr="00272A89">
              <w:rPr>
                <w:sz w:val="20"/>
                <w:szCs w:val="20"/>
              </w:rPr>
              <w:t>151</w:t>
            </w:r>
          </w:p>
        </w:tc>
        <w:tc>
          <w:tcPr>
            <w:tcW w:w="692" w:type="pct"/>
            <w:vAlign w:val="center"/>
          </w:tcPr>
          <w:p w14:paraId="53A13DA1" w14:textId="77777777" w:rsidR="006B097D" w:rsidRPr="00272A89" w:rsidRDefault="006B097D" w:rsidP="009B468B">
            <w:pPr>
              <w:jc w:val="center"/>
              <w:rPr>
                <w:sz w:val="20"/>
                <w:szCs w:val="20"/>
              </w:rPr>
            </w:pPr>
            <w:r w:rsidRPr="00272A89">
              <w:rPr>
                <w:sz w:val="20"/>
                <w:szCs w:val="20"/>
              </w:rPr>
              <w:t>227</w:t>
            </w:r>
          </w:p>
        </w:tc>
      </w:tr>
      <w:tr w:rsidR="006B097D" w:rsidRPr="00272A89" w14:paraId="2821EE16" w14:textId="77777777" w:rsidTr="00525416">
        <w:trPr>
          <w:trHeight w:val="260"/>
        </w:trPr>
        <w:tc>
          <w:tcPr>
            <w:tcW w:w="2669" w:type="pct"/>
            <w:gridSpan w:val="2"/>
            <w:vAlign w:val="center"/>
          </w:tcPr>
          <w:p w14:paraId="2D3488F2" w14:textId="77777777" w:rsidR="006B097D" w:rsidRPr="00272A89" w:rsidRDefault="006B097D" w:rsidP="009B468B">
            <w:pPr>
              <w:jc w:val="left"/>
              <w:rPr>
                <w:sz w:val="20"/>
                <w:szCs w:val="20"/>
              </w:rPr>
            </w:pPr>
            <w:r w:rsidRPr="00272A89">
              <w:rPr>
                <w:sz w:val="20"/>
                <w:szCs w:val="20"/>
              </w:rPr>
              <w:t>Тосгоны эрүүл мэндийн төв</w:t>
            </w:r>
          </w:p>
        </w:tc>
        <w:tc>
          <w:tcPr>
            <w:tcW w:w="804" w:type="pct"/>
            <w:vAlign w:val="center"/>
          </w:tcPr>
          <w:p w14:paraId="5376732C" w14:textId="77777777" w:rsidR="006B097D" w:rsidRPr="00272A89" w:rsidRDefault="006B097D" w:rsidP="009B468B">
            <w:pPr>
              <w:jc w:val="center"/>
              <w:rPr>
                <w:sz w:val="20"/>
                <w:szCs w:val="20"/>
              </w:rPr>
            </w:pPr>
            <w:r w:rsidRPr="00272A89">
              <w:rPr>
                <w:sz w:val="20"/>
                <w:szCs w:val="20"/>
              </w:rPr>
              <w:t>16</w:t>
            </w:r>
          </w:p>
        </w:tc>
        <w:tc>
          <w:tcPr>
            <w:tcW w:w="835" w:type="pct"/>
            <w:vAlign w:val="center"/>
          </w:tcPr>
          <w:p w14:paraId="022D2EDD" w14:textId="77777777" w:rsidR="006B097D" w:rsidRPr="00272A89" w:rsidRDefault="006B097D" w:rsidP="009B468B">
            <w:pPr>
              <w:jc w:val="center"/>
              <w:rPr>
                <w:sz w:val="20"/>
                <w:szCs w:val="20"/>
              </w:rPr>
            </w:pPr>
            <w:r w:rsidRPr="00272A89">
              <w:rPr>
                <w:sz w:val="20"/>
                <w:szCs w:val="20"/>
              </w:rPr>
              <w:t>4</w:t>
            </w:r>
          </w:p>
        </w:tc>
        <w:tc>
          <w:tcPr>
            <w:tcW w:w="692" w:type="pct"/>
            <w:vAlign w:val="center"/>
          </w:tcPr>
          <w:p w14:paraId="1A6B7987" w14:textId="77777777" w:rsidR="006B097D" w:rsidRPr="00272A89" w:rsidRDefault="006B097D" w:rsidP="009B468B">
            <w:pPr>
              <w:jc w:val="center"/>
              <w:rPr>
                <w:sz w:val="20"/>
                <w:szCs w:val="20"/>
              </w:rPr>
            </w:pPr>
            <w:r w:rsidRPr="00272A89">
              <w:rPr>
                <w:sz w:val="20"/>
                <w:szCs w:val="20"/>
              </w:rPr>
              <w:t>20</w:t>
            </w:r>
          </w:p>
        </w:tc>
      </w:tr>
      <w:tr w:rsidR="006B097D" w:rsidRPr="00272A89" w14:paraId="6D27624A" w14:textId="77777777" w:rsidTr="00525416">
        <w:trPr>
          <w:trHeight w:val="171"/>
        </w:trPr>
        <w:tc>
          <w:tcPr>
            <w:tcW w:w="1334" w:type="pct"/>
            <w:vMerge w:val="restart"/>
            <w:vAlign w:val="center"/>
          </w:tcPr>
          <w:p w14:paraId="7E465998" w14:textId="77777777" w:rsidR="003E398C" w:rsidRPr="00272A89" w:rsidRDefault="003E398C" w:rsidP="009B468B">
            <w:pPr>
              <w:jc w:val="left"/>
              <w:rPr>
                <w:sz w:val="20"/>
                <w:szCs w:val="20"/>
              </w:rPr>
            </w:pPr>
            <w:r w:rsidRPr="00272A89">
              <w:rPr>
                <w:sz w:val="20"/>
                <w:szCs w:val="20"/>
              </w:rPr>
              <w:t>Сумын эрүүл мэндийн төв</w:t>
            </w:r>
          </w:p>
        </w:tc>
        <w:tc>
          <w:tcPr>
            <w:tcW w:w="1334" w:type="pct"/>
            <w:vAlign w:val="center"/>
          </w:tcPr>
          <w:p w14:paraId="76DF2C2D" w14:textId="43B26458" w:rsidR="006B097D" w:rsidRPr="00272A89" w:rsidRDefault="00B329ED" w:rsidP="009B468B">
            <w:pPr>
              <w:jc w:val="left"/>
              <w:rPr>
                <w:sz w:val="20"/>
                <w:szCs w:val="20"/>
              </w:rPr>
            </w:pPr>
            <w:r w:rsidRPr="00272A89">
              <w:rPr>
                <w:sz w:val="20"/>
                <w:szCs w:val="20"/>
              </w:rPr>
              <w:t xml:space="preserve">А зэрэглэл </w:t>
            </w:r>
          </w:p>
        </w:tc>
        <w:tc>
          <w:tcPr>
            <w:tcW w:w="804" w:type="pct"/>
            <w:vAlign w:val="center"/>
          </w:tcPr>
          <w:p w14:paraId="6AAEBE38" w14:textId="77777777" w:rsidR="006B097D" w:rsidRPr="00272A89" w:rsidRDefault="006B097D" w:rsidP="009B468B">
            <w:pPr>
              <w:jc w:val="center"/>
              <w:rPr>
                <w:sz w:val="20"/>
                <w:szCs w:val="20"/>
              </w:rPr>
            </w:pPr>
            <w:r w:rsidRPr="00272A89">
              <w:rPr>
                <w:sz w:val="20"/>
                <w:szCs w:val="20"/>
              </w:rPr>
              <w:t>53</w:t>
            </w:r>
          </w:p>
        </w:tc>
        <w:tc>
          <w:tcPr>
            <w:tcW w:w="835" w:type="pct"/>
            <w:vAlign w:val="center"/>
          </w:tcPr>
          <w:p w14:paraId="4CC45E8F" w14:textId="77777777" w:rsidR="006B097D" w:rsidRPr="00272A89" w:rsidRDefault="006B097D" w:rsidP="009B468B">
            <w:pPr>
              <w:jc w:val="center"/>
              <w:rPr>
                <w:sz w:val="20"/>
                <w:szCs w:val="20"/>
              </w:rPr>
            </w:pPr>
            <w:r w:rsidRPr="00272A89">
              <w:rPr>
                <w:sz w:val="20"/>
                <w:szCs w:val="20"/>
              </w:rPr>
              <w:t>-</w:t>
            </w:r>
          </w:p>
        </w:tc>
        <w:tc>
          <w:tcPr>
            <w:tcW w:w="692" w:type="pct"/>
            <w:vAlign w:val="center"/>
          </w:tcPr>
          <w:p w14:paraId="246C633A" w14:textId="77777777" w:rsidR="006B097D" w:rsidRPr="00272A89" w:rsidRDefault="006B097D" w:rsidP="009B468B">
            <w:pPr>
              <w:jc w:val="center"/>
              <w:rPr>
                <w:sz w:val="20"/>
                <w:szCs w:val="20"/>
              </w:rPr>
            </w:pPr>
            <w:r w:rsidRPr="00272A89">
              <w:rPr>
                <w:sz w:val="20"/>
                <w:szCs w:val="20"/>
              </w:rPr>
              <w:t>53</w:t>
            </w:r>
          </w:p>
        </w:tc>
      </w:tr>
      <w:tr w:rsidR="006B097D" w:rsidRPr="00272A89" w14:paraId="0B220B32" w14:textId="77777777" w:rsidTr="00525416">
        <w:trPr>
          <w:trHeight w:val="144"/>
        </w:trPr>
        <w:tc>
          <w:tcPr>
            <w:tcW w:w="1334" w:type="pct"/>
            <w:vMerge/>
            <w:vAlign w:val="center"/>
          </w:tcPr>
          <w:p w14:paraId="5B5C7F24" w14:textId="77777777" w:rsidR="003E398C" w:rsidRPr="00272A89" w:rsidRDefault="003E398C" w:rsidP="009B468B">
            <w:pPr>
              <w:jc w:val="left"/>
              <w:rPr>
                <w:sz w:val="20"/>
                <w:szCs w:val="20"/>
              </w:rPr>
            </w:pPr>
          </w:p>
        </w:tc>
        <w:tc>
          <w:tcPr>
            <w:tcW w:w="1334" w:type="pct"/>
            <w:vAlign w:val="center"/>
          </w:tcPr>
          <w:p w14:paraId="1AF28FE5" w14:textId="76DBA9B9" w:rsidR="006B097D" w:rsidRPr="00272A89" w:rsidRDefault="00B329ED" w:rsidP="009B468B">
            <w:pPr>
              <w:jc w:val="left"/>
              <w:rPr>
                <w:sz w:val="20"/>
                <w:szCs w:val="20"/>
              </w:rPr>
            </w:pPr>
            <w:r w:rsidRPr="00272A89">
              <w:rPr>
                <w:sz w:val="20"/>
                <w:szCs w:val="20"/>
              </w:rPr>
              <w:t>Б зэрэглэл</w:t>
            </w:r>
          </w:p>
        </w:tc>
        <w:tc>
          <w:tcPr>
            <w:tcW w:w="804" w:type="pct"/>
            <w:vAlign w:val="center"/>
          </w:tcPr>
          <w:p w14:paraId="668703F4" w14:textId="77777777" w:rsidR="006B097D" w:rsidRPr="00272A89" w:rsidRDefault="006B097D" w:rsidP="009B468B">
            <w:pPr>
              <w:jc w:val="center"/>
              <w:rPr>
                <w:sz w:val="20"/>
                <w:szCs w:val="20"/>
              </w:rPr>
            </w:pPr>
            <w:r w:rsidRPr="00272A89">
              <w:rPr>
                <w:sz w:val="20"/>
                <w:szCs w:val="20"/>
              </w:rPr>
              <w:t>113</w:t>
            </w:r>
          </w:p>
        </w:tc>
        <w:tc>
          <w:tcPr>
            <w:tcW w:w="835" w:type="pct"/>
            <w:vAlign w:val="center"/>
          </w:tcPr>
          <w:p w14:paraId="64AF9795" w14:textId="77777777" w:rsidR="006B097D" w:rsidRPr="00272A89" w:rsidRDefault="006B097D" w:rsidP="009B468B">
            <w:pPr>
              <w:jc w:val="center"/>
              <w:rPr>
                <w:sz w:val="20"/>
                <w:szCs w:val="20"/>
              </w:rPr>
            </w:pPr>
            <w:r w:rsidRPr="00272A89">
              <w:rPr>
                <w:sz w:val="20"/>
                <w:szCs w:val="20"/>
              </w:rPr>
              <w:t>-</w:t>
            </w:r>
          </w:p>
        </w:tc>
        <w:tc>
          <w:tcPr>
            <w:tcW w:w="692" w:type="pct"/>
            <w:vAlign w:val="center"/>
          </w:tcPr>
          <w:p w14:paraId="3F571734" w14:textId="77777777" w:rsidR="006B097D" w:rsidRPr="00272A89" w:rsidRDefault="006B097D" w:rsidP="009B468B">
            <w:pPr>
              <w:jc w:val="center"/>
              <w:rPr>
                <w:sz w:val="20"/>
                <w:szCs w:val="20"/>
              </w:rPr>
            </w:pPr>
            <w:r w:rsidRPr="00272A89">
              <w:rPr>
                <w:sz w:val="20"/>
                <w:szCs w:val="20"/>
              </w:rPr>
              <w:t>113</w:t>
            </w:r>
          </w:p>
        </w:tc>
      </w:tr>
      <w:tr w:rsidR="006B097D" w:rsidRPr="00272A89" w14:paraId="34DB05D0" w14:textId="77777777" w:rsidTr="00525416">
        <w:trPr>
          <w:trHeight w:val="144"/>
        </w:trPr>
        <w:tc>
          <w:tcPr>
            <w:tcW w:w="1334" w:type="pct"/>
            <w:vMerge/>
            <w:vAlign w:val="center"/>
          </w:tcPr>
          <w:p w14:paraId="2104A4B2" w14:textId="77777777" w:rsidR="003E398C" w:rsidRPr="00272A89" w:rsidRDefault="003E398C" w:rsidP="009B468B">
            <w:pPr>
              <w:jc w:val="left"/>
              <w:rPr>
                <w:sz w:val="20"/>
                <w:szCs w:val="20"/>
              </w:rPr>
            </w:pPr>
          </w:p>
        </w:tc>
        <w:tc>
          <w:tcPr>
            <w:tcW w:w="1334" w:type="pct"/>
            <w:vAlign w:val="center"/>
          </w:tcPr>
          <w:p w14:paraId="341446D2" w14:textId="43F8E53A" w:rsidR="006B097D" w:rsidRPr="00272A89" w:rsidRDefault="00B329ED" w:rsidP="009B468B">
            <w:pPr>
              <w:jc w:val="left"/>
              <w:rPr>
                <w:sz w:val="20"/>
                <w:szCs w:val="20"/>
              </w:rPr>
            </w:pPr>
            <w:r w:rsidRPr="00272A89">
              <w:rPr>
                <w:sz w:val="20"/>
                <w:szCs w:val="20"/>
              </w:rPr>
              <w:t xml:space="preserve">В зэрэглэл </w:t>
            </w:r>
          </w:p>
        </w:tc>
        <w:tc>
          <w:tcPr>
            <w:tcW w:w="804" w:type="pct"/>
            <w:vAlign w:val="center"/>
          </w:tcPr>
          <w:p w14:paraId="08EDAEF9" w14:textId="77777777" w:rsidR="006B097D" w:rsidRPr="00272A89" w:rsidRDefault="006B097D" w:rsidP="009B468B">
            <w:pPr>
              <w:jc w:val="center"/>
              <w:rPr>
                <w:sz w:val="20"/>
                <w:szCs w:val="20"/>
              </w:rPr>
            </w:pPr>
            <w:r w:rsidRPr="00272A89">
              <w:rPr>
                <w:sz w:val="20"/>
                <w:szCs w:val="20"/>
              </w:rPr>
              <w:t>141</w:t>
            </w:r>
          </w:p>
        </w:tc>
        <w:tc>
          <w:tcPr>
            <w:tcW w:w="835" w:type="pct"/>
            <w:vAlign w:val="center"/>
          </w:tcPr>
          <w:p w14:paraId="215E4147" w14:textId="77777777" w:rsidR="006B097D" w:rsidRPr="00272A89" w:rsidRDefault="006B097D" w:rsidP="009B468B">
            <w:pPr>
              <w:jc w:val="center"/>
              <w:rPr>
                <w:sz w:val="20"/>
                <w:szCs w:val="20"/>
              </w:rPr>
            </w:pPr>
            <w:r w:rsidRPr="00272A89">
              <w:rPr>
                <w:sz w:val="20"/>
                <w:szCs w:val="20"/>
              </w:rPr>
              <w:t>-</w:t>
            </w:r>
          </w:p>
        </w:tc>
        <w:tc>
          <w:tcPr>
            <w:tcW w:w="692" w:type="pct"/>
            <w:vAlign w:val="center"/>
          </w:tcPr>
          <w:p w14:paraId="37FB0AD3" w14:textId="77777777" w:rsidR="006B097D" w:rsidRPr="00272A89" w:rsidRDefault="006B097D" w:rsidP="009B468B">
            <w:pPr>
              <w:jc w:val="center"/>
              <w:rPr>
                <w:sz w:val="20"/>
                <w:szCs w:val="20"/>
              </w:rPr>
            </w:pPr>
            <w:r w:rsidRPr="00272A89">
              <w:rPr>
                <w:sz w:val="20"/>
                <w:szCs w:val="20"/>
              </w:rPr>
              <w:t>141</w:t>
            </w:r>
          </w:p>
        </w:tc>
      </w:tr>
      <w:tr w:rsidR="006B097D" w:rsidRPr="00272A89" w14:paraId="250BE17A" w14:textId="77777777" w:rsidTr="00525416">
        <w:trPr>
          <w:trHeight w:val="273"/>
        </w:trPr>
        <w:tc>
          <w:tcPr>
            <w:tcW w:w="2669" w:type="pct"/>
            <w:gridSpan w:val="2"/>
            <w:vAlign w:val="center"/>
          </w:tcPr>
          <w:p w14:paraId="517AC923" w14:textId="60857FB4" w:rsidR="006B097D" w:rsidRPr="00272A89" w:rsidRDefault="006B097D" w:rsidP="009B468B">
            <w:pPr>
              <w:jc w:val="left"/>
              <w:rPr>
                <w:sz w:val="20"/>
                <w:szCs w:val="20"/>
              </w:rPr>
            </w:pPr>
            <w:r w:rsidRPr="00272A89">
              <w:rPr>
                <w:sz w:val="20"/>
                <w:szCs w:val="20"/>
              </w:rPr>
              <w:t>Хөдөөгийн нэгдсэн эмнэлэг</w:t>
            </w:r>
          </w:p>
        </w:tc>
        <w:tc>
          <w:tcPr>
            <w:tcW w:w="804" w:type="pct"/>
            <w:vAlign w:val="center"/>
          </w:tcPr>
          <w:p w14:paraId="6E8335FA" w14:textId="77777777" w:rsidR="006B097D" w:rsidRPr="00272A89" w:rsidRDefault="006B097D" w:rsidP="009B468B">
            <w:pPr>
              <w:jc w:val="center"/>
              <w:rPr>
                <w:sz w:val="20"/>
                <w:szCs w:val="20"/>
              </w:rPr>
            </w:pPr>
            <w:r w:rsidRPr="00272A89">
              <w:rPr>
                <w:sz w:val="20"/>
                <w:szCs w:val="20"/>
              </w:rPr>
              <w:t>6</w:t>
            </w:r>
          </w:p>
        </w:tc>
        <w:tc>
          <w:tcPr>
            <w:tcW w:w="835" w:type="pct"/>
            <w:vAlign w:val="center"/>
          </w:tcPr>
          <w:p w14:paraId="3ABAB819" w14:textId="77777777" w:rsidR="006B097D" w:rsidRPr="00272A89" w:rsidRDefault="006B097D" w:rsidP="009B468B">
            <w:pPr>
              <w:jc w:val="center"/>
              <w:rPr>
                <w:sz w:val="20"/>
                <w:szCs w:val="20"/>
              </w:rPr>
            </w:pPr>
            <w:r w:rsidRPr="00272A89">
              <w:rPr>
                <w:sz w:val="20"/>
                <w:szCs w:val="20"/>
              </w:rPr>
              <w:t>-</w:t>
            </w:r>
          </w:p>
        </w:tc>
        <w:tc>
          <w:tcPr>
            <w:tcW w:w="692" w:type="pct"/>
            <w:vAlign w:val="center"/>
          </w:tcPr>
          <w:p w14:paraId="28356FB9" w14:textId="77777777" w:rsidR="006B097D" w:rsidRPr="00272A89" w:rsidRDefault="006B097D" w:rsidP="009B468B">
            <w:pPr>
              <w:jc w:val="center"/>
              <w:rPr>
                <w:sz w:val="20"/>
                <w:szCs w:val="20"/>
              </w:rPr>
            </w:pPr>
            <w:r w:rsidRPr="00272A89">
              <w:rPr>
                <w:sz w:val="20"/>
                <w:szCs w:val="20"/>
              </w:rPr>
              <w:t>6</w:t>
            </w:r>
          </w:p>
        </w:tc>
      </w:tr>
      <w:tr w:rsidR="006B097D" w:rsidRPr="00272A89" w14:paraId="0E1ACCD3" w14:textId="77777777" w:rsidTr="00525416">
        <w:trPr>
          <w:trHeight w:val="260"/>
        </w:trPr>
        <w:tc>
          <w:tcPr>
            <w:tcW w:w="2669" w:type="pct"/>
            <w:gridSpan w:val="2"/>
            <w:vAlign w:val="center"/>
          </w:tcPr>
          <w:p w14:paraId="53D5D3EB" w14:textId="7C810ECE" w:rsidR="006B097D" w:rsidRPr="00272A89" w:rsidRDefault="006B097D" w:rsidP="009B468B">
            <w:pPr>
              <w:jc w:val="left"/>
              <w:rPr>
                <w:sz w:val="20"/>
                <w:szCs w:val="20"/>
              </w:rPr>
            </w:pPr>
            <w:r w:rsidRPr="00272A89">
              <w:rPr>
                <w:sz w:val="20"/>
                <w:szCs w:val="20"/>
              </w:rPr>
              <w:t>Аймгийн нэгдсэн эмнэлэг</w:t>
            </w:r>
          </w:p>
        </w:tc>
        <w:tc>
          <w:tcPr>
            <w:tcW w:w="804" w:type="pct"/>
            <w:vAlign w:val="center"/>
          </w:tcPr>
          <w:p w14:paraId="4D2FCCF7" w14:textId="77777777" w:rsidR="006B097D" w:rsidRPr="00272A89" w:rsidRDefault="006B097D" w:rsidP="009B468B">
            <w:pPr>
              <w:jc w:val="center"/>
              <w:rPr>
                <w:sz w:val="20"/>
                <w:szCs w:val="20"/>
              </w:rPr>
            </w:pPr>
            <w:r w:rsidRPr="00272A89">
              <w:rPr>
                <w:sz w:val="20"/>
                <w:szCs w:val="20"/>
              </w:rPr>
              <w:t>16</w:t>
            </w:r>
          </w:p>
        </w:tc>
        <w:tc>
          <w:tcPr>
            <w:tcW w:w="835" w:type="pct"/>
            <w:vAlign w:val="center"/>
          </w:tcPr>
          <w:p w14:paraId="3DD6FD77" w14:textId="77777777" w:rsidR="006B097D" w:rsidRPr="00272A89" w:rsidRDefault="006B097D" w:rsidP="009B468B">
            <w:pPr>
              <w:jc w:val="center"/>
              <w:rPr>
                <w:sz w:val="20"/>
                <w:szCs w:val="20"/>
              </w:rPr>
            </w:pPr>
            <w:r w:rsidRPr="00272A89">
              <w:rPr>
                <w:sz w:val="20"/>
                <w:szCs w:val="20"/>
              </w:rPr>
              <w:t>-</w:t>
            </w:r>
          </w:p>
        </w:tc>
        <w:tc>
          <w:tcPr>
            <w:tcW w:w="692" w:type="pct"/>
            <w:vAlign w:val="center"/>
          </w:tcPr>
          <w:p w14:paraId="7BC6A0FC" w14:textId="77777777" w:rsidR="006B097D" w:rsidRPr="00272A89" w:rsidRDefault="006B097D" w:rsidP="009B468B">
            <w:pPr>
              <w:jc w:val="center"/>
              <w:rPr>
                <w:sz w:val="20"/>
                <w:szCs w:val="20"/>
              </w:rPr>
            </w:pPr>
            <w:r w:rsidRPr="00272A89">
              <w:rPr>
                <w:sz w:val="20"/>
                <w:szCs w:val="20"/>
              </w:rPr>
              <w:t>16</w:t>
            </w:r>
          </w:p>
        </w:tc>
      </w:tr>
      <w:tr w:rsidR="006B097D" w:rsidRPr="00272A89" w14:paraId="3466ABC1" w14:textId="77777777" w:rsidTr="00525416">
        <w:trPr>
          <w:trHeight w:val="260"/>
        </w:trPr>
        <w:tc>
          <w:tcPr>
            <w:tcW w:w="2669" w:type="pct"/>
            <w:gridSpan w:val="2"/>
            <w:vAlign w:val="center"/>
          </w:tcPr>
          <w:p w14:paraId="35307612" w14:textId="7E21DCAF" w:rsidR="006B097D" w:rsidRPr="00272A89" w:rsidRDefault="006B097D" w:rsidP="009B468B">
            <w:pPr>
              <w:jc w:val="left"/>
              <w:rPr>
                <w:sz w:val="20"/>
                <w:szCs w:val="20"/>
              </w:rPr>
            </w:pPr>
            <w:r w:rsidRPr="00272A89">
              <w:rPr>
                <w:sz w:val="20"/>
                <w:szCs w:val="20"/>
              </w:rPr>
              <w:t>Дүүргийн нэгдсэн эмнэлэг</w:t>
            </w:r>
          </w:p>
        </w:tc>
        <w:tc>
          <w:tcPr>
            <w:tcW w:w="804" w:type="pct"/>
            <w:vAlign w:val="center"/>
          </w:tcPr>
          <w:p w14:paraId="1F2E6BF4" w14:textId="77777777" w:rsidR="006B097D" w:rsidRPr="00272A89" w:rsidRDefault="006B097D" w:rsidP="009B468B">
            <w:pPr>
              <w:jc w:val="center"/>
              <w:rPr>
                <w:sz w:val="20"/>
                <w:szCs w:val="20"/>
              </w:rPr>
            </w:pPr>
            <w:r w:rsidRPr="00272A89">
              <w:rPr>
                <w:sz w:val="20"/>
                <w:szCs w:val="20"/>
              </w:rPr>
              <w:t>-</w:t>
            </w:r>
          </w:p>
        </w:tc>
        <w:tc>
          <w:tcPr>
            <w:tcW w:w="835" w:type="pct"/>
            <w:vAlign w:val="center"/>
          </w:tcPr>
          <w:p w14:paraId="52F03A32" w14:textId="77777777" w:rsidR="006B097D" w:rsidRPr="00272A89" w:rsidRDefault="006B097D" w:rsidP="009B468B">
            <w:pPr>
              <w:jc w:val="center"/>
              <w:rPr>
                <w:sz w:val="20"/>
                <w:szCs w:val="20"/>
              </w:rPr>
            </w:pPr>
            <w:r w:rsidRPr="00272A89">
              <w:rPr>
                <w:sz w:val="20"/>
                <w:szCs w:val="20"/>
              </w:rPr>
              <w:t>4</w:t>
            </w:r>
          </w:p>
        </w:tc>
        <w:tc>
          <w:tcPr>
            <w:tcW w:w="692" w:type="pct"/>
            <w:vAlign w:val="center"/>
          </w:tcPr>
          <w:p w14:paraId="64F55FBC" w14:textId="77777777" w:rsidR="006B097D" w:rsidRPr="00272A89" w:rsidRDefault="006B097D" w:rsidP="009B468B">
            <w:pPr>
              <w:jc w:val="center"/>
              <w:rPr>
                <w:sz w:val="20"/>
                <w:szCs w:val="20"/>
              </w:rPr>
            </w:pPr>
            <w:r w:rsidRPr="00272A89">
              <w:rPr>
                <w:sz w:val="20"/>
                <w:szCs w:val="20"/>
              </w:rPr>
              <w:t>4</w:t>
            </w:r>
          </w:p>
        </w:tc>
      </w:tr>
      <w:tr w:rsidR="006B097D" w:rsidRPr="00272A89" w14:paraId="6E555D2E" w14:textId="77777777" w:rsidTr="00525416">
        <w:trPr>
          <w:trHeight w:val="249"/>
        </w:trPr>
        <w:tc>
          <w:tcPr>
            <w:tcW w:w="2669" w:type="pct"/>
            <w:gridSpan w:val="2"/>
            <w:vAlign w:val="center"/>
          </w:tcPr>
          <w:p w14:paraId="61D7D9A3" w14:textId="77777777" w:rsidR="006B097D" w:rsidRPr="00272A89" w:rsidRDefault="006B097D" w:rsidP="009B468B">
            <w:pPr>
              <w:jc w:val="left"/>
              <w:rPr>
                <w:sz w:val="20"/>
                <w:szCs w:val="20"/>
              </w:rPr>
            </w:pPr>
            <w:r w:rsidRPr="00272A89">
              <w:rPr>
                <w:sz w:val="20"/>
                <w:szCs w:val="20"/>
              </w:rPr>
              <w:t>Дүүргийн нийгмийн эрүүл мэндийн төв, НЭМҮТ</w:t>
            </w:r>
          </w:p>
        </w:tc>
        <w:tc>
          <w:tcPr>
            <w:tcW w:w="804" w:type="pct"/>
            <w:vAlign w:val="center"/>
          </w:tcPr>
          <w:p w14:paraId="30C529D8" w14:textId="77777777" w:rsidR="006B097D" w:rsidRPr="00272A89" w:rsidRDefault="006B097D" w:rsidP="009B468B">
            <w:pPr>
              <w:jc w:val="center"/>
              <w:rPr>
                <w:sz w:val="20"/>
                <w:szCs w:val="20"/>
              </w:rPr>
            </w:pPr>
            <w:r w:rsidRPr="00272A89">
              <w:rPr>
                <w:sz w:val="20"/>
                <w:szCs w:val="20"/>
              </w:rPr>
              <w:t>-</w:t>
            </w:r>
          </w:p>
        </w:tc>
        <w:tc>
          <w:tcPr>
            <w:tcW w:w="835" w:type="pct"/>
            <w:vAlign w:val="center"/>
          </w:tcPr>
          <w:p w14:paraId="16E2FEF7" w14:textId="77777777" w:rsidR="006B097D" w:rsidRPr="00272A89" w:rsidRDefault="006B097D" w:rsidP="009B468B">
            <w:pPr>
              <w:jc w:val="center"/>
              <w:rPr>
                <w:sz w:val="20"/>
                <w:szCs w:val="20"/>
              </w:rPr>
            </w:pPr>
            <w:r w:rsidRPr="00272A89">
              <w:rPr>
                <w:sz w:val="20"/>
                <w:szCs w:val="20"/>
              </w:rPr>
              <w:t>10</w:t>
            </w:r>
          </w:p>
        </w:tc>
        <w:tc>
          <w:tcPr>
            <w:tcW w:w="692" w:type="pct"/>
            <w:vAlign w:val="center"/>
          </w:tcPr>
          <w:p w14:paraId="1D5C05C0" w14:textId="77777777" w:rsidR="006B097D" w:rsidRPr="00272A89" w:rsidRDefault="006B097D" w:rsidP="009B468B">
            <w:pPr>
              <w:jc w:val="center"/>
              <w:rPr>
                <w:sz w:val="20"/>
                <w:szCs w:val="20"/>
              </w:rPr>
            </w:pPr>
            <w:r w:rsidRPr="00272A89">
              <w:rPr>
                <w:sz w:val="20"/>
                <w:szCs w:val="20"/>
              </w:rPr>
              <w:t>10</w:t>
            </w:r>
          </w:p>
        </w:tc>
      </w:tr>
      <w:tr w:rsidR="006B097D" w:rsidRPr="00272A89" w14:paraId="62A273F9" w14:textId="77777777" w:rsidTr="00525416">
        <w:trPr>
          <w:trHeight w:val="273"/>
        </w:trPr>
        <w:tc>
          <w:tcPr>
            <w:tcW w:w="2669" w:type="pct"/>
            <w:gridSpan w:val="2"/>
            <w:vAlign w:val="center"/>
          </w:tcPr>
          <w:p w14:paraId="5BE4A405" w14:textId="741C1C7C" w:rsidR="006B097D" w:rsidRPr="00272A89" w:rsidRDefault="006B097D" w:rsidP="009B468B">
            <w:pPr>
              <w:jc w:val="left"/>
              <w:rPr>
                <w:sz w:val="20"/>
                <w:szCs w:val="20"/>
              </w:rPr>
            </w:pPr>
            <w:r w:rsidRPr="00272A89">
              <w:rPr>
                <w:sz w:val="20"/>
                <w:szCs w:val="20"/>
              </w:rPr>
              <w:t>Бүсийн оношилгоо эмчилгээний төв</w:t>
            </w:r>
          </w:p>
        </w:tc>
        <w:tc>
          <w:tcPr>
            <w:tcW w:w="804" w:type="pct"/>
            <w:vAlign w:val="center"/>
          </w:tcPr>
          <w:p w14:paraId="6D754CD3" w14:textId="77777777" w:rsidR="006B097D" w:rsidRPr="00272A89" w:rsidRDefault="006B097D" w:rsidP="009B468B">
            <w:pPr>
              <w:jc w:val="center"/>
              <w:rPr>
                <w:sz w:val="20"/>
                <w:szCs w:val="20"/>
              </w:rPr>
            </w:pPr>
            <w:r w:rsidRPr="00272A89">
              <w:rPr>
                <w:sz w:val="20"/>
                <w:szCs w:val="20"/>
              </w:rPr>
              <w:t>5</w:t>
            </w:r>
          </w:p>
        </w:tc>
        <w:tc>
          <w:tcPr>
            <w:tcW w:w="835" w:type="pct"/>
            <w:vAlign w:val="center"/>
          </w:tcPr>
          <w:p w14:paraId="481121E7" w14:textId="77777777" w:rsidR="006B097D" w:rsidRPr="00272A89" w:rsidRDefault="006B097D" w:rsidP="009B468B">
            <w:pPr>
              <w:jc w:val="center"/>
              <w:rPr>
                <w:sz w:val="20"/>
                <w:szCs w:val="20"/>
              </w:rPr>
            </w:pPr>
            <w:r w:rsidRPr="00272A89">
              <w:rPr>
                <w:sz w:val="20"/>
                <w:szCs w:val="20"/>
              </w:rPr>
              <w:t>-</w:t>
            </w:r>
          </w:p>
        </w:tc>
        <w:tc>
          <w:tcPr>
            <w:tcW w:w="692" w:type="pct"/>
            <w:vAlign w:val="center"/>
          </w:tcPr>
          <w:p w14:paraId="544E8072" w14:textId="77777777" w:rsidR="006B097D" w:rsidRPr="00272A89" w:rsidRDefault="006B097D" w:rsidP="009B468B">
            <w:pPr>
              <w:jc w:val="center"/>
              <w:rPr>
                <w:sz w:val="20"/>
                <w:szCs w:val="20"/>
              </w:rPr>
            </w:pPr>
            <w:r w:rsidRPr="00272A89">
              <w:rPr>
                <w:sz w:val="20"/>
                <w:szCs w:val="20"/>
              </w:rPr>
              <w:t>5</w:t>
            </w:r>
          </w:p>
        </w:tc>
      </w:tr>
      <w:tr w:rsidR="006B097D" w:rsidRPr="00272A89" w14:paraId="67C92749" w14:textId="77777777" w:rsidTr="00525416">
        <w:trPr>
          <w:trHeight w:val="260"/>
        </w:trPr>
        <w:tc>
          <w:tcPr>
            <w:tcW w:w="2669" w:type="pct"/>
            <w:gridSpan w:val="2"/>
            <w:vAlign w:val="center"/>
          </w:tcPr>
          <w:p w14:paraId="0D47FA24" w14:textId="757DA513" w:rsidR="006B097D" w:rsidRPr="00272A89" w:rsidRDefault="006B097D" w:rsidP="009B468B">
            <w:pPr>
              <w:jc w:val="left"/>
              <w:rPr>
                <w:sz w:val="20"/>
                <w:szCs w:val="20"/>
              </w:rPr>
            </w:pPr>
            <w:r w:rsidRPr="00272A89">
              <w:rPr>
                <w:sz w:val="20"/>
                <w:szCs w:val="20"/>
              </w:rPr>
              <w:t>Тусгай мэргэжлийн төв</w:t>
            </w:r>
          </w:p>
        </w:tc>
        <w:tc>
          <w:tcPr>
            <w:tcW w:w="804" w:type="pct"/>
            <w:vAlign w:val="center"/>
          </w:tcPr>
          <w:p w14:paraId="1D53F306" w14:textId="77777777" w:rsidR="006B097D" w:rsidRPr="00272A89" w:rsidRDefault="006B097D" w:rsidP="009B468B">
            <w:pPr>
              <w:jc w:val="center"/>
              <w:rPr>
                <w:sz w:val="20"/>
                <w:szCs w:val="20"/>
              </w:rPr>
            </w:pPr>
            <w:r w:rsidRPr="00272A89">
              <w:rPr>
                <w:sz w:val="20"/>
                <w:szCs w:val="20"/>
              </w:rPr>
              <w:t>-</w:t>
            </w:r>
          </w:p>
        </w:tc>
        <w:tc>
          <w:tcPr>
            <w:tcW w:w="835" w:type="pct"/>
            <w:vAlign w:val="center"/>
          </w:tcPr>
          <w:p w14:paraId="389EECA5" w14:textId="77777777" w:rsidR="006B097D" w:rsidRPr="00272A89" w:rsidRDefault="006B097D" w:rsidP="009B468B">
            <w:pPr>
              <w:jc w:val="center"/>
              <w:rPr>
                <w:sz w:val="20"/>
                <w:szCs w:val="20"/>
              </w:rPr>
            </w:pPr>
            <w:r w:rsidRPr="00272A89">
              <w:rPr>
                <w:sz w:val="20"/>
                <w:szCs w:val="20"/>
              </w:rPr>
              <w:t>3</w:t>
            </w:r>
          </w:p>
        </w:tc>
        <w:tc>
          <w:tcPr>
            <w:tcW w:w="692" w:type="pct"/>
            <w:vAlign w:val="center"/>
          </w:tcPr>
          <w:p w14:paraId="43E94A03" w14:textId="77777777" w:rsidR="006B097D" w:rsidRPr="00272A89" w:rsidRDefault="006B097D" w:rsidP="009B468B">
            <w:pPr>
              <w:jc w:val="center"/>
              <w:rPr>
                <w:sz w:val="20"/>
                <w:szCs w:val="20"/>
              </w:rPr>
            </w:pPr>
            <w:r w:rsidRPr="00272A89">
              <w:rPr>
                <w:sz w:val="20"/>
                <w:szCs w:val="20"/>
              </w:rPr>
              <w:t>3</w:t>
            </w:r>
          </w:p>
        </w:tc>
      </w:tr>
      <w:tr w:rsidR="006B097D" w:rsidRPr="00272A89" w14:paraId="2C1886E3" w14:textId="77777777" w:rsidTr="00525416">
        <w:trPr>
          <w:trHeight w:val="260"/>
        </w:trPr>
        <w:tc>
          <w:tcPr>
            <w:tcW w:w="2669" w:type="pct"/>
            <w:gridSpan w:val="2"/>
            <w:vAlign w:val="center"/>
          </w:tcPr>
          <w:p w14:paraId="2AF4FF53" w14:textId="77777777" w:rsidR="006B097D" w:rsidRPr="00272A89" w:rsidRDefault="006B097D" w:rsidP="009B468B">
            <w:pPr>
              <w:jc w:val="left"/>
              <w:rPr>
                <w:sz w:val="20"/>
                <w:szCs w:val="20"/>
              </w:rPr>
            </w:pPr>
            <w:r w:rsidRPr="00272A89">
              <w:rPr>
                <w:sz w:val="20"/>
                <w:szCs w:val="20"/>
              </w:rPr>
              <w:t>Төрөлжсөн мэргэшлийн эмнэлэг</w:t>
            </w:r>
          </w:p>
        </w:tc>
        <w:tc>
          <w:tcPr>
            <w:tcW w:w="804" w:type="pct"/>
            <w:vAlign w:val="center"/>
          </w:tcPr>
          <w:p w14:paraId="13F3EAE5" w14:textId="77777777" w:rsidR="006B097D" w:rsidRPr="00272A89" w:rsidRDefault="006B097D" w:rsidP="009B468B">
            <w:pPr>
              <w:jc w:val="center"/>
              <w:rPr>
                <w:sz w:val="20"/>
                <w:szCs w:val="20"/>
              </w:rPr>
            </w:pPr>
            <w:r w:rsidRPr="00272A89">
              <w:rPr>
                <w:sz w:val="20"/>
                <w:szCs w:val="20"/>
              </w:rPr>
              <w:t>1</w:t>
            </w:r>
          </w:p>
        </w:tc>
        <w:tc>
          <w:tcPr>
            <w:tcW w:w="835" w:type="pct"/>
            <w:vAlign w:val="center"/>
          </w:tcPr>
          <w:p w14:paraId="0F872192" w14:textId="77777777" w:rsidR="006B097D" w:rsidRPr="00272A89" w:rsidRDefault="006B097D" w:rsidP="009B468B">
            <w:pPr>
              <w:jc w:val="center"/>
              <w:rPr>
                <w:sz w:val="20"/>
                <w:szCs w:val="20"/>
              </w:rPr>
            </w:pPr>
            <w:r w:rsidRPr="00272A89">
              <w:rPr>
                <w:sz w:val="20"/>
                <w:szCs w:val="20"/>
              </w:rPr>
              <w:t>13</w:t>
            </w:r>
          </w:p>
        </w:tc>
        <w:tc>
          <w:tcPr>
            <w:tcW w:w="692" w:type="pct"/>
            <w:vAlign w:val="center"/>
          </w:tcPr>
          <w:p w14:paraId="4E1F915D" w14:textId="77777777" w:rsidR="006B097D" w:rsidRPr="00272A89" w:rsidRDefault="006B097D" w:rsidP="009B468B">
            <w:pPr>
              <w:jc w:val="center"/>
              <w:rPr>
                <w:sz w:val="20"/>
                <w:szCs w:val="20"/>
              </w:rPr>
            </w:pPr>
            <w:r w:rsidRPr="00272A89">
              <w:rPr>
                <w:sz w:val="20"/>
                <w:szCs w:val="20"/>
              </w:rPr>
              <w:t>14</w:t>
            </w:r>
          </w:p>
        </w:tc>
      </w:tr>
      <w:tr w:rsidR="006B097D" w:rsidRPr="00272A89" w14:paraId="468DFDD4" w14:textId="77777777" w:rsidTr="00525416">
        <w:trPr>
          <w:trHeight w:val="260"/>
        </w:trPr>
        <w:tc>
          <w:tcPr>
            <w:tcW w:w="2669" w:type="pct"/>
            <w:gridSpan w:val="2"/>
            <w:vAlign w:val="center"/>
          </w:tcPr>
          <w:p w14:paraId="43FB6DBC" w14:textId="7032B69F" w:rsidR="006B097D" w:rsidRPr="00272A89" w:rsidRDefault="006B097D" w:rsidP="009B468B">
            <w:pPr>
              <w:jc w:val="left"/>
              <w:rPr>
                <w:sz w:val="20"/>
                <w:szCs w:val="20"/>
              </w:rPr>
            </w:pPr>
            <w:r w:rsidRPr="00272A89">
              <w:rPr>
                <w:sz w:val="20"/>
                <w:szCs w:val="20"/>
              </w:rPr>
              <w:t>Амаржих газар</w:t>
            </w:r>
          </w:p>
        </w:tc>
        <w:tc>
          <w:tcPr>
            <w:tcW w:w="804" w:type="pct"/>
            <w:vAlign w:val="center"/>
          </w:tcPr>
          <w:p w14:paraId="1FAD92C6" w14:textId="77777777" w:rsidR="006B097D" w:rsidRPr="00272A89" w:rsidRDefault="006B097D" w:rsidP="009B468B">
            <w:pPr>
              <w:jc w:val="center"/>
              <w:rPr>
                <w:sz w:val="20"/>
                <w:szCs w:val="20"/>
              </w:rPr>
            </w:pPr>
            <w:r w:rsidRPr="00272A89">
              <w:rPr>
                <w:sz w:val="20"/>
                <w:szCs w:val="20"/>
              </w:rPr>
              <w:t>-</w:t>
            </w:r>
          </w:p>
        </w:tc>
        <w:tc>
          <w:tcPr>
            <w:tcW w:w="835" w:type="pct"/>
            <w:vAlign w:val="center"/>
          </w:tcPr>
          <w:p w14:paraId="60E488B9" w14:textId="77777777" w:rsidR="006B097D" w:rsidRPr="00272A89" w:rsidRDefault="006B097D" w:rsidP="009B468B">
            <w:pPr>
              <w:jc w:val="center"/>
              <w:rPr>
                <w:sz w:val="20"/>
                <w:szCs w:val="20"/>
              </w:rPr>
            </w:pPr>
            <w:r w:rsidRPr="00272A89">
              <w:rPr>
                <w:sz w:val="20"/>
                <w:szCs w:val="20"/>
              </w:rPr>
              <w:t>3</w:t>
            </w:r>
          </w:p>
        </w:tc>
        <w:tc>
          <w:tcPr>
            <w:tcW w:w="692" w:type="pct"/>
            <w:vAlign w:val="center"/>
          </w:tcPr>
          <w:p w14:paraId="3A5E1665" w14:textId="77777777" w:rsidR="006B097D" w:rsidRPr="00272A89" w:rsidRDefault="006B097D" w:rsidP="009B468B">
            <w:pPr>
              <w:jc w:val="center"/>
              <w:rPr>
                <w:sz w:val="20"/>
                <w:szCs w:val="20"/>
              </w:rPr>
            </w:pPr>
            <w:r w:rsidRPr="00272A89">
              <w:rPr>
                <w:sz w:val="20"/>
                <w:szCs w:val="20"/>
              </w:rPr>
              <w:t>3</w:t>
            </w:r>
          </w:p>
        </w:tc>
      </w:tr>
      <w:tr w:rsidR="006B097D" w:rsidRPr="00272A89" w14:paraId="34CC44CC" w14:textId="77777777" w:rsidTr="00525416">
        <w:trPr>
          <w:trHeight w:val="260"/>
        </w:trPr>
        <w:tc>
          <w:tcPr>
            <w:tcW w:w="2669" w:type="pct"/>
            <w:gridSpan w:val="2"/>
            <w:vAlign w:val="center"/>
          </w:tcPr>
          <w:p w14:paraId="504F7F63" w14:textId="77777777" w:rsidR="006B097D" w:rsidRPr="00272A89" w:rsidRDefault="006B097D" w:rsidP="009B468B">
            <w:pPr>
              <w:jc w:val="left"/>
              <w:rPr>
                <w:sz w:val="20"/>
                <w:szCs w:val="20"/>
              </w:rPr>
            </w:pPr>
            <w:r w:rsidRPr="00272A89">
              <w:rPr>
                <w:sz w:val="20"/>
                <w:szCs w:val="20"/>
              </w:rPr>
              <w:t>Түргэн тусламжийн төв</w:t>
            </w:r>
          </w:p>
        </w:tc>
        <w:tc>
          <w:tcPr>
            <w:tcW w:w="804" w:type="pct"/>
            <w:vAlign w:val="center"/>
          </w:tcPr>
          <w:p w14:paraId="14D6DCD9" w14:textId="77777777" w:rsidR="006B097D" w:rsidRPr="00272A89" w:rsidRDefault="006B097D" w:rsidP="009B468B">
            <w:pPr>
              <w:jc w:val="center"/>
              <w:rPr>
                <w:sz w:val="20"/>
                <w:szCs w:val="20"/>
              </w:rPr>
            </w:pPr>
            <w:r w:rsidRPr="00272A89">
              <w:rPr>
                <w:sz w:val="20"/>
                <w:szCs w:val="20"/>
              </w:rPr>
              <w:t>-</w:t>
            </w:r>
          </w:p>
        </w:tc>
        <w:tc>
          <w:tcPr>
            <w:tcW w:w="835" w:type="pct"/>
            <w:vAlign w:val="center"/>
          </w:tcPr>
          <w:p w14:paraId="11E3292E" w14:textId="77777777" w:rsidR="006B097D" w:rsidRPr="00272A89" w:rsidRDefault="006B097D" w:rsidP="009B468B">
            <w:pPr>
              <w:jc w:val="center"/>
              <w:rPr>
                <w:sz w:val="20"/>
                <w:szCs w:val="20"/>
              </w:rPr>
            </w:pPr>
            <w:r w:rsidRPr="00272A89">
              <w:rPr>
                <w:sz w:val="20"/>
                <w:szCs w:val="20"/>
              </w:rPr>
              <w:t>1</w:t>
            </w:r>
          </w:p>
        </w:tc>
        <w:tc>
          <w:tcPr>
            <w:tcW w:w="692" w:type="pct"/>
            <w:vAlign w:val="center"/>
          </w:tcPr>
          <w:p w14:paraId="52AF93F7" w14:textId="77777777" w:rsidR="006B097D" w:rsidRPr="00272A89" w:rsidRDefault="006B097D" w:rsidP="009B468B">
            <w:pPr>
              <w:jc w:val="center"/>
              <w:rPr>
                <w:sz w:val="20"/>
                <w:szCs w:val="20"/>
              </w:rPr>
            </w:pPr>
            <w:r w:rsidRPr="00272A89">
              <w:rPr>
                <w:sz w:val="20"/>
                <w:szCs w:val="20"/>
              </w:rPr>
              <w:t>1</w:t>
            </w:r>
          </w:p>
        </w:tc>
      </w:tr>
      <w:tr w:rsidR="006B097D" w:rsidRPr="00272A89" w14:paraId="474170E3" w14:textId="77777777" w:rsidTr="00525416">
        <w:trPr>
          <w:trHeight w:val="260"/>
        </w:trPr>
        <w:tc>
          <w:tcPr>
            <w:tcW w:w="2669" w:type="pct"/>
            <w:gridSpan w:val="2"/>
            <w:vAlign w:val="center"/>
          </w:tcPr>
          <w:p w14:paraId="1B780653" w14:textId="6494E12E" w:rsidR="006B097D" w:rsidRPr="00272A89" w:rsidRDefault="006B097D" w:rsidP="009B468B">
            <w:pPr>
              <w:jc w:val="left"/>
              <w:rPr>
                <w:sz w:val="20"/>
                <w:szCs w:val="20"/>
              </w:rPr>
            </w:pPr>
            <w:r w:rsidRPr="00272A89">
              <w:rPr>
                <w:sz w:val="20"/>
                <w:szCs w:val="20"/>
              </w:rPr>
              <w:t>Клиник /хувийн/</w:t>
            </w:r>
          </w:p>
        </w:tc>
        <w:tc>
          <w:tcPr>
            <w:tcW w:w="804" w:type="pct"/>
            <w:vAlign w:val="center"/>
          </w:tcPr>
          <w:p w14:paraId="66976B2D" w14:textId="77777777" w:rsidR="006B097D" w:rsidRPr="00272A89" w:rsidRDefault="006B097D" w:rsidP="009B468B">
            <w:pPr>
              <w:jc w:val="center"/>
              <w:rPr>
                <w:sz w:val="20"/>
                <w:szCs w:val="20"/>
              </w:rPr>
            </w:pPr>
            <w:r w:rsidRPr="00272A89">
              <w:rPr>
                <w:sz w:val="20"/>
                <w:szCs w:val="20"/>
              </w:rPr>
              <w:t>508</w:t>
            </w:r>
          </w:p>
        </w:tc>
        <w:tc>
          <w:tcPr>
            <w:tcW w:w="835" w:type="pct"/>
            <w:vAlign w:val="center"/>
          </w:tcPr>
          <w:p w14:paraId="59F7930F" w14:textId="29AD0F84" w:rsidR="006B097D" w:rsidRPr="00272A89" w:rsidRDefault="006B097D" w:rsidP="009B468B">
            <w:pPr>
              <w:jc w:val="center"/>
              <w:rPr>
                <w:sz w:val="20"/>
                <w:szCs w:val="20"/>
              </w:rPr>
            </w:pPr>
            <w:r w:rsidRPr="00272A89">
              <w:rPr>
                <w:sz w:val="20"/>
                <w:szCs w:val="20"/>
              </w:rPr>
              <w:t>1</w:t>
            </w:r>
            <w:r w:rsidR="00700844" w:rsidRPr="00272A89">
              <w:rPr>
                <w:sz w:val="20"/>
                <w:szCs w:val="20"/>
              </w:rPr>
              <w:t>,</w:t>
            </w:r>
            <w:r w:rsidRPr="00272A89">
              <w:rPr>
                <w:sz w:val="20"/>
                <w:szCs w:val="20"/>
              </w:rPr>
              <w:t>080</w:t>
            </w:r>
          </w:p>
        </w:tc>
        <w:tc>
          <w:tcPr>
            <w:tcW w:w="692" w:type="pct"/>
            <w:vAlign w:val="center"/>
          </w:tcPr>
          <w:p w14:paraId="09D18E01" w14:textId="6F391324" w:rsidR="006B097D" w:rsidRPr="00272A89" w:rsidRDefault="006B097D" w:rsidP="009B468B">
            <w:pPr>
              <w:jc w:val="center"/>
              <w:rPr>
                <w:sz w:val="20"/>
                <w:szCs w:val="20"/>
              </w:rPr>
            </w:pPr>
            <w:r w:rsidRPr="00272A89">
              <w:rPr>
                <w:sz w:val="20"/>
                <w:szCs w:val="20"/>
              </w:rPr>
              <w:t>1</w:t>
            </w:r>
            <w:r w:rsidR="00700844" w:rsidRPr="00272A89">
              <w:rPr>
                <w:sz w:val="20"/>
                <w:szCs w:val="20"/>
              </w:rPr>
              <w:t>,</w:t>
            </w:r>
            <w:r w:rsidRPr="00272A89">
              <w:rPr>
                <w:sz w:val="20"/>
                <w:szCs w:val="20"/>
              </w:rPr>
              <w:t>588</w:t>
            </w:r>
          </w:p>
        </w:tc>
      </w:tr>
      <w:tr w:rsidR="006B097D" w:rsidRPr="00272A89" w14:paraId="73CC0BBC" w14:textId="77777777" w:rsidTr="00525416">
        <w:trPr>
          <w:trHeight w:val="273"/>
        </w:trPr>
        <w:tc>
          <w:tcPr>
            <w:tcW w:w="2669" w:type="pct"/>
            <w:gridSpan w:val="2"/>
            <w:vAlign w:val="center"/>
          </w:tcPr>
          <w:p w14:paraId="34949AF8" w14:textId="3E8F7F72" w:rsidR="006B097D" w:rsidRPr="00272A89" w:rsidRDefault="006B097D" w:rsidP="009B468B">
            <w:pPr>
              <w:jc w:val="left"/>
              <w:rPr>
                <w:sz w:val="20"/>
                <w:szCs w:val="20"/>
              </w:rPr>
            </w:pPr>
            <w:r w:rsidRPr="00272A89">
              <w:rPr>
                <w:sz w:val="20"/>
                <w:szCs w:val="20"/>
              </w:rPr>
              <w:t>Ортой хувийн эмнэлэг</w:t>
            </w:r>
          </w:p>
        </w:tc>
        <w:tc>
          <w:tcPr>
            <w:tcW w:w="804" w:type="pct"/>
            <w:vAlign w:val="center"/>
          </w:tcPr>
          <w:p w14:paraId="4409E227" w14:textId="77777777" w:rsidR="006B097D" w:rsidRPr="00272A89" w:rsidRDefault="006B097D" w:rsidP="009B468B">
            <w:pPr>
              <w:jc w:val="center"/>
              <w:rPr>
                <w:sz w:val="20"/>
                <w:szCs w:val="20"/>
              </w:rPr>
            </w:pPr>
            <w:r w:rsidRPr="00272A89">
              <w:rPr>
                <w:sz w:val="20"/>
                <w:szCs w:val="20"/>
              </w:rPr>
              <w:t>103</w:t>
            </w:r>
          </w:p>
        </w:tc>
        <w:tc>
          <w:tcPr>
            <w:tcW w:w="835" w:type="pct"/>
            <w:vAlign w:val="center"/>
          </w:tcPr>
          <w:p w14:paraId="4A35C5A3" w14:textId="77777777" w:rsidR="006B097D" w:rsidRPr="00272A89" w:rsidRDefault="006B097D" w:rsidP="009B468B">
            <w:pPr>
              <w:jc w:val="center"/>
              <w:rPr>
                <w:sz w:val="20"/>
                <w:szCs w:val="20"/>
              </w:rPr>
            </w:pPr>
            <w:r w:rsidRPr="00272A89">
              <w:rPr>
                <w:sz w:val="20"/>
                <w:szCs w:val="20"/>
              </w:rPr>
              <w:t>126</w:t>
            </w:r>
          </w:p>
        </w:tc>
        <w:tc>
          <w:tcPr>
            <w:tcW w:w="692" w:type="pct"/>
            <w:vAlign w:val="center"/>
          </w:tcPr>
          <w:p w14:paraId="0BEBE565" w14:textId="77777777" w:rsidR="006B097D" w:rsidRPr="00272A89" w:rsidRDefault="006B097D" w:rsidP="009B468B">
            <w:pPr>
              <w:jc w:val="center"/>
              <w:rPr>
                <w:sz w:val="20"/>
                <w:szCs w:val="20"/>
              </w:rPr>
            </w:pPr>
            <w:r w:rsidRPr="00272A89">
              <w:rPr>
                <w:sz w:val="20"/>
                <w:szCs w:val="20"/>
              </w:rPr>
              <w:t>229</w:t>
            </w:r>
          </w:p>
        </w:tc>
      </w:tr>
      <w:tr w:rsidR="006B097D" w:rsidRPr="00272A89" w14:paraId="62ACD733" w14:textId="77777777" w:rsidTr="00525416">
        <w:trPr>
          <w:trHeight w:val="260"/>
        </w:trPr>
        <w:tc>
          <w:tcPr>
            <w:tcW w:w="2669" w:type="pct"/>
            <w:gridSpan w:val="2"/>
            <w:vAlign w:val="center"/>
          </w:tcPr>
          <w:p w14:paraId="75EB2667" w14:textId="77777777" w:rsidR="006B097D" w:rsidRPr="00272A89" w:rsidRDefault="006B097D" w:rsidP="009B468B">
            <w:pPr>
              <w:jc w:val="left"/>
              <w:rPr>
                <w:sz w:val="20"/>
                <w:szCs w:val="20"/>
              </w:rPr>
            </w:pPr>
            <w:r w:rsidRPr="00272A89">
              <w:rPr>
                <w:sz w:val="20"/>
                <w:szCs w:val="20"/>
              </w:rPr>
              <w:t>Сувилал</w:t>
            </w:r>
          </w:p>
        </w:tc>
        <w:tc>
          <w:tcPr>
            <w:tcW w:w="804" w:type="pct"/>
            <w:vAlign w:val="center"/>
          </w:tcPr>
          <w:p w14:paraId="592D280A" w14:textId="77777777" w:rsidR="006B097D" w:rsidRPr="00272A89" w:rsidRDefault="006B097D" w:rsidP="009B468B">
            <w:pPr>
              <w:jc w:val="center"/>
              <w:rPr>
                <w:sz w:val="20"/>
                <w:szCs w:val="20"/>
              </w:rPr>
            </w:pPr>
            <w:r w:rsidRPr="00272A89">
              <w:rPr>
                <w:sz w:val="20"/>
                <w:szCs w:val="20"/>
              </w:rPr>
              <w:t>47</w:t>
            </w:r>
          </w:p>
        </w:tc>
        <w:tc>
          <w:tcPr>
            <w:tcW w:w="835" w:type="pct"/>
            <w:vAlign w:val="center"/>
          </w:tcPr>
          <w:p w14:paraId="3465F3C1" w14:textId="77777777" w:rsidR="006B097D" w:rsidRPr="00272A89" w:rsidRDefault="006B097D" w:rsidP="009B468B">
            <w:pPr>
              <w:jc w:val="center"/>
              <w:rPr>
                <w:sz w:val="20"/>
                <w:szCs w:val="20"/>
              </w:rPr>
            </w:pPr>
            <w:r w:rsidRPr="00272A89">
              <w:rPr>
                <w:sz w:val="20"/>
                <w:szCs w:val="20"/>
              </w:rPr>
              <w:t>44</w:t>
            </w:r>
          </w:p>
        </w:tc>
        <w:tc>
          <w:tcPr>
            <w:tcW w:w="692" w:type="pct"/>
            <w:vAlign w:val="center"/>
          </w:tcPr>
          <w:p w14:paraId="46451113" w14:textId="77777777" w:rsidR="006B097D" w:rsidRPr="00272A89" w:rsidRDefault="006B097D" w:rsidP="009B468B">
            <w:pPr>
              <w:jc w:val="center"/>
              <w:rPr>
                <w:sz w:val="20"/>
                <w:szCs w:val="20"/>
              </w:rPr>
            </w:pPr>
            <w:r w:rsidRPr="00272A89">
              <w:rPr>
                <w:sz w:val="20"/>
                <w:szCs w:val="20"/>
              </w:rPr>
              <w:t>91</w:t>
            </w:r>
          </w:p>
        </w:tc>
      </w:tr>
      <w:tr w:rsidR="006B097D" w:rsidRPr="00272A89" w14:paraId="3F569450" w14:textId="77777777" w:rsidTr="00525416">
        <w:trPr>
          <w:trHeight w:val="260"/>
        </w:trPr>
        <w:tc>
          <w:tcPr>
            <w:tcW w:w="2669" w:type="pct"/>
            <w:gridSpan w:val="2"/>
            <w:vAlign w:val="center"/>
          </w:tcPr>
          <w:p w14:paraId="1BC89C71" w14:textId="77777777" w:rsidR="006B097D" w:rsidRPr="00272A89" w:rsidRDefault="006B097D" w:rsidP="009B468B">
            <w:pPr>
              <w:jc w:val="left"/>
              <w:rPr>
                <w:sz w:val="20"/>
                <w:szCs w:val="20"/>
              </w:rPr>
            </w:pPr>
            <w:r w:rsidRPr="00272A89">
              <w:rPr>
                <w:sz w:val="20"/>
                <w:szCs w:val="20"/>
              </w:rPr>
              <w:t>Эм ханган нийлүүлэх байгууллага</w:t>
            </w:r>
          </w:p>
        </w:tc>
        <w:tc>
          <w:tcPr>
            <w:tcW w:w="804" w:type="pct"/>
            <w:vAlign w:val="center"/>
          </w:tcPr>
          <w:p w14:paraId="7A265784" w14:textId="77777777" w:rsidR="006B097D" w:rsidRPr="00272A89" w:rsidRDefault="006B097D" w:rsidP="009B468B">
            <w:pPr>
              <w:jc w:val="center"/>
              <w:rPr>
                <w:sz w:val="20"/>
                <w:szCs w:val="20"/>
              </w:rPr>
            </w:pPr>
            <w:r w:rsidRPr="00272A89">
              <w:rPr>
                <w:sz w:val="20"/>
                <w:szCs w:val="20"/>
              </w:rPr>
              <w:t>82</w:t>
            </w:r>
          </w:p>
        </w:tc>
        <w:tc>
          <w:tcPr>
            <w:tcW w:w="835" w:type="pct"/>
            <w:vAlign w:val="center"/>
          </w:tcPr>
          <w:p w14:paraId="2BF85333" w14:textId="77777777" w:rsidR="006B097D" w:rsidRPr="00272A89" w:rsidRDefault="006B097D" w:rsidP="009B468B">
            <w:pPr>
              <w:jc w:val="center"/>
              <w:rPr>
                <w:sz w:val="20"/>
                <w:szCs w:val="20"/>
              </w:rPr>
            </w:pPr>
            <w:r w:rsidRPr="00272A89">
              <w:rPr>
                <w:sz w:val="20"/>
                <w:szCs w:val="20"/>
              </w:rPr>
              <w:t>60</w:t>
            </w:r>
          </w:p>
        </w:tc>
        <w:tc>
          <w:tcPr>
            <w:tcW w:w="692" w:type="pct"/>
            <w:vAlign w:val="center"/>
          </w:tcPr>
          <w:p w14:paraId="709C82E6" w14:textId="77777777" w:rsidR="006B097D" w:rsidRPr="00272A89" w:rsidRDefault="006B097D" w:rsidP="009B468B">
            <w:pPr>
              <w:jc w:val="center"/>
              <w:rPr>
                <w:sz w:val="20"/>
                <w:szCs w:val="20"/>
              </w:rPr>
            </w:pPr>
            <w:r w:rsidRPr="00272A89">
              <w:rPr>
                <w:sz w:val="20"/>
                <w:szCs w:val="20"/>
              </w:rPr>
              <w:t>142</w:t>
            </w:r>
          </w:p>
        </w:tc>
      </w:tr>
      <w:tr w:rsidR="006B097D" w:rsidRPr="00272A89" w14:paraId="03D6C9E6" w14:textId="77777777" w:rsidTr="00525416">
        <w:trPr>
          <w:trHeight w:val="260"/>
        </w:trPr>
        <w:tc>
          <w:tcPr>
            <w:tcW w:w="2669" w:type="pct"/>
            <w:gridSpan w:val="2"/>
            <w:vAlign w:val="center"/>
          </w:tcPr>
          <w:p w14:paraId="7784841F" w14:textId="77777777" w:rsidR="006B097D" w:rsidRPr="00272A89" w:rsidRDefault="006B097D" w:rsidP="009B468B">
            <w:pPr>
              <w:jc w:val="left"/>
              <w:rPr>
                <w:sz w:val="20"/>
                <w:szCs w:val="20"/>
              </w:rPr>
            </w:pPr>
            <w:r w:rsidRPr="00272A89">
              <w:rPr>
                <w:sz w:val="20"/>
                <w:szCs w:val="20"/>
              </w:rPr>
              <w:t>Эмийн сан</w:t>
            </w:r>
          </w:p>
        </w:tc>
        <w:tc>
          <w:tcPr>
            <w:tcW w:w="804" w:type="pct"/>
            <w:vAlign w:val="center"/>
          </w:tcPr>
          <w:p w14:paraId="31CD88E8" w14:textId="77777777" w:rsidR="006B097D" w:rsidRPr="00272A89" w:rsidRDefault="006B097D" w:rsidP="009B468B">
            <w:pPr>
              <w:jc w:val="center"/>
              <w:rPr>
                <w:sz w:val="20"/>
                <w:szCs w:val="20"/>
              </w:rPr>
            </w:pPr>
            <w:r w:rsidRPr="00272A89">
              <w:rPr>
                <w:sz w:val="20"/>
                <w:szCs w:val="20"/>
              </w:rPr>
              <w:t>967</w:t>
            </w:r>
          </w:p>
        </w:tc>
        <w:tc>
          <w:tcPr>
            <w:tcW w:w="835" w:type="pct"/>
            <w:vAlign w:val="center"/>
          </w:tcPr>
          <w:p w14:paraId="3509F8A2" w14:textId="4E67A5AA" w:rsidR="006B097D" w:rsidRPr="00272A89" w:rsidRDefault="006B097D" w:rsidP="009B468B">
            <w:pPr>
              <w:jc w:val="center"/>
              <w:rPr>
                <w:sz w:val="20"/>
                <w:szCs w:val="20"/>
              </w:rPr>
            </w:pPr>
            <w:r w:rsidRPr="00272A89">
              <w:rPr>
                <w:sz w:val="20"/>
                <w:szCs w:val="20"/>
              </w:rPr>
              <w:t>1</w:t>
            </w:r>
            <w:r w:rsidR="00700844" w:rsidRPr="00272A89">
              <w:rPr>
                <w:sz w:val="20"/>
                <w:szCs w:val="20"/>
              </w:rPr>
              <w:t>,</w:t>
            </w:r>
            <w:r w:rsidRPr="00272A89">
              <w:rPr>
                <w:sz w:val="20"/>
                <w:szCs w:val="20"/>
              </w:rPr>
              <w:t>150</w:t>
            </w:r>
          </w:p>
        </w:tc>
        <w:tc>
          <w:tcPr>
            <w:tcW w:w="692" w:type="pct"/>
            <w:vAlign w:val="center"/>
          </w:tcPr>
          <w:p w14:paraId="5A943C36" w14:textId="7BA04443" w:rsidR="006B097D" w:rsidRPr="00272A89" w:rsidRDefault="006B097D" w:rsidP="009B468B">
            <w:pPr>
              <w:jc w:val="center"/>
              <w:rPr>
                <w:sz w:val="20"/>
                <w:szCs w:val="20"/>
              </w:rPr>
            </w:pPr>
            <w:r w:rsidRPr="00272A89">
              <w:rPr>
                <w:sz w:val="20"/>
                <w:szCs w:val="20"/>
              </w:rPr>
              <w:t>2</w:t>
            </w:r>
            <w:r w:rsidR="00700844" w:rsidRPr="00272A89">
              <w:rPr>
                <w:sz w:val="20"/>
                <w:szCs w:val="20"/>
              </w:rPr>
              <w:t>,</w:t>
            </w:r>
            <w:r w:rsidRPr="00272A89">
              <w:rPr>
                <w:sz w:val="20"/>
                <w:szCs w:val="20"/>
              </w:rPr>
              <w:t>117</w:t>
            </w:r>
          </w:p>
        </w:tc>
      </w:tr>
      <w:tr w:rsidR="006B097D" w:rsidRPr="00272A89" w14:paraId="0B20A8DE" w14:textId="77777777" w:rsidTr="00525416">
        <w:trPr>
          <w:trHeight w:val="260"/>
        </w:trPr>
        <w:tc>
          <w:tcPr>
            <w:tcW w:w="2669" w:type="pct"/>
            <w:gridSpan w:val="2"/>
            <w:vAlign w:val="center"/>
          </w:tcPr>
          <w:p w14:paraId="620C2DB5" w14:textId="22191B2C" w:rsidR="006B097D" w:rsidRPr="00272A89" w:rsidRDefault="006B097D" w:rsidP="009B468B">
            <w:pPr>
              <w:jc w:val="left"/>
              <w:rPr>
                <w:sz w:val="20"/>
                <w:szCs w:val="20"/>
              </w:rPr>
            </w:pPr>
            <w:r w:rsidRPr="00272A89">
              <w:rPr>
                <w:sz w:val="20"/>
                <w:szCs w:val="20"/>
              </w:rPr>
              <w:t>Тусгай эмнэлэг</w:t>
            </w:r>
          </w:p>
        </w:tc>
        <w:tc>
          <w:tcPr>
            <w:tcW w:w="804" w:type="pct"/>
            <w:vAlign w:val="center"/>
          </w:tcPr>
          <w:p w14:paraId="08425897" w14:textId="77777777" w:rsidR="006B097D" w:rsidRPr="00272A89" w:rsidRDefault="006B097D" w:rsidP="009B468B">
            <w:pPr>
              <w:jc w:val="center"/>
              <w:rPr>
                <w:sz w:val="20"/>
                <w:szCs w:val="20"/>
              </w:rPr>
            </w:pPr>
            <w:r w:rsidRPr="00272A89">
              <w:rPr>
                <w:sz w:val="20"/>
                <w:szCs w:val="20"/>
              </w:rPr>
              <w:t>21</w:t>
            </w:r>
          </w:p>
        </w:tc>
        <w:tc>
          <w:tcPr>
            <w:tcW w:w="835" w:type="pct"/>
            <w:vAlign w:val="center"/>
          </w:tcPr>
          <w:p w14:paraId="744D588B" w14:textId="77777777" w:rsidR="006B097D" w:rsidRPr="00272A89" w:rsidRDefault="006B097D" w:rsidP="009B468B">
            <w:pPr>
              <w:jc w:val="center"/>
              <w:rPr>
                <w:sz w:val="20"/>
                <w:szCs w:val="20"/>
              </w:rPr>
            </w:pPr>
            <w:r w:rsidRPr="00272A89">
              <w:rPr>
                <w:sz w:val="20"/>
                <w:szCs w:val="20"/>
              </w:rPr>
              <w:t>6</w:t>
            </w:r>
          </w:p>
        </w:tc>
        <w:tc>
          <w:tcPr>
            <w:tcW w:w="692" w:type="pct"/>
            <w:vAlign w:val="center"/>
          </w:tcPr>
          <w:p w14:paraId="564AB578" w14:textId="77777777" w:rsidR="006B097D" w:rsidRPr="00272A89" w:rsidRDefault="006B097D" w:rsidP="009B468B">
            <w:pPr>
              <w:jc w:val="center"/>
              <w:rPr>
                <w:sz w:val="20"/>
                <w:szCs w:val="20"/>
              </w:rPr>
            </w:pPr>
            <w:r w:rsidRPr="00272A89">
              <w:rPr>
                <w:sz w:val="20"/>
                <w:szCs w:val="20"/>
              </w:rPr>
              <w:t>27</w:t>
            </w:r>
          </w:p>
        </w:tc>
      </w:tr>
      <w:tr w:rsidR="006B097D" w:rsidRPr="00272A89" w14:paraId="07FD7E1C" w14:textId="77777777" w:rsidTr="00525416">
        <w:trPr>
          <w:trHeight w:val="260"/>
        </w:trPr>
        <w:tc>
          <w:tcPr>
            <w:tcW w:w="2669" w:type="pct"/>
            <w:gridSpan w:val="2"/>
            <w:vAlign w:val="center"/>
          </w:tcPr>
          <w:p w14:paraId="7EFB122E" w14:textId="77777777" w:rsidR="006B097D" w:rsidRPr="00272A89" w:rsidRDefault="006B097D" w:rsidP="009B468B">
            <w:pPr>
              <w:jc w:val="left"/>
              <w:rPr>
                <w:sz w:val="20"/>
                <w:szCs w:val="20"/>
              </w:rPr>
            </w:pPr>
            <w:r w:rsidRPr="00272A89">
              <w:rPr>
                <w:sz w:val="20"/>
                <w:szCs w:val="20"/>
              </w:rPr>
              <w:t>Бусад</w:t>
            </w:r>
          </w:p>
        </w:tc>
        <w:tc>
          <w:tcPr>
            <w:tcW w:w="804" w:type="pct"/>
            <w:vAlign w:val="center"/>
          </w:tcPr>
          <w:p w14:paraId="00F55E22" w14:textId="77777777" w:rsidR="006B097D" w:rsidRPr="00272A89" w:rsidRDefault="006B097D" w:rsidP="009B468B">
            <w:pPr>
              <w:jc w:val="center"/>
              <w:rPr>
                <w:sz w:val="20"/>
                <w:szCs w:val="20"/>
              </w:rPr>
            </w:pPr>
            <w:r w:rsidRPr="00272A89">
              <w:rPr>
                <w:sz w:val="20"/>
                <w:szCs w:val="20"/>
              </w:rPr>
              <w:t>76</w:t>
            </w:r>
          </w:p>
        </w:tc>
        <w:tc>
          <w:tcPr>
            <w:tcW w:w="835" w:type="pct"/>
            <w:vAlign w:val="center"/>
          </w:tcPr>
          <w:p w14:paraId="6028F5B9" w14:textId="77777777" w:rsidR="006B097D" w:rsidRPr="00272A89" w:rsidRDefault="006B097D" w:rsidP="009B468B">
            <w:pPr>
              <w:jc w:val="center"/>
              <w:rPr>
                <w:sz w:val="20"/>
                <w:szCs w:val="20"/>
              </w:rPr>
            </w:pPr>
            <w:r w:rsidRPr="00272A89">
              <w:rPr>
                <w:sz w:val="20"/>
                <w:szCs w:val="20"/>
              </w:rPr>
              <w:t>28</w:t>
            </w:r>
          </w:p>
        </w:tc>
        <w:tc>
          <w:tcPr>
            <w:tcW w:w="692" w:type="pct"/>
            <w:vAlign w:val="center"/>
          </w:tcPr>
          <w:p w14:paraId="1E679CF7" w14:textId="77777777" w:rsidR="006B097D" w:rsidRPr="00272A89" w:rsidRDefault="006B097D" w:rsidP="009B468B">
            <w:pPr>
              <w:jc w:val="center"/>
              <w:rPr>
                <w:sz w:val="20"/>
                <w:szCs w:val="20"/>
              </w:rPr>
            </w:pPr>
            <w:r w:rsidRPr="00272A89">
              <w:rPr>
                <w:sz w:val="20"/>
                <w:szCs w:val="20"/>
              </w:rPr>
              <w:t>104</w:t>
            </w:r>
          </w:p>
        </w:tc>
      </w:tr>
      <w:tr w:rsidR="006B097D" w:rsidRPr="00272A89" w14:paraId="42398C7C" w14:textId="77777777" w:rsidTr="00525416">
        <w:trPr>
          <w:trHeight w:val="260"/>
        </w:trPr>
        <w:tc>
          <w:tcPr>
            <w:tcW w:w="2669" w:type="pct"/>
            <w:gridSpan w:val="2"/>
            <w:vAlign w:val="center"/>
          </w:tcPr>
          <w:p w14:paraId="22DBAB80" w14:textId="001C8200" w:rsidR="006B097D" w:rsidRPr="00272A89" w:rsidRDefault="006B097D" w:rsidP="009B468B">
            <w:pPr>
              <w:jc w:val="center"/>
              <w:rPr>
                <w:b/>
                <w:sz w:val="20"/>
                <w:szCs w:val="20"/>
              </w:rPr>
            </w:pPr>
            <w:r w:rsidRPr="00272A89">
              <w:rPr>
                <w:b/>
                <w:sz w:val="20"/>
                <w:szCs w:val="20"/>
              </w:rPr>
              <w:t>Нийт</w:t>
            </w:r>
          </w:p>
        </w:tc>
        <w:tc>
          <w:tcPr>
            <w:tcW w:w="804" w:type="pct"/>
            <w:vAlign w:val="center"/>
          </w:tcPr>
          <w:p w14:paraId="604F113C" w14:textId="7AE70AAF" w:rsidR="006B097D" w:rsidRPr="00272A89" w:rsidRDefault="006B097D" w:rsidP="009B468B">
            <w:pPr>
              <w:jc w:val="center"/>
              <w:rPr>
                <w:b/>
                <w:sz w:val="20"/>
                <w:szCs w:val="20"/>
              </w:rPr>
            </w:pPr>
            <w:r w:rsidRPr="00272A89">
              <w:rPr>
                <w:b/>
                <w:sz w:val="20"/>
                <w:szCs w:val="20"/>
              </w:rPr>
              <w:t>2</w:t>
            </w:r>
            <w:r w:rsidR="00442454" w:rsidRPr="00272A89">
              <w:rPr>
                <w:b/>
                <w:sz w:val="20"/>
                <w:szCs w:val="20"/>
              </w:rPr>
              <w:t>,</w:t>
            </w:r>
            <w:r w:rsidRPr="00272A89">
              <w:rPr>
                <w:b/>
                <w:sz w:val="20"/>
                <w:szCs w:val="20"/>
              </w:rPr>
              <w:t>231</w:t>
            </w:r>
          </w:p>
        </w:tc>
        <w:tc>
          <w:tcPr>
            <w:tcW w:w="835" w:type="pct"/>
            <w:vAlign w:val="center"/>
          </w:tcPr>
          <w:p w14:paraId="54550C6D" w14:textId="0C91D32A" w:rsidR="006B097D" w:rsidRPr="00272A89" w:rsidRDefault="006B097D" w:rsidP="009B468B">
            <w:pPr>
              <w:jc w:val="center"/>
              <w:rPr>
                <w:b/>
                <w:sz w:val="20"/>
                <w:szCs w:val="20"/>
              </w:rPr>
            </w:pPr>
            <w:r w:rsidRPr="00272A89">
              <w:rPr>
                <w:b/>
                <w:sz w:val="20"/>
                <w:szCs w:val="20"/>
              </w:rPr>
              <w:t>2</w:t>
            </w:r>
            <w:r w:rsidR="00442454" w:rsidRPr="00272A89">
              <w:rPr>
                <w:b/>
                <w:sz w:val="20"/>
                <w:szCs w:val="20"/>
              </w:rPr>
              <w:t>,</w:t>
            </w:r>
            <w:r w:rsidRPr="00272A89">
              <w:rPr>
                <w:b/>
                <w:sz w:val="20"/>
                <w:szCs w:val="20"/>
              </w:rPr>
              <w:t>683</w:t>
            </w:r>
          </w:p>
        </w:tc>
        <w:tc>
          <w:tcPr>
            <w:tcW w:w="692" w:type="pct"/>
            <w:vAlign w:val="center"/>
          </w:tcPr>
          <w:p w14:paraId="5DCAA56F" w14:textId="1CF50DBB" w:rsidR="006B097D" w:rsidRPr="00272A89" w:rsidRDefault="006B097D" w:rsidP="009B468B">
            <w:pPr>
              <w:jc w:val="center"/>
              <w:rPr>
                <w:b/>
                <w:sz w:val="20"/>
                <w:szCs w:val="20"/>
              </w:rPr>
            </w:pPr>
            <w:r w:rsidRPr="00272A89">
              <w:rPr>
                <w:b/>
                <w:sz w:val="20"/>
                <w:szCs w:val="20"/>
              </w:rPr>
              <w:t>4</w:t>
            </w:r>
            <w:r w:rsidR="00442454" w:rsidRPr="00272A89">
              <w:rPr>
                <w:b/>
                <w:sz w:val="20"/>
                <w:szCs w:val="20"/>
              </w:rPr>
              <w:t>,</w:t>
            </w:r>
            <w:r w:rsidRPr="00272A89">
              <w:rPr>
                <w:b/>
                <w:sz w:val="20"/>
                <w:szCs w:val="20"/>
              </w:rPr>
              <w:t>914</w:t>
            </w:r>
          </w:p>
        </w:tc>
      </w:tr>
    </w:tbl>
    <w:p w14:paraId="3C095486" w14:textId="77777777" w:rsidR="00721DD7" w:rsidRPr="00272A89" w:rsidRDefault="00721DD7" w:rsidP="00721DD7">
      <w:pPr>
        <w:spacing w:after="80" w:line="245" w:lineRule="auto"/>
        <w:jc w:val="right"/>
        <w:rPr>
          <w:rFonts w:eastAsia="Times New Roman"/>
          <w:i/>
          <w:color w:val="000000" w:themeColor="text1"/>
          <w:sz w:val="20"/>
          <w:szCs w:val="20"/>
        </w:rPr>
      </w:pPr>
      <w:r w:rsidRPr="00272A89">
        <w:rPr>
          <w:rFonts w:eastAsia="Times New Roman"/>
          <w:i/>
          <w:color w:val="000000" w:themeColor="text1"/>
          <w:sz w:val="20"/>
          <w:szCs w:val="20"/>
        </w:rPr>
        <w:t>Эх сурвалж: Эрүүл мэндийн яам</w:t>
      </w:r>
    </w:p>
    <w:p w14:paraId="4CFC78AA" w14:textId="5AC60E9D" w:rsidR="00721DD7" w:rsidRPr="00272A89" w:rsidRDefault="00721DD7" w:rsidP="004D016F">
      <w:pPr>
        <w:spacing w:after="120"/>
        <w:ind w:firstLine="709"/>
        <w:rPr>
          <w:rFonts w:eastAsiaTheme="minorEastAsia"/>
        </w:rPr>
      </w:pPr>
      <w:r w:rsidRPr="00272A89">
        <w:t>Улсын хэмжээнд 2024 онд хэвтүүлэн эмчлэх тусламж</w:t>
      </w:r>
      <w:r w:rsidR="00A50618" w:rsidRPr="00272A89">
        <w:t>,</w:t>
      </w:r>
      <w:r w:rsidRPr="00272A89">
        <w:t xml:space="preserve"> үйлчилгээний 30,117 эмнэлгийн ор ашигласан бөгөөд сүүлийн 10 жилийн дунджаас 3,047 ороор нэмэгдсэн байна. Үүнээс 72.8 хувь нь төрийн өмчит эрүүл мэндийн байгууллагуудад, 27.2 хувь нь хувийн хэвшлийн эмнэлгийн хэвтүүлэн эмчлэх тусламж, үйлчилгээний ор байна. </w:t>
      </w:r>
      <w:r w:rsidRPr="00272A89">
        <w:lastRenderedPageBreak/>
        <w:t xml:space="preserve">Хэвтүүлэн эмчлэх тусламж үйлчилгээний ор ашиглалтын хувь улсын дундаж 64.1, эрүүл мэндийн байгууллагын төрлөөр авч үзвэл төрөлжсөн мэргэшлийн эмнэлэгт 78.9, аймгийн нэгдсэн эмнэлэгт 71.9, Бүсийн оношилгоо эмчилгээний төвд 66.3, Улаанбаатар хотын дүүргийн нэгдсэн эмнэлэгт 70.2, сум тосгоны эрүүл мэндийн төвүүдэд 60.1, хувийн эмнэлгүүдэд 48.0, бусад эмнэлгүүдэд 70.1 хувь байна. </w:t>
      </w:r>
    </w:p>
    <w:p w14:paraId="3EA410D3" w14:textId="6044D17A" w:rsidR="00721DD7" w:rsidRPr="00272A89" w:rsidRDefault="00721DD7" w:rsidP="0041463B">
      <w:pPr>
        <w:spacing w:after="80" w:line="245" w:lineRule="auto"/>
        <w:rPr>
          <w:i/>
          <w:u w:val="single"/>
        </w:rPr>
      </w:pPr>
      <w:r w:rsidRPr="00272A89">
        <w:rPr>
          <w:b/>
          <w:i/>
        </w:rPr>
        <w:t>Эмнэлгийн бус нас баралт:</w:t>
      </w:r>
      <w:r w:rsidR="0041463B" w:rsidRPr="00272A89">
        <w:rPr>
          <w:i/>
        </w:rPr>
        <w:t xml:space="preserve"> </w:t>
      </w:r>
      <w:r w:rsidRPr="00272A89">
        <w:rPr>
          <w:rFonts w:eastAsia="Times New Roman"/>
          <w:color w:val="333333"/>
        </w:rPr>
        <w:t xml:space="preserve">Манай улсад түргэн тусламжийн дуудлагын тоо жил ирэх тутам нэмэгдэж, </w:t>
      </w:r>
      <w:r w:rsidRPr="00272A89">
        <w:rPr>
          <w:bCs/>
        </w:rPr>
        <w:t xml:space="preserve">2024 онд яаралтай тусламжийн </w:t>
      </w:r>
      <w:r w:rsidRPr="00272A89">
        <w:t>727</w:t>
      </w:r>
      <w:r w:rsidR="008D7F71" w:rsidRPr="00272A89">
        <w:t>,</w:t>
      </w:r>
      <w:r w:rsidRPr="00272A89">
        <w:t>553</w:t>
      </w:r>
      <w:r w:rsidRPr="00272A89">
        <w:rPr>
          <w:bCs/>
        </w:rPr>
        <w:t xml:space="preserve"> удаагийн тохиолдол бүртгэгдэж, 621,005 иргэн </w:t>
      </w:r>
      <w:r w:rsidR="00387023" w:rsidRPr="00272A89">
        <w:rPr>
          <w:bCs/>
        </w:rPr>
        <w:t>үйлчилгээ</w:t>
      </w:r>
      <w:r w:rsidRPr="00272A89">
        <w:rPr>
          <w:bCs/>
        </w:rPr>
        <w:t xml:space="preserve"> авч, 59.2 тэрбум төгрөг зарцуулсан байна. Нийт дуудлагын 76.2 хувь нь 20 минутаас дээш хугацаагаар хүлээлгэсэн ба орон нутагт 30 минутаас 2 цаг хүртэлх хугацаанд  тусламж хүрэх  тохиолдол элбэг байна. Нийслэлд өдөрт 40 орчим түргэн тусламжийн автомашин ажиллаж байгаа нь олон улсын жишгээс 3 дахин бага байна.</w:t>
      </w:r>
      <w:r w:rsidR="00045260" w:rsidRPr="00272A89">
        <w:rPr>
          <w:bCs/>
        </w:rPr>
        <w:t xml:space="preserve"> </w:t>
      </w:r>
    </w:p>
    <w:p w14:paraId="5874BA87" w14:textId="039D29C9" w:rsidR="00E83078" w:rsidRPr="00272A89" w:rsidRDefault="00721DD7" w:rsidP="2052147D">
      <w:pPr>
        <w:shd w:val="clear" w:color="auto" w:fill="FFFFFF" w:themeFill="background1"/>
        <w:spacing w:after="120"/>
        <w:ind w:firstLine="720"/>
        <w:rPr>
          <w:rFonts w:eastAsia="Times New Roman"/>
          <w:color w:val="000000" w:themeColor="text1"/>
        </w:rPr>
      </w:pPr>
      <w:r w:rsidRPr="00272A89">
        <w:rPr>
          <w:bCs/>
        </w:rPr>
        <w:t xml:space="preserve">Нийт нас баралтаас эмнэлгийн бус нас баралтын эзлэх хувь </w:t>
      </w:r>
      <w:r w:rsidRPr="00272A89">
        <w:t>2020 онд 64.7, 2021 онд 65.9, 2022 онд 66.1, 2023 онд 68</w:t>
      </w:r>
      <w:r w:rsidR="0088642A" w:rsidRPr="00272A89">
        <w:t>.0</w:t>
      </w:r>
      <w:r w:rsidRPr="00272A89">
        <w:t xml:space="preserve"> хувь, 2024 онд 68</w:t>
      </w:r>
      <w:r w:rsidR="00F96610" w:rsidRPr="00272A89">
        <w:t>.0</w:t>
      </w:r>
      <w:r w:rsidRPr="00272A89">
        <w:t xml:space="preserve"> хувь  </w:t>
      </w:r>
      <w:r w:rsidRPr="00272A89">
        <w:rPr>
          <w:color w:val="000000" w:themeColor="text1"/>
        </w:rPr>
        <w:t>байгаа нь жил бүр нэмэгдэх хандлагатай байна</w:t>
      </w:r>
      <w:r w:rsidR="00DD2600" w:rsidRPr="00272A89">
        <w:rPr>
          <w:color w:val="000000" w:themeColor="text1"/>
        </w:rPr>
        <w:t xml:space="preserve">. </w:t>
      </w:r>
    </w:p>
    <w:p w14:paraId="753D1F0E" w14:textId="2EE367A3" w:rsidR="00B803E9" w:rsidRPr="00272A89" w:rsidRDefault="00C51F8E" w:rsidP="009E7F1C">
      <w:pPr>
        <w:spacing w:after="80"/>
        <w:ind w:firstLine="720"/>
      </w:pPr>
      <w:r w:rsidRPr="00272A89">
        <w:t xml:space="preserve">Манай улсад </w:t>
      </w:r>
      <w:r w:rsidR="00B24AF1" w:rsidRPr="00272A89">
        <w:t>нийгмийн эрүүл мэндийн болон анхан шатны суурь тусламж</w:t>
      </w:r>
      <w:r w:rsidR="0032590A" w:rsidRPr="00272A89">
        <w:t>,</w:t>
      </w:r>
      <w:r w:rsidR="00B24AF1" w:rsidRPr="00272A89">
        <w:t xml:space="preserve"> үйлчилгээний хамрагдалт дөнгөж 19</w:t>
      </w:r>
      <w:r w:rsidR="0032590A" w:rsidRPr="00272A89">
        <w:t>.</w:t>
      </w:r>
      <w:r w:rsidR="00B24AF1" w:rsidRPr="00272A89">
        <w:t xml:space="preserve">6 </w:t>
      </w:r>
      <w:r w:rsidR="0032590A" w:rsidRPr="00272A89">
        <w:t>хувь</w:t>
      </w:r>
      <w:r w:rsidR="00B24AF1" w:rsidRPr="00272A89">
        <w:t xml:space="preserve"> бай</w:t>
      </w:r>
      <w:r w:rsidRPr="00272A89">
        <w:t>гаа</w:t>
      </w:r>
      <w:r w:rsidR="0032590A" w:rsidRPr="00272A89">
        <w:t xml:space="preserve"> нь эрүүл мэндийн тогтолцооны үр нөлөө, хүртээмж хангалтгүй байгааг илтгэж байна. Нийгмийн</w:t>
      </w:r>
      <w:r w:rsidR="00B803E9" w:rsidRPr="00272A89">
        <w:t xml:space="preserve"> эрүүл мэндийн тусламж үйлчилгээний тогтолцоо </w:t>
      </w:r>
      <w:r w:rsidR="0032590A" w:rsidRPr="00272A89">
        <w:t xml:space="preserve">бүрэн </w:t>
      </w:r>
      <w:r w:rsidR="00B803E9" w:rsidRPr="00272A89">
        <w:t xml:space="preserve">бүрдээгүй, </w:t>
      </w:r>
      <w:r w:rsidRPr="00272A89">
        <w:t xml:space="preserve">хүн </w:t>
      </w:r>
      <w:r w:rsidR="0032590A" w:rsidRPr="00272A89">
        <w:t xml:space="preserve">амын дунд өвчнөөс урьдчилан сэргийлэх хандлага сул, ихэнх тохиолдолд өвдсөний дараа </w:t>
      </w:r>
      <w:r w:rsidR="00366E2A" w:rsidRPr="00272A89">
        <w:t xml:space="preserve">эмнэлэгт ханддаг </w:t>
      </w:r>
      <w:r w:rsidR="0032590A" w:rsidRPr="00272A89">
        <w:t>байдал давамгайлж</w:t>
      </w:r>
      <w:r w:rsidR="00E04FDA" w:rsidRPr="00272A89">
        <w:t>,</w:t>
      </w:r>
      <w:r w:rsidR="0032590A" w:rsidRPr="00272A89">
        <w:t xml:space="preserve"> эмийн хэрэглээ</w:t>
      </w:r>
      <w:r w:rsidR="00FB408A" w:rsidRPr="00272A89">
        <w:t xml:space="preserve"> хяналтгүй</w:t>
      </w:r>
      <w:r w:rsidR="0032590A" w:rsidRPr="00272A89">
        <w:t>, эмийн зохистой хэрэглээний талаарх мэдлэг дутмаг</w:t>
      </w:r>
      <w:r w:rsidR="00CD0828" w:rsidRPr="00272A89">
        <w:t>,</w:t>
      </w:r>
      <w:r w:rsidR="0015514A" w:rsidRPr="00272A89">
        <w:t xml:space="preserve"> эмийн бус эмчилгээ, уламжлалт </w:t>
      </w:r>
      <w:r w:rsidR="0032590A" w:rsidRPr="00272A89">
        <w:t>анагаах ухааны аргыг төдийлөн ашигладаггүй</w:t>
      </w:r>
      <w:r w:rsidR="00B803E9" w:rsidRPr="00272A89">
        <w:t xml:space="preserve"> нь амьдралын </w:t>
      </w:r>
      <w:r w:rsidR="0032590A" w:rsidRPr="00272A89">
        <w:t xml:space="preserve">эрүүл </w:t>
      </w:r>
      <w:r w:rsidR="00B803E9" w:rsidRPr="00272A89">
        <w:t xml:space="preserve">дадал </w:t>
      </w:r>
      <w:r w:rsidR="0032590A" w:rsidRPr="00272A89">
        <w:t xml:space="preserve">хэвшлийг төлөвшүүлэхэд сөргөөр нөлөөлж байна. </w:t>
      </w:r>
    </w:p>
    <w:p w14:paraId="24C58BCB" w14:textId="37B1E23F" w:rsidR="00381CB1" w:rsidRPr="00272A89" w:rsidRDefault="001E2FE6" w:rsidP="009E7F1C">
      <w:pPr>
        <w:spacing w:after="80"/>
        <w:ind w:firstLine="720"/>
      </w:pPr>
      <w:r w:rsidRPr="00272A89">
        <w:t xml:space="preserve">Иймд </w:t>
      </w:r>
      <w:r w:rsidR="00EF595F" w:rsidRPr="00272A89">
        <w:t>н</w:t>
      </w:r>
      <w:r w:rsidR="00EF5374" w:rsidRPr="00272A89">
        <w:t xml:space="preserve">ийгмийн эрүүл мэндийн тусламж, үйлчилгээг нэмэгдүүлэх, </w:t>
      </w:r>
      <w:r w:rsidR="00381CB1" w:rsidRPr="00272A89">
        <w:t>урьдчилан сэргийлэ</w:t>
      </w:r>
      <w:r w:rsidRPr="00272A89">
        <w:t>х</w:t>
      </w:r>
      <w:r w:rsidR="00381CB1" w:rsidRPr="00272A89">
        <w:t xml:space="preserve"> үзлэгийн хамралтыг нэмэгдүүлэх,</w:t>
      </w:r>
      <w:r w:rsidR="00EF5374" w:rsidRPr="00272A89">
        <w:t xml:space="preserve"> эмийн чанарыг сайжруулах, уламжлалт анагаах ухааны тусламж, үйлчилгээг өргөжүүлэх, эрүүл мэндийн даатгалын хүртээмжийг нэмэгдүүлэх, эмнэлгийн тусламж, үйлчилгээний хүртээмжийг сайжруулах арга хэмжээг хэрэгжүүлснээр иргэдийн эрүүл мэндийн боловсрол дээшилж, өвчнөөс урьдчилан сэргийлэх, эрүүл амьдралын дадал хэвшлийг төлөвшүүлэх нөхцөл бүрдэ</w:t>
      </w:r>
      <w:r w:rsidRPr="00272A89">
        <w:t>х юм</w:t>
      </w:r>
      <w:r w:rsidR="00EF5374" w:rsidRPr="00272A89">
        <w:t>.</w:t>
      </w:r>
    </w:p>
    <w:p w14:paraId="4B874BD1" w14:textId="21418613" w:rsidR="00C43C94" w:rsidRPr="00272A89" w:rsidRDefault="00EF5374" w:rsidP="00C43C94">
      <w:pPr>
        <w:spacing w:after="120"/>
        <w:ind w:firstLine="720"/>
        <w:rPr>
          <w:rFonts w:eastAsia="Times New Roman"/>
        </w:rPr>
      </w:pPr>
      <w:r w:rsidRPr="00272A89">
        <w:t xml:space="preserve"> </w:t>
      </w:r>
      <w:r w:rsidR="00AD020C" w:rsidRPr="00272A89">
        <w:t>Энэ хүрээнд</w:t>
      </w:r>
      <w:r w:rsidR="00C43C94" w:rsidRPr="00272A89">
        <w:t xml:space="preserve"> иргэдийн эрүүл мэндийн боловсролыг дээшлүүлэх замаар нийгмийн эрүүл мэндийн тусламж үйлчилгээг </w:t>
      </w:r>
      <w:r w:rsidR="00C43C94" w:rsidRPr="00272A89">
        <w:rPr>
          <w:rFonts w:eastAsia="Times New Roman"/>
        </w:rPr>
        <w:t>нэмэгдүүлэ</w:t>
      </w:r>
      <w:r w:rsidR="00913C2F" w:rsidRPr="00272A89">
        <w:rPr>
          <w:rFonts w:eastAsia="Times New Roman"/>
        </w:rPr>
        <w:t>хээр зорьж,</w:t>
      </w:r>
      <w:r w:rsidR="00C43C94" w:rsidRPr="00272A89">
        <w:rPr>
          <w:rFonts w:eastAsia="Times New Roman"/>
        </w:rPr>
        <w:t xml:space="preserve"> хорт хавдрын эрт илрүүлэг үзлэгт хамрагдалтын хувийг 2030 он гэхэд 25.0 хувьд хүргэх, нярайн эрт илрүүлэг үзлэгийн хамрагдалтын хув</w:t>
      </w:r>
      <w:r w:rsidR="005818E3" w:rsidRPr="00272A89">
        <w:rPr>
          <w:rFonts w:eastAsia="Times New Roman"/>
        </w:rPr>
        <w:t>ийг</w:t>
      </w:r>
      <w:r w:rsidR="00C43C94" w:rsidRPr="00272A89">
        <w:rPr>
          <w:rFonts w:eastAsia="Times New Roman"/>
        </w:rPr>
        <w:t xml:space="preserve"> 40.0 хувьд хүргэх, сургуульд суурилсан эрт илрүүлэг, үзлэгийн хамрагдалтын хувийг 25.0 хув</w:t>
      </w:r>
      <w:r w:rsidR="00FC4578" w:rsidRPr="00272A89">
        <w:rPr>
          <w:rFonts w:eastAsia="Times New Roman"/>
        </w:rPr>
        <w:t>ьд хүргэх</w:t>
      </w:r>
      <w:r w:rsidR="005818E3" w:rsidRPr="00272A89">
        <w:rPr>
          <w:rFonts w:eastAsia="Times New Roman"/>
        </w:rPr>
        <w:t>,</w:t>
      </w:r>
      <w:r w:rsidR="00C43C94" w:rsidRPr="00272A89">
        <w:rPr>
          <w:rFonts w:eastAsia="Times New Roman"/>
        </w:rPr>
        <w:t xml:space="preserve"> үндэсний хөтөлбөрт тусгагдсан бүх төрлийн вакцинжуулалтад хамрагдсан зорилтот хүн амын эзлэх хувийг нэмэгдүүлэхээр төлөвлөсөн.</w:t>
      </w:r>
    </w:p>
    <w:p w14:paraId="67420FE5" w14:textId="38D66CF4" w:rsidR="000C06F1" w:rsidRPr="00272A89" w:rsidRDefault="004F5AF4" w:rsidP="009E7F1C">
      <w:pPr>
        <w:spacing w:after="80"/>
        <w:ind w:firstLine="720"/>
      </w:pPr>
      <w:r w:rsidRPr="00272A89">
        <w:t>Монгол Улсад худалдаалагдаж байгаа стандартын шаардлага хангасан эмийн эзлэх хув</w:t>
      </w:r>
      <w:r w:rsidR="006151FB" w:rsidRPr="00272A89">
        <w:t>ь</w:t>
      </w:r>
      <w:r w:rsidRPr="00272A89">
        <w:t>, эмийн найдвартай, аюулгүй байд</w:t>
      </w:r>
      <w:r w:rsidR="00CC178B" w:rsidRPr="00272A89">
        <w:t>а</w:t>
      </w:r>
      <w:r w:rsidRPr="00272A89">
        <w:t>л, эмийн хангамж, хүртээмжийг  нэмэгдүүлэх</w:t>
      </w:r>
      <w:r w:rsidR="00394E1A" w:rsidRPr="00272A89">
        <w:t xml:space="preserve"> зорилгоор</w:t>
      </w:r>
      <w:r w:rsidRPr="00272A89">
        <w:t xml:space="preserve"> </w:t>
      </w:r>
      <w:r w:rsidR="00254174" w:rsidRPr="00272A89">
        <w:t>хууль бус эмийн эзлэх хув</w:t>
      </w:r>
      <w:r w:rsidR="005C7376" w:rsidRPr="00272A89">
        <w:t>ь</w:t>
      </w:r>
      <w:r w:rsidRPr="00272A89">
        <w:t xml:space="preserve"> </w:t>
      </w:r>
      <w:r w:rsidR="00E8702F" w:rsidRPr="00272A89">
        <w:t>2024 онд 18</w:t>
      </w:r>
      <w:r w:rsidR="00C50217" w:rsidRPr="00272A89">
        <w:t>.0</w:t>
      </w:r>
      <w:r w:rsidR="00E8702F" w:rsidRPr="00272A89">
        <w:t xml:space="preserve"> байсныг 2030 онд 5</w:t>
      </w:r>
      <w:r w:rsidR="00C50217" w:rsidRPr="00272A89">
        <w:t>.0</w:t>
      </w:r>
      <w:r w:rsidR="00E8702F" w:rsidRPr="00272A89">
        <w:t xml:space="preserve"> хувьд хүргэ</w:t>
      </w:r>
      <w:r w:rsidR="00B62B7D" w:rsidRPr="00272A89">
        <w:t>нэ</w:t>
      </w:r>
      <w:r w:rsidRPr="00272A89">
        <w:t>.</w:t>
      </w:r>
    </w:p>
    <w:p w14:paraId="7D4C106D" w14:textId="3D3319B3" w:rsidR="0054439D" w:rsidRPr="00272A89" w:rsidRDefault="00B44A24" w:rsidP="002D6EA6">
      <w:pPr>
        <w:spacing w:after="120"/>
        <w:ind w:firstLine="720"/>
        <w:rPr>
          <w:rFonts w:eastAsia="Times New Roman"/>
        </w:rPr>
      </w:pPr>
      <w:r w:rsidRPr="00272A89">
        <w:rPr>
          <w:rFonts w:eastAsia="Times New Roman"/>
        </w:rPr>
        <w:t>Төрөлжсөн мэргэшлийн тусламж, үйлчилгээний төрөл, чанарыг нэмэгдүүлэх замаар эрүүл</w:t>
      </w:r>
      <w:r w:rsidR="009E7F1C" w:rsidRPr="00272A89">
        <w:rPr>
          <w:rFonts w:eastAsia="Times New Roman"/>
        </w:rPr>
        <w:t xml:space="preserve"> мэндийн зайлшгүй шаардлагатай тусламж үйлчилгээний хамралтын </w:t>
      </w:r>
      <w:r w:rsidRPr="00272A89">
        <w:rPr>
          <w:rFonts w:eastAsia="Times New Roman"/>
        </w:rPr>
        <w:t xml:space="preserve">хувь 2024 онд 65.0 байгааг </w:t>
      </w:r>
      <w:r w:rsidR="00CB7D12" w:rsidRPr="00272A89">
        <w:rPr>
          <w:rFonts w:eastAsia="Times New Roman"/>
        </w:rPr>
        <w:t>68</w:t>
      </w:r>
      <w:r w:rsidRPr="00272A89">
        <w:rPr>
          <w:rFonts w:eastAsia="Times New Roman"/>
        </w:rPr>
        <w:t>.0</w:t>
      </w:r>
      <w:r w:rsidR="00CB7D12" w:rsidRPr="00272A89">
        <w:rPr>
          <w:rFonts w:eastAsia="Times New Roman"/>
        </w:rPr>
        <w:t xml:space="preserve"> хувьд хүргэх,</w:t>
      </w:r>
      <w:r w:rsidR="009E7F1C" w:rsidRPr="00272A89">
        <w:rPr>
          <w:rFonts w:eastAsia="Times New Roman"/>
        </w:rPr>
        <w:t xml:space="preserve"> </w:t>
      </w:r>
      <w:r w:rsidRPr="00272A89">
        <w:rPr>
          <w:rFonts w:eastAsia="Times New Roman"/>
        </w:rPr>
        <w:t>мөн</w:t>
      </w:r>
      <w:r w:rsidR="009E7F1C" w:rsidRPr="00272A89">
        <w:rPr>
          <w:rFonts w:eastAsia="Times New Roman"/>
        </w:rPr>
        <w:t xml:space="preserve"> хөдөө орон нутгаас төрөлжсөн мэргэшлийн эмнэлэгт ирж тусламж, үйлчилгээ авсан </w:t>
      </w:r>
      <w:r w:rsidRPr="00272A89">
        <w:rPr>
          <w:rFonts w:eastAsia="Times New Roman"/>
        </w:rPr>
        <w:t xml:space="preserve">иргэд 2024 онд </w:t>
      </w:r>
      <w:r w:rsidR="009E7F1C" w:rsidRPr="00272A89">
        <w:rPr>
          <w:rFonts w:eastAsia="Times New Roman"/>
        </w:rPr>
        <w:t xml:space="preserve">29.0 хувь </w:t>
      </w:r>
      <w:r w:rsidRPr="00272A89">
        <w:rPr>
          <w:rFonts w:eastAsia="Times New Roman"/>
        </w:rPr>
        <w:t>байгааг 2030 он гэхэд 15.0 хувь болгож бууруулна.</w:t>
      </w:r>
      <w:r w:rsidR="002D6EA6" w:rsidRPr="00272A89">
        <w:rPr>
          <w:rFonts w:eastAsia="Times New Roman"/>
        </w:rPr>
        <w:t xml:space="preserve"> </w:t>
      </w:r>
      <w:r w:rsidR="0054439D" w:rsidRPr="00272A89">
        <w:rPr>
          <w:rFonts w:eastAsia="Times New Roman"/>
        </w:rPr>
        <w:t>Үйлчилгээний чанар, стандартыг мөрдүүлэх замаар уламжлалт анагаах ухааны амбулаторийн тусламж үйлчилгээ</w:t>
      </w:r>
      <w:r w:rsidR="00AB7FE4" w:rsidRPr="00272A89">
        <w:rPr>
          <w:rFonts w:eastAsia="Times New Roman"/>
        </w:rPr>
        <w:t>ний</w:t>
      </w:r>
      <w:r w:rsidR="0054439D" w:rsidRPr="00272A89">
        <w:rPr>
          <w:rFonts w:eastAsia="Times New Roman"/>
        </w:rPr>
        <w:t xml:space="preserve"> тоо 2024 онд 10,000 хүн амд 122.0 продецимиль байгааг 2030 он гэхэд 258.0 продецимильд хүргэнэ. </w:t>
      </w:r>
    </w:p>
    <w:p w14:paraId="37497AEC" w14:textId="7F728437" w:rsidR="0054439D" w:rsidRPr="00272A89" w:rsidRDefault="00F23439" w:rsidP="0018734F">
      <w:pPr>
        <w:spacing w:after="80" w:line="245" w:lineRule="auto"/>
        <w:ind w:firstLine="720"/>
        <w:rPr>
          <w:rFonts w:eastAsia="Times New Roman"/>
        </w:rPr>
      </w:pPr>
      <w:r w:rsidRPr="00272A89">
        <w:rPr>
          <w:rFonts w:eastAsia="Times New Roman"/>
        </w:rPr>
        <w:t>Мөн т</w:t>
      </w:r>
      <w:r w:rsidR="0054439D" w:rsidRPr="00272A89">
        <w:rPr>
          <w:rFonts w:eastAsia="Times New Roman"/>
        </w:rPr>
        <w:t xml:space="preserve">өр хариуцах иргэдийн эрүүл мэндийн даатгалын шимтгэлийн хувь хэмжээг үе шаттай нэмэгдүүлэх замаар хувь хүний төлөх төлбөрийн хэмжээг 33.0 хувь байгааг </w:t>
      </w:r>
      <w:r w:rsidR="0054439D" w:rsidRPr="00272A89">
        <w:rPr>
          <w:rFonts w:eastAsia="Times New Roman"/>
        </w:rPr>
        <w:lastRenderedPageBreak/>
        <w:t>26.0 болгож бууруул</w:t>
      </w:r>
      <w:r w:rsidR="0018734F" w:rsidRPr="00272A89">
        <w:rPr>
          <w:rFonts w:eastAsia="Times New Roman"/>
        </w:rPr>
        <w:t>ах, я</w:t>
      </w:r>
      <w:r w:rsidR="0054439D" w:rsidRPr="00272A89">
        <w:rPr>
          <w:rFonts w:eastAsia="Times New Roman"/>
        </w:rPr>
        <w:t>аралтай, түргэн тусламжийн сүлжээг шинэчлэх замаар сэргийлэх боломжтой эмнэлгийн бус нас баралтын нийт нас баралтад эзлэх хэмжээ 2024 онд 68.0 хувь байгааг 2030 он гэхэд 56.0 хувь болгож бууруул</w:t>
      </w:r>
      <w:r w:rsidR="0018734F" w:rsidRPr="00272A89">
        <w:rPr>
          <w:rFonts w:eastAsia="Times New Roman"/>
        </w:rPr>
        <w:t xml:space="preserve">ахаар </w:t>
      </w:r>
      <w:r w:rsidR="00484586" w:rsidRPr="00272A89">
        <w:rPr>
          <w:rFonts w:eastAsia="Times New Roman"/>
        </w:rPr>
        <w:t>төлөвлөсөн</w:t>
      </w:r>
      <w:r w:rsidR="00FC5E8C" w:rsidRPr="00272A89">
        <w:rPr>
          <w:rFonts w:eastAsia="Times New Roman"/>
        </w:rPr>
        <w:t>.</w:t>
      </w:r>
    </w:p>
    <w:p w14:paraId="33CE46B8" w14:textId="41207E08" w:rsidR="00721DD7" w:rsidRPr="00272A89" w:rsidRDefault="00721DD7" w:rsidP="00346B64">
      <w:pPr>
        <w:spacing w:after="80" w:line="245" w:lineRule="auto"/>
        <w:rPr>
          <w:rFonts w:eastAsia="Times New Roman"/>
          <w:b/>
        </w:rPr>
      </w:pPr>
      <w:r w:rsidRPr="00272A89">
        <w:rPr>
          <w:rFonts w:eastAsia="Times New Roman"/>
          <w:b/>
          <w:i/>
        </w:rPr>
        <w:t>Хүн амын бие бялдрын хөгжил:</w:t>
      </w:r>
      <w:r w:rsidR="0001760A" w:rsidRPr="00272A89">
        <w:rPr>
          <w:rFonts w:eastAsia="Times New Roman"/>
          <w:b/>
        </w:rPr>
        <w:t xml:space="preserve"> </w:t>
      </w:r>
      <w:r w:rsidRPr="00272A89">
        <w:rPr>
          <w:rFonts w:eastAsia="Times New Roman"/>
        </w:rPr>
        <w:t>Монгол хүний өдрийн дундаж алхалтын тоо 2,737 байгаа нь Дэлхийн эрүүл мэндийн байгууллагаас зөвлөсөн 10,000 алхалтаас 73.0 хувиар бага байна.</w:t>
      </w:r>
    </w:p>
    <w:p w14:paraId="0B7BD897" w14:textId="77777777" w:rsidR="00721DD7" w:rsidRPr="00272A89" w:rsidRDefault="00721DD7" w:rsidP="00721DD7">
      <w:pPr>
        <w:spacing w:after="80" w:line="245" w:lineRule="auto"/>
        <w:ind w:firstLine="720"/>
      </w:pPr>
      <w:r w:rsidRPr="00272A89">
        <w:rPr>
          <w:rFonts w:eastAsia="Times New Roman"/>
        </w:rPr>
        <w:t>Бие бялдрын түвшин тогтоох сорилын дүнгээр нийт хамрагдагсдын 23.4 хувь нь илүүдэл жинтэй байгаагийн 53.2 хувь нь эмэгтэй, 46.8 хувь нь эрэгтэй хүн байна.</w:t>
      </w:r>
    </w:p>
    <w:p w14:paraId="2930C0DE" w14:textId="77777777" w:rsidR="00721DD7" w:rsidRPr="00272A89" w:rsidRDefault="00721DD7" w:rsidP="00721DD7">
      <w:pPr>
        <w:spacing w:after="80" w:line="245" w:lineRule="auto"/>
        <w:ind w:firstLine="720"/>
      </w:pPr>
      <w:r w:rsidRPr="00272A89">
        <w:rPr>
          <w:rFonts w:eastAsia="Times New Roman"/>
        </w:rPr>
        <w:t>Монгол Улсад биеийн тамир, спортын 33 төрийн захиргааны байгууллагад 861 албан хаагч ажиллаж, 1 ажилтанд биеийн тамир, спортоор хичээллэдэг 3,988 иргэн ногдож байна. Улсын хэмжээнд 2024 онд нийт 4,122 биеийн тамир, спортын арга хэмжээнд нийт 1,325,962 хүн хамрагдаж, улсын хэмжээнд 1,541 спортын заал, 1,950 спортын гадна талбай байна.</w:t>
      </w:r>
    </w:p>
    <w:p w14:paraId="4E63DE56" w14:textId="6C94EDF8" w:rsidR="00721DD7" w:rsidRPr="00272A89" w:rsidRDefault="00721DD7" w:rsidP="00721DD7">
      <w:pPr>
        <w:spacing w:after="80" w:line="245" w:lineRule="auto"/>
        <w:ind w:firstLine="720"/>
        <w:rPr>
          <w:rFonts w:eastAsia="Times New Roman"/>
        </w:rPr>
      </w:pPr>
      <w:r w:rsidRPr="00272A89">
        <w:rPr>
          <w:rFonts w:eastAsia="Times New Roman"/>
        </w:rPr>
        <w:t>Биеийн тамир, спортын орчны хүртээмжийг сайжруулах үйл ажиллагааг улсын хэмжээнд ашиглагдаж буй спортын заалны болон гадаад талбайн тоо, спортоор хичээллэх талбайн хэмжээг 6-64 насны хүн амд харьцуулсан үзүүлэлтээр хэмждэг. Спортоор хичээллэх талбайн хэмжээг 6-64 насны хүн амд харьцуулсан үзүүлэлт 2024 онд нэг хүнд ногдох спортын гадаа талбайн хувьд 2.64</w:t>
      </w:r>
      <w:r w:rsidR="000860AF" w:rsidRPr="00272A89">
        <w:rPr>
          <w:rFonts w:eastAsia="Times New Roman"/>
        </w:rPr>
        <w:t xml:space="preserve"> </w:t>
      </w:r>
      <w:r w:rsidRPr="00272A89">
        <w:rPr>
          <w:rFonts w:eastAsia="Times New Roman"/>
        </w:rPr>
        <w:t>м.кв, спортын заалны үзүүлэлт 2024 онд 0.176</w:t>
      </w:r>
      <w:r w:rsidR="000860AF" w:rsidRPr="00272A89">
        <w:rPr>
          <w:rFonts w:eastAsia="Times New Roman"/>
        </w:rPr>
        <w:t xml:space="preserve"> </w:t>
      </w:r>
      <w:r w:rsidRPr="00272A89">
        <w:rPr>
          <w:rFonts w:eastAsia="Times New Roman"/>
        </w:rPr>
        <w:t>м.кв байна.</w:t>
      </w:r>
    </w:p>
    <w:p w14:paraId="4DDE4424" w14:textId="7DF63C26" w:rsidR="00313F9C" w:rsidRPr="00272A89" w:rsidRDefault="00721DD7" w:rsidP="0018429D">
      <w:pPr>
        <w:spacing w:after="80" w:line="245" w:lineRule="auto"/>
        <w:rPr>
          <w:rFonts w:eastAsia="Times New Roman"/>
          <w:b/>
          <w:i/>
        </w:rPr>
      </w:pPr>
      <w:r w:rsidRPr="00272A89">
        <w:rPr>
          <w:rFonts w:eastAsia="Times New Roman"/>
          <w:b/>
          <w:i/>
        </w:rPr>
        <w:t>Дасгал хөдөлгөөн хийх дадал хэвшил:</w:t>
      </w:r>
      <w:r w:rsidR="0018429D" w:rsidRPr="00272A89">
        <w:rPr>
          <w:rFonts w:eastAsia="Times New Roman"/>
          <w:b/>
          <w:bCs/>
          <w:i/>
          <w:iCs/>
        </w:rPr>
        <w:t xml:space="preserve"> </w:t>
      </w:r>
      <w:r w:rsidR="00313F9C" w:rsidRPr="00272A89">
        <w:t xml:space="preserve">Дасгал хөдөлгөөн нь амьдралын зөв хэвшлийг төлөвшүүлэхэд онцгой ач холбогдолтой. Бие махбодын хувьд тогтмол хөдөлгөөн нь зүрх судасны эрүүл мэндийг дэмжиж, бодисын солилцоог идэвхжүүлэн, дархлааг сайжруулж, өвчлөх эрсдэлийг бууруулахад мөн тусалдаг. </w:t>
      </w:r>
    </w:p>
    <w:p w14:paraId="62E8F8E9" w14:textId="2268A21C" w:rsidR="00313F9C" w:rsidRPr="00272A89" w:rsidRDefault="00313F9C" w:rsidP="00313F9C">
      <w:pPr>
        <w:spacing w:after="80" w:line="245" w:lineRule="auto"/>
        <w:ind w:firstLine="720"/>
        <w:rPr>
          <w:rFonts w:eastAsia="Times New Roman"/>
          <w:bCs/>
        </w:rPr>
      </w:pPr>
      <w:r w:rsidRPr="00272A89">
        <w:rPr>
          <w:rFonts w:eastAsia="Times New Roman"/>
          <w:bCs/>
        </w:rPr>
        <w:t>Хүн амыг өвчлөлөөс урьдчилан сэргийлэх зорилгоор орон даяар зохион байгуулагдсан  э</w:t>
      </w:r>
      <w:r w:rsidRPr="00272A89">
        <w:t>рт илрүүлэг үзлэгт хамрагдсан иргэдийн 23.4</w:t>
      </w:r>
      <w:r w:rsidR="00017368" w:rsidRPr="00272A89">
        <w:t xml:space="preserve"> хувь нь</w:t>
      </w:r>
      <w:r w:rsidRPr="00272A89">
        <w:t xml:space="preserve"> тогтмол, 23.7</w:t>
      </w:r>
      <w:r w:rsidR="00017368" w:rsidRPr="00272A89">
        <w:t xml:space="preserve"> хувь нь</w:t>
      </w:r>
      <w:r w:rsidRPr="00272A89">
        <w:t xml:space="preserve"> хаяа долоо хоногт 5-аас цөөнгүй өдөр 30 минутаас багагүй хугацаагаар эрүүл мэндэд тустай идэвхтэй хөдөлгөөн хийдэг эсвэл өдөр бүр 10,000 алхдаг гэж хариулжээ. Идэвхтэй хөдөлгөөн тогтмол хийх дадал аймаг орон нутаг (24.5%), Улаанбаатар хотын (23.4%) иргэдийн дунд харьцангуй ижил түвшинд байна.</w:t>
      </w:r>
    </w:p>
    <w:p w14:paraId="1EA1E8B3" w14:textId="4CF7A1CE" w:rsidR="00313F9C" w:rsidRPr="00272A89" w:rsidRDefault="00313F9C" w:rsidP="00B64F2C">
      <w:pPr>
        <w:spacing w:after="80" w:line="245" w:lineRule="auto"/>
        <w:rPr>
          <w:rFonts w:eastAsia="Times New Roman"/>
          <w:b/>
        </w:rPr>
      </w:pPr>
      <w:r w:rsidRPr="00272A89">
        <w:rPr>
          <w:rFonts w:eastAsia="Times New Roman"/>
          <w:b/>
          <w:bCs/>
        </w:rPr>
        <w:tab/>
      </w:r>
      <w:r w:rsidRPr="00272A89">
        <w:t>Урьдчилан сэргийлэх үзлэгт хамрагдсан насанд хүрэгчдийн биеийн жингийн индексийн дундаж хэмжээ 26.4 кг/м2</w:t>
      </w:r>
      <w:r w:rsidRPr="00272A89">
        <w:rPr>
          <w:color w:val="C00000"/>
        </w:rPr>
        <w:t xml:space="preserve"> </w:t>
      </w:r>
      <w:r w:rsidRPr="00272A89">
        <w:t>байгаа нь ДЭМБ-аас зөвлөсөн хэвийн хязгаараас хэтэрсэн байна. Илүүдэл жин ба таргалалтын тархалт аль ч хүйсийн насанд хүрэгчдийн дунд нас ахих тутам нэмэгдэх хандлага ажиглагдсан бөгөөд 30 ба түүнээс дээш насны 2 хүн тутмын 1-ээс илүү нь илүүдэл жин ба таргалалттай байв. Эрт илрүүлэг үзлэгт хамрагдсан насанд хүрэгчдийн 56.0</w:t>
      </w:r>
      <w:r w:rsidR="00BB0516" w:rsidRPr="00272A89">
        <w:t xml:space="preserve"> хувь</w:t>
      </w:r>
      <w:r w:rsidRPr="00272A89">
        <w:t xml:space="preserve"> төвийн таргалалттай, төвийн таргалалтын тархалт эмэгтэйчүүдийн дунд эрэгтэйчүүдээс харьцангуй өндөр байна.</w:t>
      </w:r>
    </w:p>
    <w:p w14:paraId="6F69AD98" w14:textId="3B209629" w:rsidR="00635BAD" w:rsidRPr="00272A89" w:rsidRDefault="00BD7DB1" w:rsidP="00586B69">
      <w:pPr>
        <w:spacing w:after="80" w:line="245" w:lineRule="auto"/>
        <w:ind w:firstLine="720"/>
      </w:pPr>
      <w:r w:rsidRPr="00272A89">
        <w:t xml:space="preserve">Монгол </w:t>
      </w:r>
      <w:r w:rsidR="00D65CE8" w:rsidRPr="00272A89">
        <w:t>У</w:t>
      </w:r>
      <w:r w:rsidRPr="00272A89">
        <w:t xml:space="preserve">лсын хүн амын бие бялдрын хөгжлийн түвшин </w:t>
      </w:r>
      <w:r w:rsidR="00586B69" w:rsidRPr="00272A89">
        <w:t xml:space="preserve">2024 оны байдлаар </w:t>
      </w:r>
      <w:r w:rsidRPr="00272A89">
        <w:t xml:space="preserve">76.2 хувь, </w:t>
      </w:r>
      <w:r w:rsidR="00586B69" w:rsidRPr="00272A89">
        <w:t>идэвхтэй хөдөлгөөн, спортоор тогтмол хичээллэх дадалтай хүн амын эзлэх хувь 37.0 хувь байгаа</w:t>
      </w:r>
      <w:r w:rsidR="00635BAD" w:rsidRPr="00272A89">
        <w:t xml:space="preserve"> нь дасгал хөдөлгөөний </w:t>
      </w:r>
      <w:r w:rsidR="003F6C78" w:rsidRPr="00272A89">
        <w:t xml:space="preserve">ач холбогдлыг олон нийтэд таниулах </w:t>
      </w:r>
      <w:r w:rsidR="006177A0" w:rsidRPr="00272A89">
        <w:t>үйл ажиллагаа</w:t>
      </w:r>
      <w:r w:rsidR="003F6C78" w:rsidRPr="00272A89">
        <w:t xml:space="preserve"> </w:t>
      </w:r>
      <w:r w:rsidR="00FB0FC6" w:rsidRPr="00272A89">
        <w:t xml:space="preserve">хангалтгүй, </w:t>
      </w:r>
      <w:r w:rsidR="00635BAD" w:rsidRPr="00272A89">
        <w:t>дасгал хөдөлгөөний талаарх ойлголт, дадал харьцангуй сул, идэвхтэй хөдөлгөөнийг өдөр тутмын амьдралын хэв маягт нэвтрүүлэх шаардлагатай байгааг илтгэж байна.</w:t>
      </w:r>
    </w:p>
    <w:p w14:paraId="472AA6D0" w14:textId="24911BA4" w:rsidR="00721DD7" w:rsidRPr="00272A89" w:rsidRDefault="00721DD7" w:rsidP="00721DD7">
      <w:pPr>
        <w:spacing w:after="80" w:line="245" w:lineRule="auto"/>
        <w:ind w:firstLine="720"/>
        <w:rPr>
          <w:rFonts w:eastAsia="Times New Roman"/>
        </w:rPr>
      </w:pPr>
      <w:r w:rsidRPr="00272A89">
        <w:t xml:space="preserve">Цаашид </w:t>
      </w:r>
      <w:r w:rsidR="00117217" w:rsidRPr="00272A89">
        <w:rPr>
          <w:rFonts w:eastAsia="Times New Roman"/>
        </w:rPr>
        <w:t xml:space="preserve">эрүүл, зөв амьдралын хэв маягийг дэмжих замаар хүн амын бие бялдрын хөгжлийн түвшнийг нэмэгдүүлэхээр зорьж, </w:t>
      </w:r>
      <w:r w:rsidR="00037B00" w:rsidRPr="00272A89">
        <w:rPr>
          <w:rFonts w:eastAsia="Times New Roman"/>
        </w:rPr>
        <w:t>и</w:t>
      </w:r>
      <w:r w:rsidR="00117217" w:rsidRPr="00272A89">
        <w:rPr>
          <w:rFonts w:eastAsia="Times New Roman"/>
        </w:rPr>
        <w:t>дэвхтэй хөдөлгөөн, спортоор тогтмол хичээллэх дадалтай хүн ам</w:t>
      </w:r>
      <w:r w:rsidR="00037B00" w:rsidRPr="00272A89">
        <w:rPr>
          <w:rFonts w:eastAsia="Times New Roman"/>
        </w:rPr>
        <w:t>ыг</w:t>
      </w:r>
      <w:r w:rsidR="00117217" w:rsidRPr="00272A89">
        <w:rPr>
          <w:rFonts w:eastAsia="Times New Roman"/>
        </w:rPr>
        <w:t xml:space="preserve"> 38.2 хувьд хүргэ</w:t>
      </w:r>
      <w:r w:rsidR="00037B00" w:rsidRPr="00272A89">
        <w:rPr>
          <w:rFonts w:eastAsia="Times New Roman"/>
        </w:rPr>
        <w:t>х,</w:t>
      </w:r>
      <w:r w:rsidR="00BD7DB1" w:rsidRPr="00272A89">
        <w:rPr>
          <w:rFonts w:eastAsia="Times New Roman"/>
        </w:rPr>
        <w:t xml:space="preserve"> х</w:t>
      </w:r>
      <w:r w:rsidRPr="00272A89">
        <w:rPr>
          <w:rFonts w:eastAsia="Times New Roman"/>
        </w:rPr>
        <w:t>увийн хэвшлийн оролцоог нэмэгдүүлэх замаар спортын барилга байгууламжаас 15 минутын зайд амьдарч буй хүн амын эзлэх хувийг 2030 он гэхэд 5.0 хувиар нэмэгдүүл</w:t>
      </w:r>
      <w:r w:rsidR="00B3663C" w:rsidRPr="00272A89">
        <w:rPr>
          <w:rFonts w:eastAsia="Times New Roman"/>
        </w:rPr>
        <w:t>эхээр</w:t>
      </w:r>
      <w:r w:rsidR="00491AF6" w:rsidRPr="00272A89">
        <w:rPr>
          <w:rFonts w:eastAsia="Times New Roman"/>
        </w:rPr>
        <w:t xml:space="preserve"> </w:t>
      </w:r>
      <w:r w:rsidR="00484586" w:rsidRPr="00272A89">
        <w:rPr>
          <w:rFonts w:eastAsia="Times New Roman"/>
        </w:rPr>
        <w:t>төлөвлөсөн</w:t>
      </w:r>
      <w:r w:rsidR="00A860EF" w:rsidRPr="00272A89">
        <w:rPr>
          <w:rFonts w:eastAsia="Times New Roman"/>
        </w:rPr>
        <w:t>.</w:t>
      </w:r>
    </w:p>
    <w:p w14:paraId="44CFEEE9" w14:textId="3CCAE75F" w:rsidR="00DE6517" w:rsidRPr="00272A89" w:rsidRDefault="00721DD7" w:rsidP="00A860EF">
      <w:pPr>
        <w:spacing w:after="120" w:line="245" w:lineRule="auto"/>
        <w:ind w:firstLine="720"/>
      </w:pPr>
      <w:r w:rsidRPr="00272A89">
        <w:rPr>
          <w:rFonts w:eastAsia="Times New Roman"/>
        </w:rPr>
        <w:t>Мөн спортын сургалт, дасгалжуулалтын уялдааг сайжруулах, тамирчдын залгамж халааг бэлтгэх</w:t>
      </w:r>
      <w:r w:rsidRPr="00272A89">
        <w:rPr>
          <w:shd w:val="clear" w:color="auto" w:fill="FFFFFF"/>
        </w:rPr>
        <w:t xml:space="preserve"> замаар </w:t>
      </w:r>
      <w:r w:rsidRPr="00272A89">
        <w:rPr>
          <w:rFonts w:eastAsia="Times New Roman"/>
        </w:rPr>
        <w:t xml:space="preserve">олимп, дэлхийн амжилтыг хадгалж, Азийн наадмын </w:t>
      </w:r>
      <w:r w:rsidRPr="00272A89">
        <w:rPr>
          <w:rFonts w:eastAsia="Times New Roman"/>
        </w:rPr>
        <w:lastRenderedPageBreak/>
        <w:t>амжилтыг дээшлүүлнэ. Үүний тулд зуны олимп, параолимпын наадмын амжилтыг нэмэгдүүлэх, Ази тивийн зуны спортын наадамд улсын дүнгээр эзэлсэн амжилтыг урагшлуулахаар зорьж байна.</w:t>
      </w:r>
    </w:p>
    <w:p w14:paraId="028A2E9B" w14:textId="64C7768A" w:rsidR="0019453D" w:rsidRPr="00272A89" w:rsidRDefault="0019453D" w:rsidP="00A860EF">
      <w:pPr>
        <w:spacing w:after="120" w:line="245" w:lineRule="auto"/>
        <w:ind w:firstLine="720"/>
        <w:rPr>
          <w:color w:val="EE0000"/>
        </w:rPr>
      </w:pPr>
      <w:r w:rsidRPr="00272A89">
        <w:t xml:space="preserve">Эрүүл амьдралын дадал хэвшилтэй иргэдийн тоог нэмэгдүүлж, тэдний бие бялдрын хөгжлийн </w:t>
      </w:r>
      <w:r w:rsidR="00F75E90" w:rsidRPr="00272A89">
        <w:t>түвшнийг</w:t>
      </w:r>
      <w:r w:rsidRPr="00272A89">
        <w:t xml:space="preserve"> дээшлүүлэх нь зүрх судасны өвчлөл, хорт хавдар зэрэг зонхилон тохиолдох халдварт бус өвчин, нас баралтыг бууруулахад чухал ач холбогдолтой юм. </w:t>
      </w:r>
      <w:r w:rsidR="00A56630" w:rsidRPr="00272A89">
        <w:t>Зонхилон тохиолдох</w:t>
      </w:r>
      <w:r w:rsidRPr="00272A89">
        <w:t xml:space="preserve"> өвчлөл нь амьдралын хэв маягтай шууд холбоотой тул урьдчилан сэргийлэх, эрүүл дадал хэвшлийг төлөвшүүлэх замаар хүн амын эрүүл мэндийг хамгаалах, амьдралын чанарыг сайжруулах боломжтой</w:t>
      </w:r>
      <w:r w:rsidR="008C3E4A" w:rsidRPr="00272A89">
        <w:t xml:space="preserve"> байна. Энэ хүрээнд</w:t>
      </w:r>
      <w:r w:rsidR="00D47A2C" w:rsidRPr="00272A89">
        <w:t xml:space="preserve"> </w:t>
      </w:r>
      <w:r w:rsidR="006F583C" w:rsidRPr="00272A89">
        <w:t>з</w:t>
      </w:r>
      <w:r w:rsidR="00D47A2C" w:rsidRPr="00272A89">
        <w:t>үрх судасны өвчнөөр нас барсан хүний тоо</w:t>
      </w:r>
      <w:r w:rsidR="00970A1C" w:rsidRPr="00272A89">
        <w:t>г</w:t>
      </w:r>
      <w:r w:rsidR="00D47A2C" w:rsidRPr="00272A89">
        <w:t xml:space="preserve"> (10,000 хүнд ногдох)</w:t>
      </w:r>
      <w:r w:rsidR="00825DCD" w:rsidRPr="00272A89">
        <w:t xml:space="preserve"> 2024 онд 16.9 </w:t>
      </w:r>
      <w:r w:rsidR="009F114B" w:rsidRPr="00272A89">
        <w:t>продецимиль байсныг</w:t>
      </w:r>
      <w:r w:rsidR="00AD2013" w:rsidRPr="00272A89">
        <w:t xml:space="preserve"> 14.6-д хүргэх,</w:t>
      </w:r>
      <w:r w:rsidR="006F583C" w:rsidRPr="00272A89">
        <w:t xml:space="preserve"> халдварт өвчний тохиолдлын тоог (10,000 хүнд ногдох) 2024 онд</w:t>
      </w:r>
      <w:r w:rsidR="00074C6F" w:rsidRPr="00272A89">
        <w:t xml:space="preserve"> 109.1 продецимиль байсныг 73.0 болгох,</w:t>
      </w:r>
      <w:r w:rsidR="005141CC" w:rsidRPr="00272A89">
        <w:t xml:space="preserve"> хорт хавдраар нас барсан хүний тоо</w:t>
      </w:r>
      <w:r w:rsidR="005378EB" w:rsidRPr="00272A89">
        <w:t>г</w:t>
      </w:r>
      <w:r w:rsidR="005141CC" w:rsidRPr="00272A89">
        <w:t xml:space="preserve"> (10,000 хүнд ногдох)</w:t>
      </w:r>
      <w:r w:rsidR="005378EB" w:rsidRPr="00272A89">
        <w:t xml:space="preserve"> 2024 онд</w:t>
      </w:r>
      <w:r w:rsidR="00F32CED" w:rsidRPr="00272A89">
        <w:t xml:space="preserve"> 13.2 продецимиль байсныг 8.0-д хүргэж бууруулахаар тус тус төлөвлө</w:t>
      </w:r>
      <w:r w:rsidR="009A29FE" w:rsidRPr="00272A89">
        <w:t>в</w:t>
      </w:r>
      <w:r w:rsidR="00F32CED" w:rsidRPr="00272A89">
        <w:t>.</w:t>
      </w:r>
    </w:p>
    <w:p w14:paraId="427F5132" w14:textId="3649FBA7" w:rsidR="00137958" w:rsidRPr="00272A89" w:rsidRDefault="00137958" w:rsidP="00F32CED">
      <w:pPr>
        <w:pStyle w:val="Heading3"/>
        <w:numPr>
          <w:ilvl w:val="2"/>
          <w:numId w:val="8"/>
        </w:numPr>
        <w:spacing w:before="120" w:after="120" w:line="245" w:lineRule="auto"/>
        <w:ind w:left="284" w:hanging="284"/>
        <w:rPr>
          <w:rFonts w:ascii="Arial" w:hAnsi="Arial" w:cs="Arial"/>
          <w:b/>
          <w:color w:val="002060"/>
          <w:sz w:val="24"/>
          <w:szCs w:val="24"/>
        </w:rPr>
      </w:pPr>
      <w:bookmarkStart w:id="114" w:name="_Toc212324841"/>
      <w:bookmarkStart w:id="115" w:name="_Toc212629112"/>
      <w:bookmarkStart w:id="116" w:name="_Toc212630900"/>
      <w:r w:rsidRPr="00272A89">
        <w:rPr>
          <w:rFonts w:ascii="Arial" w:hAnsi="Arial" w:cs="Arial"/>
          <w:b/>
          <w:color w:val="002060"/>
          <w:sz w:val="24"/>
          <w:szCs w:val="24"/>
        </w:rPr>
        <w:t>Дундаж давхарга</w:t>
      </w:r>
      <w:bookmarkEnd w:id="114"/>
      <w:bookmarkEnd w:id="115"/>
      <w:bookmarkEnd w:id="116"/>
    </w:p>
    <w:p w14:paraId="193B7B72" w14:textId="621EB4A8" w:rsidR="00923B3D" w:rsidRPr="00272A89" w:rsidRDefault="00923B3D" w:rsidP="00923B3D">
      <w:pPr>
        <w:spacing w:after="80" w:line="245" w:lineRule="auto"/>
        <w:ind w:firstLine="709"/>
        <w:rPr>
          <w:rFonts w:eastAsiaTheme="minorEastAsia"/>
          <w:b/>
          <w:highlight w:val="yellow"/>
        </w:rPr>
      </w:pPr>
      <w:r w:rsidRPr="00272A89">
        <w:rPr>
          <w:rFonts w:eastAsia="Times New Roman"/>
        </w:rPr>
        <w:t>Орлогын түвшинд, ажилгүйдэл, ядуурлын түвшин өндөр, дундаж орлого бага байгаа нь иргэдийн амьдралын чанарт сөргөөр нөлөөлж, хүний хөгжлийн индексийн өсөлтийг удаашруулж байна.</w:t>
      </w:r>
      <w:r w:rsidRPr="00272A89">
        <w:t xml:space="preserve"> Үндэсний статистикийн хорооноос 2 жил тутамд ядуурлын түвшнийг тооцдог. Ядуурлын түвшин 2022 оны байдлаар 27.1 хувь байгаа бөгөөд энэ нь ядуурлын шугамыг шинэчлэн тооцсон дүн юм. Үндэсний статистикийн хороо, Дэлхийн банктай хамтран ядуурлын шугамыг 418 мянга 90 төгрөг болгож шинэчлэн тооцсон. Ядуурлын шугамаас доогуур хэрэглээтэй 914.2 мянган хүн байгаа бөгөөд ядууралд өртөхөд ойрхон 346.4 мянган хүн ам байгаа нь ядуурал </w:t>
      </w:r>
      <w:r w:rsidRPr="00272A89">
        <w:rPr>
          <w:color w:val="000000" w:themeColor="text1"/>
        </w:rPr>
        <w:t>10.3 хувиар нэмэгдэх эрсдэлтэй байна. Нийт ядуу хүн амын 57.0 хувь нь хот суу</w:t>
      </w:r>
      <w:r w:rsidRPr="00272A89">
        <w:t>рин газарт, 43.0 хувь нь хөдөө, орон нутагт байна. Үүнээс 37.0 хувь нь Улаанбаатар хотод, аймгийн төвд 19.0 хувь, сумын төвд 20.0 хувь, хөдөө 23.0 хувь нь амьдарч байна.</w:t>
      </w:r>
    </w:p>
    <w:p w14:paraId="19FB84A1" w14:textId="5E44D046" w:rsidR="00923B3D" w:rsidRPr="00272A89" w:rsidRDefault="00923B3D" w:rsidP="00923B3D">
      <w:pPr>
        <w:spacing w:after="80" w:line="245" w:lineRule="auto"/>
        <w:ind w:firstLine="709"/>
        <w:rPr>
          <w:lang w:bidi="mn-MN"/>
        </w:rPr>
      </w:pPr>
      <w:r w:rsidRPr="00272A89">
        <w:rPr>
          <w:lang w:bidi="mn-MN"/>
        </w:rPr>
        <w:t>Жини коэффициент буюу тэгш бус байдлын үзүүлэлт болох нэг хүнд сард ногдох зардлын ялгаа 2024 оны байдлаар 0.29 болж буурсан эерэг үзүүлэлтэй байна. (График 1</w:t>
      </w:r>
      <w:r w:rsidR="00E02EC6" w:rsidRPr="00272A89">
        <w:rPr>
          <w:lang w:bidi="mn-MN"/>
        </w:rPr>
        <w:t>3</w:t>
      </w:r>
      <w:r w:rsidRPr="00272A89">
        <w:rPr>
          <w:lang w:bidi="mn-MN"/>
        </w:rPr>
        <w:t>-</w:t>
      </w:r>
      <w:r w:rsidR="002D55AC" w:rsidRPr="00272A89">
        <w:rPr>
          <w:lang w:bidi="mn-MN"/>
        </w:rPr>
        <w:t>т</w:t>
      </w:r>
      <w:r w:rsidRPr="00272A89">
        <w:rPr>
          <w:lang w:bidi="mn-MN"/>
        </w:rPr>
        <w:t xml:space="preserve"> харуулав)</w:t>
      </w:r>
    </w:p>
    <w:p w14:paraId="611BE183" w14:textId="7F971E38" w:rsidR="00923B3D" w:rsidRPr="00272A89" w:rsidRDefault="00295ADF" w:rsidP="00D25AED">
      <w:pPr>
        <w:pStyle w:val="Caption"/>
        <w:spacing w:after="0"/>
        <w:rPr>
          <w:color w:val="000000" w:themeColor="text1"/>
          <w:sz w:val="20"/>
          <w:szCs w:val="20"/>
          <w:lang w:bidi="mn-MN"/>
        </w:rPr>
      </w:pPr>
      <w:bookmarkStart w:id="117" w:name="_Toc212311031"/>
      <w:bookmarkStart w:id="118" w:name="_Toc212328653"/>
      <w:bookmarkStart w:id="119" w:name="_Toc212631062"/>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13</w:t>
      </w:r>
      <w:r w:rsidRPr="00272A89">
        <w:rPr>
          <w:color w:val="000000" w:themeColor="text1"/>
          <w:sz w:val="20"/>
          <w:szCs w:val="20"/>
        </w:rPr>
        <w:fldChar w:fldCharType="end"/>
      </w:r>
      <w:r w:rsidRPr="00272A89">
        <w:rPr>
          <w:color w:val="000000" w:themeColor="text1"/>
          <w:sz w:val="20"/>
          <w:szCs w:val="20"/>
        </w:rPr>
        <w:t>. Я</w:t>
      </w:r>
      <w:r w:rsidR="00923B3D" w:rsidRPr="00272A89">
        <w:rPr>
          <w:color w:val="000000" w:themeColor="text1"/>
          <w:sz w:val="20"/>
          <w:szCs w:val="20"/>
        </w:rPr>
        <w:t>дуурлын түвшин болон Жини коэффициент</w:t>
      </w:r>
      <w:r w:rsidR="00923B3D" w:rsidRPr="00272A89">
        <w:rPr>
          <w:color w:val="000000" w:themeColor="text1"/>
          <w:sz w:val="20"/>
          <w:szCs w:val="20"/>
          <w:vertAlign w:val="superscript"/>
        </w:rPr>
        <w:footnoteReference w:id="15"/>
      </w:r>
      <w:bookmarkEnd w:id="117"/>
      <w:bookmarkEnd w:id="118"/>
      <w:bookmarkEnd w:id="119"/>
    </w:p>
    <w:p w14:paraId="05A7544E" w14:textId="77777777" w:rsidR="00923B3D" w:rsidRPr="00272A89" w:rsidRDefault="00923B3D" w:rsidP="00923B3D">
      <w:pPr>
        <w:spacing w:after="80" w:line="245" w:lineRule="auto"/>
        <w:rPr>
          <w:sz w:val="20"/>
          <w:szCs w:val="20"/>
          <w:lang w:bidi="mn-MN"/>
        </w:rPr>
      </w:pPr>
      <w:r w:rsidRPr="00272A89">
        <w:rPr>
          <w:noProof/>
        </w:rPr>
        <w:drawing>
          <wp:inline distT="0" distB="0" distL="0" distR="0" wp14:anchorId="01CF3215" wp14:editId="6DD3FCFA">
            <wp:extent cx="2945219" cy="1765004"/>
            <wp:effectExtent l="0" t="0" r="7620" b="6985"/>
            <wp:docPr id="419744432" name="Chart 1">
              <a:extLst xmlns:a="http://schemas.openxmlformats.org/drawingml/2006/main">
                <a:ext uri="{FF2B5EF4-FFF2-40B4-BE49-F238E27FC236}">
                  <a16:creationId xmlns:a16="http://schemas.microsoft.com/office/drawing/2014/main" id="{591DB8EE-3D49-0F2A-87C0-6662DE308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272A89">
        <w:rPr>
          <w:noProof/>
        </w:rPr>
        <w:drawing>
          <wp:inline distT="0" distB="0" distL="0" distR="0" wp14:anchorId="7BC932AB" wp14:editId="17AF4C69">
            <wp:extent cx="2934586" cy="1733107"/>
            <wp:effectExtent l="0" t="0" r="18415" b="635"/>
            <wp:docPr id="262443017" name="Chart 1">
              <a:extLst xmlns:a="http://schemas.openxmlformats.org/drawingml/2006/main">
                <a:ext uri="{FF2B5EF4-FFF2-40B4-BE49-F238E27FC236}">
                  <a16:creationId xmlns:a16="http://schemas.microsoft.com/office/drawing/2014/main" id="{F9ADC2F5-2760-D1C6-068E-1BF5625F12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F59F585" w14:textId="77777777" w:rsidR="00923B3D" w:rsidRPr="00272A89" w:rsidRDefault="00923B3D" w:rsidP="00923B3D">
      <w:pPr>
        <w:spacing w:after="80" w:line="245" w:lineRule="auto"/>
        <w:jc w:val="right"/>
        <w:rPr>
          <w:i/>
          <w:sz w:val="20"/>
          <w:szCs w:val="20"/>
        </w:rPr>
      </w:pPr>
      <w:r w:rsidRPr="00272A89">
        <w:rPr>
          <w:i/>
          <w:sz w:val="20"/>
          <w:szCs w:val="20"/>
        </w:rPr>
        <w:t xml:space="preserve">Эх сурвалж: Үндэсний статистикийн хороо </w:t>
      </w:r>
    </w:p>
    <w:p w14:paraId="392CF092" w14:textId="77777777" w:rsidR="00923B3D" w:rsidRPr="00272A89" w:rsidRDefault="00923B3D" w:rsidP="003D7E34">
      <w:pPr>
        <w:spacing w:after="0" w:line="245" w:lineRule="auto"/>
        <w:ind w:firstLine="720"/>
        <w:textAlignment w:val="baseline"/>
        <w:rPr>
          <w:rFonts w:eastAsia="Yu Gothic Light"/>
        </w:rPr>
      </w:pPr>
      <w:r w:rsidRPr="00272A89">
        <w:rPr>
          <w:rFonts w:eastAsia="Yu Gothic Light"/>
        </w:rPr>
        <w:t>Монгол Улсын эдийн засаг сүүлийн 20 жилийн хугацаанд тогтвортой өсөж, хөдөлмөрийн бүтээмж эдийн засгийн бүх салбарт дээшилж, хотжилт нэмэгдэж, ажил эрхлэлт хөдөө аж ахуйгаас аж үйлдвэр, ялангуяа үйлчилгээний салбарт шилжиж байна.</w:t>
      </w:r>
      <w:r w:rsidRPr="00272A89">
        <w:rPr>
          <w:rStyle w:val="FootnoteReference"/>
          <w:rFonts w:eastAsia="Yu Gothic Light"/>
        </w:rPr>
        <w:footnoteReference w:id="16"/>
      </w:r>
    </w:p>
    <w:p w14:paraId="0C15D142" w14:textId="77777777" w:rsidR="00923B3D" w:rsidRPr="00272A89" w:rsidRDefault="00923B3D" w:rsidP="003D7E34">
      <w:pPr>
        <w:spacing w:after="0" w:line="245" w:lineRule="auto"/>
        <w:ind w:firstLine="720"/>
        <w:textAlignment w:val="baseline"/>
        <w:rPr>
          <w:rFonts w:eastAsia="Yu Gothic Light"/>
        </w:rPr>
      </w:pPr>
      <w:r w:rsidRPr="00272A89">
        <w:rPr>
          <w:rFonts w:eastAsia="Yu Gothic Light"/>
        </w:rPr>
        <w:lastRenderedPageBreak/>
        <w:t xml:space="preserve">Үндэсний статистикийн хорооны мэдээллээр 2024 онд 15 ба түүнээс дээш насны хүн амын 1.4 (61.3%) сая ажиллах хүч, 911.7 (38.7%) мянга нь ажиллах хүчнээс гадуурх хүн ам байна. Хөдөлмөр эрхлэлтийн түвшин 57.6 хувь болж, өмнөх оноос 1.3 нэгж хувиар өссөн байна. Ажилгүйдлийн түвшин 5.9 хувь болж өмнөх оноос 0.6 нэгж хувиар нэмэгдсэн байна. Ажиллагчдын 627.5 (46.3%) мянга нь Улаанбаатар хотод, 728.2 (53.7%) мянга нь хөдөө, орон нутагт байна. </w:t>
      </w:r>
    </w:p>
    <w:p w14:paraId="3C0977A4" w14:textId="19F53C26" w:rsidR="00923B3D" w:rsidRPr="00272A89" w:rsidRDefault="00923B3D" w:rsidP="003D7E34">
      <w:pPr>
        <w:spacing w:after="0" w:line="245" w:lineRule="auto"/>
        <w:ind w:firstLine="720"/>
      </w:pPr>
      <w:r w:rsidRPr="00272A89">
        <w:t xml:space="preserve">Монгол Улсын хөдөлмөрийн зах зээл 2020-2024 оны хооронд Ковид-19 цар тахлын нөлөөнд өртөж, дараа нь үе шаттайгаар сэргэж эхэлсэн бөгөөд ажиллах хүч, хөдөлмөр эрхлэлтийн түвшин 2021 онд огцом буурсан ч 2022 оноос эдийн засгийн идэвхжил нэмэгдэж, 2024 онд үндсэн үзүүлэлт эерэг чиглэлд шилжсэн. Тухайлбал, ажиллагчид 8.5 хувиар, хөдөлмөрийн дутуу ашиглалтын түвшин 3.9 нэгж хувиар тус тус буурсан эерэг үзүүлэлттэй байна. Гэвч ажилгүйдлийн түвшин 2024 онд 2021 онтой харьцуулахад буурсан боловч 2023 оноос 0.6 хувиар өссөн үзүүлэлттэй байгаа нь тогтворгүй байгааг илтгэж байна. (Хүснэгт </w:t>
      </w:r>
      <w:r w:rsidR="0001760A" w:rsidRPr="00272A89">
        <w:t>10</w:t>
      </w:r>
      <w:r w:rsidRPr="00272A89">
        <w:t>-</w:t>
      </w:r>
      <w:r w:rsidR="002F1B4E" w:rsidRPr="00272A89">
        <w:t>т</w:t>
      </w:r>
      <w:r w:rsidRPr="00272A89">
        <w:t xml:space="preserve"> харуулав) </w:t>
      </w:r>
    </w:p>
    <w:p w14:paraId="523F9DED" w14:textId="4AC64B87" w:rsidR="00923B3D" w:rsidRPr="00272A89" w:rsidRDefault="00147902" w:rsidP="00200D17">
      <w:pPr>
        <w:pStyle w:val="Caption"/>
        <w:spacing w:after="0"/>
        <w:rPr>
          <w:color w:val="auto"/>
          <w:sz w:val="20"/>
          <w:szCs w:val="20"/>
        </w:rPr>
      </w:pPr>
      <w:bookmarkStart w:id="120" w:name="_Toc212305499"/>
      <w:bookmarkStart w:id="121" w:name="_Toc212630953"/>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10</w:t>
      </w:r>
      <w:r w:rsidRPr="00272A89">
        <w:rPr>
          <w:color w:val="auto"/>
          <w:sz w:val="20"/>
          <w:szCs w:val="20"/>
        </w:rPr>
        <w:fldChar w:fldCharType="end"/>
      </w:r>
      <w:r w:rsidR="00923B3D" w:rsidRPr="00272A89">
        <w:rPr>
          <w:color w:val="auto"/>
          <w:sz w:val="20"/>
          <w:szCs w:val="20"/>
        </w:rPr>
        <w:t>. Хөдөлмөр эрхлэлтийн үндсэн үзүүлэлтүүд</w:t>
      </w:r>
      <w:bookmarkEnd w:id="120"/>
      <w:bookmarkEnd w:id="121"/>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74"/>
        <w:gridCol w:w="1111"/>
        <w:gridCol w:w="1111"/>
        <w:gridCol w:w="1111"/>
        <w:gridCol w:w="1111"/>
        <w:gridCol w:w="1111"/>
      </w:tblGrid>
      <w:tr w:rsidR="003E34F2" w:rsidRPr="00272A89" w14:paraId="10B04952" w14:textId="77777777" w:rsidTr="004E22D0">
        <w:trPr>
          <w:trHeight w:val="17"/>
        </w:trPr>
        <w:tc>
          <w:tcPr>
            <w:tcW w:w="2115" w:type="pct"/>
            <w:shd w:val="clear" w:color="auto" w:fill="002060"/>
            <w:vAlign w:val="center"/>
          </w:tcPr>
          <w:p w14:paraId="6D9A74A5" w14:textId="77777777" w:rsidR="00923B3D" w:rsidRPr="00272A89" w:rsidRDefault="00923B3D" w:rsidP="00323768">
            <w:pPr>
              <w:spacing w:after="0"/>
              <w:jc w:val="center"/>
              <w:rPr>
                <w:rFonts w:eastAsia="Times New Roman"/>
                <w:b/>
                <w:sz w:val="18"/>
                <w:szCs w:val="18"/>
              </w:rPr>
            </w:pPr>
            <w:r w:rsidRPr="00272A89">
              <w:rPr>
                <w:rFonts w:eastAsia="Times New Roman"/>
                <w:b/>
                <w:sz w:val="18"/>
                <w:szCs w:val="18"/>
              </w:rPr>
              <w:t>Үзүүлэлт</w:t>
            </w:r>
          </w:p>
        </w:tc>
        <w:tc>
          <w:tcPr>
            <w:tcW w:w="577" w:type="pct"/>
            <w:shd w:val="clear" w:color="auto" w:fill="002060"/>
            <w:vAlign w:val="center"/>
          </w:tcPr>
          <w:p w14:paraId="5979DF31" w14:textId="77777777" w:rsidR="00923B3D" w:rsidRPr="00272A89" w:rsidRDefault="00923B3D" w:rsidP="00323768">
            <w:pPr>
              <w:spacing w:after="0"/>
              <w:jc w:val="center"/>
              <w:rPr>
                <w:rFonts w:eastAsia="Times New Roman"/>
                <w:b/>
                <w:sz w:val="18"/>
                <w:szCs w:val="18"/>
              </w:rPr>
            </w:pPr>
            <w:r w:rsidRPr="00272A89">
              <w:rPr>
                <w:rFonts w:eastAsia="Times New Roman"/>
                <w:b/>
                <w:sz w:val="18"/>
                <w:szCs w:val="18"/>
              </w:rPr>
              <w:t>2020</w:t>
            </w:r>
          </w:p>
        </w:tc>
        <w:tc>
          <w:tcPr>
            <w:tcW w:w="577" w:type="pct"/>
            <w:shd w:val="clear" w:color="auto" w:fill="002060"/>
            <w:vAlign w:val="center"/>
          </w:tcPr>
          <w:p w14:paraId="33744161" w14:textId="77777777" w:rsidR="00923B3D" w:rsidRPr="00272A89" w:rsidRDefault="00923B3D" w:rsidP="00323768">
            <w:pPr>
              <w:spacing w:after="0"/>
              <w:jc w:val="center"/>
              <w:rPr>
                <w:rFonts w:eastAsia="Times New Roman"/>
                <w:b/>
                <w:sz w:val="18"/>
                <w:szCs w:val="18"/>
              </w:rPr>
            </w:pPr>
            <w:r w:rsidRPr="00272A89">
              <w:rPr>
                <w:rFonts w:eastAsia="Times New Roman"/>
                <w:b/>
                <w:sz w:val="18"/>
                <w:szCs w:val="18"/>
              </w:rPr>
              <w:t>2021</w:t>
            </w:r>
          </w:p>
        </w:tc>
        <w:tc>
          <w:tcPr>
            <w:tcW w:w="577" w:type="pct"/>
            <w:shd w:val="clear" w:color="auto" w:fill="002060"/>
            <w:vAlign w:val="center"/>
          </w:tcPr>
          <w:p w14:paraId="0DFCF345" w14:textId="77777777" w:rsidR="00923B3D" w:rsidRPr="00272A89" w:rsidRDefault="00923B3D" w:rsidP="00323768">
            <w:pPr>
              <w:spacing w:after="0"/>
              <w:jc w:val="center"/>
              <w:rPr>
                <w:rFonts w:eastAsia="Times New Roman"/>
                <w:b/>
                <w:sz w:val="18"/>
                <w:szCs w:val="18"/>
              </w:rPr>
            </w:pPr>
            <w:r w:rsidRPr="00272A89">
              <w:rPr>
                <w:rFonts w:eastAsia="Times New Roman"/>
                <w:b/>
                <w:sz w:val="18"/>
                <w:szCs w:val="18"/>
              </w:rPr>
              <w:t>2022</w:t>
            </w:r>
          </w:p>
        </w:tc>
        <w:tc>
          <w:tcPr>
            <w:tcW w:w="577" w:type="pct"/>
            <w:shd w:val="clear" w:color="auto" w:fill="002060"/>
            <w:vAlign w:val="center"/>
          </w:tcPr>
          <w:p w14:paraId="3C0D470E" w14:textId="77777777" w:rsidR="00923B3D" w:rsidRPr="00272A89" w:rsidRDefault="00923B3D" w:rsidP="00323768">
            <w:pPr>
              <w:spacing w:after="0"/>
              <w:jc w:val="center"/>
              <w:rPr>
                <w:rFonts w:eastAsia="Times New Roman"/>
                <w:b/>
                <w:sz w:val="18"/>
                <w:szCs w:val="18"/>
              </w:rPr>
            </w:pPr>
            <w:r w:rsidRPr="00272A89">
              <w:rPr>
                <w:rFonts w:eastAsia="Times New Roman"/>
                <w:b/>
                <w:sz w:val="18"/>
                <w:szCs w:val="18"/>
              </w:rPr>
              <w:t>2023</w:t>
            </w:r>
          </w:p>
        </w:tc>
        <w:tc>
          <w:tcPr>
            <w:tcW w:w="577" w:type="pct"/>
            <w:shd w:val="clear" w:color="auto" w:fill="002060"/>
            <w:vAlign w:val="center"/>
          </w:tcPr>
          <w:p w14:paraId="646BA546" w14:textId="77777777" w:rsidR="00923B3D" w:rsidRPr="00272A89" w:rsidRDefault="00923B3D" w:rsidP="00323768">
            <w:pPr>
              <w:spacing w:after="0"/>
              <w:jc w:val="center"/>
              <w:rPr>
                <w:rFonts w:eastAsia="Times New Roman"/>
                <w:b/>
                <w:sz w:val="18"/>
                <w:szCs w:val="18"/>
              </w:rPr>
            </w:pPr>
            <w:r w:rsidRPr="00272A89">
              <w:rPr>
                <w:rFonts w:eastAsia="Times New Roman"/>
                <w:b/>
                <w:sz w:val="18"/>
                <w:szCs w:val="18"/>
              </w:rPr>
              <w:t>2024</w:t>
            </w:r>
          </w:p>
        </w:tc>
      </w:tr>
      <w:tr w:rsidR="00CF0396" w:rsidRPr="00272A89" w14:paraId="690EDAFD" w14:textId="77777777" w:rsidTr="004E22D0">
        <w:trPr>
          <w:trHeight w:val="17"/>
        </w:trPr>
        <w:tc>
          <w:tcPr>
            <w:tcW w:w="2115" w:type="pct"/>
            <w:vAlign w:val="center"/>
          </w:tcPr>
          <w:p w14:paraId="55F98EED" w14:textId="77777777" w:rsidR="00923B3D" w:rsidRPr="00272A89" w:rsidRDefault="00923B3D" w:rsidP="00323768">
            <w:pPr>
              <w:spacing w:after="0"/>
              <w:rPr>
                <w:rFonts w:eastAsia="Times New Roman"/>
                <w:sz w:val="18"/>
                <w:szCs w:val="18"/>
              </w:rPr>
            </w:pPr>
            <w:r w:rsidRPr="00272A89">
              <w:rPr>
                <w:rFonts w:eastAsia="Times New Roman"/>
                <w:sz w:val="18"/>
                <w:szCs w:val="18"/>
              </w:rPr>
              <w:t>Ажиллах хүч</w:t>
            </w:r>
          </w:p>
        </w:tc>
        <w:tc>
          <w:tcPr>
            <w:tcW w:w="577" w:type="pct"/>
            <w:vAlign w:val="center"/>
          </w:tcPr>
          <w:p w14:paraId="61ED0684"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1,340,014</w:t>
            </w:r>
          </w:p>
        </w:tc>
        <w:tc>
          <w:tcPr>
            <w:tcW w:w="577" w:type="pct"/>
            <w:vAlign w:val="center"/>
          </w:tcPr>
          <w:p w14:paraId="5D1FEFC9"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1,317,425</w:t>
            </w:r>
          </w:p>
        </w:tc>
        <w:tc>
          <w:tcPr>
            <w:tcW w:w="577" w:type="pct"/>
            <w:vAlign w:val="center"/>
          </w:tcPr>
          <w:p w14:paraId="2D3ED932"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1,370,594</w:t>
            </w:r>
          </w:p>
        </w:tc>
        <w:tc>
          <w:tcPr>
            <w:tcW w:w="577" w:type="pct"/>
            <w:vAlign w:val="center"/>
          </w:tcPr>
          <w:p w14:paraId="5F1F3192"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1,367,319</w:t>
            </w:r>
          </w:p>
        </w:tc>
        <w:tc>
          <w:tcPr>
            <w:tcW w:w="577" w:type="pct"/>
            <w:vAlign w:val="center"/>
          </w:tcPr>
          <w:p w14:paraId="4ABDA925" w14:textId="77777777" w:rsidR="00923B3D" w:rsidRPr="00272A89" w:rsidRDefault="00923B3D" w:rsidP="00323768">
            <w:pPr>
              <w:spacing w:after="0"/>
              <w:jc w:val="right"/>
              <w:rPr>
                <w:rFonts w:eastAsia="Times New Roman"/>
                <w:sz w:val="18"/>
                <w:szCs w:val="18"/>
                <w:highlight w:val="yellow"/>
              </w:rPr>
            </w:pPr>
            <w:r w:rsidRPr="00272A89">
              <w:rPr>
                <w:rFonts w:eastAsia="Times New Roman"/>
                <w:sz w:val="18"/>
                <w:szCs w:val="18"/>
              </w:rPr>
              <w:t>1,441,090</w:t>
            </w:r>
          </w:p>
        </w:tc>
      </w:tr>
      <w:tr w:rsidR="00CF0396" w:rsidRPr="00272A89" w14:paraId="173A9F2B" w14:textId="77777777" w:rsidTr="004E22D0">
        <w:trPr>
          <w:trHeight w:val="17"/>
        </w:trPr>
        <w:tc>
          <w:tcPr>
            <w:tcW w:w="2115" w:type="pct"/>
            <w:vAlign w:val="center"/>
          </w:tcPr>
          <w:p w14:paraId="79F400FC" w14:textId="77777777" w:rsidR="00923B3D" w:rsidRPr="00272A89" w:rsidRDefault="00923B3D" w:rsidP="00323768">
            <w:pPr>
              <w:spacing w:after="0"/>
              <w:rPr>
                <w:rFonts w:eastAsia="Times New Roman"/>
                <w:sz w:val="18"/>
                <w:szCs w:val="18"/>
              </w:rPr>
            </w:pPr>
            <w:r w:rsidRPr="00272A89">
              <w:rPr>
                <w:rFonts w:eastAsia="Times New Roman"/>
                <w:sz w:val="18"/>
                <w:szCs w:val="18"/>
              </w:rPr>
              <w:t>Ажиллагчид</w:t>
            </w:r>
          </w:p>
        </w:tc>
        <w:tc>
          <w:tcPr>
            <w:tcW w:w="577" w:type="pct"/>
            <w:vAlign w:val="center"/>
          </w:tcPr>
          <w:p w14:paraId="20D6C506"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1,249,643</w:t>
            </w:r>
          </w:p>
        </w:tc>
        <w:tc>
          <w:tcPr>
            <w:tcW w:w="577" w:type="pct"/>
            <w:vAlign w:val="center"/>
          </w:tcPr>
          <w:p w14:paraId="6A514C39"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1,207,991</w:t>
            </w:r>
          </w:p>
        </w:tc>
        <w:tc>
          <w:tcPr>
            <w:tcW w:w="577" w:type="pct"/>
            <w:vAlign w:val="center"/>
          </w:tcPr>
          <w:p w14:paraId="4BE606C4"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1,283,128</w:t>
            </w:r>
          </w:p>
        </w:tc>
        <w:tc>
          <w:tcPr>
            <w:tcW w:w="577" w:type="pct"/>
            <w:vAlign w:val="center"/>
          </w:tcPr>
          <w:p w14:paraId="529E61CC"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1,294,746</w:t>
            </w:r>
          </w:p>
        </w:tc>
        <w:tc>
          <w:tcPr>
            <w:tcW w:w="577" w:type="pct"/>
            <w:vAlign w:val="center"/>
          </w:tcPr>
          <w:p w14:paraId="211AABB9" w14:textId="77777777" w:rsidR="00923B3D" w:rsidRPr="00272A89" w:rsidRDefault="00923B3D" w:rsidP="00323768">
            <w:pPr>
              <w:spacing w:after="0"/>
              <w:jc w:val="right"/>
              <w:rPr>
                <w:rFonts w:eastAsia="Times New Roman"/>
                <w:sz w:val="18"/>
                <w:szCs w:val="18"/>
                <w:highlight w:val="yellow"/>
              </w:rPr>
            </w:pPr>
            <w:r w:rsidRPr="00272A89">
              <w:rPr>
                <w:rFonts w:eastAsia="Times New Roman"/>
                <w:sz w:val="18"/>
                <w:szCs w:val="18"/>
              </w:rPr>
              <w:t>1,355,666</w:t>
            </w:r>
          </w:p>
        </w:tc>
      </w:tr>
      <w:tr w:rsidR="00CF0396" w:rsidRPr="00272A89" w14:paraId="6D4443C4" w14:textId="77777777" w:rsidTr="004E22D0">
        <w:trPr>
          <w:trHeight w:val="17"/>
        </w:trPr>
        <w:tc>
          <w:tcPr>
            <w:tcW w:w="2115" w:type="pct"/>
            <w:vAlign w:val="center"/>
          </w:tcPr>
          <w:p w14:paraId="3EF8E89F" w14:textId="77777777" w:rsidR="00923B3D" w:rsidRPr="00272A89" w:rsidRDefault="00923B3D" w:rsidP="00323768">
            <w:pPr>
              <w:spacing w:after="0"/>
              <w:rPr>
                <w:rFonts w:eastAsia="Times New Roman"/>
                <w:sz w:val="18"/>
                <w:szCs w:val="18"/>
              </w:rPr>
            </w:pPr>
            <w:r w:rsidRPr="00272A89">
              <w:rPr>
                <w:rFonts w:eastAsia="Times New Roman"/>
                <w:sz w:val="18"/>
                <w:szCs w:val="18"/>
              </w:rPr>
              <w:t>Цаг хугацаанаас хамаарсан бүрэн бус хөдөлмөр эрхлэгч</w:t>
            </w:r>
          </w:p>
        </w:tc>
        <w:tc>
          <w:tcPr>
            <w:tcW w:w="577" w:type="pct"/>
            <w:vAlign w:val="center"/>
          </w:tcPr>
          <w:p w14:paraId="6E00F7D9"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4,897</w:t>
            </w:r>
          </w:p>
        </w:tc>
        <w:tc>
          <w:tcPr>
            <w:tcW w:w="577" w:type="pct"/>
            <w:vAlign w:val="center"/>
          </w:tcPr>
          <w:p w14:paraId="363122BD"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6,754</w:t>
            </w:r>
          </w:p>
        </w:tc>
        <w:tc>
          <w:tcPr>
            <w:tcW w:w="577" w:type="pct"/>
            <w:vAlign w:val="center"/>
          </w:tcPr>
          <w:p w14:paraId="160E7D83"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8,376</w:t>
            </w:r>
          </w:p>
        </w:tc>
        <w:tc>
          <w:tcPr>
            <w:tcW w:w="577" w:type="pct"/>
            <w:vAlign w:val="center"/>
          </w:tcPr>
          <w:p w14:paraId="44F1BDB1"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6,505</w:t>
            </w:r>
          </w:p>
        </w:tc>
        <w:tc>
          <w:tcPr>
            <w:tcW w:w="577" w:type="pct"/>
            <w:vAlign w:val="center"/>
          </w:tcPr>
          <w:p w14:paraId="0907047F" w14:textId="77777777" w:rsidR="00923B3D" w:rsidRPr="00272A89" w:rsidRDefault="00923B3D" w:rsidP="00323768">
            <w:pPr>
              <w:spacing w:after="0"/>
              <w:jc w:val="right"/>
              <w:rPr>
                <w:rFonts w:eastAsia="Times New Roman"/>
                <w:sz w:val="18"/>
                <w:szCs w:val="18"/>
                <w:highlight w:val="yellow"/>
              </w:rPr>
            </w:pPr>
            <w:r w:rsidRPr="00272A89">
              <w:rPr>
                <w:rFonts w:eastAsia="Times New Roman"/>
                <w:sz w:val="18"/>
                <w:szCs w:val="18"/>
              </w:rPr>
              <w:t>4,314</w:t>
            </w:r>
          </w:p>
        </w:tc>
      </w:tr>
      <w:tr w:rsidR="00CF0396" w:rsidRPr="00272A89" w14:paraId="0085A715" w14:textId="77777777" w:rsidTr="004E22D0">
        <w:trPr>
          <w:trHeight w:val="17"/>
        </w:trPr>
        <w:tc>
          <w:tcPr>
            <w:tcW w:w="2115" w:type="pct"/>
            <w:vAlign w:val="center"/>
          </w:tcPr>
          <w:p w14:paraId="6EE8A8EA" w14:textId="77777777" w:rsidR="00923B3D" w:rsidRPr="00272A89" w:rsidRDefault="00923B3D" w:rsidP="00323768">
            <w:pPr>
              <w:spacing w:after="0"/>
              <w:rPr>
                <w:rFonts w:eastAsia="Times New Roman"/>
                <w:sz w:val="18"/>
                <w:szCs w:val="18"/>
              </w:rPr>
            </w:pPr>
            <w:r w:rsidRPr="00272A89">
              <w:rPr>
                <w:rFonts w:eastAsia="Times New Roman"/>
                <w:sz w:val="18"/>
                <w:szCs w:val="18"/>
              </w:rPr>
              <w:t>Ажилгүй хүн</w:t>
            </w:r>
          </w:p>
        </w:tc>
        <w:tc>
          <w:tcPr>
            <w:tcW w:w="577" w:type="pct"/>
            <w:vAlign w:val="center"/>
          </w:tcPr>
          <w:p w14:paraId="6EA51CCE"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90,371</w:t>
            </w:r>
          </w:p>
        </w:tc>
        <w:tc>
          <w:tcPr>
            <w:tcW w:w="577" w:type="pct"/>
            <w:vAlign w:val="center"/>
          </w:tcPr>
          <w:p w14:paraId="4F4EF828"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109,434</w:t>
            </w:r>
          </w:p>
        </w:tc>
        <w:tc>
          <w:tcPr>
            <w:tcW w:w="577" w:type="pct"/>
            <w:vAlign w:val="center"/>
          </w:tcPr>
          <w:p w14:paraId="2392F0F9"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87,466</w:t>
            </w:r>
          </w:p>
        </w:tc>
        <w:tc>
          <w:tcPr>
            <w:tcW w:w="577" w:type="pct"/>
            <w:vAlign w:val="center"/>
          </w:tcPr>
          <w:p w14:paraId="57333D26"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72,573</w:t>
            </w:r>
          </w:p>
        </w:tc>
        <w:tc>
          <w:tcPr>
            <w:tcW w:w="577" w:type="pct"/>
            <w:vAlign w:val="center"/>
          </w:tcPr>
          <w:p w14:paraId="63BDB996"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85,423</w:t>
            </w:r>
          </w:p>
        </w:tc>
      </w:tr>
      <w:tr w:rsidR="00CF0396" w:rsidRPr="00272A89" w14:paraId="75BEDC2F" w14:textId="77777777" w:rsidTr="004E22D0">
        <w:trPr>
          <w:trHeight w:val="17"/>
        </w:trPr>
        <w:tc>
          <w:tcPr>
            <w:tcW w:w="2115" w:type="pct"/>
            <w:vAlign w:val="center"/>
          </w:tcPr>
          <w:p w14:paraId="22678036" w14:textId="77777777" w:rsidR="00923B3D" w:rsidRPr="00272A89" w:rsidRDefault="00923B3D" w:rsidP="00323768">
            <w:pPr>
              <w:spacing w:after="0"/>
              <w:rPr>
                <w:rFonts w:eastAsia="Times New Roman"/>
                <w:sz w:val="18"/>
                <w:szCs w:val="18"/>
              </w:rPr>
            </w:pPr>
            <w:r w:rsidRPr="00272A89">
              <w:rPr>
                <w:rFonts w:eastAsia="Times New Roman"/>
                <w:sz w:val="18"/>
                <w:szCs w:val="18"/>
              </w:rPr>
              <w:t>Ажиллах хүчнээс гадуурх хүн ам</w:t>
            </w:r>
          </w:p>
        </w:tc>
        <w:tc>
          <w:tcPr>
            <w:tcW w:w="577" w:type="pct"/>
            <w:vAlign w:val="center"/>
          </w:tcPr>
          <w:p w14:paraId="77AE5834"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854,785</w:t>
            </w:r>
          </w:p>
        </w:tc>
        <w:tc>
          <w:tcPr>
            <w:tcW w:w="577" w:type="pct"/>
            <w:vAlign w:val="center"/>
          </w:tcPr>
          <w:p w14:paraId="767ABE42"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910,249</w:t>
            </w:r>
          </w:p>
        </w:tc>
        <w:tc>
          <w:tcPr>
            <w:tcW w:w="577" w:type="pct"/>
            <w:vAlign w:val="center"/>
          </w:tcPr>
          <w:p w14:paraId="5DE1D9D8"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901,868</w:t>
            </w:r>
          </w:p>
        </w:tc>
        <w:tc>
          <w:tcPr>
            <w:tcW w:w="577" w:type="pct"/>
            <w:vAlign w:val="center"/>
          </w:tcPr>
          <w:p w14:paraId="3C6F14A7"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930,549</w:t>
            </w:r>
          </w:p>
        </w:tc>
        <w:tc>
          <w:tcPr>
            <w:tcW w:w="577" w:type="pct"/>
            <w:vAlign w:val="center"/>
          </w:tcPr>
          <w:p w14:paraId="0C7814B3" w14:textId="77777777" w:rsidR="00923B3D" w:rsidRPr="00272A89" w:rsidRDefault="00923B3D" w:rsidP="00323768">
            <w:pPr>
              <w:spacing w:after="0"/>
              <w:jc w:val="right"/>
              <w:rPr>
                <w:rFonts w:eastAsia="Times New Roman"/>
                <w:sz w:val="18"/>
                <w:szCs w:val="18"/>
                <w:highlight w:val="yellow"/>
              </w:rPr>
            </w:pPr>
            <w:r w:rsidRPr="00272A89">
              <w:rPr>
                <w:rFonts w:eastAsia="Times New Roman"/>
                <w:sz w:val="18"/>
                <w:szCs w:val="18"/>
              </w:rPr>
              <w:t>911,690</w:t>
            </w:r>
          </w:p>
        </w:tc>
      </w:tr>
      <w:tr w:rsidR="00CF0396" w:rsidRPr="00272A89" w14:paraId="0FD488A8" w14:textId="77777777" w:rsidTr="004E22D0">
        <w:trPr>
          <w:trHeight w:val="17"/>
        </w:trPr>
        <w:tc>
          <w:tcPr>
            <w:tcW w:w="2115" w:type="pct"/>
            <w:vAlign w:val="center"/>
          </w:tcPr>
          <w:p w14:paraId="3611EA04" w14:textId="77777777" w:rsidR="00923B3D" w:rsidRPr="00272A89" w:rsidRDefault="00923B3D" w:rsidP="00323768">
            <w:pPr>
              <w:spacing w:after="0"/>
              <w:rPr>
                <w:rFonts w:eastAsia="Times New Roman"/>
                <w:sz w:val="18"/>
                <w:szCs w:val="18"/>
              </w:rPr>
            </w:pPr>
            <w:r w:rsidRPr="00272A89">
              <w:rPr>
                <w:rFonts w:eastAsia="Times New Roman"/>
                <w:sz w:val="18"/>
                <w:szCs w:val="18"/>
              </w:rPr>
              <w:t>Боломжит ажиллах хүч</w:t>
            </w:r>
          </w:p>
        </w:tc>
        <w:tc>
          <w:tcPr>
            <w:tcW w:w="577" w:type="pct"/>
            <w:vAlign w:val="center"/>
          </w:tcPr>
          <w:p w14:paraId="684B6781"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69,511</w:t>
            </w:r>
          </w:p>
        </w:tc>
        <w:tc>
          <w:tcPr>
            <w:tcW w:w="577" w:type="pct"/>
            <w:vAlign w:val="center"/>
          </w:tcPr>
          <w:p w14:paraId="2FCEA7B7"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73,422</w:t>
            </w:r>
          </w:p>
        </w:tc>
        <w:tc>
          <w:tcPr>
            <w:tcW w:w="577" w:type="pct"/>
            <w:vAlign w:val="center"/>
          </w:tcPr>
          <w:p w14:paraId="2604E7E1"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45,338</w:t>
            </w:r>
          </w:p>
        </w:tc>
        <w:tc>
          <w:tcPr>
            <w:tcW w:w="577" w:type="pct"/>
            <w:vAlign w:val="center"/>
          </w:tcPr>
          <w:p w14:paraId="254078C2"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39,841</w:t>
            </w:r>
          </w:p>
        </w:tc>
        <w:tc>
          <w:tcPr>
            <w:tcW w:w="577" w:type="pct"/>
            <w:vAlign w:val="center"/>
          </w:tcPr>
          <w:p w14:paraId="35657209" w14:textId="77777777" w:rsidR="00923B3D" w:rsidRPr="00272A89" w:rsidRDefault="00923B3D" w:rsidP="00323768">
            <w:pPr>
              <w:spacing w:after="0"/>
              <w:jc w:val="right"/>
              <w:rPr>
                <w:rFonts w:eastAsia="Times New Roman"/>
                <w:sz w:val="18"/>
                <w:szCs w:val="18"/>
                <w:highlight w:val="yellow"/>
              </w:rPr>
            </w:pPr>
            <w:r w:rsidRPr="00272A89">
              <w:rPr>
                <w:rFonts w:eastAsia="Times New Roman"/>
                <w:sz w:val="18"/>
                <w:szCs w:val="18"/>
              </w:rPr>
              <w:t>24,218</w:t>
            </w:r>
          </w:p>
        </w:tc>
      </w:tr>
      <w:tr w:rsidR="00CF0396" w:rsidRPr="00272A89" w14:paraId="41254CB2" w14:textId="77777777" w:rsidTr="004E22D0">
        <w:trPr>
          <w:trHeight w:val="17"/>
        </w:trPr>
        <w:tc>
          <w:tcPr>
            <w:tcW w:w="2115" w:type="pct"/>
            <w:vAlign w:val="center"/>
          </w:tcPr>
          <w:p w14:paraId="678B5026" w14:textId="77777777" w:rsidR="00923B3D" w:rsidRPr="00272A89" w:rsidRDefault="00923B3D" w:rsidP="00323768">
            <w:pPr>
              <w:spacing w:after="0"/>
              <w:rPr>
                <w:rFonts w:eastAsia="Times New Roman"/>
                <w:sz w:val="18"/>
                <w:szCs w:val="18"/>
              </w:rPr>
            </w:pPr>
            <w:r w:rsidRPr="00272A89">
              <w:rPr>
                <w:rFonts w:eastAsia="Times New Roman"/>
                <w:sz w:val="18"/>
                <w:szCs w:val="18"/>
              </w:rPr>
              <w:t>Бусад ажиллах хүчнээс гадуурх хүн ам</w:t>
            </w:r>
          </w:p>
        </w:tc>
        <w:tc>
          <w:tcPr>
            <w:tcW w:w="577" w:type="pct"/>
            <w:vAlign w:val="center"/>
          </w:tcPr>
          <w:p w14:paraId="668EA7B5"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785,274</w:t>
            </w:r>
          </w:p>
        </w:tc>
        <w:tc>
          <w:tcPr>
            <w:tcW w:w="577" w:type="pct"/>
            <w:vAlign w:val="center"/>
          </w:tcPr>
          <w:p w14:paraId="09C4A5CC"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836,826</w:t>
            </w:r>
          </w:p>
        </w:tc>
        <w:tc>
          <w:tcPr>
            <w:tcW w:w="577" w:type="pct"/>
            <w:vAlign w:val="center"/>
          </w:tcPr>
          <w:p w14:paraId="58192AD2"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856,530</w:t>
            </w:r>
          </w:p>
        </w:tc>
        <w:tc>
          <w:tcPr>
            <w:tcW w:w="577" w:type="pct"/>
            <w:vAlign w:val="center"/>
          </w:tcPr>
          <w:p w14:paraId="588C9E78"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890,708</w:t>
            </w:r>
          </w:p>
        </w:tc>
        <w:tc>
          <w:tcPr>
            <w:tcW w:w="577" w:type="pct"/>
            <w:vAlign w:val="center"/>
          </w:tcPr>
          <w:p w14:paraId="25A835D1" w14:textId="77777777" w:rsidR="00923B3D" w:rsidRPr="00272A89" w:rsidRDefault="00923B3D" w:rsidP="00323768">
            <w:pPr>
              <w:spacing w:after="0"/>
              <w:jc w:val="right"/>
              <w:rPr>
                <w:rFonts w:eastAsia="Times New Roman"/>
                <w:sz w:val="18"/>
                <w:szCs w:val="18"/>
                <w:highlight w:val="yellow"/>
              </w:rPr>
            </w:pPr>
            <w:r w:rsidRPr="00272A89">
              <w:rPr>
                <w:rFonts w:eastAsia="Times New Roman"/>
                <w:sz w:val="18"/>
                <w:szCs w:val="18"/>
              </w:rPr>
              <w:t>887,471</w:t>
            </w:r>
          </w:p>
        </w:tc>
      </w:tr>
      <w:tr w:rsidR="00CF0396" w:rsidRPr="00272A89" w14:paraId="065D7A66" w14:textId="77777777" w:rsidTr="004E22D0">
        <w:trPr>
          <w:trHeight w:val="17"/>
        </w:trPr>
        <w:tc>
          <w:tcPr>
            <w:tcW w:w="2115" w:type="pct"/>
            <w:vAlign w:val="center"/>
          </w:tcPr>
          <w:p w14:paraId="4EFC243A" w14:textId="77777777" w:rsidR="00923B3D" w:rsidRPr="00272A89" w:rsidRDefault="00923B3D" w:rsidP="00323768">
            <w:pPr>
              <w:spacing w:after="0"/>
              <w:rPr>
                <w:rFonts w:eastAsia="Times New Roman"/>
                <w:sz w:val="18"/>
                <w:szCs w:val="18"/>
              </w:rPr>
            </w:pPr>
            <w:r w:rsidRPr="00272A89">
              <w:rPr>
                <w:rFonts w:eastAsia="Times New Roman"/>
                <w:sz w:val="18"/>
                <w:szCs w:val="18"/>
              </w:rPr>
              <w:t>Ажиллах хүчний оролцооны түвшин, хувь</w:t>
            </w:r>
          </w:p>
        </w:tc>
        <w:tc>
          <w:tcPr>
            <w:tcW w:w="577" w:type="pct"/>
            <w:vAlign w:val="center"/>
          </w:tcPr>
          <w:p w14:paraId="3A069D90"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61.1</w:t>
            </w:r>
          </w:p>
        </w:tc>
        <w:tc>
          <w:tcPr>
            <w:tcW w:w="577" w:type="pct"/>
            <w:vAlign w:val="center"/>
          </w:tcPr>
          <w:p w14:paraId="2AD764A5"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59.1</w:t>
            </w:r>
          </w:p>
        </w:tc>
        <w:tc>
          <w:tcPr>
            <w:tcW w:w="577" w:type="pct"/>
            <w:vAlign w:val="center"/>
          </w:tcPr>
          <w:p w14:paraId="243CE4C9"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60.3</w:t>
            </w:r>
          </w:p>
        </w:tc>
        <w:tc>
          <w:tcPr>
            <w:tcW w:w="577" w:type="pct"/>
            <w:vAlign w:val="center"/>
          </w:tcPr>
          <w:p w14:paraId="4F21BA80"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59.5</w:t>
            </w:r>
          </w:p>
        </w:tc>
        <w:tc>
          <w:tcPr>
            <w:tcW w:w="577" w:type="pct"/>
            <w:vAlign w:val="center"/>
          </w:tcPr>
          <w:p w14:paraId="5BFCA547"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61.3</w:t>
            </w:r>
          </w:p>
        </w:tc>
      </w:tr>
      <w:tr w:rsidR="00CF0396" w:rsidRPr="00272A89" w14:paraId="005B4BA0" w14:textId="77777777" w:rsidTr="004E22D0">
        <w:trPr>
          <w:trHeight w:val="17"/>
        </w:trPr>
        <w:tc>
          <w:tcPr>
            <w:tcW w:w="2115" w:type="pct"/>
            <w:vAlign w:val="center"/>
          </w:tcPr>
          <w:p w14:paraId="4B2D5A38" w14:textId="77777777" w:rsidR="00923B3D" w:rsidRPr="00272A89" w:rsidRDefault="00923B3D" w:rsidP="00323768">
            <w:pPr>
              <w:spacing w:after="0"/>
              <w:rPr>
                <w:rFonts w:eastAsia="Times New Roman"/>
                <w:sz w:val="18"/>
                <w:szCs w:val="18"/>
              </w:rPr>
            </w:pPr>
            <w:r w:rsidRPr="00272A89">
              <w:rPr>
                <w:rFonts w:eastAsia="Times New Roman"/>
                <w:sz w:val="18"/>
                <w:szCs w:val="18"/>
              </w:rPr>
              <w:t>Хөдөлмөр эрхлэлтийн түвшин, хувь</w:t>
            </w:r>
          </w:p>
        </w:tc>
        <w:tc>
          <w:tcPr>
            <w:tcW w:w="577" w:type="pct"/>
            <w:vAlign w:val="center"/>
          </w:tcPr>
          <w:p w14:paraId="25EAF4E8"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56.9</w:t>
            </w:r>
          </w:p>
        </w:tc>
        <w:tc>
          <w:tcPr>
            <w:tcW w:w="577" w:type="pct"/>
            <w:vAlign w:val="center"/>
          </w:tcPr>
          <w:p w14:paraId="41C22499"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54.2</w:t>
            </w:r>
          </w:p>
        </w:tc>
        <w:tc>
          <w:tcPr>
            <w:tcW w:w="577" w:type="pct"/>
            <w:vAlign w:val="center"/>
          </w:tcPr>
          <w:p w14:paraId="5002E3E3"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56.5</w:t>
            </w:r>
          </w:p>
        </w:tc>
        <w:tc>
          <w:tcPr>
            <w:tcW w:w="577" w:type="pct"/>
            <w:vAlign w:val="center"/>
          </w:tcPr>
          <w:p w14:paraId="19ED614C"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56.3</w:t>
            </w:r>
          </w:p>
        </w:tc>
        <w:tc>
          <w:tcPr>
            <w:tcW w:w="577" w:type="pct"/>
            <w:vAlign w:val="center"/>
          </w:tcPr>
          <w:p w14:paraId="42BA4E51" w14:textId="77777777" w:rsidR="00923B3D" w:rsidRPr="00272A89" w:rsidRDefault="00923B3D" w:rsidP="00323768">
            <w:pPr>
              <w:spacing w:after="0"/>
              <w:jc w:val="right"/>
              <w:rPr>
                <w:rFonts w:eastAsia="Times New Roman"/>
                <w:sz w:val="18"/>
                <w:szCs w:val="18"/>
                <w:highlight w:val="yellow"/>
              </w:rPr>
            </w:pPr>
            <w:r w:rsidRPr="00272A89">
              <w:rPr>
                <w:rFonts w:eastAsia="Times New Roman"/>
                <w:sz w:val="18"/>
                <w:szCs w:val="18"/>
              </w:rPr>
              <w:t>57.6</w:t>
            </w:r>
          </w:p>
        </w:tc>
      </w:tr>
      <w:tr w:rsidR="00CF0396" w:rsidRPr="00272A89" w14:paraId="26829EC0" w14:textId="77777777" w:rsidTr="004E22D0">
        <w:trPr>
          <w:trHeight w:val="467"/>
        </w:trPr>
        <w:tc>
          <w:tcPr>
            <w:tcW w:w="2115" w:type="pct"/>
            <w:vAlign w:val="center"/>
          </w:tcPr>
          <w:p w14:paraId="4970F691" w14:textId="77777777" w:rsidR="00923B3D" w:rsidRPr="00272A89" w:rsidRDefault="00923B3D" w:rsidP="00323768">
            <w:pPr>
              <w:spacing w:after="0"/>
              <w:rPr>
                <w:rFonts w:eastAsia="Times New Roman"/>
                <w:sz w:val="18"/>
                <w:szCs w:val="18"/>
              </w:rPr>
            </w:pPr>
            <w:r w:rsidRPr="00272A89">
              <w:rPr>
                <w:rFonts w:eastAsia="Times New Roman"/>
                <w:sz w:val="18"/>
                <w:szCs w:val="18"/>
              </w:rPr>
              <w:t>Хөдөлмөрийн дутуу ашиглалтын нийлмэл түвшин, хувь</w:t>
            </w:r>
          </w:p>
        </w:tc>
        <w:tc>
          <w:tcPr>
            <w:tcW w:w="577" w:type="pct"/>
            <w:vAlign w:val="center"/>
          </w:tcPr>
          <w:p w14:paraId="0DAFF06C"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11.7</w:t>
            </w:r>
          </w:p>
        </w:tc>
        <w:tc>
          <w:tcPr>
            <w:tcW w:w="577" w:type="pct"/>
            <w:vAlign w:val="center"/>
          </w:tcPr>
          <w:p w14:paraId="31A715A2"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13.6</w:t>
            </w:r>
          </w:p>
        </w:tc>
        <w:tc>
          <w:tcPr>
            <w:tcW w:w="577" w:type="pct"/>
            <w:vAlign w:val="center"/>
          </w:tcPr>
          <w:p w14:paraId="71F5BCBE"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10.0</w:t>
            </w:r>
          </w:p>
        </w:tc>
        <w:tc>
          <w:tcPr>
            <w:tcW w:w="577" w:type="pct"/>
            <w:vAlign w:val="center"/>
          </w:tcPr>
          <w:p w14:paraId="7B56BD81"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8.5</w:t>
            </w:r>
          </w:p>
        </w:tc>
        <w:tc>
          <w:tcPr>
            <w:tcW w:w="577" w:type="pct"/>
            <w:vAlign w:val="center"/>
          </w:tcPr>
          <w:p w14:paraId="49B10110" w14:textId="77777777" w:rsidR="00923B3D" w:rsidRPr="00272A89" w:rsidRDefault="00923B3D" w:rsidP="00323768">
            <w:pPr>
              <w:spacing w:after="0"/>
              <w:jc w:val="right"/>
              <w:rPr>
                <w:rFonts w:eastAsia="Times New Roman"/>
                <w:sz w:val="18"/>
                <w:szCs w:val="18"/>
                <w:highlight w:val="yellow"/>
              </w:rPr>
            </w:pPr>
            <w:r w:rsidRPr="00272A89">
              <w:rPr>
                <w:rFonts w:eastAsia="Times New Roman"/>
                <w:sz w:val="18"/>
                <w:szCs w:val="18"/>
              </w:rPr>
              <w:t>7.8</w:t>
            </w:r>
          </w:p>
        </w:tc>
      </w:tr>
      <w:tr w:rsidR="00CF0396" w:rsidRPr="00272A89" w14:paraId="1FD65153" w14:textId="77777777" w:rsidTr="004E22D0">
        <w:trPr>
          <w:trHeight w:val="17"/>
        </w:trPr>
        <w:tc>
          <w:tcPr>
            <w:tcW w:w="2115" w:type="pct"/>
            <w:vAlign w:val="center"/>
          </w:tcPr>
          <w:p w14:paraId="7C1100B7" w14:textId="77777777" w:rsidR="00923B3D" w:rsidRPr="00272A89" w:rsidRDefault="00923B3D" w:rsidP="00323768">
            <w:pPr>
              <w:spacing w:after="0"/>
              <w:rPr>
                <w:rFonts w:eastAsia="Times New Roman"/>
                <w:sz w:val="18"/>
                <w:szCs w:val="18"/>
              </w:rPr>
            </w:pPr>
            <w:r w:rsidRPr="00272A89">
              <w:rPr>
                <w:rFonts w:eastAsia="Times New Roman"/>
                <w:sz w:val="18"/>
                <w:szCs w:val="18"/>
              </w:rPr>
              <w:t>Ажилгүйдлийн түвшин, хувь</w:t>
            </w:r>
          </w:p>
        </w:tc>
        <w:tc>
          <w:tcPr>
            <w:tcW w:w="577" w:type="pct"/>
            <w:vAlign w:val="center"/>
          </w:tcPr>
          <w:p w14:paraId="33556BEF"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6.7</w:t>
            </w:r>
          </w:p>
        </w:tc>
        <w:tc>
          <w:tcPr>
            <w:tcW w:w="577" w:type="pct"/>
            <w:vAlign w:val="center"/>
          </w:tcPr>
          <w:p w14:paraId="6F1A889D"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8.3</w:t>
            </w:r>
          </w:p>
        </w:tc>
        <w:tc>
          <w:tcPr>
            <w:tcW w:w="577" w:type="pct"/>
            <w:vAlign w:val="center"/>
          </w:tcPr>
          <w:p w14:paraId="67F7D23D"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6.4</w:t>
            </w:r>
          </w:p>
        </w:tc>
        <w:tc>
          <w:tcPr>
            <w:tcW w:w="577" w:type="pct"/>
            <w:vAlign w:val="center"/>
          </w:tcPr>
          <w:p w14:paraId="29495AE2"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5.3</w:t>
            </w:r>
          </w:p>
        </w:tc>
        <w:tc>
          <w:tcPr>
            <w:tcW w:w="577" w:type="pct"/>
            <w:vAlign w:val="center"/>
          </w:tcPr>
          <w:p w14:paraId="7E305914" w14:textId="77777777" w:rsidR="00923B3D" w:rsidRPr="00272A89" w:rsidRDefault="00923B3D" w:rsidP="00323768">
            <w:pPr>
              <w:spacing w:after="0"/>
              <w:jc w:val="right"/>
              <w:rPr>
                <w:rFonts w:eastAsia="Times New Roman"/>
                <w:sz w:val="18"/>
                <w:szCs w:val="18"/>
                <w:highlight w:val="yellow"/>
              </w:rPr>
            </w:pPr>
            <w:r w:rsidRPr="00272A89">
              <w:rPr>
                <w:rFonts w:eastAsia="Times New Roman"/>
                <w:sz w:val="18"/>
                <w:szCs w:val="18"/>
              </w:rPr>
              <w:t>5.9</w:t>
            </w:r>
          </w:p>
        </w:tc>
      </w:tr>
      <w:tr w:rsidR="00CF0396" w:rsidRPr="00272A89" w14:paraId="391884A2" w14:textId="77777777" w:rsidTr="00323768">
        <w:trPr>
          <w:trHeight w:val="629"/>
        </w:trPr>
        <w:tc>
          <w:tcPr>
            <w:tcW w:w="2115" w:type="pct"/>
            <w:vAlign w:val="center"/>
          </w:tcPr>
          <w:p w14:paraId="7BFA96C5" w14:textId="77777777" w:rsidR="00923B3D" w:rsidRPr="00272A89" w:rsidRDefault="00923B3D" w:rsidP="00323768">
            <w:pPr>
              <w:spacing w:after="0"/>
              <w:rPr>
                <w:rFonts w:eastAsia="Times New Roman"/>
                <w:sz w:val="18"/>
                <w:szCs w:val="18"/>
              </w:rPr>
            </w:pPr>
            <w:r w:rsidRPr="00272A89">
              <w:rPr>
                <w:rFonts w:eastAsia="Times New Roman"/>
                <w:sz w:val="18"/>
                <w:szCs w:val="18"/>
              </w:rPr>
              <w:t>Цаг хугацаанаас хамаарсан бүрэн бус хөдөлмөр эрхлэлт болон ажилгүйдлийн нэгдсэн түвшин, хувь</w:t>
            </w:r>
          </w:p>
        </w:tc>
        <w:tc>
          <w:tcPr>
            <w:tcW w:w="577" w:type="pct"/>
            <w:vAlign w:val="center"/>
          </w:tcPr>
          <w:p w14:paraId="5776F78E"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7.1</w:t>
            </w:r>
          </w:p>
        </w:tc>
        <w:tc>
          <w:tcPr>
            <w:tcW w:w="577" w:type="pct"/>
            <w:vAlign w:val="center"/>
          </w:tcPr>
          <w:p w14:paraId="0A03E352"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8.8</w:t>
            </w:r>
          </w:p>
        </w:tc>
        <w:tc>
          <w:tcPr>
            <w:tcW w:w="577" w:type="pct"/>
            <w:vAlign w:val="center"/>
          </w:tcPr>
          <w:p w14:paraId="5234875F"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7.0</w:t>
            </w:r>
          </w:p>
        </w:tc>
        <w:tc>
          <w:tcPr>
            <w:tcW w:w="577" w:type="pct"/>
            <w:vAlign w:val="center"/>
          </w:tcPr>
          <w:p w14:paraId="443A2566"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5.8</w:t>
            </w:r>
          </w:p>
        </w:tc>
        <w:tc>
          <w:tcPr>
            <w:tcW w:w="577" w:type="pct"/>
            <w:vAlign w:val="center"/>
          </w:tcPr>
          <w:p w14:paraId="05B98463" w14:textId="77777777" w:rsidR="00923B3D" w:rsidRPr="00272A89" w:rsidRDefault="00923B3D" w:rsidP="00323768">
            <w:pPr>
              <w:spacing w:after="0"/>
              <w:jc w:val="right"/>
              <w:rPr>
                <w:rFonts w:eastAsia="Times New Roman"/>
                <w:sz w:val="18"/>
                <w:szCs w:val="18"/>
                <w:highlight w:val="yellow"/>
              </w:rPr>
            </w:pPr>
            <w:r w:rsidRPr="00272A89">
              <w:rPr>
                <w:rFonts w:eastAsia="Times New Roman"/>
                <w:sz w:val="18"/>
                <w:szCs w:val="18"/>
              </w:rPr>
              <w:t>6.2</w:t>
            </w:r>
          </w:p>
        </w:tc>
      </w:tr>
      <w:tr w:rsidR="00CF0396" w:rsidRPr="00272A89" w14:paraId="191C7EF6" w14:textId="77777777" w:rsidTr="004E22D0">
        <w:trPr>
          <w:trHeight w:val="17"/>
        </w:trPr>
        <w:tc>
          <w:tcPr>
            <w:tcW w:w="2115" w:type="pct"/>
            <w:vAlign w:val="center"/>
          </w:tcPr>
          <w:p w14:paraId="7CA51D4E" w14:textId="77777777" w:rsidR="00923B3D" w:rsidRPr="00272A89" w:rsidRDefault="00923B3D" w:rsidP="00323768">
            <w:pPr>
              <w:spacing w:after="0"/>
              <w:rPr>
                <w:rFonts w:eastAsia="Times New Roman"/>
                <w:sz w:val="18"/>
                <w:szCs w:val="18"/>
              </w:rPr>
            </w:pPr>
            <w:r w:rsidRPr="00272A89">
              <w:rPr>
                <w:rFonts w:eastAsia="Times New Roman"/>
                <w:sz w:val="18"/>
                <w:szCs w:val="18"/>
              </w:rPr>
              <w:t>Ажилгүй хүн болон боломжит ажиллах хүчний нэгдсэн түвшин, хувь</w:t>
            </w:r>
          </w:p>
        </w:tc>
        <w:tc>
          <w:tcPr>
            <w:tcW w:w="577" w:type="pct"/>
            <w:vAlign w:val="center"/>
          </w:tcPr>
          <w:p w14:paraId="65622D19"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11.3</w:t>
            </w:r>
          </w:p>
        </w:tc>
        <w:tc>
          <w:tcPr>
            <w:tcW w:w="577" w:type="pct"/>
            <w:vAlign w:val="center"/>
          </w:tcPr>
          <w:p w14:paraId="02690A5A"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13.1</w:t>
            </w:r>
          </w:p>
        </w:tc>
        <w:tc>
          <w:tcPr>
            <w:tcW w:w="577" w:type="pct"/>
            <w:vAlign w:val="center"/>
          </w:tcPr>
          <w:p w14:paraId="12BED240"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9.4</w:t>
            </w:r>
          </w:p>
        </w:tc>
        <w:tc>
          <w:tcPr>
            <w:tcW w:w="577" w:type="pct"/>
            <w:vAlign w:val="center"/>
          </w:tcPr>
          <w:p w14:paraId="3D949388" w14:textId="77777777" w:rsidR="00923B3D" w:rsidRPr="00272A89" w:rsidRDefault="00923B3D" w:rsidP="00323768">
            <w:pPr>
              <w:spacing w:after="0"/>
              <w:jc w:val="right"/>
              <w:rPr>
                <w:rFonts w:eastAsia="Times New Roman"/>
                <w:sz w:val="18"/>
                <w:szCs w:val="18"/>
              </w:rPr>
            </w:pPr>
            <w:r w:rsidRPr="00272A89">
              <w:rPr>
                <w:rFonts w:eastAsia="Times New Roman"/>
                <w:sz w:val="18"/>
                <w:szCs w:val="18"/>
              </w:rPr>
              <w:t>8.0</w:t>
            </w:r>
          </w:p>
        </w:tc>
        <w:tc>
          <w:tcPr>
            <w:tcW w:w="577" w:type="pct"/>
            <w:vAlign w:val="center"/>
          </w:tcPr>
          <w:p w14:paraId="07EC8E51" w14:textId="77777777" w:rsidR="00923B3D" w:rsidRPr="00272A89" w:rsidRDefault="00923B3D" w:rsidP="00323768">
            <w:pPr>
              <w:spacing w:after="0"/>
              <w:jc w:val="right"/>
              <w:rPr>
                <w:rFonts w:eastAsia="Times New Roman"/>
                <w:sz w:val="18"/>
                <w:szCs w:val="18"/>
                <w:highlight w:val="yellow"/>
              </w:rPr>
            </w:pPr>
            <w:r w:rsidRPr="00272A89">
              <w:rPr>
                <w:rFonts w:eastAsia="Times New Roman"/>
                <w:sz w:val="18"/>
                <w:szCs w:val="18"/>
              </w:rPr>
              <w:t>7.5</w:t>
            </w:r>
          </w:p>
        </w:tc>
      </w:tr>
    </w:tbl>
    <w:p w14:paraId="753F6C6B" w14:textId="77777777" w:rsidR="00923B3D" w:rsidRPr="00272A89" w:rsidRDefault="00923B3D" w:rsidP="00923B3D">
      <w:pPr>
        <w:spacing w:after="80" w:line="245" w:lineRule="auto"/>
        <w:jc w:val="right"/>
        <w:rPr>
          <w:i/>
          <w:sz w:val="20"/>
          <w:szCs w:val="20"/>
          <w:u w:val="single"/>
        </w:rPr>
      </w:pPr>
      <w:r w:rsidRPr="00272A89">
        <w:rPr>
          <w:i/>
          <w:sz w:val="20"/>
          <w:szCs w:val="20"/>
        </w:rPr>
        <w:t>Эх сурвалж: Үндэсний статистикийн хороо</w:t>
      </w:r>
    </w:p>
    <w:p w14:paraId="1D2F48E6" w14:textId="77777777" w:rsidR="00923B3D" w:rsidRPr="00272A89" w:rsidRDefault="00923B3D" w:rsidP="00923B3D">
      <w:pPr>
        <w:spacing w:after="80" w:line="245" w:lineRule="auto"/>
        <w:ind w:firstLine="720"/>
      </w:pPr>
      <w:r w:rsidRPr="00272A89">
        <w:t>Монгол Улсын хөдөлмөрийн зах зээл цар тахлын дараах сэргэлтийн мөчлөгт орж, ажиллах хүч, хөдөлмөр эрхлэлтийн түвшин өсөж, хөдөлмөрийн дутуу ашиглалт буурсан эерэг төлөвтэй байна. Гэвч ажиллах хүчнээс гадуурх хүн ам өндөр хэвээр байгаа нь зорилтот бүлгийн хөдөлмөр эрхлэх боломжийг нэмэгдүүлэх, албан бус хөдөлмөр эрхлэлтийг бууруулах, хөдөлмөрийн аюулгүй байдлыг хангах зэрэг зохистой хөдөлмөр эрхлэлтийг дэмжих бодлого шаардлагатайг харуулж байна.</w:t>
      </w:r>
    </w:p>
    <w:p w14:paraId="3A0C5521" w14:textId="17E881C8" w:rsidR="00923B3D" w:rsidRPr="00272A89" w:rsidRDefault="00923B3D" w:rsidP="00923B3D">
      <w:pPr>
        <w:spacing w:after="80" w:line="245" w:lineRule="auto"/>
        <w:ind w:firstLine="709"/>
        <w:rPr>
          <w:rFonts w:eastAsia="Times New Roman"/>
        </w:rPr>
      </w:pPr>
      <w:r w:rsidRPr="00272A89">
        <w:rPr>
          <w:rFonts w:eastAsia="Times New Roman"/>
        </w:rPr>
        <w:t>Сүүлийн 5 жилийн хугацаанд ажиллах хүчний нийт оролцооны түвшин тогтвортой өсөхгүй байна. Эрэгтэйчүүдийн оролцоо 69.7 хувьд хүрч 2020 оноос хойш хамгийн өндөр түвшинд хүрсэн бол эмэгтэйчүүдийн оролцоо 2020 онтой харьцуулахад 0.6 нэгж хувиар буурч 53.5 хувьд хүрсэн байна. (Хүснэгт</w:t>
      </w:r>
      <w:r w:rsidRPr="00272A89" w:rsidDel="00967C8A">
        <w:rPr>
          <w:rFonts w:eastAsia="Times New Roman"/>
        </w:rPr>
        <w:t xml:space="preserve"> </w:t>
      </w:r>
      <w:r w:rsidR="0001760A" w:rsidRPr="00272A89">
        <w:rPr>
          <w:rFonts w:eastAsia="Times New Roman"/>
        </w:rPr>
        <w:t>11</w:t>
      </w:r>
      <w:r w:rsidRPr="00272A89">
        <w:rPr>
          <w:rFonts w:eastAsia="Times New Roman"/>
        </w:rPr>
        <w:t xml:space="preserve">-д харуулав) Энэ нь эмэгтэйчүүдийн хөдөлмөрийн зах зээл дэх оролцоог нэмэгдүүлэх шаардлагатайг харуулж байна. </w:t>
      </w:r>
    </w:p>
    <w:p w14:paraId="062AA7F6" w14:textId="57CAFEFA" w:rsidR="00923B3D" w:rsidRPr="00272A89" w:rsidRDefault="00147902" w:rsidP="00F93CBB">
      <w:pPr>
        <w:pStyle w:val="Caption"/>
        <w:spacing w:after="0"/>
        <w:rPr>
          <w:rFonts w:eastAsia="Times New Roman"/>
          <w:color w:val="auto"/>
          <w:sz w:val="20"/>
          <w:szCs w:val="20"/>
        </w:rPr>
      </w:pPr>
      <w:bookmarkStart w:id="122" w:name="_Toc212305500"/>
      <w:bookmarkStart w:id="123" w:name="_Toc212630954"/>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11</w:t>
      </w:r>
      <w:r w:rsidRPr="00272A89">
        <w:rPr>
          <w:color w:val="auto"/>
          <w:sz w:val="20"/>
          <w:szCs w:val="20"/>
        </w:rPr>
        <w:fldChar w:fldCharType="end"/>
      </w:r>
      <w:r w:rsidR="00923B3D" w:rsidRPr="00272A89">
        <w:rPr>
          <w:color w:val="auto"/>
          <w:sz w:val="20"/>
          <w:szCs w:val="20"/>
        </w:rPr>
        <w:t>. Ажиллах хүчний оролцооны түвшин</w:t>
      </w:r>
      <w:bookmarkEnd w:id="122"/>
      <w:bookmarkEnd w:id="123"/>
      <w:r w:rsidR="00923B3D" w:rsidRPr="00272A89">
        <w:rPr>
          <w:color w:val="auto"/>
          <w:sz w:val="20"/>
          <w:szCs w:val="20"/>
        </w:rPr>
        <w:t xml:space="preserve"> </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1022"/>
        <w:gridCol w:w="1023"/>
        <w:gridCol w:w="1023"/>
        <w:gridCol w:w="1023"/>
        <w:gridCol w:w="1023"/>
        <w:gridCol w:w="2819"/>
      </w:tblGrid>
      <w:tr w:rsidR="00873031" w:rsidRPr="00272A89" w14:paraId="62D1FCF7" w14:textId="77777777" w:rsidTr="00AE6947">
        <w:trPr>
          <w:trHeight w:val="30"/>
        </w:trPr>
        <w:tc>
          <w:tcPr>
            <w:tcW w:w="881" w:type="pct"/>
            <w:shd w:val="clear" w:color="auto" w:fill="002060"/>
            <w:tcMar>
              <w:left w:w="108" w:type="dxa"/>
              <w:right w:w="108" w:type="dxa"/>
            </w:tcMar>
            <w:vAlign w:val="center"/>
          </w:tcPr>
          <w:p w14:paraId="2D7A3B18" w14:textId="77777777" w:rsidR="00923B3D" w:rsidRPr="00272A89" w:rsidRDefault="00923B3D" w:rsidP="002F1B4E">
            <w:pPr>
              <w:spacing w:after="0" w:line="245" w:lineRule="auto"/>
              <w:jc w:val="center"/>
              <w:rPr>
                <w:sz w:val="18"/>
                <w:szCs w:val="18"/>
              </w:rPr>
            </w:pPr>
            <w:r w:rsidRPr="00272A89">
              <w:rPr>
                <w:rFonts w:eastAsia="Times New Roman"/>
                <w:b/>
                <w:sz w:val="18"/>
                <w:szCs w:val="18"/>
              </w:rPr>
              <w:t>Үзүүлэлт</w:t>
            </w:r>
          </w:p>
        </w:tc>
        <w:tc>
          <w:tcPr>
            <w:tcW w:w="531" w:type="pct"/>
            <w:shd w:val="clear" w:color="auto" w:fill="002060"/>
            <w:tcMar>
              <w:left w:w="108" w:type="dxa"/>
              <w:right w:w="108" w:type="dxa"/>
            </w:tcMar>
            <w:vAlign w:val="center"/>
          </w:tcPr>
          <w:p w14:paraId="4539E06F" w14:textId="77777777" w:rsidR="00923B3D" w:rsidRPr="00272A89" w:rsidRDefault="00923B3D" w:rsidP="002F1B4E">
            <w:pPr>
              <w:spacing w:after="0" w:line="245" w:lineRule="auto"/>
              <w:jc w:val="center"/>
              <w:rPr>
                <w:sz w:val="18"/>
                <w:szCs w:val="18"/>
              </w:rPr>
            </w:pPr>
            <w:r w:rsidRPr="00272A89">
              <w:rPr>
                <w:rFonts w:eastAsia="Times New Roman"/>
                <w:b/>
                <w:sz w:val="18"/>
                <w:szCs w:val="18"/>
              </w:rPr>
              <w:t>2020</w:t>
            </w:r>
          </w:p>
        </w:tc>
        <w:tc>
          <w:tcPr>
            <w:tcW w:w="531" w:type="pct"/>
            <w:shd w:val="clear" w:color="auto" w:fill="002060"/>
            <w:tcMar>
              <w:left w:w="108" w:type="dxa"/>
              <w:right w:w="108" w:type="dxa"/>
            </w:tcMar>
            <w:vAlign w:val="center"/>
          </w:tcPr>
          <w:p w14:paraId="5863DE8F" w14:textId="77777777" w:rsidR="00923B3D" w:rsidRPr="00272A89" w:rsidRDefault="00923B3D" w:rsidP="002F1B4E">
            <w:pPr>
              <w:spacing w:after="0" w:line="245" w:lineRule="auto"/>
              <w:jc w:val="center"/>
              <w:rPr>
                <w:sz w:val="18"/>
                <w:szCs w:val="18"/>
              </w:rPr>
            </w:pPr>
            <w:r w:rsidRPr="00272A89">
              <w:rPr>
                <w:rFonts w:eastAsia="Times New Roman"/>
                <w:b/>
                <w:sz w:val="18"/>
                <w:szCs w:val="18"/>
              </w:rPr>
              <w:t>2021</w:t>
            </w:r>
          </w:p>
        </w:tc>
        <w:tc>
          <w:tcPr>
            <w:tcW w:w="531" w:type="pct"/>
            <w:shd w:val="clear" w:color="auto" w:fill="002060"/>
            <w:tcMar>
              <w:left w:w="108" w:type="dxa"/>
              <w:right w:w="108" w:type="dxa"/>
            </w:tcMar>
            <w:vAlign w:val="center"/>
          </w:tcPr>
          <w:p w14:paraId="0A5E04CB" w14:textId="77777777" w:rsidR="00923B3D" w:rsidRPr="00272A89" w:rsidRDefault="00923B3D" w:rsidP="002F1B4E">
            <w:pPr>
              <w:spacing w:after="0" w:line="245" w:lineRule="auto"/>
              <w:jc w:val="center"/>
              <w:rPr>
                <w:sz w:val="18"/>
                <w:szCs w:val="18"/>
              </w:rPr>
            </w:pPr>
            <w:r w:rsidRPr="00272A89">
              <w:rPr>
                <w:rFonts w:eastAsia="Times New Roman"/>
                <w:b/>
                <w:sz w:val="18"/>
                <w:szCs w:val="18"/>
              </w:rPr>
              <w:t>2022</w:t>
            </w:r>
          </w:p>
        </w:tc>
        <w:tc>
          <w:tcPr>
            <w:tcW w:w="531" w:type="pct"/>
            <w:shd w:val="clear" w:color="auto" w:fill="002060"/>
            <w:tcMar>
              <w:left w:w="108" w:type="dxa"/>
              <w:right w:w="108" w:type="dxa"/>
            </w:tcMar>
            <w:vAlign w:val="center"/>
          </w:tcPr>
          <w:p w14:paraId="53EAA85A" w14:textId="77777777" w:rsidR="00923B3D" w:rsidRPr="00272A89" w:rsidRDefault="00923B3D" w:rsidP="002F1B4E">
            <w:pPr>
              <w:spacing w:after="0" w:line="245" w:lineRule="auto"/>
              <w:jc w:val="center"/>
              <w:rPr>
                <w:sz w:val="18"/>
                <w:szCs w:val="18"/>
              </w:rPr>
            </w:pPr>
            <w:r w:rsidRPr="00272A89">
              <w:rPr>
                <w:rFonts w:eastAsia="Times New Roman"/>
                <w:b/>
                <w:sz w:val="18"/>
                <w:szCs w:val="18"/>
              </w:rPr>
              <w:t>2023</w:t>
            </w:r>
          </w:p>
        </w:tc>
        <w:tc>
          <w:tcPr>
            <w:tcW w:w="531" w:type="pct"/>
            <w:shd w:val="clear" w:color="auto" w:fill="002060"/>
            <w:tcMar>
              <w:left w:w="108" w:type="dxa"/>
              <w:right w:w="108" w:type="dxa"/>
            </w:tcMar>
            <w:vAlign w:val="center"/>
          </w:tcPr>
          <w:p w14:paraId="6C495EE8" w14:textId="77777777" w:rsidR="00923B3D" w:rsidRPr="00272A89" w:rsidRDefault="00923B3D" w:rsidP="002F1B4E">
            <w:pPr>
              <w:spacing w:after="0" w:line="245" w:lineRule="auto"/>
              <w:jc w:val="center"/>
              <w:rPr>
                <w:sz w:val="18"/>
                <w:szCs w:val="18"/>
              </w:rPr>
            </w:pPr>
            <w:r w:rsidRPr="00272A89">
              <w:rPr>
                <w:rFonts w:eastAsia="Times New Roman"/>
                <w:b/>
                <w:sz w:val="18"/>
                <w:szCs w:val="18"/>
              </w:rPr>
              <w:t>2024</w:t>
            </w:r>
          </w:p>
        </w:tc>
        <w:tc>
          <w:tcPr>
            <w:tcW w:w="1465" w:type="pct"/>
            <w:shd w:val="clear" w:color="auto" w:fill="002060"/>
            <w:tcMar>
              <w:left w:w="108" w:type="dxa"/>
              <w:right w:w="108" w:type="dxa"/>
            </w:tcMar>
            <w:vAlign w:val="center"/>
          </w:tcPr>
          <w:p w14:paraId="55CADECB" w14:textId="77777777" w:rsidR="00923B3D" w:rsidRPr="00272A89" w:rsidRDefault="00923B3D" w:rsidP="002F1B4E">
            <w:pPr>
              <w:spacing w:after="0" w:line="245" w:lineRule="auto"/>
              <w:jc w:val="center"/>
              <w:rPr>
                <w:sz w:val="18"/>
                <w:szCs w:val="18"/>
              </w:rPr>
            </w:pPr>
            <w:r w:rsidRPr="00272A89">
              <w:rPr>
                <w:rFonts w:eastAsia="Times New Roman"/>
                <w:b/>
                <w:sz w:val="18"/>
                <w:szCs w:val="18"/>
              </w:rPr>
              <w:t>Дэлхийн дундаж</w:t>
            </w:r>
          </w:p>
        </w:tc>
      </w:tr>
      <w:tr w:rsidR="00923B3D" w:rsidRPr="00272A89" w14:paraId="5B790F0F" w14:textId="77777777" w:rsidTr="00AE6947">
        <w:trPr>
          <w:trHeight w:val="30"/>
        </w:trPr>
        <w:tc>
          <w:tcPr>
            <w:tcW w:w="881" w:type="pct"/>
            <w:tcMar>
              <w:left w:w="108" w:type="dxa"/>
              <w:right w:w="108" w:type="dxa"/>
            </w:tcMar>
            <w:vAlign w:val="center"/>
          </w:tcPr>
          <w:p w14:paraId="2CE28D29" w14:textId="77777777" w:rsidR="00923B3D" w:rsidRPr="00272A89" w:rsidRDefault="00923B3D" w:rsidP="002F1B4E">
            <w:pPr>
              <w:spacing w:after="0" w:line="245" w:lineRule="auto"/>
              <w:jc w:val="center"/>
              <w:rPr>
                <w:sz w:val="18"/>
                <w:szCs w:val="18"/>
              </w:rPr>
            </w:pPr>
            <w:r w:rsidRPr="00272A89">
              <w:rPr>
                <w:rFonts w:eastAsia="Times New Roman"/>
                <w:sz w:val="18"/>
                <w:szCs w:val="18"/>
              </w:rPr>
              <w:t>Нийт</w:t>
            </w:r>
          </w:p>
        </w:tc>
        <w:tc>
          <w:tcPr>
            <w:tcW w:w="531" w:type="pct"/>
            <w:tcMar>
              <w:left w:w="108" w:type="dxa"/>
              <w:right w:w="108" w:type="dxa"/>
            </w:tcMar>
            <w:vAlign w:val="center"/>
          </w:tcPr>
          <w:p w14:paraId="0A4E3A49" w14:textId="77777777" w:rsidR="00923B3D" w:rsidRPr="00272A89" w:rsidRDefault="00923B3D" w:rsidP="002F1B4E">
            <w:pPr>
              <w:spacing w:after="0" w:line="245" w:lineRule="auto"/>
              <w:jc w:val="center"/>
              <w:rPr>
                <w:sz w:val="18"/>
                <w:szCs w:val="18"/>
              </w:rPr>
            </w:pPr>
            <w:r w:rsidRPr="00272A89">
              <w:rPr>
                <w:rFonts w:eastAsia="Times New Roman"/>
                <w:sz w:val="18"/>
                <w:szCs w:val="18"/>
              </w:rPr>
              <w:t>61.1</w:t>
            </w:r>
          </w:p>
        </w:tc>
        <w:tc>
          <w:tcPr>
            <w:tcW w:w="531" w:type="pct"/>
            <w:tcMar>
              <w:left w:w="108" w:type="dxa"/>
              <w:right w:w="108" w:type="dxa"/>
            </w:tcMar>
            <w:vAlign w:val="center"/>
          </w:tcPr>
          <w:p w14:paraId="761EB492" w14:textId="77777777" w:rsidR="00923B3D" w:rsidRPr="00272A89" w:rsidRDefault="00923B3D" w:rsidP="002F1B4E">
            <w:pPr>
              <w:spacing w:after="0" w:line="245" w:lineRule="auto"/>
              <w:jc w:val="center"/>
              <w:rPr>
                <w:sz w:val="18"/>
                <w:szCs w:val="18"/>
              </w:rPr>
            </w:pPr>
            <w:r w:rsidRPr="00272A89">
              <w:rPr>
                <w:rFonts w:eastAsia="Times New Roman"/>
                <w:sz w:val="18"/>
                <w:szCs w:val="18"/>
              </w:rPr>
              <w:t>59.1</w:t>
            </w:r>
          </w:p>
        </w:tc>
        <w:tc>
          <w:tcPr>
            <w:tcW w:w="531" w:type="pct"/>
            <w:tcMar>
              <w:left w:w="108" w:type="dxa"/>
              <w:right w:w="108" w:type="dxa"/>
            </w:tcMar>
            <w:vAlign w:val="center"/>
          </w:tcPr>
          <w:p w14:paraId="13022BC5" w14:textId="77777777" w:rsidR="00923B3D" w:rsidRPr="00272A89" w:rsidRDefault="00923B3D" w:rsidP="002F1B4E">
            <w:pPr>
              <w:spacing w:after="0" w:line="245" w:lineRule="auto"/>
              <w:jc w:val="center"/>
              <w:rPr>
                <w:sz w:val="18"/>
                <w:szCs w:val="18"/>
              </w:rPr>
            </w:pPr>
            <w:r w:rsidRPr="00272A89">
              <w:rPr>
                <w:rFonts w:eastAsia="Times New Roman"/>
                <w:sz w:val="18"/>
                <w:szCs w:val="18"/>
              </w:rPr>
              <w:t>60.3</w:t>
            </w:r>
          </w:p>
        </w:tc>
        <w:tc>
          <w:tcPr>
            <w:tcW w:w="531" w:type="pct"/>
            <w:tcMar>
              <w:left w:w="108" w:type="dxa"/>
              <w:right w:w="108" w:type="dxa"/>
            </w:tcMar>
            <w:vAlign w:val="center"/>
          </w:tcPr>
          <w:p w14:paraId="5555D93D" w14:textId="77777777" w:rsidR="00923B3D" w:rsidRPr="00272A89" w:rsidRDefault="00923B3D" w:rsidP="002F1B4E">
            <w:pPr>
              <w:spacing w:after="0" w:line="245" w:lineRule="auto"/>
              <w:jc w:val="center"/>
              <w:rPr>
                <w:sz w:val="18"/>
                <w:szCs w:val="18"/>
              </w:rPr>
            </w:pPr>
            <w:r w:rsidRPr="00272A89">
              <w:rPr>
                <w:rFonts w:eastAsia="Times New Roman"/>
                <w:sz w:val="18"/>
                <w:szCs w:val="18"/>
              </w:rPr>
              <w:t>59.5</w:t>
            </w:r>
          </w:p>
        </w:tc>
        <w:tc>
          <w:tcPr>
            <w:tcW w:w="531" w:type="pct"/>
            <w:tcMar>
              <w:left w:w="108" w:type="dxa"/>
              <w:right w:w="108" w:type="dxa"/>
            </w:tcMar>
            <w:vAlign w:val="center"/>
          </w:tcPr>
          <w:p w14:paraId="597BED99" w14:textId="77777777" w:rsidR="00923B3D" w:rsidRPr="00272A89" w:rsidRDefault="00923B3D" w:rsidP="002F1B4E">
            <w:pPr>
              <w:spacing w:after="0" w:line="245" w:lineRule="auto"/>
              <w:jc w:val="center"/>
              <w:rPr>
                <w:sz w:val="18"/>
                <w:szCs w:val="18"/>
              </w:rPr>
            </w:pPr>
            <w:r w:rsidRPr="00272A89">
              <w:rPr>
                <w:rFonts w:eastAsia="Times New Roman"/>
                <w:sz w:val="18"/>
                <w:szCs w:val="18"/>
              </w:rPr>
              <w:t>61.3</w:t>
            </w:r>
          </w:p>
        </w:tc>
        <w:tc>
          <w:tcPr>
            <w:tcW w:w="1465" w:type="pct"/>
            <w:tcMar>
              <w:left w:w="108" w:type="dxa"/>
              <w:right w:w="108" w:type="dxa"/>
            </w:tcMar>
            <w:vAlign w:val="center"/>
          </w:tcPr>
          <w:p w14:paraId="0256EAC4" w14:textId="77777777" w:rsidR="00923B3D" w:rsidRPr="00272A89" w:rsidRDefault="00923B3D" w:rsidP="002F1B4E">
            <w:pPr>
              <w:spacing w:after="0" w:line="245" w:lineRule="auto"/>
              <w:jc w:val="center"/>
              <w:rPr>
                <w:sz w:val="18"/>
                <w:szCs w:val="18"/>
              </w:rPr>
            </w:pPr>
            <w:r w:rsidRPr="00272A89">
              <w:rPr>
                <w:rFonts w:eastAsia="Times New Roman"/>
                <w:sz w:val="18"/>
                <w:szCs w:val="18"/>
              </w:rPr>
              <w:t>60.6</w:t>
            </w:r>
          </w:p>
        </w:tc>
      </w:tr>
      <w:tr w:rsidR="00923B3D" w:rsidRPr="00272A89" w14:paraId="5B1EC261" w14:textId="77777777" w:rsidTr="00AE6947">
        <w:trPr>
          <w:trHeight w:val="30"/>
        </w:trPr>
        <w:tc>
          <w:tcPr>
            <w:tcW w:w="881" w:type="pct"/>
            <w:tcMar>
              <w:left w:w="108" w:type="dxa"/>
              <w:right w:w="108" w:type="dxa"/>
            </w:tcMar>
            <w:vAlign w:val="center"/>
          </w:tcPr>
          <w:p w14:paraId="4E439296" w14:textId="77777777" w:rsidR="00923B3D" w:rsidRPr="00272A89" w:rsidRDefault="00923B3D" w:rsidP="002F1B4E">
            <w:pPr>
              <w:spacing w:after="0" w:line="245" w:lineRule="auto"/>
              <w:jc w:val="center"/>
              <w:rPr>
                <w:sz w:val="18"/>
                <w:szCs w:val="18"/>
              </w:rPr>
            </w:pPr>
            <w:r w:rsidRPr="00272A89">
              <w:rPr>
                <w:rFonts w:eastAsia="Times New Roman"/>
                <w:sz w:val="18"/>
                <w:szCs w:val="18"/>
              </w:rPr>
              <w:t>Эрэгтэй</w:t>
            </w:r>
          </w:p>
        </w:tc>
        <w:tc>
          <w:tcPr>
            <w:tcW w:w="531" w:type="pct"/>
            <w:tcMar>
              <w:left w:w="108" w:type="dxa"/>
              <w:right w:w="108" w:type="dxa"/>
            </w:tcMar>
            <w:vAlign w:val="center"/>
          </w:tcPr>
          <w:p w14:paraId="115B50B3" w14:textId="77777777" w:rsidR="00923B3D" w:rsidRPr="00272A89" w:rsidRDefault="00923B3D" w:rsidP="002F1B4E">
            <w:pPr>
              <w:spacing w:after="0" w:line="245" w:lineRule="auto"/>
              <w:jc w:val="center"/>
              <w:rPr>
                <w:sz w:val="18"/>
                <w:szCs w:val="18"/>
              </w:rPr>
            </w:pPr>
            <w:r w:rsidRPr="00272A89">
              <w:rPr>
                <w:rFonts w:eastAsia="Times New Roman"/>
                <w:sz w:val="18"/>
                <w:szCs w:val="18"/>
              </w:rPr>
              <w:t>68.7</w:t>
            </w:r>
          </w:p>
        </w:tc>
        <w:tc>
          <w:tcPr>
            <w:tcW w:w="531" w:type="pct"/>
            <w:tcMar>
              <w:left w:w="108" w:type="dxa"/>
              <w:right w:w="108" w:type="dxa"/>
            </w:tcMar>
            <w:vAlign w:val="center"/>
          </w:tcPr>
          <w:p w14:paraId="77338C16" w14:textId="77777777" w:rsidR="00923B3D" w:rsidRPr="00272A89" w:rsidRDefault="00923B3D" w:rsidP="002F1B4E">
            <w:pPr>
              <w:spacing w:after="0" w:line="245" w:lineRule="auto"/>
              <w:jc w:val="center"/>
              <w:rPr>
                <w:sz w:val="18"/>
                <w:szCs w:val="18"/>
              </w:rPr>
            </w:pPr>
            <w:r w:rsidRPr="00272A89">
              <w:rPr>
                <w:rFonts w:eastAsia="Times New Roman"/>
                <w:sz w:val="18"/>
                <w:szCs w:val="18"/>
              </w:rPr>
              <w:t>67</w:t>
            </w:r>
          </w:p>
        </w:tc>
        <w:tc>
          <w:tcPr>
            <w:tcW w:w="531" w:type="pct"/>
            <w:tcMar>
              <w:left w:w="108" w:type="dxa"/>
              <w:right w:w="108" w:type="dxa"/>
            </w:tcMar>
            <w:vAlign w:val="center"/>
          </w:tcPr>
          <w:p w14:paraId="0F921684" w14:textId="77777777" w:rsidR="00923B3D" w:rsidRPr="00272A89" w:rsidRDefault="00923B3D" w:rsidP="002F1B4E">
            <w:pPr>
              <w:spacing w:after="0" w:line="245" w:lineRule="auto"/>
              <w:jc w:val="center"/>
              <w:rPr>
                <w:sz w:val="18"/>
                <w:szCs w:val="18"/>
              </w:rPr>
            </w:pPr>
            <w:r w:rsidRPr="00272A89">
              <w:rPr>
                <w:rFonts w:eastAsia="Times New Roman"/>
                <w:sz w:val="18"/>
                <w:szCs w:val="18"/>
              </w:rPr>
              <w:t>68.1</w:t>
            </w:r>
          </w:p>
        </w:tc>
        <w:tc>
          <w:tcPr>
            <w:tcW w:w="531" w:type="pct"/>
            <w:tcMar>
              <w:left w:w="108" w:type="dxa"/>
              <w:right w:w="108" w:type="dxa"/>
            </w:tcMar>
            <w:vAlign w:val="center"/>
          </w:tcPr>
          <w:p w14:paraId="7276766E" w14:textId="77777777" w:rsidR="00923B3D" w:rsidRPr="00272A89" w:rsidRDefault="00923B3D" w:rsidP="002F1B4E">
            <w:pPr>
              <w:spacing w:after="0" w:line="245" w:lineRule="auto"/>
              <w:jc w:val="center"/>
              <w:rPr>
                <w:sz w:val="18"/>
                <w:szCs w:val="18"/>
              </w:rPr>
            </w:pPr>
            <w:r w:rsidRPr="00272A89">
              <w:rPr>
                <w:rFonts w:eastAsia="Times New Roman"/>
                <w:sz w:val="18"/>
                <w:szCs w:val="18"/>
              </w:rPr>
              <w:t>67.9</w:t>
            </w:r>
          </w:p>
        </w:tc>
        <w:tc>
          <w:tcPr>
            <w:tcW w:w="531" w:type="pct"/>
            <w:tcMar>
              <w:left w:w="108" w:type="dxa"/>
              <w:right w:w="108" w:type="dxa"/>
            </w:tcMar>
            <w:vAlign w:val="center"/>
          </w:tcPr>
          <w:p w14:paraId="45AA47CE" w14:textId="77777777" w:rsidR="00923B3D" w:rsidRPr="00272A89" w:rsidRDefault="00923B3D" w:rsidP="002F1B4E">
            <w:pPr>
              <w:spacing w:after="0" w:line="245" w:lineRule="auto"/>
              <w:jc w:val="center"/>
              <w:rPr>
                <w:sz w:val="18"/>
                <w:szCs w:val="18"/>
              </w:rPr>
            </w:pPr>
            <w:r w:rsidRPr="00272A89">
              <w:rPr>
                <w:rFonts w:eastAsia="Times New Roman"/>
                <w:sz w:val="18"/>
                <w:szCs w:val="18"/>
              </w:rPr>
              <w:t>69.7</w:t>
            </w:r>
          </w:p>
        </w:tc>
        <w:tc>
          <w:tcPr>
            <w:tcW w:w="1465" w:type="pct"/>
            <w:tcMar>
              <w:left w:w="108" w:type="dxa"/>
              <w:right w:w="108" w:type="dxa"/>
            </w:tcMar>
            <w:vAlign w:val="center"/>
          </w:tcPr>
          <w:p w14:paraId="30918EC4" w14:textId="77777777" w:rsidR="00923B3D" w:rsidRPr="00272A89" w:rsidRDefault="00923B3D" w:rsidP="002F1B4E">
            <w:pPr>
              <w:spacing w:after="0" w:line="245" w:lineRule="auto"/>
              <w:jc w:val="center"/>
              <w:rPr>
                <w:sz w:val="18"/>
                <w:szCs w:val="18"/>
              </w:rPr>
            </w:pPr>
            <w:r w:rsidRPr="00272A89">
              <w:rPr>
                <w:rFonts w:eastAsia="Times New Roman"/>
                <w:sz w:val="18"/>
                <w:szCs w:val="18"/>
              </w:rPr>
              <w:t>72.9</w:t>
            </w:r>
          </w:p>
        </w:tc>
      </w:tr>
      <w:tr w:rsidR="00923B3D" w:rsidRPr="00272A89" w14:paraId="63E1F866" w14:textId="77777777" w:rsidTr="00AE6947">
        <w:trPr>
          <w:trHeight w:val="30"/>
        </w:trPr>
        <w:tc>
          <w:tcPr>
            <w:tcW w:w="881" w:type="pct"/>
            <w:tcMar>
              <w:left w:w="108" w:type="dxa"/>
              <w:right w:w="108" w:type="dxa"/>
            </w:tcMar>
            <w:vAlign w:val="center"/>
          </w:tcPr>
          <w:p w14:paraId="4613E086" w14:textId="77777777" w:rsidR="00923B3D" w:rsidRPr="00272A89" w:rsidRDefault="00923B3D" w:rsidP="002F1B4E">
            <w:pPr>
              <w:spacing w:after="0" w:line="245" w:lineRule="auto"/>
              <w:jc w:val="center"/>
              <w:rPr>
                <w:sz w:val="18"/>
                <w:szCs w:val="18"/>
              </w:rPr>
            </w:pPr>
            <w:r w:rsidRPr="00272A89">
              <w:rPr>
                <w:rFonts w:eastAsia="Times New Roman"/>
                <w:sz w:val="18"/>
                <w:szCs w:val="18"/>
              </w:rPr>
              <w:t>Эмэгтэй</w:t>
            </w:r>
          </w:p>
        </w:tc>
        <w:tc>
          <w:tcPr>
            <w:tcW w:w="531" w:type="pct"/>
            <w:tcMar>
              <w:left w:w="108" w:type="dxa"/>
              <w:right w:w="108" w:type="dxa"/>
            </w:tcMar>
            <w:vAlign w:val="center"/>
          </w:tcPr>
          <w:p w14:paraId="039953FE" w14:textId="77777777" w:rsidR="00923B3D" w:rsidRPr="00272A89" w:rsidRDefault="00923B3D" w:rsidP="002F1B4E">
            <w:pPr>
              <w:spacing w:after="0" w:line="245" w:lineRule="auto"/>
              <w:jc w:val="center"/>
              <w:rPr>
                <w:sz w:val="18"/>
                <w:szCs w:val="18"/>
              </w:rPr>
            </w:pPr>
            <w:r w:rsidRPr="00272A89">
              <w:rPr>
                <w:rFonts w:eastAsia="Times New Roman"/>
                <w:sz w:val="18"/>
                <w:szCs w:val="18"/>
              </w:rPr>
              <w:t>54.1</w:t>
            </w:r>
          </w:p>
        </w:tc>
        <w:tc>
          <w:tcPr>
            <w:tcW w:w="531" w:type="pct"/>
            <w:tcMar>
              <w:left w:w="108" w:type="dxa"/>
              <w:right w:w="108" w:type="dxa"/>
            </w:tcMar>
            <w:vAlign w:val="center"/>
          </w:tcPr>
          <w:p w14:paraId="2C37EC8D" w14:textId="77777777" w:rsidR="00923B3D" w:rsidRPr="00272A89" w:rsidRDefault="00923B3D" w:rsidP="002F1B4E">
            <w:pPr>
              <w:spacing w:after="0" w:line="245" w:lineRule="auto"/>
              <w:jc w:val="center"/>
              <w:rPr>
                <w:sz w:val="18"/>
                <w:szCs w:val="18"/>
              </w:rPr>
            </w:pPr>
            <w:r w:rsidRPr="00272A89">
              <w:rPr>
                <w:rFonts w:eastAsia="Times New Roman"/>
                <w:sz w:val="18"/>
                <w:szCs w:val="18"/>
              </w:rPr>
              <w:t>51.8</w:t>
            </w:r>
          </w:p>
        </w:tc>
        <w:tc>
          <w:tcPr>
            <w:tcW w:w="531" w:type="pct"/>
            <w:tcMar>
              <w:left w:w="108" w:type="dxa"/>
              <w:right w:w="108" w:type="dxa"/>
            </w:tcMar>
            <w:vAlign w:val="center"/>
          </w:tcPr>
          <w:p w14:paraId="787A9651" w14:textId="77777777" w:rsidR="00923B3D" w:rsidRPr="00272A89" w:rsidRDefault="00923B3D" w:rsidP="002F1B4E">
            <w:pPr>
              <w:spacing w:after="0" w:line="245" w:lineRule="auto"/>
              <w:jc w:val="center"/>
              <w:rPr>
                <w:sz w:val="18"/>
                <w:szCs w:val="18"/>
              </w:rPr>
            </w:pPr>
            <w:r w:rsidRPr="00272A89">
              <w:rPr>
                <w:rFonts w:eastAsia="Times New Roman"/>
                <w:sz w:val="18"/>
                <w:szCs w:val="18"/>
              </w:rPr>
              <w:t>53.1</w:t>
            </w:r>
          </w:p>
        </w:tc>
        <w:tc>
          <w:tcPr>
            <w:tcW w:w="531" w:type="pct"/>
            <w:tcMar>
              <w:left w:w="108" w:type="dxa"/>
              <w:right w:w="108" w:type="dxa"/>
            </w:tcMar>
            <w:vAlign w:val="center"/>
          </w:tcPr>
          <w:p w14:paraId="11E58B01" w14:textId="77777777" w:rsidR="00923B3D" w:rsidRPr="00272A89" w:rsidRDefault="00923B3D" w:rsidP="002F1B4E">
            <w:pPr>
              <w:spacing w:after="0" w:line="245" w:lineRule="auto"/>
              <w:jc w:val="center"/>
              <w:rPr>
                <w:sz w:val="18"/>
                <w:szCs w:val="18"/>
              </w:rPr>
            </w:pPr>
            <w:r w:rsidRPr="00272A89">
              <w:rPr>
                <w:rFonts w:eastAsia="Times New Roman"/>
                <w:sz w:val="18"/>
                <w:szCs w:val="18"/>
              </w:rPr>
              <w:t>51.9</w:t>
            </w:r>
          </w:p>
        </w:tc>
        <w:tc>
          <w:tcPr>
            <w:tcW w:w="531" w:type="pct"/>
            <w:tcMar>
              <w:left w:w="108" w:type="dxa"/>
              <w:right w:w="108" w:type="dxa"/>
            </w:tcMar>
            <w:vAlign w:val="center"/>
          </w:tcPr>
          <w:p w14:paraId="2E12564B" w14:textId="77777777" w:rsidR="00923B3D" w:rsidRPr="00272A89" w:rsidRDefault="00923B3D" w:rsidP="002F1B4E">
            <w:pPr>
              <w:spacing w:after="0" w:line="245" w:lineRule="auto"/>
              <w:jc w:val="center"/>
              <w:rPr>
                <w:sz w:val="18"/>
                <w:szCs w:val="18"/>
              </w:rPr>
            </w:pPr>
            <w:r w:rsidRPr="00272A89">
              <w:rPr>
                <w:rFonts w:eastAsia="Times New Roman"/>
                <w:sz w:val="18"/>
                <w:szCs w:val="18"/>
              </w:rPr>
              <w:t>53.5</w:t>
            </w:r>
          </w:p>
        </w:tc>
        <w:tc>
          <w:tcPr>
            <w:tcW w:w="1465" w:type="pct"/>
            <w:tcMar>
              <w:left w:w="108" w:type="dxa"/>
              <w:right w:w="108" w:type="dxa"/>
            </w:tcMar>
            <w:vAlign w:val="center"/>
          </w:tcPr>
          <w:p w14:paraId="1085462D" w14:textId="77777777" w:rsidR="00923B3D" w:rsidRPr="00272A89" w:rsidRDefault="00923B3D" w:rsidP="002F1B4E">
            <w:pPr>
              <w:spacing w:after="0" w:line="245" w:lineRule="auto"/>
              <w:jc w:val="center"/>
              <w:rPr>
                <w:sz w:val="18"/>
                <w:szCs w:val="18"/>
              </w:rPr>
            </w:pPr>
            <w:r w:rsidRPr="00272A89">
              <w:rPr>
                <w:rFonts w:eastAsia="Times New Roman"/>
                <w:sz w:val="18"/>
                <w:szCs w:val="18"/>
              </w:rPr>
              <w:t>48.5</w:t>
            </w:r>
          </w:p>
        </w:tc>
      </w:tr>
    </w:tbl>
    <w:p w14:paraId="6F0348E7" w14:textId="77777777" w:rsidR="00923B3D" w:rsidRPr="00272A89" w:rsidRDefault="00923B3D" w:rsidP="00923B3D">
      <w:pPr>
        <w:spacing w:after="80" w:line="245" w:lineRule="auto"/>
        <w:jc w:val="right"/>
      </w:pPr>
      <w:r w:rsidRPr="00272A89">
        <w:rPr>
          <w:rFonts w:eastAsia="Times New Roman"/>
          <w:i/>
          <w:sz w:val="20"/>
          <w:szCs w:val="20"/>
        </w:rPr>
        <w:t>Эх сурвалж: Үндэсний статистикийн хороо</w:t>
      </w:r>
    </w:p>
    <w:p w14:paraId="6C10BCAD" w14:textId="77777777" w:rsidR="00923B3D" w:rsidRPr="00272A89" w:rsidRDefault="00923B3D" w:rsidP="00923B3D">
      <w:pPr>
        <w:spacing w:after="80" w:line="245" w:lineRule="auto"/>
        <w:ind w:firstLine="720"/>
        <w:rPr>
          <w:rFonts w:eastAsia="Times New Roman"/>
        </w:rPr>
      </w:pPr>
      <w:r w:rsidRPr="00272A89">
        <w:rPr>
          <w:rFonts w:eastAsia="Times New Roman"/>
        </w:rPr>
        <w:t xml:space="preserve">Ажиллах хүчний оролцооны түвшин 2024 оны байдлаар 61.3 хувь байгаа бөгөөд үйлдвэрлэлийн осол, хурц хордлогын тохиолдлыг бууруулах, хөдөлмөр эрхлэлтийг дэмжих үйл ажиллагааны чанар, хүртээмжийг нэмэгдүүлэх нь ажиллах хүчний аюулгүй </w:t>
      </w:r>
      <w:r w:rsidRPr="00272A89">
        <w:rPr>
          <w:rFonts w:eastAsia="Times New Roman"/>
        </w:rPr>
        <w:lastRenderedPageBreak/>
        <w:t xml:space="preserve">байдал, бүтээмжийг сайжруулж, ажиллах хүчний идэвхийг нэмэгдүүлэхэд шууд нөлөөлдөг. Мөн хөдөлмөрийн үнэлэмжийг нэмэгдүүлэх, жижиг, дунд үйлдвэрлэлийг дэмжих нь ажил эрхлэлтийг нэмэгдүүлэх, хөдөлмөрийн зах зээлийн тогтвортой байдлыг хангах, эдийн засгийн өсөлтөд нөлөөлөх хүчин зүйл болж байна.  </w:t>
      </w:r>
    </w:p>
    <w:p w14:paraId="36C0BFF0" w14:textId="4ED9FDD5" w:rsidR="00923B3D" w:rsidRPr="00272A89" w:rsidRDefault="00923B3D" w:rsidP="0001760A">
      <w:pPr>
        <w:spacing w:after="80" w:line="245" w:lineRule="auto"/>
        <w:rPr>
          <w:b/>
        </w:rPr>
      </w:pPr>
      <w:r w:rsidRPr="00272A89">
        <w:rPr>
          <w:b/>
          <w:i/>
        </w:rPr>
        <w:t>Үйлдвэрлэлийн осол, хурц хордлогын тохиолдол:</w:t>
      </w:r>
      <w:r w:rsidRPr="00272A89">
        <w:rPr>
          <w:b/>
        </w:rPr>
        <w:t xml:space="preserve"> </w:t>
      </w:r>
      <w:r w:rsidRPr="00272A89">
        <w:t xml:space="preserve">Улсын хэмжээнд сүүлийн 5 жилд үйлдвэрлэлийн осол, хурц хордлогын 2,125 тохиолдол бүртгэгдэж, 275 хүн нас барсан </w:t>
      </w:r>
      <w:r w:rsidR="00AE69B8" w:rsidRPr="00272A89">
        <w:t>байна. Үйлдвэрлэлийг</w:t>
      </w:r>
      <w:r w:rsidRPr="00272A89">
        <w:t xml:space="preserve"> осол гэмтлийн давтамж </w:t>
      </w:r>
      <w:r w:rsidR="00E83B24" w:rsidRPr="00272A89">
        <w:t xml:space="preserve">манай улсад </w:t>
      </w:r>
      <w:r w:rsidR="00AE69B8" w:rsidRPr="00272A89">
        <w:t xml:space="preserve">2024 онд </w:t>
      </w:r>
      <w:r w:rsidR="00F76678" w:rsidRPr="00272A89">
        <w:t>(</w:t>
      </w:r>
      <w:r w:rsidRPr="00272A89">
        <w:t>100,000 ажиллагчдад</w:t>
      </w:r>
      <w:r w:rsidR="00F76678" w:rsidRPr="00272A89">
        <w:t>)</w:t>
      </w:r>
      <w:r w:rsidRPr="00272A89">
        <w:t xml:space="preserve"> 59.7 байхад Казакстан 41.5, Узбекстан 10.0, Киргизстан 22.1 байна. Үйлдвэрлэлийн осол, хурц хордлогын шалтгаант нас баралт </w:t>
      </w:r>
      <w:r w:rsidR="00B65607" w:rsidRPr="00272A89">
        <w:t>(</w:t>
      </w:r>
      <w:r w:rsidRPr="00272A89">
        <w:t>100,000 ажиллагчдад</w:t>
      </w:r>
      <w:r w:rsidR="00B65607" w:rsidRPr="00272A89">
        <w:t>)</w:t>
      </w:r>
      <w:r w:rsidRPr="00272A89">
        <w:t xml:space="preserve"> Монгол Улсад 6.4 байхад</w:t>
      </w:r>
      <w:r w:rsidR="00AE69B8" w:rsidRPr="00272A89">
        <w:t xml:space="preserve"> Узбекстанд</w:t>
      </w:r>
      <w:r w:rsidRPr="00272A89">
        <w:t xml:space="preserve"> 3.6 байна.</w:t>
      </w:r>
      <w:r w:rsidRPr="00272A89">
        <w:rPr>
          <w:rStyle w:val="FootnoteReference"/>
        </w:rPr>
        <w:footnoteReference w:id="17"/>
      </w:r>
      <w:r w:rsidRPr="00272A89">
        <w:t xml:space="preserve"> Ижил төстэй орнуудтай харьцуулахад үйлдвэрлэлийн осол, хурц хордлогын давтамж өндөр үзүүлэлттэй байна. </w:t>
      </w:r>
    </w:p>
    <w:p w14:paraId="1B90226C" w14:textId="77777777" w:rsidR="00923B3D" w:rsidRPr="00272A89" w:rsidRDefault="00923B3D" w:rsidP="004074B6">
      <w:pPr>
        <w:spacing w:after="80"/>
        <w:ind w:firstLine="720"/>
      </w:pPr>
      <w:r w:rsidRPr="00272A89">
        <w:rPr>
          <w:rFonts w:eastAsia="Times New Roman"/>
        </w:rPr>
        <w:t>Нийт хөдөлмөрийн насны хүн амын 61.3 хувь нь ажиллах хүч бөгөөд эдгээрийн 521.0 (22.1%) мянга нь эрсдэлтэй салбарт ажил хөдөлмөр эрхэлж байгаагаас 224.0 мянган хүн нь үйлдвэрлэлийн осол, мэргэжлээс шалтгаалсан өвчин үүсэх эрсдэл өндөртэй ажлын байранд ажиллаж байна. Монгол Улсын Засгийн газраас хэрэгжүүлж буй бүтээн байгуулалтын томоохон төслүүд, эдийн засгийн өсөлтийн дүнд ажиллах хүчний эрэлт 2035 онд 19.1 хувиар, үүнээс эрсдэл өндөртэй уул уурхай, олборлолтын салбарт 32.5 мянга, боловсруулах үйлдвэрт 63.3 мянга, барилгын салбарт 55.9 мянган хүнээр нэмэгдэх төлөвтэй байгааг хөдөлмөрийн зах зээлийн таамаглалаар тодорхойлжээ</w:t>
      </w:r>
      <w:r w:rsidRPr="00272A89">
        <w:t>.</w:t>
      </w:r>
    </w:p>
    <w:p w14:paraId="0385409C" w14:textId="77777777" w:rsidR="00923B3D" w:rsidRPr="00272A89" w:rsidRDefault="00923B3D" w:rsidP="004074B6">
      <w:pPr>
        <w:spacing w:after="80"/>
        <w:ind w:firstLine="720"/>
      </w:pPr>
      <w:r w:rsidRPr="00272A89">
        <w:t xml:space="preserve">Цаашид хөдөлмөрийн нөхцөлийн үнэлгээнд хамрагдалтын хувийг нэмэгдүүлж, аюулгүй, эрүүл орчинд ажиллах нөхцөлийг бүрдүүлэх шаардлагатай байна. </w:t>
      </w:r>
    </w:p>
    <w:p w14:paraId="2A0C5D11" w14:textId="3756FEAB" w:rsidR="00923B3D" w:rsidRPr="00272A89" w:rsidRDefault="00923B3D" w:rsidP="004074B6">
      <w:pPr>
        <w:spacing w:after="80"/>
        <w:ind w:firstLine="720"/>
      </w:pPr>
      <w:r w:rsidRPr="00272A89">
        <w:t>Асуудлыг шийдэх үүднээс идэвхтэй урьдчилан сэргийлэлтийг дэмжих замаар үйлдвэрлэлийн осол, хурц хордлогын тохиолдлыг бууруулах</w:t>
      </w:r>
      <w:r w:rsidR="00F35008" w:rsidRPr="00272A89">
        <w:t>ыг</w:t>
      </w:r>
      <w:r w:rsidRPr="00272A89">
        <w:t xml:space="preserve"> зорьж байна. </w:t>
      </w:r>
      <w:bookmarkStart w:id="124" w:name="_Hlk212041974"/>
      <w:r w:rsidRPr="00272A89">
        <w:t>Ингэснээр ажиллах хүчний аюулгүй байдал сайжирч, хөдөлмөрийн бүтээмж нэмэгдэнэ.</w:t>
      </w:r>
      <w:bookmarkEnd w:id="124"/>
    </w:p>
    <w:p w14:paraId="375B1816" w14:textId="77777777" w:rsidR="00923B3D" w:rsidRPr="00272A89" w:rsidRDefault="00923B3D" w:rsidP="004074B6">
      <w:pPr>
        <w:spacing w:after="80"/>
        <w:ind w:firstLine="720"/>
      </w:pPr>
      <w:r w:rsidRPr="00272A89">
        <w:t xml:space="preserve">Дээрх үр дүнг бий болгохын тулд бүх талын мэдлэгийг нэмэгдүүлэх замаар хөдөлмөрийн эрүүл ахуй, аюулгүй байдлыг сайжруулж, хөдөлмөрийн нөхцөлийн үнэлгээнд хамрагдалтыг 2030 он гэхэд 20.0 хувиар нэмэгдүүлнэ. </w:t>
      </w:r>
    </w:p>
    <w:p w14:paraId="53527BBF" w14:textId="31DE1262" w:rsidR="00923B3D" w:rsidRPr="00272A89" w:rsidRDefault="00923B3D" w:rsidP="004F0500">
      <w:pPr>
        <w:keepNext/>
        <w:spacing w:after="80" w:line="245" w:lineRule="auto"/>
        <w:rPr>
          <w:b/>
          <w:u w:val="single"/>
        </w:rPr>
      </w:pPr>
      <w:r w:rsidRPr="00272A89">
        <w:rPr>
          <w:b/>
          <w:i/>
        </w:rPr>
        <w:t>Ажилгүйдлийн түвшин:</w:t>
      </w:r>
      <w:r w:rsidR="004F0500" w:rsidRPr="00272A89">
        <w:rPr>
          <w:b/>
        </w:rPr>
        <w:t xml:space="preserve"> </w:t>
      </w:r>
      <w:r w:rsidRPr="00272A89">
        <w:t>Үндэсний статистикийн хорооны мэдээллээр 2024 онд 15 ба түүнээс дээш насны хүн амын 1.4 (61.3%) сая ажиллах хүч, 911.7 (38.7%) мянга нь ажиллах хүчнээс гадуурх хүн ам байна. Хөдөлмөр эрхлэлтийн түвшин 57.6 хувь болж, өмнөх оноос 1.3 нэгж хувиар өссөн байна. Ажилгүйдлийн түвшин 5.9 хувь болж өмнөх оноос 0.6 нэгж хувиар нэмэгдсэн байна.</w:t>
      </w:r>
      <w:r w:rsidR="00427425" w:rsidRPr="00272A89">
        <w:t xml:space="preserve"> </w:t>
      </w:r>
      <w:r w:rsidR="00427425" w:rsidRPr="00272A89">
        <w:rPr>
          <w:rFonts w:eastAsia="Times New Roman"/>
        </w:rPr>
        <w:t>(График 1</w:t>
      </w:r>
      <w:r w:rsidR="00A64640" w:rsidRPr="00272A89">
        <w:rPr>
          <w:rFonts w:eastAsia="Times New Roman"/>
        </w:rPr>
        <w:t>4</w:t>
      </w:r>
      <w:r w:rsidR="00427425" w:rsidRPr="00272A89">
        <w:rPr>
          <w:rFonts w:eastAsia="Times New Roman"/>
        </w:rPr>
        <w:t>-</w:t>
      </w:r>
      <w:r w:rsidR="00A64640" w:rsidRPr="00272A89">
        <w:rPr>
          <w:rFonts w:eastAsia="Times New Roman"/>
        </w:rPr>
        <w:t>т</w:t>
      </w:r>
      <w:r w:rsidR="00427425" w:rsidRPr="00272A89">
        <w:rPr>
          <w:rFonts w:eastAsia="Times New Roman"/>
        </w:rPr>
        <w:t xml:space="preserve"> харуулав)</w:t>
      </w:r>
    </w:p>
    <w:p w14:paraId="26C468A2" w14:textId="26173D99" w:rsidR="00923B3D" w:rsidRPr="00272A89" w:rsidRDefault="00341B42" w:rsidP="00414F8D">
      <w:pPr>
        <w:pStyle w:val="Caption"/>
        <w:spacing w:after="0"/>
        <w:rPr>
          <w:color w:val="000000" w:themeColor="text1"/>
          <w:sz w:val="20"/>
          <w:szCs w:val="20"/>
        </w:rPr>
      </w:pPr>
      <w:bookmarkStart w:id="125" w:name="_Toc212311032"/>
      <w:bookmarkStart w:id="126" w:name="_Toc212328654"/>
      <w:bookmarkStart w:id="127" w:name="_Toc212631063"/>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14</w:t>
      </w:r>
      <w:r w:rsidRPr="00272A89">
        <w:rPr>
          <w:color w:val="000000" w:themeColor="text1"/>
          <w:sz w:val="20"/>
          <w:szCs w:val="20"/>
        </w:rPr>
        <w:fldChar w:fldCharType="end"/>
      </w:r>
      <w:r w:rsidR="00923B3D" w:rsidRPr="00272A89">
        <w:rPr>
          <w:color w:val="000000" w:themeColor="text1"/>
          <w:sz w:val="20"/>
          <w:szCs w:val="20"/>
        </w:rPr>
        <w:t>. Ажилгүйдлийн түвшин, хувь</w:t>
      </w:r>
      <w:bookmarkEnd w:id="125"/>
      <w:bookmarkEnd w:id="126"/>
      <w:bookmarkEnd w:id="127"/>
    </w:p>
    <w:p w14:paraId="289A5531" w14:textId="7902DECE" w:rsidR="009D5CD8" w:rsidRPr="00272A89" w:rsidRDefault="00923B3D" w:rsidP="00F226E8">
      <w:pPr>
        <w:spacing w:after="80" w:line="245" w:lineRule="auto"/>
        <w:jc w:val="right"/>
        <w:rPr>
          <w:rFonts w:eastAsia="Times New Roman"/>
          <w:i/>
          <w:color w:val="EE0000"/>
        </w:rPr>
      </w:pPr>
      <w:r w:rsidRPr="00272A89">
        <w:rPr>
          <w:noProof/>
        </w:rPr>
        <w:drawing>
          <wp:inline distT="0" distB="0" distL="0" distR="0" wp14:anchorId="3D3EE267" wp14:editId="6DB7D65B">
            <wp:extent cx="6010275" cy="1657350"/>
            <wp:effectExtent l="0" t="0" r="0" b="0"/>
            <wp:docPr id="802898616" name="Chart 1">
              <a:extLst xmlns:a="http://schemas.openxmlformats.org/drawingml/2006/main">
                <a:ext uri="{FF2B5EF4-FFF2-40B4-BE49-F238E27FC236}">
                  <a16:creationId xmlns:a16="http://schemas.microsoft.com/office/drawing/2014/main" id="{AEF3D9E7-7B35-E363-7587-0BECF6703A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272A89">
        <w:rPr>
          <w:rFonts w:eastAsia="Times New Roman"/>
          <w:i/>
          <w:sz w:val="20"/>
          <w:szCs w:val="20"/>
        </w:rPr>
        <w:t xml:space="preserve">                           Эх сурвалж: Үндэсний статистикийн хороо</w:t>
      </w:r>
    </w:p>
    <w:p w14:paraId="2C2800D7" w14:textId="707750DD" w:rsidR="009D5CD8" w:rsidRPr="00272A89" w:rsidRDefault="009D5CD8" w:rsidP="004F0500">
      <w:pPr>
        <w:spacing w:after="80" w:line="245" w:lineRule="auto"/>
      </w:pPr>
      <w:r w:rsidRPr="00272A89">
        <w:rPr>
          <w:rFonts w:eastAsia="Times New Roman"/>
          <w:b/>
          <w:i/>
        </w:rPr>
        <w:t>Албан бус хөдөлмөр эрхлэлт:</w:t>
      </w:r>
      <w:r w:rsidR="004F0500" w:rsidRPr="00272A89">
        <w:rPr>
          <w:i/>
          <w:iCs/>
        </w:rPr>
        <w:t xml:space="preserve"> </w:t>
      </w:r>
      <w:r w:rsidRPr="00272A89">
        <w:rPr>
          <w:rFonts w:eastAsia="Times New Roman"/>
        </w:rPr>
        <w:t xml:space="preserve">Нийт албан бус хөдөлмөр эрхлэгчдийн тоо 2020 онд 555.2 мянга байсан бол 2024 онд 594.9 мянга болж 7.2 хувиар нэмэгдсэн нь албан бус </w:t>
      </w:r>
      <w:r w:rsidRPr="00272A89">
        <w:rPr>
          <w:rFonts w:eastAsia="Times New Roman"/>
        </w:rPr>
        <w:lastRenderedPageBreak/>
        <w:t>хөдөлмөрийн хэмжээ өсөх чиг хандлагатай байгаа бөгөөд албан бус хөдөлмөр эрхлэгчдийн эзлэх хувийн жин хөдөө аж ахуйн салбарт сүүлийн 5 жилд 44.4 хувиас 43.9 хувь болж буурсан боловч хөдөө аж ахуйн бус салбарт 23.3 хувиас 28.1 хувь болж нэмэгдсэн байна.</w:t>
      </w:r>
    </w:p>
    <w:p w14:paraId="15B50283" w14:textId="4C527167" w:rsidR="009D5CD8" w:rsidRPr="00272A89" w:rsidRDefault="009D5CD8" w:rsidP="009D5CD8">
      <w:pPr>
        <w:spacing w:after="80" w:line="245" w:lineRule="auto"/>
        <w:ind w:firstLine="720"/>
        <w:rPr>
          <w:rFonts w:eastAsia="Times New Roman"/>
        </w:rPr>
      </w:pPr>
      <w:r w:rsidRPr="00272A89">
        <w:rPr>
          <w:rFonts w:eastAsia="Times New Roman"/>
        </w:rPr>
        <w:t>Сүүлийн таван жилийн хандлагыг харвал, хөдөө аж ахуй дахь албан бус хөдөлмөр эрхлэгчдийн тоо 2020 онд 345.7 мянга байсан бол 2024 онд 299.6 мянга болж 13.0 хувиар буурсан байна. Харин бөөний болон жижиглэн худалдааны салбар дахь албан бус ажиллагчдын тоо 2020 онд 54.4 мянга байсан бол 2024 онд 112.9 мянга болж 2.1 дахин өссөн үзүүлэлттэй байна.</w:t>
      </w:r>
      <w:r w:rsidR="003E540E" w:rsidRPr="00272A89">
        <w:rPr>
          <w:rFonts w:eastAsia="Times New Roman"/>
        </w:rPr>
        <w:t xml:space="preserve"> </w:t>
      </w:r>
    </w:p>
    <w:p w14:paraId="5C2E1D3A" w14:textId="52573CB2" w:rsidR="009D5CD8" w:rsidRPr="00272A89" w:rsidRDefault="009D5CD8" w:rsidP="009D5CD8">
      <w:pPr>
        <w:spacing w:after="80" w:line="245" w:lineRule="auto"/>
        <w:ind w:firstLine="720"/>
        <w:rPr>
          <w:rFonts w:eastAsia="Times New Roman"/>
        </w:rPr>
      </w:pPr>
      <w:r w:rsidRPr="00272A89">
        <w:rPr>
          <w:rFonts w:eastAsia="Times New Roman"/>
        </w:rPr>
        <w:t>Хөдөө аж ахуйгаас дараагийн өндөр түвшинтэй салбарууд нь бөөний ба жижиглэн худалдаа, машин, мотоциклийн засварын үйлчилгээ 112.9 (19.0%) мянга, барилгын салбар 44.8 (7.5%) мянга, боловсруулах үйлдвэрлэл 40.2 (6.8%) мянга, тээвэр, агуулахын үйлчилгээ 38.8 (6.5%) мянга байна.</w:t>
      </w:r>
      <w:r w:rsidR="001B2984" w:rsidRPr="00272A89">
        <w:rPr>
          <w:rFonts w:eastAsia="Times New Roman"/>
        </w:rPr>
        <w:t xml:space="preserve"> (Хүснэгт 12-т харуулав)</w:t>
      </w:r>
    </w:p>
    <w:p w14:paraId="70241867" w14:textId="64CA523C" w:rsidR="009D5CD8" w:rsidRPr="00272A89" w:rsidRDefault="00F226E8" w:rsidP="00ED6A21">
      <w:pPr>
        <w:pStyle w:val="Caption"/>
        <w:spacing w:after="0"/>
        <w:rPr>
          <w:color w:val="auto"/>
          <w:sz w:val="20"/>
          <w:szCs w:val="20"/>
        </w:rPr>
      </w:pPr>
      <w:bookmarkStart w:id="128" w:name="_Toc212630955"/>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12</w:t>
      </w:r>
      <w:r w:rsidRPr="00272A89">
        <w:rPr>
          <w:color w:val="auto"/>
          <w:sz w:val="20"/>
          <w:szCs w:val="20"/>
        </w:rPr>
        <w:fldChar w:fldCharType="end"/>
      </w:r>
      <w:r w:rsidR="006A4269" w:rsidRPr="00272A89">
        <w:rPr>
          <w:color w:val="auto"/>
          <w:sz w:val="20"/>
          <w:szCs w:val="20"/>
        </w:rPr>
        <w:t>.</w:t>
      </w:r>
      <w:r w:rsidR="009D5CD8" w:rsidRPr="00272A89">
        <w:rPr>
          <w:color w:val="auto"/>
          <w:sz w:val="20"/>
          <w:szCs w:val="20"/>
        </w:rPr>
        <w:t xml:space="preserve"> </w:t>
      </w:r>
      <w:r w:rsidR="009D5CD8" w:rsidRPr="00272A89">
        <w:rPr>
          <w:rFonts w:eastAsia="Times New Roman"/>
          <w:color w:val="auto"/>
          <w:sz w:val="20"/>
          <w:szCs w:val="20"/>
        </w:rPr>
        <w:t>Албан бус хөдөлмөр эрхлэгчдийн тоо, хувийн жин</w:t>
      </w:r>
      <w:bookmarkEnd w:id="128"/>
    </w:p>
    <w:tbl>
      <w:tblPr>
        <w:tblW w:w="5000" w:type="pct"/>
        <w:tblInd w:w="-10" w:type="dxa"/>
        <w:tblCellMar>
          <w:left w:w="0" w:type="dxa"/>
          <w:right w:w="0" w:type="dxa"/>
        </w:tblCellMar>
        <w:tblLook w:val="04A0" w:firstRow="1" w:lastRow="0" w:firstColumn="1" w:lastColumn="0" w:noHBand="0" w:noVBand="1"/>
      </w:tblPr>
      <w:tblGrid>
        <w:gridCol w:w="1692"/>
        <w:gridCol w:w="2643"/>
        <w:gridCol w:w="1110"/>
        <w:gridCol w:w="1018"/>
        <w:gridCol w:w="1018"/>
        <w:gridCol w:w="1018"/>
        <w:gridCol w:w="1120"/>
      </w:tblGrid>
      <w:tr w:rsidR="0088642A" w:rsidRPr="00272A89" w14:paraId="34783E24" w14:textId="77777777" w:rsidTr="00C5431B">
        <w:trPr>
          <w:trHeight w:val="10"/>
        </w:trPr>
        <w:tc>
          <w:tcPr>
            <w:tcW w:w="880"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3C91B8F" w14:textId="77777777" w:rsidR="009D5CD8" w:rsidRPr="00272A89" w:rsidRDefault="009D5CD8" w:rsidP="009948C1">
            <w:pPr>
              <w:spacing w:after="0" w:line="245" w:lineRule="auto"/>
              <w:jc w:val="center"/>
              <w:rPr>
                <w:sz w:val="18"/>
                <w:szCs w:val="18"/>
              </w:rPr>
            </w:pPr>
            <w:r w:rsidRPr="00272A89">
              <w:rPr>
                <w:rFonts w:eastAsia="Times New Roman"/>
                <w:b/>
                <w:color w:val="FFFFFF" w:themeColor="background1"/>
                <w:sz w:val="18"/>
                <w:szCs w:val="18"/>
              </w:rPr>
              <w:t>Салбар</w:t>
            </w:r>
          </w:p>
        </w:tc>
        <w:tc>
          <w:tcPr>
            <w:tcW w:w="1374"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5330568" w14:textId="77777777" w:rsidR="009D5CD8" w:rsidRPr="00272A89" w:rsidRDefault="009D5CD8" w:rsidP="009948C1">
            <w:pPr>
              <w:spacing w:after="0" w:line="245" w:lineRule="auto"/>
              <w:jc w:val="center"/>
              <w:rPr>
                <w:sz w:val="18"/>
                <w:szCs w:val="18"/>
              </w:rPr>
            </w:pPr>
            <w:r w:rsidRPr="00272A89">
              <w:rPr>
                <w:rFonts w:eastAsia="Times New Roman"/>
                <w:b/>
                <w:color w:val="FFFFFF" w:themeColor="background1"/>
                <w:sz w:val="18"/>
                <w:szCs w:val="18"/>
              </w:rPr>
              <w:t>Үзүүлэлт</w:t>
            </w:r>
          </w:p>
        </w:tc>
        <w:tc>
          <w:tcPr>
            <w:tcW w:w="577"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163330F" w14:textId="77777777" w:rsidR="009D5CD8" w:rsidRPr="00272A89" w:rsidRDefault="009D5CD8" w:rsidP="009948C1">
            <w:pPr>
              <w:spacing w:after="0" w:line="245" w:lineRule="auto"/>
              <w:jc w:val="center"/>
              <w:rPr>
                <w:sz w:val="18"/>
                <w:szCs w:val="18"/>
              </w:rPr>
            </w:pPr>
            <w:r w:rsidRPr="00272A89">
              <w:rPr>
                <w:rFonts w:eastAsia="Times New Roman"/>
                <w:b/>
                <w:color w:val="FFFFFF" w:themeColor="background1"/>
                <w:sz w:val="18"/>
                <w:szCs w:val="18"/>
              </w:rPr>
              <w:t>2020</w:t>
            </w:r>
          </w:p>
        </w:tc>
        <w:tc>
          <w:tcPr>
            <w:tcW w:w="529"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5AA9CD7" w14:textId="77777777" w:rsidR="009D5CD8" w:rsidRPr="00272A89" w:rsidRDefault="009D5CD8" w:rsidP="009948C1">
            <w:pPr>
              <w:spacing w:after="0" w:line="245" w:lineRule="auto"/>
              <w:jc w:val="center"/>
              <w:rPr>
                <w:sz w:val="18"/>
                <w:szCs w:val="18"/>
              </w:rPr>
            </w:pPr>
            <w:r w:rsidRPr="00272A89">
              <w:rPr>
                <w:rFonts w:eastAsia="Times New Roman"/>
                <w:b/>
                <w:color w:val="FFFFFF" w:themeColor="background1"/>
                <w:sz w:val="18"/>
                <w:szCs w:val="18"/>
              </w:rPr>
              <w:t>2021</w:t>
            </w:r>
          </w:p>
        </w:tc>
        <w:tc>
          <w:tcPr>
            <w:tcW w:w="529"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D4FCE81" w14:textId="77777777" w:rsidR="009D5CD8" w:rsidRPr="00272A89" w:rsidRDefault="009D5CD8" w:rsidP="009948C1">
            <w:pPr>
              <w:spacing w:after="0" w:line="245" w:lineRule="auto"/>
              <w:jc w:val="center"/>
              <w:rPr>
                <w:sz w:val="18"/>
                <w:szCs w:val="18"/>
              </w:rPr>
            </w:pPr>
            <w:r w:rsidRPr="00272A89">
              <w:rPr>
                <w:rFonts w:eastAsia="Times New Roman"/>
                <w:b/>
                <w:color w:val="FFFFFF" w:themeColor="background1"/>
                <w:sz w:val="18"/>
                <w:szCs w:val="18"/>
              </w:rPr>
              <w:t>2022</w:t>
            </w:r>
          </w:p>
        </w:tc>
        <w:tc>
          <w:tcPr>
            <w:tcW w:w="529"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9B20201" w14:textId="77777777" w:rsidR="009D5CD8" w:rsidRPr="00272A89" w:rsidRDefault="009D5CD8" w:rsidP="009948C1">
            <w:pPr>
              <w:spacing w:after="0" w:line="245" w:lineRule="auto"/>
              <w:jc w:val="center"/>
              <w:rPr>
                <w:sz w:val="18"/>
                <w:szCs w:val="18"/>
              </w:rPr>
            </w:pPr>
            <w:r w:rsidRPr="00272A89">
              <w:rPr>
                <w:rFonts w:eastAsia="Times New Roman"/>
                <w:b/>
                <w:color w:val="FFFFFF" w:themeColor="background1"/>
                <w:sz w:val="18"/>
                <w:szCs w:val="18"/>
              </w:rPr>
              <w:t>2023</w:t>
            </w:r>
          </w:p>
        </w:tc>
        <w:tc>
          <w:tcPr>
            <w:tcW w:w="58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D03C3B8" w14:textId="77777777" w:rsidR="009D5CD8" w:rsidRPr="00272A89" w:rsidRDefault="009D5CD8" w:rsidP="009948C1">
            <w:pPr>
              <w:spacing w:after="0" w:line="245" w:lineRule="auto"/>
              <w:jc w:val="center"/>
              <w:rPr>
                <w:sz w:val="18"/>
                <w:szCs w:val="18"/>
              </w:rPr>
            </w:pPr>
            <w:r w:rsidRPr="00272A89">
              <w:rPr>
                <w:rFonts w:eastAsia="Times New Roman"/>
                <w:b/>
                <w:color w:val="FFFFFF" w:themeColor="background1"/>
                <w:sz w:val="18"/>
                <w:szCs w:val="18"/>
              </w:rPr>
              <w:t>2024</w:t>
            </w:r>
          </w:p>
        </w:tc>
      </w:tr>
      <w:tr w:rsidR="0088642A" w:rsidRPr="00272A89" w14:paraId="14C59072" w14:textId="77777777" w:rsidTr="00C5431B">
        <w:trPr>
          <w:trHeight w:val="10"/>
        </w:trPr>
        <w:tc>
          <w:tcPr>
            <w:tcW w:w="880" w:type="pct"/>
            <w:vMerge w:val="restar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3F4ABD2" w14:textId="77777777" w:rsidR="009D5CD8" w:rsidRPr="00272A89" w:rsidRDefault="009D5CD8" w:rsidP="009948C1">
            <w:pPr>
              <w:spacing w:after="0" w:line="245" w:lineRule="auto"/>
              <w:rPr>
                <w:sz w:val="18"/>
                <w:szCs w:val="18"/>
              </w:rPr>
            </w:pPr>
            <w:r w:rsidRPr="00272A89">
              <w:rPr>
                <w:rFonts w:eastAsia="Times New Roman"/>
                <w:color w:val="333333"/>
                <w:sz w:val="18"/>
                <w:szCs w:val="18"/>
              </w:rPr>
              <w:t>ХАА-н салбар орсон</w:t>
            </w:r>
          </w:p>
        </w:tc>
        <w:tc>
          <w:tcPr>
            <w:tcW w:w="1374"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C70485E" w14:textId="77777777" w:rsidR="009D5CD8" w:rsidRPr="00272A89" w:rsidRDefault="009D5CD8" w:rsidP="009948C1">
            <w:pPr>
              <w:spacing w:after="0" w:line="245" w:lineRule="auto"/>
              <w:rPr>
                <w:sz w:val="18"/>
                <w:szCs w:val="18"/>
              </w:rPr>
            </w:pPr>
            <w:r w:rsidRPr="00272A89">
              <w:rPr>
                <w:rFonts w:eastAsia="Times New Roman"/>
                <w:color w:val="333333"/>
                <w:sz w:val="18"/>
                <w:szCs w:val="18"/>
              </w:rPr>
              <w:t>Албан бус хөдөлмөр эрхлэгчид</w:t>
            </w:r>
          </w:p>
        </w:tc>
        <w:tc>
          <w:tcPr>
            <w:tcW w:w="57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A951703"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555,221</w:t>
            </w:r>
          </w:p>
        </w:tc>
        <w:tc>
          <w:tcPr>
            <w:tcW w:w="52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4A0B844"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520,482</w:t>
            </w:r>
          </w:p>
        </w:tc>
        <w:tc>
          <w:tcPr>
            <w:tcW w:w="52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4C9CAF1"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555,712</w:t>
            </w:r>
          </w:p>
        </w:tc>
        <w:tc>
          <w:tcPr>
            <w:tcW w:w="52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C7B48E9"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531,493</w:t>
            </w:r>
          </w:p>
        </w:tc>
        <w:tc>
          <w:tcPr>
            <w:tcW w:w="583"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A8BF73"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594,954</w:t>
            </w:r>
          </w:p>
        </w:tc>
      </w:tr>
      <w:tr w:rsidR="00873031" w:rsidRPr="00272A89" w14:paraId="1E91BB94" w14:textId="77777777" w:rsidTr="00C5431B">
        <w:trPr>
          <w:trHeight w:val="10"/>
        </w:trPr>
        <w:tc>
          <w:tcPr>
            <w:tcW w:w="880" w:type="pct"/>
            <w:vMerge/>
            <w:tcBorders>
              <w:left w:val="single" w:sz="0" w:space="0" w:color="auto"/>
              <w:bottom w:val="single" w:sz="0" w:space="0" w:color="auto"/>
              <w:right w:val="single" w:sz="0" w:space="0" w:color="auto"/>
            </w:tcBorders>
            <w:vAlign w:val="center"/>
          </w:tcPr>
          <w:p w14:paraId="7A432E04" w14:textId="77777777" w:rsidR="009D5CD8" w:rsidRPr="00272A89" w:rsidRDefault="009D5CD8" w:rsidP="009948C1">
            <w:pPr>
              <w:spacing w:after="0"/>
              <w:rPr>
                <w:sz w:val="18"/>
                <w:szCs w:val="18"/>
              </w:rPr>
            </w:pPr>
          </w:p>
        </w:tc>
        <w:tc>
          <w:tcPr>
            <w:tcW w:w="1374" w:type="pct"/>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7E495007" w14:textId="77777777" w:rsidR="009D5CD8" w:rsidRPr="00272A89" w:rsidRDefault="009D5CD8" w:rsidP="009948C1">
            <w:pPr>
              <w:spacing w:after="0" w:line="245" w:lineRule="auto"/>
              <w:rPr>
                <w:sz w:val="18"/>
                <w:szCs w:val="18"/>
              </w:rPr>
            </w:pPr>
            <w:r w:rsidRPr="00272A89">
              <w:rPr>
                <w:rFonts w:eastAsia="Times New Roman"/>
                <w:color w:val="333333"/>
                <w:sz w:val="18"/>
                <w:szCs w:val="18"/>
              </w:rPr>
              <w:t>Албан бус хөдөлмөр эрхлэгчдийн эзлэх хувь</w:t>
            </w:r>
          </w:p>
        </w:tc>
        <w:tc>
          <w:tcPr>
            <w:tcW w:w="57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90110E"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44.4</w:t>
            </w:r>
          </w:p>
        </w:tc>
        <w:tc>
          <w:tcPr>
            <w:tcW w:w="52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AEB314E"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43.1</w:t>
            </w:r>
          </w:p>
        </w:tc>
        <w:tc>
          <w:tcPr>
            <w:tcW w:w="52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BCF7AC4"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43.3</w:t>
            </w:r>
          </w:p>
        </w:tc>
        <w:tc>
          <w:tcPr>
            <w:tcW w:w="52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1A58DBD"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41.1</w:t>
            </w:r>
          </w:p>
        </w:tc>
        <w:tc>
          <w:tcPr>
            <w:tcW w:w="583"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73B7203"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43.9</w:t>
            </w:r>
          </w:p>
        </w:tc>
      </w:tr>
      <w:tr w:rsidR="00873031" w:rsidRPr="00272A89" w14:paraId="41A3DA9A" w14:textId="77777777" w:rsidTr="00C5431B">
        <w:trPr>
          <w:trHeight w:val="10"/>
        </w:trPr>
        <w:tc>
          <w:tcPr>
            <w:tcW w:w="880" w:type="pct"/>
            <w:vMerge w:val="restart"/>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7D5D21D" w14:textId="77777777" w:rsidR="009D5CD8" w:rsidRPr="00272A89" w:rsidRDefault="009D5CD8" w:rsidP="009948C1">
            <w:pPr>
              <w:spacing w:after="0" w:line="245" w:lineRule="auto"/>
              <w:rPr>
                <w:sz w:val="18"/>
                <w:szCs w:val="18"/>
              </w:rPr>
            </w:pPr>
            <w:r w:rsidRPr="00272A89">
              <w:rPr>
                <w:rFonts w:eastAsia="Times New Roman"/>
                <w:color w:val="333333"/>
                <w:sz w:val="18"/>
                <w:szCs w:val="18"/>
              </w:rPr>
              <w:t>ХАА-н бус салбарт</w:t>
            </w:r>
          </w:p>
        </w:tc>
        <w:tc>
          <w:tcPr>
            <w:tcW w:w="1374"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0EA88F6" w14:textId="77777777" w:rsidR="009D5CD8" w:rsidRPr="00272A89" w:rsidRDefault="009D5CD8" w:rsidP="009948C1">
            <w:pPr>
              <w:spacing w:after="0" w:line="245" w:lineRule="auto"/>
              <w:rPr>
                <w:sz w:val="18"/>
                <w:szCs w:val="18"/>
              </w:rPr>
            </w:pPr>
            <w:r w:rsidRPr="00272A89">
              <w:rPr>
                <w:rFonts w:eastAsia="Times New Roman"/>
                <w:color w:val="333333"/>
                <w:sz w:val="18"/>
                <w:szCs w:val="18"/>
              </w:rPr>
              <w:t>Албан бус хөдөлмөр эрхлэгчид</w:t>
            </w:r>
          </w:p>
        </w:tc>
        <w:tc>
          <w:tcPr>
            <w:tcW w:w="57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952AD3"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209,474</w:t>
            </w:r>
          </w:p>
        </w:tc>
        <w:tc>
          <w:tcPr>
            <w:tcW w:w="52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59891E1"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180,348</w:t>
            </w:r>
          </w:p>
        </w:tc>
        <w:tc>
          <w:tcPr>
            <w:tcW w:w="52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9214B8A"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215,186</w:t>
            </w:r>
          </w:p>
        </w:tc>
        <w:tc>
          <w:tcPr>
            <w:tcW w:w="52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D5BDA9B"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194,451</w:t>
            </w:r>
          </w:p>
        </w:tc>
        <w:tc>
          <w:tcPr>
            <w:tcW w:w="583"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7DE2E53"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295,374</w:t>
            </w:r>
          </w:p>
        </w:tc>
      </w:tr>
      <w:tr w:rsidR="00873031" w:rsidRPr="00272A89" w14:paraId="610ADD4A" w14:textId="77777777" w:rsidTr="00C5431B">
        <w:trPr>
          <w:trHeight w:val="10"/>
        </w:trPr>
        <w:tc>
          <w:tcPr>
            <w:tcW w:w="880" w:type="pct"/>
            <w:vMerge/>
            <w:tcBorders>
              <w:left w:val="single" w:sz="0" w:space="0" w:color="auto"/>
              <w:bottom w:val="single" w:sz="0" w:space="0" w:color="auto"/>
              <w:right w:val="single" w:sz="0" w:space="0" w:color="auto"/>
            </w:tcBorders>
            <w:vAlign w:val="center"/>
          </w:tcPr>
          <w:p w14:paraId="4606257B" w14:textId="77777777" w:rsidR="009D5CD8" w:rsidRPr="00272A89" w:rsidRDefault="009D5CD8" w:rsidP="009948C1">
            <w:pPr>
              <w:spacing w:after="0"/>
              <w:rPr>
                <w:sz w:val="18"/>
                <w:szCs w:val="18"/>
              </w:rPr>
            </w:pPr>
          </w:p>
        </w:tc>
        <w:tc>
          <w:tcPr>
            <w:tcW w:w="1374" w:type="pct"/>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74D8A9DC" w14:textId="77777777" w:rsidR="009D5CD8" w:rsidRPr="00272A89" w:rsidRDefault="009D5CD8" w:rsidP="009948C1">
            <w:pPr>
              <w:spacing w:after="0" w:line="245" w:lineRule="auto"/>
              <w:rPr>
                <w:sz w:val="18"/>
                <w:szCs w:val="18"/>
              </w:rPr>
            </w:pPr>
            <w:r w:rsidRPr="00272A89">
              <w:rPr>
                <w:rFonts w:eastAsia="Times New Roman"/>
                <w:color w:val="333333"/>
                <w:sz w:val="18"/>
                <w:szCs w:val="18"/>
              </w:rPr>
              <w:t>Албан бус хөдөлмөр эрхлэгчдийн эзлэх хувь</w:t>
            </w:r>
          </w:p>
        </w:tc>
        <w:tc>
          <w:tcPr>
            <w:tcW w:w="57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F95662"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23.3</w:t>
            </w:r>
          </w:p>
        </w:tc>
        <w:tc>
          <w:tcPr>
            <w:tcW w:w="52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673B204"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20.9</w:t>
            </w:r>
          </w:p>
        </w:tc>
        <w:tc>
          <w:tcPr>
            <w:tcW w:w="52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F80F0B5"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23.1</w:t>
            </w:r>
          </w:p>
        </w:tc>
        <w:tc>
          <w:tcPr>
            <w:tcW w:w="529"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09F44DE"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20.8</w:t>
            </w:r>
          </w:p>
        </w:tc>
        <w:tc>
          <w:tcPr>
            <w:tcW w:w="583"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921CEE4" w14:textId="77777777" w:rsidR="009D5CD8" w:rsidRPr="00272A89" w:rsidRDefault="009D5CD8" w:rsidP="009948C1">
            <w:pPr>
              <w:spacing w:after="0" w:line="245" w:lineRule="auto"/>
              <w:jc w:val="right"/>
              <w:rPr>
                <w:sz w:val="18"/>
                <w:szCs w:val="18"/>
              </w:rPr>
            </w:pPr>
            <w:r w:rsidRPr="00272A89">
              <w:rPr>
                <w:rFonts w:eastAsia="Times New Roman"/>
                <w:color w:val="333333"/>
                <w:sz w:val="18"/>
                <w:szCs w:val="18"/>
              </w:rPr>
              <w:t>28.1</w:t>
            </w:r>
          </w:p>
        </w:tc>
      </w:tr>
    </w:tbl>
    <w:p w14:paraId="78D83F43" w14:textId="77777777" w:rsidR="009D5CD8" w:rsidRPr="00272A89" w:rsidRDefault="009D5CD8" w:rsidP="009D5CD8">
      <w:pPr>
        <w:spacing w:after="80" w:line="245" w:lineRule="auto"/>
        <w:jc w:val="right"/>
        <w:rPr>
          <w:rFonts w:eastAsiaTheme="minorEastAsia"/>
        </w:rPr>
      </w:pPr>
      <w:r w:rsidRPr="00272A89">
        <w:rPr>
          <w:rFonts w:eastAsia="Times New Roman"/>
          <w:i/>
          <w:sz w:val="20"/>
          <w:szCs w:val="20"/>
        </w:rPr>
        <w:t>Эх сурвалж: Үндэсний статистикийн хороо</w:t>
      </w:r>
    </w:p>
    <w:p w14:paraId="1AFFF650" w14:textId="77777777" w:rsidR="009D5CD8" w:rsidRPr="00272A89" w:rsidRDefault="009D5CD8" w:rsidP="009D5CD8">
      <w:pPr>
        <w:spacing w:after="80" w:line="245" w:lineRule="auto"/>
        <w:ind w:firstLine="720"/>
      </w:pPr>
      <w:r w:rsidRPr="00272A89">
        <w:t xml:space="preserve">Хөдөө аж ахуйн бус салбарын нийт ажиллагсдын 20.8 хувь нь 2023 оны байдлаар албан бус ажил эрхэлж байгаа нь хөдөлмөрийн зах зээлийн үр ашгийг бууруулж, нийгмийн хамгааллын хүртээмжийг хязгаарлаж байна. Иймд албан бус хөдөлмөр эрхлэлтийг бууруулах шаардлагатай байна. </w:t>
      </w:r>
    </w:p>
    <w:p w14:paraId="41C7E395" w14:textId="05BEE479" w:rsidR="00EC1447" w:rsidRPr="00272A89" w:rsidRDefault="009D5CD8" w:rsidP="00BD0A01">
      <w:pPr>
        <w:spacing w:after="80" w:line="245" w:lineRule="auto"/>
        <w:rPr>
          <w:b/>
          <w:color w:val="000000" w:themeColor="text1"/>
        </w:rPr>
      </w:pPr>
      <w:r w:rsidRPr="00272A89">
        <w:rPr>
          <w:b/>
          <w:i/>
          <w:color w:val="000000" w:themeColor="text1"/>
        </w:rPr>
        <w:t>Зорилтот бүлгийн иргэдийн хөдөлмөр эрхлэлт:</w:t>
      </w:r>
      <w:r w:rsidRPr="00272A89">
        <w:rPr>
          <w:b/>
          <w:color w:val="000000" w:themeColor="text1"/>
        </w:rPr>
        <w:t xml:space="preserve"> </w:t>
      </w:r>
      <w:r w:rsidR="00BD0A01" w:rsidRPr="00272A89">
        <w:rPr>
          <w:color w:val="000000" w:themeColor="text1"/>
        </w:rPr>
        <w:t xml:space="preserve">Зорилтот бүлгийн өрхийн хөдөлмөрийн насны нийт иргэдийн 33.4 хувь нь хөдөлмөр эрхэлдэг, 66.6 хувь нь </w:t>
      </w:r>
      <w:r w:rsidR="00EC1447" w:rsidRPr="00272A89">
        <w:rPr>
          <w:color w:val="000000" w:themeColor="text1"/>
        </w:rPr>
        <w:t>хөдөлмөр эрхэлдэггүй байна. Хүйсээр нийт хөдөлмөр эрхэлдэг иргэдийн 47.1 хувь нь эмэгтэй, 52.9 хувь нь эрэгтэй байна. Хөдөлмөр эрхэлж байгаа иргэдийн 62.7 хувь нь цалинтай ажил, 18.5 хувь нь мал аж ахуй, 11.0 хувь нь бусад, 3.5 хувь нь цалин хөлсгүй ажил, 2.6 хувь нь өрхийн бизнес, газар тариалан, ажил олгогч гэсэн ангилалд орж байна. Бүс нутгаар харвал Улаанбаатар хотод 81.6 хувь нь цалинтай ажил, баруун бүсэд 9.2 хувь нь мал аж ахуй эрхлэлт өндөр хувий</w:t>
      </w:r>
      <w:r w:rsidR="001B3A3D" w:rsidRPr="00272A89">
        <w:rPr>
          <w:color w:val="000000" w:themeColor="text1"/>
        </w:rPr>
        <w:t>г</w:t>
      </w:r>
      <w:r w:rsidR="00EC1447" w:rsidRPr="00272A89">
        <w:rPr>
          <w:color w:val="000000" w:themeColor="text1"/>
        </w:rPr>
        <w:t xml:space="preserve"> эзэлж байна. </w:t>
      </w:r>
      <w:r w:rsidR="00EC1447" w:rsidRPr="00272A89">
        <w:rPr>
          <w:rStyle w:val="FootnoteReference"/>
          <w:color w:val="000000" w:themeColor="text1"/>
        </w:rPr>
        <w:footnoteReference w:id="18"/>
      </w:r>
    </w:p>
    <w:p w14:paraId="2A3A985A" w14:textId="4B1C655A" w:rsidR="009D5CD8" w:rsidRPr="00272A89" w:rsidRDefault="00616257" w:rsidP="009D5CD8">
      <w:pPr>
        <w:spacing w:after="80" w:line="245" w:lineRule="auto"/>
        <w:ind w:firstLine="720"/>
        <w:rPr>
          <w:color w:val="000000" w:themeColor="text1"/>
        </w:rPr>
      </w:pPr>
      <w:r w:rsidRPr="00272A89">
        <w:rPr>
          <w:rFonts w:eastAsia="Times New Roman"/>
          <w:color w:val="000000" w:themeColor="text1"/>
        </w:rPr>
        <w:t>Х</w:t>
      </w:r>
      <w:r w:rsidR="006B2CB8" w:rsidRPr="00272A89">
        <w:rPr>
          <w:rFonts w:eastAsia="Times New Roman"/>
          <w:color w:val="000000" w:themeColor="text1"/>
        </w:rPr>
        <w:t xml:space="preserve">өдөлмөр </w:t>
      </w:r>
      <w:r w:rsidR="009D5CD8" w:rsidRPr="00272A89">
        <w:rPr>
          <w:rFonts w:eastAsia="Times New Roman"/>
          <w:color w:val="000000" w:themeColor="text1"/>
        </w:rPr>
        <w:t xml:space="preserve">эрхлэлтийг дэмжих үйл ажиллагаанд </w:t>
      </w:r>
      <w:r w:rsidRPr="00272A89">
        <w:rPr>
          <w:color w:val="000000" w:themeColor="text1"/>
        </w:rPr>
        <w:t xml:space="preserve">2024 оны байдлаар </w:t>
      </w:r>
      <w:r w:rsidR="006B2CB8" w:rsidRPr="00272A89">
        <w:rPr>
          <w:rFonts w:eastAsia="Times New Roman"/>
          <w:color w:val="000000" w:themeColor="text1"/>
        </w:rPr>
        <w:t>хамрагдсан иргэдээс</w:t>
      </w:r>
      <w:r w:rsidR="009D5CD8" w:rsidRPr="00272A89">
        <w:rPr>
          <w:rFonts w:eastAsia="Times New Roman"/>
          <w:color w:val="000000" w:themeColor="text1"/>
        </w:rPr>
        <w:t xml:space="preserve"> байнгын ажлын байртай болсон хүний эзлэх хувь </w:t>
      </w:r>
      <w:r w:rsidR="009D5CD8" w:rsidRPr="00272A89">
        <w:rPr>
          <w:color w:val="000000" w:themeColor="text1"/>
        </w:rPr>
        <w:t xml:space="preserve">25.1 хувь, хөгжлийн бэрхшээлтэй иргэдийн хөдөлмөр эрхлэлтийн түвшин 16.0 хувь, эмэгтэйчүүдийн ажиллах хүчний оролцооны түвшин 53.5 хувь байгаа нь эдгээр зорилтот бүлгийн иргэдийн хөдөлмөр эрхлэлтийг нэмэгдүүлэх шаардлагатайг илтгэж байна. </w:t>
      </w:r>
    </w:p>
    <w:p w14:paraId="2D84FCE5" w14:textId="47BD258C" w:rsidR="009D5CD8" w:rsidRPr="00272A89" w:rsidRDefault="009D5CD8" w:rsidP="00BD0A01">
      <w:pPr>
        <w:spacing w:after="80" w:line="245" w:lineRule="auto"/>
      </w:pPr>
      <w:r w:rsidRPr="00272A89">
        <w:rPr>
          <w:rFonts w:eastAsia="Times New Roman"/>
          <w:b/>
          <w:i/>
        </w:rPr>
        <w:t>Залуучуудын хөдөлмөр эрхлэлт:</w:t>
      </w:r>
      <w:r w:rsidR="00BD0A01" w:rsidRPr="00272A89">
        <w:t xml:space="preserve"> </w:t>
      </w:r>
      <w:r w:rsidRPr="00272A89">
        <w:rPr>
          <w:rFonts w:eastAsia="Times New Roman"/>
        </w:rPr>
        <w:t xml:space="preserve">Монгол Улсад 15-24 насны залуучуудын ажиллах хүчний оролцоо 2024 онд 29.8 хувь болж өмнөх оноос өссөн боловч дэлхийн дунджаас 12.0 нэгж хувиар доогуур үзүүлэлттэй байна. </w:t>
      </w:r>
    </w:p>
    <w:p w14:paraId="642A338F" w14:textId="7279113D" w:rsidR="009D5CD8" w:rsidRPr="00272A89" w:rsidRDefault="009D5CD8" w:rsidP="009D5CD8">
      <w:pPr>
        <w:spacing w:after="80" w:line="245" w:lineRule="auto"/>
        <w:ind w:firstLine="720"/>
      </w:pPr>
      <w:r w:rsidRPr="00272A89">
        <w:rPr>
          <w:rFonts w:eastAsia="Times New Roman"/>
        </w:rPr>
        <w:t>Улсын хэмжээнд 15-24 насны залуучуудын ажилгүйдлийн түвшин 14.7 хувь байгаа бөгөөд 2020 онтой харьцуулахад 1.6 нэгж хувиар буурсан үзүүлэлт юм. Харин суралцаагүй, хөдөлмөр эрхлээгүй эсвэл сургалтад хамрагдаагүй 15-24 насны залуучуудын тухайн насны хүн амд эзлэх хувь 2024 оны байдлаар 10.1 хувь байна. Энэ нь 2020 онтой харьцуулахад 10.3 нэгж хувиар буурсан үзүүлэлт юм.</w:t>
      </w:r>
      <w:r w:rsidR="00C63D95" w:rsidRPr="00272A89">
        <w:rPr>
          <w:rFonts w:eastAsia="Times New Roman"/>
        </w:rPr>
        <w:t xml:space="preserve"> </w:t>
      </w:r>
      <w:r w:rsidRPr="00272A89">
        <w:t xml:space="preserve">Иймд </w:t>
      </w:r>
      <w:r w:rsidRPr="00272A89">
        <w:lastRenderedPageBreak/>
        <w:t>залуучуудын хөдөлмөр эрхлэлтийг дэмжих, сургалтын болон хөгжлийн боломжийг нэмэгдүүлэх шаардлагатай</w:t>
      </w:r>
      <w:r w:rsidR="00C63D95" w:rsidRPr="00272A89">
        <w:t xml:space="preserve"> байна</w:t>
      </w:r>
      <w:r w:rsidRPr="00272A89">
        <w:t>.</w:t>
      </w:r>
      <w:bookmarkStart w:id="129" w:name="_Hlk212042271"/>
    </w:p>
    <w:p w14:paraId="4208E5A4" w14:textId="335A7493" w:rsidR="009D5CD8" w:rsidRPr="00272A89" w:rsidRDefault="009D5CD8" w:rsidP="009D5CD8">
      <w:pPr>
        <w:spacing w:after="80" w:line="245" w:lineRule="auto"/>
        <w:ind w:firstLine="720"/>
      </w:pPr>
      <w:bookmarkStart w:id="130" w:name="_Hlk212042332"/>
      <w:bookmarkEnd w:id="129"/>
      <w:r w:rsidRPr="00272A89">
        <w:t xml:space="preserve">Ур чадвар, мэргэжлийн сургалтыг дэмжих замаар зорилтот бүлгийн иргэдийн хөдөлмөр эрхлэлтийг нэмэгдүүлнэ. Үүний тулд Хөдөлмөр эрхлэлтийг дэмжих үйл ажиллагаанд хамрагдагчдад байнгын ажлын байртай болсон хүний эзлэх хувь  2024 онд 25.1 байгааг 2030 он гэхэд 30.0 хувьд, хөгжлийн бэрхшээлтэй иргэдийн хөдөлмөр эрхлэлтийн түвшин 2024 онд 16.0 хувь байгааг 19.0 хувьд, эмэгтэйчүүдийн ажиллах хүчний оролцооны түвшин 2024 онд 53.5 хувь байгааг 58.0 хувьд тус тус хүргэхээр төлөвлөсөн. </w:t>
      </w:r>
    </w:p>
    <w:p w14:paraId="6A5EA59C" w14:textId="77777777" w:rsidR="009D5CD8" w:rsidRPr="00272A89" w:rsidRDefault="009D5CD8" w:rsidP="009D5CD8">
      <w:pPr>
        <w:spacing w:after="80" w:line="245" w:lineRule="auto"/>
        <w:ind w:firstLine="720"/>
      </w:pPr>
      <w:bookmarkStart w:id="131" w:name="_Hlk212042931"/>
      <w:bookmarkEnd w:id="130"/>
      <w:r w:rsidRPr="00272A89">
        <w:t xml:space="preserve">Гарааны бизнес, энтрепренершипийг дэмжих замаар залуучуудын идэвх, оролцоог нэмэгдүүлнэ. Үүний тулд 2024 онд 15-24 насны залуучуудын ажилгүйдлийн түвшин 14.7 хувь байгааг 2030 он гэхэд 12.2 хувь, суралцаагүй, хөдөлмөр эрхлээгүй эсвэл сургалтад хамрагдаагүй 15-24 насны залуучуудын тухайн насны хүн амд эзлэх хувь 2024 онд 10.1 хувь байгааг 2030 он гэхэд 7.8 хувь болгож бууруулна. </w:t>
      </w:r>
      <w:bookmarkEnd w:id="131"/>
    </w:p>
    <w:p w14:paraId="5850A363" w14:textId="7AF8B071" w:rsidR="009D5CD8" w:rsidRPr="00272A89" w:rsidRDefault="009D5CD8" w:rsidP="00BD0A01">
      <w:pPr>
        <w:spacing w:after="80" w:line="245" w:lineRule="auto"/>
        <w:rPr>
          <w:i/>
        </w:rPr>
      </w:pPr>
      <w:r w:rsidRPr="00272A89">
        <w:rPr>
          <w:rFonts w:eastAsia="Times New Roman"/>
          <w:b/>
          <w:i/>
        </w:rPr>
        <w:t xml:space="preserve">Хөдөлмөрийн үнэлэмж, дундаж цалин: </w:t>
      </w:r>
      <w:r w:rsidRPr="00272A89">
        <w:rPr>
          <w:rFonts w:eastAsia="Times New Roman"/>
        </w:rPr>
        <w:t>Хөдөлмөрийн үнэлэмж нь зөвхөн цалингаас гадна бүтээмж, бодлогын зохицуулалт, нийгмийн хандлага, жендэрийн бүтэц, албан ёсны ажлын байрны баталгаа зэргээс хамаардаг нийгэм-эдийн засгийн нийлмэл үзүүлэлт юм. Хөдөлмөрийн үнэлэмжийн гол үзүүлэлт болох медиан цалин 2024 оны IV улирлын байдлаар 2</w:t>
      </w:r>
      <w:r w:rsidR="00356E2E" w:rsidRPr="00272A89">
        <w:rPr>
          <w:rFonts w:eastAsia="Times New Roman"/>
        </w:rPr>
        <w:t>,</w:t>
      </w:r>
      <w:r w:rsidRPr="00272A89">
        <w:rPr>
          <w:rFonts w:eastAsia="Times New Roman"/>
        </w:rPr>
        <w:t>229.4 сая төгрөг (НДШ төлөгчдийн 50% түүнээс доош орлоготой), хамгийн бага цалин 792,000</w:t>
      </w:r>
      <w:r w:rsidR="003753C6" w:rsidRPr="00272A89">
        <w:rPr>
          <w:rFonts w:eastAsia="Times New Roman"/>
        </w:rPr>
        <w:t xml:space="preserve"> төгрөг</w:t>
      </w:r>
      <w:r w:rsidRPr="00272A89">
        <w:rPr>
          <w:rFonts w:eastAsia="Times New Roman"/>
        </w:rPr>
        <w:t xml:space="preserve"> (2025 оны 04 дүгээр сарын 01-ээс) байна.</w:t>
      </w:r>
    </w:p>
    <w:p w14:paraId="2898FF28" w14:textId="2C4F35B1" w:rsidR="009D5CD8" w:rsidRPr="00272A89" w:rsidRDefault="009D5CD8" w:rsidP="00C53413">
      <w:pPr>
        <w:spacing w:after="80" w:line="245" w:lineRule="auto"/>
        <w:ind w:firstLine="720"/>
        <w:rPr>
          <w:rFonts w:eastAsia="Times New Roman"/>
        </w:rPr>
      </w:pPr>
      <w:r w:rsidRPr="00272A89">
        <w:rPr>
          <w:rFonts w:eastAsia="Times New Roman"/>
        </w:rPr>
        <w:t>Улсын хэмжээнд нийт ажиллагчдын дундаж цалин хөлс 2,332.4 мянган төгрөг, хувийн хэвшлийн ажиллагчдын дундаж цалин хөлс 2024 оны жилийн эцсийн байдлаар 2,303.8 мянган төгрөг, төрийн албан хаагчдын дундаж цалин хөлс 2,278.0 мянган төгрөг байна. (График 1</w:t>
      </w:r>
      <w:r w:rsidR="00A64640" w:rsidRPr="00272A89">
        <w:rPr>
          <w:rFonts w:eastAsia="Times New Roman"/>
        </w:rPr>
        <w:t>5</w:t>
      </w:r>
      <w:r w:rsidRPr="00272A89">
        <w:rPr>
          <w:rFonts w:eastAsia="Times New Roman"/>
        </w:rPr>
        <w:t>-д харуулав)</w:t>
      </w:r>
    </w:p>
    <w:p w14:paraId="5877D699" w14:textId="1A8C3FBD" w:rsidR="00E82AB1" w:rsidRPr="00272A89" w:rsidRDefault="00341B42" w:rsidP="006164EB">
      <w:pPr>
        <w:pStyle w:val="Caption"/>
        <w:spacing w:after="0"/>
        <w:rPr>
          <w:color w:val="000000" w:themeColor="text1"/>
          <w:sz w:val="20"/>
          <w:szCs w:val="20"/>
        </w:rPr>
      </w:pPr>
      <w:bookmarkStart w:id="132" w:name="_Toc212328655"/>
      <w:bookmarkStart w:id="133" w:name="_Toc212631064"/>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15</w:t>
      </w:r>
      <w:r w:rsidRPr="00272A89">
        <w:rPr>
          <w:color w:val="000000" w:themeColor="text1"/>
          <w:sz w:val="20"/>
          <w:szCs w:val="20"/>
        </w:rPr>
        <w:fldChar w:fldCharType="end"/>
      </w:r>
      <w:r w:rsidR="006A4269" w:rsidRPr="00272A89">
        <w:rPr>
          <w:color w:val="000000" w:themeColor="text1"/>
          <w:sz w:val="20"/>
          <w:szCs w:val="20"/>
        </w:rPr>
        <w:t>.</w:t>
      </w:r>
      <w:r w:rsidR="009D5CD8" w:rsidRPr="00272A89">
        <w:rPr>
          <w:color w:val="000000" w:themeColor="text1"/>
          <w:sz w:val="20"/>
          <w:szCs w:val="20"/>
        </w:rPr>
        <w:t xml:space="preserve"> </w:t>
      </w:r>
      <w:r w:rsidR="009D5CD8" w:rsidRPr="00272A89">
        <w:rPr>
          <w:rFonts w:eastAsia="Times New Roman"/>
          <w:color w:val="000000" w:themeColor="text1"/>
          <w:sz w:val="20"/>
          <w:szCs w:val="20"/>
        </w:rPr>
        <w:t>Ажиллагчдын сарын дундаж, медиан цалин болон бодит цалингийн индекс (мянган төгрөг)</w:t>
      </w:r>
      <w:bookmarkEnd w:id="132"/>
      <w:bookmarkEnd w:id="133"/>
    </w:p>
    <w:p w14:paraId="24532306" w14:textId="0924C76A" w:rsidR="00271ED2" w:rsidRPr="00272A89" w:rsidRDefault="00A00947" w:rsidP="006164EB">
      <w:r w:rsidRPr="00272A89">
        <w:rPr>
          <w:noProof/>
        </w:rPr>
        <w:drawing>
          <wp:inline distT="0" distB="0" distL="0" distR="0" wp14:anchorId="729559D6" wp14:editId="31215976">
            <wp:extent cx="5939790" cy="2134909"/>
            <wp:effectExtent l="0" t="0" r="3810" b="0"/>
            <wp:docPr id="1470880546" name="Chart 1">
              <a:extLst xmlns:a="http://schemas.openxmlformats.org/drawingml/2006/main">
                <a:ext uri="{FF2B5EF4-FFF2-40B4-BE49-F238E27FC236}">
                  <a16:creationId xmlns:a16="http://schemas.microsoft.com/office/drawing/2014/main" id="{07364090-4DF9-BCEE-4C4D-C2EFB34AD0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9267F86" w14:textId="077D10D1" w:rsidR="009D5CD8" w:rsidRPr="00272A89" w:rsidRDefault="009D5CD8" w:rsidP="00271ED2">
      <w:pPr>
        <w:spacing w:after="80" w:line="245" w:lineRule="auto"/>
        <w:jc w:val="right"/>
        <w:rPr>
          <w:rFonts w:eastAsia="Times New Roman"/>
          <w:i/>
          <w:sz w:val="20"/>
          <w:szCs w:val="20"/>
        </w:rPr>
      </w:pPr>
      <w:r w:rsidRPr="00272A89">
        <w:rPr>
          <w:rFonts w:eastAsia="Times New Roman"/>
          <w:i/>
          <w:sz w:val="20"/>
          <w:szCs w:val="20"/>
        </w:rPr>
        <w:t xml:space="preserve"> Эх сурвалж: Үндэсний статистикийн хороо</w:t>
      </w:r>
    </w:p>
    <w:p w14:paraId="44F709CD" w14:textId="1788A28C" w:rsidR="009D5CD8" w:rsidRPr="00272A89" w:rsidRDefault="00AB044E" w:rsidP="009D5CD8">
      <w:pPr>
        <w:spacing w:after="80" w:line="245" w:lineRule="auto"/>
        <w:ind w:firstLine="720"/>
      </w:pPr>
      <w:r w:rsidRPr="00272A89">
        <w:t>Ц</w:t>
      </w:r>
      <w:r w:rsidR="009D5CD8" w:rsidRPr="00272A89">
        <w:t>алинтай ажиллагчдын цагийн дундаж хөлс 2024 оны байдлаар 9.2 мянган төгрөг бай</w:t>
      </w:r>
      <w:r w:rsidR="00333D27" w:rsidRPr="00272A89">
        <w:t>гааг</w:t>
      </w:r>
      <w:r w:rsidR="009D5CD8" w:rsidRPr="00272A89">
        <w:t xml:space="preserve"> нэмэгдүүлэх шаардлагатай байна.</w:t>
      </w:r>
    </w:p>
    <w:p w14:paraId="30A6E490" w14:textId="2F834C65" w:rsidR="009D5CD8" w:rsidRPr="00272A89" w:rsidRDefault="009D5CD8" w:rsidP="004074B6">
      <w:pPr>
        <w:spacing w:after="80"/>
        <w:rPr>
          <w:b/>
        </w:rPr>
      </w:pPr>
      <w:r w:rsidRPr="00272A89">
        <w:rPr>
          <w:b/>
          <w:i/>
        </w:rPr>
        <w:t>Хөдөлмөрийн харилцааны хүрээнд гарч байгаа маргаан:</w:t>
      </w:r>
      <w:r w:rsidR="006A4269" w:rsidRPr="00272A89">
        <w:rPr>
          <w:b/>
          <w:bCs/>
        </w:rPr>
        <w:t xml:space="preserve"> </w:t>
      </w:r>
      <w:r w:rsidRPr="00272A89">
        <w:t>Олон улсад хөдөлмөрийн маргааныг түгээмэл байдлаар ганцаарчилсан болон хамтын маргаан, эрхийн болон сонирхлын маргаан гэсэн хэлбэрээр ерөнхий байдлаар хоёр ангилан авч үздэг.</w:t>
      </w:r>
      <w:r w:rsidRPr="00272A89">
        <w:rPr>
          <w:rStyle w:val="FootnoteReference"/>
        </w:rPr>
        <w:footnoteReference w:id="19"/>
      </w:r>
      <w:r w:rsidR="007011F2" w:rsidRPr="00272A89">
        <w:t xml:space="preserve"> </w:t>
      </w:r>
      <w:r w:rsidRPr="00272A89">
        <w:t xml:space="preserve">Шинэчлэн батлагдсан Хөдөлмөрийн тухай хуулиар хөдөлмөрийн </w:t>
      </w:r>
      <w:r w:rsidRPr="00272A89">
        <w:lastRenderedPageBreak/>
        <w:t>маргааныг хөдөлмөрийн эрхийн ба сонирхлын маргаан гэж ангилан, маргаан шийдвэрлэх зохицуулалтыг өөр хооронд нь ялгаатай байдлаар хуульчилсан байна.</w:t>
      </w:r>
    </w:p>
    <w:p w14:paraId="0D9B3651" w14:textId="77777777" w:rsidR="009D5CD8" w:rsidRPr="00272A89" w:rsidRDefault="009D5CD8" w:rsidP="004074B6">
      <w:pPr>
        <w:spacing w:after="80"/>
        <w:ind w:firstLine="720"/>
      </w:pPr>
      <w:r w:rsidRPr="00272A89">
        <w:t>Хэдийгээр хөдөлмөрийн эрхийн маргаан нь хөдөлмөрийн эрх зүйн харилцаанд заавал байх ёстой үзэгдэл биш боловч хөдөлмөрийн эрхлэлтийн харилцаанд оролцогч талуудын хооронд санал зөрөлдөөн үүсгэхэд нөлөөлөгч хүчин зүйлс олон байдаг. Хөдөлмөрийн эрхийн маргааныг шийдвэрлэх хамгийн үр дүнтэй тогтолцоо нь байгууллагын түвшинд маргаан шийдвэрлэх бие даасан бүтэц буюу “Хөдөлмөрийн эрхийн маргаан таслах комисс”-г байгуулан ажиллуулан, шүүхийн өмнөх шатанд маргалдагч талуудыг эвлэрүүлэх замаар тохиролцоонд хүрэх боломжийг бүрдүүлэх явдал юм. Хөдөлмөрийн маргааныг талууд харилцан тохиролцож шийдвэрлэж чадаагүй бол хуулиар эрх олгосон, тусдаа бүтэц бүхий байгууллагын дэмжлэгтэйгээр тохиролцоонд хүрэх, маргаан шийдвэрлэх эрх бүхий байгууллагын шийдвэрийн дагуу маргааныг эцэслэн шийдвэрлэх боломжтой.</w:t>
      </w:r>
    </w:p>
    <w:p w14:paraId="3335EDC5" w14:textId="7F3B02F9" w:rsidR="009D5CD8" w:rsidRPr="00272A89" w:rsidRDefault="009D5CD8" w:rsidP="006A4269">
      <w:pPr>
        <w:spacing w:after="80" w:line="245" w:lineRule="auto"/>
        <w:ind w:firstLine="720"/>
        <w:rPr>
          <w:rFonts w:eastAsia="Times New Roman"/>
        </w:rPr>
      </w:pPr>
      <w:r w:rsidRPr="00272A89">
        <w:t>Шүүхээр шийдвэрлүүлсэн хөдөлмөрийн маргааны тоо 2024 оны байдлаар 770</w:t>
      </w:r>
      <w:r w:rsidR="006A4269" w:rsidRPr="00272A89">
        <w:t xml:space="preserve"> </w:t>
      </w:r>
      <w:r w:rsidRPr="00272A89">
        <w:rPr>
          <w:rFonts w:eastAsia="Times New Roman"/>
        </w:rPr>
        <w:t xml:space="preserve">байгаа бөгөөд цаашид хөдөлмөрийн харилцааны хүрээнд гарч байгаа маргааны тоог бууруулах шаардлагатай байна.  </w:t>
      </w:r>
    </w:p>
    <w:p w14:paraId="1CCE153D" w14:textId="77777777" w:rsidR="009D5CD8" w:rsidRPr="00272A89" w:rsidRDefault="009D5CD8" w:rsidP="009D5CD8">
      <w:pPr>
        <w:spacing w:after="80" w:line="245" w:lineRule="auto"/>
        <w:rPr>
          <w:shd w:val="clear" w:color="auto" w:fill="FFFFFF"/>
        </w:rPr>
      </w:pPr>
      <w:r w:rsidRPr="00272A89">
        <w:rPr>
          <w:shd w:val="clear" w:color="auto" w:fill="FFFFFF"/>
        </w:rPr>
        <w:tab/>
        <w:t xml:space="preserve">Асуудлыг шийдэх үүднээс гүйцэтгэлд суурилсан цалин хөлсний тогтолцоог сайжруулах замаар хөдөлмөрийн үнэлэмжийг нэмэгдүүлэхээр зорьж байна. Үүний тулд </w:t>
      </w:r>
      <w:r w:rsidRPr="00272A89">
        <w:t xml:space="preserve">төрийн болон хувийн хэвшлийн хамтын ажиллагааг бэхжүүлэх замаар дундаж цалинг нэмэгдүүлж, цалинтай ажиллагчдын цагийн дундаж хөлс 2024 онд 9.2 мянган төгрөг байгааг 2030 он гэхэд 1.9 дахин нэмэгдүүлж 17.4 мянган төгрөгт хүргэнэ. </w:t>
      </w:r>
    </w:p>
    <w:p w14:paraId="29118BE5" w14:textId="711F3672" w:rsidR="009D5CD8" w:rsidRPr="00272A89" w:rsidRDefault="009D5CD8" w:rsidP="009D5CD8">
      <w:pPr>
        <w:spacing w:after="80" w:line="245" w:lineRule="auto"/>
        <w:ind w:firstLine="720"/>
        <w:rPr>
          <w:rFonts w:eastAsia="Times New Roman"/>
          <w:i/>
        </w:rPr>
      </w:pPr>
      <w:r w:rsidRPr="00272A89">
        <w:t xml:space="preserve">Мөн </w:t>
      </w:r>
      <w:r w:rsidR="00EB1B24" w:rsidRPr="00272A89">
        <w:t>Х</w:t>
      </w:r>
      <w:r w:rsidRPr="00272A89">
        <w:t xml:space="preserve">өдөлмөр, нийгмийн гурван талт түншлэлийг бэхжүүлэх замаар хөдөлмөрийн харилцааны хүрээнд гарч шүүхээр шийдвэрлүүлсэн маргааны тоо 2024 онд 770 байгааг 2030 он гэхэд 566 болгон бууруулна. </w:t>
      </w:r>
    </w:p>
    <w:p w14:paraId="5FE9E9C1" w14:textId="069D9735" w:rsidR="009D5CD8" w:rsidRPr="00272A89" w:rsidRDefault="009D5CD8" w:rsidP="00197D49">
      <w:pPr>
        <w:spacing w:after="80"/>
        <w:rPr>
          <w:rFonts w:eastAsia="Times New Roman"/>
          <w:i/>
          <w:color w:val="000000" w:themeColor="text1"/>
          <w:u w:val="single"/>
        </w:rPr>
      </w:pPr>
      <w:r w:rsidRPr="00272A89">
        <w:rPr>
          <w:rFonts w:eastAsia="Times New Roman"/>
          <w:b/>
          <w:i/>
        </w:rPr>
        <w:t>Жижиг, дунд үйлдвэрлэл:</w:t>
      </w:r>
      <w:r w:rsidR="006A4269" w:rsidRPr="00272A89">
        <w:rPr>
          <w:rFonts w:eastAsia="Times New Roman"/>
          <w:i/>
        </w:rPr>
        <w:t xml:space="preserve"> </w:t>
      </w:r>
      <w:r w:rsidRPr="00272A89">
        <w:rPr>
          <w:rFonts w:eastAsia="Times New Roman"/>
        </w:rPr>
        <w:t>Жижиг, дунд үйлдвэрлэл, үйлчилгээ нь дэлхийн хэмжээнд бизнес эрхлэгчдийн дийлэнх хувийг эзэлж ажлын байр бий болгох, эдийн засгийн хөгжилд чухал хувь нэмэр оруулдаг. Монгол Улсад 2024 оны байдлаар</w:t>
      </w:r>
      <w:r w:rsidRPr="00272A89">
        <w:rPr>
          <w:rFonts w:eastAsia="Times New Roman"/>
          <w:b/>
        </w:rPr>
        <w:t xml:space="preserve"> </w:t>
      </w:r>
      <w:r w:rsidRPr="00272A89">
        <w:rPr>
          <w:rFonts w:eastAsia="Times New Roman"/>
        </w:rPr>
        <w:t>261,157 хуулийн этгээд бүртгэлтэй байгаагаас 108,378 нь идэвхтэй үйл ажиллагаа явуулж байна. Үүнээс жижиг, дунд үйлдвэрийн салбарт 65,123 компани, 5</w:t>
      </w:r>
      <w:r w:rsidRPr="00272A89">
        <w:rPr>
          <w:rFonts w:eastAsia="Times New Roman"/>
          <w:color w:val="000000" w:themeColor="text1"/>
        </w:rPr>
        <w:t>,408 нөхөрлөл, 12,031 хоршоо буюу нийт 82,562 аж ахуйн нэгж үйл ажиллагаа явуулж байна. Хүнс, хөдөө, аж ахуй, хөнгөн үйлдвэрийн яамны мэдээлснээр тус салбар нь дотоодын нийт бүтээгдэхүүний 6.2 хувийг, экспортын 1.7 хувийг эзэлж байна.</w:t>
      </w:r>
      <w:r w:rsidRPr="00272A89">
        <w:rPr>
          <w:rStyle w:val="FootnoteReference"/>
          <w:rFonts w:eastAsia="Times New Roman"/>
          <w:color w:val="000000" w:themeColor="text1"/>
        </w:rPr>
        <w:footnoteReference w:id="20"/>
      </w:r>
    </w:p>
    <w:p w14:paraId="354F397B" w14:textId="5A02CA05" w:rsidR="000F32A4" w:rsidRPr="00272A89" w:rsidRDefault="009D5CD8" w:rsidP="00197D49">
      <w:pPr>
        <w:ind w:firstLine="720"/>
        <w:rPr>
          <w:rFonts w:eastAsia="+mn-ea"/>
          <w:color w:val="000000"/>
        </w:rPr>
      </w:pPr>
      <w:r w:rsidRPr="00272A89">
        <w:rPr>
          <w:rFonts w:eastAsia="+mn-ea"/>
          <w:color w:val="000000" w:themeColor="text1"/>
        </w:rPr>
        <w:t xml:space="preserve">Жижиг, дунд үйлдвэрийг хөгжүүлэх санд 2019 оноос хойш улсын төсвөөс эх үүсвэр хуваарилаагүй бөгөөд өмнө олгосон зээлийн эргэн төлөлт, орон нутгийн эх үүсвэр, төсөл, хөтөлбөрөөс 132.6 тэрбум төгрөгийг бүрдүүлсэн. </w:t>
      </w:r>
      <w:r w:rsidR="008516C6" w:rsidRPr="00272A89">
        <w:rPr>
          <w:rFonts w:eastAsia="+mn-ea"/>
          <w:color w:val="000000" w:themeColor="text1"/>
        </w:rPr>
        <w:t xml:space="preserve">Тус сангаас </w:t>
      </w:r>
      <w:r w:rsidRPr="00272A89">
        <w:rPr>
          <w:rFonts w:eastAsia="+mn-ea"/>
          <w:color w:val="000000" w:themeColor="text1"/>
        </w:rPr>
        <w:t>2020-2024 онд жижиг, дунд бизнес эрхлэгчдэд зээл олгоогүй бөгөөд санхүүжилтийн  эх үүсвэрээс шалтгаалан бичил бизнес эрхлэгч 3,865 аж ахуйн нэгж</w:t>
      </w:r>
      <w:r w:rsidR="00B400E3" w:rsidRPr="00272A89">
        <w:rPr>
          <w:rFonts w:eastAsia="+mn-ea"/>
          <w:color w:val="000000" w:themeColor="text1"/>
        </w:rPr>
        <w:t>ээс</w:t>
      </w:r>
      <w:r w:rsidRPr="00272A89">
        <w:rPr>
          <w:rFonts w:eastAsia="+mn-ea"/>
          <w:color w:val="000000" w:themeColor="text1"/>
        </w:rPr>
        <w:t xml:space="preserve"> 572.7 тэрбум төгрөгийн санхүүжилтийн хүсэлт хүлээн авч, 960 аж ахуйн нэгжид 116.6 тэрбум төгрөгийн санхүүжилтийг олгосон. Энэ нь нийт хүсэлт ирүүлсэн аж ахуйн нэгжийн 25</w:t>
      </w:r>
      <w:r w:rsidR="00B400E3" w:rsidRPr="00272A89">
        <w:rPr>
          <w:rFonts w:eastAsia="+mn-ea"/>
          <w:color w:val="000000" w:themeColor="text1"/>
        </w:rPr>
        <w:t>.0 хувь</w:t>
      </w:r>
      <w:r w:rsidRPr="00272A89">
        <w:rPr>
          <w:rFonts w:eastAsia="+mn-ea"/>
          <w:color w:val="000000" w:themeColor="text1"/>
        </w:rPr>
        <w:t>, санхүүжилтийн 20</w:t>
      </w:r>
      <w:r w:rsidR="00B400E3" w:rsidRPr="00272A89">
        <w:rPr>
          <w:rFonts w:eastAsia="+mn-ea"/>
          <w:color w:val="000000" w:themeColor="text1"/>
        </w:rPr>
        <w:t>.0 хувь бол</w:t>
      </w:r>
      <w:r w:rsidR="00381F1E" w:rsidRPr="00272A89">
        <w:rPr>
          <w:rFonts w:eastAsia="+mn-ea"/>
          <w:color w:val="000000" w:themeColor="text1"/>
        </w:rPr>
        <w:t>сон</w:t>
      </w:r>
      <w:r w:rsidRPr="00272A89">
        <w:rPr>
          <w:rFonts w:eastAsia="+mn-ea"/>
          <w:color w:val="000000" w:themeColor="text1"/>
        </w:rPr>
        <w:t xml:space="preserve"> байна. (Хүснэгт </w:t>
      </w:r>
      <w:r w:rsidR="006A4269" w:rsidRPr="00272A89">
        <w:rPr>
          <w:rFonts w:eastAsia="+mn-ea"/>
          <w:color w:val="000000" w:themeColor="text1"/>
        </w:rPr>
        <w:t>13</w:t>
      </w:r>
      <w:r w:rsidRPr="00272A89">
        <w:rPr>
          <w:rFonts w:eastAsia="+mn-ea"/>
          <w:color w:val="000000" w:themeColor="text1"/>
        </w:rPr>
        <w:t>-</w:t>
      </w:r>
      <w:r w:rsidR="00B003B0" w:rsidRPr="00272A89">
        <w:rPr>
          <w:rFonts w:eastAsia="+mn-ea"/>
          <w:color w:val="000000" w:themeColor="text1"/>
        </w:rPr>
        <w:t>т</w:t>
      </w:r>
      <w:r w:rsidRPr="00272A89">
        <w:rPr>
          <w:rFonts w:eastAsia="+mn-ea"/>
          <w:color w:val="000000" w:themeColor="text1"/>
        </w:rPr>
        <w:t xml:space="preserve"> харуулав)</w:t>
      </w:r>
      <w:bookmarkStart w:id="134" w:name="_Toc212305501"/>
    </w:p>
    <w:p w14:paraId="0479969C" w14:textId="3BF2BF62" w:rsidR="009D5CD8" w:rsidRPr="00272A89" w:rsidRDefault="00724AE5" w:rsidP="000F32A4">
      <w:pPr>
        <w:pStyle w:val="Caption"/>
        <w:spacing w:after="0"/>
        <w:rPr>
          <w:rFonts w:eastAsia="+mn-ea"/>
          <w:b/>
          <w:color w:val="auto"/>
          <w:sz w:val="20"/>
          <w:szCs w:val="20"/>
        </w:rPr>
      </w:pPr>
      <w:bookmarkStart w:id="135" w:name="_Toc212630956"/>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13</w:t>
      </w:r>
      <w:r w:rsidRPr="00272A89">
        <w:rPr>
          <w:color w:val="auto"/>
          <w:sz w:val="20"/>
          <w:szCs w:val="20"/>
        </w:rPr>
        <w:fldChar w:fldCharType="end"/>
      </w:r>
      <w:r w:rsidRPr="00272A89">
        <w:rPr>
          <w:color w:val="auto"/>
          <w:sz w:val="20"/>
          <w:szCs w:val="20"/>
        </w:rPr>
        <w:t xml:space="preserve">. </w:t>
      </w:r>
      <w:r w:rsidR="0028201A" w:rsidRPr="00272A89">
        <w:rPr>
          <w:color w:val="auto"/>
          <w:sz w:val="20"/>
          <w:szCs w:val="20"/>
        </w:rPr>
        <w:t xml:space="preserve">Жижиг, дунд үйлдвэрийг </w:t>
      </w:r>
      <w:r w:rsidR="00EF2352" w:rsidRPr="00272A89">
        <w:rPr>
          <w:color w:val="auto"/>
          <w:sz w:val="20"/>
          <w:szCs w:val="20"/>
        </w:rPr>
        <w:t xml:space="preserve">хөгжүүлэх сангаас </w:t>
      </w:r>
      <w:r w:rsidRPr="00272A89">
        <w:rPr>
          <w:rFonts w:eastAsia="+mn-ea"/>
          <w:color w:val="auto"/>
          <w:sz w:val="20"/>
          <w:szCs w:val="20"/>
        </w:rPr>
        <w:t>20</w:t>
      </w:r>
      <w:r w:rsidR="00D66413" w:rsidRPr="00272A89">
        <w:rPr>
          <w:rFonts w:eastAsia="+mn-ea"/>
          <w:color w:val="auto"/>
          <w:sz w:val="20"/>
          <w:szCs w:val="20"/>
        </w:rPr>
        <w:t>20</w:t>
      </w:r>
      <w:r w:rsidR="009D5CD8" w:rsidRPr="00272A89">
        <w:rPr>
          <w:rFonts w:eastAsia="+mn-ea"/>
          <w:color w:val="auto"/>
          <w:sz w:val="20"/>
          <w:szCs w:val="20"/>
        </w:rPr>
        <w:t>-2024 онд олгосон зээл</w:t>
      </w:r>
      <w:bookmarkEnd w:id="134"/>
      <w:bookmarkEnd w:id="135"/>
    </w:p>
    <w:tbl>
      <w:tblPr>
        <w:tblW w:w="5000" w:type="pct"/>
        <w:tblInd w:w="-3" w:type="dxa"/>
        <w:tblCellMar>
          <w:left w:w="0" w:type="dxa"/>
          <w:right w:w="0" w:type="dxa"/>
        </w:tblCellMar>
        <w:tblLook w:val="04A0" w:firstRow="1" w:lastRow="0" w:firstColumn="1" w:lastColumn="0" w:noHBand="0" w:noVBand="1"/>
      </w:tblPr>
      <w:tblGrid>
        <w:gridCol w:w="462"/>
        <w:gridCol w:w="824"/>
        <w:gridCol w:w="830"/>
        <w:gridCol w:w="2001"/>
        <w:gridCol w:w="830"/>
        <w:gridCol w:w="2001"/>
        <w:gridCol w:w="986"/>
        <w:gridCol w:w="1695"/>
      </w:tblGrid>
      <w:tr w:rsidR="001F32D1" w:rsidRPr="00272A89" w14:paraId="4C5CA57C" w14:textId="77777777" w:rsidTr="00C5431B">
        <w:trPr>
          <w:trHeight w:val="197"/>
        </w:trPr>
        <w:tc>
          <w:tcPr>
            <w:tcW w:w="240" w:type="pct"/>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479382DD" w14:textId="6D57ED02" w:rsidR="009D5CD8" w:rsidRPr="00272A89" w:rsidRDefault="00C90A3A" w:rsidP="00742FB0">
            <w:pPr>
              <w:spacing w:after="0" w:line="276" w:lineRule="auto"/>
              <w:jc w:val="center"/>
              <w:rPr>
                <w:rFonts w:eastAsia="Times New Roman"/>
                <w:b/>
                <w:noProof/>
                <w:color w:val="FFFFFF" w:themeColor="background1"/>
                <w:sz w:val="18"/>
                <w:szCs w:val="18"/>
                <w:lang w:eastAsia="mn-MN"/>
              </w:rPr>
            </w:pPr>
            <w:r w:rsidRPr="00272A89">
              <w:rPr>
                <w:rFonts w:eastAsia="Times New Roman"/>
                <w:b/>
                <w:noProof/>
                <w:color w:val="FFFFFF" w:themeColor="background1"/>
                <w:sz w:val="18"/>
                <w:szCs w:val="18"/>
                <w:lang w:eastAsia="mn-MN"/>
              </w:rPr>
              <w:t>дд</w:t>
            </w:r>
          </w:p>
        </w:tc>
        <w:tc>
          <w:tcPr>
            <w:tcW w:w="428" w:type="pct"/>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011027DD" w14:textId="77777777" w:rsidR="009D5CD8" w:rsidRPr="00272A89" w:rsidRDefault="009D5CD8" w:rsidP="00742FB0">
            <w:pPr>
              <w:spacing w:after="0" w:line="276" w:lineRule="auto"/>
              <w:jc w:val="center"/>
              <w:rPr>
                <w:rFonts w:eastAsia="Times New Roman"/>
                <w:b/>
                <w:noProof/>
                <w:color w:val="FFFFFF" w:themeColor="background1"/>
                <w:sz w:val="18"/>
                <w:szCs w:val="18"/>
                <w:lang w:eastAsia="mn-MN"/>
              </w:rPr>
            </w:pPr>
            <w:r w:rsidRPr="00272A89">
              <w:rPr>
                <w:rFonts w:eastAsia="Times New Roman"/>
                <w:b/>
                <w:noProof/>
                <w:color w:val="FFFFFF" w:themeColor="background1"/>
                <w:sz w:val="18"/>
                <w:szCs w:val="18"/>
                <w:lang w:eastAsia="mn-MN"/>
              </w:rPr>
              <w:t>Он</w:t>
            </w:r>
          </w:p>
        </w:tc>
        <w:tc>
          <w:tcPr>
            <w:tcW w:w="1470" w:type="pct"/>
            <w:gridSpan w:val="2"/>
            <w:tcBorders>
              <w:top w:val="single" w:sz="4" w:space="0" w:color="auto"/>
              <w:left w:val="nil"/>
              <w:bottom w:val="single" w:sz="4" w:space="0" w:color="auto"/>
              <w:right w:val="single" w:sz="4" w:space="0" w:color="auto"/>
            </w:tcBorders>
            <w:shd w:val="clear" w:color="auto" w:fill="002060"/>
            <w:vAlign w:val="center"/>
            <w:hideMark/>
          </w:tcPr>
          <w:p w14:paraId="63D5F903" w14:textId="77777777" w:rsidR="009D5CD8" w:rsidRPr="00272A89" w:rsidRDefault="009D5CD8" w:rsidP="00742FB0">
            <w:pPr>
              <w:spacing w:after="0" w:line="276" w:lineRule="auto"/>
              <w:jc w:val="center"/>
              <w:rPr>
                <w:rFonts w:eastAsia="Times New Roman"/>
                <w:b/>
                <w:noProof/>
                <w:color w:val="FFFFFF" w:themeColor="background1"/>
                <w:sz w:val="18"/>
                <w:szCs w:val="18"/>
                <w:lang w:eastAsia="mn-MN"/>
              </w:rPr>
            </w:pPr>
            <w:r w:rsidRPr="00272A89">
              <w:rPr>
                <w:rFonts w:eastAsia="Times New Roman"/>
                <w:b/>
                <w:noProof/>
                <w:color w:val="FFFFFF" w:themeColor="background1"/>
                <w:sz w:val="18"/>
                <w:szCs w:val="18"/>
                <w:lang w:eastAsia="mn-MN"/>
              </w:rPr>
              <w:t>Нийт ирүүлсэн</w:t>
            </w:r>
          </w:p>
        </w:tc>
        <w:tc>
          <w:tcPr>
            <w:tcW w:w="1470" w:type="pct"/>
            <w:gridSpan w:val="2"/>
            <w:tcBorders>
              <w:top w:val="single" w:sz="4" w:space="0" w:color="auto"/>
              <w:left w:val="nil"/>
              <w:bottom w:val="single" w:sz="4" w:space="0" w:color="auto"/>
              <w:right w:val="single" w:sz="4" w:space="0" w:color="auto"/>
            </w:tcBorders>
            <w:shd w:val="clear" w:color="auto" w:fill="002060"/>
            <w:vAlign w:val="center"/>
            <w:hideMark/>
          </w:tcPr>
          <w:p w14:paraId="22BEDCFB" w14:textId="77777777" w:rsidR="009D5CD8" w:rsidRPr="00272A89" w:rsidRDefault="009D5CD8" w:rsidP="00742FB0">
            <w:pPr>
              <w:spacing w:after="0" w:line="276" w:lineRule="auto"/>
              <w:jc w:val="center"/>
              <w:rPr>
                <w:rFonts w:eastAsia="Times New Roman"/>
                <w:b/>
                <w:noProof/>
                <w:color w:val="FFFFFF" w:themeColor="background1"/>
                <w:sz w:val="18"/>
                <w:szCs w:val="18"/>
                <w:lang w:eastAsia="mn-MN"/>
              </w:rPr>
            </w:pPr>
            <w:r w:rsidRPr="00272A89">
              <w:rPr>
                <w:rFonts w:eastAsia="Times New Roman"/>
                <w:b/>
                <w:noProof/>
                <w:color w:val="FFFFFF" w:themeColor="background1"/>
                <w:sz w:val="18"/>
                <w:szCs w:val="18"/>
                <w:lang w:eastAsia="mn-MN"/>
              </w:rPr>
              <w:t>Олгосон</w:t>
            </w:r>
          </w:p>
        </w:tc>
        <w:tc>
          <w:tcPr>
            <w:tcW w:w="1393" w:type="pct"/>
            <w:gridSpan w:val="2"/>
            <w:tcBorders>
              <w:top w:val="single" w:sz="4" w:space="0" w:color="auto"/>
              <w:left w:val="nil"/>
              <w:bottom w:val="single" w:sz="4" w:space="0" w:color="auto"/>
              <w:right w:val="single" w:sz="4" w:space="0" w:color="auto"/>
            </w:tcBorders>
            <w:shd w:val="clear" w:color="auto" w:fill="002060"/>
            <w:vAlign w:val="center"/>
            <w:hideMark/>
          </w:tcPr>
          <w:p w14:paraId="0F3055EA" w14:textId="77777777" w:rsidR="009D5CD8" w:rsidRPr="00272A89" w:rsidRDefault="009D5CD8" w:rsidP="00742FB0">
            <w:pPr>
              <w:spacing w:after="0" w:line="276" w:lineRule="auto"/>
              <w:jc w:val="center"/>
              <w:rPr>
                <w:rFonts w:eastAsia="Times New Roman"/>
                <w:b/>
                <w:noProof/>
                <w:color w:val="FFFFFF" w:themeColor="background1"/>
                <w:sz w:val="18"/>
                <w:szCs w:val="18"/>
                <w:lang w:eastAsia="mn-MN"/>
              </w:rPr>
            </w:pPr>
            <w:r w:rsidRPr="00272A89">
              <w:rPr>
                <w:rFonts w:eastAsia="Times New Roman"/>
                <w:b/>
                <w:noProof/>
                <w:color w:val="FFFFFF" w:themeColor="background1"/>
                <w:sz w:val="18"/>
                <w:szCs w:val="18"/>
                <w:lang w:eastAsia="mn-MN"/>
              </w:rPr>
              <w:t>Нийт ирсэн хүсэлтэд эзлэх хувь</w:t>
            </w:r>
          </w:p>
        </w:tc>
      </w:tr>
      <w:tr w:rsidR="0088642A" w:rsidRPr="00272A89" w14:paraId="4EF0C239" w14:textId="77777777" w:rsidTr="00C5431B">
        <w:trPr>
          <w:trHeight w:val="802"/>
        </w:trPr>
        <w:tc>
          <w:tcPr>
            <w:tcW w:w="240" w:type="pct"/>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194557B9" w14:textId="77777777" w:rsidR="009D5CD8" w:rsidRPr="00272A89" w:rsidRDefault="009D5CD8" w:rsidP="00742FB0">
            <w:pPr>
              <w:spacing w:after="0" w:line="276" w:lineRule="auto"/>
              <w:jc w:val="center"/>
              <w:rPr>
                <w:rFonts w:eastAsia="Times New Roman"/>
                <w:b/>
                <w:noProof/>
                <w:color w:val="FFFFFF" w:themeColor="background1"/>
                <w:sz w:val="18"/>
                <w:szCs w:val="18"/>
                <w:lang w:eastAsia="mn-MN"/>
              </w:rPr>
            </w:pPr>
          </w:p>
        </w:tc>
        <w:tc>
          <w:tcPr>
            <w:tcW w:w="428" w:type="pct"/>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1443073C" w14:textId="77777777" w:rsidR="009D5CD8" w:rsidRPr="00272A89" w:rsidRDefault="009D5CD8" w:rsidP="00742FB0">
            <w:pPr>
              <w:spacing w:after="0" w:line="276" w:lineRule="auto"/>
              <w:jc w:val="center"/>
              <w:rPr>
                <w:rFonts w:eastAsia="Times New Roman"/>
                <w:b/>
                <w:noProof/>
                <w:color w:val="FFFFFF" w:themeColor="background1"/>
                <w:sz w:val="18"/>
                <w:szCs w:val="18"/>
                <w:lang w:eastAsia="mn-MN"/>
              </w:rPr>
            </w:pPr>
          </w:p>
        </w:tc>
        <w:tc>
          <w:tcPr>
            <w:tcW w:w="431" w:type="pct"/>
            <w:tcBorders>
              <w:top w:val="nil"/>
              <w:left w:val="nil"/>
              <w:bottom w:val="single" w:sz="4" w:space="0" w:color="auto"/>
              <w:right w:val="single" w:sz="4" w:space="0" w:color="auto"/>
            </w:tcBorders>
            <w:shd w:val="clear" w:color="auto" w:fill="002060"/>
            <w:vAlign w:val="center"/>
            <w:hideMark/>
          </w:tcPr>
          <w:p w14:paraId="6A795705" w14:textId="77777777" w:rsidR="009D5CD8" w:rsidRPr="00272A89" w:rsidRDefault="009D5CD8" w:rsidP="00742FB0">
            <w:pPr>
              <w:spacing w:after="0" w:line="276" w:lineRule="auto"/>
              <w:jc w:val="center"/>
              <w:rPr>
                <w:rFonts w:eastAsia="Times New Roman"/>
                <w:b/>
                <w:noProof/>
                <w:color w:val="FFFFFF" w:themeColor="background1"/>
                <w:sz w:val="18"/>
                <w:szCs w:val="18"/>
                <w:lang w:eastAsia="mn-MN"/>
              </w:rPr>
            </w:pPr>
            <w:r w:rsidRPr="00272A89">
              <w:rPr>
                <w:rFonts w:eastAsia="Times New Roman"/>
                <w:b/>
                <w:noProof/>
                <w:color w:val="FFFFFF" w:themeColor="background1"/>
                <w:sz w:val="18"/>
                <w:szCs w:val="18"/>
                <w:lang w:eastAsia="mn-MN"/>
              </w:rPr>
              <w:t>Төсөл</w:t>
            </w:r>
          </w:p>
        </w:tc>
        <w:tc>
          <w:tcPr>
            <w:tcW w:w="1039" w:type="pct"/>
            <w:tcBorders>
              <w:top w:val="nil"/>
              <w:left w:val="nil"/>
              <w:bottom w:val="single" w:sz="4" w:space="0" w:color="auto"/>
              <w:right w:val="single" w:sz="4" w:space="0" w:color="auto"/>
            </w:tcBorders>
            <w:shd w:val="clear" w:color="auto" w:fill="002060"/>
            <w:vAlign w:val="center"/>
            <w:hideMark/>
          </w:tcPr>
          <w:p w14:paraId="4C0C4CEF" w14:textId="31921A91" w:rsidR="009D5CD8" w:rsidRPr="00272A89" w:rsidRDefault="009D5CD8" w:rsidP="00742FB0">
            <w:pPr>
              <w:spacing w:after="0" w:line="276" w:lineRule="auto"/>
              <w:jc w:val="center"/>
              <w:rPr>
                <w:rFonts w:eastAsia="Times New Roman"/>
                <w:b/>
                <w:noProof/>
                <w:color w:val="FFFFFF" w:themeColor="background1"/>
                <w:sz w:val="18"/>
                <w:szCs w:val="18"/>
                <w:lang w:eastAsia="mn-MN"/>
              </w:rPr>
            </w:pPr>
            <w:r w:rsidRPr="00272A89">
              <w:rPr>
                <w:rFonts w:eastAsia="Times New Roman"/>
                <w:b/>
                <w:noProof/>
                <w:color w:val="FFFFFF" w:themeColor="background1"/>
                <w:sz w:val="18"/>
                <w:szCs w:val="18"/>
                <w:lang w:eastAsia="mn-MN"/>
              </w:rPr>
              <w:t xml:space="preserve">Санхүүжилт </w:t>
            </w:r>
            <w:r w:rsidR="00B65607" w:rsidRPr="00272A89">
              <w:rPr>
                <w:rFonts w:eastAsia="Times New Roman"/>
                <w:b/>
                <w:noProof/>
                <w:color w:val="FFFFFF" w:themeColor="background1"/>
                <w:sz w:val="18"/>
                <w:szCs w:val="18"/>
                <w:lang w:eastAsia="mn-MN"/>
              </w:rPr>
              <w:t>(</w:t>
            </w:r>
            <w:r w:rsidRPr="00272A89">
              <w:rPr>
                <w:rFonts w:eastAsia="Times New Roman"/>
                <w:b/>
                <w:noProof/>
                <w:color w:val="FFFFFF" w:themeColor="background1"/>
                <w:sz w:val="18"/>
                <w:szCs w:val="18"/>
                <w:lang w:eastAsia="mn-MN"/>
              </w:rPr>
              <w:t>тэрбум төгрөг</w:t>
            </w:r>
            <w:r w:rsidR="00B65607" w:rsidRPr="00272A89">
              <w:rPr>
                <w:rFonts w:eastAsia="Times New Roman"/>
                <w:b/>
                <w:noProof/>
                <w:color w:val="FFFFFF" w:themeColor="background1"/>
                <w:sz w:val="18"/>
                <w:szCs w:val="18"/>
                <w:lang w:eastAsia="mn-MN"/>
              </w:rPr>
              <w:t>)</w:t>
            </w:r>
          </w:p>
        </w:tc>
        <w:tc>
          <w:tcPr>
            <w:tcW w:w="431" w:type="pct"/>
            <w:tcBorders>
              <w:top w:val="nil"/>
              <w:left w:val="nil"/>
              <w:bottom w:val="single" w:sz="4" w:space="0" w:color="auto"/>
              <w:right w:val="single" w:sz="4" w:space="0" w:color="auto"/>
            </w:tcBorders>
            <w:shd w:val="clear" w:color="auto" w:fill="002060"/>
            <w:vAlign w:val="center"/>
            <w:hideMark/>
          </w:tcPr>
          <w:p w14:paraId="0EF038CE" w14:textId="77777777" w:rsidR="009D5CD8" w:rsidRPr="00272A89" w:rsidRDefault="009D5CD8" w:rsidP="00742FB0">
            <w:pPr>
              <w:spacing w:after="0" w:line="276" w:lineRule="auto"/>
              <w:jc w:val="center"/>
              <w:rPr>
                <w:rFonts w:eastAsia="Times New Roman"/>
                <w:b/>
                <w:noProof/>
                <w:color w:val="FFFFFF" w:themeColor="background1"/>
                <w:sz w:val="18"/>
                <w:szCs w:val="18"/>
                <w:lang w:eastAsia="mn-MN"/>
              </w:rPr>
            </w:pPr>
            <w:r w:rsidRPr="00272A89">
              <w:rPr>
                <w:rFonts w:eastAsia="Times New Roman"/>
                <w:b/>
                <w:noProof/>
                <w:color w:val="FFFFFF" w:themeColor="background1"/>
                <w:sz w:val="18"/>
                <w:szCs w:val="18"/>
                <w:lang w:eastAsia="mn-MN"/>
              </w:rPr>
              <w:t>Төсөл</w:t>
            </w:r>
          </w:p>
        </w:tc>
        <w:tc>
          <w:tcPr>
            <w:tcW w:w="1039" w:type="pct"/>
            <w:tcBorders>
              <w:top w:val="nil"/>
              <w:left w:val="nil"/>
              <w:bottom w:val="single" w:sz="4" w:space="0" w:color="auto"/>
              <w:right w:val="single" w:sz="4" w:space="0" w:color="auto"/>
            </w:tcBorders>
            <w:shd w:val="clear" w:color="auto" w:fill="002060"/>
            <w:vAlign w:val="center"/>
            <w:hideMark/>
          </w:tcPr>
          <w:p w14:paraId="30BFF15B" w14:textId="0EBF5E27" w:rsidR="009D5CD8" w:rsidRPr="00272A89" w:rsidRDefault="009D5CD8" w:rsidP="00742FB0">
            <w:pPr>
              <w:spacing w:after="0" w:line="276" w:lineRule="auto"/>
              <w:jc w:val="center"/>
              <w:rPr>
                <w:rFonts w:eastAsia="Times New Roman"/>
                <w:b/>
                <w:noProof/>
                <w:color w:val="FFFFFF" w:themeColor="background1"/>
                <w:sz w:val="18"/>
                <w:szCs w:val="18"/>
                <w:lang w:eastAsia="mn-MN"/>
              </w:rPr>
            </w:pPr>
            <w:r w:rsidRPr="00272A89">
              <w:rPr>
                <w:rFonts w:eastAsia="Times New Roman"/>
                <w:b/>
                <w:noProof/>
                <w:color w:val="FFFFFF" w:themeColor="background1"/>
                <w:sz w:val="18"/>
                <w:szCs w:val="18"/>
                <w:lang w:eastAsia="mn-MN"/>
              </w:rPr>
              <w:t xml:space="preserve">Санхүүжилт </w:t>
            </w:r>
            <w:r w:rsidR="00B65607" w:rsidRPr="00272A89">
              <w:rPr>
                <w:rFonts w:eastAsia="Times New Roman"/>
                <w:b/>
                <w:noProof/>
                <w:color w:val="FFFFFF" w:themeColor="background1"/>
                <w:sz w:val="18"/>
                <w:szCs w:val="18"/>
                <w:lang w:eastAsia="mn-MN"/>
              </w:rPr>
              <w:t>(</w:t>
            </w:r>
            <w:r w:rsidRPr="00272A89">
              <w:rPr>
                <w:rFonts w:eastAsia="Times New Roman"/>
                <w:b/>
                <w:noProof/>
                <w:color w:val="FFFFFF" w:themeColor="background1"/>
                <w:sz w:val="18"/>
                <w:szCs w:val="18"/>
                <w:lang w:eastAsia="mn-MN"/>
              </w:rPr>
              <w:t>тэрбум төгрөг</w:t>
            </w:r>
            <w:r w:rsidR="00B65607" w:rsidRPr="00272A89">
              <w:rPr>
                <w:rFonts w:eastAsia="Times New Roman"/>
                <w:b/>
                <w:noProof/>
                <w:color w:val="FFFFFF" w:themeColor="background1"/>
                <w:sz w:val="18"/>
                <w:szCs w:val="18"/>
                <w:lang w:eastAsia="mn-MN"/>
              </w:rPr>
              <w:t>)</w:t>
            </w:r>
          </w:p>
        </w:tc>
        <w:tc>
          <w:tcPr>
            <w:tcW w:w="512" w:type="pct"/>
            <w:tcBorders>
              <w:top w:val="nil"/>
              <w:left w:val="nil"/>
              <w:bottom w:val="single" w:sz="4" w:space="0" w:color="auto"/>
              <w:right w:val="single" w:sz="4" w:space="0" w:color="auto"/>
            </w:tcBorders>
            <w:shd w:val="clear" w:color="auto" w:fill="002060"/>
            <w:noWrap/>
            <w:vAlign w:val="center"/>
            <w:hideMark/>
          </w:tcPr>
          <w:p w14:paraId="4E9B0494" w14:textId="77777777" w:rsidR="009D5CD8" w:rsidRPr="00272A89" w:rsidRDefault="009D5CD8" w:rsidP="00742FB0">
            <w:pPr>
              <w:spacing w:after="0" w:line="276" w:lineRule="auto"/>
              <w:jc w:val="center"/>
              <w:rPr>
                <w:rFonts w:eastAsia="Times New Roman"/>
                <w:b/>
                <w:noProof/>
                <w:color w:val="FFFFFF" w:themeColor="background1"/>
                <w:sz w:val="18"/>
                <w:szCs w:val="18"/>
                <w:lang w:eastAsia="mn-MN"/>
              </w:rPr>
            </w:pPr>
            <w:r w:rsidRPr="00272A89">
              <w:rPr>
                <w:rFonts w:eastAsia="Times New Roman"/>
                <w:b/>
                <w:noProof/>
                <w:color w:val="FFFFFF" w:themeColor="background1"/>
                <w:sz w:val="18"/>
                <w:szCs w:val="18"/>
                <w:lang w:eastAsia="mn-MN"/>
              </w:rPr>
              <w:t>Төсөл</w:t>
            </w:r>
          </w:p>
        </w:tc>
        <w:tc>
          <w:tcPr>
            <w:tcW w:w="880" w:type="pct"/>
            <w:tcBorders>
              <w:top w:val="nil"/>
              <w:left w:val="nil"/>
              <w:bottom w:val="single" w:sz="4" w:space="0" w:color="auto"/>
              <w:right w:val="single" w:sz="4" w:space="0" w:color="auto"/>
            </w:tcBorders>
            <w:shd w:val="clear" w:color="auto" w:fill="002060"/>
            <w:noWrap/>
            <w:vAlign w:val="center"/>
            <w:hideMark/>
          </w:tcPr>
          <w:p w14:paraId="2C0B7769" w14:textId="77777777" w:rsidR="009D5CD8" w:rsidRPr="00272A89" w:rsidRDefault="009D5CD8" w:rsidP="00742FB0">
            <w:pPr>
              <w:spacing w:after="0" w:line="276" w:lineRule="auto"/>
              <w:jc w:val="center"/>
              <w:rPr>
                <w:rFonts w:eastAsia="Times New Roman"/>
                <w:b/>
                <w:noProof/>
                <w:color w:val="FFFFFF" w:themeColor="background1"/>
                <w:sz w:val="18"/>
                <w:szCs w:val="18"/>
                <w:lang w:eastAsia="mn-MN"/>
              </w:rPr>
            </w:pPr>
            <w:r w:rsidRPr="00272A89">
              <w:rPr>
                <w:rFonts w:eastAsia="Times New Roman"/>
                <w:b/>
                <w:noProof/>
                <w:color w:val="FFFFFF" w:themeColor="background1"/>
                <w:sz w:val="18"/>
                <w:szCs w:val="18"/>
                <w:lang w:eastAsia="mn-MN"/>
              </w:rPr>
              <w:t>Санхүүжилт</w:t>
            </w:r>
          </w:p>
        </w:tc>
      </w:tr>
      <w:tr w:rsidR="0088642A" w:rsidRPr="00272A89" w14:paraId="7179A610" w14:textId="77777777" w:rsidTr="00C5431B">
        <w:trPr>
          <w:trHeight w:val="197"/>
        </w:trPr>
        <w:tc>
          <w:tcPr>
            <w:tcW w:w="240" w:type="pct"/>
            <w:tcBorders>
              <w:top w:val="nil"/>
              <w:left w:val="single" w:sz="4" w:space="0" w:color="auto"/>
              <w:bottom w:val="single" w:sz="4" w:space="0" w:color="auto"/>
              <w:right w:val="single" w:sz="4" w:space="0" w:color="auto"/>
            </w:tcBorders>
            <w:vAlign w:val="center"/>
            <w:hideMark/>
          </w:tcPr>
          <w:p w14:paraId="0557DEB3"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1</w:t>
            </w:r>
          </w:p>
        </w:tc>
        <w:tc>
          <w:tcPr>
            <w:tcW w:w="428" w:type="pct"/>
            <w:tcBorders>
              <w:top w:val="nil"/>
              <w:left w:val="nil"/>
              <w:bottom w:val="single" w:sz="4" w:space="0" w:color="auto"/>
              <w:right w:val="single" w:sz="4" w:space="0" w:color="auto"/>
            </w:tcBorders>
            <w:vAlign w:val="center"/>
            <w:hideMark/>
          </w:tcPr>
          <w:p w14:paraId="17073246"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2020</w:t>
            </w:r>
          </w:p>
        </w:tc>
        <w:tc>
          <w:tcPr>
            <w:tcW w:w="431" w:type="pct"/>
            <w:tcBorders>
              <w:top w:val="nil"/>
              <w:left w:val="nil"/>
              <w:bottom w:val="single" w:sz="4" w:space="0" w:color="auto"/>
              <w:right w:val="single" w:sz="4" w:space="0" w:color="auto"/>
            </w:tcBorders>
            <w:vAlign w:val="center"/>
            <w:hideMark/>
          </w:tcPr>
          <w:p w14:paraId="0A207895"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1579</w:t>
            </w:r>
          </w:p>
        </w:tc>
        <w:tc>
          <w:tcPr>
            <w:tcW w:w="1039" w:type="pct"/>
            <w:tcBorders>
              <w:top w:val="nil"/>
              <w:left w:val="nil"/>
              <w:bottom w:val="single" w:sz="4" w:space="0" w:color="auto"/>
              <w:right w:val="single" w:sz="4" w:space="0" w:color="auto"/>
            </w:tcBorders>
            <w:vAlign w:val="center"/>
            <w:hideMark/>
          </w:tcPr>
          <w:p w14:paraId="1ABE94BE"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238.5</w:t>
            </w:r>
          </w:p>
        </w:tc>
        <w:tc>
          <w:tcPr>
            <w:tcW w:w="431" w:type="pct"/>
            <w:tcBorders>
              <w:top w:val="nil"/>
              <w:left w:val="nil"/>
              <w:bottom w:val="single" w:sz="4" w:space="0" w:color="auto"/>
              <w:right w:val="single" w:sz="4" w:space="0" w:color="auto"/>
            </w:tcBorders>
            <w:vAlign w:val="center"/>
            <w:hideMark/>
          </w:tcPr>
          <w:p w14:paraId="1C5D01BC"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249</w:t>
            </w:r>
          </w:p>
        </w:tc>
        <w:tc>
          <w:tcPr>
            <w:tcW w:w="1039" w:type="pct"/>
            <w:tcBorders>
              <w:top w:val="nil"/>
              <w:left w:val="nil"/>
              <w:bottom w:val="single" w:sz="4" w:space="0" w:color="auto"/>
              <w:right w:val="single" w:sz="4" w:space="0" w:color="auto"/>
            </w:tcBorders>
            <w:vAlign w:val="center"/>
            <w:hideMark/>
          </w:tcPr>
          <w:p w14:paraId="3718526E"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22.8</w:t>
            </w:r>
          </w:p>
        </w:tc>
        <w:tc>
          <w:tcPr>
            <w:tcW w:w="512" w:type="pct"/>
            <w:tcBorders>
              <w:top w:val="nil"/>
              <w:left w:val="nil"/>
              <w:bottom w:val="single" w:sz="4" w:space="0" w:color="auto"/>
              <w:right w:val="single" w:sz="4" w:space="0" w:color="auto"/>
            </w:tcBorders>
            <w:noWrap/>
            <w:vAlign w:val="center"/>
            <w:hideMark/>
          </w:tcPr>
          <w:p w14:paraId="3B1F043A" w14:textId="556FDA84"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16</w:t>
            </w:r>
          </w:p>
        </w:tc>
        <w:tc>
          <w:tcPr>
            <w:tcW w:w="880" w:type="pct"/>
            <w:tcBorders>
              <w:top w:val="nil"/>
              <w:left w:val="nil"/>
              <w:bottom w:val="single" w:sz="4" w:space="0" w:color="auto"/>
              <w:right w:val="single" w:sz="4" w:space="0" w:color="auto"/>
            </w:tcBorders>
            <w:noWrap/>
            <w:vAlign w:val="center"/>
            <w:hideMark/>
          </w:tcPr>
          <w:p w14:paraId="2FF1FCBD" w14:textId="15B3B98A"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10</w:t>
            </w:r>
          </w:p>
        </w:tc>
      </w:tr>
      <w:tr w:rsidR="0088642A" w:rsidRPr="00272A89" w14:paraId="452F740A" w14:textId="77777777" w:rsidTr="00C5431B">
        <w:trPr>
          <w:trHeight w:val="197"/>
        </w:trPr>
        <w:tc>
          <w:tcPr>
            <w:tcW w:w="240" w:type="pct"/>
            <w:tcBorders>
              <w:top w:val="nil"/>
              <w:left w:val="single" w:sz="4" w:space="0" w:color="auto"/>
              <w:bottom w:val="single" w:sz="4" w:space="0" w:color="auto"/>
              <w:right w:val="single" w:sz="4" w:space="0" w:color="auto"/>
            </w:tcBorders>
            <w:vAlign w:val="center"/>
            <w:hideMark/>
          </w:tcPr>
          <w:p w14:paraId="62E4B7FC"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w:t>
            </w:r>
          </w:p>
        </w:tc>
        <w:tc>
          <w:tcPr>
            <w:tcW w:w="428" w:type="pct"/>
            <w:tcBorders>
              <w:top w:val="nil"/>
              <w:left w:val="nil"/>
              <w:bottom w:val="single" w:sz="4" w:space="0" w:color="auto"/>
              <w:right w:val="single" w:sz="4" w:space="0" w:color="auto"/>
            </w:tcBorders>
            <w:vAlign w:val="center"/>
            <w:hideMark/>
          </w:tcPr>
          <w:p w14:paraId="7B732844"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2021</w:t>
            </w:r>
          </w:p>
        </w:tc>
        <w:tc>
          <w:tcPr>
            <w:tcW w:w="431" w:type="pct"/>
            <w:tcBorders>
              <w:top w:val="nil"/>
              <w:left w:val="nil"/>
              <w:bottom w:val="single" w:sz="4" w:space="0" w:color="auto"/>
              <w:right w:val="single" w:sz="4" w:space="0" w:color="auto"/>
            </w:tcBorders>
            <w:vAlign w:val="center"/>
            <w:hideMark/>
          </w:tcPr>
          <w:p w14:paraId="0BDCC439"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16</w:t>
            </w:r>
          </w:p>
        </w:tc>
        <w:tc>
          <w:tcPr>
            <w:tcW w:w="1039" w:type="pct"/>
            <w:tcBorders>
              <w:top w:val="nil"/>
              <w:left w:val="nil"/>
              <w:bottom w:val="single" w:sz="4" w:space="0" w:color="auto"/>
              <w:right w:val="single" w:sz="4" w:space="0" w:color="auto"/>
            </w:tcBorders>
            <w:vAlign w:val="center"/>
            <w:hideMark/>
          </w:tcPr>
          <w:p w14:paraId="2F607A93"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1.2</w:t>
            </w:r>
          </w:p>
        </w:tc>
        <w:tc>
          <w:tcPr>
            <w:tcW w:w="431" w:type="pct"/>
            <w:tcBorders>
              <w:top w:val="nil"/>
              <w:left w:val="nil"/>
              <w:bottom w:val="single" w:sz="4" w:space="0" w:color="auto"/>
              <w:right w:val="single" w:sz="4" w:space="0" w:color="auto"/>
            </w:tcBorders>
            <w:vAlign w:val="center"/>
            <w:hideMark/>
          </w:tcPr>
          <w:p w14:paraId="234B3843"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12</w:t>
            </w:r>
          </w:p>
        </w:tc>
        <w:tc>
          <w:tcPr>
            <w:tcW w:w="1039" w:type="pct"/>
            <w:tcBorders>
              <w:top w:val="nil"/>
              <w:left w:val="nil"/>
              <w:bottom w:val="single" w:sz="4" w:space="0" w:color="auto"/>
              <w:right w:val="single" w:sz="4" w:space="0" w:color="auto"/>
            </w:tcBorders>
            <w:vAlign w:val="center"/>
            <w:hideMark/>
          </w:tcPr>
          <w:p w14:paraId="17BA3A89"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0.8</w:t>
            </w:r>
          </w:p>
        </w:tc>
        <w:tc>
          <w:tcPr>
            <w:tcW w:w="512" w:type="pct"/>
            <w:tcBorders>
              <w:top w:val="nil"/>
              <w:left w:val="nil"/>
              <w:bottom w:val="single" w:sz="4" w:space="0" w:color="auto"/>
              <w:right w:val="single" w:sz="4" w:space="0" w:color="auto"/>
            </w:tcBorders>
            <w:noWrap/>
            <w:vAlign w:val="center"/>
            <w:hideMark/>
          </w:tcPr>
          <w:p w14:paraId="5E64453A" w14:textId="3F1ED1FF"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75</w:t>
            </w:r>
          </w:p>
        </w:tc>
        <w:tc>
          <w:tcPr>
            <w:tcW w:w="880" w:type="pct"/>
            <w:tcBorders>
              <w:top w:val="nil"/>
              <w:left w:val="nil"/>
              <w:bottom w:val="single" w:sz="4" w:space="0" w:color="auto"/>
              <w:right w:val="single" w:sz="4" w:space="0" w:color="auto"/>
            </w:tcBorders>
            <w:noWrap/>
            <w:vAlign w:val="center"/>
            <w:hideMark/>
          </w:tcPr>
          <w:p w14:paraId="47C0A965" w14:textId="141C93D0"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67</w:t>
            </w:r>
          </w:p>
        </w:tc>
      </w:tr>
      <w:tr w:rsidR="0088642A" w:rsidRPr="00272A89" w14:paraId="187A406B" w14:textId="77777777" w:rsidTr="00C5431B">
        <w:trPr>
          <w:trHeight w:val="197"/>
        </w:trPr>
        <w:tc>
          <w:tcPr>
            <w:tcW w:w="240" w:type="pct"/>
            <w:tcBorders>
              <w:top w:val="nil"/>
              <w:left w:val="single" w:sz="4" w:space="0" w:color="auto"/>
              <w:bottom w:val="single" w:sz="4" w:space="0" w:color="auto"/>
              <w:right w:val="single" w:sz="4" w:space="0" w:color="auto"/>
            </w:tcBorders>
            <w:vAlign w:val="center"/>
            <w:hideMark/>
          </w:tcPr>
          <w:p w14:paraId="48837022"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3</w:t>
            </w:r>
          </w:p>
        </w:tc>
        <w:tc>
          <w:tcPr>
            <w:tcW w:w="428" w:type="pct"/>
            <w:tcBorders>
              <w:top w:val="nil"/>
              <w:left w:val="nil"/>
              <w:bottom w:val="single" w:sz="4" w:space="0" w:color="auto"/>
              <w:right w:val="single" w:sz="4" w:space="0" w:color="auto"/>
            </w:tcBorders>
            <w:vAlign w:val="center"/>
            <w:hideMark/>
          </w:tcPr>
          <w:p w14:paraId="7571B3A5"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2022</w:t>
            </w:r>
          </w:p>
        </w:tc>
        <w:tc>
          <w:tcPr>
            <w:tcW w:w="431" w:type="pct"/>
            <w:tcBorders>
              <w:top w:val="nil"/>
              <w:left w:val="nil"/>
              <w:bottom w:val="single" w:sz="4" w:space="0" w:color="auto"/>
              <w:right w:val="single" w:sz="4" w:space="0" w:color="auto"/>
            </w:tcBorders>
            <w:vAlign w:val="center"/>
            <w:hideMark/>
          </w:tcPr>
          <w:p w14:paraId="2605C557"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608</w:t>
            </w:r>
          </w:p>
        </w:tc>
        <w:tc>
          <w:tcPr>
            <w:tcW w:w="1039" w:type="pct"/>
            <w:tcBorders>
              <w:top w:val="nil"/>
              <w:left w:val="nil"/>
              <w:bottom w:val="single" w:sz="4" w:space="0" w:color="auto"/>
              <w:right w:val="single" w:sz="4" w:space="0" w:color="auto"/>
            </w:tcBorders>
            <w:vAlign w:val="center"/>
            <w:hideMark/>
          </w:tcPr>
          <w:p w14:paraId="467072F2"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87.8</w:t>
            </w:r>
          </w:p>
        </w:tc>
        <w:tc>
          <w:tcPr>
            <w:tcW w:w="431" w:type="pct"/>
            <w:tcBorders>
              <w:top w:val="nil"/>
              <w:left w:val="nil"/>
              <w:bottom w:val="single" w:sz="4" w:space="0" w:color="auto"/>
              <w:right w:val="single" w:sz="4" w:space="0" w:color="auto"/>
            </w:tcBorders>
            <w:vAlign w:val="center"/>
            <w:hideMark/>
          </w:tcPr>
          <w:p w14:paraId="62F68DAC"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156</w:t>
            </w:r>
          </w:p>
        </w:tc>
        <w:tc>
          <w:tcPr>
            <w:tcW w:w="1039" w:type="pct"/>
            <w:tcBorders>
              <w:top w:val="nil"/>
              <w:left w:val="nil"/>
              <w:bottom w:val="single" w:sz="4" w:space="0" w:color="auto"/>
              <w:right w:val="single" w:sz="4" w:space="0" w:color="auto"/>
            </w:tcBorders>
            <w:vAlign w:val="center"/>
            <w:hideMark/>
          </w:tcPr>
          <w:p w14:paraId="27A5DE92"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19.2</w:t>
            </w:r>
          </w:p>
        </w:tc>
        <w:tc>
          <w:tcPr>
            <w:tcW w:w="512" w:type="pct"/>
            <w:tcBorders>
              <w:top w:val="nil"/>
              <w:left w:val="nil"/>
              <w:bottom w:val="single" w:sz="4" w:space="0" w:color="auto"/>
              <w:right w:val="single" w:sz="4" w:space="0" w:color="auto"/>
            </w:tcBorders>
            <w:noWrap/>
            <w:vAlign w:val="center"/>
            <w:hideMark/>
          </w:tcPr>
          <w:p w14:paraId="21584DC6" w14:textId="1C6AE786"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26</w:t>
            </w:r>
          </w:p>
        </w:tc>
        <w:tc>
          <w:tcPr>
            <w:tcW w:w="880" w:type="pct"/>
            <w:tcBorders>
              <w:top w:val="nil"/>
              <w:left w:val="nil"/>
              <w:bottom w:val="single" w:sz="4" w:space="0" w:color="auto"/>
              <w:right w:val="single" w:sz="4" w:space="0" w:color="auto"/>
            </w:tcBorders>
            <w:noWrap/>
            <w:vAlign w:val="center"/>
            <w:hideMark/>
          </w:tcPr>
          <w:p w14:paraId="53AC6A63" w14:textId="38363F06"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22</w:t>
            </w:r>
          </w:p>
        </w:tc>
      </w:tr>
      <w:tr w:rsidR="0088642A" w:rsidRPr="00272A89" w14:paraId="2B28D13E" w14:textId="77777777" w:rsidTr="00C5431B">
        <w:trPr>
          <w:trHeight w:val="197"/>
        </w:trPr>
        <w:tc>
          <w:tcPr>
            <w:tcW w:w="240" w:type="pct"/>
            <w:tcBorders>
              <w:top w:val="nil"/>
              <w:left w:val="single" w:sz="4" w:space="0" w:color="auto"/>
              <w:bottom w:val="single" w:sz="4" w:space="0" w:color="auto"/>
              <w:right w:val="single" w:sz="4" w:space="0" w:color="auto"/>
            </w:tcBorders>
            <w:vAlign w:val="center"/>
            <w:hideMark/>
          </w:tcPr>
          <w:p w14:paraId="2506044B"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lastRenderedPageBreak/>
              <w:t>4</w:t>
            </w:r>
          </w:p>
        </w:tc>
        <w:tc>
          <w:tcPr>
            <w:tcW w:w="428" w:type="pct"/>
            <w:tcBorders>
              <w:top w:val="nil"/>
              <w:left w:val="nil"/>
              <w:bottom w:val="single" w:sz="4" w:space="0" w:color="auto"/>
              <w:right w:val="single" w:sz="4" w:space="0" w:color="auto"/>
            </w:tcBorders>
            <w:vAlign w:val="center"/>
            <w:hideMark/>
          </w:tcPr>
          <w:p w14:paraId="72DF664B"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2023</w:t>
            </w:r>
          </w:p>
        </w:tc>
        <w:tc>
          <w:tcPr>
            <w:tcW w:w="431" w:type="pct"/>
            <w:tcBorders>
              <w:top w:val="nil"/>
              <w:left w:val="nil"/>
              <w:bottom w:val="single" w:sz="4" w:space="0" w:color="auto"/>
              <w:right w:val="single" w:sz="4" w:space="0" w:color="auto"/>
            </w:tcBorders>
            <w:vAlign w:val="center"/>
            <w:hideMark/>
          </w:tcPr>
          <w:p w14:paraId="7F643C29"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820</w:t>
            </w:r>
          </w:p>
        </w:tc>
        <w:tc>
          <w:tcPr>
            <w:tcW w:w="1039" w:type="pct"/>
            <w:tcBorders>
              <w:top w:val="nil"/>
              <w:left w:val="nil"/>
              <w:bottom w:val="single" w:sz="4" w:space="0" w:color="auto"/>
              <w:right w:val="single" w:sz="4" w:space="0" w:color="auto"/>
            </w:tcBorders>
            <w:vAlign w:val="center"/>
            <w:hideMark/>
          </w:tcPr>
          <w:p w14:paraId="4364E6E8"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120.8</w:t>
            </w:r>
          </w:p>
        </w:tc>
        <w:tc>
          <w:tcPr>
            <w:tcW w:w="431" w:type="pct"/>
            <w:tcBorders>
              <w:top w:val="nil"/>
              <w:left w:val="nil"/>
              <w:bottom w:val="single" w:sz="4" w:space="0" w:color="auto"/>
              <w:right w:val="single" w:sz="4" w:space="0" w:color="auto"/>
            </w:tcBorders>
            <w:vAlign w:val="center"/>
            <w:hideMark/>
          </w:tcPr>
          <w:p w14:paraId="10FB2F6C"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265</w:t>
            </w:r>
          </w:p>
        </w:tc>
        <w:tc>
          <w:tcPr>
            <w:tcW w:w="1039" w:type="pct"/>
            <w:tcBorders>
              <w:top w:val="nil"/>
              <w:left w:val="nil"/>
              <w:bottom w:val="single" w:sz="4" w:space="0" w:color="auto"/>
              <w:right w:val="single" w:sz="4" w:space="0" w:color="auto"/>
            </w:tcBorders>
            <w:vAlign w:val="center"/>
            <w:hideMark/>
          </w:tcPr>
          <w:p w14:paraId="0F56ED3F"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35.4</w:t>
            </w:r>
          </w:p>
        </w:tc>
        <w:tc>
          <w:tcPr>
            <w:tcW w:w="512" w:type="pct"/>
            <w:tcBorders>
              <w:top w:val="nil"/>
              <w:left w:val="nil"/>
              <w:bottom w:val="single" w:sz="4" w:space="0" w:color="auto"/>
              <w:right w:val="single" w:sz="4" w:space="0" w:color="auto"/>
            </w:tcBorders>
            <w:noWrap/>
            <w:vAlign w:val="center"/>
            <w:hideMark/>
          </w:tcPr>
          <w:p w14:paraId="14D84768" w14:textId="4C40C8E2"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32</w:t>
            </w:r>
          </w:p>
        </w:tc>
        <w:tc>
          <w:tcPr>
            <w:tcW w:w="880" w:type="pct"/>
            <w:tcBorders>
              <w:top w:val="nil"/>
              <w:left w:val="nil"/>
              <w:bottom w:val="single" w:sz="4" w:space="0" w:color="auto"/>
              <w:right w:val="single" w:sz="4" w:space="0" w:color="auto"/>
            </w:tcBorders>
            <w:noWrap/>
            <w:vAlign w:val="center"/>
            <w:hideMark/>
          </w:tcPr>
          <w:p w14:paraId="48381921" w14:textId="582165CB"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29</w:t>
            </w:r>
          </w:p>
        </w:tc>
      </w:tr>
      <w:tr w:rsidR="0088642A" w:rsidRPr="00272A89" w14:paraId="6017D94E" w14:textId="77777777" w:rsidTr="00C5431B">
        <w:trPr>
          <w:trHeight w:val="197"/>
        </w:trPr>
        <w:tc>
          <w:tcPr>
            <w:tcW w:w="240" w:type="pct"/>
            <w:tcBorders>
              <w:top w:val="nil"/>
              <w:left w:val="single" w:sz="4" w:space="0" w:color="auto"/>
              <w:bottom w:val="single" w:sz="4" w:space="0" w:color="auto"/>
              <w:right w:val="single" w:sz="4" w:space="0" w:color="auto"/>
            </w:tcBorders>
            <w:vAlign w:val="center"/>
            <w:hideMark/>
          </w:tcPr>
          <w:p w14:paraId="57F01196"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5</w:t>
            </w:r>
          </w:p>
        </w:tc>
        <w:tc>
          <w:tcPr>
            <w:tcW w:w="428" w:type="pct"/>
            <w:tcBorders>
              <w:top w:val="nil"/>
              <w:left w:val="nil"/>
              <w:bottom w:val="single" w:sz="4" w:space="0" w:color="auto"/>
              <w:right w:val="single" w:sz="4" w:space="0" w:color="auto"/>
            </w:tcBorders>
            <w:vAlign w:val="center"/>
            <w:hideMark/>
          </w:tcPr>
          <w:p w14:paraId="2FDF8E12"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2024</w:t>
            </w:r>
          </w:p>
        </w:tc>
        <w:tc>
          <w:tcPr>
            <w:tcW w:w="431" w:type="pct"/>
            <w:tcBorders>
              <w:top w:val="nil"/>
              <w:left w:val="nil"/>
              <w:bottom w:val="single" w:sz="4" w:space="0" w:color="auto"/>
              <w:right w:val="single" w:sz="4" w:space="0" w:color="auto"/>
            </w:tcBorders>
            <w:vAlign w:val="center"/>
            <w:hideMark/>
          </w:tcPr>
          <w:p w14:paraId="2E5A1591"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842</w:t>
            </w:r>
          </w:p>
        </w:tc>
        <w:tc>
          <w:tcPr>
            <w:tcW w:w="1039" w:type="pct"/>
            <w:tcBorders>
              <w:top w:val="nil"/>
              <w:left w:val="nil"/>
              <w:bottom w:val="single" w:sz="4" w:space="0" w:color="auto"/>
              <w:right w:val="single" w:sz="4" w:space="0" w:color="auto"/>
            </w:tcBorders>
            <w:vAlign w:val="center"/>
            <w:hideMark/>
          </w:tcPr>
          <w:p w14:paraId="50FA2B06"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124.4</w:t>
            </w:r>
          </w:p>
        </w:tc>
        <w:tc>
          <w:tcPr>
            <w:tcW w:w="431" w:type="pct"/>
            <w:tcBorders>
              <w:top w:val="nil"/>
              <w:left w:val="nil"/>
              <w:bottom w:val="single" w:sz="4" w:space="0" w:color="auto"/>
              <w:right w:val="single" w:sz="4" w:space="0" w:color="auto"/>
            </w:tcBorders>
            <w:vAlign w:val="center"/>
            <w:hideMark/>
          </w:tcPr>
          <w:p w14:paraId="28516CBB"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278</w:t>
            </w:r>
          </w:p>
        </w:tc>
        <w:tc>
          <w:tcPr>
            <w:tcW w:w="1039" w:type="pct"/>
            <w:tcBorders>
              <w:top w:val="nil"/>
              <w:left w:val="nil"/>
              <w:bottom w:val="single" w:sz="4" w:space="0" w:color="auto"/>
              <w:right w:val="single" w:sz="4" w:space="0" w:color="auto"/>
            </w:tcBorders>
            <w:vAlign w:val="center"/>
            <w:hideMark/>
          </w:tcPr>
          <w:p w14:paraId="56C51CD2"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38.4</w:t>
            </w:r>
          </w:p>
        </w:tc>
        <w:tc>
          <w:tcPr>
            <w:tcW w:w="512" w:type="pct"/>
            <w:tcBorders>
              <w:top w:val="nil"/>
              <w:left w:val="nil"/>
              <w:bottom w:val="single" w:sz="4" w:space="0" w:color="auto"/>
              <w:right w:val="single" w:sz="4" w:space="0" w:color="auto"/>
            </w:tcBorders>
            <w:noWrap/>
            <w:vAlign w:val="center"/>
            <w:hideMark/>
          </w:tcPr>
          <w:p w14:paraId="62EF8ACA" w14:textId="6C6771B2"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33</w:t>
            </w:r>
          </w:p>
        </w:tc>
        <w:tc>
          <w:tcPr>
            <w:tcW w:w="880" w:type="pct"/>
            <w:tcBorders>
              <w:top w:val="nil"/>
              <w:left w:val="nil"/>
              <w:bottom w:val="single" w:sz="4" w:space="0" w:color="auto"/>
              <w:right w:val="single" w:sz="4" w:space="0" w:color="auto"/>
            </w:tcBorders>
            <w:noWrap/>
            <w:vAlign w:val="center"/>
            <w:hideMark/>
          </w:tcPr>
          <w:p w14:paraId="1AAC53CF" w14:textId="2472833C"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31</w:t>
            </w:r>
          </w:p>
        </w:tc>
      </w:tr>
      <w:tr w:rsidR="0088642A" w:rsidRPr="00272A89" w14:paraId="4515AFF1" w14:textId="77777777" w:rsidTr="00C5431B">
        <w:trPr>
          <w:trHeight w:val="197"/>
        </w:trPr>
        <w:tc>
          <w:tcPr>
            <w:tcW w:w="240" w:type="pct"/>
            <w:tcBorders>
              <w:top w:val="nil"/>
              <w:left w:val="single" w:sz="4" w:space="0" w:color="auto"/>
              <w:bottom w:val="single" w:sz="4" w:space="0" w:color="auto"/>
              <w:right w:val="single" w:sz="4" w:space="0" w:color="auto"/>
            </w:tcBorders>
            <w:vAlign w:val="center"/>
            <w:hideMark/>
          </w:tcPr>
          <w:p w14:paraId="0DF86C84" w14:textId="77777777" w:rsidR="009D5CD8" w:rsidRPr="00272A89" w:rsidRDefault="009D5CD8" w:rsidP="00742FB0">
            <w:pPr>
              <w:spacing w:after="0" w:line="276" w:lineRule="auto"/>
              <w:jc w:val="center"/>
              <w:rPr>
                <w:rFonts w:eastAsia="Times New Roman"/>
                <w:bCs/>
                <w:noProof/>
                <w:color w:val="000000"/>
                <w:sz w:val="18"/>
                <w:szCs w:val="18"/>
                <w:lang w:eastAsia="mn-MN"/>
              </w:rPr>
            </w:pPr>
          </w:p>
        </w:tc>
        <w:tc>
          <w:tcPr>
            <w:tcW w:w="428" w:type="pct"/>
            <w:tcBorders>
              <w:top w:val="nil"/>
              <w:left w:val="nil"/>
              <w:bottom w:val="single" w:sz="4" w:space="0" w:color="auto"/>
              <w:right w:val="single" w:sz="4" w:space="0" w:color="auto"/>
            </w:tcBorders>
            <w:vAlign w:val="center"/>
            <w:hideMark/>
          </w:tcPr>
          <w:p w14:paraId="0E67BC01"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НИЙТ</w:t>
            </w:r>
          </w:p>
        </w:tc>
        <w:tc>
          <w:tcPr>
            <w:tcW w:w="431" w:type="pct"/>
            <w:tcBorders>
              <w:top w:val="nil"/>
              <w:left w:val="nil"/>
              <w:bottom w:val="single" w:sz="4" w:space="0" w:color="auto"/>
              <w:right w:val="single" w:sz="4" w:space="0" w:color="auto"/>
            </w:tcBorders>
            <w:vAlign w:val="center"/>
            <w:hideMark/>
          </w:tcPr>
          <w:p w14:paraId="3CA420BF"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3865</w:t>
            </w:r>
          </w:p>
        </w:tc>
        <w:tc>
          <w:tcPr>
            <w:tcW w:w="1039" w:type="pct"/>
            <w:tcBorders>
              <w:top w:val="nil"/>
              <w:left w:val="nil"/>
              <w:bottom w:val="single" w:sz="4" w:space="0" w:color="auto"/>
              <w:right w:val="single" w:sz="4" w:space="0" w:color="auto"/>
            </w:tcBorders>
            <w:vAlign w:val="center"/>
            <w:hideMark/>
          </w:tcPr>
          <w:p w14:paraId="7F890391"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572.7</w:t>
            </w:r>
          </w:p>
        </w:tc>
        <w:tc>
          <w:tcPr>
            <w:tcW w:w="431" w:type="pct"/>
            <w:tcBorders>
              <w:top w:val="nil"/>
              <w:left w:val="nil"/>
              <w:bottom w:val="single" w:sz="4" w:space="0" w:color="auto"/>
              <w:right w:val="single" w:sz="4" w:space="0" w:color="auto"/>
            </w:tcBorders>
            <w:vAlign w:val="center"/>
            <w:hideMark/>
          </w:tcPr>
          <w:p w14:paraId="465ADD1E"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960</w:t>
            </w:r>
          </w:p>
        </w:tc>
        <w:tc>
          <w:tcPr>
            <w:tcW w:w="1039" w:type="pct"/>
            <w:tcBorders>
              <w:top w:val="nil"/>
              <w:left w:val="nil"/>
              <w:bottom w:val="single" w:sz="4" w:space="0" w:color="auto"/>
              <w:right w:val="single" w:sz="4" w:space="0" w:color="auto"/>
            </w:tcBorders>
            <w:vAlign w:val="center"/>
            <w:hideMark/>
          </w:tcPr>
          <w:p w14:paraId="26E1A317" w14:textId="77777777"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116.6</w:t>
            </w:r>
          </w:p>
        </w:tc>
        <w:tc>
          <w:tcPr>
            <w:tcW w:w="512" w:type="pct"/>
            <w:tcBorders>
              <w:top w:val="nil"/>
              <w:left w:val="nil"/>
              <w:bottom w:val="single" w:sz="4" w:space="0" w:color="auto"/>
              <w:right w:val="single" w:sz="4" w:space="0" w:color="auto"/>
            </w:tcBorders>
            <w:noWrap/>
            <w:vAlign w:val="center"/>
            <w:hideMark/>
          </w:tcPr>
          <w:p w14:paraId="393A5F01" w14:textId="5781B392"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25</w:t>
            </w:r>
          </w:p>
        </w:tc>
        <w:tc>
          <w:tcPr>
            <w:tcW w:w="880" w:type="pct"/>
            <w:tcBorders>
              <w:top w:val="nil"/>
              <w:left w:val="nil"/>
              <w:bottom w:val="single" w:sz="4" w:space="0" w:color="auto"/>
              <w:right w:val="single" w:sz="4" w:space="0" w:color="auto"/>
            </w:tcBorders>
            <w:noWrap/>
            <w:vAlign w:val="center"/>
            <w:hideMark/>
          </w:tcPr>
          <w:p w14:paraId="0F5B854E" w14:textId="25D2D643" w:rsidR="009D5CD8" w:rsidRPr="00272A89" w:rsidRDefault="009D5CD8" w:rsidP="00742FB0">
            <w:pPr>
              <w:spacing w:after="0" w:line="276" w:lineRule="auto"/>
              <w:jc w:val="center"/>
              <w:rPr>
                <w:rFonts w:eastAsia="Times New Roman"/>
                <w:bCs/>
                <w:noProof/>
                <w:color w:val="000000"/>
                <w:sz w:val="18"/>
                <w:szCs w:val="18"/>
                <w:lang w:eastAsia="mn-MN"/>
              </w:rPr>
            </w:pPr>
            <w:r w:rsidRPr="00272A89">
              <w:rPr>
                <w:rFonts w:eastAsia="Times New Roman"/>
                <w:bCs/>
                <w:noProof/>
                <w:color w:val="000000"/>
                <w:sz w:val="18"/>
                <w:szCs w:val="18"/>
                <w:lang w:eastAsia="mn-MN"/>
              </w:rPr>
              <w:t>20</w:t>
            </w:r>
          </w:p>
        </w:tc>
      </w:tr>
    </w:tbl>
    <w:p w14:paraId="6C0B89A3" w14:textId="77777777" w:rsidR="009D5CD8" w:rsidRPr="00272A89" w:rsidRDefault="009D5CD8" w:rsidP="009D5CD8">
      <w:pPr>
        <w:spacing w:line="276" w:lineRule="auto"/>
        <w:ind w:firstLine="360"/>
        <w:jc w:val="right"/>
        <w:rPr>
          <w:rFonts w:eastAsia="Yu Gothic"/>
          <w:i/>
          <w:noProof/>
          <w:sz w:val="20"/>
          <w:szCs w:val="20"/>
        </w:rPr>
      </w:pPr>
      <w:r w:rsidRPr="00272A89">
        <w:rPr>
          <w:rFonts w:eastAsia="Times New Roman"/>
          <w:i/>
          <w:sz w:val="20"/>
          <w:szCs w:val="20"/>
        </w:rPr>
        <w:t xml:space="preserve">Эх сурвалж: </w:t>
      </w:r>
      <w:r w:rsidRPr="00272A89">
        <w:rPr>
          <w:i/>
          <w:sz w:val="20"/>
          <w:szCs w:val="20"/>
        </w:rPr>
        <w:t>Хүнс, хөдөө аж ахуй, хөнгөн үйлдвэрийн яам</w:t>
      </w:r>
    </w:p>
    <w:p w14:paraId="11AC314C" w14:textId="77777777" w:rsidR="009D5CD8" w:rsidRPr="00272A89" w:rsidRDefault="009D5CD8" w:rsidP="007339E5">
      <w:pPr>
        <w:spacing w:after="80"/>
        <w:ind w:firstLine="706"/>
        <w:rPr>
          <w:rFonts w:eastAsia="Yu Gothic"/>
        </w:rPr>
      </w:pPr>
      <w:r w:rsidRPr="00272A89">
        <w:rPr>
          <w:rFonts w:eastAsia="Yu Gothic"/>
        </w:rPr>
        <w:t xml:space="preserve">Жижиг, дунд үйлдвэр, үйлчилгээ эрхлэгчдийн хувьд үйл ажиллагаагаа тогтворжуулан, салбарт ажиллагсдын тоог нэмэгдүүлэхэд нэн тэргүүнд урт хугацаатай, бага хүүтэй санхүүгийн дэмжлэг зайлшгүй чухал юм. </w:t>
      </w:r>
    </w:p>
    <w:p w14:paraId="15EBE67C" w14:textId="77777777" w:rsidR="009D5CD8" w:rsidRPr="00272A89" w:rsidRDefault="009D5CD8" w:rsidP="007339E5">
      <w:pPr>
        <w:spacing w:after="80"/>
        <w:ind w:firstLine="706"/>
        <w:rPr>
          <w:rFonts w:eastAsia="Times New Roman"/>
        </w:rPr>
      </w:pPr>
      <w:r w:rsidRPr="00272A89">
        <w:rPr>
          <w:rFonts w:eastAsia="Times New Roman"/>
        </w:rPr>
        <w:t>Цаашид жижиг, дунд бизнес эрхлэгчдийн тогтвортой байдлыг хангах шаардлагатай байна. 2024 оны байдлаар жижиг, дунд бизнес эрхлэгчдэд ногдох дундаж ажилтны тоо 3.3 хувь байгаа нь хангалтгүй тул нэмэгдүүлэх шаардлагатай.</w:t>
      </w:r>
    </w:p>
    <w:p w14:paraId="57F063CF" w14:textId="5ECA49E4" w:rsidR="00B13758" w:rsidRPr="00272A89" w:rsidRDefault="009D5CD8" w:rsidP="007339E5">
      <w:pPr>
        <w:spacing w:after="80"/>
        <w:ind w:firstLine="720"/>
      </w:pPr>
      <w:r w:rsidRPr="00272A89">
        <w:rPr>
          <w:rFonts w:eastAsia="Times New Roman"/>
        </w:rPr>
        <w:t>Асуудлыг шийдэх үүднээс үйлдвэрлэл, хадгалалт, тээвэрлэлтийн дэд бүтцийг хөгжүүлэх замаар жижиг, дунд үйлдвэрлэлийг нэмэгдүүлэхээр зорьж байна. Үүний тулд</w:t>
      </w:r>
      <w:r w:rsidRPr="00272A89">
        <w:rPr>
          <w:shd w:val="clear" w:color="auto" w:fill="FFFFFF"/>
        </w:rPr>
        <w:t xml:space="preserve"> ж</w:t>
      </w:r>
      <w:r w:rsidRPr="00272A89">
        <w:t>ижиг, дунд бизнес эрхлэгчдийн бизнес эрхлэх орчин, ур чадварыг сайжруулах замаар жижиг, дунд бизнес эрхлэгчдийн тогтвортой байдлыг хангаж, бизнес эрхлэгчид ногдох дундаж ажилтны тоо 2024 онд 3.3 хувь байгааг 2030 он гэхэд 5.8 хувьд хүргэнэ.</w:t>
      </w:r>
    </w:p>
    <w:p w14:paraId="301745E5" w14:textId="3B9B7E1F" w:rsidR="00714569" w:rsidRPr="00272A89" w:rsidRDefault="0019497C" w:rsidP="0019497C">
      <w:pPr>
        <w:tabs>
          <w:tab w:val="left" w:pos="990"/>
        </w:tabs>
      </w:pPr>
      <w:r w:rsidRPr="00272A89">
        <w:rPr>
          <w:color w:val="EE0000"/>
        </w:rPr>
        <w:tab/>
      </w:r>
      <w:r w:rsidR="005C2EFC" w:rsidRPr="00272A89">
        <w:t xml:space="preserve">Ажиллах хүчнээс гадуурх хүн ам дорвитой буурахгүй, ажиллах хүчний оролцооны түвшин тогтвортой өсөхгүй байгаа бөгөөд үүнд зорилтот бүлгийн хөдөлмөр эрхлэх боломжийг нэмэгдүүлэх, албан бус хөдөлмөр эрхлэлтийг бууруулах, хөдөлмөрийн аюулгүй байдлыг хангах зэрэг зохистой хөдөлмөр эрхлэлтийг дэмжих бодлого шаардлагатайг харуулж байна. </w:t>
      </w:r>
    </w:p>
    <w:p w14:paraId="765DBB76" w14:textId="24D9E434" w:rsidR="005C2EFC" w:rsidRPr="00272A89" w:rsidRDefault="0019497C" w:rsidP="00B41E8B">
      <w:pPr>
        <w:tabs>
          <w:tab w:val="left" w:pos="990"/>
        </w:tabs>
        <w:spacing w:after="80"/>
      </w:pPr>
      <w:r w:rsidRPr="00272A89">
        <w:tab/>
      </w:r>
      <w:r w:rsidR="005C2EFC" w:rsidRPr="00272A89">
        <w:t>Асуудлыг шийдвэрлэх үүднээс үйлчилгээний хүртээмжийг нэмэгдүүлэх замаар хөдөлмөр эрхлэлтийг дэмжих үйл ажиллагааны чанар, хүртээмжийг нэмэгдүүлэхээр зорьж байна. Ингэснээр хөдөлмөр эрхлэх боломж нэмэгдэж, цалин, нийгмийн баталгаа сайжирснаар иргэдийн амьдралын чанар дээшилнэ.</w:t>
      </w:r>
    </w:p>
    <w:p w14:paraId="2E54EF4D" w14:textId="6EA06B42" w:rsidR="005C2EFC" w:rsidRPr="00272A89" w:rsidRDefault="0019497C" w:rsidP="00B41E8B">
      <w:pPr>
        <w:tabs>
          <w:tab w:val="left" w:pos="990"/>
        </w:tabs>
        <w:spacing w:after="80"/>
      </w:pPr>
      <w:r w:rsidRPr="00272A89">
        <w:tab/>
      </w:r>
      <w:r w:rsidR="005C2EFC" w:rsidRPr="00272A89">
        <w:t>Дээрх үр дүнг бий болгохын тулд нийгмийн даатгалын хүртээмжийг нэмэгдүүлэх замаар албан бус хөдөлмөр эрхлэлтийг бууруулна. Хөдөө аж ахуйн бус салбарын нийт ажиллагсдад албан бус ажил эрхлэгчдийн эзлэх хувь 2023 онд 20.8 байгааг 2030 он гэхэд 13.4 хувь болгож бууруулна.</w:t>
      </w:r>
      <w:r w:rsidR="00A21389" w:rsidRPr="00272A89">
        <w:t xml:space="preserve"> </w:t>
      </w:r>
    </w:p>
    <w:p w14:paraId="223C2711" w14:textId="0834B480" w:rsidR="006D46DB" w:rsidRPr="00272A89" w:rsidRDefault="006D46DB" w:rsidP="005C2EFC">
      <w:pPr>
        <w:ind w:firstLine="720"/>
      </w:pPr>
      <w:r w:rsidRPr="00272A89">
        <w:t xml:space="preserve">Ур чадвар болон мэргэжлийн сургалтыг дэмжих бодлогоор зорилтот бүлгийн иргэдийн хөдөлмөр эрхлэлтийг нэмэгдүүлэхийг зорьж байна. Энэ хүрээнд хөдөлмөр эрхлэлтийг дэмжих үйлчилгээнд хамрагдагчдын байнгын ажлын байртай болох </w:t>
      </w:r>
      <w:r w:rsidR="00F75E90" w:rsidRPr="00272A89">
        <w:t>түвшнийг</w:t>
      </w:r>
      <w:r w:rsidRPr="00272A89">
        <w:t xml:space="preserve"> 2024 оны 25.1 хувиас 2030 онд 30.0 хувь, хөгжлийн бэрхшээлтэй иргэдийн хөдөлмөр эрхлэлтийн </w:t>
      </w:r>
      <w:r w:rsidR="00F75E90" w:rsidRPr="00272A89">
        <w:t>түвшнийг</w:t>
      </w:r>
      <w:r w:rsidRPr="00272A89">
        <w:t xml:space="preserve"> 2024 оны 16.0 хувиас 19.0 хувь, эмэгтэйчүүдийн ажиллах хүчний оролцоог 2024 оны 53.5 хувиас 58.0 хувь хүртэл нэмэгдүүлэхээр төлөвлөсөн. Мөн гарааны бизнес, энтрепренершипийг дэмжих замаар залуучуудын идэвх, оролцоог нэмэгдүүлэх бодлогыг хэрэгжүүлнэ. Үүний үр дүнд 15–24 насны залуучуудын ажилгүйдлийн </w:t>
      </w:r>
      <w:r w:rsidR="00F75E90" w:rsidRPr="00272A89">
        <w:t>түвшнийг</w:t>
      </w:r>
      <w:r w:rsidRPr="00272A89">
        <w:t xml:space="preserve"> 2024 оны 14.7 хувиас 2030 онд 12.2 хувь болгон бууруулах, суралцаагүй, хөдөлмөр эрхлээгүй болон сургалтад хамрагдаагүй (NEET) залуучуудын эзлэх хувийг 2024 оны 10.1 хувиас 2030 онд 7.8 хувь болгон бууруулах зорилттой.</w:t>
      </w:r>
    </w:p>
    <w:p w14:paraId="77D4E691" w14:textId="4F8B56EA" w:rsidR="00044FC5" w:rsidRPr="00272A89" w:rsidRDefault="00137958" w:rsidP="00A4153E">
      <w:pPr>
        <w:pStyle w:val="Heading3"/>
        <w:numPr>
          <w:ilvl w:val="2"/>
          <w:numId w:val="8"/>
        </w:numPr>
        <w:spacing w:before="0" w:line="245" w:lineRule="auto"/>
        <w:ind w:left="284" w:hanging="284"/>
        <w:rPr>
          <w:rFonts w:ascii="Arial" w:hAnsi="Arial" w:cs="Arial"/>
          <w:b/>
          <w:color w:val="auto"/>
          <w:sz w:val="24"/>
          <w:szCs w:val="24"/>
        </w:rPr>
      </w:pPr>
      <w:bookmarkStart w:id="136" w:name="_Toc210637817"/>
      <w:bookmarkStart w:id="137" w:name="_Toc1099755491"/>
      <w:bookmarkStart w:id="138" w:name="_Toc212324842"/>
      <w:bookmarkStart w:id="139" w:name="_Toc212629113"/>
      <w:bookmarkStart w:id="140" w:name="_Toc212630901"/>
      <w:r w:rsidRPr="00272A89">
        <w:rPr>
          <w:rFonts w:ascii="Arial" w:hAnsi="Arial" w:cs="Arial"/>
          <w:b/>
          <w:color w:val="auto"/>
          <w:sz w:val="24"/>
          <w:szCs w:val="24"/>
        </w:rPr>
        <w:t>Нийгмийн хамгаалал</w:t>
      </w:r>
      <w:bookmarkStart w:id="141" w:name="_Hlk210718527"/>
      <w:bookmarkEnd w:id="136"/>
      <w:bookmarkEnd w:id="137"/>
      <w:bookmarkEnd w:id="138"/>
      <w:bookmarkEnd w:id="139"/>
      <w:bookmarkEnd w:id="140"/>
    </w:p>
    <w:p w14:paraId="57B1071E" w14:textId="77777777" w:rsidR="009A31FB" w:rsidRPr="00272A89" w:rsidRDefault="009A31FB" w:rsidP="009A31FB">
      <w:pPr>
        <w:spacing w:after="80" w:line="245" w:lineRule="auto"/>
        <w:ind w:firstLine="709"/>
        <w:rPr>
          <w:rFonts w:eastAsia="Times New Roman"/>
          <w:color w:val="000000" w:themeColor="text1"/>
        </w:rPr>
      </w:pPr>
      <w:bookmarkStart w:id="142" w:name="_Toc210511321"/>
      <w:bookmarkStart w:id="143" w:name="_Toc210511421"/>
      <w:bookmarkStart w:id="144" w:name="_Toc210556265"/>
      <w:bookmarkStart w:id="145" w:name="_Toc210581387"/>
      <w:bookmarkStart w:id="146" w:name="_Toc210634243"/>
      <w:bookmarkStart w:id="147" w:name="_Toc210637824"/>
      <w:bookmarkStart w:id="148" w:name="_Toc210647273"/>
      <w:bookmarkStart w:id="149" w:name="_Toc210651540"/>
      <w:bookmarkStart w:id="150" w:name="_Toc210721969"/>
      <w:bookmarkStart w:id="151" w:name="_Toc210841492"/>
      <w:bookmarkStart w:id="152" w:name="_Toc211155755"/>
      <w:bookmarkStart w:id="153" w:name="_Toc211157519"/>
      <w:bookmarkStart w:id="154" w:name="_Toc211324232"/>
      <w:bookmarkStart w:id="155" w:name="_Toc211324357"/>
      <w:bookmarkStart w:id="156" w:name="_Toc211324434"/>
      <w:bookmarkStart w:id="157" w:name="_Toc211324511"/>
      <w:bookmarkStart w:id="158" w:name="_Toc211324588"/>
      <w:bookmarkStart w:id="159" w:name="_Toc211325004"/>
      <w:bookmarkStart w:id="160" w:name="_Toc211354212"/>
      <w:bookmarkStart w:id="161" w:name="_Toc211367092"/>
      <w:bookmarkStart w:id="162" w:name="_Toc211379912"/>
      <w:bookmarkStart w:id="163" w:name="_Toc211380017"/>
      <w:bookmarkStart w:id="164" w:name="_Toc211380653"/>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272A89">
        <w:rPr>
          <w:rFonts w:eastAsia="Times New Roman"/>
        </w:rPr>
        <w:t xml:space="preserve">Монгол Улсад өнөөдрийн байдлаар нийгмийн халамжийн </w:t>
      </w:r>
      <w:r w:rsidRPr="00272A89">
        <w:rPr>
          <w:rFonts w:eastAsia="Times New Roman"/>
          <w:color w:val="000000" w:themeColor="text1"/>
        </w:rPr>
        <w:t>чиглэлийн Олон хүүхэд төрүүлж өсгөсөн эхийг урамшуулах тухай, Нийгмийн халамжийн тухай, Хөгжлийн бэрхшээлтэй хүний эрхийн тухай, Ахмад настны тухай, Алдар цолтон ахмад настанд төрөөс нэмэгдэл, хөнгөлөлт олгох тухай, Эх, эцэг, олон хүүхэдтэй өрх толгойлсон эх, эцэгт тэтгэмж олгох тухай нийт 6 хууль хүчин төгөлдөр үйлчилж байна.</w:t>
      </w:r>
    </w:p>
    <w:p w14:paraId="3D6ADEF1" w14:textId="58029248" w:rsidR="009A31FB" w:rsidRPr="00272A89" w:rsidRDefault="009A31FB" w:rsidP="009A31FB">
      <w:pPr>
        <w:spacing w:after="80" w:line="245" w:lineRule="auto"/>
        <w:ind w:firstLine="709"/>
        <w:rPr>
          <w:rFonts w:eastAsia="Times New Roman"/>
          <w:color w:val="000000" w:themeColor="text1"/>
        </w:rPr>
      </w:pPr>
      <w:r w:rsidRPr="00272A89">
        <w:rPr>
          <w:rFonts w:eastAsia="Times New Roman"/>
          <w:color w:val="000000" w:themeColor="text1"/>
        </w:rPr>
        <w:t xml:space="preserve">Нийгмийн халамжийн сангийн 2024 онд зарцуулсан нийт зардлын 26.4 хувь буюу 620.5 тэрбум төгрөгийг ахмад настан, хөгжлийн бэрхшээлтэй иргэн, өрх толгойлсон эх, эцэг болон нийгмийн халамжийн зорилтот өрх, иргэнд олгох тэтгэвэр, </w:t>
      </w:r>
      <w:r w:rsidRPr="00272A89">
        <w:rPr>
          <w:rFonts w:eastAsia="Times New Roman"/>
          <w:color w:val="000000" w:themeColor="text1"/>
        </w:rPr>
        <w:lastRenderedPageBreak/>
        <w:t>тэтгэмж, тусламжид зарцуулжээ. Нийгмийн халамжийн зорилтот хэсэгт 620.5 тэрбум төгрөг зарцуулснаас 531.2 тэрбум төгрөг буюу халамжийн зардлын 85.6 хувийг халамжийн тэтгэвэр, тэтгэмжид зарцуулсан байна.</w:t>
      </w:r>
    </w:p>
    <w:p w14:paraId="024C6C45" w14:textId="7794A24B" w:rsidR="009A31FB" w:rsidRPr="00272A89" w:rsidRDefault="009A31FB" w:rsidP="006A4269">
      <w:pPr>
        <w:spacing w:after="80" w:line="245" w:lineRule="auto"/>
        <w:rPr>
          <w:rFonts w:eastAsia="Times New Roman"/>
          <w:b/>
        </w:rPr>
      </w:pPr>
      <w:r w:rsidRPr="00272A89">
        <w:rPr>
          <w:rFonts w:eastAsia="Times New Roman"/>
          <w:b/>
          <w:i/>
        </w:rPr>
        <w:t>Нийгмийн даатгал:</w:t>
      </w:r>
      <w:r w:rsidR="006A4269" w:rsidRPr="00272A89">
        <w:rPr>
          <w:rFonts w:eastAsia="Times New Roman"/>
          <w:b/>
        </w:rPr>
        <w:t xml:space="preserve"> </w:t>
      </w:r>
      <w:r w:rsidRPr="00272A89">
        <w:rPr>
          <w:rFonts w:eastAsia="Times New Roman"/>
          <w:color w:val="000000" w:themeColor="text1"/>
        </w:rPr>
        <w:t>Өнөөдрийн байдлаар 10 даатгуулагчид ногдох тэтгэвэр авагчийн тооны харьцаа 5 байгаа бөгөөд 2025 оноос эхлэн хүн ам зүйн цонх үе хаагдаж, дундаж наслалт нэмэгдсэнээр нийт хүн амд эзлэх тэтгэвэр авагчдын тоо өсөж, 2030 онд 7 тэтгэвэр авагч болохоор байна.</w:t>
      </w:r>
      <w:r w:rsidRPr="00272A89">
        <w:rPr>
          <w:rStyle w:val="FootnoteReference"/>
          <w:rFonts w:eastAsia="Times New Roman"/>
          <w:color w:val="000000" w:themeColor="text1"/>
        </w:rPr>
        <w:footnoteReference w:id="21"/>
      </w:r>
    </w:p>
    <w:p w14:paraId="48E24950" w14:textId="77777777" w:rsidR="009A31FB" w:rsidRPr="00272A89" w:rsidRDefault="009A31FB" w:rsidP="00CB1ED8">
      <w:pPr>
        <w:spacing w:after="80"/>
        <w:ind w:firstLine="720"/>
        <w:rPr>
          <w:rFonts w:eastAsia="Times New Roman"/>
        </w:rPr>
      </w:pPr>
      <w:r w:rsidRPr="00272A89">
        <w:rPr>
          <w:rFonts w:eastAsia="Times New Roman"/>
        </w:rPr>
        <w:t xml:space="preserve">Нийгмийн даатгалын 34 нэр төрлийн бүтээгдэхүүн, үйлчилгээнээс 24 үйлчилгээг цахимжуулж, иргэдэд </w:t>
      </w:r>
      <w:r w:rsidRPr="00272A89">
        <w:rPr>
          <w:rFonts w:eastAsia="Times New Roman"/>
          <w:b/>
        </w:rPr>
        <w:t>“</w:t>
      </w:r>
      <w:r w:rsidRPr="00272A89">
        <w:rPr>
          <w:rFonts w:eastAsia="Times New Roman"/>
        </w:rPr>
        <w:t xml:space="preserve">Нийгмийн даатгал” гар утасны программ, portal.ndaatgal.mn болон И-монгол цахим системээр дамжуулан авах боломжийг бүрдүүлсэн. Тухайлбал, 2024 онд И-монгол цахим системээр үзүүлж байгаа 17 үйлчилгээг давхардсан тоогоор 14.8 сая удаа авсан байна. </w:t>
      </w:r>
    </w:p>
    <w:p w14:paraId="2925E242" w14:textId="6A3419CB" w:rsidR="00924E3C" w:rsidRPr="00272A89" w:rsidRDefault="009A31FB" w:rsidP="00CB1ED8">
      <w:pPr>
        <w:spacing w:after="80"/>
        <w:ind w:firstLine="720"/>
        <w:rPr>
          <w:rFonts w:eastAsia="Times New Roman"/>
        </w:rPr>
      </w:pPr>
      <w:r w:rsidRPr="00272A89">
        <w:rPr>
          <w:rFonts w:eastAsia="Times New Roman"/>
        </w:rPr>
        <w:t>Нийгмийн даатгалын санд 2024 онд 5.6 их наяд төгрөгийн орлого төвлөрүүлж, давхардсан тоогоор 61.0 мянган ажил олгогчийн 1,136.9 мянган даатгуулагч албан журмаар, 140.2 мянган даатгуулагч сайн дураар хамрагдаж, нийгмийн даатгалын сангаас 781.2 мянган даатгуулагчид 5.1 их наяд төгрөгийн 26 төрлийн тэтгэвэр, тэтгэмж, төлбөр, зардлыг олгосон байна. Энэ нь өмнөх онтой харьцуулахад 26.5 хувиар өссөн байна. (Хүснэгт 1</w:t>
      </w:r>
      <w:r w:rsidR="006A4269" w:rsidRPr="00272A89">
        <w:rPr>
          <w:rFonts w:eastAsia="Times New Roman"/>
        </w:rPr>
        <w:t>4</w:t>
      </w:r>
      <w:r w:rsidRPr="00272A89">
        <w:rPr>
          <w:rFonts w:eastAsia="Times New Roman"/>
        </w:rPr>
        <w:t>-</w:t>
      </w:r>
      <w:r w:rsidR="00C50B69" w:rsidRPr="00272A89">
        <w:rPr>
          <w:rFonts w:eastAsia="Times New Roman"/>
        </w:rPr>
        <w:t>т</w:t>
      </w:r>
      <w:r w:rsidRPr="00272A89">
        <w:rPr>
          <w:rFonts w:eastAsia="Times New Roman"/>
        </w:rPr>
        <w:t xml:space="preserve"> харуулав)</w:t>
      </w:r>
    </w:p>
    <w:p w14:paraId="6674F3F7" w14:textId="36BC7436" w:rsidR="009A31FB" w:rsidRPr="00272A89" w:rsidRDefault="00AD5274" w:rsidP="000F32A4">
      <w:pPr>
        <w:pStyle w:val="Caption"/>
        <w:spacing w:after="0"/>
        <w:rPr>
          <w:color w:val="auto"/>
          <w:sz w:val="20"/>
          <w:szCs w:val="20"/>
        </w:rPr>
      </w:pPr>
      <w:bookmarkStart w:id="165" w:name="_Toc212630957"/>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14</w:t>
      </w:r>
      <w:r w:rsidRPr="00272A89">
        <w:rPr>
          <w:color w:val="auto"/>
          <w:sz w:val="20"/>
          <w:szCs w:val="20"/>
        </w:rPr>
        <w:fldChar w:fldCharType="end"/>
      </w:r>
      <w:r w:rsidR="006A4269" w:rsidRPr="00272A89">
        <w:rPr>
          <w:color w:val="auto"/>
          <w:sz w:val="20"/>
          <w:szCs w:val="20"/>
        </w:rPr>
        <w:t>.</w:t>
      </w:r>
      <w:r w:rsidR="009A31FB" w:rsidRPr="00272A89">
        <w:rPr>
          <w:color w:val="auto"/>
          <w:sz w:val="20"/>
          <w:szCs w:val="20"/>
        </w:rPr>
        <w:t xml:space="preserve"> </w:t>
      </w:r>
      <w:r w:rsidR="009A31FB" w:rsidRPr="00272A89">
        <w:rPr>
          <w:rFonts w:eastAsia="Times New Roman"/>
          <w:color w:val="auto"/>
          <w:sz w:val="20"/>
          <w:szCs w:val="20"/>
        </w:rPr>
        <w:t>Нийгмийн даатгалын орлого, зарлага (мянган хүн, тэрбум төгрөг)</w:t>
      </w:r>
      <w:bookmarkEnd w:id="165"/>
    </w:p>
    <w:tbl>
      <w:tblPr>
        <w:tblW w:w="5000" w:type="pct"/>
        <w:tblCellMar>
          <w:top w:w="28" w:type="dxa"/>
          <w:left w:w="0" w:type="dxa"/>
          <w:bottom w:w="28" w:type="dxa"/>
          <w:right w:w="0" w:type="dxa"/>
        </w:tblCellMar>
        <w:tblLook w:val="04A0" w:firstRow="1" w:lastRow="0" w:firstColumn="1" w:lastColumn="0" w:noHBand="0" w:noVBand="1"/>
      </w:tblPr>
      <w:tblGrid>
        <w:gridCol w:w="997"/>
        <w:gridCol w:w="1312"/>
        <w:gridCol w:w="1158"/>
        <w:gridCol w:w="1004"/>
        <w:gridCol w:w="1022"/>
        <w:gridCol w:w="1150"/>
        <w:gridCol w:w="1060"/>
        <w:gridCol w:w="1916"/>
      </w:tblGrid>
      <w:tr w:rsidR="00873031" w:rsidRPr="00272A89" w14:paraId="070DE391" w14:textId="77777777" w:rsidTr="00C5431B">
        <w:trPr>
          <w:trHeight w:val="233"/>
        </w:trPr>
        <w:tc>
          <w:tcPr>
            <w:tcW w:w="518" w:type="pct"/>
            <w:vMerge w:val="restar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FC0441E"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Он</w:t>
            </w:r>
          </w:p>
        </w:tc>
        <w:tc>
          <w:tcPr>
            <w:tcW w:w="2337" w:type="pct"/>
            <w:gridSpan w:val="4"/>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E01F043"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Даатгалд хамрагдсан</w:t>
            </w:r>
          </w:p>
        </w:tc>
        <w:tc>
          <w:tcPr>
            <w:tcW w:w="598" w:type="pct"/>
            <w:vMerge w:val="restart"/>
            <w:tcBorders>
              <w:top w:val="single" w:sz="8" w:space="0" w:color="auto"/>
              <w:left w:val="nil"/>
              <w:bottom w:val="single" w:sz="8" w:space="0" w:color="auto"/>
              <w:right w:val="single" w:sz="8" w:space="0" w:color="auto"/>
            </w:tcBorders>
            <w:shd w:val="clear" w:color="auto" w:fill="002060"/>
            <w:tcMar>
              <w:left w:w="108" w:type="dxa"/>
              <w:right w:w="108" w:type="dxa"/>
            </w:tcMar>
            <w:vAlign w:val="center"/>
          </w:tcPr>
          <w:p w14:paraId="2B6B317A"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Орлого</w:t>
            </w:r>
          </w:p>
        </w:tc>
        <w:tc>
          <w:tcPr>
            <w:tcW w:w="551" w:type="pct"/>
            <w:vMerge w:val="restar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A55E7F7"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Зарлага</w:t>
            </w:r>
          </w:p>
        </w:tc>
        <w:tc>
          <w:tcPr>
            <w:tcW w:w="996" w:type="pct"/>
            <w:vMerge w:val="restar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CB0D5FB"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НДС-аас тэтгэвэр авагчдын тоо</w:t>
            </w:r>
          </w:p>
        </w:tc>
      </w:tr>
      <w:tr w:rsidR="00873031" w:rsidRPr="00272A89" w14:paraId="542AC621" w14:textId="77777777" w:rsidTr="00C5431B">
        <w:trPr>
          <w:trHeight w:val="233"/>
        </w:trPr>
        <w:tc>
          <w:tcPr>
            <w:tcW w:w="518" w:type="pct"/>
            <w:vMerge/>
            <w:tcBorders>
              <w:left w:val="single" w:sz="0" w:space="0" w:color="auto"/>
              <w:right w:val="single" w:sz="0" w:space="0" w:color="auto"/>
            </w:tcBorders>
            <w:vAlign w:val="center"/>
          </w:tcPr>
          <w:p w14:paraId="3ADFDBF0" w14:textId="77777777" w:rsidR="009A31FB" w:rsidRPr="00272A89" w:rsidRDefault="009A31FB" w:rsidP="00286689">
            <w:pPr>
              <w:spacing w:after="0"/>
              <w:rPr>
                <w:sz w:val="18"/>
                <w:szCs w:val="18"/>
              </w:rPr>
            </w:pPr>
          </w:p>
        </w:tc>
        <w:tc>
          <w:tcPr>
            <w:tcW w:w="682" w:type="pct"/>
            <w:vMerge w:val="restart"/>
            <w:tcBorders>
              <w:top w:val="single" w:sz="8" w:space="0" w:color="auto"/>
              <w:left w:val="nil"/>
              <w:bottom w:val="single" w:sz="8" w:space="0" w:color="auto"/>
              <w:right w:val="single" w:sz="8" w:space="0" w:color="auto"/>
            </w:tcBorders>
            <w:shd w:val="clear" w:color="auto" w:fill="002060"/>
            <w:tcMar>
              <w:left w:w="108" w:type="dxa"/>
              <w:right w:w="108" w:type="dxa"/>
            </w:tcMar>
            <w:vAlign w:val="center"/>
          </w:tcPr>
          <w:p w14:paraId="39054ABF"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Ажил олгогчийн тоо</w:t>
            </w:r>
          </w:p>
        </w:tc>
        <w:tc>
          <w:tcPr>
            <w:tcW w:w="1654" w:type="pct"/>
            <w:gridSpan w:val="3"/>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1B1162F2"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Даатгуулагчийн тоо</w:t>
            </w:r>
          </w:p>
        </w:tc>
        <w:tc>
          <w:tcPr>
            <w:tcW w:w="598" w:type="pct"/>
            <w:vMerge/>
            <w:tcBorders>
              <w:left w:val="nil"/>
              <w:right w:val="single" w:sz="0" w:space="0" w:color="auto"/>
            </w:tcBorders>
            <w:vAlign w:val="center"/>
          </w:tcPr>
          <w:p w14:paraId="050DA46D" w14:textId="77777777" w:rsidR="009A31FB" w:rsidRPr="00272A89" w:rsidRDefault="009A31FB" w:rsidP="00286689">
            <w:pPr>
              <w:spacing w:after="0"/>
              <w:rPr>
                <w:sz w:val="18"/>
                <w:szCs w:val="18"/>
              </w:rPr>
            </w:pPr>
          </w:p>
        </w:tc>
        <w:tc>
          <w:tcPr>
            <w:tcW w:w="551" w:type="pct"/>
            <w:vMerge/>
            <w:tcBorders>
              <w:left w:val="single" w:sz="0" w:space="0" w:color="auto"/>
              <w:right w:val="single" w:sz="0" w:space="0" w:color="auto"/>
            </w:tcBorders>
            <w:vAlign w:val="center"/>
          </w:tcPr>
          <w:p w14:paraId="77699A26" w14:textId="77777777" w:rsidR="009A31FB" w:rsidRPr="00272A89" w:rsidRDefault="009A31FB" w:rsidP="00286689">
            <w:pPr>
              <w:spacing w:after="0"/>
              <w:rPr>
                <w:sz w:val="18"/>
                <w:szCs w:val="18"/>
              </w:rPr>
            </w:pPr>
          </w:p>
        </w:tc>
        <w:tc>
          <w:tcPr>
            <w:tcW w:w="996" w:type="pct"/>
            <w:vMerge/>
            <w:tcBorders>
              <w:left w:val="single" w:sz="0" w:space="0" w:color="auto"/>
              <w:right w:val="single" w:sz="0" w:space="0" w:color="auto"/>
            </w:tcBorders>
            <w:vAlign w:val="center"/>
          </w:tcPr>
          <w:p w14:paraId="294B989F" w14:textId="77777777" w:rsidR="009A31FB" w:rsidRPr="00272A89" w:rsidRDefault="009A31FB" w:rsidP="00286689">
            <w:pPr>
              <w:spacing w:after="0"/>
              <w:rPr>
                <w:sz w:val="18"/>
                <w:szCs w:val="18"/>
              </w:rPr>
            </w:pPr>
          </w:p>
        </w:tc>
      </w:tr>
      <w:tr w:rsidR="004616E7" w:rsidRPr="00272A89" w14:paraId="45E66933" w14:textId="77777777" w:rsidTr="00C5431B">
        <w:trPr>
          <w:trHeight w:val="233"/>
        </w:trPr>
        <w:tc>
          <w:tcPr>
            <w:tcW w:w="518" w:type="pct"/>
            <w:vMerge/>
            <w:tcBorders>
              <w:left w:val="single" w:sz="0" w:space="0" w:color="auto"/>
              <w:bottom w:val="single" w:sz="0" w:space="0" w:color="auto"/>
              <w:right w:val="single" w:sz="0" w:space="0" w:color="auto"/>
            </w:tcBorders>
            <w:vAlign w:val="center"/>
          </w:tcPr>
          <w:p w14:paraId="07FFCCF0" w14:textId="77777777" w:rsidR="009A31FB" w:rsidRPr="00272A89" w:rsidRDefault="009A31FB" w:rsidP="00286689">
            <w:pPr>
              <w:spacing w:after="0"/>
              <w:rPr>
                <w:sz w:val="18"/>
                <w:szCs w:val="18"/>
              </w:rPr>
            </w:pPr>
          </w:p>
        </w:tc>
        <w:tc>
          <w:tcPr>
            <w:tcW w:w="682" w:type="pct"/>
            <w:vMerge/>
            <w:tcBorders>
              <w:left w:val="nil"/>
              <w:bottom w:val="single" w:sz="0" w:space="0" w:color="auto"/>
              <w:right w:val="single" w:sz="0" w:space="0" w:color="auto"/>
            </w:tcBorders>
            <w:vAlign w:val="center"/>
          </w:tcPr>
          <w:p w14:paraId="7B65CAB5" w14:textId="77777777" w:rsidR="009A31FB" w:rsidRPr="00272A89" w:rsidRDefault="009A31FB" w:rsidP="00286689">
            <w:pPr>
              <w:spacing w:after="0"/>
              <w:rPr>
                <w:sz w:val="18"/>
                <w:szCs w:val="18"/>
              </w:rPr>
            </w:pPr>
          </w:p>
        </w:tc>
        <w:tc>
          <w:tcPr>
            <w:tcW w:w="602" w:type="pct"/>
            <w:tcBorders>
              <w:top w:val="single" w:sz="8" w:space="0" w:color="auto"/>
              <w:left w:val="nil"/>
              <w:bottom w:val="single" w:sz="8" w:space="0" w:color="auto"/>
              <w:right w:val="single" w:sz="8" w:space="0" w:color="auto"/>
            </w:tcBorders>
            <w:shd w:val="clear" w:color="auto" w:fill="002060"/>
            <w:tcMar>
              <w:left w:w="108" w:type="dxa"/>
              <w:right w:w="108" w:type="dxa"/>
            </w:tcMar>
            <w:vAlign w:val="center"/>
          </w:tcPr>
          <w:p w14:paraId="0B1E7273"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Албан журмаар</w:t>
            </w:r>
          </w:p>
        </w:tc>
        <w:tc>
          <w:tcPr>
            <w:tcW w:w="522"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2A196073"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Сайн дураар</w:t>
            </w:r>
          </w:p>
        </w:tc>
        <w:tc>
          <w:tcPr>
            <w:tcW w:w="530"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2A95D7DF"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Нийт</w:t>
            </w:r>
          </w:p>
        </w:tc>
        <w:tc>
          <w:tcPr>
            <w:tcW w:w="598" w:type="pct"/>
            <w:vMerge/>
            <w:tcBorders>
              <w:left w:val="nil"/>
              <w:bottom w:val="single" w:sz="0" w:space="0" w:color="auto"/>
              <w:right w:val="single" w:sz="0" w:space="0" w:color="auto"/>
            </w:tcBorders>
            <w:vAlign w:val="center"/>
          </w:tcPr>
          <w:p w14:paraId="51875369" w14:textId="77777777" w:rsidR="009A31FB" w:rsidRPr="00272A89" w:rsidRDefault="009A31FB" w:rsidP="00286689">
            <w:pPr>
              <w:spacing w:after="0"/>
              <w:rPr>
                <w:sz w:val="18"/>
                <w:szCs w:val="18"/>
              </w:rPr>
            </w:pPr>
          </w:p>
        </w:tc>
        <w:tc>
          <w:tcPr>
            <w:tcW w:w="551" w:type="pct"/>
            <w:vMerge/>
            <w:tcBorders>
              <w:left w:val="single" w:sz="0" w:space="0" w:color="auto"/>
              <w:bottom w:val="single" w:sz="0" w:space="0" w:color="auto"/>
              <w:right w:val="single" w:sz="0" w:space="0" w:color="auto"/>
            </w:tcBorders>
            <w:vAlign w:val="center"/>
          </w:tcPr>
          <w:p w14:paraId="4F97D556" w14:textId="77777777" w:rsidR="009A31FB" w:rsidRPr="00272A89" w:rsidRDefault="009A31FB" w:rsidP="00286689">
            <w:pPr>
              <w:spacing w:after="0"/>
              <w:rPr>
                <w:sz w:val="18"/>
                <w:szCs w:val="18"/>
              </w:rPr>
            </w:pPr>
          </w:p>
        </w:tc>
        <w:tc>
          <w:tcPr>
            <w:tcW w:w="996" w:type="pct"/>
            <w:vMerge/>
            <w:tcBorders>
              <w:left w:val="single" w:sz="0" w:space="0" w:color="auto"/>
              <w:bottom w:val="single" w:sz="0" w:space="0" w:color="auto"/>
              <w:right w:val="single" w:sz="0" w:space="0" w:color="auto"/>
            </w:tcBorders>
            <w:vAlign w:val="center"/>
          </w:tcPr>
          <w:p w14:paraId="0EE01731" w14:textId="77777777" w:rsidR="009A31FB" w:rsidRPr="00272A89" w:rsidRDefault="009A31FB" w:rsidP="00286689">
            <w:pPr>
              <w:spacing w:after="0"/>
              <w:rPr>
                <w:sz w:val="18"/>
                <w:szCs w:val="18"/>
              </w:rPr>
            </w:pPr>
          </w:p>
        </w:tc>
      </w:tr>
      <w:tr w:rsidR="00845CAB" w:rsidRPr="00272A89" w14:paraId="7F6DE416" w14:textId="77777777" w:rsidTr="00C5431B">
        <w:trPr>
          <w:trHeight w:val="233"/>
        </w:trPr>
        <w:tc>
          <w:tcPr>
            <w:tcW w:w="518" w:type="pct"/>
            <w:tcBorders>
              <w:top w:val="nil"/>
              <w:left w:val="single" w:sz="8" w:space="0" w:color="auto"/>
              <w:bottom w:val="single" w:sz="8" w:space="0" w:color="auto"/>
              <w:right w:val="single" w:sz="8" w:space="0" w:color="auto"/>
            </w:tcBorders>
            <w:tcMar>
              <w:left w:w="108" w:type="dxa"/>
              <w:right w:w="108" w:type="dxa"/>
            </w:tcMar>
            <w:vAlign w:val="center"/>
          </w:tcPr>
          <w:p w14:paraId="335E9E6C" w14:textId="77777777" w:rsidR="009A31FB" w:rsidRPr="00272A89" w:rsidRDefault="009A31FB" w:rsidP="00286689">
            <w:pPr>
              <w:spacing w:after="0" w:line="245" w:lineRule="auto"/>
              <w:jc w:val="center"/>
              <w:rPr>
                <w:sz w:val="18"/>
                <w:szCs w:val="18"/>
              </w:rPr>
            </w:pPr>
            <w:r w:rsidRPr="00272A89">
              <w:rPr>
                <w:rFonts w:eastAsia="Times New Roman"/>
                <w:sz w:val="18"/>
                <w:szCs w:val="18"/>
              </w:rPr>
              <w:t>2020</w:t>
            </w:r>
          </w:p>
        </w:tc>
        <w:tc>
          <w:tcPr>
            <w:tcW w:w="682" w:type="pct"/>
            <w:tcBorders>
              <w:top w:val="nil"/>
              <w:left w:val="single" w:sz="8" w:space="0" w:color="auto"/>
              <w:bottom w:val="single" w:sz="8" w:space="0" w:color="auto"/>
              <w:right w:val="single" w:sz="8" w:space="0" w:color="auto"/>
            </w:tcBorders>
            <w:tcMar>
              <w:left w:w="108" w:type="dxa"/>
              <w:right w:w="108" w:type="dxa"/>
            </w:tcMar>
            <w:vAlign w:val="center"/>
          </w:tcPr>
          <w:p w14:paraId="4FF0675B" w14:textId="77777777" w:rsidR="009A31FB" w:rsidRPr="00272A89" w:rsidRDefault="009A31FB" w:rsidP="00286689">
            <w:pPr>
              <w:spacing w:after="0" w:line="245" w:lineRule="auto"/>
              <w:jc w:val="center"/>
              <w:rPr>
                <w:sz w:val="18"/>
                <w:szCs w:val="18"/>
              </w:rPr>
            </w:pPr>
            <w:r w:rsidRPr="00272A89">
              <w:rPr>
                <w:rFonts w:eastAsia="Times New Roman"/>
                <w:sz w:val="18"/>
                <w:szCs w:val="18"/>
              </w:rPr>
              <w:t>49.3</w:t>
            </w:r>
          </w:p>
        </w:tc>
        <w:tc>
          <w:tcPr>
            <w:tcW w:w="60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B9EAE5" w14:textId="77777777" w:rsidR="009A31FB" w:rsidRPr="00272A89" w:rsidRDefault="009A31FB" w:rsidP="00286689">
            <w:pPr>
              <w:spacing w:after="0" w:line="245" w:lineRule="auto"/>
              <w:jc w:val="center"/>
              <w:rPr>
                <w:sz w:val="18"/>
                <w:szCs w:val="18"/>
              </w:rPr>
            </w:pPr>
            <w:r w:rsidRPr="00272A89">
              <w:rPr>
                <w:rFonts w:eastAsia="Times New Roman"/>
                <w:sz w:val="18"/>
                <w:szCs w:val="18"/>
              </w:rPr>
              <w:t>826.1</w:t>
            </w:r>
          </w:p>
        </w:tc>
        <w:tc>
          <w:tcPr>
            <w:tcW w:w="52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752F0D" w14:textId="77777777" w:rsidR="009A31FB" w:rsidRPr="00272A89" w:rsidRDefault="009A31FB" w:rsidP="00286689">
            <w:pPr>
              <w:spacing w:after="0" w:line="245" w:lineRule="auto"/>
              <w:jc w:val="center"/>
              <w:rPr>
                <w:sz w:val="18"/>
                <w:szCs w:val="18"/>
              </w:rPr>
            </w:pPr>
            <w:r w:rsidRPr="00272A89">
              <w:rPr>
                <w:rFonts w:eastAsia="Times New Roman"/>
                <w:sz w:val="18"/>
                <w:szCs w:val="18"/>
              </w:rPr>
              <w:t>187.1</w:t>
            </w:r>
          </w:p>
        </w:tc>
        <w:tc>
          <w:tcPr>
            <w:tcW w:w="53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9AFA16" w14:textId="77777777" w:rsidR="009A31FB" w:rsidRPr="00272A89" w:rsidRDefault="009A31FB" w:rsidP="00286689">
            <w:pPr>
              <w:spacing w:after="0" w:line="245" w:lineRule="auto"/>
              <w:jc w:val="center"/>
              <w:rPr>
                <w:sz w:val="18"/>
                <w:szCs w:val="18"/>
              </w:rPr>
            </w:pPr>
            <w:r w:rsidRPr="00272A89">
              <w:rPr>
                <w:rFonts w:eastAsia="Times New Roman"/>
                <w:sz w:val="18"/>
                <w:szCs w:val="18"/>
              </w:rPr>
              <w:t>1,013.2</w:t>
            </w:r>
          </w:p>
        </w:tc>
        <w:tc>
          <w:tcPr>
            <w:tcW w:w="598" w:type="pct"/>
            <w:tcBorders>
              <w:top w:val="nil"/>
              <w:left w:val="single" w:sz="8" w:space="0" w:color="auto"/>
              <w:bottom w:val="single" w:sz="8" w:space="0" w:color="auto"/>
              <w:right w:val="single" w:sz="8" w:space="0" w:color="auto"/>
            </w:tcBorders>
            <w:tcMar>
              <w:left w:w="108" w:type="dxa"/>
              <w:right w:w="108" w:type="dxa"/>
            </w:tcMar>
            <w:vAlign w:val="center"/>
          </w:tcPr>
          <w:p w14:paraId="2978FB48" w14:textId="77777777" w:rsidR="009A31FB" w:rsidRPr="00272A89" w:rsidRDefault="009A31FB" w:rsidP="00286689">
            <w:pPr>
              <w:spacing w:after="0" w:line="245" w:lineRule="auto"/>
              <w:jc w:val="center"/>
              <w:rPr>
                <w:sz w:val="18"/>
                <w:szCs w:val="18"/>
              </w:rPr>
            </w:pPr>
            <w:r w:rsidRPr="00272A89">
              <w:rPr>
                <w:rFonts w:eastAsia="Times New Roman"/>
                <w:sz w:val="18"/>
                <w:szCs w:val="18"/>
              </w:rPr>
              <w:t>1,878.2</w:t>
            </w:r>
          </w:p>
        </w:tc>
        <w:tc>
          <w:tcPr>
            <w:tcW w:w="551" w:type="pct"/>
            <w:tcBorders>
              <w:top w:val="nil"/>
              <w:left w:val="single" w:sz="8" w:space="0" w:color="auto"/>
              <w:bottom w:val="single" w:sz="8" w:space="0" w:color="auto"/>
              <w:right w:val="single" w:sz="8" w:space="0" w:color="auto"/>
            </w:tcBorders>
            <w:tcMar>
              <w:left w:w="108" w:type="dxa"/>
              <w:right w:w="108" w:type="dxa"/>
            </w:tcMar>
            <w:vAlign w:val="center"/>
          </w:tcPr>
          <w:p w14:paraId="214CB21B" w14:textId="77777777" w:rsidR="009A31FB" w:rsidRPr="00272A89" w:rsidRDefault="009A31FB" w:rsidP="00286689">
            <w:pPr>
              <w:spacing w:after="0" w:line="245" w:lineRule="auto"/>
              <w:jc w:val="center"/>
              <w:rPr>
                <w:sz w:val="18"/>
                <w:szCs w:val="18"/>
              </w:rPr>
            </w:pPr>
            <w:r w:rsidRPr="00272A89">
              <w:rPr>
                <w:rFonts w:eastAsia="Times New Roman"/>
                <w:sz w:val="18"/>
                <w:szCs w:val="18"/>
              </w:rPr>
              <w:t>2,451.8</w:t>
            </w:r>
          </w:p>
        </w:tc>
        <w:tc>
          <w:tcPr>
            <w:tcW w:w="996" w:type="pct"/>
            <w:tcBorders>
              <w:top w:val="nil"/>
              <w:left w:val="single" w:sz="8" w:space="0" w:color="auto"/>
              <w:bottom w:val="single" w:sz="8" w:space="0" w:color="auto"/>
              <w:right w:val="single" w:sz="8" w:space="0" w:color="auto"/>
            </w:tcBorders>
            <w:tcMar>
              <w:left w:w="108" w:type="dxa"/>
              <w:right w:w="108" w:type="dxa"/>
            </w:tcMar>
            <w:vAlign w:val="center"/>
          </w:tcPr>
          <w:p w14:paraId="16596B16" w14:textId="77777777" w:rsidR="009A31FB" w:rsidRPr="00272A89" w:rsidRDefault="009A31FB" w:rsidP="00286689">
            <w:pPr>
              <w:spacing w:after="0" w:line="245" w:lineRule="auto"/>
              <w:jc w:val="center"/>
              <w:rPr>
                <w:sz w:val="18"/>
                <w:szCs w:val="18"/>
              </w:rPr>
            </w:pPr>
            <w:r w:rsidRPr="00272A89">
              <w:rPr>
                <w:rFonts w:eastAsia="Times New Roman"/>
                <w:sz w:val="18"/>
                <w:szCs w:val="18"/>
              </w:rPr>
              <w:t>441.4</w:t>
            </w:r>
          </w:p>
        </w:tc>
      </w:tr>
      <w:tr w:rsidR="009A31FB" w:rsidRPr="00272A89" w14:paraId="7EBE33BC" w14:textId="77777777" w:rsidTr="00C5431B">
        <w:trPr>
          <w:trHeight w:val="233"/>
        </w:trPr>
        <w:tc>
          <w:tcPr>
            <w:tcW w:w="51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D40991" w14:textId="77777777" w:rsidR="009A31FB" w:rsidRPr="00272A89" w:rsidRDefault="009A31FB" w:rsidP="00286689">
            <w:pPr>
              <w:spacing w:after="0" w:line="245" w:lineRule="auto"/>
              <w:jc w:val="center"/>
              <w:rPr>
                <w:sz w:val="18"/>
                <w:szCs w:val="18"/>
              </w:rPr>
            </w:pPr>
            <w:r w:rsidRPr="00272A89">
              <w:rPr>
                <w:rFonts w:eastAsia="Times New Roman"/>
                <w:sz w:val="18"/>
                <w:szCs w:val="18"/>
              </w:rPr>
              <w:t>2021</w:t>
            </w:r>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7FD6F8" w14:textId="77777777" w:rsidR="009A31FB" w:rsidRPr="00272A89" w:rsidRDefault="009A31FB" w:rsidP="00286689">
            <w:pPr>
              <w:spacing w:after="0" w:line="245" w:lineRule="auto"/>
              <w:jc w:val="center"/>
              <w:rPr>
                <w:sz w:val="18"/>
                <w:szCs w:val="18"/>
              </w:rPr>
            </w:pPr>
            <w:r w:rsidRPr="00272A89">
              <w:rPr>
                <w:rFonts w:eastAsia="Times New Roman"/>
                <w:sz w:val="18"/>
                <w:szCs w:val="18"/>
              </w:rPr>
              <w:t>52.4</w:t>
            </w:r>
          </w:p>
        </w:tc>
        <w:tc>
          <w:tcPr>
            <w:tcW w:w="60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66B306" w14:textId="77777777" w:rsidR="009A31FB" w:rsidRPr="00272A89" w:rsidRDefault="009A31FB" w:rsidP="00286689">
            <w:pPr>
              <w:spacing w:after="0" w:line="245" w:lineRule="auto"/>
              <w:jc w:val="center"/>
              <w:rPr>
                <w:sz w:val="18"/>
                <w:szCs w:val="18"/>
              </w:rPr>
            </w:pPr>
            <w:r w:rsidRPr="00272A89">
              <w:rPr>
                <w:rFonts w:eastAsia="Times New Roman"/>
                <w:sz w:val="18"/>
                <w:szCs w:val="18"/>
              </w:rPr>
              <w:t>862.1</w:t>
            </w:r>
          </w:p>
        </w:tc>
        <w:tc>
          <w:tcPr>
            <w:tcW w:w="52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EEB93C" w14:textId="77777777" w:rsidR="009A31FB" w:rsidRPr="00272A89" w:rsidRDefault="009A31FB" w:rsidP="00286689">
            <w:pPr>
              <w:spacing w:after="0" w:line="245" w:lineRule="auto"/>
              <w:jc w:val="center"/>
              <w:rPr>
                <w:sz w:val="18"/>
                <w:szCs w:val="18"/>
              </w:rPr>
            </w:pPr>
            <w:r w:rsidRPr="00272A89">
              <w:rPr>
                <w:rFonts w:eastAsia="Times New Roman"/>
                <w:sz w:val="18"/>
                <w:szCs w:val="18"/>
              </w:rPr>
              <w:t>157.0</w:t>
            </w:r>
          </w:p>
        </w:tc>
        <w:tc>
          <w:tcPr>
            <w:tcW w:w="53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44F448" w14:textId="77777777" w:rsidR="009A31FB" w:rsidRPr="00272A89" w:rsidRDefault="009A31FB" w:rsidP="00286689">
            <w:pPr>
              <w:spacing w:after="0" w:line="245" w:lineRule="auto"/>
              <w:jc w:val="center"/>
              <w:rPr>
                <w:sz w:val="18"/>
                <w:szCs w:val="18"/>
              </w:rPr>
            </w:pPr>
            <w:r w:rsidRPr="00272A89">
              <w:rPr>
                <w:rFonts w:eastAsia="Times New Roman"/>
                <w:sz w:val="18"/>
                <w:szCs w:val="18"/>
              </w:rPr>
              <w:t>1,019.1</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5C64EB" w14:textId="77777777" w:rsidR="009A31FB" w:rsidRPr="00272A89" w:rsidRDefault="009A31FB" w:rsidP="00286689">
            <w:pPr>
              <w:spacing w:after="0" w:line="245" w:lineRule="auto"/>
              <w:jc w:val="center"/>
              <w:rPr>
                <w:sz w:val="18"/>
                <w:szCs w:val="18"/>
              </w:rPr>
            </w:pPr>
            <w:r w:rsidRPr="00272A89">
              <w:rPr>
                <w:rFonts w:eastAsia="Times New Roman"/>
                <w:sz w:val="18"/>
                <w:szCs w:val="18"/>
              </w:rPr>
              <w:t>2,732.0</w:t>
            </w:r>
          </w:p>
        </w:tc>
        <w:tc>
          <w:tcPr>
            <w:tcW w:w="55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986176" w14:textId="77777777" w:rsidR="009A31FB" w:rsidRPr="00272A89" w:rsidRDefault="009A31FB" w:rsidP="00286689">
            <w:pPr>
              <w:spacing w:after="0" w:line="245" w:lineRule="auto"/>
              <w:jc w:val="center"/>
              <w:rPr>
                <w:sz w:val="18"/>
                <w:szCs w:val="18"/>
              </w:rPr>
            </w:pPr>
            <w:r w:rsidRPr="00272A89">
              <w:rPr>
                <w:rFonts w:eastAsia="Times New Roman"/>
                <w:sz w:val="18"/>
                <w:szCs w:val="18"/>
              </w:rPr>
              <w:t>2,562.9</w:t>
            </w:r>
          </w:p>
        </w:tc>
        <w:tc>
          <w:tcPr>
            <w:tcW w:w="99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DFE0C1" w14:textId="77777777" w:rsidR="009A31FB" w:rsidRPr="00272A89" w:rsidRDefault="009A31FB" w:rsidP="00286689">
            <w:pPr>
              <w:spacing w:after="0" w:line="245" w:lineRule="auto"/>
              <w:jc w:val="center"/>
              <w:rPr>
                <w:sz w:val="18"/>
                <w:szCs w:val="18"/>
              </w:rPr>
            </w:pPr>
            <w:r w:rsidRPr="00272A89">
              <w:rPr>
                <w:rFonts w:eastAsia="Times New Roman"/>
                <w:sz w:val="18"/>
                <w:szCs w:val="18"/>
              </w:rPr>
              <w:t>459.7</w:t>
            </w:r>
          </w:p>
        </w:tc>
      </w:tr>
      <w:tr w:rsidR="009A31FB" w:rsidRPr="00272A89" w14:paraId="46B6E5A8" w14:textId="77777777" w:rsidTr="00C5431B">
        <w:trPr>
          <w:trHeight w:val="233"/>
        </w:trPr>
        <w:tc>
          <w:tcPr>
            <w:tcW w:w="51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D3BB84" w14:textId="77777777" w:rsidR="009A31FB" w:rsidRPr="00272A89" w:rsidRDefault="009A31FB" w:rsidP="00286689">
            <w:pPr>
              <w:spacing w:after="0" w:line="245" w:lineRule="auto"/>
              <w:jc w:val="center"/>
              <w:rPr>
                <w:sz w:val="18"/>
                <w:szCs w:val="18"/>
              </w:rPr>
            </w:pPr>
            <w:r w:rsidRPr="00272A89">
              <w:rPr>
                <w:rFonts w:eastAsia="Times New Roman"/>
                <w:sz w:val="18"/>
                <w:szCs w:val="18"/>
              </w:rPr>
              <w:t>2022</w:t>
            </w:r>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CD997D" w14:textId="77777777" w:rsidR="009A31FB" w:rsidRPr="00272A89" w:rsidRDefault="009A31FB" w:rsidP="00286689">
            <w:pPr>
              <w:spacing w:after="0" w:line="245" w:lineRule="auto"/>
              <w:jc w:val="center"/>
              <w:rPr>
                <w:sz w:val="18"/>
                <w:szCs w:val="18"/>
              </w:rPr>
            </w:pPr>
            <w:r w:rsidRPr="00272A89">
              <w:rPr>
                <w:rFonts w:eastAsia="Times New Roman"/>
                <w:sz w:val="18"/>
                <w:szCs w:val="18"/>
              </w:rPr>
              <w:t>55.1</w:t>
            </w:r>
          </w:p>
        </w:tc>
        <w:tc>
          <w:tcPr>
            <w:tcW w:w="60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85FE6A" w14:textId="77777777" w:rsidR="009A31FB" w:rsidRPr="00272A89" w:rsidRDefault="009A31FB" w:rsidP="00286689">
            <w:pPr>
              <w:spacing w:after="0" w:line="245" w:lineRule="auto"/>
              <w:jc w:val="center"/>
              <w:rPr>
                <w:sz w:val="18"/>
                <w:szCs w:val="18"/>
              </w:rPr>
            </w:pPr>
            <w:r w:rsidRPr="00272A89">
              <w:rPr>
                <w:rFonts w:eastAsia="Times New Roman"/>
                <w:sz w:val="18"/>
                <w:szCs w:val="18"/>
              </w:rPr>
              <w:t>913.1</w:t>
            </w:r>
          </w:p>
        </w:tc>
        <w:tc>
          <w:tcPr>
            <w:tcW w:w="52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7E1694" w14:textId="77777777" w:rsidR="009A31FB" w:rsidRPr="00272A89" w:rsidRDefault="009A31FB" w:rsidP="00286689">
            <w:pPr>
              <w:spacing w:after="0" w:line="245" w:lineRule="auto"/>
              <w:jc w:val="center"/>
              <w:rPr>
                <w:sz w:val="18"/>
                <w:szCs w:val="18"/>
              </w:rPr>
            </w:pPr>
            <w:r w:rsidRPr="00272A89">
              <w:rPr>
                <w:rFonts w:eastAsia="Times New Roman"/>
                <w:sz w:val="18"/>
                <w:szCs w:val="18"/>
              </w:rPr>
              <w:t>156.5</w:t>
            </w:r>
          </w:p>
        </w:tc>
        <w:tc>
          <w:tcPr>
            <w:tcW w:w="53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34FF2A" w14:textId="77777777" w:rsidR="009A31FB" w:rsidRPr="00272A89" w:rsidRDefault="009A31FB" w:rsidP="00286689">
            <w:pPr>
              <w:spacing w:after="0" w:line="245" w:lineRule="auto"/>
              <w:jc w:val="center"/>
              <w:rPr>
                <w:sz w:val="18"/>
                <w:szCs w:val="18"/>
              </w:rPr>
            </w:pPr>
            <w:r w:rsidRPr="00272A89">
              <w:rPr>
                <w:rFonts w:eastAsia="Times New Roman"/>
                <w:sz w:val="18"/>
                <w:szCs w:val="18"/>
              </w:rPr>
              <w:t>1,069.6</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2DA81A" w14:textId="77777777" w:rsidR="009A31FB" w:rsidRPr="00272A89" w:rsidRDefault="009A31FB" w:rsidP="00286689">
            <w:pPr>
              <w:spacing w:after="0" w:line="245" w:lineRule="auto"/>
              <w:jc w:val="center"/>
              <w:rPr>
                <w:sz w:val="18"/>
                <w:szCs w:val="18"/>
              </w:rPr>
            </w:pPr>
            <w:r w:rsidRPr="00272A89">
              <w:rPr>
                <w:rFonts w:eastAsia="Times New Roman"/>
                <w:sz w:val="18"/>
                <w:szCs w:val="18"/>
              </w:rPr>
              <w:t>3,512.5</w:t>
            </w:r>
          </w:p>
        </w:tc>
        <w:tc>
          <w:tcPr>
            <w:tcW w:w="55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96CFF9" w14:textId="77777777" w:rsidR="009A31FB" w:rsidRPr="00272A89" w:rsidRDefault="009A31FB" w:rsidP="00286689">
            <w:pPr>
              <w:spacing w:after="0" w:line="245" w:lineRule="auto"/>
              <w:jc w:val="center"/>
              <w:rPr>
                <w:sz w:val="18"/>
                <w:szCs w:val="18"/>
              </w:rPr>
            </w:pPr>
            <w:r w:rsidRPr="00272A89">
              <w:rPr>
                <w:rFonts w:eastAsia="Times New Roman"/>
                <w:sz w:val="18"/>
                <w:szCs w:val="18"/>
              </w:rPr>
              <w:t>3,415.7</w:t>
            </w:r>
          </w:p>
        </w:tc>
        <w:tc>
          <w:tcPr>
            <w:tcW w:w="99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B57E30" w14:textId="77777777" w:rsidR="009A31FB" w:rsidRPr="00272A89" w:rsidRDefault="009A31FB" w:rsidP="00286689">
            <w:pPr>
              <w:spacing w:after="0" w:line="245" w:lineRule="auto"/>
              <w:jc w:val="center"/>
              <w:rPr>
                <w:sz w:val="18"/>
                <w:szCs w:val="18"/>
              </w:rPr>
            </w:pPr>
            <w:r w:rsidRPr="00272A89">
              <w:rPr>
                <w:rFonts w:eastAsia="Times New Roman"/>
                <w:sz w:val="18"/>
                <w:szCs w:val="18"/>
              </w:rPr>
              <w:t>478.7</w:t>
            </w:r>
          </w:p>
        </w:tc>
      </w:tr>
      <w:tr w:rsidR="009A31FB" w:rsidRPr="00272A89" w14:paraId="188FADD0" w14:textId="77777777" w:rsidTr="00C5431B">
        <w:trPr>
          <w:trHeight w:val="233"/>
        </w:trPr>
        <w:tc>
          <w:tcPr>
            <w:tcW w:w="51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953F49" w14:textId="77777777" w:rsidR="009A31FB" w:rsidRPr="00272A89" w:rsidRDefault="009A31FB" w:rsidP="00286689">
            <w:pPr>
              <w:spacing w:after="0" w:line="245" w:lineRule="auto"/>
              <w:jc w:val="center"/>
              <w:rPr>
                <w:sz w:val="18"/>
                <w:szCs w:val="18"/>
              </w:rPr>
            </w:pPr>
            <w:r w:rsidRPr="00272A89">
              <w:rPr>
                <w:rFonts w:eastAsia="Times New Roman"/>
                <w:sz w:val="18"/>
                <w:szCs w:val="18"/>
              </w:rPr>
              <w:t>2023</w:t>
            </w:r>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A9CAE2" w14:textId="77777777" w:rsidR="009A31FB" w:rsidRPr="00272A89" w:rsidRDefault="009A31FB" w:rsidP="00286689">
            <w:pPr>
              <w:spacing w:after="0" w:line="245" w:lineRule="auto"/>
              <w:jc w:val="center"/>
              <w:rPr>
                <w:sz w:val="18"/>
                <w:szCs w:val="18"/>
              </w:rPr>
            </w:pPr>
            <w:r w:rsidRPr="00272A89">
              <w:rPr>
                <w:rFonts w:eastAsia="Times New Roman"/>
                <w:sz w:val="18"/>
                <w:szCs w:val="18"/>
              </w:rPr>
              <w:t>58.2</w:t>
            </w:r>
          </w:p>
        </w:tc>
        <w:tc>
          <w:tcPr>
            <w:tcW w:w="60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D90136" w14:textId="77777777" w:rsidR="009A31FB" w:rsidRPr="00272A89" w:rsidRDefault="009A31FB" w:rsidP="00286689">
            <w:pPr>
              <w:spacing w:after="0" w:line="245" w:lineRule="auto"/>
              <w:jc w:val="center"/>
              <w:rPr>
                <w:sz w:val="18"/>
                <w:szCs w:val="18"/>
              </w:rPr>
            </w:pPr>
            <w:r w:rsidRPr="00272A89">
              <w:rPr>
                <w:rFonts w:eastAsia="Times New Roman"/>
                <w:sz w:val="18"/>
                <w:szCs w:val="18"/>
              </w:rPr>
              <w:t>953.8</w:t>
            </w:r>
          </w:p>
        </w:tc>
        <w:tc>
          <w:tcPr>
            <w:tcW w:w="52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106EE6" w14:textId="77777777" w:rsidR="009A31FB" w:rsidRPr="00272A89" w:rsidRDefault="009A31FB" w:rsidP="00286689">
            <w:pPr>
              <w:spacing w:after="0" w:line="245" w:lineRule="auto"/>
              <w:jc w:val="center"/>
              <w:rPr>
                <w:sz w:val="18"/>
                <w:szCs w:val="18"/>
              </w:rPr>
            </w:pPr>
            <w:r w:rsidRPr="00272A89">
              <w:rPr>
                <w:rFonts w:eastAsia="Times New Roman"/>
                <w:sz w:val="18"/>
                <w:szCs w:val="18"/>
              </w:rPr>
              <w:t>152.0</w:t>
            </w:r>
          </w:p>
        </w:tc>
        <w:tc>
          <w:tcPr>
            <w:tcW w:w="53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7B582E" w14:textId="77777777" w:rsidR="009A31FB" w:rsidRPr="00272A89" w:rsidRDefault="009A31FB" w:rsidP="00286689">
            <w:pPr>
              <w:spacing w:after="0" w:line="245" w:lineRule="auto"/>
              <w:jc w:val="center"/>
              <w:rPr>
                <w:sz w:val="18"/>
                <w:szCs w:val="18"/>
              </w:rPr>
            </w:pPr>
            <w:r w:rsidRPr="00272A89">
              <w:rPr>
                <w:rFonts w:eastAsia="Times New Roman"/>
                <w:sz w:val="18"/>
                <w:szCs w:val="18"/>
              </w:rPr>
              <w:t>1,105.8</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F2A265" w14:textId="77777777" w:rsidR="009A31FB" w:rsidRPr="00272A89" w:rsidRDefault="009A31FB" w:rsidP="00286689">
            <w:pPr>
              <w:spacing w:after="0" w:line="245" w:lineRule="auto"/>
              <w:jc w:val="center"/>
              <w:rPr>
                <w:sz w:val="18"/>
                <w:szCs w:val="18"/>
              </w:rPr>
            </w:pPr>
            <w:r w:rsidRPr="00272A89">
              <w:rPr>
                <w:rFonts w:eastAsia="Times New Roman"/>
                <w:sz w:val="18"/>
                <w:szCs w:val="18"/>
              </w:rPr>
              <w:t>4,271.6</w:t>
            </w:r>
          </w:p>
        </w:tc>
        <w:tc>
          <w:tcPr>
            <w:tcW w:w="55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4CD3AF" w14:textId="77777777" w:rsidR="009A31FB" w:rsidRPr="00272A89" w:rsidRDefault="009A31FB" w:rsidP="00286689">
            <w:pPr>
              <w:spacing w:after="0" w:line="245" w:lineRule="auto"/>
              <w:jc w:val="center"/>
              <w:rPr>
                <w:sz w:val="18"/>
                <w:szCs w:val="18"/>
              </w:rPr>
            </w:pPr>
            <w:r w:rsidRPr="00272A89">
              <w:rPr>
                <w:rFonts w:eastAsia="Times New Roman"/>
                <w:sz w:val="18"/>
                <w:szCs w:val="18"/>
              </w:rPr>
              <w:t>4,032.6</w:t>
            </w:r>
          </w:p>
        </w:tc>
        <w:tc>
          <w:tcPr>
            <w:tcW w:w="99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61B5FE" w14:textId="77777777" w:rsidR="009A31FB" w:rsidRPr="00272A89" w:rsidRDefault="009A31FB" w:rsidP="00286689">
            <w:pPr>
              <w:spacing w:after="0" w:line="245" w:lineRule="auto"/>
              <w:jc w:val="center"/>
              <w:rPr>
                <w:sz w:val="18"/>
                <w:szCs w:val="18"/>
              </w:rPr>
            </w:pPr>
            <w:r w:rsidRPr="00272A89">
              <w:rPr>
                <w:rFonts w:eastAsia="Times New Roman"/>
                <w:sz w:val="18"/>
                <w:szCs w:val="18"/>
              </w:rPr>
              <w:t>490.3</w:t>
            </w:r>
          </w:p>
        </w:tc>
      </w:tr>
      <w:tr w:rsidR="009A31FB" w:rsidRPr="00272A89" w14:paraId="180C44D8" w14:textId="77777777" w:rsidTr="00C5431B">
        <w:trPr>
          <w:trHeight w:val="186"/>
        </w:trPr>
        <w:tc>
          <w:tcPr>
            <w:tcW w:w="51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0BC48D" w14:textId="77777777" w:rsidR="009A31FB" w:rsidRPr="00272A89" w:rsidRDefault="009A31FB" w:rsidP="00286689">
            <w:pPr>
              <w:spacing w:after="0" w:line="245" w:lineRule="auto"/>
              <w:jc w:val="center"/>
              <w:rPr>
                <w:sz w:val="18"/>
                <w:szCs w:val="18"/>
              </w:rPr>
            </w:pPr>
            <w:r w:rsidRPr="00272A89">
              <w:rPr>
                <w:rFonts w:eastAsia="Times New Roman"/>
                <w:sz w:val="18"/>
                <w:szCs w:val="18"/>
              </w:rPr>
              <w:t>2024</w:t>
            </w:r>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8033B4" w14:textId="77777777" w:rsidR="009A31FB" w:rsidRPr="00272A89" w:rsidRDefault="009A31FB" w:rsidP="00286689">
            <w:pPr>
              <w:spacing w:after="0" w:line="245" w:lineRule="auto"/>
              <w:jc w:val="center"/>
              <w:rPr>
                <w:sz w:val="18"/>
                <w:szCs w:val="18"/>
              </w:rPr>
            </w:pPr>
            <w:r w:rsidRPr="00272A89">
              <w:rPr>
                <w:rFonts w:eastAsia="Times New Roman"/>
                <w:sz w:val="18"/>
                <w:szCs w:val="18"/>
              </w:rPr>
              <w:t>61.0</w:t>
            </w:r>
          </w:p>
        </w:tc>
        <w:tc>
          <w:tcPr>
            <w:tcW w:w="60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4C8277" w14:textId="77777777" w:rsidR="009A31FB" w:rsidRPr="00272A89" w:rsidRDefault="009A31FB" w:rsidP="00286689">
            <w:pPr>
              <w:spacing w:after="0" w:line="245" w:lineRule="auto"/>
              <w:jc w:val="center"/>
              <w:rPr>
                <w:sz w:val="18"/>
                <w:szCs w:val="18"/>
              </w:rPr>
            </w:pPr>
            <w:r w:rsidRPr="00272A89">
              <w:rPr>
                <w:rFonts w:eastAsia="Times New Roman"/>
                <w:sz w:val="18"/>
                <w:szCs w:val="18"/>
              </w:rPr>
              <w:t xml:space="preserve"> 996.8 </w:t>
            </w:r>
          </w:p>
        </w:tc>
        <w:tc>
          <w:tcPr>
            <w:tcW w:w="52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35F5A9" w14:textId="77777777" w:rsidR="009A31FB" w:rsidRPr="00272A89" w:rsidRDefault="009A31FB" w:rsidP="00286689">
            <w:pPr>
              <w:spacing w:after="0" w:line="245" w:lineRule="auto"/>
              <w:jc w:val="center"/>
              <w:rPr>
                <w:sz w:val="18"/>
                <w:szCs w:val="18"/>
              </w:rPr>
            </w:pPr>
            <w:r w:rsidRPr="00272A89">
              <w:rPr>
                <w:rFonts w:eastAsia="Times New Roman"/>
                <w:sz w:val="18"/>
                <w:szCs w:val="18"/>
              </w:rPr>
              <w:t xml:space="preserve">140.2 </w:t>
            </w:r>
          </w:p>
        </w:tc>
        <w:tc>
          <w:tcPr>
            <w:tcW w:w="53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1E137B" w14:textId="77777777" w:rsidR="009A31FB" w:rsidRPr="00272A89" w:rsidRDefault="009A31FB" w:rsidP="00286689">
            <w:pPr>
              <w:spacing w:after="0" w:line="245" w:lineRule="auto"/>
              <w:jc w:val="center"/>
              <w:rPr>
                <w:sz w:val="18"/>
                <w:szCs w:val="18"/>
              </w:rPr>
            </w:pPr>
            <w:r w:rsidRPr="00272A89">
              <w:rPr>
                <w:rFonts w:eastAsia="Times New Roman"/>
                <w:sz w:val="18"/>
                <w:szCs w:val="18"/>
              </w:rPr>
              <w:t>1,136.9</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DE53A4" w14:textId="77777777" w:rsidR="009A31FB" w:rsidRPr="00272A89" w:rsidRDefault="009A31FB" w:rsidP="00286689">
            <w:pPr>
              <w:spacing w:after="0" w:line="245" w:lineRule="auto"/>
              <w:jc w:val="center"/>
              <w:rPr>
                <w:sz w:val="18"/>
                <w:szCs w:val="18"/>
              </w:rPr>
            </w:pPr>
            <w:r w:rsidRPr="00272A89">
              <w:rPr>
                <w:rFonts w:eastAsia="Times New Roman"/>
                <w:sz w:val="18"/>
                <w:szCs w:val="18"/>
              </w:rPr>
              <w:t>5,610.0</w:t>
            </w:r>
          </w:p>
        </w:tc>
        <w:tc>
          <w:tcPr>
            <w:tcW w:w="55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3B7B17" w14:textId="77777777" w:rsidR="009A31FB" w:rsidRPr="00272A89" w:rsidRDefault="009A31FB" w:rsidP="00286689">
            <w:pPr>
              <w:spacing w:after="0" w:line="245" w:lineRule="auto"/>
              <w:jc w:val="center"/>
              <w:rPr>
                <w:sz w:val="18"/>
                <w:szCs w:val="18"/>
              </w:rPr>
            </w:pPr>
            <w:r w:rsidRPr="00272A89">
              <w:rPr>
                <w:rFonts w:eastAsia="Times New Roman"/>
                <w:sz w:val="18"/>
                <w:szCs w:val="18"/>
              </w:rPr>
              <w:t>5,107.2</w:t>
            </w:r>
          </w:p>
        </w:tc>
        <w:tc>
          <w:tcPr>
            <w:tcW w:w="99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EE0A42" w14:textId="77777777" w:rsidR="009A31FB" w:rsidRPr="00272A89" w:rsidRDefault="009A31FB" w:rsidP="00286689">
            <w:pPr>
              <w:spacing w:after="0" w:line="245" w:lineRule="auto"/>
              <w:jc w:val="center"/>
              <w:rPr>
                <w:sz w:val="18"/>
                <w:szCs w:val="18"/>
              </w:rPr>
            </w:pPr>
            <w:r w:rsidRPr="00272A89">
              <w:rPr>
                <w:rFonts w:eastAsia="Times New Roman"/>
                <w:sz w:val="18"/>
                <w:szCs w:val="18"/>
              </w:rPr>
              <w:t xml:space="preserve">531.8 </w:t>
            </w:r>
          </w:p>
        </w:tc>
      </w:tr>
    </w:tbl>
    <w:p w14:paraId="29B9D528" w14:textId="77777777" w:rsidR="009A31FB" w:rsidRPr="00272A89" w:rsidRDefault="009A31FB" w:rsidP="00F77AEC">
      <w:pPr>
        <w:spacing w:after="80" w:line="245" w:lineRule="auto"/>
        <w:jc w:val="right"/>
        <w:rPr>
          <w:i/>
        </w:rPr>
      </w:pPr>
      <w:r w:rsidRPr="00272A89">
        <w:rPr>
          <w:rFonts w:eastAsia="Times New Roman"/>
          <w:i/>
          <w:sz w:val="20"/>
          <w:szCs w:val="20"/>
        </w:rPr>
        <w:t>Эх сурвалж: Гэр бүл, хөдөлмөр, нийгмийн хамгааллын яам</w:t>
      </w:r>
    </w:p>
    <w:p w14:paraId="1B3899B0" w14:textId="29B1DF2C" w:rsidR="009A31FB" w:rsidRPr="00272A89" w:rsidRDefault="009A31FB" w:rsidP="006A4269">
      <w:pPr>
        <w:spacing w:after="80" w:line="245" w:lineRule="auto"/>
      </w:pPr>
      <w:r w:rsidRPr="00272A89">
        <w:rPr>
          <w:rFonts w:eastAsia="Times New Roman"/>
          <w:b/>
          <w:i/>
        </w:rPr>
        <w:t>Тэтгэвэр:</w:t>
      </w:r>
      <w:r w:rsidR="006A4269" w:rsidRPr="00272A89">
        <w:t xml:space="preserve"> </w:t>
      </w:r>
      <w:r w:rsidRPr="00272A89">
        <w:rPr>
          <w:rFonts w:eastAsia="Times New Roman"/>
        </w:rPr>
        <w:t xml:space="preserve">Монгол Улсын Засгийн газар хүн амын амьжиргааны өртгийн өөрчлөлттэй уялдуулан 2020, 2022, 2023, 2024 онуудад нийгмийн даатгалын сангаас олгох бүх төрлийн тэтгэврийн хэмжээг нэмэгдүүлж, дундаж тэтгэврийн хэмжээ 2020 онд 416.1 мянган төгрөг байсныг 2024 онд 787.0 мянган төгрөгт хүргэж 1.9 дахин нэмэгдүүлсэн. </w:t>
      </w:r>
    </w:p>
    <w:p w14:paraId="3F7B4E12" w14:textId="6F773B14" w:rsidR="00C2037C" w:rsidRPr="00272A89" w:rsidRDefault="009A31FB" w:rsidP="009A31FB">
      <w:pPr>
        <w:spacing w:after="80" w:line="245" w:lineRule="auto"/>
        <w:ind w:firstLine="720"/>
      </w:pPr>
      <w:r w:rsidRPr="00272A89">
        <w:rPr>
          <w:rFonts w:eastAsia="Times New Roman"/>
        </w:rPr>
        <w:t>“Монгол Улсын Засгийн газрын 2024-2028 оны үйл ажиллагааны хөтөлбөр”-т тэтгэврийн хэмжээг өмнөх оны инфляцын жилийн дундаж болон хүн амын амьжиргааны доод түвшинтэй уялдуулан жил бүр нэмэгдүүлэхээр туссаны дагуу 2025 оны 01 дүгээр сарын 01-ний өдрөөс тэтгэврийн хэмжээг 6.0 хувиар нэмэгдүүлж дундаж тэтгэврийн хэмжээ 848.0 мянган төгрөгт хүрээд байна. (Хүснэгт 1</w:t>
      </w:r>
      <w:r w:rsidR="006A4269" w:rsidRPr="00272A89">
        <w:rPr>
          <w:rFonts w:eastAsia="Times New Roman"/>
        </w:rPr>
        <w:t>5</w:t>
      </w:r>
      <w:r w:rsidRPr="00272A89">
        <w:rPr>
          <w:rFonts w:eastAsia="Times New Roman"/>
        </w:rPr>
        <w:t>-д харуулав)</w:t>
      </w:r>
    </w:p>
    <w:p w14:paraId="186E0F2D" w14:textId="575061F6" w:rsidR="009A31FB" w:rsidRPr="00272A89" w:rsidRDefault="00AD5274" w:rsidP="00C50B69">
      <w:pPr>
        <w:pStyle w:val="Caption"/>
        <w:spacing w:after="0"/>
        <w:rPr>
          <w:color w:val="auto"/>
          <w:sz w:val="20"/>
          <w:szCs w:val="20"/>
        </w:rPr>
      </w:pPr>
      <w:bookmarkStart w:id="166" w:name="_Toc212630958"/>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15</w:t>
      </w:r>
      <w:r w:rsidRPr="00272A89">
        <w:rPr>
          <w:color w:val="auto"/>
          <w:sz w:val="20"/>
          <w:szCs w:val="20"/>
        </w:rPr>
        <w:fldChar w:fldCharType="end"/>
      </w:r>
      <w:r w:rsidRPr="00272A89">
        <w:rPr>
          <w:color w:val="auto"/>
          <w:sz w:val="20"/>
          <w:szCs w:val="20"/>
        </w:rPr>
        <w:t xml:space="preserve">. </w:t>
      </w:r>
      <w:r w:rsidR="009A31FB" w:rsidRPr="00272A89">
        <w:rPr>
          <w:rFonts w:eastAsia="Times New Roman"/>
          <w:color w:val="auto"/>
          <w:sz w:val="20"/>
          <w:szCs w:val="20"/>
        </w:rPr>
        <w:t>Тэтгэврийн нэмэгдлийн хэмжээ</w:t>
      </w:r>
      <w:bookmarkEnd w:id="166"/>
    </w:p>
    <w:tbl>
      <w:tblPr>
        <w:tblW w:w="5000" w:type="pct"/>
        <w:tblCellMar>
          <w:top w:w="28" w:type="dxa"/>
          <w:left w:w="0" w:type="dxa"/>
          <w:right w:w="0" w:type="dxa"/>
        </w:tblCellMar>
        <w:tblLook w:val="04A0" w:firstRow="1" w:lastRow="0" w:firstColumn="1" w:lastColumn="0" w:noHBand="0" w:noVBand="1"/>
      </w:tblPr>
      <w:tblGrid>
        <w:gridCol w:w="636"/>
        <w:gridCol w:w="1606"/>
        <w:gridCol w:w="1620"/>
        <w:gridCol w:w="1853"/>
        <w:gridCol w:w="1547"/>
        <w:gridCol w:w="2357"/>
      </w:tblGrid>
      <w:tr w:rsidR="0088642A" w:rsidRPr="00272A89" w14:paraId="7C22B33B" w14:textId="77777777" w:rsidTr="00C5431B">
        <w:trPr>
          <w:trHeight w:val="14"/>
        </w:trPr>
        <w:tc>
          <w:tcPr>
            <w:tcW w:w="33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148FC0D"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Он</w:t>
            </w:r>
          </w:p>
        </w:tc>
        <w:tc>
          <w:tcPr>
            <w:tcW w:w="83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7FA5C3B"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Сарын нэмэгдлийн хэмжээ</w:t>
            </w:r>
          </w:p>
        </w:tc>
        <w:tc>
          <w:tcPr>
            <w:tcW w:w="84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AB137A5"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Бүрэн тэтгэврийн доод хэмжээ</w:t>
            </w:r>
          </w:p>
          <w:p w14:paraId="5BB0AAA7" w14:textId="13871CB1" w:rsidR="009A31FB" w:rsidRPr="00272A89" w:rsidRDefault="00B65607" w:rsidP="00286689">
            <w:pPr>
              <w:spacing w:after="0" w:line="245" w:lineRule="auto"/>
              <w:jc w:val="center"/>
              <w:rPr>
                <w:sz w:val="18"/>
                <w:szCs w:val="18"/>
              </w:rPr>
            </w:pPr>
            <w:r w:rsidRPr="00272A89">
              <w:rPr>
                <w:rFonts w:eastAsia="Times New Roman"/>
                <w:b/>
                <w:color w:val="FFFFFF" w:themeColor="background1"/>
                <w:sz w:val="18"/>
                <w:szCs w:val="18"/>
              </w:rPr>
              <w:t>(</w:t>
            </w:r>
            <w:r w:rsidR="009A31FB" w:rsidRPr="00272A89">
              <w:rPr>
                <w:rFonts w:eastAsia="Times New Roman"/>
                <w:b/>
                <w:color w:val="FFFFFF" w:themeColor="background1"/>
                <w:sz w:val="18"/>
                <w:szCs w:val="18"/>
              </w:rPr>
              <w:t>мян.төг</w:t>
            </w:r>
            <w:r w:rsidRPr="00272A89">
              <w:rPr>
                <w:rFonts w:eastAsia="Times New Roman"/>
                <w:b/>
                <w:color w:val="FFFFFF" w:themeColor="background1"/>
                <w:sz w:val="18"/>
                <w:szCs w:val="18"/>
              </w:rPr>
              <w:t>)</w:t>
            </w:r>
          </w:p>
        </w:tc>
        <w:tc>
          <w:tcPr>
            <w:tcW w:w="96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38FB039"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Хувь тэнцүүлсэн  тэтгэврийн доод хэмжээ</w:t>
            </w:r>
          </w:p>
          <w:p w14:paraId="5A682F3B" w14:textId="20797569" w:rsidR="009A31FB" w:rsidRPr="00272A89" w:rsidRDefault="00B65607" w:rsidP="00286689">
            <w:pPr>
              <w:spacing w:after="0" w:line="245" w:lineRule="auto"/>
              <w:jc w:val="center"/>
              <w:rPr>
                <w:sz w:val="18"/>
                <w:szCs w:val="18"/>
              </w:rPr>
            </w:pPr>
            <w:r w:rsidRPr="00272A89">
              <w:rPr>
                <w:rFonts w:eastAsia="Times New Roman"/>
                <w:b/>
                <w:color w:val="FFFFFF" w:themeColor="background1"/>
                <w:sz w:val="18"/>
                <w:szCs w:val="18"/>
              </w:rPr>
              <w:t>(</w:t>
            </w:r>
            <w:r w:rsidR="009A31FB" w:rsidRPr="00272A89">
              <w:rPr>
                <w:rFonts w:eastAsia="Times New Roman"/>
                <w:b/>
                <w:color w:val="FFFFFF" w:themeColor="background1"/>
                <w:sz w:val="18"/>
                <w:szCs w:val="18"/>
              </w:rPr>
              <w:t>мян.төг</w:t>
            </w:r>
            <w:r w:rsidRPr="00272A89">
              <w:rPr>
                <w:rFonts w:eastAsia="Times New Roman"/>
                <w:b/>
                <w:color w:val="FFFFFF" w:themeColor="background1"/>
                <w:sz w:val="18"/>
                <w:szCs w:val="18"/>
              </w:rPr>
              <w:t>)</w:t>
            </w:r>
          </w:p>
        </w:tc>
        <w:tc>
          <w:tcPr>
            <w:tcW w:w="804"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9E8D0EF" w14:textId="77777777"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Дундаж тэтгэврийн хэмжээ</w:t>
            </w:r>
          </w:p>
          <w:p w14:paraId="23A44D3F" w14:textId="7C131C87" w:rsidR="009A31FB" w:rsidRPr="00272A89" w:rsidRDefault="00B65607" w:rsidP="00286689">
            <w:pPr>
              <w:spacing w:after="0" w:line="245" w:lineRule="auto"/>
              <w:jc w:val="center"/>
              <w:rPr>
                <w:sz w:val="18"/>
                <w:szCs w:val="18"/>
              </w:rPr>
            </w:pPr>
            <w:r w:rsidRPr="00272A89">
              <w:rPr>
                <w:rFonts w:eastAsia="Times New Roman"/>
                <w:b/>
                <w:color w:val="FFFFFF" w:themeColor="background1"/>
                <w:sz w:val="18"/>
                <w:szCs w:val="18"/>
              </w:rPr>
              <w:t>(</w:t>
            </w:r>
            <w:r w:rsidR="009A31FB" w:rsidRPr="00272A89">
              <w:rPr>
                <w:rFonts w:eastAsia="Times New Roman"/>
                <w:b/>
                <w:color w:val="FFFFFF" w:themeColor="background1"/>
                <w:sz w:val="18"/>
                <w:szCs w:val="18"/>
              </w:rPr>
              <w:t>мян.төг</w:t>
            </w:r>
            <w:r w:rsidRPr="00272A89">
              <w:rPr>
                <w:rFonts w:eastAsia="Times New Roman"/>
                <w:b/>
                <w:color w:val="FFFFFF" w:themeColor="background1"/>
                <w:sz w:val="18"/>
                <w:szCs w:val="18"/>
              </w:rPr>
              <w:t>)</w:t>
            </w:r>
          </w:p>
        </w:tc>
        <w:tc>
          <w:tcPr>
            <w:tcW w:w="122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1343D5B" w14:textId="131EB2B8" w:rsidR="009A31FB" w:rsidRPr="00272A89" w:rsidRDefault="009A31FB" w:rsidP="00286689">
            <w:pPr>
              <w:spacing w:after="0" w:line="245" w:lineRule="auto"/>
              <w:jc w:val="center"/>
              <w:rPr>
                <w:sz w:val="18"/>
                <w:szCs w:val="18"/>
              </w:rPr>
            </w:pPr>
            <w:r w:rsidRPr="00272A89">
              <w:rPr>
                <w:rFonts w:eastAsia="Times New Roman"/>
                <w:b/>
                <w:color w:val="FFFFFF" w:themeColor="background1"/>
                <w:sz w:val="18"/>
                <w:szCs w:val="18"/>
              </w:rPr>
              <w:t xml:space="preserve">Тэтгэврийн нэмэгдэлд тухайн жилд зарцуулсан хөрөнгө </w:t>
            </w:r>
            <w:r w:rsidR="00B65607" w:rsidRPr="00272A89">
              <w:rPr>
                <w:rFonts w:eastAsia="Times New Roman"/>
                <w:b/>
                <w:color w:val="FFFFFF" w:themeColor="background1"/>
                <w:sz w:val="18"/>
                <w:szCs w:val="18"/>
              </w:rPr>
              <w:t>(</w:t>
            </w:r>
            <w:r w:rsidRPr="00272A89">
              <w:rPr>
                <w:rFonts w:eastAsia="Times New Roman"/>
                <w:b/>
                <w:color w:val="FFFFFF" w:themeColor="background1"/>
                <w:sz w:val="18"/>
                <w:szCs w:val="18"/>
              </w:rPr>
              <w:t>тэрбум.төг</w:t>
            </w:r>
            <w:r w:rsidR="00B65607" w:rsidRPr="00272A89">
              <w:rPr>
                <w:rFonts w:eastAsia="Times New Roman"/>
                <w:b/>
                <w:color w:val="FFFFFF" w:themeColor="background1"/>
                <w:sz w:val="18"/>
                <w:szCs w:val="18"/>
              </w:rPr>
              <w:t>)</w:t>
            </w:r>
          </w:p>
        </w:tc>
      </w:tr>
      <w:tr w:rsidR="009A31FB" w:rsidRPr="00272A89" w14:paraId="775B02A5" w14:textId="77777777" w:rsidTr="00C5431B">
        <w:trPr>
          <w:trHeight w:val="14"/>
        </w:trPr>
        <w:tc>
          <w:tcPr>
            <w:tcW w:w="3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42E348" w14:textId="77777777" w:rsidR="009A31FB" w:rsidRPr="00272A89" w:rsidRDefault="009A31FB" w:rsidP="00286689">
            <w:pPr>
              <w:spacing w:after="0" w:line="245" w:lineRule="auto"/>
              <w:jc w:val="center"/>
              <w:rPr>
                <w:sz w:val="18"/>
                <w:szCs w:val="18"/>
              </w:rPr>
            </w:pPr>
            <w:r w:rsidRPr="00272A89">
              <w:rPr>
                <w:rFonts w:eastAsia="Times New Roman"/>
                <w:sz w:val="18"/>
                <w:szCs w:val="18"/>
              </w:rPr>
              <w:t>2020</w:t>
            </w:r>
          </w:p>
        </w:tc>
        <w:tc>
          <w:tcPr>
            <w:tcW w:w="8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161CF1" w14:textId="77777777" w:rsidR="009A31FB" w:rsidRPr="00272A89" w:rsidRDefault="009A31FB" w:rsidP="00286689">
            <w:pPr>
              <w:spacing w:after="0" w:line="245" w:lineRule="auto"/>
              <w:jc w:val="center"/>
              <w:rPr>
                <w:sz w:val="18"/>
                <w:szCs w:val="18"/>
              </w:rPr>
            </w:pPr>
            <w:r w:rsidRPr="00272A89">
              <w:rPr>
                <w:rFonts w:eastAsia="Times New Roman"/>
                <w:sz w:val="18"/>
                <w:szCs w:val="18"/>
              </w:rPr>
              <w:t>25,000₮-40,000₮</w:t>
            </w:r>
          </w:p>
        </w:tc>
        <w:tc>
          <w:tcPr>
            <w:tcW w:w="84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6136F3" w14:textId="77777777" w:rsidR="009A31FB" w:rsidRPr="00272A89" w:rsidRDefault="009A31FB" w:rsidP="00286689">
            <w:pPr>
              <w:spacing w:after="0" w:line="245" w:lineRule="auto"/>
              <w:jc w:val="center"/>
              <w:rPr>
                <w:sz w:val="18"/>
                <w:szCs w:val="18"/>
              </w:rPr>
            </w:pPr>
            <w:r w:rsidRPr="00272A89">
              <w:rPr>
                <w:rFonts w:eastAsia="Times New Roman"/>
                <w:sz w:val="18"/>
                <w:szCs w:val="18"/>
              </w:rPr>
              <w:t>350.0</w:t>
            </w:r>
          </w:p>
        </w:tc>
        <w:tc>
          <w:tcPr>
            <w:tcW w:w="96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85C33F" w14:textId="77777777" w:rsidR="009A31FB" w:rsidRPr="00272A89" w:rsidRDefault="009A31FB" w:rsidP="00286689">
            <w:pPr>
              <w:spacing w:after="0" w:line="245" w:lineRule="auto"/>
              <w:jc w:val="center"/>
              <w:rPr>
                <w:sz w:val="18"/>
                <w:szCs w:val="18"/>
              </w:rPr>
            </w:pPr>
            <w:r w:rsidRPr="00272A89">
              <w:rPr>
                <w:rFonts w:eastAsia="Times New Roman"/>
                <w:sz w:val="18"/>
                <w:szCs w:val="18"/>
              </w:rPr>
              <w:t>300.0</w:t>
            </w:r>
          </w:p>
        </w:tc>
        <w:tc>
          <w:tcPr>
            <w:tcW w:w="80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A01FDA" w14:textId="77777777" w:rsidR="009A31FB" w:rsidRPr="00272A89" w:rsidRDefault="009A31FB" w:rsidP="00286689">
            <w:pPr>
              <w:spacing w:after="0" w:line="245" w:lineRule="auto"/>
              <w:jc w:val="center"/>
              <w:rPr>
                <w:sz w:val="18"/>
                <w:szCs w:val="18"/>
              </w:rPr>
            </w:pPr>
            <w:r w:rsidRPr="00272A89">
              <w:rPr>
                <w:rFonts w:eastAsia="Times New Roman"/>
                <w:sz w:val="18"/>
                <w:szCs w:val="18"/>
              </w:rPr>
              <w:t>416.1</w:t>
            </w:r>
          </w:p>
        </w:tc>
        <w:tc>
          <w:tcPr>
            <w:tcW w:w="12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F2D17A" w14:textId="77777777" w:rsidR="009A31FB" w:rsidRPr="00272A89" w:rsidRDefault="009A31FB" w:rsidP="00286689">
            <w:pPr>
              <w:spacing w:after="0" w:line="245" w:lineRule="auto"/>
              <w:jc w:val="center"/>
              <w:rPr>
                <w:sz w:val="18"/>
                <w:szCs w:val="18"/>
              </w:rPr>
            </w:pPr>
            <w:r w:rsidRPr="00272A89">
              <w:rPr>
                <w:rFonts w:eastAsia="Times New Roman"/>
                <w:sz w:val="18"/>
                <w:szCs w:val="18"/>
              </w:rPr>
              <w:t>150.6</w:t>
            </w:r>
          </w:p>
        </w:tc>
      </w:tr>
      <w:tr w:rsidR="009A31FB" w:rsidRPr="00272A89" w14:paraId="3EAFAF17" w14:textId="77777777" w:rsidTr="00C5431B">
        <w:trPr>
          <w:trHeight w:val="14"/>
        </w:trPr>
        <w:tc>
          <w:tcPr>
            <w:tcW w:w="3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815F29" w14:textId="77777777" w:rsidR="009A31FB" w:rsidRPr="00272A89" w:rsidRDefault="009A31FB" w:rsidP="00286689">
            <w:pPr>
              <w:spacing w:after="0" w:line="245" w:lineRule="auto"/>
              <w:jc w:val="center"/>
              <w:rPr>
                <w:sz w:val="18"/>
                <w:szCs w:val="18"/>
              </w:rPr>
            </w:pPr>
            <w:r w:rsidRPr="00272A89">
              <w:rPr>
                <w:rFonts w:eastAsia="Times New Roman"/>
                <w:sz w:val="18"/>
                <w:szCs w:val="18"/>
              </w:rPr>
              <w:t>2022</w:t>
            </w:r>
          </w:p>
        </w:tc>
        <w:tc>
          <w:tcPr>
            <w:tcW w:w="8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2CA566" w14:textId="77777777" w:rsidR="009A31FB" w:rsidRPr="00272A89" w:rsidRDefault="009A31FB" w:rsidP="00286689">
            <w:pPr>
              <w:spacing w:after="0" w:line="245" w:lineRule="auto"/>
              <w:jc w:val="center"/>
              <w:rPr>
                <w:sz w:val="18"/>
                <w:szCs w:val="18"/>
              </w:rPr>
            </w:pPr>
            <w:r w:rsidRPr="00272A89">
              <w:rPr>
                <w:rFonts w:eastAsia="Times New Roman"/>
                <w:sz w:val="18"/>
                <w:szCs w:val="18"/>
              </w:rPr>
              <w:t>15-43%</w:t>
            </w:r>
          </w:p>
        </w:tc>
        <w:tc>
          <w:tcPr>
            <w:tcW w:w="84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D21D7D" w14:textId="77777777" w:rsidR="009A31FB" w:rsidRPr="00272A89" w:rsidRDefault="009A31FB" w:rsidP="00286689">
            <w:pPr>
              <w:spacing w:after="0" w:line="245" w:lineRule="auto"/>
              <w:jc w:val="center"/>
              <w:rPr>
                <w:sz w:val="18"/>
                <w:szCs w:val="18"/>
              </w:rPr>
            </w:pPr>
            <w:r w:rsidRPr="00272A89">
              <w:rPr>
                <w:rFonts w:eastAsia="Times New Roman"/>
                <w:sz w:val="18"/>
                <w:szCs w:val="18"/>
              </w:rPr>
              <w:t>500.0</w:t>
            </w:r>
          </w:p>
        </w:tc>
        <w:tc>
          <w:tcPr>
            <w:tcW w:w="96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C1F963" w14:textId="77777777" w:rsidR="009A31FB" w:rsidRPr="00272A89" w:rsidRDefault="009A31FB" w:rsidP="00286689">
            <w:pPr>
              <w:spacing w:after="0" w:line="245" w:lineRule="auto"/>
              <w:jc w:val="center"/>
              <w:rPr>
                <w:sz w:val="18"/>
                <w:szCs w:val="18"/>
              </w:rPr>
            </w:pPr>
            <w:r w:rsidRPr="00272A89">
              <w:rPr>
                <w:rFonts w:eastAsia="Times New Roman"/>
                <w:sz w:val="18"/>
                <w:szCs w:val="18"/>
              </w:rPr>
              <w:t>400.0</w:t>
            </w:r>
          </w:p>
        </w:tc>
        <w:tc>
          <w:tcPr>
            <w:tcW w:w="80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890E8D" w14:textId="77777777" w:rsidR="009A31FB" w:rsidRPr="00272A89" w:rsidRDefault="009A31FB" w:rsidP="00286689">
            <w:pPr>
              <w:spacing w:after="0" w:line="245" w:lineRule="auto"/>
              <w:jc w:val="center"/>
              <w:rPr>
                <w:sz w:val="18"/>
                <w:szCs w:val="18"/>
              </w:rPr>
            </w:pPr>
            <w:r w:rsidRPr="00272A89">
              <w:rPr>
                <w:rFonts w:eastAsia="Times New Roman"/>
                <w:sz w:val="18"/>
                <w:szCs w:val="18"/>
              </w:rPr>
              <w:t>549.5</w:t>
            </w:r>
          </w:p>
        </w:tc>
        <w:tc>
          <w:tcPr>
            <w:tcW w:w="12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000AEC" w14:textId="77777777" w:rsidR="009A31FB" w:rsidRPr="00272A89" w:rsidRDefault="009A31FB" w:rsidP="00286689">
            <w:pPr>
              <w:spacing w:after="0" w:line="245" w:lineRule="auto"/>
              <w:jc w:val="center"/>
              <w:rPr>
                <w:sz w:val="18"/>
                <w:szCs w:val="18"/>
              </w:rPr>
            </w:pPr>
            <w:r w:rsidRPr="00272A89">
              <w:rPr>
                <w:rFonts w:eastAsia="Times New Roman"/>
                <w:sz w:val="18"/>
                <w:szCs w:val="18"/>
              </w:rPr>
              <w:t>637.4</w:t>
            </w:r>
          </w:p>
        </w:tc>
      </w:tr>
      <w:tr w:rsidR="009A31FB" w:rsidRPr="00272A89" w14:paraId="648B12CD" w14:textId="77777777" w:rsidTr="00C5431B">
        <w:trPr>
          <w:trHeight w:val="14"/>
        </w:trPr>
        <w:tc>
          <w:tcPr>
            <w:tcW w:w="3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DCD766" w14:textId="77777777" w:rsidR="009A31FB" w:rsidRPr="00272A89" w:rsidRDefault="009A31FB" w:rsidP="00286689">
            <w:pPr>
              <w:spacing w:after="0" w:line="245" w:lineRule="auto"/>
              <w:jc w:val="center"/>
              <w:rPr>
                <w:sz w:val="18"/>
                <w:szCs w:val="18"/>
              </w:rPr>
            </w:pPr>
            <w:r w:rsidRPr="00272A89">
              <w:rPr>
                <w:rFonts w:eastAsia="Times New Roman"/>
                <w:sz w:val="18"/>
                <w:szCs w:val="18"/>
              </w:rPr>
              <w:t>2023</w:t>
            </w:r>
          </w:p>
        </w:tc>
        <w:tc>
          <w:tcPr>
            <w:tcW w:w="8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406049" w14:textId="77777777" w:rsidR="009A31FB" w:rsidRPr="00272A89" w:rsidRDefault="009A31FB" w:rsidP="00286689">
            <w:pPr>
              <w:spacing w:after="0" w:line="245" w:lineRule="auto"/>
              <w:jc w:val="center"/>
              <w:rPr>
                <w:sz w:val="18"/>
                <w:szCs w:val="18"/>
              </w:rPr>
            </w:pPr>
            <w:r w:rsidRPr="00272A89">
              <w:rPr>
                <w:rFonts w:eastAsia="Times New Roman"/>
                <w:sz w:val="18"/>
                <w:szCs w:val="18"/>
              </w:rPr>
              <w:t>10-22%</w:t>
            </w:r>
          </w:p>
        </w:tc>
        <w:tc>
          <w:tcPr>
            <w:tcW w:w="84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BAB0A7" w14:textId="77777777" w:rsidR="009A31FB" w:rsidRPr="00272A89" w:rsidRDefault="009A31FB" w:rsidP="00286689">
            <w:pPr>
              <w:spacing w:after="0" w:line="245" w:lineRule="auto"/>
              <w:jc w:val="center"/>
              <w:rPr>
                <w:sz w:val="18"/>
                <w:szCs w:val="18"/>
              </w:rPr>
            </w:pPr>
            <w:r w:rsidRPr="00272A89">
              <w:rPr>
                <w:rFonts w:eastAsia="Times New Roman"/>
                <w:sz w:val="18"/>
                <w:szCs w:val="18"/>
              </w:rPr>
              <w:t>550.0</w:t>
            </w:r>
          </w:p>
        </w:tc>
        <w:tc>
          <w:tcPr>
            <w:tcW w:w="96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17D23B" w14:textId="77777777" w:rsidR="009A31FB" w:rsidRPr="00272A89" w:rsidRDefault="009A31FB" w:rsidP="00286689">
            <w:pPr>
              <w:spacing w:after="0" w:line="245" w:lineRule="auto"/>
              <w:jc w:val="center"/>
              <w:rPr>
                <w:sz w:val="18"/>
                <w:szCs w:val="18"/>
              </w:rPr>
            </w:pPr>
            <w:r w:rsidRPr="00272A89">
              <w:rPr>
                <w:rFonts w:eastAsia="Times New Roman"/>
                <w:sz w:val="18"/>
                <w:szCs w:val="18"/>
              </w:rPr>
              <w:t>440.0</w:t>
            </w:r>
          </w:p>
        </w:tc>
        <w:tc>
          <w:tcPr>
            <w:tcW w:w="80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E8F9ED" w14:textId="77777777" w:rsidR="009A31FB" w:rsidRPr="00272A89" w:rsidRDefault="009A31FB" w:rsidP="00286689">
            <w:pPr>
              <w:spacing w:after="0" w:line="245" w:lineRule="auto"/>
              <w:jc w:val="center"/>
              <w:rPr>
                <w:sz w:val="18"/>
                <w:szCs w:val="18"/>
              </w:rPr>
            </w:pPr>
            <w:r w:rsidRPr="00272A89">
              <w:rPr>
                <w:rFonts w:eastAsia="Times New Roman"/>
                <w:sz w:val="18"/>
                <w:szCs w:val="18"/>
              </w:rPr>
              <w:t>687.0</w:t>
            </w:r>
          </w:p>
        </w:tc>
        <w:tc>
          <w:tcPr>
            <w:tcW w:w="12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C8C06E" w14:textId="77777777" w:rsidR="009A31FB" w:rsidRPr="00272A89" w:rsidRDefault="009A31FB" w:rsidP="00286689">
            <w:pPr>
              <w:spacing w:after="0" w:line="245" w:lineRule="auto"/>
              <w:jc w:val="center"/>
              <w:rPr>
                <w:sz w:val="18"/>
                <w:szCs w:val="18"/>
              </w:rPr>
            </w:pPr>
            <w:r w:rsidRPr="00272A89">
              <w:rPr>
                <w:rFonts w:eastAsia="Times New Roman"/>
                <w:sz w:val="18"/>
                <w:szCs w:val="18"/>
              </w:rPr>
              <w:t>396.4</w:t>
            </w:r>
          </w:p>
        </w:tc>
      </w:tr>
      <w:tr w:rsidR="009A31FB" w:rsidRPr="00272A89" w14:paraId="07C33FC7" w14:textId="77777777" w:rsidTr="00C5431B">
        <w:trPr>
          <w:trHeight w:val="14"/>
        </w:trPr>
        <w:tc>
          <w:tcPr>
            <w:tcW w:w="3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5D3051" w14:textId="77777777" w:rsidR="009A31FB" w:rsidRPr="00272A89" w:rsidRDefault="009A31FB" w:rsidP="00286689">
            <w:pPr>
              <w:spacing w:after="0" w:line="245" w:lineRule="auto"/>
              <w:jc w:val="center"/>
              <w:rPr>
                <w:sz w:val="18"/>
                <w:szCs w:val="18"/>
              </w:rPr>
            </w:pPr>
            <w:r w:rsidRPr="00272A89">
              <w:rPr>
                <w:rFonts w:eastAsia="Times New Roman"/>
                <w:sz w:val="18"/>
                <w:szCs w:val="18"/>
              </w:rPr>
              <w:t>2024</w:t>
            </w:r>
          </w:p>
        </w:tc>
        <w:tc>
          <w:tcPr>
            <w:tcW w:w="8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137835" w14:textId="77777777" w:rsidR="009A31FB" w:rsidRPr="00272A89" w:rsidRDefault="009A31FB" w:rsidP="00286689">
            <w:pPr>
              <w:spacing w:after="0" w:line="245" w:lineRule="auto"/>
              <w:jc w:val="center"/>
              <w:rPr>
                <w:sz w:val="18"/>
                <w:szCs w:val="18"/>
              </w:rPr>
            </w:pPr>
            <w:r w:rsidRPr="00272A89">
              <w:rPr>
                <w:rFonts w:eastAsia="Times New Roman"/>
                <w:sz w:val="18"/>
                <w:szCs w:val="18"/>
              </w:rPr>
              <w:t>100,000₮</w:t>
            </w:r>
          </w:p>
        </w:tc>
        <w:tc>
          <w:tcPr>
            <w:tcW w:w="84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F7487F" w14:textId="77777777" w:rsidR="009A31FB" w:rsidRPr="00272A89" w:rsidRDefault="009A31FB" w:rsidP="00286689">
            <w:pPr>
              <w:spacing w:after="0" w:line="245" w:lineRule="auto"/>
              <w:jc w:val="center"/>
              <w:rPr>
                <w:sz w:val="18"/>
                <w:szCs w:val="18"/>
              </w:rPr>
            </w:pPr>
            <w:r w:rsidRPr="00272A89">
              <w:rPr>
                <w:rFonts w:eastAsia="Times New Roman"/>
                <w:sz w:val="18"/>
                <w:szCs w:val="18"/>
              </w:rPr>
              <w:t>650.0</w:t>
            </w:r>
          </w:p>
        </w:tc>
        <w:tc>
          <w:tcPr>
            <w:tcW w:w="96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A4EF4D" w14:textId="77777777" w:rsidR="009A31FB" w:rsidRPr="00272A89" w:rsidRDefault="009A31FB" w:rsidP="00286689">
            <w:pPr>
              <w:spacing w:after="0" w:line="245" w:lineRule="auto"/>
              <w:jc w:val="center"/>
              <w:rPr>
                <w:sz w:val="18"/>
                <w:szCs w:val="18"/>
              </w:rPr>
            </w:pPr>
            <w:r w:rsidRPr="00272A89">
              <w:rPr>
                <w:rFonts w:eastAsia="Times New Roman"/>
                <w:sz w:val="18"/>
                <w:szCs w:val="18"/>
              </w:rPr>
              <w:t>540.0</w:t>
            </w:r>
          </w:p>
        </w:tc>
        <w:tc>
          <w:tcPr>
            <w:tcW w:w="80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7D4931" w14:textId="77777777" w:rsidR="009A31FB" w:rsidRPr="00272A89" w:rsidRDefault="009A31FB" w:rsidP="00286689">
            <w:pPr>
              <w:spacing w:after="0" w:line="245" w:lineRule="auto"/>
              <w:jc w:val="center"/>
              <w:rPr>
                <w:sz w:val="18"/>
                <w:szCs w:val="18"/>
              </w:rPr>
            </w:pPr>
            <w:r w:rsidRPr="00272A89">
              <w:rPr>
                <w:rFonts w:eastAsia="Times New Roman"/>
                <w:sz w:val="18"/>
                <w:szCs w:val="18"/>
              </w:rPr>
              <w:t>787.0</w:t>
            </w:r>
          </w:p>
        </w:tc>
        <w:tc>
          <w:tcPr>
            <w:tcW w:w="12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6D9392" w14:textId="77777777" w:rsidR="009A31FB" w:rsidRPr="00272A89" w:rsidRDefault="009A31FB" w:rsidP="00286689">
            <w:pPr>
              <w:spacing w:after="0" w:line="245" w:lineRule="auto"/>
              <w:jc w:val="center"/>
              <w:rPr>
                <w:sz w:val="18"/>
                <w:szCs w:val="18"/>
              </w:rPr>
            </w:pPr>
            <w:r w:rsidRPr="00272A89">
              <w:rPr>
                <w:rFonts w:eastAsia="Times New Roman"/>
                <w:sz w:val="18"/>
                <w:szCs w:val="18"/>
              </w:rPr>
              <w:t>449.3</w:t>
            </w:r>
          </w:p>
        </w:tc>
      </w:tr>
      <w:tr w:rsidR="009A31FB" w:rsidRPr="00272A89" w14:paraId="217E687E" w14:textId="77777777" w:rsidTr="00C5431B">
        <w:trPr>
          <w:trHeight w:val="14"/>
        </w:trPr>
        <w:tc>
          <w:tcPr>
            <w:tcW w:w="3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7272F5" w14:textId="77777777" w:rsidR="009A31FB" w:rsidRPr="00272A89" w:rsidRDefault="009A31FB" w:rsidP="00286689">
            <w:pPr>
              <w:spacing w:after="0" w:line="245" w:lineRule="auto"/>
              <w:jc w:val="center"/>
              <w:rPr>
                <w:sz w:val="18"/>
                <w:szCs w:val="18"/>
              </w:rPr>
            </w:pPr>
            <w:r w:rsidRPr="00272A89">
              <w:rPr>
                <w:rFonts w:eastAsia="Times New Roman"/>
                <w:sz w:val="18"/>
                <w:szCs w:val="18"/>
              </w:rPr>
              <w:t>2025</w:t>
            </w:r>
          </w:p>
        </w:tc>
        <w:tc>
          <w:tcPr>
            <w:tcW w:w="8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B10DA7" w14:textId="77777777" w:rsidR="009A31FB" w:rsidRPr="00272A89" w:rsidRDefault="009A31FB" w:rsidP="00286689">
            <w:pPr>
              <w:spacing w:after="0" w:line="245" w:lineRule="auto"/>
              <w:jc w:val="center"/>
              <w:rPr>
                <w:sz w:val="18"/>
                <w:szCs w:val="18"/>
              </w:rPr>
            </w:pPr>
            <w:r w:rsidRPr="00272A89">
              <w:rPr>
                <w:rFonts w:eastAsia="Times New Roman"/>
                <w:sz w:val="18"/>
                <w:szCs w:val="18"/>
              </w:rPr>
              <w:t>6%</w:t>
            </w:r>
          </w:p>
        </w:tc>
        <w:tc>
          <w:tcPr>
            <w:tcW w:w="84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6581AD" w14:textId="77777777" w:rsidR="009A31FB" w:rsidRPr="00272A89" w:rsidRDefault="009A31FB" w:rsidP="00286689">
            <w:pPr>
              <w:spacing w:after="0" w:line="245" w:lineRule="auto"/>
              <w:jc w:val="center"/>
              <w:rPr>
                <w:sz w:val="18"/>
                <w:szCs w:val="18"/>
              </w:rPr>
            </w:pPr>
            <w:r w:rsidRPr="00272A89">
              <w:rPr>
                <w:rFonts w:eastAsia="Times New Roman"/>
                <w:sz w:val="18"/>
                <w:szCs w:val="18"/>
              </w:rPr>
              <w:t>689.0</w:t>
            </w:r>
          </w:p>
        </w:tc>
        <w:tc>
          <w:tcPr>
            <w:tcW w:w="96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2CCB07" w14:textId="77777777" w:rsidR="009A31FB" w:rsidRPr="00272A89" w:rsidRDefault="009A31FB" w:rsidP="00286689">
            <w:pPr>
              <w:spacing w:after="0" w:line="245" w:lineRule="auto"/>
              <w:jc w:val="center"/>
              <w:rPr>
                <w:sz w:val="18"/>
                <w:szCs w:val="18"/>
              </w:rPr>
            </w:pPr>
            <w:r w:rsidRPr="00272A89">
              <w:rPr>
                <w:rFonts w:eastAsia="Times New Roman"/>
                <w:sz w:val="18"/>
                <w:szCs w:val="18"/>
              </w:rPr>
              <w:t>572.4</w:t>
            </w:r>
          </w:p>
        </w:tc>
        <w:tc>
          <w:tcPr>
            <w:tcW w:w="80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7584B6" w14:textId="77777777" w:rsidR="009A31FB" w:rsidRPr="00272A89" w:rsidRDefault="009A31FB" w:rsidP="00286689">
            <w:pPr>
              <w:spacing w:after="0" w:line="245" w:lineRule="auto"/>
              <w:jc w:val="center"/>
              <w:rPr>
                <w:sz w:val="18"/>
                <w:szCs w:val="18"/>
              </w:rPr>
            </w:pPr>
            <w:r w:rsidRPr="00272A89">
              <w:rPr>
                <w:rFonts w:eastAsia="Times New Roman"/>
                <w:sz w:val="18"/>
                <w:szCs w:val="18"/>
              </w:rPr>
              <w:t>848.0</w:t>
            </w:r>
          </w:p>
        </w:tc>
        <w:tc>
          <w:tcPr>
            <w:tcW w:w="12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712AA9" w14:textId="77777777" w:rsidR="009A31FB" w:rsidRPr="00272A89" w:rsidRDefault="009A31FB" w:rsidP="00286689">
            <w:pPr>
              <w:spacing w:after="0" w:line="245" w:lineRule="auto"/>
              <w:jc w:val="center"/>
              <w:rPr>
                <w:sz w:val="18"/>
                <w:szCs w:val="18"/>
              </w:rPr>
            </w:pPr>
            <w:r w:rsidRPr="00272A89">
              <w:rPr>
                <w:rFonts w:eastAsia="Times New Roman"/>
                <w:sz w:val="18"/>
                <w:szCs w:val="18"/>
              </w:rPr>
              <w:t>297.0</w:t>
            </w:r>
          </w:p>
        </w:tc>
      </w:tr>
    </w:tbl>
    <w:p w14:paraId="097B6E1D" w14:textId="77777777" w:rsidR="009A31FB" w:rsidRPr="00272A89" w:rsidRDefault="009A31FB" w:rsidP="009A31FB">
      <w:pPr>
        <w:spacing w:after="80" w:line="245" w:lineRule="auto"/>
        <w:jc w:val="right"/>
      </w:pPr>
      <w:r w:rsidRPr="00272A89">
        <w:rPr>
          <w:rFonts w:eastAsia="Times New Roman"/>
          <w:i/>
          <w:sz w:val="20"/>
          <w:szCs w:val="20"/>
        </w:rPr>
        <w:t>Эх сурвалж: Гэр бүл, хөдөлмөр, нийгмийн хамгааллын яам</w:t>
      </w:r>
    </w:p>
    <w:p w14:paraId="2EDE8290" w14:textId="7731F700" w:rsidR="00B97DCC" w:rsidRPr="00272A89" w:rsidRDefault="009A31FB" w:rsidP="59C671AF">
      <w:pPr>
        <w:spacing w:after="80" w:line="245" w:lineRule="auto"/>
        <w:ind w:firstLine="720"/>
        <w:rPr>
          <w:rFonts w:eastAsia="Times New Roman"/>
        </w:rPr>
      </w:pPr>
      <w:r w:rsidRPr="00272A89">
        <w:rPr>
          <w:rFonts w:eastAsia="Times New Roman"/>
        </w:rPr>
        <w:lastRenderedPageBreak/>
        <w:t>Өндөр насны дундаж тэтгэвэр, ажиллагчдын дундаж цалингийн харьцаа 2024 оны байдлаар 3</w:t>
      </w:r>
      <w:r w:rsidR="00685EB6" w:rsidRPr="00272A89">
        <w:rPr>
          <w:rFonts w:eastAsia="Times New Roman"/>
        </w:rPr>
        <w:t>3</w:t>
      </w:r>
      <w:r w:rsidRPr="00272A89">
        <w:rPr>
          <w:rFonts w:eastAsia="Times New Roman"/>
        </w:rPr>
        <w:t>.</w:t>
      </w:r>
      <w:r w:rsidR="00685EB6" w:rsidRPr="00272A89">
        <w:rPr>
          <w:rFonts w:eastAsia="Times New Roman"/>
        </w:rPr>
        <w:t>8</w:t>
      </w:r>
      <w:r w:rsidRPr="00272A89">
        <w:rPr>
          <w:rFonts w:eastAsia="Times New Roman"/>
        </w:rPr>
        <w:t xml:space="preserve"> хувь байгаа нь</w:t>
      </w:r>
      <w:r w:rsidR="002529D9" w:rsidRPr="00272A89">
        <w:rPr>
          <w:rFonts w:eastAsia="Times New Roman"/>
        </w:rPr>
        <w:t xml:space="preserve"> өндөр настны нийгмийн баталгаа хангалтгүй байгааг илтгэж байгаа бөгөөд </w:t>
      </w:r>
      <w:r w:rsidR="0057383A" w:rsidRPr="00272A89">
        <w:rPr>
          <w:rFonts w:eastAsia="Times New Roman"/>
        </w:rPr>
        <w:t>энэ харьцаа буурах эрсдэлтэй байна</w:t>
      </w:r>
      <w:r w:rsidRPr="00272A89">
        <w:rPr>
          <w:rFonts w:eastAsia="Times New Roman"/>
        </w:rPr>
        <w:t>.</w:t>
      </w:r>
      <w:r w:rsidR="005A5741" w:rsidRPr="00272A89">
        <w:rPr>
          <w:rFonts w:eastAsia="Times New Roman"/>
        </w:rPr>
        <w:t xml:space="preserve"> </w:t>
      </w:r>
      <w:r w:rsidR="00C41426" w:rsidRPr="00272A89">
        <w:rPr>
          <w:rFonts w:eastAsia="Times New Roman"/>
        </w:rPr>
        <w:t>2030 онд</w:t>
      </w:r>
      <w:r w:rsidR="00B97DCC" w:rsidRPr="00272A89">
        <w:rPr>
          <w:rFonts w:eastAsia="Times New Roman"/>
        </w:rPr>
        <w:t xml:space="preserve"> </w:t>
      </w:r>
      <w:r w:rsidR="003A43E3" w:rsidRPr="00272A89">
        <w:rPr>
          <w:rFonts w:eastAsia="Times New Roman"/>
        </w:rPr>
        <w:t xml:space="preserve">өндөр насны тэтгэврийн дундаж хэмжээг ажиллагчдын дундаж цалингийн </w:t>
      </w:r>
      <w:r w:rsidR="00E804DB" w:rsidRPr="00272A89">
        <w:rPr>
          <w:rFonts w:eastAsia="Times New Roman"/>
        </w:rPr>
        <w:t>35 хув</w:t>
      </w:r>
      <w:r w:rsidR="00ED7012" w:rsidRPr="00272A89">
        <w:rPr>
          <w:rFonts w:eastAsia="Times New Roman"/>
        </w:rPr>
        <w:t xml:space="preserve">иас бууруулахгүй. </w:t>
      </w:r>
      <w:r w:rsidR="00E804DB" w:rsidRPr="00272A89">
        <w:rPr>
          <w:rFonts w:eastAsia="Times New Roman"/>
        </w:rPr>
        <w:t xml:space="preserve"> </w:t>
      </w:r>
    </w:p>
    <w:p w14:paraId="28428B79" w14:textId="56263E87" w:rsidR="009A31FB" w:rsidRPr="00272A89" w:rsidRDefault="009A31FB" w:rsidP="006A4269">
      <w:pPr>
        <w:spacing w:after="80" w:line="245" w:lineRule="auto"/>
      </w:pPr>
      <w:r w:rsidRPr="00272A89">
        <w:rPr>
          <w:rFonts w:eastAsia="Times New Roman"/>
          <w:b/>
          <w:i/>
        </w:rPr>
        <w:t>Тэтгэврийн нөөц сан:</w:t>
      </w:r>
      <w:r w:rsidR="006A4269" w:rsidRPr="00272A89">
        <w:t xml:space="preserve"> </w:t>
      </w:r>
      <w:r w:rsidRPr="00272A89">
        <w:rPr>
          <w:rFonts w:eastAsia="Times New Roman"/>
        </w:rPr>
        <w:t>Тэтгэврийн хуваарилалтын тогтолцооноос хагас болон бүрэн хуримтлалын тогтолцоонд үе шаттай шилжих зорилгоор даатгуулагчийн нэрийн дансны мөнгөжүүлсэн орлогыг байршуулах тэтгэврийн нөөц санг байгуулсан. Энэхүү сангийн хүрээнд 2024 оноос эхлэн тэтгэврийн даатгалын шимтгэлийн хувь хэмжээнээс ажил олгогчийн 1.0 хувь, даатгуулагчийн 1.0 хувь, нийт 2.0 хувийг, мөн сайн дурын даатгуулагчийн шимтгэлийн 2.0 хувийг мөнгөн хэлбэрээр тэтгэврийн нөөц санд байршуулсан ба 2024 оны байдлаар 1.3 сая даатгуулагчид 214.8 тэрбум төгрөгийн хуримтлал үүсээд байна.</w:t>
      </w:r>
    </w:p>
    <w:p w14:paraId="1BED79F9" w14:textId="52BBEB2A" w:rsidR="009A31FB" w:rsidRPr="00272A89" w:rsidRDefault="009A31FB" w:rsidP="009A31FB">
      <w:pPr>
        <w:spacing w:after="80" w:line="245" w:lineRule="auto"/>
        <w:ind w:firstLine="720"/>
      </w:pPr>
      <w:r w:rsidRPr="00272A89">
        <w:rPr>
          <w:rFonts w:eastAsia="Times New Roman"/>
        </w:rPr>
        <w:t xml:space="preserve">Улсын Их Хурлын 2015 оны 53 дугаар тогтоолоор баталсан “Төрөөс тэтгэврийн шинэчлэлийн талаар баримтлах бодлого </w:t>
      </w:r>
      <w:r w:rsidR="0096224E" w:rsidRPr="00272A89">
        <w:rPr>
          <w:rFonts w:eastAsia="Times New Roman"/>
        </w:rPr>
        <w:t>(</w:t>
      </w:r>
      <w:r w:rsidRPr="00272A89">
        <w:rPr>
          <w:rFonts w:eastAsia="Times New Roman"/>
        </w:rPr>
        <w:t>2015-2030</w:t>
      </w:r>
      <w:r w:rsidR="0096224E" w:rsidRPr="00272A89">
        <w:rPr>
          <w:rFonts w:eastAsia="Times New Roman"/>
        </w:rPr>
        <w:t>)</w:t>
      </w:r>
      <w:r w:rsidRPr="00272A89">
        <w:rPr>
          <w:rFonts w:eastAsia="Times New Roman"/>
        </w:rPr>
        <w:t>”, Улсын Их Хурлын 2020 оны 23 дугаар тогтоолоор баталсан “Монгол Улсыг 2021-2025 онд хөгжүүлэх таван жилийн үндсэн чиглэл”, Улсын Их Хурлын 2020 оны 24 дүгээр тогтоолын хавсралтаар баталсан “Монгол Улсын Засгийн газрын 2020-2024 оны үйл ажиллагааны хөтөлбөр”-т нийгмийн хамгааллын тогтолцоог шинэчлэх, даатгуулагч олон эх үүсвэрээс тэтгэвэр авах нөхцөл бүрдүүлэх, хуримтлалын нэгдсэн сан байгуулж иргэд бодит хуримтлалтай болох эрх зүйн шинэчлэлий</w:t>
      </w:r>
      <w:r w:rsidR="007E785A" w:rsidRPr="00272A89">
        <w:rPr>
          <w:rFonts w:eastAsia="Times New Roman"/>
        </w:rPr>
        <w:t>г хийсэн</w:t>
      </w:r>
      <w:r w:rsidRPr="00272A89">
        <w:rPr>
          <w:rFonts w:eastAsia="Times New Roman"/>
        </w:rPr>
        <w:t>.</w:t>
      </w:r>
    </w:p>
    <w:p w14:paraId="006D1735" w14:textId="77777777" w:rsidR="009A31FB" w:rsidRPr="00272A89" w:rsidRDefault="009A31FB" w:rsidP="009A31FB">
      <w:pPr>
        <w:spacing w:after="80" w:line="245" w:lineRule="auto"/>
        <w:ind w:firstLine="720"/>
      </w:pPr>
      <w:r w:rsidRPr="00272A89">
        <w:rPr>
          <w:rFonts w:eastAsia="Times New Roman"/>
        </w:rPr>
        <w:t>Эдгээр бодлогын баримт бичгүүдэд туссан зорилтыг хэрэгжүүлэх хүрээнд Нийгмийн даатгалын багц хууль 2024 оны 1 дүгээр сарын 1-ний өдрөөс хэрэгжиж эхэлсэн бөгөөд нийгмийн даатгалын харилцааг зөвхөн нийгмийн даатгалын тухай хууль тогтоомжоор зохицуулах, хамрах хүрээг өргөтгөх, үйлчилгээний нэр төрлийг нэмэгдүүлэх, даатгуулагчийн төрлийг нарийвчлан тодорхойлох, ажил олгогчид шимтгэлийн хөнгөлөлт, чөлөөлөлт үзүүлэх, нийгмийн даатгалын сангийн менежментийг сайжруулах, мэдээллийн ил тод байдлыг хангаж байна.</w:t>
      </w:r>
    </w:p>
    <w:p w14:paraId="7420063F" w14:textId="77777777" w:rsidR="009A31FB" w:rsidRPr="00272A89" w:rsidRDefault="009A31FB" w:rsidP="009A31FB">
      <w:pPr>
        <w:spacing w:after="80" w:line="245" w:lineRule="auto"/>
        <w:ind w:firstLine="720"/>
        <w:rPr>
          <w:rFonts w:eastAsia="Times New Roman"/>
          <w:color w:val="000000" w:themeColor="text1"/>
        </w:rPr>
      </w:pPr>
      <w:r w:rsidRPr="00272A89">
        <w:rPr>
          <w:rFonts w:eastAsia="Times New Roman"/>
          <w:color w:val="000000" w:themeColor="text1"/>
        </w:rPr>
        <w:t xml:space="preserve">Асуудлыг шийдэх үүднээс нийгмийн даатгалын үйлчилгээний чанарыг сайжруулах, иргэдийн хуримтлалын нэрийн дансны үлдэгдлийн хэмжээг нэмэгдүүлэх шаардлагатай байна. 2024 оны байдлаар нэг иргэний хуримтлалын нэрийн дансны дундаж үлдэгдлийн хэмжээ 138.9 мянган төгрөг байгаа нь иргэдийн санхүүгийн баталгаа хангалтгүй байгааг харуулж байна. </w:t>
      </w:r>
    </w:p>
    <w:p w14:paraId="0B9C8F5C" w14:textId="77777777" w:rsidR="009A31FB" w:rsidRPr="00272A89" w:rsidRDefault="009A31FB" w:rsidP="009A31FB">
      <w:pPr>
        <w:spacing w:after="80" w:line="245" w:lineRule="auto"/>
        <w:ind w:firstLine="720"/>
        <w:rPr>
          <w:rFonts w:eastAsia="Times New Roman"/>
          <w:color w:val="000000" w:themeColor="text1"/>
        </w:rPr>
      </w:pPr>
      <w:r w:rsidRPr="00272A89">
        <w:rPr>
          <w:rFonts w:eastAsia="Times New Roman"/>
          <w:color w:val="000000" w:themeColor="text1"/>
        </w:rPr>
        <w:t xml:space="preserve">Мөн тэтгэврийн нөөц сангийн хөрөнгийн жилийн дундаж өгөөжийг нэмэгдүүлэх шаардлагатай байна. </w:t>
      </w:r>
    </w:p>
    <w:p w14:paraId="46651FD9" w14:textId="77777777" w:rsidR="009A31FB" w:rsidRPr="00272A89" w:rsidRDefault="009A31FB" w:rsidP="009A31FB">
      <w:pPr>
        <w:spacing w:after="80" w:line="245" w:lineRule="auto"/>
        <w:ind w:firstLine="720"/>
        <w:rPr>
          <w:rFonts w:eastAsia="Times New Roman"/>
          <w:color w:val="000000" w:themeColor="text1"/>
        </w:rPr>
      </w:pPr>
      <w:r w:rsidRPr="00272A89">
        <w:rPr>
          <w:rFonts w:eastAsia="Times New Roman"/>
          <w:color w:val="000000" w:themeColor="text1"/>
        </w:rPr>
        <w:t>Нийгмийн даатгалын ач холбогдлын талаарх олон нийтийн ойлголтыг нэмэгдүүлэх замаар нийгмийн даатгалын хамрагдалтыг нэмэгдүүлэхээр зорьж байна. Ингэснээр даатгуулагчийн тоо нэмэгдэж, нийгмийн даатгалын сангийн тогтвортой байдал болон иргэдийн нийгмийн хамгааллын баталгаа сайжирна. Үүний тулд:</w:t>
      </w:r>
    </w:p>
    <w:p w14:paraId="3083A186" w14:textId="22BE21D6" w:rsidR="009A31FB" w:rsidRPr="00272A89" w:rsidRDefault="009A31FB" w:rsidP="009A31FB">
      <w:pPr>
        <w:spacing w:after="80" w:line="245" w:lineRule="auto"/>
        <w:ind w:firstLine="720"/>
        <w:rPr>
          <w:rFonts w:eastAsia="Times New Roman"/>
          <w:color w:val="000000" w:themeColor="text1"/>
        </w:rPr>
      </w:pPr>
      <w:r w:rsidRPr="00272A89">
        <w:rPr>
          <w:rFonts w:eastAsia="Times New Roman"/>
          <w:color w:val="000000" w:themeColor="text1"/>
        </w:rPr>
        <w:t>Цахим үйлчилгээний хүртээмжийг өргөжүүлэх замаар нийгмийн даатгалын үйлчилгээний чанарыг сайжруулан иргэдийн сэтгэл ханамжийн хувийг 2030 он гэхэд 30.0 хувиар нэмэгдүү</w:t>
      </w:r>
      <w:r w:rsidR="000A0379" w:rsidRPr="00272A89">
        <w:rPr>
          <w:rFonts w:eastAsia="Times New Roman"/>
          <w:color w:val="000000" w:themeColor="text1"/>
        </w:rPr>
        <w:t>лж нийт даатгуулагчийн эзлэх хув</w:t>
      </w:r>
      <w:r w:rsidR="002C7DA2" w:rsidRPr="00272A89">
        <w:rPr>
          <w:rFonts w:eastAsia="Times New Roman"/>
          <w:color w:val="000000" w:themeColor="text1"/>
        </w:rPr>
        <w:t xml:space="preserve">ь 79 хувь байгааг 2030 онд </w:t>
      </w:r>
      <w:r w:rsidR="00C91106" w:rsidRPr="00272A89">
        <w:rPr>
          <w:rFonts w:eastAsia="Times New Roman"/>
          <w:color w:val="000000" w:themeColor="text1"/>
        </w:rPr>
        <w:t>86.2 хувьд хүргэнэ</w:t>
      </w:r>
      <w:r w:rsidRPr="00272A89">
        <w:rPr>
          <w:rFonts w:eastAsia="Times New Roman"/>
          <w:color w:val="000000" w:themeColor="text1"/>
        </w:rPr>
        <w:t xml:space="preserve">. </w:t>
      </w:r>
    </w:p>
    <w:p w14:paraId="44D8556A" w14:textId="77777777" w:rsidR="009A31FB" w:rsidRPr="00272A89" w:rsidRDefault="009A31FB" w:rsidP="009A31FB">
      <w:pPr>
        <w:spacing w:after="80" w:line="245" w:lineRule="auto"/>
        <w:ind w:firstLine="720"/>
        <w:rPr>
          <w:rFonts w:eastAsia="Times New Roman"/>
          <w:color w:val="000000" w:themeColor="text1"/>
        </w:rPr>
      </w:pPr>
      <w:r w:rsidRPr="00272A89">
        <w:rPr>
          <w:rFonts w:eastAsia="Times New Roman"/>
          <w:color w:val="000000" w:themeColor="text1"/>
        </w:rPr>
        <w:t xml:space="preserve">Тэтгэврийн тогтолцоог гурван тулгуурт загвар болгон шинэчлэх замаар нэг иргэний хуримтлалын нэрийн дансны дундаж үлдэгдлийн хэмжээ 2024 онд 138.9 мянган төгрөг байгааг 2030 он гэхэд 8.4 дахин нэмэгдүүлж 1,162.5 мянган төгрөгт хүргэнэ. </w:t>
      </w:r>
    </w:p>
    <w:p w14:paraId="25AA6B28" w14:textId="36303979" w:rsidR="00DD2197" w:rsidRPr="00272A89" w:rsidRDefault="009A31FB" w:rsidP="00102B24">
      <w:pPr>
        <w:spacing w:after="80" w:line="245" w:lineRule="auto"/>
        <w:ind w:firstLine="720"/>
        <w:rPr>
          <w:rFonts w:eastAsia="Times New Roman"/>
          <w:color w:val="000000" w:themeColor="text1"/>
        </w:rPr>
      </w:pPr>
      <w:r w:rsidRPr="00272A89">
        <w:rPr>
          <w:rFonts w:eastAsia="Times New Roman"/>
          <w:color w:val="000000" w:themeColor="text1"/>
        </w:rPr>
        <w:t>Мөн олон эх үүсвэрийг бий болгох замаар тэтгэврийн нөөц сангийн хөрөнгө оруулалтад оруулсан хөрөнгийн хувийг 2030 он гэхэд 40.0 хувьд хүргэж, тэтгэврийн нөөц сангийн хөрөнгийн жилийн дундаж өгөөжийг нэмэгдүүлэхээр төлөвлөсөн.</w:t>
      </w:r>
      <w:bookmarkStart w:id="167" w:name="_Toc212311538"/>
      <w:bookmarkStart w:id="168" w:name="_Toc212316579"/>
      <w:bookmarkStart w:id="169" w:name="_Toc212316705"/>
      <w:bookmarkStart w:id="170" w:name="_Toc212316771"/>
      <w:bookmarkStart w:id="171" w:name="_Toc212316839"/>
      <w:bookmarkStart w:id="172" w:name="_Toc212317188"/>
      <w:bookmarkStart w:id="173" w:name="_Toc212322776"/>
      <w:bookmarkStart w:id="174" w:name="_Toc212322846"/>
      <w:bookmarkStart w:id="175" w:name="_Toc212323212"/>
      <w:bookmarkStart w:id="176" w:name="_Toc212323277"/>
      <w:bookmarkStart w:id="177" w:name="_Toc212323347"/>
      <w:bookmarkStart w:id="178" w:name="_Toc212323411"/>
      <w:bookmarkStart w:id="179" w:name="_Toc212323573"/>
      <w:bookmarkStart w:id="180" w:name="_Toc212323638"/>
      <w:bookmarkStart w:id="181" w:name="_Toc212324764"/>
      <w:bookmarkStart w:id="182" w:name="_Toc212324843"/>
      <w:bookmarkStart w:id="183" w:name="_Toc212325029"/>
      <w:bookmarkStart w:id="184" w:name="_Toc212325092"/>
      <w:bookmarkStart w:id="185" w:name="_Toc212325219"/>
      <w:bookmarkStart w:id="186" w:name="_Toc212325288"/>
      <w:bookmarkStart w:id="187" w:name="_Toc212331236"/>
      <w:bookmarkStart w:id="188" w:name="_Toc212331299"/>
      <w:bookmarkStart w:id="189" w:name="_Toc212331362"/>
      <w:bookmarkStart w:id="190" w:name="_Toc212331425"/>
      <w:bookmarkStart w:id="191" w:name="_Toc212331488"/>
      <w:bookmarkStart w:id="192" w:name="_Toc212331551"/>
      <w:bookmarkStart w:id="193" w:name="_Toc212331619"/>
      <w:bookmarkStart w:id="194" w:name="_Toc212331682"/>
      <w:bookmarkStart w:id="195" w:name="_Toc212455153"/>
      <w:bookmarkStart w:id="196" w:name="_Toc212455515"/>
      <w:bookmarkStart w:id="197" w:name="_Toc212455576"/>
      <w:bookmarkStart w:id="198" w:name="_Toc212455765"/>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5A20A51A" w14:textId="04EA80A8" w:rsidR="00713DFF" w:rsidRPr="00272A89" w:rsidRDefault="00F352FB" w:rsidP="00F352FB">
      <w:pPr>
        <w:tabs>
          <w:tab w:val="left" w:pos="990"/>
        </w:tabs>
        <w:spacing w:after="80" w:line="245" w:lineRule="auto"/>
        <w:rPr>
          <w:rFonts w:eastAsia="Times New Roman"/>
        </w:rPr>
      </w:pPr>
      <w:bookmarkStart w:id="199" w:name="_Toc212470465"/>
      <w:bookmarkEnd w:id="199"/>
      <w:r w:rsidRPr="00272A89">
        <w:rPr>
          <w:rFonts w:eastAsia="Times New Roman"/>
          <w:color w:val="EE0000"/>
        </w:rPr>
        <w:lastRenderedPageBreak/>
        <w:tab/>
      </w:r>
      <w:r w:rsidR="00713DFF" w:rsidRPr="00272A89">
        <w:rPr>
          <w:rFonts w:eastAsia="Times New Roman"/>
        </w:rPr>
        <w:t>Нийгмийн хамгааллын тогтолцоонд тулгарч буй гол асуудал нь халамжийн зардал өндөр, даатгуулагч ба тэтгэвэр авагчдын харьцаа муудаж, хуримтлалын хэмжээ хангалтгүй байгаа явдал юм. Энэ нь хүн амын насжилт, албан бус хөдөлмөр эрхлэлт, шимтгэл төлөлтийн бааз хязгаарлагдмал байдал зэрэг шалтгаантай.</w:t>
      </w:r>
      <w:r w:rsidR="001A3A42" w:rsidRPr="00272A89">
        <w:rPr>
          <w:rFonts w:eastAsia="Times New Roman"/>
        </w:rPr>
        <w:t xml:space="preserve"> </w:t>
      </w:r>
    </w:p>
    <w:p w14:paraId="316AB3E2" w14:textId="3748A4A6" w:rsidR="00713DFF" w:rsidRPr="00272A89" w:rsidRDefault="00F352FB" w:rsidP="00F352FB">
      <w:pPr>
        <w:tabs>
          <w:tab w:val="left" w:pos="990"/>
        </w:tabs>
        <w:spacing w:after="80" w:line="245" w:lineRule="auto"/>
        <w:rPr>
          <w:rFonts w:eastAsia="Times New Roman"/>
        </w:rPr>
      </w:pPr>
      <w:r w:rsidRPr="00272A89">
        <w:rPr>
          <w:rFonts w:eastAsia="Times New Roman"/>
        </w:rPr>
        <w:tab/>
      </w:r>
      <w:r w:rsidR="00713DFF" w:rsidRPr="00272A89">
        <w:rPr>
          <w:rFonts w:eastAsia="Times New Roman"/>
        </w:rPr>
        <w:t>Эдгээр сорилтыг шийдвэрлэхийн тулд тэтгэврийн тогтолцоог гурван тулгуурт загварт бүрэн шилжүүлж, тэтгэврийн нөөц сангийн хөрөнгийн өгөөж болон олон эх үүсвэрийг нэмэгдүүлэх, цахим үйлчилгээний хүртээмжийг сайжруулж даатгуулагчдын хамрагдалтыг нэмэгдүүлэх шаардлагатай.</w:t>
      </w:r>
    </w:p>
    <w:p w14:paraId="7FB6C887" w14:textId="44CE6D95" w:rsidR="003A43E3" w:rsidRPr="00272A89" w:rsidRDefault="00F352FB" w:rsidP="00F352FB">
      <w:pPr>
        <w:tabs>
          <w:tab w:val="left" w:pos="990"/>
        </w:tabs>
        <w:spacing w:after="80" w:line="245" w:lineRule="auto"/>
        <w:rPr>
          <w:rFonts w:eastAsia="Times New Roman"/>
        </w:rPr>
      </w:pPr>
      <w:r w:rsidRPr="00272A89">
        <w:rPr>
          <w:rFonts w:eastAsia="Times New Roman"/>
        </w:rPr>
        <w:tab/>
      </w:r>
      <w:r w:rsidR="00713DFF" w:rsidRPr="00272A89">
        <w:rPr>
          <w:rFonts w:eastAsia="Times New Roman"/>
        </w:rPr>
        <w:t>Үр дүнд нь нийгмийн даатгалын сангийн тогтвортой байдал дээшилж, иргэдийн санхүүгийн баталгаа бэхжиж, хуримтлал төвтэй системд шилжих нөхцөл бүрдэнэ.</w:t>
      </w:r>
      <w:r w:rsidR="009C70A3" w:rsidRPr="00272A89">
        <w:rPr>
          <w:rFonts w:eastAsia="Times New Roman"/>
        </w:rPr>
        <w:t xml:space="preserve"> </w:t>
      </w:r>
      <w:r w:rsidR="00DA23CC" w:rsidRPr="00272A89">
        <w:rPr>
          <w:rFonts w:eastAsia="Times New Roman"/>
        </w:rPr>
        <w:t xml:space="preserve">2030 онд өндөр насны тэтгэврийн дундаж хэмжээг ажиллагчдын дундаж цалингийн 35 хувиас бууруулахгүй </w:t>
      </w:r>
      <w:r w:rsidR="0003213D" w:rsidRPr="00272A89">
        <w:rPr>
          <w:rFonts w:eastAsia="Times New Roman"/>
        </w:rPr>
        <w:t>байснаар нийгмийн баталгааг хангах</w:t>
      </w:r>
      <w:r w:rsidR="003D6BBC" w:rsidRPr="00272A89">
        <w:rPr>
          <w:rFonts w:eastAsia="Times New Roman"/>
        </w:rPr>
        <w:t xml:space="preserve"> нө</w:t>
      </w:r>
      <w:r w:rsidR="002B50FF" w:rsidRPr="00272A89">
        <w:rPr>
          <w:rFonts w:eastAsia="Times New Roman"/>
        </w:rPr>
        <w:t xml:space="preserve">хцөл </w:t>
      </w:r>
      <w:r w:rsidR="006D033E" w:rsidRPr="00272A89">
        <w:rPr>
          <w:rFonts w:eastAsia="Times New Roman"/>
        </w:rPr>
        <w:t>сайжирна</w:t>
      </w:r>
      <w:r w:rsidR="002B50FF" w:rsidRPr="00272A89">
        <w:rPr>
          <w:rFonts w:eastAsia="Times New Roman"/>
        </w:rPr>
        <w:t>.</w:t>
      </w:r>
      <w:r w:rsidR="0003213D" w:rsidRPr="00272A89">
        <w:rPr>
          <w:rFonts w:eastAsia="Times New Roman"/>
        </w:rPr>
        <w:t xml:space="preserve"> </w:t>
      </w:r>
      <w:bookmarkStart w:id="200" w:name="_Toc212569078"/>
      <w:bookmarkStart w:id="201" w:name="_Toc212569591"/>
      <w:bookmarkStart w:id="202" w:name="_Toc212569653"/>
      <w:bookmarkStart w:id="203" w:name="_Toc212576429"/>
      <w:bookmarkStart w:id="204" w:name="_Toc212623483"/>
      <w:bookmarkEnd w:id="200"/>
      <w:bookmarkEnd w:id="201"/>
      <w:bookmarkEnd w:id="202"/>
      <w:bookmarkEnd w:id="203"/>
      <w:bookmarkEnd w:id="204"/>
    </w:p>
    <w:p w14:paraId="3A28CA28" w14:textId="279FE338" w:rsidR="00137958" w:rsidRPr="00272A89" w:rsidRDefault="00137958" w:rsidP="00A4153E">
      <w:pPr>
        <w:keepNext/>
        <w:keepLines/>
        <w:numPr>
          <w:ilvl w:val="0"/>
          <w:numId w:val="9"/>
        </w:numPr>
        <w:spacing w:after="80" w:line="245" w:lineRule="auto"/>
        <w:outlineLvl w:val="1"/>
        <w:rPr>
          <w:b/>
          <w:vanish/>
        </w:rPr>
      </w:pPr>
      <w:bookmarkStart w:id="205" w:name="_Toc212629114"/>
      <w:bookmarkStart w:id="206" w:name="_Toc212629182"/>
      <w:bookmarkStart w:id="207" w:name="_Toc212629732"/>
      <w:bookmarkStart w:id="208" w:name="_Toc212630284"/>
      <w:bookmarkStart w:id="209" w:name="_Toc212630902"/>
      <w:bookmarkEnd w:id="205"/>
      <w:bookmarkEnd w:id="206"/>
      <w:bookmarkEnd w:id="207"/>
      <w:bookmarkEnd w:id="208"/>
      <w:bookmarkEnd w:id="209"/>
    </w:p>
    <w:p w14:paraId="5BA3C878" w14:textId="2A6BA8E3" w:rsidR="00231722" w:rsidRPr="00272A89" w:rsidRDefault="00137958" w:rsidP="00A4153E">
      <w:pPr>
        <w:pStyle w:val="Heading2"/>
        <w:numPr>
          <w:ilvl w:val="0"/>
          <w:numId w:val="9"/>
        </w:numPr>
        <w:spacing w:before="120" w:line="245" w:lineRule="auto"/>
        <w:ind w:left="142" w:hanging="142"/>
        <w:rPr>
          <w:rFonts w:ascii="Arial" w:hAnsi="Arial" w:cs="Arial"/>
          <w:b/>
          <w:color w:val="002060"/>
          <w:sz w:val="24"/>
          <w:szCs w:val="24"/>
        </w:rPr>
      </w:pPr>
      <w:bookmarkStart w:id="210" w:name="_Toc210637825"/>
      <w:bookmarkStart w:id="211" w:name="_Toc599370433"/>
      <w:bookmarkStart w:id="212" w:name="_Toc212324844"/>
      <w:bookmarkStart w:id="213" w:name="_Toc212629115"/>
      <w:bookmarkStart w:id="214" w:name="_Toc212630903"/>
      <w:r w:rsidRPr="00272A89">
        <w:rPr>
          <w:rFonts w:ascii="Arial" w:hAnsi="Arial" w:cs="Arial"/>
          <w:b/>
          <w:color w:val="002060"/>
          <w:sz w:val="24"/>
          <w:szCs w:val="24"/>
        </w:rPr>
        <w:t>НИЙГМИЙН ХӨГЖ</w:t>
      </w:r>
      <w:bookmarkEnd w:id="210"/>
      <w:bookmarkEnd w:id="211"/>
      <w:r w:rsidRPr="00272A89">
        <w:rPr>
          <w:rFonts w:ascii="Arial" w:hAnsi="Arial" w:cs="Arial"/>
          <w:b/>
          <w:color w:val="002060"/>
          <w:sz w:val="24"/>
          <w:szCs w:val="24"/>
        </w:rPr>
        <w:t>ИЛ БА ҮНДЭСНИЙ НЭГДМЭЛ ҮНЭТ ЗҮЙЛ</w:t>
      </w:r>
      <w:bookmarkEnd w:id="212"/>
      <w:bookmarkEnd w:id="213"/>
      <w:bookmarkEnd w:id="214"/>
    </w:p>
    <w:p w14:paraId="37E1BA91" w14:textId="56FB30F0" w:rsidR="00137958" w:rsidRPr="00272A89" w:rsidRDefault="00137958" w:rsidP="00711E65">
      <w:pPr>
        <w:pStyle w:val="Heading3"/>
        <w:spacing w:before="0" w:line="245" w:lineRule="auto"/>
        <w:ind w:left="142" w:hanging="142"/>
        <w:rPr>
          <w:rFonts w:ascii="Arial" w:hAnsi="Arial" w:cs="Arial"/>
          <w:b/>
          <w:color w:val="002060"/>
          <w:sz w:val="24"/>
          <w:szCs w:val="24"/>
        </w:rPr>
      </w:pPr>
      <w:bookmarkStart w:id="215" w:name="_Toc628122049"/>
      <w:bookmarkStart w:id="216" w:name="_Toc212324845"/>
      <w:bookmarkStart w:id="217" w:name="_Toc212629116"/>
      <w:bookmarkStart w:id="218" w:name="_Toc212630904"/>
      <w:r w:rsidRPr="00272A89">
        <w:rPr>
          <w:rFonts w:ascii="Arial" w:hAnsi="Arial" w:cs="Arial"/>
          <w:b/>
          <w:bCs/>
          <w:color w:val="002060"/>
          <w:sz w:val="24"/>
          <w:szCs w:val="24"/>
        </w:rPr>
        <w:t xml:space="preserve">3.2.1 </w:t>
      </w:r>
      <w:r w:rsidRPr="00272A89">
        <w:rPr>
          <w:rFonts w:ascii="Arial" w:hAnsi="Arial" w:cs="Arial"/>
          <w:b/>
          <w:bCs/>
          <w:color w:val="002060"/>
          <w:sz w:val="24"/>
          <w:szCs w:val="24"/>
        </w:rPr>
        <w:tab/>
      </w:r>
      <w:bookmarkEnd w:id="215"/>
      <w:r w:rsidR="00EF2802" w:rsidRPr="00272A89">
        <w:rPr>
          <w:rFonts w:ascii="Arial" w:hAnsi="Arial" w:cs="Arial"/>
          <w:b/>
          <w:color w:val="002060"/>
          <w:sz w:val="24"/>
          <w:szCs w:val="24"/>
        </w:rPr>
        <w:t>Үндэсний нэгдмэл үнэт зүйл</w:t>
      </w:r>
      <w:bookmarkEnd w:id="216"/>
      <w:bookmarkEnd w:id="217"/>
      <w:bookmarkEnd w:id="218"/>
    </w:p>
    <w:p w14:paraId="575DD214" w14:textId="77777777" w:rsidR="009E69E9" w:rsidRPr="00272A89" w:rsidRDefault="009E69E9" w:rsidP="00035560">
      <w:pPr>
        <w:spacing w:after="80"/>
        <w:ind w:firstLine="720"/>
        <w:rPr>
          <w:color w:val="000000" w:themeColor="text1"/>
        </w:rPr>
      </w:pPr>
      <w:r w:rsidRPr="00272A89">
        <w:rPr>
          <w:color w:val="000000" w:themeColor="text1"/>
        </w:rPr>
        <w:t xml:space="preserve">Нийгмийн соён гэгээрэлд гэр бүл болон сургуулийн орчин, ёс заншил, өдөр тутмын амьдралын хэв маяг зэрэг нь нөлөөлдөг ба иргэдийн нас хүйс, орлогын түвшин, боловсрол, амьдарч буй орчин зэргээс үл хамааран иргэдийг бага наснаас нь эхлэн гэр бүл, сургуулийн орчинд өв уламжлал, түүх, соёл, ёс заншлын тухай мэдлэгийг өвлүүлэн үлдээх чухал нөлөөтэй байдаг. </w:t>
      </w:r>
    </w:p>
    <w:p w14:paraId="455130AB" w14:textId="77777777" w:rsidR="009E69E9" w:rsidRPr="00272A89" w:rsidRDefault="009E69E9" w:rsidP="00035560">
      <w:pPr>
        <w:spacing w:after="80"/>
        <w:ind w:firstLine="720"/>
        <w:rPr>
          <w:color w:val="000000" w:themeColor="text1"/>
        </w:rPr>
      </w:pPr>
      <w:r w:rsidRPr="00272A89">
        <w:rPr>
          <w:color w:val="000000" w:themeColor="text1"/>
        </w:rPr>
        <w:t>Үндэсний нэгдмэл үнэт зүйл нь аливаа улс үндэстний дотоод мөн чанар, ижилсэл, ондоошилтой уялдаатай байдаг. Ард түмний оюун санаа, хүсэл эрмэлзэл, дотоод мөн чанарын нэгдлийг олох нь аливаа улс орны хувьд амин чухал асуудал байдаг бөгөөд энэ нь улс орны оршин тогтнох, хөгжин дэвшихүйн үндэс болдог.</w:t>
      </w:r>
      <w:r w:rsidRPr="00272A89">
        <w:rPr>
          <w:rStyle w:val="FootnoteReference"/>
          <w:color w:val="000000" w:themeColor="text1"/>
        </w:rPr>
        <w:footnoteReference w:id="22"/>
      </w:r>
    </w:p>
    <w:p w14:paraId="5961EA48" w14:textId="77777777" w:rsidR="009E69E9" w:rsidRPr="00272A89" w:rsidRDefault="009E69E9" w:rsidP="009E69E9">
      <w:pPr>
        <w:spacing w:after="80"/>
        <w:ind w:firstLine="720"/>
        <w:rPr>
          <w:color w:val="000000" w:themeColor="text1"/>
        </w:rPr>
      </w:pPr>
      <w:r w:rsidRPr="00272A89">
        <w:rPr>
          <w:color w:val="000000" w:themeColor="text1"/>
        </w:rPr>
        <w:t>Үндэсний нэгдмэл үнэт зүйлийг үндэсний соёл-нэгдмэл зүйл, улс төрийн нэгдмэл байдал, нийгмийн нэгдмэл байдал, эдийн засгийн бодлогын нэгдмэл байдал гэсэн 4 үндсэн шалгуур үзүүлэлтээр тодорхойлогддог байна</w:t>
      </w:r>
      <w:r w:rsidRPr="00272A89">
        <w:rPr>
          <w:rStyle w:val="FootnoteReference"/>
          <w:color w:val="000000" w:themeColor="text1"/>
        </w:rPr>
        <w:footnoteReference w:id="23"/>
      </w:r>
      <w:r w:rsidRPr="00272A89">
        <w:rPr>
          <w:color w:val="000000" w:themeColor="text1"/>
        </w:rPr>
        <w:t>. Монгол Улсын үндэсний нэгдмэл үнэт зүйлсийн индексийг 2021 онд тооцсон ба 49.0 хувьтай үнэлэгдсэн байна. Үүнийг үзүүлэлт бүрээр задалж үзвэл:</w:t>
      </w:r>
    </w:p>
    <w:p w14:paraId="1C65B7D5" w14:textId="77777777" w:rsidR="009E69E9" w:rsidRPr="00272A89" w:rsidRDefault="009E69E9" w:rsidP="00A4153E">
      <w:pPr>
        <w:pStyle w:val="ListParagraph"/>
        <w:numPr>
          <w:ilvl w:val="0"/>
          <w:numId w:val="22"/>
        </w:numPr>
        <w:ind w:left="709"/>
        <w:rPr>
          <w:color w:val="000000" w:themeColor="text1"/>
        </w:rPr>
      </w:pPr>
      <w:r w:rsidRPr="00272A89">
        <w:rPr>
          <w:color w:val="000000" w:themeColor="text1"/>
        </w:rPr>
        <w:t>Үндэсний соёл-нэгдмэл байдлын түвшин-64.0 хувь;</w:t>
      </w:r>
    </w:p>
    <w:p w14:paraId="054A1A88" w14:textId="77777777" w:rsidR="009E69E9" w:rsidRPr="00272A89" w:rsidRDefault="009E69E9" w:rsidP="00A4153E">
      <w:pPr>
        <w:pStyle w:val="ListParagraph"/>
        <w:numPr>
          <w:ilvl w:val="0"/>
          <w:numId w:val="22"/>
        </w:numPr>
        <w:ind w:left="709"/>
        <w:rPr>
          <w:color w:val="000000" w:themeColor="text1"/>
        </w:rPr>
      </w:pPr>
      <w:r w:rsidRPr="00272A89">
        <w:rPr>
          <w:color w:val="000000" w:themeColor="text1"/>
        </w:rPr>
        <w:t>Нийгмийн нэгдмэл байдлын түвшин-53.0 хувь;</w:t>
      </w:r>
    </w:p>
    <w:p w14:paraId="06E89712" w14:textId="77777777" w:rsidR="009E69E9" w:rsidRPr="00272A89" w:rsidRDefault="009E69E9" w:rsidP="00A4153E">
      <w:pPr>
        <w:pStyle w:val="ListParagraph"/>
        <w:numPr>
          <w:ilvl w:val="0"/>
          <w:numId w:val="22"/>
        </w:numPr>
        <w:ind w:left="709"/>
        <w:rPr>
          <w:color w:val="000000" w:themeColor="text1"/>
        </w:rPr>
      </w:pPr>
      <w:r w:rsidRPr="00272A89">
        <w:rPr>
          <w:color w:val="000000" w:themeColor="text1"/>
        </w:rPr>
        <w:t>Эдийн засгийн бодлогын нэгдмэл байдлын түвшин-40.0 хувь;</w:t>
      </w:r>
    </w:p>
    <w:p w14:paraId="23F841D7" w14:textId="77777777" w:rsidR="009E69E9" w:rsidRPr="00272A89" w:rsidRDefault="009E69E9" w:rsidP="00A4153E">
      <w:pPr>
        <w:pStyle w:val="ListParagraph"/>
        <w:numPr>
          <w:ilvl w:val="0"/>
          <w:numId w:val="22"/>
        </w:numPr>
        <w:ind w:left="709"/>
        <w:rPr>
          <w:color w:val="000000" w:themeColor="text1"/>
        </w:rPr>
      </w:pPr>
      <w:r w:rsidRPr="00272A89">
        <w:rPr>
          <w:color w:val="000000" w:themeColor="text1"/>
        </w:rPr>
        <w:t xml:space="preserve">Улс төрийн нэгдмэл байдлын түвшин-38.0 хувь байна. </w:t>
      </w:r>
    </w:p>
    <w:p w14:paraId="0602A6B5" w14:textId="212B079B" w:rsidR="009E69E9" w:rsidRPr="00272A89" w:rsidRDefault="009E69E9" w:rsidP="0075265D">
      <w:pPr>
        <w:spacing w:after="80"/>
        <w:rPr>
          <w:color w:val="000000" w:themeColor="text1"/>
        </w:rPr>
      </w:pPr>
      <w:r w:rsidRPr="00272A89">
        <w:rPr>
          <w:color w:val="000000" w:themeColor="text1"/>
        </w:rPr>
        <w:tab/>
        <w:t>Үндэсний соёл-нэгдмэл байдлын түвшинд нийгмийн соён гэгээрлийн түвшин шууд нөлөөлж байгаа ба энэ нь тус индексийг тооцох хүрээнд хийгдсэн судалгаагаар батлагджээ. Нийгмийн соён гэгээрлийн түвшин нь 56.0 хувьтай буюу дундаж түвшинтэй тооцогджээ.</w:t>
      </w:r>
    </w:p>
    <w:p w14:paraId="2EC219D0" w14:textId="39803070" w:rsidR="009E69E9" w:rsidRPr="00272A89" w:rsidRDefault="009E69E9" w:rsidP="0075265D">
      <w:pPr>
        <w:spacing w:after="80"/>
        <w:ind w:firstLine="720"/>
        <w:rPr>
          <w:color w:val="000000" w:themeColor="text1"/>
        </w:rPr>
      </w:pPr>
      <w:r w:rsidRPr="00272A89">
        <w:rPr>
          <w:color w:val="000000" w:themeColor="text1"/>
        </w:rPr>
        <w:t xml:space="preserve">Соён гэгээрлийн үр дүнд урлаг, шинжлэх ухаан, шашин хөгжиж улс орны соёлыг бүтээдэг. Соён гэгээрэлд хамгийн чухал үндэс нь хүний сэтгэл судлалын шинжлэх ухаан юм. Хүний сэтгэл зүйн гажуудлыг түүхэн туршлагаас нь судалж, тодорхойлсон нийгэм болон сэтгэл судлалын шинжлэх ухааны үр дүнгээс хамаарч гүн ухаан болон шашин судлалын шинжлэх ухааны үнэт мэдлэгүүдийг нарийвчлан судалж, хөрвүүлэн шинэчилж, сайжруулалт хийж нийгмийн шинжлэх ухааны </w:t>
      </w:r>
      <w:r w:rsidR="00B73F54" w:rsidRPr="00272A89">
        <w:rPr>
          <w:color w:val="000000" w:themeColor="text1"/>
        </w:rPr>
        <w:t>үр дүнг</w:t>
      </w:r>
      <w:r w:rsidRPr="00272A89">
        <w:rPr>
          <w:color w:val="000000" w:themeColor="text1"/>
        </w:rPr>
        <w:t xml:space="preserve"> хөгжилд ашиглах нь дэлхий дахины нийгэмд тулгамдсан гажуудал, асуудлуудыг бууруулахад чухал нөлөө үзүүлэх юм. </w:t>
      </w:r>
    </w:p>
    <w:p w14:paraId="676512E8" w14:textId="77777777" w:rsidR="009E69E9" w:rsidRPr="00272A89" w:rsidRDefault="009E69E9" w:rsidP="009E69E9">
      <w:pPr>
        <w:spacing w:after="80"/>
        <w:ind w:firstLine="720"/>
        <w:rPr>
          <w:color w:val="000000" w:themeColor="text1"/>
        </w:rPr>
      </w:pPr>
      <w:r w:rsidRPr="00272A89">
        <w:rPr>
          <w:color w:val="000000" w:themeColor="text1"/>
        </w:rPr>
        <w:lastRenderedPageBreak/>
        <w:t>Ёс суртахуун гэдэг нийгмийн харилцааг тохируулдаг, зохицуулдаг нийгмийн институт.</w:t>
      </w:r>
      <w:r w:rsidRPr="00272A89">
        <w:rPr>
          <w:rFonts w:ascii="Roboto" w:hAnsi="Roboto"/>
          <w:color w:val="333333"/>
          <w:shd w:val="clear" w:color="auto" w:fill="FFFFFF"/>
        </w:rPr>
        <w:t xml:space="preserve"> </w:t>
      </w:r>
      <w:r w:rsidRPr="00272A89">
        <w:rPr>
          <w:color w:val="000000" w:themeColor="text1"/>
        </w:rPr>
        <w:t>Ёс суртахуун хүний өөрийн мөн чанарыг тодорхойлдог хамгийн чухал нь оюун санааны үзэгдэл. Хүнд төрөлхийн байдаг зан чанарууд буюу сөрөг чанар буюу атаархал, уур хилэн, шунал өөрийгөө зөвтгөх гэх мэт тэдгээрийг засаж залруулдаг арга хэрэгсэл нь ёс суртахуун, түүний зарчим хэм хэмжээ юм.</w:t>
      </w:r>
      <w:r w:rsidRPr="00272A89">
        <w:rPr>
          <w:rStyle w:val="FootnoteReference"/>
          <w:color w:val="000000" w:themeColor="text1"/>
        </w:rPr>
        <w:footnoteReference w:id="24"/>
      </w:r>
    </w:p>
    <w:p w14:paraId="2B934006" w14:textId="77777777" w:rsidR="009E69E9" w:rsidRPr="00272A89" w:rsidRDefault="009E69E9" w:rsidP="009E69E9">
      <w:pPr>
        <w:spacing w:after="80"/>
        <w:ind w:firstLine="720"/>
        <w:rPr>
          <w:color w:val="000000" w:themeColor="text1"/>
        </w:rPr>
      </w:pPr>
      <w:r w:rsidRPr="00272A89">
        <w:t xml:space="preserve">Монгол Улсад 1990-ээд оноос эхэлсэн ардчилсан төрийн тогтолцоог бүрдүүлж төлөвшүүлэх, зах зээлийн эдийн засагт шилжих үйл явц өрнөсөнтэй холбоотойгоор </w:t>
      </w:r>
      <w:r w:rsidRPr="00272A89">
        <w:rPr>
          <w:color w:val="000000" w:themeColor="text1"/>
        </w:rPr>
        <w:t>“ардчилал, хүний эрх, эрх чөлөө” гэдэг нэр томьёоллыг ашиглаж, монгол уламжлал, соёл, ёс зүйг ихээхэн гажуудалд оруулж,</w:t>
      </w:r>
      <w:r w:rsidRPr="00272A89">
        <w:t xml:space="preserve"> ард иргэдийн ёс зүйн төлөвшил алдагдсаны нөлөөгөөр</w:t>
      </w:r>
      <w:r w:rsidRPr="00272A89">
        <w:rPr>
          <w:rFonts w:cs="Times New Roman"/>
        </w:rPr>
        <w:t xml:space="preserve"> </w:t>
      </w:r>
      <w:r w:rsidRPr="00272A89">
        <w:rPr>
          <w:color w:val="000000" w:themeColor="text1"/>
        </w:rPr>
        <w:t xml:space="preserve">эрх мэдэл, албан тушаалын төлөө ичгүүргүй тэмцэх, эд хөрөнгөтэй болох гэж эх орон, ард түмний эрх ашгаас урвах, хүмүүнлэг ёс зүй, нинжин сэтгэлгүй, үг үйлдэл зөрөх, хуурч мэхлэх, бусдыг гутаан доромжлох хандлага бий болсон. Сүүлийн үед хүний санаанд оромгүй аймшигт гэмт хэргүүд олноор гарах болсон нь хүний ёс суртахуун, ёс зүй уналтад орсныг харуулж байна. </w:t>
      </w:r>
    </w:p>
    <w:p w14:paraId="490A2CE3" w14:textId="77777777" w:rsidR="009E69E9" w:rsidRPr="00272A89" w:rsidRDefault="009E69E9" w:rsidP="0075265D">
      <w:pPr>
        <w:spacing w:after="80"/>
        <w:ind w:firstLine="720"/>
        <w:rPr>
          <w:color w:val="000000" w:themeColor="text1"/>
        </w:rPr>
      </w:pPr>
      <w:r w:rsidRPr="00272A89">
        <w:rPr>
          <w:color w:val="000000" w:themeColor="text1"/>
        </w:rPr>
        <w:t xml:space="preserve">Соёл гэдэг ухагдахуун нь хүн төрөлхтний соён гэгээрлийн хөгжлийн үр дүнд бүтээгдсээр ирсэн үнэт зүйл юм. Соён гэгээрлийн үр дүнд нийгмийн биет ба биет бус соёл бүтээгддэг. </w:t>
      </w:r>
    </w:p>
    <w:p w14:paraId="2668E7B8" w14:textId="625C1248" w:rsidR="009E69E9" w:rsidRPr="00272A89" w:rsidRDefault="009E69E9" w:rsidP="00613B4E">
      <w:pPr>
        <w:spacing w:after="120"/>
        <w:ind w:firstLine="720"/>
        <w:rPr>
          <w:color w:val="000000" w:themeColor="text1"/>
        </w:rPr>
      </w:pPr>
      <w:r w:rsidRPr="00272A89">
        <w:rPr>
          <w:color w:val="000000" w:themeColor="text1"/>
        </w:rPr>
        <w:t xml:space="preserve">Дэлхий дээр 20 орчим соёл иргэншил байдаг. Тэдгээр нь </w:t>
      </w:r>
      <w:r w:rsidR="000C3197" w:rsidRPr="00272A89">
        <w:rPr>
          <w:color w:val="000000" w:themeColor="text1"/>
        </w:rPr>
        <w:t>институт</w:t>
      </w:r>
      <w:r w:rsidRPr="00272A89">
        <w:rPr>
          <w:color w:val="000000" w:themeColor="text1"/>
        </w:rPr>
        <w:t>, өв уламжлалаа даган хуваагддаг</w:t>
      </w:r>
      <w:r w:rsidRPr="00272A89">
        <w:rPr>
          <w:rStyle w:val="FootnoteReference"/>
          <w:color w:val="000000" w:themeColor="text1"/>
        </w:rPr>
        <w:footnoteReference w:id="25"/>
      </w:r>
      <w:r w:rsidRPr="00272A89">
        <w:rPr>
          <w:color w:val="000000" w:themeColor="text1"/>
        </w:rPr>
        <w:t xml:space="preserve">. Монголчуудын хувьд нүүдлийн соёл иргэншлийн сонгодог мөн чанарыг орчин цагт уламжлан тээж ирсэн гэдгээрээ онцлогтой. </w:t>
      </w:r>
    </w:p>
    <w:p w14:paraId="68C1948B" w14:textId="3E53619B" w:rsidR="009E69E9" w:rsidRPr="00272A89" w:rsidRDefault="009E69E9" w:rsidP="00303CF8">
      <w:pPr>
        <w:spacing w:after="80"/>
        <w:ind w:firstLine="720"/>
        <w:rPr>
          <w:color w:val="000000" w:themeColor="text1"/>
        </w:rPr>
      </w:pPr>
      <w:r w:rsidRPr="00272A89">
        <w:rPr>
          <w:color w:val="000000" w:themeColor="text1"/>
        </w:rPr>
        <w:t xml:space="preserve">Нүүдлийн соёл иргэншил нь олон хүчин зүйлсээр тодорхойлогддог. Тэдгээрээс малчин ард түмний бэлчээр даган нүүдэллэх амьдралын хэмнэл нь цөм нь болдог. Уламжлалт нүүдэл нь хангай, говь, тал хээрийн ялгаа, ургамлын гарц, газар нутаг, бэлчээрийн даац, малын тоо, ус унд, хужир давс зэргээс уялдан бүрддэг. </w:t>
      </w:r>
    </w:p>
    <w:p w14:paraId="656C836B" w14:textId="77777777" w:rsidR="009E69E9" w:rsidRPr="00272A89" w:rsidRDefault="009E69E9" w:rsidP="009E69E9">
      <w:pPr>
        <w:spacing w:after="80" w:line="245" w:lineRule="auto"/>
        <w:ind w:firstLine="720"/>
        <w:rPr>
          <w:rFonts w:eastAsia="Times New Roman"/>
        </w:rPr>
      </w:pPr>
      <w:r w:rsidRPr="00272A89">
        <w:rPr>
          <w:rFonts w:eastAsia="Times New Roman"/>
        </w:rPr>
        <w:t>“</w:t>
      </w:r>
      <w:r w:rsidRPr="00272A89">
        <w:t xml:space="preserve">Үндэсний соёл-нэгдмэл үнэт зүйлийн индексийн арга зүйг тодорхойлж, олон нийтийн санаа бодлын судалгаа”-аар </w:t>
      </w:r>
      <w:r w:rsidRPr="00272A89">
        <w:rPr>
          <w:rFonts w:eastAsia="Times New Roman"/>
        </w:rPr>
        <w:t xml:space="preserve">нүүдлийн ахуй, соёлыг хойч үедээ өвлүүлж, таниулах нь насны бүлэг буурах тусам багасаж байна. </w:t>
      </w:r>
      <w:r w:rsidRPr="00272A89">
        <w:rPr>
          <w:rFonts w:eastAsia="Times New Roman"/>
          <w:color w:val="000000" w:themeColor="text1"/>
        </w:rPr>
        <w:t>Мөн тус судалгаагаар орлогын түвшин нэмэгдэх</w:t>
      </w:r>
      <w:r w:rsidRPr="00272A89">
        <w:rPr>
          <w:rFonts w:eastAsia="Times New Roman"/>
        </w:rPr>
        <w:t xml:space="preserve">, гадаадад амьдарч байсан иргэдийн хувьд уламжлалт нүүдлийн ахуй, соёлыг өвлүүлж, хадгалж буй байдал доогуур байна гэж дүгнэгджээ. </w:t>
      </w:r>
      <w:r w:rsidRPr="00272A89">
        <w:rPr>
          <w:color w:val="000000" w:themeColor="text1"/>
        </w:rPr>
        <w:t xml:space="preserve">Нүүдлийн соёл иргэншлийн индекс 70.0 хувьтай байгаа ба индексийг ахиулахын тулд залуу хойч үедээ нүүдлийн ахуй, соёлын уламжлалыг таниулан түгээх, нийгмийн үйлчилгээний хүртээмжийг нэмэгдүүлэх шаардлагатайг харуулж байна. </w:t>
      </w:r>
      <w:r w:rsidRPr="00272A89">
        <w:rPr>
          <w:rStyle w:val="FootnoteReference"/>
          <w:color w:val="000000" w:themeColor="text1"/>
        </w:rPr>
        <w:footnoteReference w:id="26"/>
      </w:r>
      <w:r w:rsidRPr="00272A89">
        <w:rPr>
          <w:color w:val="000000" w:themeColor="text1"/>
        </w:rPr>
        <w:t xml:space="preserve"> </w:t>
      </w:r>
    </w:p>
    <w:p w14:paraId="0EFA816E" w14:textId="77777777" w:rsidR="009E69E9" w:rsidRPr="00272A89" w:rsidRDefault="009E69E9" w:rsidP="009E69E9">
      <w:pPr>
        <w:spacing w:after="80" w:line="245" w:lineRule="auto"/>
        <w:ind w:firstLine="720"/>
        <w:rPr>
          <w:color w:val="000000" w:themeColor="text1"/>
        </w:rPr>
      </w:pPr>
      <w:r w:rsidRPr="00272A89">
        <w:rPr>
          <w:color w:val="000000" w:themeColor="text1"/>
        </w:rPr>
        <w:t>Соёлын өвийг хамгаалах тухай хуульд "Ард түмний билэг авьяас, мэдлэг, туршлага, эрдэм ухаан, ур чадварын тодорхой илэрхийлэл болон биет бусаар өвлөгдөн уламжлагдаж ирсэн түүх, угсаатны судлал, ардын билэг, зан үйл, ур хийц, арга барил, дэг сургууль, урлаг, шинжлэх ухааны ач холбогдол бүхий дараах оюуны соёлын үнэт зүйлийг соёлын биет бус өвд хамааруулна." гэж заасан байдаг.  Монгол Улсын Соёлын өвийн Улсын нэгдсэн бүртгэл, мэдээллийн санд 2024 оны байдлаар соёлын биет бус өвийн 362 төрөл зүйл, соёлын биет бус өвийг өвлөн уламжлагч 10,924 хүн, соёлын биет бус өвийг өвлөн уламжлагчдын үндэсний жагсаалтад бүртгэгдсэн 102 өвлөн уламжлагч, 9,341 дурсгалт газрын 82,514 түүх, соёлын үл хөдлөх дурсгал, улс, аймгийн музейд нийт 141,289 дэсийн 333,047 ширхэг дурсгал бүртгэлтэй байна.</w:t>
      </w:r>
      <w:r w:rsidRPr="00272A89">
        <w:rPr>
          <w:rStyle w:val="FootnoteReference"/>
          <w:color w:val="000000" w:themeColor="text1"/>
        </w:rPr>
        <w:footnoteReference w:id="27"/>
      </w:r>
      <w:r w:rsidRPr="00272A89">
        <w:rPr>
          <w:color w:val="000000" w:themeColor="text1"/>
        </w:rPr>
        <w:t xml:space="preserve"> </w:t>
      </w:r>
    </w:p>
    <w:p w14:paraId="3B441F78" w14:textId="77777777" w:rsidR="009E69E9" w:rsidRPr="00272A89" w:rsidRDefault="009E69E9" w:rsidP="009E69E9">
      <w:pPr>
        <w:spacing w:after="80" w:line="245" w:lineRule="auto"/>
        <w:ind w:firstLine="720"/>
        <w:rPr>
          <w:color w:val="000000" w:themeColor="text1"/>
        </w:rPr>
      </w:pPr>
      <w:r w:rsidRPr="00272A89">
        <w:rPr>
          <w:color w:val="000000" w:themeColor="text1"/>
        </w:rPr>
        <w:t xml:space="preserve">“Соёлын биет бус өвийн Төлөөллийн үндэсний бүртгэл”-д соёлын биет бус өвийн 7 ай савын 279 өв, “Яаралтай хамгаалах шаардлагатай соёлын биет бус өвийн үндэсний бүртгэл”-д 7 ай савын 83 өв, нийт 362 өв бүртгэлтэй байна. ЮНЕСКО-ийн </w:t>
      </w:r>
      <w:r w:rsidRPr="00272A89">
        <w:rPr>
          <w:color w:val="000000" w:themeColor="text1"/>
        </w:rPr>
        <w:lastRenderedPageBreak/>
        <w:t>Хүн төрөлхтний соёлын биет бус өвийн Төлөөллийн жагсаалтад 2024 онд  “Монголын нүүдлийн зан үйл”, “Наурыз” баяр өвийг бүртгүүлж, Монголын түүх, соёлын 645 мэдээлэл, музейн виртуал үзүүлэн “Google Arts&amp;Culture”-д орсноор дэлхий нийтэд түгээж эхэлсэн байна.  </w:t>
      </w:r>
    </w:p>
    <w:p w14:paraId="3F781583" w14:textId="77777777" w:rsidR="009E69E9" w:rsidRPr="00272A89" w:rsidRDefault="009E69E9" w:rsidP="009E69E9">
      <w:pPr>
        <w:spacing w:after="80" w:line="245" w:lineRule="auto"/>
        <w:ind w:firstLine="720"/>
        <w:rPr>
          <w:rFonts w:eastAsia="Times New Roman"/>
        </w:rPr>
      </w:pPr>
      <w:r w:rsidRPr="00272A89">
        <w:rPr>
          <w:rFonts w:eastAsia="Times New Roman"/>
        </w:rPr>
        <w:t>Үндэсний соёлын өвийн хадгалалт, хамгаалалт, хөгжүүлэлт сул, үндэсний агуулгатай уран бүтээлийн тоо харьцангуй цөөн байна.</w:t>
      </w:r>
      <w:r w:rsidRPr="00272A89">
        <w:rPr>
          <w:rStyle w:val="FootnoteReference"/>
          <w:rFonts w:eastAsia="Times New Roman"/>
        </w:rPr>
        <w:footnoteReference w:id="28"/>
      </w:r>
      <w:r w:rsidRPr="00272A89">
        <w:rPr>
          <w:rFonts w:eastAsia="Times New Roman"/>
        </w:rPr>
        <w:t xml:space="preserve"> Тухайлбал, үл хөдлөх өвийн 45.0 хувь нь гэмтэлтэй, хөдлөх өвийн 600 гаруй ширхэг дурсгалыг сэргээн засварлах шаардлагатай байна.</w:t>
      </w:r>
    </w:p>
    <w:p w14:paraId="7CDE1109" w14:textId="77777777" w:rsidR="009E69E9" w:rsidRPr="00272A89" w:rsidRDefault="009E69E9" w:rsidP="009E69E9">
      <w:pPr>
        <w:spacing w:after="80" w:line="245" w:lineRule="auto"/>
        <w:ind w:firstLine="720"/>
        <w:rPr>
          <w:color w:val="000000" w:themeColor="text1"/>
        </w:rPr>
      </w:pPr>
      <w:r w:rsidRPr="00272A89">
        <w:rPr>
          <w:color w:val="000000" w:themeColor="text1"/>
        </w:rPr>
        <w:t xml:space="preserve">Бүртгэн баримтжуулалт, судалгаа шинжилгээнд хамрагдсан өв 2024 онд 15 байгаа нь соёлын өвийн хамгаалалт, зохистой ашиглалтыг нэмэгдүүлэх шаардлагатайг илтгэж байна. </w:t>
      </w:r>
    </w:p>
    <w:p w14:paraId="6E408D4A" w14:textId="77777777" w:rsidR="009E69E9" w:rsidRPr="00272A89" w:rsidRDefault="009E69E9" w:rsidP="009E69E9">
      <w:pPr>
        <w:spacing w:after="80" w:line="245" w:lineRule="auto"/>
        <w:ind w:firstLine="720"/>
        <w:rPr>
          <w:color w:val="000000" w:themeColor="text1"/>
        </w:rPr>
      </w:pPr>
      <w:r w:rsidRPr="00272A89">
        <w:rPr>
          <w:color w:val="000000" w:themeColor="text1"/>
        </w:rPr>
        <w:t>Үндэстэн оршин тогтнох, тусгаар байх хамгийн чухал суурь нь хэл юм.  Аливаа түүх соёл, өв уламжлал, ёс заншил хэлээр дамжин түгдэг. “Алсын хараа-2050” Монгол Улсын урт хугацааны хөгжлийн бодлогын зорилт 1.3-т “Монгол хэл, бичгээ үндэсний үнэт зүйлийн бүрдэл хэсэг болгон иргэн бүр чанартай эзэмшиж, хэрэглэж хэвшинэ.” гэж заасан байдаг.</w:t>
      </w:r>
    </w:p>
    <w:p w14:paraId="3A063765" w14:textId="535A8253" w:rsidR="00164643" w:rsidRPr="00272A89" w:rsidRDefault="009E69E9" w:rsidP="00164643">
      <w:pPr>
        <w:spacing w:after="80" w:line="245" w:lineRule="auto"/>
        <w:ind w:firstLine="720"/>
        <w:rPr>
          <w:color w:val="000000" w:themeColor="text1"/>
        </w:rPr>
      </w:pPr>
      <w:r w:rsidRPr="00272A89">
        <w:rPr>
          <w:color w:val="000000" w:themeColor="text1"/>
        </w:rPr>
        <w:t>Монгол Улсын насанд хүрсэн нийт хүн амын 98.7 хувь нь бичиг үсэг тайлагдсан байгаа бол Монгол хэл, бичгийн унших, бичих боловсролын чадамж харьцангуй доогуур буюу Монгол хэл, бичгийн индекс 56.0 хувьтай байна.</w:t>
      </w:r>
      <w:r w:rsidR="00164643" w:rsidRPr="00272A89">
        <w:rPr>
          <w:color w:val="000000" w:themeColor="text1"/>
        </w:rPr>
        <w:t xml:space="preserve"> Монгол бичгийн чадамж гадаадад амьдарч буй иргэд, эрэгтэйчүүд болон иргэдийн нас ахих тусам буурч</w:t>
      </w:r>
      <w:r w:rsidR="00164643" w:rsidRPr="00272A89">
        <w:rPr>
          <w:rStyle w:val="FootnoteReference"/>
          <w:color w:val="000000" w:themeColor="text1"/>
        </w:rPr>
        <w:footnoteReference w:id="29"/>
      </w:r>
      <w:r w:rsidR="00164643" w:rsidRPr="00272A89">
        <w:rPr>
          <w:color w:val="000000" w:themeColor="text1"/>
        </w:rPr>
        <w:t xml:space="preserve"> байгаа нь үндэсний хэл, бичгийн боловсролыг нэмэгдүүлэх шаардлагатайг илтгэж байна. </w:t>
      </w:r>
    </w:p>
    <w:p w14:paraId="7124C75E" w14:textId="2BDD9D99" w:rsidR="003558DA" w:rsidRPr="00272A89" w:rsidRDefault="003558DA" w:rsidP="003558DA">
      <w:pPr>
        <w:spacing w:after="80"/>
        <w:ind w:firstLine="720"/>
        <w:rPr>
          <w:color w:val="000000" w:themeColor="text1"/>
        </w:rPr>
      </w:pPr>
      <w:r w:rsidRPr="00272A89">
        <w:rPr>
          <w:color w:val="000000" w:themeColor="text1"/>
        </w:rPr>
        <w:t xml:space="preserve">Хүнээ хөгжүүлсэн улс хөгждөг тул “Хүн төвтэй” хөгжлийн үзэл санааны хүрээнд шинэчлэл уламжлалыг хослуулж, соёлын өвийг түгээн дэлгэрүүлсэн, даяаршлын тавцанд оюун санааны ондоошлоороо түүчээлсэн, хүмүүжил, ёс суртахуунтай XXI зууны шинэ үеийн иргэдийг бэлтгэхэд олон нийтийг соён гэгээрүүлэх зорилтот ажлуудыг хэрэгжүүлэх шаардлагатай байна. </w:t>
      </w:r>
    </w:p>
    <w:p w14:paraId="61B5067F" w14:textId="43A4057A" w:rsidR="003558DA" w:rsidRPr="00272A89" w:rsidRDefault="003558DA" w:rsidP="003558DA">
      <w:pPr>
        <w:spacing w:after="80" w:line="245" w:lineRule="auto"/>
        <w:ind w:firstLine="720"/>
        <w:rPr>
          <w:color w:val="000000" w:themeColor="text1"/>
        </w:rPr>
      </w:pPr>
      <w:r w:rsidRPr="00272A89">
        <w:rPr>
          <w:color w:val="000000" w:themeColor="text1"/>
        </w:rPr>
        <w:t>Нийгмийн соён гэгээрлийг нэмэгдүүлэхийн тулд иргэдийн соёлын оролцоо, соёлын боловсролын түвшнийг нэмэгдүүлж, үндэсний агуулгатай уран бүтээлийн тоог нэмэгдүүлэх замаар үнэт зүйлсийг төлөвшүүлэх</w:t>
      </w:r>
      <w:r w:rsidR="000E3148" w:rsidRPr="00272A89">
        <w:rPr>
          <w:color w:val="000000" w:themeColor="text1"/>
        </w:rPr>
        <w:t>ээр зорьж</w:t>
      </w:r>
      <w:r w:rsidRPr="00272A89">
        <w:rPr>
          <w:color w:val="000000" w:themeColor="text1"/>
        </w:rPr>
        <w:t xml:space="preserve"> </w:t>
      </w:r>
      <w:r w:rsidR="00E73C5B" w:rsidRPr="00272A89">
        <w:rPr>
          <w:color w:val="000000" w:themeColor="text1"/>
        </w:rPr>
        <w:t>байна</w:t>
      </w:r>
      <w:r w:rsidRPr="00272A89">
        <w:rPr>
          <w:color w:val="000000" w:themeColor="text1"/>
        </w:rPr>
        <w:t>.</w:t>
      </w:r>
    </w:p>
    <w:p w14:paraId="5A9CD8F3" w14:textId="24956049" w:rsidR="009E69E9" w:rsidRPr="00272A89" w:rsidRDefault="009573B1" w:rsidP="009E69E9">
      <w:pPr>
        <w:spacing w:after="80" w:line="245" w:lineRule="auto"/>
        <w:ind w:firstLine="720"/>
        <w:rPr>
          <w:rFonts w:eastAsia="Times New Roman"/>
          <w:color w:val="000000" w:themeColor="text1"/>
        </w:rPr>
      </w:pPr>
      <w:r w:rsidRPr="00272A89">
        <w:rPr>
          <w:rFonts w:eastAsia="Times New Roman"/>
          <w:color w:val="000000" w:themeColor="text1"/>
        </w:rPr>
        <w:t>Энэ хүрээнд и</w:t>
      </w:r>
      <w:r w:rsidR="009E69E9" w:rsidRPr="00272A89">
        <w:rPr>
          <w:rFonts w:eastAsia="Times New Roman"/>
          <w:color w:val="000000" w:themeColor="text1"/>
        </w:rPr>
        <w:t xml:space="preserve">ргэдийн соёл, ёс заншил, бахархал эв нэгдлийг бэхжүүлэн өв уламжлалаа хадгалж хойч үедээ өвлүүлэх, хадгалах замаар үндэсний нэгдмэл үнэт зүйлийн индексийг </w:t>
      </w:r>
      <w:r w:rsidR="00E203E0" w:rsidRPr="00272A89">
        <w:rPr>
          <w:rFonts w:eastAsia="Times New Roman"/>
          <w:color w:val="000000" w:themeColor="text1"/>
        </w:rPr>
        <w:t>2030 онд 55</w:t>
      </w:r>
      <w:r w:rsidR="009E69E9" w:rsidRPr="00272A89">
        <w:rPr>
          <w:rFonts w:eastAsia="Times New Roman"/>
          <w:color w:val="000000" w:themeColor="text1"/>
        </w:rPr>
        <w:t xml:space="preserve"> хувьд хүргэ</w:t>
      </w:r>
      <w:r w:rsidRPr="00272A89">
        <w:rPr>
          <w:rFonts w:eastAsia="Times New Roman"/>
          <w:color w:val="000000" w:themeColor="text1"/>
        </w:rPr>
        <w:t xml:space="preserve">х, </w:t>
      </w:r>
      <w:r w:rsidR="009E69E9" w:rsidRPr="00272A89">
        <w:rPr>
          <w:rFonts w:eastAsia="Times New Roman"/>
          <w:color w:val="000000" w:themeColor="text1"/>
        </w:rPr>
        <w:t>“Эх хэл, эх түүх, өв соёл”-ын бүтээлч хэрэглээг дэмжих замаар үндэсний соёл-нэгдмэл үнэт зүйлийн индексийг 70.0 хувьд хүргэж</w:t>
      </w:r>
      <w:r w:rsidR="00472890" w:rsidRPr="00272A89">
        <w:rPr>
          <w:rFonts w:eastAsia="Times New Roman"/>
          <w:color w:val="000000" w:themeColor="text1"/>
        </w:rPr>
        <w:t xml:space="preserve"> </w:t>
      </w:r>
      <w:r w:rsidR="009E69E9" w:rsidRPr="00272A89">
        <w:rPr>
          <w:rFonts w:eastAsia="Times New Roman"/>
          <w:color w:val="000000" w:themeColor="text1"/>
        </w:rPr>
        <w:t>үндэсний соёлын дархлааг бэхжүүлнэ. Үүний тулд ёс суртахуун, хариуцлагын соёлыг төлөвшүүлж</w:t>
      </w:r>
      <w:r w:rsidR="00472890" w:rsidRPr="00272A89">
        <w:rPr>
          <w:rFonts w:eastAsia="Times New Roman"/>
          <w:color w:val="000000" w:themeColor="text1"/>
        </w:rPr>
        <w:t>,</w:t>
      </w:r>
      <w:r w:rsidR="009E69E9" w:rsidRPr="00272A89">
        <w:rPr>
          <w:rFonts w:eastAsia="Times New Roman"/>
          <w:color w:val="000000" w:themeColor="text1"/>
        </w:rPr>
        <w:t xml:space="preserve"> нийгмийн соён гэгээрлийн түвшин 2021 онд 56.0 хувь байгааг 2030 онд 63.0 хувьд хүргэж</w:t>
      </w:r>
      <w:r w:rsidR="004C76F9" w:rsidRPr="00272A89">
        <w:rPr>
          <w:rFonts w:eastAsia="Times New Roman"/>
          <w:color w:val="000000" w:themeColor="text1"/>
        </w:rPr>
        <w:t>,</w:t>
      </w:r>
      <w:r w:rsidR="0076403F" w:rsidRPr="00272A89">
        <w:rPr>
          <w:rFonts w:eastAsia="Times New Roman"/>
          <w:color w:val="000000" w:themeColor="text1"/>
        </w:rPr>
        <w:t xml:space="preserve"> </w:t>
      </w:r>
      <w:r w:rsidR="009E69E9" w:rsidRPr="00272A89">
        <w:rPr>
          <w:rFonts w:eastAsia="Times New Roman"/>
          <w:color w:val="000000" w:themeColor="text1"/>
        </w:rPr>
        <w:t>Монгол үндэстний соёлын мөн чанарыг таниулан түгээн дэлгэрүүлэх замаар нүүдлийн соёл иргэншлийн үнэ цэнийг нэмэгдүүлж</w:t>
      </w:r>
      <w:r w:rsidR="00D975F2" w:rsidRPr="00272A89">
        <w:rPr>
          <w:rFonts w:eastAsia="Times New Roman"/>
          <w:color w:val="000000" w:themeColor="text1"/>
        </w:rPr>
        <w:t>,</w:t>
      </w:r>
      <w:r w:rsidR="009E69E9" w:rsidRPr="00272A89">
        <w:rPr>
          <w:color w:val="000000" w:themeColor="text1"/>
        </w:rPr>
        <w:t xml:space="preserve"> </w:t>
      </w:r>
      <w:r w:rsidR="009E69E9" w:rsidRPr="00272A89">
        <w:rPr>
          <w:rFonts w:eastAsia="Times New Roman"/>
          <w:color w:val="000000" w:themeColor="text1"/>
        </w:rPr>
        <w:t xml:space="preserve">нүүдлийн соёл иргэншлийн индексийг 74.0 хувьд хүргэнэ. </w:t>
      </w:r>
    </w:p>
    <w:p w14:paraId="4E3BD1D8" w14:textId="2AD94C82" w:rsidR="009E69E9" w:rsidRPr="00272A89" w:rsidRDefault="009E69E9" w:rsidP="009E69E9">
      <w:pPr>
        <w:spacing w:after="80" w:line="245" w:lineRule="auto"/>
        <w:ind w:firstLine="720"/>
        <w:rPr>
          <w:color w:val="000000" w:themeColor="text1"/>
        </w:rPr>
      </w:pPr>
      <w:r w:rsidRPr="00272A89">
        <w:rPr>
          <w:color w:val="000000" w:themeColor="text1"/>
        </w:rPr>
        <w:t>Орон нутгийн болон олон талт оролцоог нэмэгдүүлэх замаар бүртгэн баримтжуулалт, судалгаа шинжилгээнд хамрагдсан өвийн тоог 85-аар нэмэгдүүлж 100-д хүргэ</w:t>
      </w:r>
      <w:r w:rsidR="00F04414" w:rsidRPr="00272A89">
        <w:rPr>
          <w:color w:val="000000" w:themeColor="text1"/>
        </w:rPr>
        <w:t>ж,</w:t>
      </w:r>
      <w:r w:rsidRPr="00272A89">
        <w:rPr>
          <w:color w:val="000000" w:themeColor="text1"/>
        </w:rPr>
        <w:t xml:space="preserve"> соёлын өвийн бүртгэн баримтжуулалт, судалгаа шинжилгээнд инновац, өндөр технологи нэвтрүүлэх замаар соёлын биет бус өв өвлөн уламжлагч 2024 онд 10,924 байгааг 2030 онд 11,244 хүргэж нэмэгдүүл</w:t>
      </w:r>
      <w:r w:rsidR="00F04414" w:rsidRPr="00272A89">
        <w:rPr>
          <w:color w:val="000000" w:themeColor="text1"/>
        </w:rPr>
        <w:t>эхээр тус тус төлөвлөс</w:t>
      </w:r>
      <w:r w:rsidR="008E5C6C" w:rsidRPr="00272A89">
        <w:rPr>
          <w:color w:val="000000" w:themeColor="text1"/>
        </w:rPr>
        <w:t>өн.</w:t>
      </w:r>
    </w:p>
    <w:p w14:paraId="3EAE8FE4" w14:textId="1E0E36C2" w:rsidR="0029304C" w:rsidRPr="00272A89" w:rsidRDefault="00137958" w:rsidP="006A0201">
      <w:pPr>
        <w:pStyle w:val="Heading3"/>
        <w:spacing w:before="120" w:after="120" w:line="245" w:lineRule="auto"/>
        <w:ind w:left="142" w:hanging="142"/>
        <w:rPr>
          <w:rFonts w:ascii="Arial" w:hAnsi="Arial" w:cs="Arial"/>
          <w:b/>
          <w:color w:val="002060"/>
          <w:sz w:val="24"/>
          <w:szCs w:val="24"/>
        </w:rPr>
      </w:pPr>
      <w:bookmarkStart w:id="219" w:name="_Toc212324846"/>
      <w:bookmarkStart w:id="220" w:name="_Toc212629117"/>
      <w:bookmarkStart w:id="221" w:name="_Toc212630905"/>
      <w:r w:rsidRPr="00272A89">
        <w:rPr>
          <w:rFonts w:ascii="Arial" w:hAnsi="Arial" w:cs="Arial"/>
          <w:b/>
          <w:color w:val="002060"/>
          <w:sz w:val="24"/>
          <w:szCs w:val="24"/>
        </w:rPr>
        <w:lastRenderedPageBreak/>
        <w:t xml:space="preserve">3.2.3. </w:t>
      </w:r>
      <w:r w:rsidR="0029304C" w:rsidRPr="00272A89">
        <w:rPr>
          <w:rFonts w:ascii="Arial" w:hAnsi="Arial" w:cs="Arial"/>
          <w:b/>
          <w:color w:val="002060"/>
          <w:sz w:val="24"/>
          <w:szCs w:val="24"/>
        </w:rPr>
        <w:t xml:space="preserve"> Нийг</w:t>
      </w:r>
      <w:r w:rsidR="0063351D" w:rsidRPr="00272A89">
        <w:rPr>
          <w:rFonts w:ascii="Arial" w:hAnsi="Arial" w:cs="Arial"/>
          <w:b/>
          <w:color w:val="002060"/>
          <w:sz w:val="24"/>
          <w:szCs w:val="24"/>
        </w:rPr>
        <w:t>мийн сайн сайхан байдал</w:t>
      </w:r>
      <w:bookmarkStart w:id="222" w:name="_Toc210637828"/>
      <w:bookmarkEnd w:id="219"/>
      <w:bookmarkEnd w:id="220"/>
      <w:bookmarkEnd w:id="221"/>
    </w:p>
    <w:bookmarkEnd w:id="222"/>
    <w:p w14:paraId="44A64406" w14:textId="5468A3B1" w:rsidR="00E255E4" w:rsidRPr="00272A89" w:rsidRDefault="00E255E4" w:rsidP="00C664C7">
      <w:pPr>
        <w:spacing w:after="80" w:line="245" w:lineRule="auto"/>
        <w:ind w:firstLine="720"/>
        <w:rPr>
          <w:color w:val="000000" w:themeColor="text1"/>
        </w:rPr>
      </w:pPr>
      <w:r w:rsidRPr="00272A89">
        <w:rPr>
          <w:bCs/>
          <w:color w:val="000000" w:themeColor="text1"/>
        </w:rPr>
        <w:t xml:space="preserve">Нийгмийн хөгжил дэвшил нь иргэд, айл өрх сайн сайхан байдлыг дээшлүүлэх явдал юм. Ийм ахиц дэвшлийг үнэлэхийн тулд эдийн засгийн нөхцөл байдал болон хүмүүсийн янз бүрийн туршлага, амьдралын нөхцөл байдлыг хамааруулдаг. </w:t>
      </w:r>
      <w:r w:rsidRPr="00272A89">
        <w:rPr>
          <w:color w:val="000000" w:themeColor="text1"/>
        </w:rPr>
        <w:t>Нийгмийн хөгжлийг хэмжих үүднээс Эдийн засгийн хамтын ажиллагаа, хөгжлийн байгууллага сайн сайхан байдал, хөгжил дэвшлийг хэмжих хүрээг боловсруулсан бөгөөд энэхүү хүрээ нь одоогийн сайн сайхан байдал, сайн сайхан байдлын үр дүнгийн тэгш бус байдал, ирээдүйн сайн сайхан байдлын нөөц гэсэн гурван бүрэлдэхүүн хэсгээс бүрддэг ба сайн сайхан байдалд орлого, ажил, эрүүл мэнд, мэдлэг ур чадвар, байгаль орчин, аюулгүй байдал, нийгмийн харилцаа, иргэний оролцоог хамааруулдаг байна.</w:t>
      </w:r>
      <w:r w:rsidRPr="00272A89">
        <w:rPr>
          <w:rStyle w:val="FootnoteReference"/>
          <w:color w:val="000000" w:themeColor="text1"/>
        </w:rPr>
        <w:footnoteReference w:id="30"/>
      </w:r>
      <w:r w:rsidRPr="00272A89">
        <w:rPr>
          <w:color w:val="000000" w:themeColor="text1"/>
        </w:rPr>
        <w:t xml:space="preserve"> Эдгээрийг нийгмийн сайн сайхан байдал гэж тодорхойлж, Сайн сайхан байдлын индекс болон Ядуурлын хамралтын хүрээгээр хэмжих боломжтой юм. </w:t>
      </w:r>
    </w:p>
    <w:p w14:paraId="398C6A81" w14:textId="77777777" w:rsidR="006210DE" w:rsidRPr="00272A89" w:rsidRDefault="00E255E4" w:rsidP="003B3672">
      <w:pPr>
        <w:spacing w:after="80" w:line="245" w:lineRule="auto"/>
        <w:ind w:firstLine="720"/>
        <w:rPr>
          <w:color w:val="000000" w:themeColor="text1"/>
        </w:rPr>
      </w:pPr>
      <w:r w:rsidRPr="00272A89">
        <w:rPr>
          <w:color w:val="000000" w:themeColor="text1"/>
        </w:rPr>
        <w:t xml:space="preserve">Сайн сайхан байдлыг олон улсад Wellbeing index ашиглан тооцдог бөгөөд манай улсын хувьд аргачлал ашиглан тооцох шаардлагатай байна. </w:t>
      </w:r>
    </w:p>
    <w:p w14:paraId="4204D4BC" w14:textId="5FB0F50A" w:rsidR="00E255E4" w:rsidRPr="00272A89" w:rsidRDefault="00E255E4" w:rsidP="006210DE">
      <w:pPr>
        <w:spacing w:after="80" w:line="245" w:lineRule="auto"/>
        <w:ind w:firstLine="720"/>
        <w:rPr>
          <w:i/>
          <w:iCs/>
          <w:sz w:val="20"/>
          <w:szCs w:val="20"/>
        </w:rPr>
      </w:pPr>
      <w:r w:rsidRPr="00272A89">
        <w:t xml:space="preserve"> </w:t>
      </w:r>
      <w:r w:rsidRPr="00272A89">
        <w:rPr>
          <w:color w:val="000000" w:themeColor="text1"/>
        </w:rPr>
        <w:t xml:space="preserve">Ядуурал нь ажилгүйдэл, нийгмийн гадуурхал, гамшиг осол өвчлөл зэрэг олон шалтгаанаас үүдэлтэй ба хүн амын дунд тэгш бус байдал ихсэх нь хүний үнэ цэнэ, сэтгэл ханамжид сөргөөр нөлөөлөх, урт хугацаандаа улс орны нийгмийн болон эдийн засгийн хөгжилд сөргөөр нөлөөлдөг байна. </w:t>
      </w:r>
      <w:r w:rsidRPr="00272A89">
        <w:rPr>
          <w:rStyle w:val="FootnoteReference"/>
          <w:color w:val="000000" w:themeColor="text1"/>
        </w:rPr>
        <w:footnoteReference w:id="31"/>
      </w:r>
    </w:p>
    <w:p w14:paraId="4E6211C7" w14:textId="451EF6C3" w:rsidR="00E255E4" w:rsidRPr="00272A89" w:rsidRDefault="00E255E4" w:rsidP="00E255E4">
      <w:pPr>
        <w:spacing w:after="80"/>
        <w:ind w:firstLine="720"/>
        <w:rPr>
          <w:color w:val="000000" w:themeColor="text1"/>
        </w:rPr>
      </w:pPr>
      <w:r w:rsidRPr="00272A89">
        <w:t xml:space="preserve">Ядуурлын хамрагдалтын хүрээг авч </w:t>
      </w:r>
      <w:r w:rsidRPr="00272A89">
        <w:rPr>
          <w:color w:val="000000" w:themeColor="text1"/>
        </w:rPr>
        <w:t>үзвэл 2022 онд 27.1 хувь болж 2014 оноос 5.5 нэгж хувиар өссөн бол 2020 оноос 0.7 нэгж хувиар буурсан ч ядуурал өндөр хэвээр байна. Үндэсний статистикийн хороо, Дэлхийн банктай хамтран ядуурлын шугамыг 418 мянга 90 төгрөг болгож шинэчлэн тооцсон. Ядуурлын шугамаас доогуур хэрэглээтэй 914.2 мянган хүн байгаа бөгөөд ядууралд өртөхөд ойрхон 346.4 мянган хүн ам байгаа нь ядуурал 10.3 хувиар нэмэгдэх эрсдэлтэй байгааг харуулж байна.</w:t>
      </w:r>
      <w:r w:rsidR="00D62886" w:rsidRPr="00272A89">
        <w:rPr>
          <w:color w:val="000000" w:themeColor="text1"/>
        </w:rPr>
        <w:t xml:space="preserve"> </w:t>
      </w:r>
    </w:p>
    <w:p w14:paraId="2350E533" w14:textId="7BD0A146" w:rsidR="00E255E4" w:rsidRPr="00272A89" w:rsidRDefault="00E255E4" w:rsidP="00E255E4">
      <w:pPr>
        <w:spacing w:after="80"/>
        <w:ind w:firstLine="720"/>
      </w:pPr>
      <w:r w:rsidRPr="00272A89">
        <w:rPr>
          <w:color w:val="000000" w:themeColor="text1"/>
        </w:rPr>
        <w:t xml:space="preserve">Нийт ядуу хүн амын 57.0 хувь нь хот суурин </w:t>
      </w:r>
      <w:r w:rsidRPr="00272A89">
        <w:t>газарт, 43.0 хувь нь хөдөө, орон нутагт байна. Үүнээс 37.0 хувь нь Улаанбаатар хотод, сумын төвд 20.0 хувь, аймгийн төвд 19.0 хувь, хөдөө 23.0 хувь нь амьдарч байна. Өөрөөр хэлбэл</w:t>
      </w:r>
      <w:r w:rsidR="008C184C" w:rsidRPr="00272A89">
        <w:t>,</w:t>
      </w:r>
      <w:r w:rsidRPr="00272A89">
        <w:t xml:space="preserve"> Улаанбаатар хотын 5 хүн тутмын хоёр нь ядуурлын шугамаас бага хэрэглээтэй байна. </w:t>
      </w:r>
    </w:p>
    <w:p w14:paraId="71758A33" w14:textId="76F28D36" w:rsidR="00E255E4" w:rsidRPr="00272A89" w:rsidRDefault="00E255E4" w:rsidP="00E255E4">
      <w:pPr>
        <w:spacing w:after="80"/>
        <w:ind w:firstLine="720"/>
      </w:pPr>
      <w:r w:rsidRPr="00272A89">
        <w:t xml:space="preserve">“Алсын хараа-2050” </w:t>
      </w:r>
      <w:r w:rsidR="008C184C" w:rsidRPr="00272A89">
        <w:t xml:space="preserve">Монгол Улсын </w:t>
      </w:r>
      <w:r w:rsidRPr="00272A89">
        <w:t xml:space="preserve">урт хугацааны хөгжлийн бодлогын дагуу Монгол Улс 2030 он гэхэд ядуурлыг 2 дахин бууруулах зорилготой. Гэвч ядуурлыг бууруулах зорилгын хэрэгжилт ухралттай үнэлэгдсэн бөгөөд ийнхүү үнэлэгдэхэд ядуурлын олон улсын болон үндэсний түвшнээс доогуур амьжиргаатай хүн амын нийт хүн амд эзлэх хувь </w:t>
      </w:r>
      <w:r w:rsidRPr="00272A89">
        <w:rPr>
          <w:color w:val="000000" w:themeColor="text1"/>
        </w:rPr>
        <w:t xml:space="preserve">2018 онтой </w:t>
      </w:r>
      <w:r w:rsidRPr="00272A89">
        <w:t xml:space="preserve">харьцуулахад өссөн нь голлон нөлөөлсөн болохыг Монгол Улсын Үндэсний сайн дурын илтгэл 2023: Тогтвортой хөгжлийн зорилгын хэрэгжилтэд дурдсан. </w:t>
      </w:r>
    </w:p>
    <w:p w14:paraId="4543BAF7" w14:textId="77777777" w:rsidR="00E255E4" w:rsidRPr="00272A89" w:rsidRDefault="00E255E4" w:rsidP="00B138D8">
      <w:pPr>
        <w:autoSpaceDE w:val="0"/>
        <w:autoSpaceDN w:val="0"/>
        <w:adjustRightInd w:val="0"/>
        <w:spacing w:after="80"/>
        <w:ind w:firstLine="720"/>
        <w:rPr>
          <w:sz w:val="28"/>
          <w:szCs w:val="28"/>
        </w:rPr>
      </w:pPr>
      <w:r w:rsidRPr="00272A89">
        <w:rPr>
          <w:bCs/>
        </w:rPr>
        <w:t>Монгол Улсын олон хэмжээст ядуурлын хамралт харьцангуй бага байгаа нь туйлын ядуурал бараг тэг, хүний капиталын хөгжил өндөр байгааг харуулж байна. Гэхдээ таван хүн тутмын нэг нь олон хэмжээсний дор хаяж нэг үзүүлэлтээр нь гачигдалтай байна. Олон хэмжээст ядууралд газарзүйн ялгаа их байна. Улаанбаатар хотын хүн амын 95.0 хувь нь ямар нэгэн гачигдалгүй байхад, хөдөөд дөрвөн хүн тутмын гурав нь дор хаяж нэг үзүүлэлтээр гачигдалтай байна. Хөдөөд хэд хэдэн үзүүлэлтээр зэрэг гачигдалтай байх нь түгээмэл бөгөөд хөдөөгийн хүн амын 42.0 хувь нь 2-оос дээш үзүүлэлтээр гачигдалтай байна</w:t>
      </w:r>
      <w:r w:rsidRPr="00272A89">
        <w:rPr>
          <w:rStyle w:val="FootnoteReference"/>
          <w:bCs/>
        </w:rPr>
        <w:footnoteReference w:id="32"/>
      </w:r>
      <w:r w:rsidRPr="00272A89">
        <w:rPr>
          <w:bCs/>
        </w:rPr>
        <w:t>.</w:t>
      </w:r>
    </w:p>
    <w:p w14:paraId="04B611E5" w14:textId="3B35BAAB" w:rsidR="00E255E4" w:rsidRPr="00272A89" w:rsidRDefault="00E255E4" w:rsidP="006210DE">
      <w:pPr>
        <w:spacing w:after="80" w:line="245" w:lineRule="auto"/>
        <w:ind w:firstLine="720"/>
      </w:pPr>
      <w:r w:rsidRPr="00272A89">
        <w:t xml:space="preserve">Ядуурлын шугамаас доогуур амьдарч буй иргэд амьжиргааны наад захын хэрэгцээгээ хангах, зайлшгүй шаардлагатай хүнс болон хүнсний бус хэрэглээний зүйлсээ худалдан авах чадваргүй байгаагаас үүдэн </w:t>
      </w:r>
      <w:r w:rsidRPr="00272A89">
        <w:rPr>
          <w:color w:val="000000" w:themeColor="text1"/>
        </w:rPr>
        <w:t xml:space="preserve">урт хугацаандаа улс орны </w:t>
      </w:r>
      <w:r w:rsidRPr="00272A89">
        <w:rPr>
          <w:color w:val="000000" w:themeColor="text1"/>
        </w:rPr>
        <w:lastRenderedPageBreak/>
        <w:t>нийгмийн болон эдийн засгийн хөгжилд сөргөөр нөлөөлөх талтай байдаг.</w:t>
      </w:r>
      <w:r w:rsidRPr="00272A89">
        <w:rPr>
          <w:rStyle w:val="FootnoteReference"/>
          <w:color w:val="000000" w:themeColor="text1"/>
        </w:rPr>
        <w:footnoteReference w:id="33"/>
      </w:r>
      <w:r w:rsidRPr="00272A89">
        <w:rPr>
          <w:color w:val="000000" w:themeColor="text1"/>
        </w:rPr>
        <w:t xml:space="preserve"> Өөрөөр хэлбэл эдийн засгийн суурь нөхцөл бүрэлдэж байж хүн гэр бүл зохиох, үр хүүхэдтэй болох боломжтой бөгөөд амьжиргааны баталгаатай орчин нь хүн амын зохистой өсөлтөд шууд нөлөөлдөг.</w:t>
      </w:r>
    </w:p>
    <w:p w14:paraId="50E63FF4" w14:textId="3AF6DB84" w:rsidR="0063351D" w:rsidRPr="00272A89" w:rsidRDefault="00137958" w:rsidP="00711E65">
      <w:pPr>
        <w:pStyle w:val="Heading3"/>
        <w:spacing w:before="0" w:line="245" w:lineRule="auto"/>
        <w:ind w:left="142" w:hanging="142"/>
        <w:rPr>
          <w:rFonts w:ascii="Arial" w:hAnsi="Arial" w:cs="Arial"/>
          <w:b/>
          <w:color w:val="002060"/>
          <w:sz w:val="24"/>
          <w:szCs w:val="24"/>
        </w:rPr>
      </w:pPr>
      <w:bookmarkStart w:id="223" w:name="_Toc212324847"/>
      <w:bookmarkStart w:id="224" w:name="_Toc212629118"/>
      <w:bookmarkStart w:id="225" w:name="_Toc212630906"/>
      <w:r w:rsidRPr="00272A89">
        <w:rPr>
          <w:rFonts w:ascii="Arial" w:hAnsi="Arial" w:cs="Arial"/>
          <w:b/>
          <w:color w:val="002060"/>
          <w:sz w:val="24"/>
          <w:szCs w:val="24"/>
        </w:rPr>
        <w:t xml:space="preserve">3.2.4. </w:t>
      </w:r>
      <w:r w:rsidR="00711E65" w:rsidRPr="00272A89">
        <w:rPr>
          <w:rFonts w:ascii="Arial" w:hAnsi="Arial" w:cs="Arial"/>
          <w:b/>
          <w:color w:val="002060"/>
          <w:sz w:val="24"/>
          <w:szCs w:val="24"/>
        </w:rPr>
        <w:t xml:space="preserve"> </w:t>
      </w:r>
      <w:r w:rsidR="00CE1EC0" w:rsidRPr="00272A89">
        <w:rPr>
          <w:rFonts w:ascii="Arial" w:hAnsi="Arial" w:cs="Arial"/>
          <w:b/>
          <w:color w:val="002060"/>
          <w:sz w:val="24"/>
          <w:szCs w:val="24"/>
        </w:rPr>
        <w:t>Хүн амын өсөлт</w:t>
      </w:r>
      <w:bookmarkEnd w:id="223"/>
      <w:bookmarkEnd w:id="224"/>
      <w:bookmarkEnd w:id="225"/>
    </w:p>
    <w:p w14:paraId="4C575A23" w14:textId="079CEAE1" w:rsidR="00707C2F" w:rsidRPr="00272A89" w:rsidRDefault="00707C2F" w:rsidP="00707C2F">
      <w:pPr>
        <w:spacing w:after="80" w:line="245" w:lineRule="auto"/>
        <w:ind w:firstLine="720"/>
        <w:rPr>
          <w:rFonts w:eastAsia="Times New Roman"/>
        </w:rPr>
      </w:pPr>
      <w:r w:rsidRPr="00272A89">
        <w:rPr>
          <w:rFonts w:eastAsia="Times New Roman"/>
        </w:rPr>
        <w:t>Монгол Улсын хүн ам 2024 оны байдлаар 3,544,835 болж сүүлийн 10 жилийн хугацаанд 600.0 орчим мянгаар нэмэгдсэн байна. Хүн амын өсөлтийн хувь 2.0 байхад хүн ам өсөж б</w:t>
      </w:r>
      <w:r w:rsidR="006632E5" w:rsidRPr="00272A89">
        <w:rPr>
          <w:rFonts w:eastAsia="Times New Roman"/>
        </w:rPr>
        <w:t>айгаа хэмээн тооцдог</w:t>
      </w:r>
      <w:r w:rsidRPr="00272A89">
        <w:rPr>
          <w:rFonts w:eastAsia="Times New Roman"/>
        </w:rPr>
        <w:t xml:space="preserve"> бөгөөд Монгол Улсын хүн амын өсөлт 2024 оны байдлаар 1.14 хувь болж </w:t>
      </w:r>
      <w:r w:rsidR="00BF31D0" w:rsidRPr="00272A89">
        <w:rPr>
          <w:rFonts w:eastAsia="Times New Roman"/>
        </w:rPr>
        <w:t>буурсан</w:t>
      </w:r>
      <w:r w:rsidRPr="00272A89">
        <w:rPr>
          <w:rFonts w:eastAsia="Times New Roman"/>
        </w:rPr>
        <w:t xml:space="preserve"> нь сүүлийн 10 жилийн хугацаанд хамгийн бага хэмжээнд хүрсэн үзүүлэлт </w:t>
      </w:r>
      <w:r w:rsidR="00F9629A" w:rsidRPr="00272A89">
        <w:rPr>
          <w:rFonts w:eastAsia="Times New Roman"/>
        </w:rPr>
        <w:t>болж байна</w:t>
      </w:r>
      <w:r w:rsidRPr="00272A89">
        <w:rPr>
          <w:rFonts w:eastAsia="Times New Roman"/>
        </w:rPr>
        <w:t>.</w:t>
      </w:r>
      <w:r w:rsidRPr="00272A89">
        <w:rPr>
          <w:rStyle w:val="FootnoteReference"/>
          <w:rFonts w:eastAsia="Times New Roman"/>
        </w:rPr>
        <w:footnoteReference w:id="34"/>
      </w:r>
    </w:p>
    <w:p w14:paraId="4E29C229" w14:textId="79B03E0F" w:rsidR="00707C2F" w:rsidRPr="00272A89" w:rsidRDefault="007A7AD6" w:rsidP="00863E83">
      <w:pPr>
        <w:pStyle w:val="Caption"/>
        <w:spacing w:after="0"/>
        <w:rPr>
          <w:color w:val="000000" w:themeColor="text1"/>
          <w:sz w:val="20"/>
          <w:szCs w:val="20"/>
        </w:rPr>
      </w:pPr>
      <w:bookmarkStart w:id="226" w:name="_Toc212631065"/>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16</w:t>
      </w:r>
      <w:r w:rsidRPr="00272A89">
        <w:rPr>
          <w:color w:val="000000" w:themeColor="text1"/>
          <w:sz w:val="20"/>
          <w:szCs w:val="20"/>
        </w:rPr>
        <w:fldChar w:fldCharType="end"/>
      </w:r>
      <w:r w:rsidR="00707C2F" w:rsidRPr="00272A89">
        <w:rPr>
          <w:rFonts w:eastAsia="Times New Roman"/>
          <w:color w:val="000000" w:themeColor="text1"/>
          <w:sz w:val="20"/>
          <w:szCs w:val="20"/>
        </w:rPr>
        <w:t>. Хүн амын тоо, өсөлтийн хувь, сүүлийн 10 жилд</w:t>
      </w:r>
      <w:bookmarkEnd w:id="226"/>
    </w:p>
    <w:p w14:paraId="330A89BE" w14:textId="617A53E8" w:rsidR="00707C2F" w:rsidRPr="00272A89" w:rsidRDefault="005B4DBC" w:rsidP="00707C2F">
      <w:pPr>
        <w:spacing w:after="80" w:line="245" w:lineRule="auto"/>
      </w:pPr>
      <w:r w:rsidRPr="00272A89">
        <w:rPr>
          <w:noProof/>
        </w:rPr>
        <w:drawing>
          <wp:inline distT="0" distB="0" distL="0" distR="0" wp14:anchorId="332C3894" wp14:editId="75ACA7B0">
            <wp:extent cx="5953125" cy="1733550"/>
            <wp:effectExtent l="0" t="0" r="0" b="0"/>
            <wp:docPr id="1781026734" name="Chart 1">
              <a:extLst xmlns:a="http://schemas.openxmlformats.org/drawingml/2006/main">
                <a:ext uri="{FF2B5EF4-FFF2-40B4-BE49-F238E27FC236}">
                  <a16:creationId xmlns:a16="http://schemas.microsoft.com/office/drawing/2014/main" id="{BF68F90E-1A32-7160-35F9-112AFE979A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653189D" w14:textId="77777777" w:rsidR="00707C2F" w:rsidRPr="00272A89" w:rsidRDefault="00707C2F" w:rsidP="00707C2F">
      <w:pPr>
        <w:spacing w:after="80" w:line="245" w:lineRule="auto"/>
        <w:ind w:firstLine="720"/>
        <w:jc w:val="right"/>
      </w:pPr>
      <w:r w:rsidRPr="00272A89">
        <w:rPr>
          <w:rFonts w:eastAsia="Times New Roman"/>
          <w:i/>
          <w:sz w:val="20"/>
          <w:szCs w:val="20"/>
        </w:rPr>
        <w:t>Эх сурвалж: Үндэсний статистикийн хороо</w:t>
      </w:r>
    </w:p>
    <w:p w14:paraId="2CE409AA" w14:textId="77777777" w:rsidR="00707C2F" w:rsidRPr="00272A89" w:rsidRDefault="00707C2F" w:rsidP="00707C2F">
      <w:pPr>
        <w:spacing w:after="80" w:line="245" w:lineRule="auto"/>
        <w:ind w:firstLine="720"/>
        <w:rPr>
          <w:rFonts w:eastAsia="Times New Roman"/>
        </w:rPr>
      </w:pPr>
      <w:r w:rsidRPr="00272A89">
        <w:rPr>
          <w:rFonts w:eastAsia="Times New Roman"/>
        </w:rPr>
        <w:t xml:space="preserve">Хүн амын өсөлт саарахад 2019 онд 79,580 байсан төрөлт 2024 онд 59,644 болж 19,936-аар </w:t>
      </w:r>
      <w:r w:rsidRPr="00272A89">
        <w:rPr>
          <w:rFonts w:eastAsia="Times New Roman"/>
          <w:color w:val="000000" w:themeColor="text1"/>
        </w:rPr>
        <w:t xml:space="preserve">буюу 25.0 хувиар буурсан </w:t>
      </w:r>
      <w:r w:rsidRPr="00272A89">
        <w:rPr>
          <w:rFonts w:eastAsia="Times New Roman"/>
        </w:rPr>
        <w:t xml:space="preserve">байна. </w:t>
      </w:r>
    </w:p>
    <w:p w14:paraId="769C7774" w14:textId="77777777" w:rsidR="009F7B3D" w:rsidRPr="00272A89" w:rsidRDefault="009F7B3D" w:rsidP="009F7B3D">
      <w:pPr>
        <w:spacing w:after="80" w:line="245" w:lineRule="auto"/>
        <w:ind w:firstLine="720"/>
      </w:pPr>
      <w:r w:rsidRPr="00272A89">
        <w:t>Хүн амын өсөлт нь улс орны хөгжил, ирээдүйн тогтвортой байдалд чухал нөлөөтэй бөгөөд үүнд эх, хүүхдийн эрүүл мэнд хамгийн гол үүрэг гүйцэтгэдэг. Эхийн эрүүл мэндийг хамгаалах нь эхийн нас баралтыг бууруулах, хүүхдийн эндэгдлийг багасгах, улмаар хүн амын өсөлтийг тогтвортой байлгах үндэс болдог</w:t>
      </w:r>
      <w:r w:rsidRPr="00272A89">
        <w:rPr>
          <w:rFonts w:eastAsia="Times New Roman"/>
          <w:color w:val="EE0000"/>
        </w:rPr>
        <w:t>.</w:t>
      </w:r>
    </w:p>
    <w:p w14:paraId="639DDF26" w14:textId="202060FD" w:rsidR="009F7B3D" w:rsidRPr="00272A89" w:rsidRDefault="009F7B3D" w:rsidP="0008286C">
      <w:pPr>
        <w:spacing w:before="120" w:after="120" w:line="245" w:lineRule="auto"/>
        <w:rPr>
          <w:rFonts w:eastAsia="Times New Roman"/>
          <w:b/>
        </w:rPr>
      </w:pPr>
      <w:r w:rsidRPr="00272A89">
        <w:rPr>
          <w:rFonts w:eastAsia="Times New Roman"/>
          <w:b/>
          <w:i/>
        </w:rPr>
        <w:t>Эхийн  эрүүл мэнд</w:t>
      </w:r>
      <w:r w:rsidR="0008286C" w:rsidRPr="00272A89">
        <w:rPr>
          <w:rFonts w:eastAsia="Times New Roman"/>
          <w:b/>
          <w:bCs/>
          <w:i/>
          <w:iCs/>
        </w:rPr>
        <w:t>:</w:t>
      </w:r>
      <w:r w:rsidR="0008286C" w:rsidRPr="00272A89">
        <w:rPr>
          <w:rFonts w:eastAsia="Times New Roman"/>
          <w:b/>
          <w:bCs/>
        </w:rPr>
        <w:t xml:space="preserve"> </w:t>
      </w:r>
      <w:r w:rsidRPr="00272A89">
        <w:t xml:space="preserve">Эхийн эрүүл мэнд нь жирэмслэлт, төрөлт, төрсний дараах үеийн эрсдэлээс хамгаалагдаж, эрүүл хүүхэд төрөх үндэс суурийг бүрдүүлдэг. </w:t>
      </w:r>
    </w:p>
    <w:p w14:paraId="273FF956" w14:textId="2B1CA20E" w:rsidR="009F7B3D" w:rsidRPr="00272A89" w:rsidRDefault="009F7B3D" w:rsidP="009F7B3D">
      <w:pPr>
        <w:spacing w:after="80" w:line="245" w:lineRule="auto"/>
        <w:ind w:firstLine="720"/>
      </w:pPr>
      <w:r w:rsidRPr="00272A89">
        <w:t>Улсын хэмжээнд 2024 оны байдлаар 57</w:t>
      </w:r>
      <w:r w:rsidR="003F6DCB" w:rsidRPr="00272A89">
        <w:t>,</w:t>
      </w:r>
      <w:r w:rsidRPr="00272A89">
        <w:t>050 жирэмсэн эмэгтэйчүүд шинээр хяналтад хамрагдсан бөгөөд 93.1 хувь нь жирэмсний эрт үедээ буюу эхний 3 сартайдаа, 6.3 хувь нь 4-6 сартайдаа, 0.7 хувь нь хожуу буюу 7 ба түүнээс дээш сартайдаа хяналтад хамрагджээ. Жирэмсний эрт үеийн хяналт Улаанбаатарт 92.6</w:t>
      </w:r>
      <w:r w:rsidR="00B9731D" w:rsidRPr="00272A89">
        <w:t xml:space="preserve"> хувь</w:t>
      </w:r>
      <w:r w:rsidRPr="00272A89">
        <w:t>, орон нутагт 93.6</w:t>
      </w:r>
      <w:r w:rsidR="00105D9C" w:rsidRPr="00272A89">
        <w:t xml:space="preserve"> хувь</w:t>
      </w:r>
      <w:r w:rsidRPr="00272A89">
        <w:t xml:space="preserve"> байна. Өмнөх онтой харьцуулахад Улаанбаатарт 1.0 хувиар буурч, орон нутагт 0.6 хувиар өссөн байна. Шинээр хяналтад хамрагдсан нийт жирэмсэн эмэгтэйчүүдийн 97.7 хувь нь цусны ерөнхий шинжилгээнд хамрагдсанаас 4.0 хувь нь цус багадалттай байгаа нь өмнөх онтой харьцуулахад 0.1 хувиар нэмэгдсэн байна. </w:t>
      </w:r>
    </w:p>
    <w:p w14:paraId="5C4D1BD3" w14:textId="2E2B05F7" w:rsidR="009F7B3D" w:rsidRPr="00272A89" w:rsidRDefault="009F7B3D" w:rsidP="009F7B3D">
      <w:pPr>
        <w:spacing w:after="80" w:line="245" w:lineRule="auto"/>
        <w:ind w:firstLine="720"/>
        <w:rPr>
          <w:rFonts w:eastAsia="Times New Roman"/>
        </w:rPr>
      </w:pPr>
      <w:r w:rsidRPr="00272A89">
        <w:t>Улсын хэмжээнд 2024 онд 57</w:t>
      </w:r>
      <w:r w:rsidR="00105D9C" w:rsidRPr="00272A89">
        <w:t>,</w:t>
      </w:r>
      <w:r w:rsidRPr="00272A89">
        <w:t>319 эх амаржсан нь өмнөх онтой харьцуулахад 6</w:t>
      </w:r>
      <w:r w:rsidR="00105D9C" w:rsidRPr="00272A89">
        <w:t>,</w:t>
      </w:r>
      <w:r w:rsidRPr="00272A89">
        <w:t>596 тохиолдлоор буюу 10.3 хувиар буурсан байна. Төрөлт Улаанбаатар болон бусад аймгуудад 24-269 тохиолдлоор жигд буурсан байна.</w:t>
      </w:r>
    </w:p>
    <w:p w14:paraId="153167B7" w14:textId="77777777" w:rsidR="009F7B3D" w:rsidRPr="00272A89" w:rsidRDefault="009F7B3D" w:rsidP="009F7B3D">
      <w:pPr>
        <w:spacing w:after="80" w:line="245" w:lineRule="auto"/>
        <w:ind w:firstLine="720"/>
      </w:pPr>
      <w:r w:rsidRPr="00272A89">
        <w:t>Нийт төрөлтийн 99.9 хувийг эмнэлгийн мэргэжилтэн удирдан явуулсан ба төрсөн насны хувьд 3.4 хувь нь 20 хүртэлх насны, 24.3 хувь нь 35-аас дээш насны төрөлт эзэлж байна. Төрөлтийн тусгай коэффициентыг тооцоход 2024 онд нөхөн үржихүйн насны 1000 эмэгтэй тутмын 71.2 нь хүүхэд төрүүлсэн байна.</w:t>
      </w:r>
    </w:p>
    <w:p w14:paraId="236486D6" w14:textId="5EEC9CEB" w:rsidR="009F7B3D" w:rsidRPr="00272A89" w:rsidRDefault="009F7B3D" w:rsidP="009F7B3D">
      <w:pPr>
        <w:spacing w:after="80" w:line="245" w:lineRule="auto"/>
        <w:ind w:firstLine="720"/>
        <w:rPr>
          <w:rFonts w:eastAsia="Times New Roman"/>
        </w:rPr>
      </w:pPr>
      <w:r w:rsidRPr="00272A89">
        <w:lastRenderedPageBreak/>
        <w:t>Гэрийн төрөлтийн 154 тохиолдол бүртгэгдсэн бөгөөд өмнөх онтой харьцуулахад 41 тохиолдлоор буюу 21.0 хувиар буурсан байна. Гэрийн төрөлтийн 57.8 хувь нь Улаанбаатарт бүртгэгдсэн ба өмнөх оноос 4.2 хувиар буурсан байна. Эмнэлгийн тусламжгүй төрөлт 39 тохиолдол бүртгэгдсэн нь өмнөх оны мөн үеэс 7 тохиолдлоор буюу 15.2 хувиар буурсан байна. Улаанбаатар хотын эмнэлгүүдэд орон нутгийн харьяат 5</w:t>
      </w:r>
      <w:r w:rsidR="00BE5A69" w:rsidRPr="00272A89">
        <w:t>,</w:t>
      </w:r>
      <w:r w:rsidRPr="00272A89">
        <w:t>939 эх амаржсан нь өмнөх оноос 30 тохиолдлоор буурсан ба Улаанбаатарт бүртгэгдсэн төрөлтийн 19.1 хувийг эзэлж байна</w:t>
      </w:r>
    </w:p>
    <w:p w14:paraId="629591C9" w14:textId="3B9A7EB5" w:rsidR="009F7B3D" w:rsidRPr="00272A89" w:rsidRDefault="009F7B3D" w:rsidP="009F7B3D">
      <w:pPr>
        <w:spacing w:after="80" w:line="245" w:lineRule="auto"/>
        <w:ind w:firstLine="720"/>
        <w:rPr>
          <w:rFonts w:eastAsia="Times New Roman"/>
        </w:rPr>
      </w:pPr>
      <w:r w:rsidRPr="00272A89">
        <w:t>Эхийн эндэгдэл 2024 онд 13 тохиолдол бүртгэгдэж, 100</w:t>
      </w:r>
      <w:r w:rsidR="00830B8E" w:rsidRPr="00272A89">
        <w:t>,</w:t>
      </w:r>
      <w:r w:rsidRPr="00272A89">
        <w:t>000 амьд төрөлтөд 22.5 байна. Өмнөх оноос 4 тохиолдлоор, 100</w:t>
      </w:r>
      <w:r w:rsidR="00830B8E" w:rsidRPr="00272A89">
        <w:t>,</w:t>
      </w:r>
      <w:r w:rsidRPr="00272A89">
        <w:t>000 амьд төрөлт тутамд 3.9-оор буурсан байна. Эхийн эндэгдлийн 84.6 хувь нь эмнэлэгт, 15.4 хувь нь гэртээ эндсэн байна. 100</w:t>
      </w:r>
      <w:r w:rsidR="00872D84" w:rsidRPr="00272A89">
        <w:t>,</w:t>
      </w:r>
      <w:r w:rsidRPr="00272A89">
        <w:t xml:space="preserve">000 амьд төрөлтөд ногдох эхийн эндэгдлийн </w:t>
      </w:r>
      <w:r w:rsidR="00683253" w:rsidRPr="00272A89">
        <w:t>түвшнийг</w:t>
      </w:r>
      <w:r w:rsidRPr="00272A89">
        <w:t xml:space="preserve"> 2015 онтой харьцуулахад 2024 онд 3.6-оор буурсан байна.</w:t>
      </w:r>
    </w:p>
    <w:p w14:paraId="623D1F3B" w14:textId="47265B80" w:rsidR="009F7B3D" w:rsidRPr="00272A89" w:rsidRDefault="009F7B3D" w:rsidP="0008286C">
      <w:pPr>
        <w:tabs>
          <w:tab w:val="left" w:pos="1860"/>
        </w:tabs>
        <w:spacing w:after="80" w:line="245" w:lineRule="auto"/>
        <w:rPr>
          <w:rFonts w:eastAsia="Times New Roman"/>
          <w:b/>
        </w:rPr>
      </w:pPr>
      <w:r w:rsidRPr="00272A89">
        <w:rPr>
          <w:rFonts w:eastAsia="Times New Roman"/>
          <w:b/>
          <w:i/>
        </w:rPr>
        <w:t>Хүүхдийн эрүүл мэнд</w:t>
      </w:r>
      <w:r w:rsidR="0008286C" w:rsidRPr="00272A89">
        <w:rPr>
          <w:rFonts w:eastAsia="Times New Roman"/>
          <w:b/>
          <w:bCs/>
          <w:i/>
          <w:iCs/>
        </w:rPr>
        <w:t>:</w:t>
      </w:r>
      <w:r w:rsidR="0008286C" w:rsidRPr="00272A89">
        <w:rPr>
          <w:rFonts w:eastAsia="Times New Roman"/>
          <w:b/>
          <w:bCs/>
        </w:rPr>
        <w:t xml:space="preserve"> </w:t>
      </w:r>
      <w:r w:rsidRPr="00272A89">
        <w:t>Хүүхдийн эрүүл мэнд нь зөвхөн тухайн гэр бүлийн сайн сайхан байдалд бус, ирээдүйн хөдөлмөрийн чадвартай, боловсролтой иргэдийг төлөвшүүлэхэд чухал нөлөөтэй. Хүүхдийг нярай үед нь буюу төрсний дараах нэг сар хүртэлх хугацаанд нь хамрагдвал зохих эрүүл мэнд, нийгмийн үйлчилгээнд хамруулснаар амьдрах боломжийг нэмэгдүүлж, хэвийн өсөлт хөгжилтэй, эрүүл саруул өсөж торних үндэс болдог.</w:t>
      </w:r>
    </w:p>
    <w:p w14:paraId="5DE40E6C" w14:textId="77777777" w:rsidR="009F7B3D" w:rsidRPr="00272A89" w:rsidRDefault="009F7B3D" w:rsidP="009F7B3D">
      <w:pPr>
        <w:spacing w:after="80" w:line="245" w:lineRule="auto"/>
        <w:ind w:firstLine="720"/>
      </w:pPr>
      <w:r w:rsidRPr="00272A89">
        <w:t>Улсын хэмжээнд 57,756 хүүхэд амьд төрсөн нь өмнөх оны мөн үеэс 6,550 хүүхдээр буюу 10.2 хувиар буурсан байна. Нийт амьд төрсөн хүүхдийн 4.6 хувь нь 2,500 граммаас доош жинтэй төржээ. Амьд төрсөн хүүхдийн 1,402 нь хоёр ихэр, 18 нь гурван ихэр хүүхэд байна. Амьгүй төрөлтийн 290 тохиолдол бүртгэгдсэн нь 1000 нийт төрөлтөд 5.0 байгаа ба өмнөх онтой харьцуулахад 54 тохиолдлоор буюу 15.7 хувиар буурсан байна.</w:t>
      </w:r>
    </w:p>
    <w:p w14:paraId="110A25F8" w14:textId="67A08D10" w:rsidR="009F7B3D" w:rsidRPr="00272A89" w:rsidRDefault="009F7B3D" w:rsidP="009F7B3D">
      <w:pPr>
        <w:spacing w:after="80" w:line="245" w:lineRule="auto"/>
        <w:ind w:firstLine="720"/>
      </w:pPr>
      <w:r w:rsidRPr="00272A89">
        <w:t>Нярай хүүхдийн өвчлөлийн 27</w:t>
      </w:r>
      <w:r w:rsidR="00DE386E" w:rsidRPr="00272A89">
        <w:t>,</w:t>
      </w:r>
      <w:r w:rsidRPr="00272A89">
        <w:t>157 тохиолдол бүртгэгдсэн бөгөөд энэ нь амьд төрсөн хүүхдийн 47.0 хувийг эзэлж байгаа бөгөөд өнгөрсөн оноос өвчлөл 12.2 хувиар буурсан байна.</w:t>
      </w:r>
    </w:p>
    <w:p w14:paraId="4D5F61AD" w14:textId="77777777" w:rsidR="009F7B3D" w:rsidRPr="00272A89" w:rsidRDefault="009F7B3D" w:rsidP="009F7B3D">
      <w:pPr>
        <w:spacing w:after="80" w:line="245" w:lineRule="auto"/>
        <w:ind w:firstLine="720"/>
      </w:pPr>
      <w:r w:rsidRPr="00272A89">
        <w:t>Улсын хэмжээнд 2024 онд нялхсын эндэгдэл 702 тохиолдол бүртгэгдэж, 1000 амьд төрөлтөд 12.2 болж байгаа нь өмнөх оноос 0.1-оор буурсан байна. Нялхсын эндэгдлийн 61.4 хувийг нярайн эндэгдэл эзэлж байгаа бөгөөд 1000 амьд төрөлтөд ногдох нярайн эндэгдэл 7.5 байна.</w:t>
      </w:r>
    </w:p>
    <w:p w14:paraId="5F3307BB" w14:textId="77777777" w:rsidR="009F7B3D" w:rsidRPr="00272A89" w:rsidRDefault="009F7B3D" w:rsidP="009F7B3D">
      <w:pPr>
        <w:spacing w:after="80" w:line="245" w:lineRule="auto"/>
        <w:ind w:firstLine="720"/>
      </w:pPr>
      <w:r w:rsidRPr="00272A89">
        <w:t xml:space="preserve">Харин тав хүртэлх насандаа 877 хүүхэд эндсэн бөгөөд амьд төрсөн 1000 хүүхдэд ногдох түвшин 15.2 байна. Өмнөх онтой харьцуулахад 84 тохиолдлоор буурч, амьд төрсөн 1000 хүүхдэд ногдох эндэгдэл 0.3 тохиолдлоор ихэссэн үзүүлэлттэй байна. </w:t>
      </w:r>
    </w:p>
    <w:p w14:paraId="238180A9" w14:textId="5156C55E" w:rsidR="00707C2F" w:rsidRPr="00272A89" w:rsidRDefault="00707C2F" w:rsidP="00707C2F">
      <w:pPr>
        <w:spacing w:after="80" w:line="245" w:lineRule="auto"/>
        <w:ind w:firstLine="720"/>
      </w:pPr>
      <w:r w:rsidRPr="00272A89">
        <w:t>Шинээр төрсөн хүүхдийг нярай үед нь буюу төрсний дараах нэг сар хүртэлх хугацаанд нь хамрагдвал зохих эрүүл мэнд, нийгмийн үйлчилгээнд хамруулснаар амьдрах боломжийг нэмэгдүүлж, хэвийн өсөлт хөгжилтэй, эрүүл саруул өсөж торних үндэс болдог.</w:t>
      </w:r>
      <w:r w:rsidR="00EC7C47" w:rsidRPr="00272A89">
        <w:t xml:space="preserve"> </w:t>
      </w:r>
    </w:p>
    <w:p w14:paraId="3A318898" w14:textId="77777777" w:rsidR="00707C2F" w:rsidRPr="00272A89" w:rsidRDefault="00707C2F" w:rsidP="00707C2F">
      <w:pPr>
        <w:spacing w:after="80" w:line="245" w:lineRule="auto"/>
        <w:ind w:firstLine="720"/>
      </w:pPr>
      <w:r w:rsidRPr="00272A89">
        <w:t>Улсын хэмжээнд 57,756 хүүхэд амьд төрсөн нь өмнөх оны мөн үеэс 6,550 хүүхдээр буюу 10.2 хувиар буурсан байна. Нийт амьд төрсөн хүүхдийн 4.6 хувь нь 2,500 граммаас доош жинтэй төржээ. Амьд төрсөн хүүхдийн 1,402 нь хоёр ихэр, 18 нь гурван ихэр хүүхэд байна. Амьгүй төрөлтийн 290 тохиолдол бүртгэгдсэн нь 1000 нийт төрөлтөд 5.0 байгаа ба өмнөх онтой харьцуулахад 54 тохиолдлоор буюу 15.7 хувиар буурсан байна.</w:t>
      </w:r>
    </w:p>
    <w:p w14:paraId="195207B6" w14:textId="13EE84AA" w:rsidR="00707C2F" w:rsidRPr="00272A89" w:rsidRDefault="00707C2F" w:rsidP="00707C2F">
      <w:pPr>
        <w:spacing w:after="80" w:line="245" w:lineRule="auto"/>
        <w:ind w:firstLine="720"/>
      </w:pPr>
      <w:r w:rsidRPr="00272A89">
        <w:t>Нярай хүүхдийн өвчлөлийн 27</w:t>
      </w:r>
      <w:r w:rsidR="00821C4E" w:rsidRPr="00272A89">
        <w:t>,</w:t>
      </w:r>
      <w:r w:rsidRPr="00272A89">
        <w:t>157 тохиолдол бүртгэгдсэн бөгөөд энэ нь амьд төрсөн хүүхдийн 47.0 хувийг эзэлж байгаа бөгөөд өнгөрсөн оноос өвчлөл 12.2 хувиар буурсан байна.</w:t>
      </w:r>
    </w:p>
    <w:p w14:paraId="7AFE9872" w14:textId="77777777" w:rsidR="00707C2F" w:rsidRPr="00272A89" w:rsidRDefault="00707C2F" w:rsidP="00707C2F">
      <w:pPr>
        <w:spacing w:after="80" w:line="245" w:lineRule="auto"/>
        <w:ind w:firstLine="720"/>
      </w:pPr>
      <w:r w:rsidRPr="00272A89">
        <w:lastRenderedPageBreak/>
        <w:t>Улсын хэмжээнд 2024 онд нялхсын эндэгдэл 702 тохиолдол бүртгэгдэж, 1000 амьд төрөлтөд 12.2 болж байгаа нь өмнөх оноос 0.1-оор буурсан байна. Нялхсын эндэгдлийн 61.4 хувийг нярайн эндэгдэл эзэлж байгаа бөгөөд 1000 амьд төрөлтөд ногдох нярайн эндэгдэл 7.5 байна.</w:t>
      </w:r>
    </w:p>
    <w:p w14:paraId="5BDA7D51" w14:textId="1C53BB14" w:rsidR="00707C2F" w:rsidRPr="00272A89" w:rsidRDefault="00707C2F" w:rsidP="00707C2F">
      <w:pPr>
        <w:spacing w:after="80" w:line="245" w:lineRule="auto"/>
        <w:ind w:firstLine="720"/>
        <w:rPr>
          <w:rFonts w:eastAsia="Times New Roman"/>
        </w:rPr>
      </w:pPr>
      <w:r w:rsidRPr="00272A89">
        <w:t xml:space="preserve">Харин тав хүртэлх насандаа 877 хүүхэд эндсэн бөгөөд амьд төрсөн 1000 хүүхдэд ногдох түвшин 15.2 байна. Өмнөх онтой харьцуулахад 84 тохиолдлоор буурч, амьд төрсөн 1000 хүүхдэд ногдох эндэгдэл 0.3 тохиолдлоор ихэссэн үзүүлэлттэй байна. </w:t>
      </w:r>
    </w:p>
    <w:p w14:paraId="26823EA8" w14:textId="77777777" w:rsidR="00B50EF7" w:rsidRPr="00272A89" w:rsidRDefault="002314B4" w:rsidP="00707C2F">
      <w:pPr>
        <w:spacing w:after="80" w:line="245" w:lineRule="auto"/>
        <w:ind w:firstLine="720"/>
        <w:rPr>
          <w:rFonts w:eastAsia="Times New Roman"/>
          <w:color w:val="000000" w:themeColor="text1"/>
        </w:rPr>
      </w:pPr>
      <w:r w:rsidRPr="00272A89">
        <w:rPr>
          <w:rFonts w:eastAsia="Times New Roman"/>
          <w:color w:val="000000" w:themeColor="text1"/>
        </w:rPr>
        <w:t xml:space="preserve">Монгол Улсад эх, хүүхдийн эрүүл мэндийн үзүүлэлтүүд сайжирч байгаа ч төрөлт буурах хандлага, эхийн эндэгдэл, нялхсын эндэгдэл тогтвортой өндөр түвшинд байна. Жирэмсний эрт үеийн хяналт сайн боловч цус багадалттай эхчүүдийн хувь нэмэгдэж, эрүүл мэндийн эрсдэл даамжирч байна. Хүүхдийн амьд төрөлт буурч, бага жинтэй төрөх тохиолдол, нярай өвчлөл өндөр байгаа нь эх, хүүхдийн эрүүл мэндийн үйлчилгээний чанар, хүртээмжийг сайжруулах шаардлагатайг харуулж байна. </w:t>
      </w:r>
    </w:p>
    <w:p w14:paraId="7B88B9F9" w14:textId="4E902305" w:rsidR="008B5CFB" w:rsidRPr="00272A89" w:rsidRDefault="002314B4" w:rsidP="00707C2F">
      <w:pPr>
        <w:spacing w:after="80" w:line="245" w:lineRule="auto"/>
        <w:ind w:firstLine="720"/>
        <w:rPr>
          <w:rFonts w:eastAsia="Times New Roman"/>
          <w:color w:val="000000" w:themeColor="text1"/>
        </w:rPr>
      </w:pPr>
      <w:r w:rsidRPr="00272A89">
        <w:rPr>
          <w:rFonts w:eastAsia="Times New Roman"/>
          <w:color w:val="000000" w:themeColor="text1"/>
        </w:rPr>
        <w:t xml:space="preserve">Иймд </w:t>
      </w:r>
      <w:r w:rsidR="00B62B84" w:rsidRPr="00272A89">
        <w:rPr>
          <w:rFonts w:eastAsia="Times New Roman"/>
          <w:color w:val="000000" w:themeColor="text1"/>
        </w:rPr>
        <w:t>тусламж үйлчилгээний чанар</w:t>
      </w:r>
      <w:r w:rsidR="00C52718" w:rsidRPr="00272A89">
        <w:rPr>
          <w:rFonts w:eastAsia="Times New Roman"/>
          <w:color w:val="000000" w:themeColor="text1"/>
        </w:rPr>
        <w:t>, хүртээмжийг сайжруул</w:t>
      </w:r>
      <w:r w:rsidR="00B4513C" w:rsidRPr="00272A89">
        <w:rPr>
          <w:rFonts w:eastAsia="Times New Roman"/>
          <w:color w:val="000000" w:themeColor="text1"/>
        </w:rPr>
        <w:t>ж эх, хүүхдийн эндэг</w:t>
      </w:r>
      <w:r w:rsidR="000D3058" w:rsidRPr="00272A89">
        <w:rPr>
          <w:rFonts w:eastAsia="Times New Roman"/>
          <w:color w:val="000000" w:themeColor="text1"/>
        </w:rPr>
        <w:t>длийг бууруулах мөн нөхөн үржихүйн эрүүл мэндийн тусламж, үйлчилгээг сайжруулах</w:t>
      </w:r>
      <w:r w:rsidR="00543D8A" w:rsidRPr="00272A89">
        <w:rPr>
          <w:rFonts w:eastAsia="Times New Roman"/>
          <w:color w:val="000000" w:themeColor="text1"/>
        </w:rPr>
        <w:t>, жирэмсний хяналтад хамрагдалтыг нэмэгдүүлэх шаардлагатай байна.</w:t>
      </w:r>
    </w:p>
    <w:p w14:paraId="6C7D3B63" w14:textId="3D21FB92" w:rsidR="00707C2F" w:rsidRPr="00272A89" w:rsidRDefault="00707C2F" w:rsidP="00606069">
      <w:pPr>
        <w:spacing w:after="80" w:line="245" w:lineRule="auto"/>
        <w:ind w:right="49"/>
        <w:rPr>
          <w:rFonts w:eastAsia="Times New Roman"/>
          <w:b/>
          <w:color w:val="000000" w:themeColor="text1"/>
        </w:rPr>
      </w:pPr>
      <w:r w:rsidRPr="00272A89">
        <w:rPr>
          <w:rFonts w:eastAsia="Times New Roman"/>
          <w:b/>
          <w:bCs/>
          <w:i/>
          <w:iCs/>
          <w:color w:val="000000" w:themeColor="text1"/>
        </w:rPr>
        <w:t>Гэр бүл</w:t>
      </w:r>
      <w:r w:rsidR="008371DC" w:rsidRPr="00272A89">
        <w:rPr>
          <w:rFonts w:eastAsia="Times New Roman"/>
          <w:b/>
          <w:bCs/>
          <w:i/>
          <w:iCs/>
          <w:color w:val="000000" w:themeColor="text1"/>
        </w:rPr>
        <w:t>:</w:t>
      </w:r>
      <w:r w:rsidR="008371DC" w:rsidRPr="00272A89">
        <w:rPr>
          <w:rFonts w:eastAsia="Times New Roman"/>
          <w:b/>
          <w:bCs/>
          <w:color w:val="000000" w:themeColor="text1"/>
        </w:rPr>
        <w:t xml:space="preserve"> </w:t>
      </w:r>
      <w:r w:rsidRPr="00272A89">
        <w:rPr>
          <w:rFonts w:eastAsia="Times New Roman"/>
        </w:rPr>
        <w:t>Манай улсад 2024 оны байдлаар нийт 997,023 өрх байгаагаас өрх толгойлсон эх 54,863, өрх толгойлсон эцэг 11,950 байгаа нь нийт өрхийн 6.7 хувийг эзэлж байна. Улсын хэмжээнд 2024 онд 4,463 гэр бүл цуцалсан нь өмнөх оноос буурсан боловч 10 ба түүнээс дээш жил амьдарсан хосуудын гэр бүл цуцлалт 63.7 хувийг эзэлж байна. Гэр бүл цуцлалтыг авч үзвэл 1000 хүн тутамд ногдох гэр бүл цуцалт 2020 онд 1.6 промиль байсан бол 2024 онд 2.1 промиль буюу сүүлийн 5 жилийн хугацаанд 31.2 хувиар нэмэгдсэн нь гэр бүлийн тогтворгүй байдал нэмэгдэж байгааг харуулж байна. (</w:t>
      </w:r>
      <w:r w:rsidR="00FA6B79" w:rsidRPr="00272A89">
        <w:rPr>
          <w:rFonts w:eastAsia="Times New Roman"/>
        </w:rPr>
        <w:t>Хүснэгт 16</w:t>
      </w:r>
      <w:r w:rsidRPr="00272A89">
        <w:rPr>
          <w:rFonts w:eastAsia="Times New Roman"/>
        </w:rPr>
        <w:t>-</w:t>
      </w:r>
      <w:r w:rsidR="00FA6B79" w:rsidRPr="00272A89">
        <w:rPr>
          <w:rFonts w:eastAsia="Times New Roman"/>
        </w:rPr>
        <w:t>д</w:t>
      </w:r>
      <w:r w:rsidRPr="00272A89">
        <w:rPr>
          <w:rFonts w:eastAsia="Times New Roman"/>
        </w:rPr>
        <w:t xml:space="preserve"> </w:t>
      </w:r>
      <w:r w:rsidR="00FF7F60" w:rsidRPr="00272A89">
        <w:rPr>
          <w:rFonts w:eastAsia="Times New Roman"/>
        </w:rPr>
        <w:t>харуулав</w:t>
      </w:r>
      <w:r w:rsidRPr="00272A89">
        <w:rPr>
          <w:rFonts w:eastAsia="Times New Roman"/>
        </w:rPr>
        <w:t>.)</w:t>
      </w:r>
    </w:p>
    <w:p w14:paraId="33382C16" w14:textId="3ACB8AFB" w:rsidR="000F35BD" w:rsidRPr="00272A89" w:rsidRDefault="00553735" w:rsidP="00863E83">
      <w:pPr>
        <w:pStyle w:val="Caption"/>
        <w:spacing w:after="0"/>
        <w:rPr>
          <w:color w:val="000000" w:themeColor="text1"/>
          <w:sz w:val="20"/>
          <w:szCs w:val="20"/>
        </w:rPr>
      </w:pPr>
      <w:bookmarkStart w:id="227" w:name="_Toc212630959"/>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16</w:t>
      </w:r>
      <w:r w:rsidRPr="00272A89">
        <w:rPr>
          <w:color w:val="000000" w:themeColor="text1"/>
          <w:sz w:val="20"/>
          <w:szCs w:val="20"/>
        </w:rPr>
        <w:fldChar w:fldCharType="end"/>
      </w:r>
      <w:r w:rsidR="000F35BD" w:rsidRPr="00272A89">
        <w:rPr>
          <w:color w:val="000000" w:themeColor="text1"/>
          <w:sz w:val="20"/>
          <w:szCs w:val="20"/>
        </w:rPr>
        <w:t xml:space="preserve">. </w:t>
      </w:r>
      <w:r w:rsidR="00B16B20" w:rsidRPr="00272A89">
        <w:rPr>
          <w:color w:val="000000" w:themeColor="text1"/>
          <w:sz w:val="20"/>
          <w:szCs w:val="20"/>
        </w:rPr>
        <w:t>Г</w:t>
      </w:r>
      <w:r w:rsidR="000F35BD" w:rsidRPr="00272A89">
        <w:rPr>
          <w:color w:val="000000" w:themeColor="text1"/>
          <w:sz w:val="20"/>
          <w:szCs w:val="20"/>
        </w:rPr>
        <w:t>эр бүл цуцлалт</w:t>
      </w:r>
      <w:r w:rsidR="006947CA" w:rsidRPr="00272A89">
        <w:rPr>
          <w:color w:val="000000" w:themeColor="text1"/>
          <w:sz w:val="20"/>
          <w:szCs w:val="20"/>
        </w:rPr>
        <w:t xml:space="preserve"> </w:t>
      </w:r>
      <w:r w:rsidR="00B16B20" w:rsidRPr="00272A89">
        <w:rPr>
          <w:color w:val="000000" w:themeColor="text1"/>
          <w:sz w:val="20"/>
          <w:szCs w:val="20"/>
        </w:rPr>
        <w:t>/</w:t>
      </w:r>
      <w:r w:rsidR="000F35BD" w:rsidRPr="00272A89">
        <w:rPr>
          <w:color w:val="000000" w:themeColor="text1"/>
          <w:sz w:val="20"/>
          <w:szCs w:val="20"/>
        </w:rPr>
        <w:t>1000 хүн тутамд ногдох</w:t>
      </w:r>
      <w:r w:rsidR="00B16B20" w:rsidRPr="00272A89">
        <w:rPr>
          <w:color w:val="000000" w:themeColor="text1"/>
          <w:sz w:val="20"/>
          <w:szCs w:val="20"/>
        </w:rPr>
        <w:t>/</w:t>
      </w:r>
      <w:bookmarkEnd w:id="227"/>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1461"/>
        <w:gridCol w:w="1461"/>
        <w:gridCol w:w="1460"/>
        <w:gridCol w:w="1460"/>
        <w:gridCol w:w="1460"/>
      </w:tblGrid>
      <w:tr w:rsidR="00707C2F" w:rsidRPr="00272A89" w14:paraId="18726703" w14:textId="77777777" w:rsidTr="00366077">
        <w:trPr>
          <w:jc w:val="center"/>
        </w:trPr>
        <w:tc>
          <w:tcPr>
            <w:tcW w:w="1208" w:type="pct"/>
            <w:shd w:val="clear" w:color="auto" w:fill="002060"/>
            <w:vAlign w:val="center"/>
          </w:tcPr>
          <w:p w14:paraId="1B5C3968" w14:textId="77777777" w:rsidR="00707C2F" w:rsidRPr="00272A89" w:rsidRDefault="00707C2F" w:rsidP="00863E83">
            <w:pPr>
              <w:spacing w:line="245" w:lineRule="auto"/>
              <w:jc w:val="center"/>
              <w:rPr>
                <w:b/>
                <w:sz w:val="18"/>
                <w:szCs w:val="18"/>
              </w:rPr>
            </w:pPr>
            <w:r w:rsidRPr="00272A89">
              <w:rPr>
                <w:b/>
                <w:sz w:val="18"/>
                <w:szCs w:val="18"/>
              </w:rPr>
              <w:t>Он</w:t>
            </w:r>
          </w:p>
        </w:tc>
        <w:tc>
          <w:tcPr>
            <w:tcW w:w="758" w:type="pct"/>
            <w:shd w:val="clear" w:color="auto" w:fill="002060"/>
            <w:vAlign w:val="center"/>
          </w:tcPr>
          <w:p w14:paraId="3C1308BF" w14:textId="77777777" w:rsidR="00707C2F" w:rsidRPr="00272A89" w:rsidRDefault="00707C2F" w:rsidP="00863E83">
            <w:pPr>
              <w:spacing w:line="245" w:lineRule="auto"/>
              <w:jc w:val="center"/>
              <w:rPr>
                <w:b/>
                <w:sz w:val="18"/>
                <w:szCs w:val="18"/>
              </w:rPr>
            </w:pPr>
            <w:r w:rsidRPr="00272A89">
              <w:rPr>
                <w:b/>
                <w:sz w:val="18"/>
                <w:szCs w:val="18"/>
              </w:rPr>
              <w:t>2020</w:t>
            </w:r>
          </w:p>
        </w:tc>
        <w:tc>
          <w:tcPr>
            <w:tcW w:w="758" w:type="pct"/>
            <w:shd w:val="clear" w:color="auto" w:fill="002060"/>
            <w:vAlign w:val="center"/>
          </w:tcPr>
          <w:p w14:paraId="4143698B" w14:textId="77777777" w:rsidR="00707C2F" w:rsidRPr="00272A89" w:rsidRDefault="00707C2F" w:rsidP="00863E83">
            <w:pPr>
              <w:spacing w:line="245" w:lineRule="auto"/>
              <w:jc w:val="center"/>
              <w:rPr>
                <w:b/>
                <w:sz w:val="18"/>
                <w:szCs w:val="18"/>
              </w:rPr>
            </w:pPr>
            <w:r w:rsidRPr="00272A89">
              <w:rPr>
                <w:b/>
                <w:sz w:val="18"/>
                <w:szCs w:val="18"/>
              </w:rPr>
              <w:t>2021</w:t>
            </w:r>
          </w:p>
        </w:tc>
        <w:tc>
          <w:tcPr>
            <w:tcW w:w="758" w:type="pct"/>
            <w:shd w:val="clear" w:color="auto" w:fill="002060"/>
            <w:vAlign w:val="center"/>
          </w:tcPr>
          <w:p w14:paraId="5234D163" w14:textId="77777777" w:rsidR="00707C2F" w:rsidRPr="00272A89" w:rsidRDefault="00707C2F" w:rsidP="00863E83">
            <w:pPr>
              <w:spacing w:line="245" w:lineRule="auto"/>
              <w:jc w:val="center"/>
              <w:rPr>
                <w:b/>
                <w:sz w:val="18"/>
                <w:szCs w:val="18"/>
              </w:rPr>
            </w:pPr>
            <w:r w:rsidRPr="00272A89">
              <w:rPr>
                <w:b/>
                <w:sz w:val="18"/>
                <w:szCs w:val="18"/>
              </w:rPr>
              <w:t>2022</w:t>
            </w:r>
          </w:p>
        </w:tc>
        <w:tc>
          <w:tcPr>
            <w:tcW w:w="758" w:type="pct"/>
            <w:shd w:val="clear" w:color="auto" w:fill="002060"/>
            <w:vAlign w:val="center"/>
          </w:tcPr>
          <w:p w14:paraId="4F519F47" w14:textId="77777777" w:rsidR="00707C2F" w:rsidRPr="00272A89" w:rsidRDefault="00707C2F" w:rsidP="00863E83">
            <w:pPr>
              <w:spacing w:line="245" w:lineRule="auto"/>
              <w:jc w:val="center"/>
              <w:rPr>
                <w:b/>
                <w:sz w:val="18"/>
                <w:szCs w:val="18"/>
              </w:rPr>
            </w:pPr>
            <w:r w:rsidRPr="00272A89">
              <w:rPr>
                <w:b/>
                <w:sz w:val="18"/>
                <w:szCs w:val="18"/>
              </w:rPr>
              <w:t>2023</w:t>
            </w:r>
          </w:p>
        </w:tc>
        <w:tc>
          <w:tcPr>
            <w:tcW w:w="758" w:type="pct"/>
            <w:shd w:val="clear" w:color="auto" w:fill="002060"/>
            <w:vAlign w:val="center"/>
          </w:tcPr>
          <w:p w14:paraId="0958383E" w14:textId="77777777" w:rsidR="00707C2F" w:rsidRPr="00272A89" w:rsidRDefault="00707C2F" w:rsidP="00863E83">
            <w:pPr>
              <w:spacing w:line="245" w:lineRule="auto"/>
              <w:jc w:val="center"/>
              <w:rPr>
                <w:b/>
                <w:sz w:val="18"/>
                <w:szCs w:val="18"/>
              </w:rPr>
            </w:pPr>
            <w:r w:rsidRPr="00272A89">
              <w:rPr>
                <w:b/>
                <w:sz w:val="18"/>
                <w:szCs w:val="18"/>
              </w:rPr>
              <w:t>2024</w:t>
            </w:r>
          </w:p>
        </w:tc>
      </w:tr>
      <w:tr w:rsidR="00707C2F" w:rsidRPr="00272A89" w14:paraId="0F4E64BC" w14:textId="77777777" w:rsidTr="00366077">
        <w:trPr>
          <w:jc w:val="center"/>
        </w:trPr>
        <w:tc>
          <w:tcPr>
            <w:tcW w:w="1208" w:type="pct"/>
            <w:vAlign w:val="center"/>
          </w:tcPr>
          <w:p w14:paraId="77E69250" w14:textId="76BBAB3E" w:rsidR="00707C2F" w:rsidRPr="00272A89" w:rsidRDefault="002771F7" w:rsidP="00863E83">
            <w:pPr>
              <w:spacing w:line="245" w:lineRule="auto"/>
              <w:jc w:val="center"/>
              <w:rPr>
                <w:sz w:val="18"/>
                <w:szCs w:val="18"/>
              </w:rPr>
            </w:pPr>
            <w:r w:rsidRPr="00272A89">
              <w:rPr>
                <w:color w:val="000000" w:themeColor="text1"/>
                <w:sz w:val="20"/>
                <w:szCs w:val="20"/>
              </w:rPr>
              <w:t>Гэр бүл цуцлалт</w:t>
            </w:r>
          </w:p>
        </w:tc>
        <w:tc>
          <w:tcPr>
            <w:tcW w:w="758" w:type="pct"/>
            <w:vAlign w:val="center"/>
          </w:tcPr>
          <w:p w14:paraId="6387F80D" w14:textId="77777777" w:rsidR="00707C2F" w:rsidRPr="00272A89" w:rsidRDefault="00707C2F" w:rsidP="00863E83">
            <w:pPr>
              <w:spacing w:line="245" w:lineRule="auto"/>
              <w:jc w:val="center"/>
              <w:rPr>
                <w:sz w:val="18"/>
                <w:szCs w:val="18"/>
              </w:rPr>
            </w:pPr>
            <w:r w:rsidRPr="00272A89">
              <w:rPr>
                <w:sz w:val="18"/>
                <w:szCs w:val="18"/>
              </w:rPr>
              <w:t>1.6</w:t>
            </w:r>
          </w:p>
        </w:tc>
        <w:tc>
          <w:tcPr>
            <w:tcW w:w="758" w:type="pct"/>
            <w:vAlign w:val="center"/>
          </w:tcPr>
          <w:p w14:paraId="724407A0" w14:textId="77777777" w:rsidR="00707C2F" w:rsidRPr="00272A89" w:rsidRDefault="00707C2F" w:rsidP="00863E83">
            <w:pPr>
              <w:spacing w:line="245" w:lineRule="auto"/>
              <w:jc w:val="center"/>
              <w:rPr>
                <w:sz w:val="18"/>
                <w:szCs w:val="18"/>
              </w:rPr>
            </w:pPr>
            <w:r w:rsidRPr="00272A89">
              <w:rPr>
                <w:sz w:val="18"/>
                <w:szCs w:val="18"/>
              </w:rPr>
              <w:t>1.6</w:t>
            </w:r>
          </w:p>
        </w:tc>
        <w:tc>
          <w:tcPr>
            <w:tcW w:w="758" w:type="pct"/>
            <w:vAlign w:val="center"/>
          </w:tcPr>
          <w:p w14:paraId="36E57D76" w14:textId="77777777" w:rsidR="00707C2F" w:rsidRPr="00272A89" w:rsidRDefault="00707C2F" w:rsidP="00863E83">
            <w:pPr>
              <w:spacing w:line="245" w:lineRule="auto"/>
              <w:jc w:val="center"/>
              <w:rPr>
                <w:sz w:val="18"/>
                <w:szCs w:val="18"/>
              </w:rPr>
            </w:pPr>
            <w:r w:rsidRPr="00272A89">
              <w:rPr>
                <w:sz w:val="18"/>
                <w:szCs w:val="18"/>
              </w:rPr>
              <w:t>2.2</w:t>
            </w:r>
          </w:p>
        </w:tc>
        <w:tc>
          <w:tcPr>
            <w:tcW w:w="758" w:type="pct"/>
            <w:vAlign w:val="center"/>
          </w:tcPr>
          <w:p w14:paraId="1D0AE6EB" w14:textId="77777777" w:rsidR="00707C2F" w:rsidRPr="00272A89" w:rsidRDefault="00707C2F" w:rsidP="00863E83">
            <w:pPr>
              <w:spacing w:line="245" w:lineRule="auto"/>
              <w:jc w:val="center"/>
              <w:rPr>
                <w:sz w:val="18"/>
                <w:szCs w:val="18"/>
              </w:rPr>
            </w:pPr>
            <w:r w:rsidRPr="00272A89">
              <w:rPr>
                <w:sz w:val="18"/>
                <w:szCs w:val="18"/>
              </w:rPr>
              <w:t>2.2</w:t>
            </w:r>
          </w:p>
        </w:tc>
        <w:tc>
          <w:tcPr>
            <w:tcW w:w="758" w:type="pct"/>
            <w:vAlign w:val="center"/>
          </w:tcPr>
          <w:p w14:paraId="4649910C" w14:textId="77777777" w:rsidR="00707C2F" w:rsidRPr="00272A89" w:rsidRDefault="00707C2F" w:rsidP="00863E83">
            <w:pPr>
              <w:spacing w:line="245" w:lineRule="auto"/>
              <w:jc w:val="center"/>
              <w:rPr>
                <w:sz w:val="18"/>
                <w:szCs w:val="18"/>
              </w:rPr>
            </w:pPr>
            <w:r w:rsidRPr="00272A89">
              <w:rPr>
                <w:sz w:val="18"/>
                <w:szCs w:val="18"/>
              </w:rPr>
              <w:t>2.1</w:t>
            </w:r>
          </w:p>
        </w:tc>
      </w:tr>
    </w:tbl>
    <w:p w14:paraId="4D7B3EF0" w14:textId="526B364D" w:rsidR="00707C2F" w:rsidRPr="00272A89" w:rsidRDefault="00707C2F" w:rsidP="00707C2F">
      <w:pPr>
        <w:spacing w:after="80" w:line="245" w:lineRule="auto"/>
        <w:ind w:firstLine="720"/>
        <w:jc w:val="right"/>
        <w:rPr>
          <w:i/>
          <w:sz w:val="20"/>
          <w:szCs w:val="20"/>
        </w:rPr>
      </w:pPr>
      <w:r w:rsidRPr="00272A89">
        <w:rPr>
          <w:i/>
          <w:sz w:val="20"/>
          <w:szCs w:val="20"/>
        </w:rPr>
        <w:t>Эх сурвалж: Ү</w:t>
      </w:r>
      <w:r w:rsidR="008C216C" w:rsidRPr="00272A89">
        <w:rPr>
          <w:i/>
          <w:sz w:val="20"/>
          <w:szCs w:val="20"/>
        </w:rPr>
        <w:t>ндэсний статистикийн хороо</w:t>
      </w:r>
    </w:p>
    <w:p w14:paraId="572F11FA" w14:textId="6A8D312C" w:rsidR="00897B10" w:rsidRPr="00272A89" w:rsidRDefault="00707C2F" w:rsidP="00897B10">
      <w:pPr>
        <w:spacing w:after="80" w:line="245" w:lineRule="auto"/>
        <w:rPr>
          <w:iCs/>
        </w:rPr>
      </w:pPr>
      <w:r w:rsidRPr="00272A89">
        <w:rPr>
          <w:iCs/>
        </w:rPr>
        <w:tab/>
      </w:r>
      <w:r w:rsidR="00897B10" w:rsidRPr="00272A89">
        <w:t>Гэрлэлт цуцалсан шүүхийн шийдвэрүүдийн 76 хувь нь таарамжгүй харилцаа, 12 хувь нь архидалт, 8 хувь нь тусдаа амьдарч байгаа, 2 хувь нь гэр бүлээс гадуурх харилцаа, 2 хувь нь гэр бүлийн хүчирхийллээс тус тус шалтгаалсан байна.</w:t>
      </w:r>
      <w:r w:rsidR="002A4654" w:rsidRPr="00272A89">
        <w:rPr>
          <w:rStyle w:val="FootnoteReference"/>
        </w:rPr>
        <w:footnoteReference w:id="35"/>
      </w:r>
      <w:r w:rsidR="00112022" w:rsidRPr="00272A89">
        <w:t xml:space="preserve"> </w:t>
      </w:r>
      <w:r w:rsidR="00897B10" w:rsidRPr="00272A89">
        <w:rPr>
          <w:color w:val="000000" w:themeColor="text1"/>
        </w:rPr>
        <w:t xml:space="preserve">2019-2023 оны дунджаас харахад гэрлэлт цуцалсны дараа хүүхдийн тэтгэлгийн 60 гаруй хувь огт төлөгдөхгүй байгаа нь эцэг, эхийн ухамсар, үүргээ хэрэгжүүлэхгүй хариуцлагагүй байдал, ажилгүйдэл, ядуурал, төлбөрийн чадваргүй байдалтай холбоотой байна. </w:t>
      </w:r>
    </w:p>
    <w:p w14:paraId="07C11370" w14:textId="61289BCD" w:rsidR="004D720A" w:rsidRPr="00272A89" w:rsidRDefault="004D720A" w:rsidP="00127B81">
      <w:pPr>
        <w:spacing w:after="80" w:line="245" w:lineRule="auto"/>
        <w:ind w:firstLine="720"/>
        <w:rPr>
          <w:color w:val="000000" w:themeColor="text1"/>
        </w:rPr>
      </w:pPr>
      <w:r w:rsidRPr="00272A89">
        <w:rPr>
          <w:color w:val="000000" w:themeColor="text1"/>
        </w:rPr>
        <w:t>Гэр бүлийн харилцааны өнөөгийн хэв маяг, хөгжил, өөрчлөлт, цаашдын чиг хандлага, түүнд нөлөөлж буй хүчин зүйлсийг тодорхойлох зорилготойгоор 2010, 2019 онд “Монгол гэр бүлийн харилцааны өнөөгийн байдал” суурь судалгааг тус тус хийсэн байдаг. Судалгаанаас үзэхэд ойрын 5-10 жилд манай оронд өрх гэр бүлийн харилцааны асуудал улам нарийсан төвөгтэй болж, шийдвэрлэх асуудлууд гарч ирэх хандлага ажиглагдаж буйг дурджээ. Мөн архидалт, ядуурал, үнийн хөөргөдөл, мөнгөний ханшны уналт, шилжих хөдөлгөөн, гадаадад гарч ажиллах, даяаршил зэрэг нийгэм, эдийн засгийн хүчин зүйлс гэр бүлийн зөрчилд нөлөөлдөг гэж үзсэн.</w:t>
      </w:r>
      <w:r w:rsidR="002015A8" w:rsidRPr="00272A89">
        <w:rPr>
          <w:color w:val="000000" w:themeColor="text1"/>
        </w:rPr>
        <w:t xml:space="preserve"> </w:t>
      </w:r>
    </w:p>
    <w:p w14:paraId="42B743F0" w14:textId="77777777" w:rsidR="006163BD" w:rsidRPr="00272A89" w:rsidRDefault="00127B81" w:rsidP="00DA2C5F">
      <w:pPr>
        <w:spacing w:after="80" w:line="245" w:lineRule="auto"/>
        <w:ind w:firstLine="720"/>
        <w:rPr>
          <w:color w:val="000000" w:themeColor="text1"/>
        </w:rPr>
      </w:pPr>
      <w:r w:rsidRPr="00272A89">
        <w:rPr>
          <w:color w:val="000000" w:themeColor="text1"/>
        </w:rPr>
        <w:t>Хөдөлмөр, нийгмийн хамгааллын яамнаас 2018 онд хийсэн “Монголын гэр бүлийн харилцааны хэв шинж, өөрчлөлт”</w:t>
      </w:r>
      <w:r w:rsidR="00700F19" w:rsidRPr="00272A89">
        <w:rPr>
          <w:color w:val="000000" w:themeColor="text1"/>
        </w:rPr>
        <w:t xml:space="preserve"> </w:t>
      </w:r>
      <w:r w:rsidRPr="00272A89">
        <w:rPr>
          <w:color w:val="000000" w:themeColor="text1"/>
        </w:rPr>
        <w:t xml:space="preserve">20 судалгаагаар гэр бүлийн тулгамдсан асуудлыг тодорхойлсон байдаг. Уг судалгаагаар гурван гэр бүл тутмын нэг нь санхүүгийн асуудалтай, таван гэр бүл тутмын нэг нь орон байрны асуудалтай гарсан байна. Гэр бүлийн уламжлалт угийн бичгийг гэр бүлийн 11.5 хувь нь хөтөлдөг байна. </w:t>
      </w:r>
      <w:r w:rsidRPr="00272A89">
        <w:rPr>
          <w:color w:val="000000" w:themeColor="text1"/>
        </w:rPr>
        <w:lastRenderedPageBreak/>
        <w:t>Гэр бүлийн зөрчил, маргааны шалтгааныг судлахад 55.3 хувь нь санхүү, өр зээлийн асуудлаас, 15.7 хувь нь согтууруулах ундааны хэрэглээнээс, 15.3 хувь хүүхэдтэй холбоотой асуудлаас, 11 хувь нь үзэл бодлын зөрчлөөс болж байна гэж үзжээ.</w:t>
      </w:r>
      <w:r w:rsidR="00B50D39" w:rsidRPr="00272A89">
        <w:rPr>
          <w:color w:val="000000" w:themeColor="text1"/>
        </w:rPr>
        <w:t xml:space="preserve"> </w:t>
      </w:r>
      <w:r w:rsidR="00700F19" w:rsidRPr="00272A89">
        <w:rPr>
          <w:color w:val="000000" w:themeColor="text1"/>
        </w:rPr>
        <w:t xml:space="preserve">Гэр бүлийн асуудал, хүчирхийлэл, салалт зэрэг нэмэгдэхийн хэрээр </w:t>
      </w:r>
      <w:r w:rsidR="00B50D39" w:rsidRPr="00272A89">
        <w:rPr>
          <w:color w:val="000000" w:themeColor="text1"/>
        </w:rPr>
        <w:t xml:space="preserve">хүүхэд, эмэгтэйчүүд </w:t>
      </w:r>
      <w:r w:rsidR="000569B4" w:rsidRPr="00272A89">
        <w:rPr>
          <w:color w:val="000000" w:themeColor="text1"/>
        </w:rPr>
        <w:t>хохирч</w:t>
      </w:r>
      <w:r w:rsidR="00B50D39" w:rsidRPr="00272A89">
        <w:rPr>
          <w:color w:val="000000" w:themeColor="text1"/>
        </w:rPr>
        <w:t xml:space="preserve"> сөрөг үр дагаврууд нэмэгдэж байна.</w:t>
      </w:r>
      <w:r w:rsidR="000569B4" w:rsidRPr="00272A89">
        <w:rPr>
          <w:color w:val="000000" w:themeColor="text1"/>
        </w:rPr>
        <w:t xml:space="preserve"> </w:t>
      </w:r>
    </w:p>
    <w:p w14:paraId="16DFC3AE" w14:textId="006E4588" w:rsidR="00127B81" w:rsidRPr="00272A89" w:rsidRDefault="00633F75" w:rsidP="00127B81">
      <w:pPr>
        <w:spacing w:after="80" w:line="245" w:lineRule="auto"/>
        <w:ind w:firstLine="720"/>
      </w:pPr>
      <w:r w:rsidRPr="00272A89">
        <w:t xml:space="preserve">Төрөөс гэр бүлд ямар дэмжлэг хүсэж байгааг тодруулахад 57.57 хувь хөдөлмөр эрхлэх боломжийг өсгөж өрхийн орлогын эх үүсвэрийг нэмэгдүүлэх, 55.4 хувь өрхийн орлогоо нэмэгдүүлэхийг, 18.6 хувь гэр бүлийн боловсрол олгохыг, 17.7 хувь гэр бүлийн харилцаа, сэтгэл заслын зөвлөгөө хүссэн байна. Залуу гэр бүлийн 50.8 хувь нь ажлын байраар хангах дэмжлэг, 22.5 хувь орон сууц, 16.3 хувь орлого нэмэгдүүлэхийг хүсэж байсан бол дунд нас </w:t>
      </w:r>
      <w:r w:rsidR="0096224E" w:rsidRPr="00272A89">
        <w:t>(</w:t>
      </w:r>
      <w:r w:rsidRPr="00272A89">
        <w:t>35-49</w:t>
      </w:r>
      <w:r w:rsidR="0096224E" w:rsidRPr="00272A89">
        <w:t>)</w:t>
      </w:r>
      <w:r w:rsidRPr="00272A89">
        <w:t>-ны гэр бүлд санхүү, хүүхдийн боловсрол, хүмүүжлийн асуудлыг чухалчилсан байна.</w:t>
      </w:r>
    </w:p>
    <w:p w14:paraId="1C267E1B" w14:textId="727AEB4F" w:rsidR="00FB66EA" w:rsidRPr="00272A89" w:rsidRDefault="00FB66EA" w:rsidP="00763661">
      <w:pPr>
        <w:spacing w:after="80" w:line="245" w:lineRule="auto"/>
        <w:ind w:firstLine="720"/>
      </w:pPr>
      <w:r w:rsidRPr="00272A89">
        <w:rPr>
          <w:iCs/>
        </w:rPr>
        <w:t>Гэр бүлийн ээлтэй, тогтвортой байдал нь гэр бүлийн боловсрол буюу зөв дадал, зан үйл хэвшээгүйгээс үүдэлтэй. Мөн ажил амьдралын тэнцвэр алдсанаас үүдэлтэй байдаг. Долоо хоногт 48 цагаас дээш цагаар ажиллагчид 2024 оны байдлаар 32.3 хувийг эзэлж байна.</w:t>
      </w:r>
    </w:p>
    <w:p w14:paraId="3B320367" w14:textId="4FE6FFD0" w:rsidR="00DA2C5F" w:rsidRPr="00272A89" w:rsidRDefault="00DA2C5F" w:rsidP="00DA2C5F">
      <w:pPr>
        <w:spacing w:after="80" w:line="245" w:lineRule="auto"/>
        <w:ind w:firstLine="720"/>
        <w:rPr>
          <w:color w:val="000000" w:themeColor="text1"/>
        </w:rPr>
      </w:pPr>
      <w:r w:rsidRPr="00272A89">
        <w:rPr>
          <w:color w:val="000000" w:themeColor="text1"/>
        </w:rPr>
        <w:t>Монгол Улсад гэр бүлийн тогтворгүй байдал нэмэгдэж, энэ нь хүн амын өсөлт, хүний хөгжлийн чанарт сөргөөр нөлөөлж байна. 2024 онд гэр бүл цуцлалт сүүлийн 5 жилд 31.2 хувиар ө</w:t>
      </w:r>
      <w:r w:rsidR="00B26C27" w:rsidRPr="00272A89">
        <w:rPr>
          <w:color w:val="000000" w:themeColor="text1"/>
        </w:rPr>
        <w:t>сөж</w:t>
      </w:r>
      <w:r w:rsidRPr="00272A89">
        <w:rPr>
          <w:color w:val="000000" w:themeColor="text1"/>
        </w:rPr>
        <w:t>, 1000 хүн тутамд 2.1 промильд хүрсэн бөгөөд салалтын 63.7 хувь нь 10 ба түүнээс дээш жил хамт амьдарсан хосуудад тохиож байна. Нийт өрхийн 6.7 хувь нь өрх толгойлсон байна.</w:t>
      </w:r>
    </w:p>
    <w:p w14:paraId="4A74BC50" w14:textId="072450E5" w:rsidR="00DA2C5F" w:rsidRPr="00272A89" w:rsidRDefault="00DA2C5F" w:rsidP="00DA2C5F">
      <w:pPr>
        <w:spacing w:after="80" w:line="245" w:lineRule="auto"/>
        <w:ind w:firstLine="720"/>
        <w:rPr>
          <w:color w:val="000000" w:themeColor="text1"/>
        </w:rPr>
      </w:pPr>
      <w:r w:rsidRPr="00272A89">
        <w:rPr>
          <w:color w:val="000000" w:themeColor="text1"/>
        </w:rPr>
        <w:t>Гэр бүлийн зөрчил, салалтын гол шалтгаан нь санхүүгийн бэрхшээл архидалт, орон байр, хүүхэдтэй холбоотой асуудлууд байна. Долоо хоногт 48 цагаас дээш ажиллагчид 32.3 хувьтай байгаа нь ажил амьдралын тэнцвэр алдагдахад нөлөөлж байна.</w:t>
      </w:r>
      <w:r w:rsidR="004D4919" w:rsidRPr="00272A89">
        <w:rPr>
          <w:color w:val="000000" w:themeColor="text1"/>
        </w:rPr>
        <w:t xml:space="preserve"> </w:t>
      </w:r>
    </w:p>
    <w:p w14:paraId="7B693388" w14:textId="75956131" w:rsidR="00DA2C5F" w:rsidRPr="00272A89" w:rsidRDefault="00B26C27" w:rsidP="006C35A6">
      <w:pPr>
        <w:spacing w:after="80" w:line="245" w:lineRule="auto"/>
        <w:ind w:firstLine="720"/>
        <w:rPr>
          <w:color w:val="000000" w:themeColor="text1"/>
        </w:rPr>
      </w:pPr>
      <w:r w:rsidRPr="00272A89">
        <w:rPr>
          <w:color w:val="000000" w:themeColor="text1"/>
        </w:rPr>
        <w:t>Дээрх байдлаас харахад гэр бүлд тэдний амьжиргааг дэмжих дэмжлэг үзүүлэх, орчныг сайжруулах, нийгэм</w:t>
      </w:r>
      <w:r w:rsidR="00F8505E" w:rsidRPr="00272A89">
        <w:rPr>
          <w:color w:val="000000" w:themeColor="text1"/>
        </w:rPr>
        <w:t>-</w:t>
      </w:r>
      <w:r w:rsidRPr="00272A89">
        <w:rPr>
          <w:color w:val="000000" w:themeColor="text1"/>
        </w:rPr>
        <w:t>сэтгэл зүйн зөвлөгөө өгөх, гэр бүлийн боловсрол олгох,</w:t>
      </w:r>
      <w:r w:rsidR="00DA2C5F" w:rsidRPr="00272A89">
        <w:rPr>
          <w:color w:val="000000" w:themeColor="text1"/>
        </w:rPr>
        <w:t xml:space="preserve"> нийгмийн </w:t>
      </w:r>
      <w:r w:rsidRPr="00272A89">
        <w:rPr>
          <w:color w:val="000000" w:themeColor="text1"/>
        </w:rPr>
        <w:t>үйлчилгээ үзүүлэх зэргээр төрөл бүрийн дэмжлэг хэрэгтэй нь харагдаж байна.</w:t>
      </w:r>
      <w:r w:rsidR="00DA2C5F" w:rsidRPr="00272A89">
        <w:rPr>
          <w:color w:val="000000" w:themeColor="text1"/>
        </w:rPr>
        <w:t xml:space="preserve"> Санхүү, орон сууц, сэтгэлзүй, хүчирхийллээс хамгаалах үйлчилгээ, гэр бүлийн боловсролыг сайжруулах нь нэн тэргүүний зорилт болж байна.</w:t>
      </w:r>
      <w:r w:rsidRPr="00272A89">
        <w:rPr>
          <w:color w:val="000000" w:themeColor="text1"/>
        </w:rPr>
        <w:t xml:space="preserve"> </w:t>
      </w:r>
    </w:p>
    <w:p w14:paraId="3B1B9754" w14:textId="0F64F2EE" w:rsidR="00707C2F" w:rsidRPr="00272A89" w:rsidRDefault="00707C2F" w:rsidP="00013C77">
      <w:pPr>
        <w:tabs>
          <w:tab w:val="left" w:pos="7725"/>
        </w:tabs>
        <w:spacing w:after="80"/>
        <w:rPr>
          <w:b/>
          <w:bCs/>
          <w:color w:val="000000" w:themeColor="text1"/>
        </w:rPr>
      </w:pPr>
      <w:r w:rsidRPr="00272A89">
        <w:rPr>
          <w:b/>
          <w:bCs/>
          <w:i/>
          <w:iCs/>
          <w:color w:val="000000" w:themeColor="text1"/>
        </w:rPr>
        <w:t>Нийгмийн халамж</w:t>
      </w:r>
      <w:r w:rsidR="008371DC" w:rsidRPr="00272A89">
        <w:rPr>
          <w:b/>
          <w:bCs/>
          <w:i/>
          <w:iCs/>
          <w:color w:val="000000" w:themeColor="text1"/>
        </w:rPr>
        <w:t>:</w:t>
      </w:r>
      <w:r w:rsidR="008371DC" w:rsidRPr="00272A89">
        <w:rPr>
          <w:b/>
          <w:bCs/>
          <w:color w:val="000000" w:themeColor="text1"/>
        </w:rPr>
        <w:t xml:space="preserve"> </w:t>
      </w:r>
      <w:r w:rsidRPr="00272A89">
        <w:t>Нийгмийн халамж гэж эрүүл мэндийн доройтолтой, гэр бүлийн халамж, асрамж дутагдалтай, бие даан, эсхүл бусдын тусламжгүйгээр хэвийн амьдрах боломжгүй, өвөрмөц хэрэгцээ бүхий иргэн, нийгмийн халамжийн дэмжлэг, туслалцаа зайлшгүй шаардлагатай өрхийн гишүүн-иргэнд наад захын хэрэгцээг нь хангах зорилгоор улсаас тэтгэвэр, тэтгэмж олгох, тусгайлсан үйлчилгээ үзүүлэх үйл ажиллагааг хэлнэ.</w:t>
      </w:r>
      <w:r w:rsidRPr="00272A89">
        <w:rPr>
          <w:rStyle w:val="FootnoteReference"/>
        </w:rPr>
        <w:footnoteReference w:id="36"/>
      </w:r>
    </w:p>
    <w:p w14:paraId="2C4AE920" w14:textId="77777777" w:rsidR="000B538F" w:rsidRPr="00272A89" w:rsidRDefault="000B538F" w:rsidP="000B538F">
      <w:pPr>
        <w:ind w:firstLine="720"/>
        <w:rPr>
          <w:color w:val="000000"/>
        </w:rPr>
      </w:pPr>
      <w:r w:rsidRPr="00272A89">
        <w:rPr>
          <w:color w:val="000000"/>
        </w:rPr>
        <w:t xml:space="preserve">Нийгмийн халамжийн сангаас 2024 онд нийт 2.3 их наяд төгрөг зарцуулснаас  1.5 их наяд төгрөгийг хүүхдийн мөнгөн тэтгэмжид зарцуулсан байна. Зарцуулсан нийт зардлын 26.4 хувь буюу 600.9 тэрбум төгрөгийг ахмад настан, хөгжлийн бэрхшээлтэй иргэн, өрх толгойлсон эх, эцэг болон нийгмийн халамжийн зорилтот өрх, иргэнд олгох тэтгэвэр, тэтгэмж, тусламжид зарцуулжээ. </w:t>
      </w:r>
    </w:p>
    <w:p w14:paraId="50DE4B4A" w14:textId="77777777" w:rsidR="000B538F" w:rsidRPr="00272A89" w:rsidRDefault="000B538F" w:rsidP="000B538F">
      <w:pPr>
        <w:ind w:firstLine="720"/>
        <w:rPr>
          <w:color w:val="000000"/>
        </w:rPr>
      </w:pPr>
      <w:r w:rsidRPr="00272A89">
        <w:rPr>
          <w:color w:val="000000"/>
        </w:rPr>
        <w:t>Харин 1,704.1 тэрбум төгрөг буюу нийт зардлын 73.6 хувийг цалинтай ээж, одонтой эх, хүүхдийн мөнгө, насны хишиг, жирэмсэн эхийн тэтгэмж зэрэг амьжиргааны түвшин харгалзахгүй нийтлэг олгож байгаа хөтөлбөрт зарцуулсан.</w:t>
      </w:r>
    </w:p>
    <w:p w14:paraId="01B9FB5A" w14:textId="7AFB277A" w:rsidR="00234CA5" w:rsidRPr="00272A89" w:rsidRDefault="000B538F" w:rsidP="00707C2F">
      <w:pPr>
        <w:spacing w:after="80" w:line="245" w:lineRule="auto"/>
        <w:ind w:firstLine="720"/>
      </w:pPr>
      <w:r w:rsidRPr="00272A89">
        <w:rPr>
          <w:bCs/>
        </w:rPr>
        <w:t>Нийгмийн халамжийн зардлыг нэмэгдүүлэхэд хамгийн их нөлөөлсөн хүчин зүйл нь улс төрийн шийдвэрээр 2005 оноос эхлэн олгосон зорилтот бүлэгт бус нийт хүн амд чиглэсэн нийтлэг мөнгөн тэтгэмж, тусламжийн хөтөлбөрүүдийн зардал юм.</w:t>
      </w:r>
    </w:p>
    <w:p w14:paraId="572264DF" w14:textId="0A55DE3E" w:rsidR="00ED437F" w:rsidRPr="00272A89" w:rsidRDefault="00BB3141" w:rsidP="000B538F">
      <w:pPr>
        <w:spacing w:after="80" w:line="245" w:lineRule="auto"/>
        <w:ind w:firstLine="720"/>
        <w:rPr>
          <w:rFonts w:eastAsia="Calibri"/>
          <w:color w:val="000000" w:themeColor="text1"/>
        </w:rPr>
      </w:pPr>
      <w:r w:rsidRPr="00272A89">
        <w:rPr>
          <w:rFonts w:eastAsia="Calibri"/>
          <w:color w:val="000000" w:themeColor="text1"/>
        </w:rPr>
        <w:lastRenderedPageBreak/>
        <w:t xml:space="preserve">Алдар цолтон ахмад настанд чиглэсэн хөтөлбөр хамгийн зорилтот бүлэгт чиглэгдээгүй хөтөлбөр бөгөөд нийт зардлын 65 хувь нь хүн амын амьжиргааны түвшин хамгийн өндөртэй 20 хувьд хуваарилагдаж байна. </w:t>
      </w:r>
    </w:p>
    <w:p w14:paraId="3FA64359" w14:textId="44D9BF18" w:rsidR="00A2644C" w:rsidRPr="00272A89" w:rsidRDefault="004146DC" w:rsidP="004146DC">
      <w:pPr>
        <w:spacing w:after="80" w:line="245" w:lineRule="auto"/>
      </w:pPr>
      <w:r w:rsidRPr="00272A89">
        <w:tab/>
        <w:t xml:space="preserve">Иймээс халамжийн үйлчилгээг оновчлох, хүн амын өсөлт, гэр бүлийг дэмжсэн дэмжлэгийг халамжийн зорилтот бүлэгт чиглэсэн зардлаас зааглах хэрэгцээ шаардлага байна. </w:t>
      </w:r>
      <w:r w:rsidR="00214C6B" w:rsidRPr="00272A89">
        <w:t>Халамжийг хөдөлмөр эрхлэх боломжгүй амьжиргаа багатай зорилтот бүлэгт чиглүүлэх</w:t>
      </w:r>
      <w:r w:rsidR="005F4C50" w:rsidRPr="00272A89">
        <w:t>, үүнээс ялгаатай нь</w:t>
      </w:r>
      <w:r w:rsidR="00214C6B" w:rsidRPr="00272A89">
        <w:t xml:space="preserve"> хүүхдийн хөгжлийг дэмжих, гэр бүлд ээлтэй орчныг бүрдүүлэх, хөгжлийн цогц үйлчилгээг үзүүлэх замаар гэр бүлийн тогтвортой байдал, хүн амын өсөлтийг дэмжихэд чиглэсэн </w:t>
      </w:r>
      <w:r w:rsidR="005E6369" w:rsidRPr="00272A89">
        <w:t>бодлогын ялгааг онцлох юм.</w:t>
      </w:r>
    </w:p>
    <w:p w14:paraId="03252C32" w14:textId="02A3393F" w:rsidR="003E666C" w:rsidRPr="00272A89" w:rsidRDefault="00707C2F" w:rsidP="003E666C">
      <w:pPr>
        <w:spacing w:after="80" w:line="245" w:lineRule="auto"/>
        <w:ind w:firstLine="720"/>
      </w:pPr>
      <w:r w:rsidRPr="00272A89">
        <w:t xml:space="preserve">Тогтвортой хөгжлийн зорилт 1.3-т Үндэсний онцлогт тохирсон нийгэм хамгааллын тогтолцоо, бүх хүнд зориулсан нийгэм хамгааллын арга хэмжээ, түүний дотор нийгэм хамгааллын үндсэн үйлчилгээг нэвтрүүлж, түүнд ядуу, эмзэг бүлгийн дийлэнх хэсгийг 2030 он гэхэд хамруулахаар зорьж байгаа бөгөөд 1.3.1 дэх хэсэг буюу нийгмийн хамгааллын суурь хөтөлбөрт хамрагдсан хүн амын эзлэх хувь (ядуу хүн ам) 2016 онд 56.0 байсан бол 2024 онд 78.6 хувь буюу 1.4 дахин нэмэгдсэн байна. (Хүснэгт </w:t>
      </w:r>
      <w:r w:rsidR="00863B3A" w:rsidRPr="00272A89">
        <w:t>17</w:t>
      </w:r>
      <w:r w:rsidRPr="00272A89">
        <w:t>-</w:t>
      </w:r>
      <w:r w:rsidR="00863B3A" w:rsidRPr="00272A89">
        <w:t>д</w:t>
      </w:r>
      <w:r w:rsidRPr="00272A89">
        <w:t xml:space="preserve"> </w:t>
      </w:r>
      <w:r w:rsidR="00FF7F60" w:rsidRPr="00272A89">
        <w:t>харуулав</w:t>
      </w:r>
      <w:r w:rsidRPr="00272A89">
        <w:t>.)</w:t>
      </w:r>
    </w:p>
    <w:p w14:paraId="441D23D3" w14:textId="325EB3B0" w:rsidR="00707C2F" w:rsidRPr="00272A89" w:rsidRDefault="00C21EFC" w:rsidP="00863E83">
      <w:pPr>
        <w:pStyle w:val="Caption"/>
        <w:keepNext/>
        <w:spacing w:after="0"/>
        <w:rPr>
          <w:color w:val="auto"/>
          <w:sz w:val="20"/>
          <w:szCs w:val="20"/>
        </w:rPr>
      </w:pPr>
      <w:bookmarkStart w:id="228" w:name="_Toc212630960"/>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17</w:t>
      </w:r>
      <w:r w:rsidRPr="00272A89">
        <w:rPr>
          <w:color w:val="auto"/>
          <w:sz w:val="20"/>
          <w:szCs w:val="20"/>
        </w:rPr>
        <w:fldChar w:fldCharType="end"/>
      </w:r>
      <w:r w:rsidRPr="00272A89">
        <w:rPr>
          <w:color w:val="auto"/>
          <w:sz w:val="20"/>
          <w:szCs w:val="20"/>
        </w:rPr>
        <w:t xml:space="preserve">. </w:t>
      </w:r>
      <w:r w:rsidR="00641D2F" w:rsidRPr="00272A89">
        <w:rPr>
          <w:color w:val="auto"/>
          <w:sz w:val="20"/>
          <w:szCs w:val="20"/>
        </w:rPr>
        <w:t>Н</w:t>
      </w:r>
      <w:r w:rsidR="00707C2F" w:rsidRPr="00272A89">
        <w:rPr>
          <w:color w:val="auto"/>
          <w:sz w:val="20"/>
          <w:szCs w:val="20"/>
        </w:rPr>
        <w:t>ийгмийн хамгааллын суурь хөтөлбөрт хамрагдсан хүн амын эзлэх хувь (ядуу хүн ам)</w:t>
      </w:r>
      <w:bookmarkEnd w:id="228"/>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6"/>
        <w:gridCol w:w="849"/>
        <w:gridCol w:w="711"/>
        <w:gridCol w:w="849"/>
        <w:gridCol w:w="851"/>
        <w:gridCol w:w="703"/>
      </w:tblGrid>
      <w:tr w:rsidR="00707C2F" w:rsidRPr="00272A89" w14:paraId="71074748" w14:textId="77777777" w:rsidTr="002771F7">
        <w:trPr>
          <w:jc w:val="center"/>
        </w:trPr>
        <w:tc>
          <w:tcPr>
            <w:tcW w:w="2942" w:type="pct"/>
            <w:shd w:val="clear" w:color="auto" w:fill="002060"/>
            <w:vAlign w:val="center"/>
          </w:tcPr>
          <w:p w14:paraId="2CF42F32" w14:textId="77777777" w:rsidR="00707C2F" w:rsidRPr="00272A89" w:rsidRDefault="00707C2F" w:rsidP="00863E83">
            <w:pPr>
              <w:spacing w:line="245" w:lineRule="auto"/>
              <w:jc w:val="center"/>
              <w:rPr>
                <w:b/>
                <w:sz w:val="18"/>
                <w:szCs w:val="18"/>
              </w:rPr>
            </w:pPr>
            <w:r w:rsidRPr="00272A89">
              <w:rPr>
                <w:b/>
                <w:sz w:val="18"/>
                <w:szCs w:val="18"/>
              </w:rPr>
              <w:t>Он</w:t>
            </w:r>
          </w:p>
        </w:tc>
        <w:tc>
          <w:tcPr>
            <w:tcW w:w="441" w:type="pct"/>
            <w:shd w:val="clear" w:color="auto" w:fill="002060"/>
            <w:vAlign w:val="center"/>
          </w:tcPr>
          <w:p w14:paraId="2EC35DF8" w14:textId="77777777" w:rsidR="00707C2F" w:rsidRPr="00272A89" w:rsidRDefault="00707C2F" w:rsidP="00863E83">
            <w:pPr>
              <w:spacing w:line="245" w:lineRule="auto"/>
              <w:jc w:val="center"/>
              <w:rPr>
                <w:b/>
                <w:sz w:val="18"/>
                <w:szCs w:val="18"/>
              </w:rPr>
            </w:pPr>
            <w:r w:rsidRPr="00272A89">
              <w:rPr>
                <w:b/>
                <w:sz w:val="18"/>
                <w:szCs w:val="18"/>
              </w:rPr>
              <w:t>2016</w:t>
            </w:r>
          </w:p>
        </w:tc>
        <w:tc>
          <w:tcPr>
            <w:tcW w:w="369" w:type="pct"/>
            <w:shd w:val="clear" w:color="auto" w:fill="002060"/>
            <w:vAlign w:val="center"/>
          </w:tcPr>
          <w:p w14:paraId="17F8AD8A" w14:textId="77777777" w:rsidR="00707C2F" w:rsidRPr="00272A89" w:rsidRDefault="00707C2F" w:rsidP="00863E83">
            <w:pPr>
              <w:spacing w:line="245" w:lineRule="auto"/>
              <w:jc w:val="center"/>
              <w:rPr>
                <w:b/>
                <w:sz w:val="18"/>
                <w:szCs w:val="18"/>
              </w:rPr>
            </w:pPr>
            <w:r w:rsidRPr="00272A89">
              <w:rPr>
                <w:b/>
                <w:sz w:val="18"/>
                <w:szCs w:val="18"/>
              </w:rPr>
              <w:t>2018</w:t>
            </w:r>
          </w:p>
        </w:tc>
        <w:tc>
          <w:tcPr>
            <w:tcW w:w="441" w:type="pct"/>
            <w:shd w:val="clear" w:color="auto" w:fill="002060"/>
            <w:vAlign w:val="center"/>
          </w:tcPr>
          <w:p w14:paraId="3A2654AF" w14:textId="77777777" w:rsidR="00707C2F" w:rsidRPr="00272A89" w:rsidRDefault="00707C2F" w:rsidP="00863E83">
            <w:pPr>
              <w:spacing w:line="245" w:lineRule="auto"/>
              <w:jc w:val="center"/>
              <w:rPr>
                <w:b/>
                <w:sz w:val="18"/>
                <w:szCs w:val="18"/>
              </w:rPr>
            </w:pPr>
            <w:r w:rsidRPr="00272A89">
              <w:rPr>
                <w:b/>
                <w:sz w:val="18"/>
                <w:szCs w:val="18"/>
              </w:rPr>
              <w:t>2020</w:t>
            </w:r>
          </w:p>
        </w:tc>
        <w:tc>
          <w:tcPr>
            <w:tcW w:w="442" w:type="pct"/>
            <w:shd w:val="clear" w:color="auto" w:fill="002060"/>
            <w:vAlign w:val="center"/>
          </w:tcPr>
          <w:p w14:paraId="6B8B9756" w14:textId="77777777" w:rsidR="00707C2F" w:rsidRPr="00272A89" w:rsidRDefault="00707C2F" w:rsidP="00863E83">
            <w:pPr>
              <w:spacing w:line="245" w:lineRule="auto"/>
              <w:jc w:val="center"/>
              <w:rPr>
                <w:b/>
                <w:sz w:val="18"/>
                <w:szCs w:val="18"/>
              </w:rPr>
            </w:pPr>
            <w:r w:rsidRPr="00272A89">
              <w:rPr>
                <w:b/>
                <w:sz w:val="18"/>
                <w:szCs w:val="18"/>
              </w:rPr>
              <w:t>2022</w:t>
            </w:r>
          </w:p>
        </w:tc>
        <w:tc>
          <w:tcPr>
            <w:tcW w:w="365" w:type="pct"/>
            <w:shd w:val="clear" w:color="auto" w:fill="002060"/>
            <w:vAlign w:val="center"/>
          </w:tcPr>
          <w:p w14:paraId="6539AF4F" w14:textId="77777777" w:rsidR="00707C2F" w:rsidRPr="00272A89" w:rsidRDefault="00707C2F" w:rsidP="00863E83">
            <w:pPr>
              <w:spacing w:line="245" w:lineRule="auto"/>
              <w:jc w:val="center"/>
              <w:rPr>
                <w:b/>
                <w:sz w:val="18"/>
                <w:szCs w:val="18"/>
              </w:rPr>
            </w:pPr>
            <w:r w:rsidRPr="00272A89">
              <w:rPr>
                <w:b/>
                <w:sz w:val="18"/>
                <w:szCs w:val="18"/>
              </w:rPr>
              <w:t>2024</w:t>
            </w:r>
          </w:p>
        </w:tc>
      </w:tr>
      <w:tr w:rsidR="00707C2F" w:rsidRPr="00272A89" w14:paraId="53B67DC5" w14:textId="77777777" w:rsidTr="002771F7">
        <w:trPr>
          <w:jc w:val="center"/>
        </w:trPr>
        <w:tc>
          <w:tcPr>
            <w:tcW w:w="2942" w:type="pct"/>
            <w:vAlign w:val="center"/>
          </w:tcPr>
          <w:p w14:paraId="3F469057" w14:textId="21FC3B8B" w:rsidR="00707C2F" w:rsidRPr="00272A89" w:rsidRDefault="002771F7" w:rsidP="00863E83">
            <w:pPr>
              <w:spacing w:line="245" w:lineRule="auto"/>
              <w:jc w:val="center"/>
              <w:rPr>
                <w:sz w:val="18"/>
                <w:szCs w:val="18"/>
              </w:rPr>
            </w:pPr>
            <w:r w:rsidRPr="00272A89">
              <w:rPr>
                <w:sz w:val="20"/>
                <w:szCs w:val="20"/>
              </w:rPr>
              <w:t>Нийгмийн хамгааллын суурь хөтөлбөрт хамрагдсан хүн ам</w:t>
            </w:r>
          </w:p>
        </w:tc>
        <w:tc>
          <w:tcPr>
            <w:tcW w:w="441" w:type="pct"/>
            <w:vAlign w:val="center"/>
          </w:tcPr>
          <w:p w14:paraId="111C24C3" w14:textId="77777777" w:rsidR="00707C2F" w:rsidRPr="00272A89" w:rsidRDefault="00707C2F" w:rsidP="00863E83">
            <w:pPr>
              <w:spacing w:line="245" w:lineRule="auto"/>
              <w:jc w:val="center"/>
              <w:rPr>
                <w:sz w:val="18"/>
                <w:szCs w:val="18"/>
              </w:rPr>
            </w:pPr>
            <w:r w:rsidRPr="00272A89">
              <w:rPr>
                <w:sz w:val="18"/>
                <w:szCs w:val="18"/>
              </w:rPr>
              <w:t>56.0</w:t>
            </w:r>
          </w:p>
        </w:tc>
        <w:tc>
          <w:tcPr>
            <w:tcW w:w="369" w:type="pct"/>
            <w:vAlign w:val="center"/>
          </w:tcPr>
          <w:p w14:paraId="7FBB076E" w14:textId="77777777" w:rsidR="00707C2F" w:rsidRPr="00272A89" w:rsidRDefault="00707C2F" w:rsidP="00863E83">
            <w:pPr>
              <w:spacing w:line="245" w:lineRule="auto"/>
              <w:jc w:val="center"/>
              <w:rPr>
                <w:sz w:val="18"/>
                <w:szCs w:val="18"/>
              </w:rPr>
            </w:pPr>
            <w:r w:rsidRPr="00272A89">
              <w:rPr>
                <w:sz w:val="18"/>
                <w:szCs w:val="18"/>
              </w:rPr>
              <w:t>59.2</w:t>
            </w:r>
          </w:p>
        </w:tc>
        <w:tc>
          <w:tcPr>
            <w:tcW w:w="441" w:type="pct"/>
            <w:vAlign w:val="center"/>
          </w:tcPr>
          <w:p w14:paraId="451908D0" w14:textId="77777777" w:rsidR="00707C2F" w:rsidRPr="00272A89" w:rsidRDefault="00707C2F" w:rsidP="00863E83">
            <w:pPr>
              <w:spacing w:line="245" w:lineRule="auto"/>
              <w:jc w:val="center"/>
              <w:rPr>
                <w:sz w:val="18"/>
                <w:szCs w:val="18"/>
              </w:rPr>
            </w:pPr>
            <w:r w:rsidRPr="00272A89">
              <w:rPr>
                <w:sz w:val="18"/>
                <w:szCs w:val="18"/>
              </w:rPr>
              <w:t>61.7</w:t>
            </w:r>
          </w:p>
        </w:tc>
        <w:tc>
          <w:tcPr>
            <w:tcW w:w="442" w:type="pct"/>
            <w:vAlign w:val="center"/>
          </w:tcPr>
          <w:p w14:paraId="6C73E528" w14:textId="77777777" w:rsidR="00707C2F" w:rsidRPr="00272A89" w:rsidRDefault="00707C2F" w:rsidP="00863E83">
            <w:pPr>
              <w:spacing w:line="245" w:lineRule="auto"/>
              <w:jc w:val="center"/>
              <w:rPr>
                <w:sz w:val="18"/>
                <w:szCs w:val="18"/>
              </w:rPr>
            </w:pPr>
            <w:r w:rsidRPr="00272A89">
              <w:rPr>
                <w:sz w:val="18"/>
                <w:szCs w:val="18"/>
              </w:rPr>
              <w:t>74.0</w:t>
            </w:r>
          </w:p>
        </w:tc>
        <w:tc>
          <w:tcPr>
            <w:tcW w:w="365" w:type="pct"/>
            <w:vAlign w:val="center"/>
          </w:tcPr>
          <w:p w14:paraId="352B2851" w14:textId="77777777" w:rsidR="00707C2F" w:rsidRPr="00272A89" w:rsidRDefault="00707C2F" w:rsidP="00863E83">
            <w:pPr>
              <w:spacing w:line="245" w:lineRule="auto"/>
              <w:jc w:val="center"/>
              <w:rPr>
                <w:sz w:val="18"/>
                <w:szCs w:val="18"/>
              </w:rPr>
            </w:pPr>
            <w:r w:rsidRPr="00272A89">
              <w:rPr>
                <w:sz w:val="18"/>
                <w:szCs w:val="18"/>
              </w:rPr>
              <w:t>78.6</w:t>
            </w:r>
          </w:p>
        </w:tc>
      </w:tr>
    </w:tbl>
    <w:p w14:paraId="532660BA" w14:textId="77777777" w:rsidR="00B721B4" w:rsidRPr="00272A89" w:rsidRDefault="00B721B4" w:rsidP="00B721B4">
      <w:pPr>
        <w:spacing w:after="80" w:line="245" w:lineRule="auto"/>
        <w:jc w:val="right"/>
        <w:rPr>
          <w:i/>
          <w:sz w:val="20"/>
          <w:szCs w:val="20"/>
        </w:rPr>
      </w:pPr>
      <w:r w:rsidRPr="00272A89">
        <w:rPr>
          <w:i/>
          <w:sz w:val="20"/>
          <w:szCs w:val="20"/>
        </w:rPr>
        <w:t>Эх сурвалж: Үндэсний статистикийн хороо</w:t>
      </w:r>
    </w:p>
    <w:p w14:paraId="7EC10632" w14:textId="473AD953" w:rsidR="00707C2F" w:rsidRPr="00272A89" w:rsidRDefault="00707C2F" w:rsidP="00F37F19">
      <w:pPr>
        <w:spacing w:line="245" w:lineRule="auto"/>
        <w:ind w:firstLine="720"/>
        <w:rPr>
          <w:rFonts w:eastAsia="Times New Roman"/>
        </w:rPr>
      </w:pPr>
      <w:r w:rsidRPr="00272A89">
        <w:rPr>
          <w:rFonts w:eastAsia="Times New Roman"/>
        </w:rPr>
        <w:t>Нийгмийн халамжийн нийт зардалд зорилтот бүлэгт чиглэсэн зардал 26.4 хувийг эзэлж байна. Нийгмийн халамжийн үйлчилгээний чанарыг сайжруулж, оновчлох мөн ахмад настанд чиглэсэн цогц тусламж</w:t>
      </w:r>
      <w:r w:rsidR="00AA7ED4" w:rsidRPr="00272A89">
        <w:rPr>
          <w:rFonts w:eastAsia="Times New Roman"/>
        </w:rPr>
        <w:t>,</w:t>
      </w:r>
      <w:r w:rsidRPr="00272A89">
        <w:rPr>
          <w:rFonts w:eastAsia="Times New Roman"/>
        </w:rPr>
        <w:t xml:space="preserve"> үйлчилгээний хүртээмжийг нэмэгдүүлж асаргааны хувилбарт үйлчилгээ болон эрүүл, идэвхтэй насжилтыг дэмжих үйлчилгээг бий болгох шаардлагатай байна. </w:t>
      </w:r>
    </w:p>
    <w:p w14:paraId="308E1651" w14:textId="624B10B5" w:rsidR="004856EB" w:rsidRPr="00272A89" w:rsidRDefault="004856EB" w:rsidP="00F37F19">
      <w:pPr>
        <w:spacing w:before="120"/>
        <w:ind w:firstLine="720"/>
      </w:pPr>
      <w:r w:rsidRPr="00272A89">
        <w:rPr>
          <w:color w:val="000000" w:themeColor="text1"/>
        </w:rPr>
        <w:t xml:space="preserve">Нийгмийн халамжийн анхны хууль батлагдсанаас хойш 2000, 2008 онд нэмэлт, өөрчлөлт оруулж, 1998, 2005, 2012 онд шинэчлэн найруулж байсан. </w:t>
      </w:r>
    </w:p>
    <w:p w14:paraId="55FAF38C" w14:textId="6D1996FA" w:rsidR="004856EB" w:rsidRPr="00272A89" w:rsidRDefault="004856EB" w:rsidP="00F37F19">
      <w:pPr>
        <w:ind w:firstLine="709"/>
        <w:textAlignment w:val="top"/>
        <w:rPr>
          <w:color w:val="000000" w:themeColor="text1"/>
        </w:rPr>
      </w:pPr>
      <w:r w:rsidRPr="00272A89">
        <w:rPr>
          <w:color w:val="000000" w:themeColor="text1"/>
        </w:rPr>
        <w:t>Монгол Улсад өнөөдрийн байдлаар нийгмийн халамжийн чиглэлийн Олон хүүхэд төрүүлж өсгөсөн эхийг урамшуулах тухай (2010 он), Нийгмийн халамжийн тухай (2012 он), Хөгжлийн бэрхшээлтэй хүний эрхийн тухай (2016 он), Ахмад настны тухай (2017 он), Алдар цолтон ахмад настанд нэмэгдэл, хөнгөлөлт олгох тухай (2017 он), Эх, олон хүүхэдтэй өрх толгойлсон эх, эцэгт тэтгэмж олгох тухай (2017 он) 6 хууль хүчин төгөлдөр үйлчилж байна. </w:t>
      </w:r>
    </w:p>
    <w:p w14:paraId="75DF4BD6" w14:textId="329338E2" w:rsidR="00BE4820" w:rsidRPr="00272A89" w:rsidRDefault="00BE4820" w:rsidP="00F37F19">
      <w:pPr>
        <w:pStyle w:val="Caption"/>
        <w:keepNext/>
        <w:spacing w:after="160"/>
        <w:ind w:firstLine="567"/>
        <w:contextualSpacing/>
        <w:rPr>
          <w:rFonts w:eastAsia="Calibri"/>
          <w:b/>
          <w:i w:val="0"/>
          <w:iCs w:val="0"/>
          <w:color w:val="000000" w:themeColor="text1"/>
          <w:sz w:val="24"/>
          <w:szCs w:val="24"/>
        </w:rPr>
      </w:pPr>
      <w:r w:rsidRPr="00272A89">
        <w:rPr>
          <w:rFonts w:eastAsia="Calibri"/>
          <w:i w:val="0"/>
          <w:iCs w:val="0"/>
          <w:color w:val="000000" w:themeColor="text1"/>
          <w:sz w:val="24"/>
          <w:szCs w:val="24"/>
        </w:rPr>
        <w:t>Монгол Улсын нийгмийн халамжийн хөтөлбөрүүдийн зорилтот бүлэгт чиглэсэн байдлыг 2018 оны тоон мэдээлэлд үндэслэн судалсан бөгөөд судалгаагаар  хүнсний эрхийн бичгийн хөтөлбөр зорилтот бүлэгт хамгийн их чиглэсэн хөтөлбөр бөгөөд нийт зардлын 99 хувь нь хүн амын амьжиргааны түвшин хамгийн бага 20 хувьд хуваарилагдаж байна. Харин эсрэгээр Алдар цолтон ахмад настанд чиглэсэн хөтөлбөр хамгийн зорилтот бүлэгт чиглэгдээгүй хөтөлбөр бөгөөд нийт зардлын 65 хувь нь хүн амын амьжиргааны түвшин хамгийн өндөртэй 20 хувьд хуваарилагдаж байна.</w:t>
      </w:r>
    </w:p>
    <w:p w14:paraId="31AB43E7" w14:textId="0CD76F68" w:rsidR="00823FE4" w:rsidRPr="00272A89" w:rsidRDefault="00BE4820" w:rsidP="00F37F19">
      <w:pPr>
        <w:pStyle w:val="Caption"/>
        <w:keepNext/>
        <w:spacing w:after="160"/>
        <w:ind w:firstLine="567"/>
        <w:contextualSpacing/>
        <w:rPr>
          <w:rFonts w:eastAsia="Calibri"/>
          <w:i w:val="0"/>
          <w:color w:val="000000" w:themeColor="text1"/>
          <w:sz w:val="24"/>
          <w:szCs w:val="24"/>
        </w:rPr>
      </w:pPr>
      <w:r w:rsidRPr="00272A89">
        <w:rPr>
          <w:rFonts w:eastAsia="Calibri"/>
          <w:i w:val="0"/>
          <w:iCs w:val="0"/>
          <w:color w:val="000000" w:themeColor="text1"/>
          <w:sz w:val="24"/>
          <w:szCs w:val="24"/>
        </w:rPr>
        <w:t xml:space="preserve">Бусад хөтөлбөрүүдийн хувьд орлого багатай иргэдэд хуваарилагдаж буй зардлын хэмжээ нь харьцангуй өндөр орлоготой иргэдэд хуваарилагдаж буй зардлаас бага зэрэг өндөр боловч хангалттай хэмжээнд зорилтот бүлэгт чиглэгдэж чадаагүй байна.  </w:t>
      </w:r>
    </w:p>
    <w:p w14:paraId="1A069C79" w14:textId="6E52EDF2" w:rsidR="00116797" w:rsidRPr="00272A89" w:rsidRDefault="00116797" w:rsidP="00116797">
      <w:pPr>
        <w:ind w:firstLine="567"/>
        <w:rPr>
          <w:color w:val="000000" w:themeColor="text1"/>
        </w:rPr>
      </w:pPr>
      <w:r w:rsidRPr="00272A89">
        <w:rPr>
          <w:color w:val="000000" w:themeColor="text1"/>
        </w:rPr>
        <w:t xml:space="preserve">Нийгмийн халамжийн зардлын 73.6 хувь нь нийтлэг </w:t>
      </w:r>
      <w:r w:rsidR="00DC664F" w:rsidRPr="00272A89">
        <w:rPr>
          <w:color w:val="000000" w:themeColor="text1"/>
        </w:rPr>
        <w:t>мөнгөн тэтгэмжийн</w:t>
      </w:r>
      <w:r w:rsidRPr="00272A89">
        <w:rPr>
          <w:color w:val="000000" w:themeColor="text1"/>
        </w:rPr>
        <w:t xml:space="preserve"> олголтод зарцуулагдаж, бодит хэрэгцээтэй зорилтот бүлэгт чиглэсэн дэмжлэг ердөө 26.4 хувьтай байгаа нь үр ашиггүй хуваарилалтыг бий болгож байна.</w:t>
      </w:r>
      <w:r w:rsidR="003900C3" w:rsidRPr="00272A89">
        <w:rPr>
          <w:color w:val="000000" w:themeColor="text1"/>
        </w:rPr>
        <w:t xml:space="preserve"> Үүнээс үүдэж бодит </w:t>
      </w:r>
      <w:r w:rsidR="003900C3" w:rsidRPr="00272A89">
        <w:rPr>
          <w:color w:val="000000" w:themeColor="text1"/>
        </w:rPr>
        <w:lastRenderedPageBreak/>
        <w:t>дэмжлэг хэрэгтэй ахмад настан, хөгжлийн бэрхшээлтэй иргэн, өрх толгойлсон эцэг эх зэрэг бүлэгт хүртээмж хангалтгүй хэвээр байна.</w:t>
      </w:r>
    </w:p>
    <w:p w14:paraId="28FDCB05" w14:textId="2DBED6BB" w:rsidR="004520C0" w:rsidRPr="00272A89" w:rsidRDefault="003B1F21" w:rsidP="003900C3">
      <w:pPr>
        <w:ind w:firstLine="567"/>
        <w:rPr>
          <w:color w:val="000000" w:themeColor="text1"/>
        </w:rPr>
      </w:pPr>
      <w:r w:rsidRPr="00272A89">
        <w:rPr>
          <w:color w:val="000000" w:themeColor="text1"/>
        </w:rPr>
        <w:t xml:space="preserve">Үүнд </w:t>
      </w:r>
      <w:r w:rsidR="00116797" w:rsidRPr="00272A89">
        <w:rPr>
          <w:color w:val="000000" w:themeColor="text1"/>
        </w:rPr>
        <w:t xml:space="preserve">зорилтот бүлгийг тодорхойлох үнэлгээ сул, халамжийн үйлчилгээний, </w:t>
      </w:r>
      <w:r w:rsidR="00AA3C36" w:rsidRPr="00272A89">
        <w:rPr>
          <w:color w:val="000000" w:themeColor="text1"/>
        </w:rPr>
        <w:t xml:space="preserve">бие даан амьдрахад нь туслах </w:t>
      </w:r>
      <w:r w:rsidR="00116797" w:rsidRPr="00272A89">
        <w:rPr>
          <w:color w:val="000000" w:themeColor="text1"/>
        </w:rPr>
        <w:t>үйлчилгээний нэр төрөл цөөн</w:t>
      </w:r>
      <w:r w:rsidR="00DD371A" w:rsidRPr="00272A89">
        <w:rPr>
          <w:color w:val="000000" w:themeColor="text1"/>
        </w:rPr>
        <w:t xml:space="preserve"> бай</w:t>
      </w:r>
      <w:r w:rsidRPr="00272A89">
        <w:rPr>
          <w:color w:val="000000" w:themeColor="text1"/>
        </w:rPr>
        <w:t>гаа нь нөлөөлж байна.</w:t>
      </w:r>
      <w:r w:rsidR="00116797" w:rsidRPr="00272A89">
        <w:rPr>
          <w:color w:val="000000" w:themeColor="text1"/>
        </w:rPr>
        <w:t xml:space="preserve"> Халамжийг зорилтот бүлэгт чиглүүлж, </w:t>
      </w:r>
      <w:r w:rsidR="0D6CE553" w:rsidRPr="00272A89">
        <w:rPr>
          <w:color w:val="000000" w:themeColor="text1"/>
        </w:rPr>
        <w:t xml:space="preserve">гэр бүл, хүн амын өсөлтийг дэмжсэн </w:t>
      </w:r>
      <w:r w:rsidR="00857DE0" w:rsidRPr="00272A89">
        <w:rPr>
          <w:color w:val="000000" w:themeColor="text1"/>
        </w:rPr>
        <w:t>дэмжлэгээс зааглах,</w:t>
      </w:r>
      <w:r w:rsidR="00116797" w:rsidRPr="00272A89">
        <w:rPr>
          <w:color w:val="000000" w:themeColor="text1"/>
        </w:rPr>
        <w:t xml:space="preserve"> эмзэг</w:t>
      </w:r>
      <w:r w:rsidR="00857DE0" w:rsidRPr="00272A89">
        <w:rPr>
          <w:color w:val="000000" w:themeColor="text1"/>
        </w:rPr>
        <w:t xml:space="preserve"> бүлгийн</w:t>
      </w:r>
      <w:r w:rsidR="00116797" w:rsidRPr="00272A89">
        <w:rPr>
          <w:color w:val="000000" w:themeColor="text1"/>
        </w:rPr>
        <w:t xml:space="preserve"> иргэдийн хамгааллыг сайжруулж, ажиллах чадвартай иргэдийн орлого нэмэгдэх бодлогоор дэмжвэл халамжийн үр ашиг өсөж, ядуурал буур</w:t>
      </w:r>
      <w:r w:rsidR="00DD371A" w:rsidRPr="00272A89">
        <w:rPr>
          <w:color w:val="000000" w:themeColor="text1"/>
        </w:rPr>
        <w:t xml:space="preserve">ахад нөлөөлнө. </w:t>
      </w:r>
    </w:p>
    <w:p w14:paraId="77792250" w14:textId="193D43CE" w:rsidR="00707C2F" w:rsidRPr="00272A89" w:rsidRDefault="00707C2F" w:rsidP="00EA639D">
      <w:pPr>
        <w:spacing w:after="80" w:line="245" w:lineRule="auto"/>
        <w:rPr>
          <w:rFonts w:eastAsia="Times New Roman"/>
        </w:rPr>
      </w:pPr>
      <w:r w:rsidRPr="00272A89">
        <w:rPr>
          <w:rFonts w:eastAsia="Times New Roman"/>
          <w:b/>
          <w:bCs/>
          <w:i/>
          <w:iCs/>
        </w:rPr>
        <w:t>Өрхийн орлого</w:t>
      </w:r>
      <w:r w:rsidR="00EA639D" w:rsidRPr="00272A89">
        <w:rPr>
          <w:rFonts w:eastAsia="Times New Roman"/>
          <w:b/>
          <w:bCs/>
          <w:i/>
          <w:iCs/>
        </w:rPr>
        <w:t>:</w:t>
      </w:r>
      <w:r w:rsidR="00EA639D" w:rsidRPr="00272A89">
        <w:rPr>
          <w:rFonts w:eastAsia="Times New Roman"/>
          <w:b/>
          <w:bCs/>
        </w:rPr>
        <w:t xml:space="preserve"> </w:t>
      </w:r>
      <w:r w:rsidRPr="00272A89">
        <w:rPr>
          <w:rFonts w:eastAsia="Times New Roman"/>
        </w:rPr>
        <w:t>Өрхийн нийт орлогыг өрхийн мөнгөн орлого, өрхийн өөрийн аж ахуйгаас бэлтгэж хэрэглэсэн болон бусдаас үнэгүй авч хэрэглэсэн зүйлийн мөнгөн дүнгүүдийн нийлбэрээр тодорхойлдог. Өрхийн мөнгөн орлого нь цалин хөлс, тэтгэвэр, тэтгэмж, хөдөө аж ахуйн үйлдвэрлэлийн орлого, хөдөө аж ахуйн бус үйлдвэрлэл, үйлчилгээний орлого болон бусад орлогоос бүрддэг.</w:t>
      </w:r>
      <w:r w:rsidRPr="00272A89">
        <w:rPr>
          <w:rStyle w:val="FootnoteReference"/>
          <w:rFonts w:eastAsia="Times New Roman"/>
        </w:rPr>
        <w:footnoteReference w:id="37"/>
      </w:r>
    </w:p>
    <w:p w14:paraId="7D263C96" w14:textId="77777777" w:rsidR="00707C2F" w:rsidRPr="00272A89" w:rsidRDefault="00707C2F" w:rsidP="00707C2F">
      <w:pPr>
        <w:spacing w:after="80" w:line="245" w:lineRule="auto"/>
        <w:ind w:firstLine="720"/>
        <w:rPr>
          <w:rFonts w:eastAsia="Times New Roman"/>
          <w:color w:val="000000" w:themeColor="text1"/>
        </w:rPr>
      </w:pPr>
      <w:r w:rsidRPr="00272A89">
        <w:rPr>
          <w:rFonts w:eastAsia="Times New Roman"/>
        </w:rPr>
        <w:t xml:space="preserve">Өрхийн нийгэм, эдийн засгийн судалгааны 2024 оны 4 дүгээр улирлын дүнгээр 2020 оны үнээр илэрхийлэгдсэн нэг өрхийн сарын дундаж бодит нийт орлого 1.8 сая төгрөг болж, өмнөх оны мөн </w:t>
      </w:r>
      <w:r w:rsidRPr="00272A89">
        <w:rPr>
          <w:rFonts w:eastAsia="Times New Roman"/>
          <w:color w:val="000000" w:themeColor="text1"/>
        </w:rPr>
        <w:t>үеэс 98.7 (5.9%) мянган төгрөгөөр нэмэгдсэн бол өмнөх улирлаас 26.3 (1.5%) мянган төгрөгөөр буурсан байна. Өрхийн сарын дундаж бодит мөнгөн орлого 1.7 сая төгрөг болж, өмнөх оны мөн үеэс 95.7 (6.1%) мянган төгрөгөөр нэмэгдэж, өмнөх улирлаас 17.6 (1.0%) мянган төгрөгөөр буурчээ.</w:t>
      </w:r>
    </w:p>
    <w:p w14:paraId="3EEF4B7E" w14:textId="4BEBFA97" w:rsidR="00707C2F" w:rsidRPr="00272A89" w:rsidRDefault="00707C2F" w:rsidP="00707C2F">
      <w:pPr>
        <w:spacing w:after="80" w:line="245" w:lineRule="auto"/>
        <w:ind w:firstLine="720"/>
        <w:rPr>
          <w:rFonts w:eastAsia="Times New Roman"/>
        </w:rPr>
      </w:pPr>
      <w:r w:rsidRPr="00272A89">
        <w:rPr>
          <w:rFonts w:eastAsia="Times New Roman"/>
          <w:color w:val="000000" w:themeColor="text1"/>
        </w:rPr>
        <w:t xml:space="preserve">Бодит орлогын өсөлтийг төрлөөр задалж үзвэл, өмнөх оны мөн үеэс хөдөө аж ахуйн үйлдвэрлэлийн орлого 23.5 (15.6%) мянган төгрөгөөр, хөдөө аж ахуйн бус үйлдвэрлэл, үйлчилгээний орлого 8.0 (9.2%) мянган </w:t>
      </w:r>
      <w:r w:rsidRPr="00272A89">
        <w:rPr>
          <w:rFonts w:eastAsia="Times New Roman"/>
        </w:rPr>
        <w:t xml:space="preserve">төгрөгөөр буурсан нь сөргөөр нөлөөлсөн ч цалин хөлсний орлого 91.3 (10.7%) мянган төгрөгөөр, тэтгэвэр, тэтгэмжийн орлого 24.3 (6.8%) мянган төгрөгөөр, бусад орлого 11.7 (10.8%) мянган төгрөгөөр нэмэгдсэн нь бодит нийт орлого 5.9 хувиар нэмэгдэхэд нөлөөлсөн байна. (Хүснэгт </w:t>
      </w:r>
      <w:r w:rsidR="00863B3A" w:rsidRPr="00272A89">
        <w:rPr>
          <w:rFonts w:eastAsia="Times New Roman"/>
        </w:rPr>
        <w:t>18</w:t>
      </w:r>
      <w:r w:rsidRPr="00272A89">
        <w:rPr>
          <w:rFonts w:eastAsia="Times New Roman"/>
        </w:rPr>
        <w:t>-</w:t>
      </w:r>
      <w:r w:rsidR="00132D83" w:rsidRPr="00272A89">
        <w:rPr>
          <w:rFonts w:eastAsia="Times New Roman"/>
        </w:rPr>
        <w:t>д</w:t>
      </w:r>
      <w:r w:rsidRPr="00272A89">
        <w:rPr>
          <w:i/>
          <w:iCs/>
          <w:color w:val="000000" w:themeColor="text1"/>
        </w:rPr>
        <w:t xml:space="preserve"> </w:t>
      </w:r>
      <w:r w:rsidRPr="00272A89">
        <w:rPr>
          <w:color w:val="000000" w:themeColor="text1"/>
        </w:rPr>
        <w:t>Нэг өрхийн сарын дундаж бодит орлого, орлогын өөрчлөлт, 2020 оны зэрэгцүүлэх үнээр</w:t>
      </w:r>
      <w:r w:rsidRPr="00272A89">
        <w:rPr>
          <w:rFonts w:eastAsia="Times New Roman"/>
        </w:rPr>
        <w:t xml:space="preserve"> харуулав.)</w:t>
      </w:r>
    </w:p>
    <w:p w14:paraId="7D2FE421" w14:textId="058FF6B4" w:rsidR="00707C2F" w:rsidRPr="00272A89" w:rsidRDefault="00C21EFC" w:rsidP="00863E83">
      <w:pPr>
        <w:pStyle w:val="Caption"/>
        <w:spacing w:after="0"/>
        <w:rPr>
          <w:rFonts w:eastAsia="Times New Roman"/>
          <w:color w:val="auto"/>
          <w:sz w:val="20"/>
          <w:szCs w:val="20"/>
        </w:rPr>
      </w:pPr>
      <w:bookmarkStart w:id="229" w:name="_Toc212630961"/>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18</w:t>
      </w:r>
      <w:r w:rsidRPr="00272A89">
        <w:rPr>
          <w:color w:val="auto"/>
          <w:sz w:val="20"/>
          <w:szCs w:val="20"/>
        </w:rPr>
        <w:fldChar w:fldCharType="end"/>
      </w:r>
      <w:r w:rsidR="00707C2F" w:rsidRPr="00272A89">
        <w:rPr>
          <w:color w:val="auto"/>
          <w:sz w:val="20"/>
          <w:szCs w:val="20"/>
        </w:rPr>
        <w:t xml:space="preserve">. </w:t>
      </w:r>
      <w:r w:rsidR="000F35BD" w:rsidRPr="00272A89">
        <w:rPr>
          <w:color w:val="auto"/>
          <w:sz w:val="20"/>
          <w:szCs w:val="20"/>
        </w:rPr>
        <w:t>Нэг өрхийн сарын дундаж бодит орлого</w:t>
      </w:r>
      <w:r w:rsidR="00707C2F" w:rsidRPr="00272A89">
        <w:rPr>
          <w:color w:val="auto"/>
          <w:sz w:val="20"/>
          <w:szCs w:val="20"/>
        </w:rPr>
        <w:t>, орлогын өөрчлөлт, 2020 оны зэрэгцүүлэх үнээр, улсын дунджаар, мянган төгрөгөөр</w:t>
      </w:r>
      <w:bookmarkEnd w:id="229"/>
    </w:p>
    <w:tbl>
      <w:tblPr>
        <w:tblW w:w="5000" w:type="pct"/>
        <w:tblInd w:w="-3" w:type="dxa"/>
        <w:tblCellMar>
          <w:left w:w="57" w:type="dxa"/>
          <w:right w:w="57" w:type="dxa"/>
        </w:tblCellMar>
        <w:tblLook w:val="04A0" w:firstRow="1" w:lastRow="0" w:firstColumn="1" w:lastColumn="0" w:noHBand="0" w:noVBand="1"/>
      </w:tblPr>
      <w:tblGrid>
        <w:gridCol w:w="4381"/>
        <w:gridCol w:w="1169"/>
        <w:gridCol w:w="795"/>
        <w:gridCol w:w="1830"/>
        <w:gridCol w:w="1454"/>
      </w:tblGrid>
      <w:tr w:rsidR="00B92588" w:rsidRPr="00272A89" w14:paraId="0B63B22D" w14:textId="77777777" w:rsidTr="00E166E6">
        <w:trPr>
          <w:trHeight w:val="300"/>
        </w:trPr>
        <w:tc>
          <w:tcPr>
            <w:tcW w:w="2275" w:type="pct"/>
            <w:vMerge w:val="restart"/>
            <w:tcBorders>
              <w:top w:val="single" w:sz="4" w:space="0" w:color="auto"/>
              <w:left w:val="single" w:sz="4" w:space="0" w:color="auto"/>
              <w:right w:val="single" w:sz="4" w:space="0" w:color="auto"/>
            </w:tcBorders>
            <w:shd w:val="clear" w:color="auto" w:fill="002060"/>
            <w:noWrap/>
            <w:vAlign w:val="center"/>
            <w:hideMark/>
          </w:tcPr>
          <w:p w14:paraId="314FD182" w14:textId="77777777" w:rsidR="00707C2F" w:rsidRPr="00272A89" w:rsidRDefault="00707C2F">
            <w:pPr>
              <w:spacing w:after="0"/>
              <w:jc w:val="center"/>
              <w:rPr>
                <w:rFonts w:eastAsia="Times New Roman"/>
                <w:b/>
                <w:bCs/>
                <w:sz w:val="18"/>
                <w:szCs w:val="18"/>
              </w:rPr>
            </w:pPr>
            <w:r w:rsidRPr="00272A89">
              <w:rPr>
                <w:rFonts w:eastAsia="Times New Roman"/>
                <w:b/>
                <w:bCs/>
                <w:sz w:val="18"/>
                <w:szCs w:val="18"/>
              </w:rPr>
              <w:t>Орлогын төрөл</w:t>
            </w:r>
          </w:p>
          <w:p w14:paraId="5E252418" w14:textId="77777777" w:rsidR="00707C2F" w:rsidRPr="00272A89" w:rsidRDefault="00707C2F">
            <w:pPr>
              <w:spacing w:after="0"/>
              <w:jc w:val="center"/>
              <w:rPr>
                <w:rFonts w:eastAsia="Times New Roman"/>
                <w:b/>
                <w:bCs/>
                <w:sz w:val="18"/>
                <w:szCs w:val="18"/>
              </w:rPr>
            </w:pPr>
          </w:p>
        </w:tc>
        <w:tc>
          <w:tcPr>
            <w:tcW w:w="607" w:type="pct"/>
            <w:vMerge w:val="restart"/>
            <w:tcBorders>
              <w:top w:val="single" w:sz="4" w:space="0" w:color="auto"/>
              <w:left w:val="nil"/>
              <w:right w:val="single" w:sz="4" w:space="0" w:color="auto"/>
            </w:tcBorders>
            <w:shd w:val="clear" w:color="auto" w:fill="002060"/>
            <w:noWrap/>
            <w:vAlign w:val="center"/>
            <w:hideMark/>
          </w:tcPr>
          <w:p w14:paraId="51E68B94" w14:textId="77777777" w:rsidR="00707C2F" w:rsidRPr="00272A89" w:rsidRDefault="00707C2F">
            <w:pPr>
              <w:spacing w:after="0"/>
              <w:jc w:val="center"/>
              <w:rPr>
                <w:rFonts w:eastAsia="Times New Roman"/>
                <w:b/>
                <w:bCs/>
                <w:sz w:val="18"/>
                <w:szCs w:val="18"/>
              </w:rPr>
            </w:pPr>
            <w:r w:rsidRPr="00272A89">
              <w:rPr>
                <w:rFonts w:eastAsia="Times New Roman"/>
                <w:b/>
                <w:bCs/>
                <w:sz w:val="18"/>
                <w:szCs w:val="18"/>
              </w:rPr>
              <w:t>2023</w:t>
            </w:r>
          </w:p>
          <w:p w14:paraId="148584F6" w14:textId="77777777" w:rsidR="00707C2F" w:rsidRPr="00272A89" w:rsidRDefault="00707C2F">
            <w:pPr>
              <w:spacing w:after="0"/>
              <w:jc w:val="center"/>
              <w:rPr>
                <w:rFonts w:eastAsia="Times New Roman"/>
                <w:b/>
                <w:bCs/>
                <w:sz w:val="18"/>
                <w:szCs w:val="18"/>
              </w:rPr>
            </w:pPr>
          </w:p>
        </w:tc>
        <w:tc>
          <w:tcPr>
            <w:tcW w:w="413" w:type="pct"/>
            <w:vMerge w:val="restart"/>
            <w:tcBorders>
              <w:top w:val="single" w:sz="4" w:space="0" w:color="auto"/>
              <w:left w:val="nil"/>
              <w:right w:val="single" w:sz="4" w:space="0" w:color="auto"/>
            </w:tcBorders>
            <w:shd w:val="clear" w:color="auto" w:fill="002060"/>
            <w:noWrap/>
            <w:vAlign w:val="center"/>
            <w:hideMark/>
          </w:tcPr>
          <w:p w14:paraId="614A7CD3" w14:textId="77777777" w:rsidR="00707C2F" w:rsidRPr="00272A89" w:rsidRDefault="00707C2F">
            <w:pPr>
              <w:spacing w:after="0"/>
              <w:jc w:val="center"/>
              <w:rPr>
                <w:rFonts w:eastAsia="Times New Roman"/>
                <w:b/>
                <w:bCs/>
                <w:sz w:val="18"/>
                <w:szCs w:val="18"/>
              </w:rPr>
            </w:pPr>
            <w:r w:rsidRPr="00272A89">
              <w:rPr>
                <w:rFonts w:eastAsia="Times New Roman"/>
                <w:b/>
                <w:bCs/>
                <w:sz w:val="18"/>
                <w:szCs w:val="18"/>
              </w:rPr>
              <w:t>2024</w:t>
            </w:r>
          </w:p>
          <w:p w14:paraId="01A391FC" w14:textId="77777777" w:rsidR="00707C2F" w:rsidRPr="00272A89" w:rsidRDefault="00707C2F">
            <w:pPr>
              <w:spacing w:after="0"/>
              <w:jc w:val="center"/>
              <w:rPr>
                <w:rFonts w:eastAsia="Times New Roman"/>
                <w:b/>
                <w:bCs/>
                <w:sz w:val="18"/>
                <w:szCs w:val="18"/>
              </w:rPr>
            </w:pPr>
          </w:p>
        </w:tc>
        <w:tc>
          <w:tcPr>
            <w:tcW w:w="950" w:type="pct"/>
            <w:tcBorders>
              <w:top w:val="single" w:sz="4" w:space="0" w:color="auto"/>
              <w:left w:val="nil"/>
              <w:bottom w:val="single" w:sz="4" w:space="0" w:color="auto"/>
              <w:right w:val="single" w:sz="4" w:space="0" w:color="auto"/>
            </w:tcBorders>
            <w:shd w:val="clear" w:color="auto" w:fill="002060"/>
            <w:noWrap/>
            <w:vAlign w:val="center"/>
            <w:hideMark/>
          </w:tcPr>
          <w:p w14:paraId="7B24102A" w14:textId="77777777" w:rsidR="00707C2F" w:rsidRPr="00272A89" w:rsidRDefault="00707C2F">
            <w:pPr>
              <w:spacing w:after="0"/>
              <w:jc w:val="center"/>
              <w:rPr>
                <w:rFonts w:eastAsia="Times New Roman"/>
                <w:b/>
                <w:bCs/>
                <w:sz w:val="18"/>
                <w:szCs w:val="18"/>
              </w:rPr>
            </w:pPr>
            <w:r w:rsidRPr="00272A89">
              <w:rPr>
                <w:rFonts w:eastAsia="Times New Roman"/>
                <w:b/>
                <w:bCs/>
                <w:sz w:val="18"/>
                <w:szCs w:val="18"/>
              </w:rPr>
              <w:t>Өөрчлөлт, мян.төг</w:t>
            </w:r>
          </w:p>
        </w:tc>
        <w:tc>
          <w:tcPr>
            <w:tcW w:w="755" w:type="pct"/>
            <w:tcBorders>
              <w:top w:val="single" w:sz="4" w:space="0" w:color="auto"/>
              <w:left w:val="nil"/>
              <w:bottom w:val="single" w:sz="4" w:space="0" w:color="auto"/>
              <w:right w:val="single" w:sz="4" w:space="0" w:color="auto"/>
            </w:tcBorders>
            <w:shd w:val="clear" w:color="auto" w:fill="002060"/>
            <w:noWrap/>
            <w:vAlign w:val="center"/>
            <w:hideMark/>
          </w:tcPr>
          <w:p w14:paraId="318D0E20" w14:textId="77777777" w:rsidR="00707C2F" w:rsidRPr="00272A89" w:rsidRDefault="00707C2F">
            <w:pPr>
              <w:spacing w:after="0"/>
              <w:jc w:val="center"/>
              <w:rPr>
                <w:rFonts w:eastAsia="Times New Roman"/>
                <w:b/>
                <w:bCs/>
                <w:sz w:val="18"/>
                <w:szCs w:val="18"/>
              </w:rPr>
            </w:pPr>
            <w:r w:rsidRPr="00272A89">
              <w:rPr>
                <w:rFonts w:eastAsia="Times New Roman"/>
                <w:b/>
                <w:bCs/>
                <w:sz w:val="18"/>
                <w:szCs w:val="18"/>
              </w:rPr>
              <w:t>Өсөлт</w:t>
            </w:r>
          </w:p>
        </w:tc>
      </w:tr>
      <w:tr w:rsidR="00B92588" w:rsidRPr="00272A89" w14:paraId="6BA9D395" w14:textId="77777777" w:rsidTr="00E166E6">
        <w:trPr>
          <w:trHeight w:val="300"/>
        </w:trPr>
        <w:tc>
          <w:tcPr>
            <w:tcW w:w="2275" w:type="pct"/>
            <w:vMerge/>
            <w:tcBorders>
              <w:left w:val="single" w:sz="4" w:space="0" w:color="auto"/>
              <w:bottom w:val="single" w:sz="4" w:space="0" w:color="auto"/>
              <w:right w:val="single" w:sz="4" w:space="0" w:color="auto"/>
            </w:tcBorders>
            <w:shd w:val="clear" w:color="auto" w:fill="002060"/>
            <w:noWrap/>
            <w:vAlign w:val="center"/>
            <w:hideMark/>
          </w:tcPr>
          <w:p w14:paraId="0AB725F1" w14:textId="77777777" w:rsidR="00707C2F" w:rsidRPr="00272A89" w:rsidRDefault="00707C2F">
            <w:pPr>
              <w:spacing w:after="0"/>
              <w:jc w:val="center"/>
              <w:rPr>
                <w:rFonts w:eastAsia="Times New Roman"/>
                <w:b/>
                <w:bCs/>
                <w:sz w:val="18"/>
                <w:szCs w:val="18"/>
              </w:rPr>
            </w:pPr>
          </w:p>
        </w:tc>
        <w:tc>
          <w:tcPr>
            <w:tcW w:w="607" w:type="pct"/>
            <w:vMerge/>
            <w:tcBorders>
              <w:left w:val="nil"/>
              <w:bottom w:val="single" w:sz="4" w:space="0" w:color="auto"/>
              <w:right w:val="single" w:sz="4" w:space="0" w:color="auto"/>
            </w:tcBorders>
            <w:shd w:val="clear" w:color="auto" w:fill="002060"/>
            <w:noWrap/>
            <w:vAlign w:val="center"/>
            <w:hideMark/>
          </w:tcPr>
          <w:p w14:paraId="2F374DDE" w14:textId="77777777" w:rsidR="00707C2F" w:rsidRPr="00272A89" w:rsidRDefault="00707C2F">
            <w:pPr>
              <w:spacing w:after="0"/>
              <w:jc w:val="center"/>
              <w:rPr>
                <w:rFonts w:eastAsia="Times New Roman"/>
                <w:b/>
                <w:bCs/>
                <w:sz w:val="18"/>
                <w:szCs w:val="18"/>
              </w:rPr>
            </w:pPr>
          </w:p>
        </w:tc>
        <w:tc>
          <w:tcPr>
            <w:tcW w:w="413" w:type="pct"/>
            <w:vMerge/>
            <w:tcBorders>
              <w:left w:val="nil"/>
              <w:bottom w:val="single" w:sz="4" w:space="0" w:color="auto"/>
              <w:right w:val="single" w:sz="4" w:space="0" w:color="auto"/>
            </w:tcBorders>
            <w:shd w:val="clear" w:color="auto" w:fill="002060"/>
            <w:noWrap/>
            <w:vAlign w:val="center"/>
            <w:hideMark/>
          </w:tcPr>
          <w:p w14:paraId="77B303C7" w14:textId="77777777" w:rsidR="00707C2F" w:rsidRPr="00272A89" w:rsidRDefault="00707C2F">
            <w:pPr>
              <w:spacing w:after="0"/>
              <w:jc w:val="center"/>
              <w:rPr>
                <w:rFonts w:eastAsia="Times New Roman"/>
                <w:b/>
                <w:bCs/>
                <w:sz w:val="18"/>
                <w:szCs w:val="18"/>
              </w:rPr>
            </w:pPr>
          </w:p>
        </w:tc>
        <w:tc>
          <w:tcPr>
            <w:tcW w:w="950" w:type="pct"/>
            <w:tcBorders>
              <w:top w:val="nil"/>
              <w:left w:val="nil"/>
              <w:bottom w:val="single" w:sz="4" w:space="0" w:color="auto"/>
              <w:right w:val="single" w:sz="4" w:space="0" w:color="auto"/>
            </w:tcBorders>
            <w:shd w:val="clear" w:color="auto" w:fill="002060"/>
            <w:noWrap/>
            <w:vAlign w:val="center"/>
            <w:hideMark/>
          </w:tcPr>
          <w:p w14:paraId="29A4EA19" w14:textId="77777777" w:rsidR="00707C2F" w:rsidRPr="00272A89" w:rsidRDefault="00707C2F">
            <w:pPr>
              <w:spacing w:after="0"/>
              <w:jc w:val="center"/>
              <w:rPr>
                <w:rFonts w:eastAsia="Times New Roman"/>
                <w:b/>
                <w:bCs/>
                <w:sz w:val="18"/>
                <w:szCs w:val="18"/>
              </w:rPr>
            </w:pPr>
            <w:r w:rsidRPr="00272A89">
              <w:rPr>
                <w:rFonts w:eastAsia="Times New Roman"/>
                <w:b/>
                <w:bCs/>
                <w:sz w:val="18"/>
                <w:szCs w:val="18"/>
              </w:rPr>
              <w:t>Өмнөх оноос</w:t>
            </w:r>
          </w:p>
        </w:tc>
        <w:tc>
          <w:tcPr>
            <w:tcW w:w="755" w:type="pct"/>
            <w:tcBorders>
              <w:top w:val="nil"/>
              <w:left w:val="nil"/>
              <w:bottom w:val="single" w:sz="4" w:space="0" w:color="auto"/>
              <w:right w:val="single" w:sz="4" w:space="0" w:color="auto"/>
            </w:tcBorders>
            <w:shd w:val="clear" w:color="auto" w:fill="002060"/>
            <w:noWrap/>
            <w:vAlign w:val="center"/>
            <w:hideMark/>
          </w:tcPr>
          <w:p w14:paraId="36B57DDA" w14:textId="77777777" w:rsidR="00707C2F" w:rsidRPr="00272A89" w:rsidRDefault="00707C2F">
            <w:pPr>
              <w:spacing w:after="0"/>
              <w:jc w:val="center"/>
              <w:rPr>
                <w:rFonts w:eastAsia="Times New Roman"/>
                <w:b/>
                <w:bCs/>
                <w:sz w:val="18"/>
                <w:szCs w:val="18"/>
              </w:rPr>
            </w:pPr>
            <w:r w:rsidRPr="00272A89">
              <w:rPr>
                <w:rFonts w:eastAsia="Times New Roman"/>
                <w:b/>
                <w:bCs/>
                <w:sz w:val="18"/>
                <w:szCs w:val="18"/>
              </w:rPr>
              <w:t>Өмнөх оноос</w:t>
            </w:r>
          </w:p>
        </w:tc>
      </w:tr>
      <w:tr w:rsidR="00D61580" w:rsidRPr="00272A89" w14:paraId="69CFC82C" w14:textId="77777777" w:rsidTr="00E166E6">
        <w:trPr>
          <w:trHeight w:val="143"/>
        </w:trPr>
        <w:tc>
          <w:tcPr>
            <w:tcW w:w="2275" w:type="pct"/>
            <w:tcBorders>
              <w:top w:val="nil"/>
              <w:left w:val="single" w:sz="4" w:space="0" w:color="auto"/>
              <w:bottom w:val="single" w:sz="4" w:space="0" w:color="auto"/>
              <w:right w:val="single" w:sz="4" w:space="0" w:color="auto"/>
            </w:tcBorders>
            <w:noWrap/>
            <w:vAlign w:val="center"/>
            <w:hideMark/>
          </w:tcPr>
          <w:p w14:paraId="6D26EE97" w14:textId="77777777" w:rsidR="00707C2F" w:rsidRPr="00272A89" w:rsidRDefault="00707C2F">
            <w:pPr>
              <w:spacing w:after="0"/>
              <w:rPr>
                <w:rFonts w:eastAsia="Times New Roman"/>
                <w:color w:val="000000"/>
                <w:sz w:val="18"/>
                <w:szCs w:val="18"/>
              </w:rPr>
            </w:pPr>
            <w:r w:rsidRPr="00272A89">
              <w:rPr>
                <w:rFonts w:eastAsia="Times New Roman"/>
                <w:color w:val="000000"/>
                <w:sz w:val="18"/>
                <w:szCs w:val="18"/>
              </w:rPr>
              <w:t>Нийт орлого</w:t>
            </w:r>
          </w:p>
        </w:tc>
        <w:tc>
          <w:tcPr>
            <w:tcW w:w="607" w:type="pct"/>
            <w:tcBorders>
              <w:top w:val="nil"/>
              <w:left w:val="nil"/>
              <w:bottom w:val="single" w:sz="4" w:space="0" w:color="auto"/>
              <w:right w:val="single" w:sz="4" w:space="0" w:color="auto"/>
            </w:tcBorders>
            <w:noWrap/>
            <w:vAlign w:val="center"/>
            <w:hideMark/>
          </w:tcPr>
          <w:p w14:paraId="099C139D"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1,663.5</w:t>
            </w:r>
          </w:p>
        </w:tc>
        <w:tc>
          <w:tcPr>
            <w:tcW w:w="413" w:type="pct"/>
            <w:tcBorders>
              <w:top w:val="nil"/>
              <w:left w:val="nil"/>
              <w:bottom w:val="single" w:sz="4" w:space="0" w:color="auto"/>
              <w:right w:val="single" w:sz="4" w:space="0" w:color="auto"/>
            </w:tcBorders>
            <w:noWrap/>
            <w:vAlign w:val="center"/>
            <w:hideMark/>
          </w:tcPr>
          <w:p w14:paraId="43A93225"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1,762.2</w:t>
            </w:r>
          </w:p>
        </w:tc>
        <w:tc>
          <w:tcPr>
            <w:tcW w:w="950" w:type="pct"/>
            <w:tcBorders>
              <w:top w:val="nil"/>
              <w:left w:val="nil"/>
              <w:bottom w:val="single" w:sz="4" w:space="0" w:color="auto"/>
              <w:right w:val="single" w:sz="4" w:space="0" w:color="auto"/>
            </w:tcBorders>
            <w:noWrap/>
            <w:vAlign w:val="center"/>
            <w:hideMark/>
          </w:tcPr>
          <w:p w14:paraId="4CF5938D"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98.7</w:t>
            </w:r>
          </w:p>
        </w:tc>
        <w:tc>
          <w:tcPr>
            <w:tcW w:w="755" w:type="pct"/>
            <w:tcBorders>
              <w:top w:val="nil"/>
              <w:left w:val="nil"/>
              <w:bottom w:val="single" w:sz="4" w:space="0" w:color="auto"/>
              <w:right w:val="single" w:sz="4" w:space="0" w:color="auto"/>
            </w:tcBorders>
            <w:noWrap/>
            <w:vAlign w:val="center"/>
            <w:hideMark/>
          </w:tcPr>
          <w:p w14:paraId="042A6776"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5.9</w:t>
            </w:r>
          </w:p>
        </w:tc>
      </w:tr>
      <w:tr w:rsidR="00D61580" w:rsidRPr="00272A89" w14:paraId="7A15CB41" w14:textId="77777777" w:rsidTr="00E166E6">
        <w:trPr>
          <w:trHeight w:val="206"/>
        </w:trPr>
        <w:tc>
          <w:tcPr>
            <w:tcW w:w="2275" w:type="pct"/>
            <w:tcBorders>
              <w:top w:val="nil"/>
              <w:left w:val="single" w:sz="4" w:space="0" w:color="auto"/>
              <w:bottom w:val="single" w:sz="4" w:space="0" w:color="auto"/>
              <w:right w:val="single" w:sz="4" w:space="0" w:color="auto"/>
            </w:tcBorders>
            <w:noWrap/>
            <w:vAlign w:val="center"/>
            <w:hideMark/>
          </w:tcPr>
          <w:p w14:paraId="633F2390" w14:textId="77777777" w:rsidR="00707C2F" w:rsidRPr="00272A89" w:rsidRDefault="00707C2F">
            <w:pPr>
              <w:spacing w:after="0"/>
              <w:rPr>
                <w:rFonts w:eastAsia="Times New Roman"/>
                <w:color w:val="000000"/>
                <w:sz w:val="18"/>
                <w:szCs w:val="18"/>
              </w:rPr>
            </w:pPr>
            <w:r w:rsidRPr="00272A89">
              <w:rPr>
                <w:rFonts w:eastAsia="Times New Roman"/>
                <w:color w:val="000000"/>
                <w:sz w:val="18"/>
                <w:szCs w:val="18"/>
              </w:rPr>
              <w:t>Мөнгөн орлого</w:t>
            </w:r>
          </w:p>
        </w:tc>
        <w:tc>
          <w:tcPr>
            <w:tcW w:w="607" w:type="pct"/>
            <w:tcBorders>
              <w:top w:val="nil"/>
              <w:left w:val="nil"/>
              <w:bottom w:val="single" w:sz="4" w:space="0" w:color="auto"/>
              <w:right w:val="single" w:sz="4" w:space="0" w:color="auto"/>
            </w:tcBorders>
            <w:noWrap/>
            <w:vAlign w:val="center"/>
            <w:hideMark/>
          </w:tcPr>
          <w:p w14:paraId="08443484"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1,563.0</w:t>
            </w:r>
          </w:p>
        </w:tc>
        <w:tc>
          <w:tcPr>
            <w:tcW w:w="413" w:type="pct"/>
            <w:tcBorders>
              <w:top w:val="nil"/>
              <w:left w:val="nil"/>
              <w:bottom w:val="single" w:sz="4" w:space="0" w:color="auto"/>
              <w:right w:val="single" w:sz="4" w:space="0" w:color="auto"/>
            </w:tcBorders>
            <w:noWrap/>
            <w:vAlign w:val="center"/>
            <w:hideMark/>
          </w:tcPr>
          <w:p w14:paraId="3B9F6054"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1,658.7</w:t>
            </w:r>
          </w:p>
        </w:tc>
        <w:tc>
          <w:tcPr>
            <w:tcW w:w="950" w:type="pct"/>
            <w:tcBorders>
              <w:top w:val="nil"/>
              <w:left w:val="nil"/>
              <w:bottom w:val="single" w:sz="4" w:space="0" w:color="auto"/>
              <w:right w:val="single" w:sz="4" w:space="0" w:color="auto"/>
            </w:tcBorders>
            <w:noWrap/>
            <w:vAlign w:val="center"/>
            <w:hideMark/>
          </w:tcPr>
          <w:p w14:paraId="6C3F4F14"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95.7</w:t>
            </w:r>
          </w:p>
        </w:tc>
        <w:tc>
          <w:tcPr>
            <w:tcW w:w="755" w:type="pct"/>
            <w:tcBorders>
              <w:top w:val="nil"/>
              <w:left w:val="nil"/>
              <w:bottom w:val="single" w:sz="4" w:space="0" w:color="auto"/>
              <w:right w:val="single" w:sz="4" w:space="0" w:color="auto"/>
            </w:tcBorders>
            <w:noWrap/>
            <w:vAlign w:val="center"/>
            <w:hideMark/>
          </w:tcPr>
          <w:p w14:paraId="53C9A6EE"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6.1</w:t>
            </w:r>
          </w:p>
        </w:tc>
      </w:tr>
      <w:tr w:rsidR="00D61580" w:rsidRPr="00272A89" w14:paraId="3F35A1A2" w14:textId="77777777" w:rsidTr="00E166E6">
        <w:trPr>
          <w:trHeight w:val="152"/>
        </w:trPr>
        <w:tc>
          <w:tcPr>
            <w:tcW w:w="2275" w:type="pct"/>
            <w:tcBorders>
              <w:top w:val="nil"/>
              <w:left w:val="single" w:sz="4" w:space="0" w:color="auto"/>
              <w:bottom w:val="single" w:sz="4" w:space="0" w:color="auto"/>
              <w:right w:val="single" w:sz="4" w:space="0" w:color="auto"/>
            </w:tcBorders>
            <w:noWrap/>
            <w:vAlign w:val="center"/>
            <w:hideMark/>
          </w:tcPr>
          <w:p w14:paraId="312371CD" w14:textId="77777777" w:rsidR="00707C2F" w:rsidRPr="00272A89" w:rsidRDefault="00707C2F">
            <w:pPr>
              <w:spacing w:after="0"/>
              <w:rPr>
                <w:rFonts w:eastAsia="Times New Roman"/>
                <w:color w:val="000000"/>
                <w:sz w:val="18"/>
                <w:szCs w:val="18"/>
              </w:rPr>
            </w:pPr>
            <w:r w:rsidRPr="00272A89">
              <w:rPr>
                <w:rFonts w:eastAsia="Times New Roman"/>
                <w:color w:val="000000"/>
                <w:sz w:val="18"/>
                <w:szCs w:val="18"/>
              </w:rPr>
              <w:t>Цалин хөлс</w:t>
            </w:r>
          </w:p>
        </w:tc>
        <w:tc>
          <w:tcPr>
            <w:tcW w:w="607" w:type="pct"/>
            <w:tcBorders>
              <w:top w:val="nil"/>
              <w:left w:val="nil"/>
              <w:bottom w:val="single" w:sz="4" w:space="0" w:color="auto"/>
              <w:right w:val="single" w:sz="4" w:space="0" w:color="auto"/>
            </w:tcBorders>
            <w:noWrap/>
            <w:vAlign w:val="center"/>
            <w:hideMark/>
          </w:tcPr>
          <w:p w14:paraId="37D1A29C"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857.7</w:t>
            </w:r>
          </w:p>
        </w:tc>
        <w:tc>
          <w:tcPr>
            <w:tcW w:w="413" w:type="pct"/>
            <w:tcBorders>
              <w:top w:val="nil"/>
              <w:left w:val="nil"/>
              <w:bottom w:val="single" w:sz="4" w:space="0" w:color="auto"/>
              <w:right w:val="single" w:sz="4" w:space="0" w:color="auto"/>
            </w:tcBorders>
            <w:noWrap/>
            <w:vAlign w:val="center"/>
            <w:hideMark/>
          </w:tcPr>
          <w:p w14:paraId="00580C0C"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949.0</w:t>
            </w:r>
          </w:p>
        </w:tc>
        <w:tc>
          <w:tcPr>
            <w:tcW w:w="950" w:type="pct"/>
            <w:tcBorders>
              <w:top w:val="nil"/>
              <w:left w:val="nil"/>
              <w:bottom w:val="single" w:sz="4" w:space="0" w:color="auto"/>
              <w:right w:val="single" w:sz="4" w:space="0" w:color="auto"/>
            </w:tcBorders>
            <w:noWrap/>
            <w:vAlign w:val="center"/>
            <w:hideMark/>
          </w:tcPr>
          <w:p w14:paraId="4CD2E5E0"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91.3</w:t>
            </w:r>
          </w:p>
        </w:tc>
        <w:tc>
          <w:tcPr>
            <w:tcW w:w="755" w:type="pct"/>
            <w:tcBorders>
              <w:top w:val="nil"/>
              <w:left w:val="nil"/>
              <w:bottom w:val="single" w:sz="4" w:space="0" w:color="auto"/>
              <w:right w:val="single" w:sz="4" w:space="0" w:color="auto"/>
            </w:tcBorders>
            <w:noWrap/>
            <w:vAlign w:val="center"/>
            <w:hideMark/>
          </w:tcPr>
          <w:p w14:paraId="51C9A116"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10.7</w:t>
            </w:r>
          </w:p>
        </w:tc>
      </w:tr>
      <w:tr w:rsidR="00D61580" w:rsidRPr="00272A89" w14:paraId="0FBCDC73" w14:textId="77777777" w:rsidTr="00E166E6">
        <w:trPr>
          <w:trHeight w:val="125"/>
        </w:trPr>
        <w:tc>
          <w:tcPr>
            <w:tcW w:w="2275" w:type="pct"/>
            <w:tcBorders>
              <w:top w:val="nil"/>
              <w:left w:val="single" w:sz="4" w:space="0" w:color="auto"/>
              <w:bottom w:val="single" w:sz="4" w:space="0" w:color="auto"/>
              <w:right w:val="single" w:sz="4" w:space="0" w:color="auto"/>
            </w:tcBorders>
            <w:noWrap/>
            <w:vAlign w:val="center"/>
            <w:hideMark/>
          </w:tcPr>
          <w:p w14:paraId="07869920" w14:textId="77777777" w:rsidR="00707C2F" w:rsidRPr="00272A89" w:rsidRDefault="00707C2F">
            <w:pPr>
              <w:spacing w:after="0"/>
              <w:rPr>
                <w:rFonts w:eastAsia="Times New Roman"/>
                <w:color w:val="000000"/>
                <w:sz w:val="18"/>
                <w:szCs w:val="18"/>
              </w:rPr>
            </w:pPr>
            <w:r w:rsidRPr="00272A89">
              <w:rPr>
                <w:rFonts w:eastAsia="Times New Roman"/>
                <w:color w:val="000000"/>
                <w:sz w:val="18"/>
                <w:szCs w:val="18"/>
              </w:rPr>
              <w:t>Тэтгэвэр, тэтгэмж</w:t>
            </w:r>
          </w:p>
        </w:tc>
        <w:tc>
          <w:tcPr>
            <w:tcW w:w="607" w:type="pct"/>
            <w:tcBorders>
              <w:top w:val="nil"/>
              <w:left w:val="nil"/>
              <w:bottom w:val="single" w:sz="4" w:space="0" w:color="auto"/>
              <w:right w:val="single" w:sz="4" w:space="0" w:color="auto"/>
            </w:tcBorders>
            <w:noWrap/>
            <w:vAlign w:val="center"/>
            <w:hideMark/>
          </w:tcPr>
          <w:p w14:paraId="51AD08DC"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358.5</w:t>
            </w:r>
          </w:p>
        </w:tc>
        <w:tc>
          <w:tcPr>
            <w:tcW w:w="413" w:type="pct"/>
            <w:tcBorders>
              <w:top w:val="nil"/>
              <w:left w:val="nil"/>
              <w:bottom w:val="single" w:sz="4" w:space="0" w:color="auto"/>
              <w:right w:val="single" w:sz="4" w:space="0" w:color="auto"/>
            </w:tcBorders>
            <w:noWrap/>
            <w:vAlign w:val="center"/>
            <w:hideMark/>
          </w:tcPr>
          <w:p w14:paraId="7639CE83"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382.8</w:t>
            </w:r>
          </w:p>
        </w:tc>
        <w:tc>
          <w:tcPr>
            <w:tcW w:w="950" w:type="pct"/>
            <w:tcBorders>
              <w:top w:val="nil"/>
              <w:left w:val="nil"/>
              <w:bottom w:val="single" w:sz="4" w:space="0" w:color="auto"/>
              <w:right w:val="single" w:sz="4" w:space="0" w:color="auto"/>
            </w:tcBorders>
            <w:noWrap/>
            <w:vAlign w:val="center"/>
            <w:hideMark/>
          </w:tcPr>
          <w:p w14:paraId="22B47BB1"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24.3</w:t>
            </w:r>
          </w:p>
        </w:tc>
        <w:tc>
          <w:tcPr>
            <w:tcW w:w="755" w:type="pct"/>
            <w:tcBorders>
              <w:top w:val="nil"/>
              <w:left w:val="nil"/>
              <w:bottom w:val="single" w:sz="4" w:space="0" w:color="auto"/>
              <w:right w:val="single" w:sz="4" w:space="0" w:color="auto"/>
            </w:tcBorders>
            <w:noWrap/>
            <w:vAlign w:val="center"/>
            <w:hideMark/>
          </w:tcPr>
          <w:p w14:paraId="00F9F1C6"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6.8</w:t>
            </w:r>
          </w:p>
        </w:tc>
      </w:tr>
      <w:tr w:rsidR="00D61580" w:rsidRPr="00272A89" w14:paraId="36E9B88B" w14:textId="77777777" w:rsidTr="00E166E6">
        <w:trPr>
          <w:trHeight w:val="251"/>
        </w:trPr>
        <w:tc>
          <w:tcPr>
            <w:tcW w:w="2275" w:type="pct"/>
            <w:tcBorders>
              <w:top w:val="nil"/>
              <w:left w:val="single" w:sz="4" w:space="0" w:color="auto"/>
              <w:bottom w:val="single" w:sz="4" w:space="0" w:color="auto"/>
              <w:right w:val="single" w:sz="4" w:space="0" w:color="auto"/>
            </w:tcBorders>
            <w:vAlign w:val="center"/>
            <w:hideMark/>
          </w:tcPr>
          <w:p w14:paraId="5B61DF00" w14:textId="77777777" w:rsidR="00707C2F" w:rsidRPr="00272A89" w:rsidRDefault="00707C2F">
            <w:pPr>
              <w:spacing w:after="0"/>
              <w:rPr>
                <w:rFonts w:eastAsia="Times New Roman"/>
                <w:color w:val="000000"/>
                <w:sz w:val="18"/>
                <w:szCs w:val="18"/>
              </w:rPr>
            </w:pPr>
            <w:r w:rsidRPr="00272A89">
              <w:rPr>
                <w:rFonts w:eastAsia="Times New Roman"/>
                <w:color w:val="000000"/>
                <w:sz w:val="18"/>
                <w:szCs w:val="18"/>
              </w:rPr>
              <w:t>ХАА-н үйлдвэрийн орлого</w:t>
            </w:r>
          </w:p>
        </w:tc>
        <w:tc>
          <w:tcPr>
            <w:tcW w:w="607" w:type="pct"/>
            <w:tcBorders>
              <w:top w:val="nil"/>
              <w:left w:val="nil"/>
              <w:bottom w:val="single" w:sz="4" w:space="0" w:color="auto"/>
              <w:right w:val="single" w:sz="4" w:space="0" w:color="auto"/>
            </w:tcBorders>
            <w:vAlign w:val="center"/>
            <w:hideMark/>
          </w:tcPr>
          <w:p w14:paraId="54B4E352"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151.1</w:t>
            </w:r>
          </w:p>
        </w:tc>
        <w:tc>
          <w:tcPr>
            <w:tcW w:w="413" w:type="pct"/>
            <w:tcBorders>
              <w:top w:val="nil"/>
              <w:left w:val="nil"/>
              <w:bottom w:val="single" w:sz="4" w:space="0" w:color="auto"/>
              <w:right w:val="single" w:sz="4" w:space="0" w:color="auto"/>
            </w:tcBorders>
            <w:noWrap/>
            <w:vAlign w:val="center"/>
            <w:hideMark/>
          </w:tcPr>
          <w:p w14:paraId="3A819A8E"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127.6</w:t>
            </w:r>
          </w:p>
        </w:tc>
        <w:tc>
          <w:tcPr>
            <w:tcW w:w="950" w:type="pct"/>
            <w:tcBorders>
              <w:top w:val="nil"/>
              <w:left w:val="nil"/>
              <w:bottom w:val="single" w:sz="4" w:space="0" w:color="auto"/>
              <w:right w:val="single" w:sz="4" w:space="0" w:color="auto"/>
            </w:tcBorders>
            <w:noWrap/>
            <w:vAlign w:val="center"/>
            <w:hideMark/>
          </w:tcPr>
          <w:p w14:paraId="1913044B"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-23.5</w:t>
            </w:r>
          </w:p>
        </w:tc>
        <w:tc>
          <w:tcPr>
            <w:tcW w:w="755" w:type="pct"/>
            <w:tcBorders>
              <w:top w:val="nil"/>
              <w:left w:val="nil"/>
              <w:bottom w:val="single" w:sz="4" w:space="0" w:color="auto"/>
              <w:right w:val="single" w:sz="4" w:space="0" w:color="auto"/>
            </w:tcBorders>
            <w:noWrap/>
            <w:vAlign w:val="center"/>
            <w:hideMark/>
          </w:tcPr>
          <w:p w14:paraId="09986866"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-15.6</w:t>
            </w:r>
          </w:p>
        </w:tc>
      </w:tr>
      <w:tr w:rsidR="00D61580" w:rsidRPr="00272A89" w14:paraId="0605A0F8" w14:textId="77777777" w:rsidTr="00E166E6">
        <w:trPr>
          <w:trHeight w:val="206"/>
        </w:trPr>
        <w:tc>
          <w:tcPr>
            <w:tcW w:w="2275" w:type="pct"/>
            <w:tcBorders>
              <w:top w:val="nil"/>
              <w:left w:val="single" w:sz="4" w:space="0" w:color="auto"/>
              <w:bottom w:val="single" w:sz="4" w:space="0" w:color="auto"/>
              <w:right w:val="single" w:sz="4" w:space="0" w:color="auto"/>
            </w:tcBorders>
            <w:vAlign w:val="center"/>
            <w:hideMark/>
          </w:tcPr>
          <w:p w14:paraId="3F597BC5" w14:textId="77777777" w:rsidR="00707C2F" w:rsidRPr="00272A89" w:rsidRDefault="00707C2F">
            <w:pPr>
              <w:spacing w:after="0"/>
              <w:rPr>
                <w:rFonts w:eastAsia="Times New Roman"/>
                <w:color w:val="000000"/>
                <w:sz w:val="18"/>
                <w:szCs w:val="18"/>
              </w:rPr>
            </w:pPr>
            <w:r w:rsidRPr="00272A89">
              <w:rPr>
                <w:rFonts w:eastAsia="Times New Roman"/>
                <w:color w:val="000000"/>
                <w:sz w:val="18"/>
                <w:szCs w:val="18"/>
              </w:rPr>
              <w:t>Үйлчилгээний орлого</w:t>
            </w:r>
          </w:p>
        </w:tc>
        <w:tc>
          <w:tcPr>
            <w:tcW w:w="607" w:type="pct"/>
            <w:tcBorders>
              <w:top w:val="nil"/>
              <w:left w:val="nil"/>
              <w:bottom w:val="single" w:sz="4" w:space="0" w:color="auto"/>
              <w:right w:val="single" w:sz="4" w:space="0" w:color="auto"/>
            </w:tcBorders>
            <w:noWrap/>
            <w:vAlign w:val="center"/>
            <w:hideMark/>
          </w:tcPr>
          <w:p w14:paraId="66EE1526"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87.4</w:t>
            </w:r>
          </w:p>
        </w:tc>
        <w:tc>
          <w:tcPr>
            <w:tcW w:w="413" w:type="pct"/>
            <w:tcBorders>
              <w:top w:val="nil"/>
              <w:left w:val="nil"/>
              <w:bottom w:val="single" w:sz="4" w:space="0" w:color="auto"/>
              <w:right w:val="single" w:sz="4" w:space="0" w:color="auto"/>
            </w:tcBorders>
            <w:noWrap/>
            <w:vAlign w:val="center"/>
            <w:hideMark/>
          </w:tcPr>
          <w:p w14:paraId="56AE31D0"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79.4</w:t>
            </w:r>
          </w:p>
        </w:tc>
        <w:tc>
          <w:tcPr>
            <w:tcW w:w="950" w:type="pct"/>
            <w:tcBorders>
              <w:top w:val="nil"/>
              <w:left w:val="nil"/>
              <w:bottom w:val="single" w:sz="4" w:space="0" w:color="auto"/>
              <w:right w:val="single" w:sz="4" w:space="0" w:color="auto"/>
            </w:tcBorders>
            <w:noWrap/>
            <w:vAlign w:val="center"/>
            <w:hideMark/>
          </w:tcPr>
          <w:p w14:paraId="73B9DEB0"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-8.0</w:t>
            </w:r>
          </w:p>
        </w:tc>
        <w:tc>
          <w:tcPr>
            <w:tcW w:w="755" w:type="pct"/>
            <w:tcBorders>
              <w:top w:val="nil"/>
              <w:left w:val="nil"/>
              <w:bottom w:val="single" w:sz="4" w:space="0" w:color="auto"/>
              <w:right w:val="single" w:sz="4" w:space="0" w:color="auto"/>
            </w:tcBorders>
            <w:noWrap/>
            <w:vAlign w:val="center"/>
            <w:hideMark/>
          </w:tcPr>
          <w:p w14:paraId="3CA0F5E2"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-9.2</w:t>
            </w:r>
          </w:p>
        </w:tc>
      </w:tr>
      <w:tr w:rsidR="00D61580" w:rsidRPr="00272A89" w14:paraId="2FEAB65B" w14:textId="77777777" w:rsidTr="00E166E6">
        <w:trPr>
          <w:trHeight w:val="224"/>
        </w:trPr>
        <w:tc>
          <w:tcPr>
            <w:tcW w:w="2275" w:type="pct"/>
            <w:tcBorders>
              <w:top w:val="nil"/>
              <w:left w:val="single" w:sz="4" w:space="0" w:color="auto"/>
              <w:bottom w:val="single" w:sz="4" w:space="0" w:color="auto"/>
              <w:right w:val="single" w:sz="4" w:space="0" w:color="auto"/>
            </w:tcBorders>
            <w:noWrap/>
            <w:vAlign w:val="center"/>
            <w:hideMark/>
          </w:tcPr>
          <w:p w14:paraId="20FCF09C" w14:textId="77777777" w:rsidR="00707C2F" w:rsidRPr="00272A89" w:rsidRDefault="00707C2F">
            <w:pPr>
              <w:spacing w:after="0"/>
              <w:rPr>
                <w:rFonts w:eastAsia="Times New Roman"/>
                <w:color w:val="000000"/>
                <w:sz w:val="18"/>
                <w:szCs w:val="18"/>
              </w:rPr>
            </w:pPr>
            <w:r w:rsidRPr="00272A89">
              <w:rPr>
                <w:rFonts w:eastAsia="Times New Roman"/>
                <w:color w:val="000000"/>
                <w:sz w:val="18"/>
                <w:szCs w:val="18"/>
              </w:rPr>
              <w:t>Бусад орлого</w:t>
            </w:r>
          </w:p>
        </w:tc>
        <w:tc>
          <w:tcPr>
            <w:tcW w:w="607" w:type="pct"/>
            <w:tcBorders>
              <w:top w:val="nil"/>
              <w:left w:val="nil"/>
              <w:bottom w:val="single" w:sz="4" w:space="0" w:color="auto"/>
              <w:right w:val="single" w:sz="4" w:space="0" w:color="auto"/>
            </w:tcBorders>
            <w:noWrap/>
            <w:vAlign w:val="center"/>
            <w:hideMark/>
          </w:tcPr>
          <w:p w14:paraId="22A75216"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108.3</w:t>
            </w:r>
          </w:p>
        </w:tc>
        <w:tc>
          <w:tcPr>
            <w:tcW w:w="413" w:type="pct"/>
            <w:tcBorders>
              <w:top w:val="nil"/>
              <w:left w:val="nil"/>
              <w:bottom w:val="single" w:sz="4" w:space="0" w:color="auto"/>
              <w:right w:val="single" w:sz="4" w:space="0" w:color="auto"/>
            </w:tcBorders>
            <w:noWrap/>
            <w:vAlign w:val="center"/>
            <w:hideMark/>
          </w:tcPr>
          <w:p w14:paraId="0804DF6D"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120.0</w:t>
            </w:r>
          </w:p>
        </w:tc>
        <w:tc>
          <w:tcPr>
            <w:tcW w:w="950" w:type="pct"/>
            <w:tcBorders>
              <w:top w:val="nil"/>
              <w:left w:val="nil"/>
              <w:bottom w:val="single" w:sz="4" w:space="0" w:color="auto"/>
              <w:right w:val="single" w:sz="4" w:space="0" w:color="auto"/>
            </w:tcBorders>
            <w:noWrap/>
            <w:vAlign w:val="center"/>
            <w:hideMark/>
          </w:tcPr>
          <w:p w14:paraId="3DFC0C60"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11.7</w:t>
            </w:r>
          </w:p>
        </w:tc>
        <w:tc>
          <w:tcPr>
            <w:tcW w:w="755" w:type="pct"/>
            <w:tcBorders>
              <w:top w:val="nil"/>
              <w:left w:val="nil"/>
              <w:bottom w:val="single" w:sz="4" w:space="0" w:color="auto"/>
              <w:right w:val="single" w:sz="4" w:space="0" w:color="auto"/>
            </w:tcBorders>
            <w:noWrap/>
            <w:vAlign w:val="center"/>
            <w:hideMark/>
          </w:tcPr>
          <w:p w14:paraId="0973860F"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10.8</w:t>
            </w:r>
          </w:p>
        </w:tc>
      </w:tr>
      <w:tr w:rsidR="00D61580" w:rsidRPr="00272A89" w14:paraId="74CD1291" w14:textId="77777777" w:rsidTr="00E166E6">
        <w:trPr>
          <w:trHeight w:val="350"/>
        </w:trPr>
        <w:tc>
          <w:tcPr>
            <w:tcW w:w="2275" w:type="pct"/>
            <w:tcBorders>
              <w:top w:val="nil"/>
              <w:left w:val="single" w:sz="4" w:space="0" w:color="auto"/>
              <w:bottom w:val="single" w:sz="4" w:space="0" w:color="auto"/>
              <w:right w:val="single" w:sz="4" w:space="0" w:color="auto"/>
            </w:tcBorders>
            <w:vAlign w:val="center"/>
            <w:hideMark/>
          </w:tcPr>
          <w:p w14:paraId="5A6290C8" w14:textId="77777777" w:rsidR="00707C2F" w:rsidRPr="00272A89" w:rsidRDefault="00707C2F">
            <w:pPr>
              <w:spacing w:after="0"/>
              <w:rPr>
                <w:rFonts w:eastAsia="Times New Roman"/>
                <w:color w:val="000000"/>
                <w:sz w:val="18"/>
                <w:szCs w:val="18"/>
              </w:rPr>
            </w:pPr>
            <w:r w:rsidRPr="00272A89">
              <w:rPr>
                <w:rFonts w:eastAsia="Times New Roman"/>
                <w:color w:val="000000"/>
                <w:sz w:val="18"/>
                <w:szCs w:val="18"/>
              </w:rPr>
              <w:t>Бусдаас үнэгүй авсан хүнсний болон хүнсний бус бүтээгдэхүүн</w:t>
            </w:r>
          </w:p>
        </w:tc>
        <w:tc>
          <w:tcPr>
            <w:tcW w:w="607" w:type="pct"/>
            <w:tcBorders>
              <w:top w:val="nil"/>
              <w:left w:val="nil"/>
              <w:bottom w:val="single" w:sz="4" w:space="0" w:color="auto"/>
              <w:right w:val="single" w:sz="4" w:space="0" w:color="auto"/>
            </w:tcBorders>
            <w:noWrap/>
            <w:vAlign w:val="center"/>
            <w:hideMark/>
          </w:tcPr>
          <w:p w14:paraId="12592CB0"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35.7</w:t>
            </w:r>
          </w:p>
        </w:tc>
        <w:tc>
          <w:tcPr>
            <w:tcW w:w="413" w:type="pct"/>
            <w:tcBorders>
              <w:top w:val="nil"/>
              <w:left w:val="nil"/>
              <w:bottom w:val="single" w:sz="4" w:space="0" w:color="auto"/>
              <w:right w:val="single" w:sz="4" w:space="0" w:color="auto"/>
            </w:tcBorders>
            <w:noWrap/>
            <w:vAlign w:val="center"/>
            <w:hideMark/>
          </w:tcPr>
          <w:p w14:paraId="02142239"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41.4</w:t>
            </w:r>
          </w:p>
        </w:tc>
        <w:tc>
          <w:tcPr>
            <w:tcW w:w="950" w:type="pct"/>
            <w:tcBorders>
              <w:top w:val="nil"/>
              <w:left w:val="nil"/>
              <w:bottom w:val="single" w:sz="4" w:space="0" w:color="auto"/>
              <w:right w:val="single" w:sz="4" w:space="0" w:color="auto"/>
            </w:tcBorders>
            <w:noWrap/>
            <w:vAlign w:val="center"/>
            <w:hideMark/>
          </w:tcPr>
          <w:p w14:paraId="5971A6B8"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5.7</w:t>
            </w:r>
          </w:p>
        </w:tc>
        <w:tc>
          <w:tcPr>
            <w:tcW w:w="755" w:type="pct"/>
            <w:tcBorders>
              <w:top w:val="nil"/>
              <w:left w:val="nil"/>
              <w:bottom w:val="single" w:sz="4" w:space="0" w:color="auto"/>
              <w:right w:val="single" w:sz="4" w:space="0" w:color="auto"/>
            </w:tcBorders>
            <w:noWrap/>
            <w:vAlign w:val="center"/>
            <w:hideMark/>
          </w:tcPr>
          <w:p w14:paraId="7815BBA8"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16.0</w:t>
            </w:r>
          </w:p>
        </w:tc>
      </w:tr>
      <w:tr w:rsidR="00D61580" w:rsidRPr="00272A89" w14:paraId="4B3C6390" w14:textId="77777777" w:rsidTr="00E166E6">
        <w:trPr>
          <w:trHeight w:val="377"/>
        </w:trPr>
        <w:tc>
          <w:tcPr>
            <w:tcW w:w="2275" w:type="pct"/>
            <w:tcBorders>
              <w:top w:val="nil"/>
              <w:left w:val="single" w:sz="4" w:space="0" w:color="auto"/>
              <w:bottom w:val="single" w:sz="4" w:space="0" w:color="auto"/>
              <w:right w:val="single" w:sz="4" w:space="0" w:color="auto"/>
            </w:tcBorders>
            <w:vAlign w:val="center"/>
            <w:hideMark/>
          </w:tcPr>
          <w:p w14:paraId="7A4E2C4C" w14:textId="77777777" w:rsidR="00707C2F" w:rsidRPr="00272A89" w:rsidRDefault="00707C2F">
            <w:pPr>
              <w:spacing w:after="0"/>
              <w:rPr>
                <w:rFonts w:eastAsia="Times New Roman"/>
                <w:color w:val="000000"/>
                <w:sz w:val="18"/>
                <w:szCs w:val="18"/>
              </w:rPr>
            </w:pPr>
            <w:r w:rsidRPr="00272A89">
              <w:rPr>
                <w:rFonts w:eastAsia="Times New Roman"/>
                <w:color w:val="000000"/>
                <w:sz w:val="18"/>
                <w:szCs w:val="18"/>
              </w:rPr>
              <w:t>Өөрийн аж ахуйгаас хэрэглэсэн хүнсний бүтээгдэхүүн</w:t>
            </w:r>
          </w:p>
        </w:tc>
        <w:tc>
          <w:tcPr>
            <w:tcW w:w="607" w:type="pct"/>
            <w:tcBorders>
              <w:top w:val="nil"/>
              <w:left w:val="nil"/>
              <w:bottom w:val="single" w:sz="4" w:space="0" w:color="auto"/>
              <w:right w:val="single" w:sz="4" w:space="0" w:color="auto"/>
            </w:tcBorders>
            <w:noWrap/>
            <w:vAlign w:val="center"/>
            <w:hideMark/>
          </w:tcPr>
          <w:p w14:paraId="240667E8"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64.8</w:t>
            </w:r>
          </w:p>
        </w:tc>
        <w:tc>
          <w:tcPr>
            <w:tcW w:w="413" w:type="pct"/>
            <w:tcBorders>
              <w:top w:val="nil"/>
              <w:left w:val="nil"/>
              <w:bottom w:val="single" w:sz="4" w:space="0" w:color="auto"/>
              <w:right w:val="single" w:sz="4" w:space="0" w:color="auto"/>
            </w:tcBorders>
            <w:noWrap/>
            <w:vAlign w:val="center"/>
            <w:hideMark/>
          </w:tcPr>
          <w:p w14:paraId="24CCF258"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62.1</w:t>
            </w:r>
          </w:p>
        </w:tc>
        <w:tc>
          <w:tcPr>
            <w:tcW w:w="950" w:type="pct"/>
            <w:tcBorders>
              <w:top w:val="nil"/>
              <w:left w:val="nil"/>
              <w:bottom w:val="single" w:sz="4" w:space="0" w:color="auto"/>
              <w:right w:val="single" w:sz="4" w:space="0" w:color="auto"/>
            </w:tcBorders>
            <w:noWrap/>
            <w:vAlign w:val="center"/>
            <w:hideMark/>
          </w:tcPr>
          <w:p w14:paraId="6579E33F"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-2.7</w:t>
            </w:r>
          </w:p>
        </w:tc>
        <w:tc>
          <w:tcPr>
            <w:tcW w:w="755" w:type="pct"/>
            <w:tcBorders>
              <w:top w:val="nil"/>
              <w:left w:val="nil"/>
              <w:bottom w:val="single" w:sz="4" w:space="0" w:color="auto"/>
              <w:right w:val="single" w:sz="4" w:space="0" w:color="auto"/>
            </w:tcBorders>
            <w:noWrap/>
            <w:vAlign w:val="center"/>
            <w:hideMark/>
          </w:tcPr>
          <w:p w14:paraId="100FDA75" w14:textId="77777777" w:rsidR="00707C2F" w:rsidRPr="00272A89" w:rsidRDefault="00707C2F">
            <w:pPr>
              <w:spacing w:after="0"/>
              <w:jc w:val="center"/>
              <w:rPr>
                <w:rFonts w:eastAsia="Times New Roman"/>
                <w:color w:val="000000"/>
                <w:sz w:val="18"/>
                <w:szCs w:val="18"/>
              </w:rPr>
            </w:pPr>
            <w:r w:rsidRPr="00272A89">
              <w:rPr>
                <w:rFonts w:eastAsia="Times New Roman"/>
                <w:color w:val="000000"/>
                <w:sz w:val="18"/>
                <w:szCs w:val="18"/>
              </w:rPr>
              <w:t>-4.2</w:t>
            </w:r>
          </w:p>
        </w:tc>
      </w:tr>
    </w:tbl>
    <w:p w14:paraId="66C479D4" w14:textId="46D3BFC3" w:rsidR="00707C2F" w:rsidRPr="00272A89" w:rsidRDefault="00C84E49" w:rsidP="00C84E49">
      <w:pPr>
        <w:spacing w:after="80" w:line="245" w:lineRule="auto"/>
        <w:ind w:firstLine="720"/>
        <w:jc w:val="right"/>
        <w:rPr>
          <w:rFonts w:eastAsia="Times New Roman"/>
          <w:i/>
          <w:iCs/>
          <w:sz w:val="20"/>
          <w:szCs w:val="20"/>
        </w:rPr>
      </w:pPr>
      <w:r w:rsidRPr="00272A89">
        <w:rPr>
          <w:i/>
          <w:sz w:val="20"/>
          <w:szCs w:val="20"/>
        </w:rPr>
        <w:t>Эх сурвалж: Үндэсний статистикийн хороо</w:t>
      </w:r>
    </w:p>
    <w:p w14:paraId="1A82B726" w14:textId="77777777" w:rsidR="00707C2F" w:rsidRPr="00272A89" w:rsidRDefault="00707C2F" w:rsidP="00707C2F">
      <w:pPr>
        <w:spacing w:after="80" w:line="245" w:lineRule="auto"/>
        <w:ind w:firstLine="720"/>
        <w:rPr>
          <w:rFonts w:eastAsia="Times New Roman"/>
        </w:rPr>
      </w:pPr>
      <w:r w:rsidRPr="00272A89">
        <w:rPr>
          <w:rFonts w:eastAsia="Times New Roman"/>
        </w:rPr>
        <w:t>Нэг өрхийн сарын дундаж нийт орлогод мөнгөн орлогын эзлэх хувь өмнөх оны мөн үеэс 0.1 нэгж хувиар, бусдаас үнэгүй авсан хүнсний болон хүнсний бус бүтээгдэхүүний эзлэх хувь 0.3 нэгж хувиар нэмэгдэж, өөрийн аж ахуйгаас хэрэглэсэн хүнсний бүтээгдэхүүний эзлэх хувь 0.4 нэгж хувиар буурсан байна.</w:t>
      </w:r>
    </w:p>
    <w:p w14:paraId="23B8ED52" w14:textId="77777777" w:rsidR="00707C2F" w:rsidRPr="00272A89" w:rsidRDefault="00707C2F" w:rsidP="00707C2F">
      <w:pPr>
        <w:spacing w:after="80" w:line="245" w:lineRule="auto"/>
        <w:ind w:firstLine="720"/>
        <w:rPr>
          <w:rFonts w:eastAsia="Times New Roman"/>
        </w:rPr>
      </w:pPr>
      <w:r w:rsidRPr="00272A89">
        <w:rPr>
          <w:rFonts w:eastAsia="Times New Roman"/>
        </w:rPr>
        <w:t xml:space="preserve">Өрхийн сарын дундаж орлогыг хот, хөдөөгөөр нь авч үзвэл, хотын өрхүүдийн сарын дундаж нийт орлого 2.9 сая төгрөг, хөдөөгийнх 2.1 сая төгрөг байна. Хотын өрхүүдийн сарын дундаж нийт орлого хөдөөгийн өрхүүдээс 765.5 (36.0%) мянган </w:t>
      </w:r>
      <w:r w:rsidRPr="00272A89">
        <w:rPr>
          <w:rFonts w:eastAsia="Times New Roman"/>
        </w:rPr>
        <w:lastRenderedPageBreak/>
        <w:t>төгрөгөөр их байна. Бүсээр харвал, өрхийн сарын дундаж нийт орлого 2.0-2.4 сая төгрөг байна.</w:t>
      </w:r>
    </w:p>
    <w:p w14:paraId="08752554" w14:textId="77777777" w:rsidR="00707C2F" w:rsidRPr="00272A89" w:rsidRDefault="00707C2F" w:rsidP="00707C2F">
      <w:pPr>
        <w:spacing w:after="80" w:line="245" w:lineRule="auto"/>
        <w:ind w:firstLine="720"/>
        <w:rPr>
          <w:rFonts w:eastAsia="Times New Roman"/>
        </w:rPr>
      </w:pPr>
      <w:r w:rsidRPr="00272A89">
        <w:rPr>
          <w:rFonts w:eastAsia="Times New Roman"/>
        </w:rPr>
        <w:t>Улсын хэмжээнд 2024 оны 4 дүгээр улирлын байдлаар сард 700.0 мянган төгрөг хүртэлх орлоготой өрхийн дундаж мөнгөн орлогын 75.2 хувийг, 700.0-1100.0 мянган төгрөгийн орлоготой өрхийн дундаж мөнгөн орлогын 54.9 хувийг, 1.1-1.6 сая төгрөгийн орлоготой өрхийн дундаж мөнгөн орлогын 52.9 хувийг тус тус тэтгэвэр, тэтгэмжийн орлого бүрдүүлж байгаа бөгөөд өрхийн мөнгөн орлогын хэмжээ нэмэгдэхийн хэрээр тэтгэвэр, тэтгэмжийн орлогын эзлэх хувь буурч байна. Нөгөөтэйгөөр, өрхийн мөнгөн орлогын хэмжээ нэмэгдэхийн хэрээр цалин хөлсний орлогын эзлэх хувь хэмжээ өсөж байна. Тухайлбал, сард 1.6-2.1 сая төгрөгийн орлоготой өрхийн дундаж мөнгөн орлогын 38.4 хувийг, 2.1 сая төгрөгөөс дээш орлоготой өрхийн дундаж мөнгөн орлогын 66.2 хувийг цалин хөлсний орлого бүрдүүлж байна.</w:t>
      </w:r>
    </w:p>
    <w:p w14:paraId="0041D201" w14:textId="7F15DA9D" w:rsidR="00051B8E" w:rsidRPr="00272A89" w:rsidRDefault="00707C2F" w:rsidP="00051B8E">
      <w:pPr>
        <w:spacing w:after="80" w:line="245" w:lineRule="auto"/>
        <w:ind w:firstLine="720"/>
      </w:pPr>
      <w:r w:rsidRPr="00272A89">
        <w:rPr>
          <w:rFonts w:eastAsia="Times New Roman"/>
        </w:rPr>
        <w:t>Хүн ам зүйн ачаалал нэмэгдэхийн хэрээр өрхийн орлого буурах хандлагатай байдаг, учир нь ажиллах насны хүн амын эзлэх хувь багасаж, тэтгэвэр болон хүүхдийн насны иргэдийн арчилгаа, халамжийн зардал нэмэгддэг. Энэ нь өрхийн нийт орлогын зарцуулалтад дарамт үүсгэж, амьжиргааны түвшинд сөргөөр нөлөөлдөг.</w:t>
      </w:r>
      <w:r w:rsidRPr="00272A89">
        <w:t>Хөдөлмөрийн насны 100 хүнд ногдох тэжээлгэгчийн тоо (15 хүртэлх, 65 ба түүнээс дээш насны хүн амын тоо) буюу хөдөлмөрийн бус насны хүн амын нийгэмд үзүүлж буй ачааллыг хүн ам зүйн ачааллаар харуулдаг.</w:t>
      </w:r>
      <w:r w:rsidRPr="00272A89">
        <w:rPr>
          <w:rStyle w:val="FootnoteReference"/>
        </w:rPr>
        <w:footnoteReference w:id="38"/>
      </w:r>
      <w:r w:rsidRPr="00272A89">
        <w:t xml:space="preserve"> (Хүснэгт </w:t>
      </w:r>
      <w:r w:rsidR="00A328D9" w:rsidRPr="00272A89">
        <w:t>19</w:t>
      </w:r>
      <w:r w:rsidRPr="00272A89">
        <w:t xml:space="preserve">-д </w:t>
      </w:r>
      <w:r w:rsidR="005F01A8" w:rsidRPr="00272A89">
        <w:t>харуулав.</w:t>
      </w:r>
      <w:r w:rsidRPr="00272A89">
        <w:t>)</w:t>
      </w:r>
    </w:p>
    <w:p w14:paraId="71386049" w14:textId="09097B78" w:rsidR="00707C2F" w:rsidRPr="00272A89" w:rsidRDefault="00C21EFC" w:rsidP="00863E83">
      <w:pPr>
        <w:pStyle w:val="Caption"/>
        <w:spacing w:after="0"/>
        <w:rPr>
          <w:rFonts w:eastAsia="Times New Roman"/>
          <w:i w:val="0"/>
          <w:color w:val="auto"/>
          <w:sz w:val="20"/>
          <w:szCs w:val="20"/>
        </w:rPr>
      </w:pPr>
      <w:bookmarkStart w:id="230" w:name="_Toc212630962"/>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19</w:t>
      </w:r>
      <w:r w:rsidRPr="00272A89">
        <w:rPr>
          <w:color w:val="auto"/>
          <w:sz w:val="20"/>
          <w:szCs w:val="20"/>
        </w:rPr>
        <w:fldChar w:fldCharType="end"/>
      </w:r>
      <w:r w:rsidR="00C65CAE" w:rsidRPr="00272A89">
        <w:rPr>
          <w:color w:val="auto"/>
          <w:sz w:val="20"/>
          <w:szCs w:val="20"/>
        </w:rPr>
        <w:t xml:space="preserve">. </w:t>
      </w:r>
      <w:r w:rsidR="00707C2F" w:rsidRPr="00272A89">
        <w:rPr>
          <w:color w:val="auto"/>
          <w:sz w:val="20"/>
          <w:szCs w:val="20"/>
        </w:rPr>
        <w:t>Хүн ам зүйн ачаалал (Хөдөлмөрийн насны 100 хүнд ногдох тэжээгдэгчийн тоо)</w:t>
      </w:r>
      <w:bookmarkEnd w:id="230"/>
    </w:p>
    <w:tbl>
      <w:tblPr>
        <w:tblW w:w="5000" w:type="pct"/>
        <w:jc w:val="center"/>
        <w:tblCellMar>
          <w:left w:w="57" w:type="dxa"/>
          <w:right w:w="57" w:type="dxa"/>
        </w:tblCellMar>
        <w:tblLook w:val="04A0" w:firstRow="1" w:lastRow="0" w:firstColumn="1" w:lastColumn="0" w:noHBand="0" w:noVBand="1"/>
      </w:tblPr>
      <w:tblGrid>
        <w:gridCol w:w="3024"/>
        <w:gridCol w:w="1321"/>
        <w:gridCol w:w="1321"/>
        <w:gridCol w:w="1321"/>
        <w:gridCol w:w="1321"/>
        <w:gridCol w:w="1321"/>
      </w:tblGrid>
      <w:tr w:rsidR="00845CAB" w:rsidRPr="00272A89" w14:paraId="7EB1AC1A" w14:textId="77777777" w:rsidTr="00E55076">
        <w:trPr>
          <w:trHeight w:val="300"/>
          <w:jc w:val="center"/>
        </w:trPr>
        <w:tc>
          <w:tcPr>
            <w:tcW w:w="1570"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AD2C3B0" w14:textId="77777777" w:rsidR="00707C2F" w:rsidRPr="00272A89" w:rsidRDefault="00707C2F">
            <w:pPr>
              <w:spacing w:after="0"/>
              <w:ind w:left="237" w:hanging="237"/>
              <w:rPr>
                <w:rFonts w:eastAsia="Times New Roman"/>
                <w:b/>
                <w:sz w:val="18"/>
                <w:szCs w:val="18"/>
              </w:rPr>
            </w:pPr>
            <w:r w:rsidRPr="00272A89">
              <w:rPr>
                <w:rFonts w:eastAsia="Times New Roman"/>
                <w:b/>
                <w:sz w:val="18"/>
                <w:szCs w:val="18"/>
              </w:rPr>
              <w:t>Хэмжих нэгж</w:t>
            </w:r>
          </w:p>
        </w:tc>
        <w:tc>
          <w:tcPr>
            <w:tcW w:w="686" w:type="pct"/>
            <w:tcBorders>
              <w:top w:val="single" w:sz="4" w:space="0" w:color="auto"/>
              <w:left w:val="nil"/>
              <w:bottom w:val="single" w:sz="4" w:space="0" w:color="auto"/>
              <w:right w:val="single" w:sz="4" w:space="0" w:color="auto"/>
            </w:tcBorders>
            <w:shd w:val="clear" w:color="auto" w:fill="002060"/>
            <w:noWrap/>
            <w:vAlign w:val="center"/>
            <w:hideMark/>
          </w:tcPr>
          <w:p w14:paraId="22A9F175" w14:textId="77777777" w:rsidR="00707C2F" w:rsidRPr="00272A89" w:rsidRDefault="00707C2F">
            <w:pPr>
              <w:spacing w:after="0"/>
              <w:ind w:left="237" w:hanging="237"/>
              <w:jc w:val="center"/>
              <w:rPr>
                <w:rFonts w:eastAsia="Times New Roman"/>
                <w:b/>
                <w:sz w:val="18"/>
                <w:szCs w:val="18"/>
              </w:rPr>
            </w:pPr>
            <w:r w:rsidRPr="00272A89">
              <w:rPr>
                <w:rFonts w:eastAsia="Times New Roman"/>
                <w:b/>
                <w:sz w:val="18"/>
                <w:szCs w:val="18"/>
              </w:rPr>
              <w:t>2020</w:t>
            </w:r>
          </w:p>
        </w:tc>
        <w:tc>
          <w:tcPr>
            <w:tcW w:w="686" w:type="pct"/>
            <w:tcBorders>
              <w:top w:val="single" w:sz="4" w:space="0" w:color="auto"/>
              <w:left w:val="nil"/>
              <w:bottom w:val="single" w:sz="4" w:space="0" w:color="auto"/>
              <w:right w:val="single" w:sz="4" w:space="0" w:color="auto"/>
            </w:tcBorders>
            <w:shd w:val="clear" w:color="auto" w:fill="002060"/>
            <w:noWrap/>
            <w:vAlign w:val="center"/>
            <w:hideMark/>
          </w:tcPr>
          <w:p w14:paraId="6CA0EA05" w14:textId="77777777" w:rsidR="00707C2F" w:rsidRPr="00272A89" w:rsidRDefault="00707C2F">
            <w:pPr>
              <w:spacing w:after="0"/>
              <w:ind w:left="237" w:hanging="237"/>
              <w:jc w:val="center"/>
              <w:rPr>
                <w:rFonts w:eastAsia="Times New Roman"/>
                <w:b/>
                <w:sz w:val="18"/>
                <w:szCs w:val="18"/>
              </w:rPr>
            </w:pPr>
            <w:r w:rsidRPr="00272A89">
              <w:rPr>
                <w:rFonts w:eastAsia="Times New Roman"/>
                <w:b/>
                <w:sz w:val="18"/>
                <w:szCs w:val="18"/>
              </w:rPr>
              <w:t>2021</w:t>
            </w:r>
          </w:p>
        </w:tc>
        <w:tc>
          <w:tcPr>
            <w:tcW w:w="686" w:type="pct"/>
            <w:tcBorders>
              <w:top w:val="single" w:sz="4" w:space="0" w:color="auto"/>
              <w:left w:val="nil"/>
              <w:bottom w:val="single" w:sz="4" w:space="0" w:color="auto"/>
              <w:right w:val="single" w:sz="4" w:space="0" w:color="auto"/>
            </w:tcBorders>
            <w:shd w:val="clear" w:color="auto" w:fill="002060"/>
            <w:noWrap/>
            <w:vAlign w:val="center"/>
            <w:hideMark/>
          </w:tcPr>
          <w:p w14:paraId="743EBDD2" w14:textId="77777777" w:rsidR="00707C2F" w:rsidRPr="00272A89" w:rsidRDefault="00707C2F">
            <w:pPr>
              <w:spacing w:after="0"/>
              <w:ind w:left="237" w:hanging="237"/>
              <w:jc w:val="center"/>
              <w:rPr>
                <w:rFonts w:eastAsia="Times New Roman"/>
                <w:b/>
                <w:sz w:val="18"/>
                <w:szCs w:val="18"/>
              </w:rPr>
            </w:pPr>
            <w:r w:rsidRPr="00272A89">
              <w:rPr>
                <w:rFonts w:eastAsia="Times New Roman"/>
                <w:b/>
                <w:sz w:val="18"/>
                <w:szCs w:val="18"/>
              </w:rPr>
              <w:t>2022</w:t>
            </w:r>
          </w:p>
        </w:tc>
        <w:tc>
          <w:tcPr>
            <w:tcW w:w="686" w:type="pct"/>
            <w:tcBorders>
              <w:top w:val="single" w:sz="4" w:space="0" w:color="auto"/>
              <w:left w:val="nil"/>
              <w:bottom w:val="single" w:sz="4" w:space="0" w:color="auto"/>
              <w:right w:val="single" w:sz="4" w:space="0" w:color="auto"/>
            </w:tcBorders>
            <w:shd w:val="clear" w:color="auto" w:fill="002060"/>
            <w:noWrap/>
            <w:vAlign w:val="center"/>
            <w:hideMark/>
          </w:tcPr>
          <w:p w14:paraId="260512CF" w14:textId="77777777" w:rsidR="00707C2F" w:rsidRPr="00272A89" w:rsidRDefault="00707C2F">
            <w:pPr>
              <w:spacing w:after="0"/>
              <w:ind w:left="237" w:hanging="237"/>
              <w:jc w:val="center"/>
              <w:rPr>
                <w:rFonts w:eastAsia="Times New Roman"/>
                <w:b/>
                <w:sz w:val="18"/>
                <w:szCs w:val="18"/>
              </w:rPr>
            </w:pPr>
            <w:r w:rsidRPr="00272A89">
              <w:rPr>
                <w:rFonts w:eastAsia="Times New Roman"/>
                <w:b/>
                <w:sz w:val="18"/>
                <w:szCs w:val="18"/>
              </w:rPr>
              <w:t>2023</w:t>
            </w:r>
          </w:p>
        </w:tc>
        <w:tc>
          <w:tcPr>
            <w:tcW w:w="686" w:type="pct"/>
            <w:tcBorders>
              <w:top w:val="single" w:sz="4" w:space="0" w:color="auto"/>
              <w:left w:val="nil"/>
              <w:bottom w:val="single" w:sz="4" w:space="0" w:color="auto"/>
              <w:right w:val="single" w:sz="4" w:space="0" w:color="auto"/>
            </w:tcBorders>
            <w:shd w:val="clear" w:color="auto" w:fill="002060"/>
            <w:noWrap/>
            <w:vAlign w:val="center"/>
            <w:hideMark/>
          </w:tcPr>
          <w:p w14:paraId="2BAF49DF" w14:textId="77777777" w:rsidR="00707C2F" w:rsidRPr="00272A89" w:rsidRDefault="00707C2F">
            <w:pPr>
              <w:spacing w:after="0"/>
              <w:ind w:left="237" w:hanging="237"/>
              <w:jc w:val="center"/>
              <w:rPr>
                <w:rFonts w:eastAsia="Times New Roman"/>
                <w:b/>
                <w:sz w:val="18"/>
                <w:szCs w:val="18"/>
              </w:rPr>
            </w:pPr>
            <w:r w:rsidRPr="00272A89">
              <w:rPr>
                <w:rFonts w:eastAsia="Times New Roman"/>
                <w:b/>
                <w:sz w:val="18"/>
                <w:szCs w:val="18"/>
              </w:rPr>
              <w:t>2024</w:t>
            </w:r>
          </w:p>
        </w:tc>
      </w:tr>
      <w:tr w:rsidR="00707C2F" w:rsidRPr="00272A89" w14:paraId="4C8309C0" w14:textId="77777777" w:rsidTr="00E55076">
        <w:trPr>
          <w:trHeight w:val="300"/>
          <w:jc w:val="center"/>
        </w:trPr>
        <w:tc>
          <w:tcPr>
            <w:tcW w:w="1570" w:type="pct"/>
            <w:tcBorders>
              <w:top w:val="nil"/>
              <w:left w:val="single" w:sz="4" w:space="0" w:color="auto"/>
              <w:bottom w:val="single" w:sz="4" w:space="0" w:color="auto"/>
              <w:right w:val="single" w:sz="4" w:space="0" w:color="auto"/>
            </w:tcBorders>
            <w:noWrap/>
            <w:vAlign w:val="center"/>
            <w:hideMark/>
          </w:tcPr>
          <w:p w14:paraId="01245537" w14:textId="77777777" w:rsidR="00707C2F" w:rsidRPr="00272A89" w:rsidRDefault="00707C2F">
            <w:pPr>
              <w:spacing w:after="0"/>
              <w:ind w:left="237" w:hanging="237"/>
              <w:rPr>
                <w:rFonts w:eastAsia="Times New Roman"/>
                <w:color w:val="000000"/>
                <w:sz w:val="18"/>
                <w:szCs w:val="18"/>
              </w:rPr>
            </w:pPr>
            <w:r w:rsidRPr="00272A89">
              <w:rPr>
                <w:rFonts w:eastAsia="Times New Roman"/>
                <w:color w:val="000000"/>
                <w:sz w:val="18"/>
                <w:szCs w:val="18"/>
              </w:rPr>
              <w:t>Хүн амын тоо</w:t>
            </w:r>
          </w:p>
        </w:tc>
        <w:tc>
          <w:tcPr>
            <w:tcW w:w="686" w:type="pct"/>
            <w:tcBorders>
              <w:top w:val="nil"/>
              <w:left w:val="nil"/>
              <w:bottom w:val="single" w:sz="4" w:space="0" w:color="auto"/>
              <w:right w:val="single" w:sz="4" w:space="0" w:color="auto"/>
            </w:tcBorders>
            <w:noWrap/>
            <w:vAlign w:val="center"/>
            <w:hideMark/>
          </w:tcPr>
          <w:p w14:paraId="69E5C484" w14:textId="77777777" w:rsidR="00707C2F" w:rsidRPr="00272A89" w:rsidRDefault="00707C2F">
            <w:pPr>
              <w:spacing w:after="0"/>
              <w:ind w:left="237" w:hanging="237"/>
              <w:jc w:val="center"/>
              <w:rPr>
                <w:rFonts w:eastAsia="Times New Roman"/>
                <w:color w:val="000000"/>
                <w:sz w:val="18"/>
                <w:szCs w:val="18"/>
              </w:rPr>
            </w:pPr>
            <w:r w:rsidRPr="00272A89">
              <w:rPr>
                <w:rFonts w:eastAsia="Times New Roman"/>
                <w:color w:val="000000"/>
                <w:sz w:val="18"/>
                <w:szCs w:val="18"/>
              </w:rPr>
              <w:t>58.6</w:t>
            </w:r>
          </w:p>
        </w:tc>
        <w:tc>
          <w:tcPr>
            <w:tcW w:w="686" w:type="pct"/>
            <w:tcBorders>
              <w:top w:val="nil"/>
              <w:left w:val="nil"/>
              <w:bottom w:val="single" w:sz="4" w:space="0" w:color="auto"/>
              <w:right w:val="single" w:sz="4" w:space="0" w:color="auto"/>
            </w:tcBorders>
            <w:noWrap/>
            <w:vAlign w:val="center"/>
            <w:hideMark/>
          </w:tcPr>
          <w:p w14:paraId="2EB0FC3C" w14:textId="77777777" w:rsidR="00707C2F" w:rsidRPr="00272A89" w:rsidRDefault="00707C2F">
            <w:pPr>
              <w:spacing w:after="0"/>
              <w:ind w:left="237" w:hanging="237"/>
              <w:jc w:val="center"/>
              <w:rPr>
                <w:rFonts w:eastAsia="Times New Roman"/>
                <w:color w:val="000000"/>
                <w:sz w:val="18"/>
                <w:szCs w:val="18"/>
              </w:rPr>
            </w:pPr>
            <w:r w:rsidRPr="00272A89">
              <w:rPr>
                <w:rFonts w:eastAsia="Times New Roman"/>
                <w:color w:val="000000"/>
                <w:sz w:val="18"/>
                <w:szCs w:val="18"/>
              </w:rPr>
              <w:t>59.5</w:t>
            </w:r>
          </w:p>
        </w:tc>
        <w:tc>
          <w:tcPr>
            <w:tcW w:w="686" w:type="pct"/>
            <w:tcBorders>
              <w:top w:val="nil"/>
              <w:left w:val="nil"/>
              <w:bottom w:val="single" w:sz="4" w:space="0" w:color="auto"/>
              <w:right w:val="single" w:sz="4" w:space="0" w:color="auto"/>
            </w:tcBorders>
            <w:noWrap/>
            <w:vAlign w:val="center"/>
            <w:hideMark/>
          </w:tcPr>
          <w:p w14:paraId="56C94789" w14:textId="77777777" w:rsidR="00707C2F" w:rsidRPr="00272A89" w:rsidRDefault="00707C2F">
            <w:pPr>
              <w:spacing w:after="0"/>
              <w:ind w:left="237" w:hanging="237"/>
              <w:jc w:val="center"/>
              <w:rPr>
                <w:rFonts w:eastAsia="Times New Roman"/>
                <w:color w:val="000000"/>
                <w:sz w:val="18"/>
                <w:szCs w:val="18"/>
              </w:rPr>
            </w:pPr>
            <w:r w:rsidRPr="00272A89">
              <w:rPr>
                <w:rFonts w:eastAsia="Times New Roman"/>
                <w:color w:val="000000"/>
                <w:sz w:val="18"/>
                <w:szCs w:val="18"/>
              </w:rPr>
              <w:t>59.7</w:t>
            </w:r>
          </w:p>
        </w:tc>
        <w:tc>
          <w:tcPr>
            <w:tcW w:w="686" w:type="pct"/>
            <w:tcBorders>
              <w:top w:val="nil"/>
              <w:left w:val="nil"/>
              <w:bottom w:val="single" w:sz="4" w:space="0" w:color="auto"/>
              <w:right w:val="single" w:sz="4" w:space="0" w:color="auto"/>
            </w:tcBorders>
            <w:noWrap/>
            <w:vAlign w:val="center"/>
            <w:hideMark/>
          </w:tcPr>
          <w:p w14:paraId="02CA4663" w14:textId="77777777" w:rsidR="00707C2F" w:rsidRPr="00272A89" w:rsidRDefault="00707C2F">
            <w:pPr>
              <w:spacing w:after="0"/>
              <w:ind w:left="237" w:hanging="237"/>
              <w:jc w:val="center"/>
              <w:rPr>
                <w:rFonts w:eastAsia="Times New Roman"/>
                <w:color w:val="000000"/>
                <w:sz w:val="18"/>
                <w:szCs w:val="18"/>
              </w:rPr>
            </w:pPr>
            <w:r w:rsidRPr="00272A89">
              <w:rPr>
                <w:rFonts w:eastAsia="Times New Roman"/>
                <w:color w:val="000000"/>
                <w:sz w:val="18"/>
                <w:szCs w:val="18"/>
              </w:rPr>
              <w:t>60.0</w:t>
            </w:r>
          </w:p>
        </w:tc>
        <w:tc>
          <w:tcPr>
            <w:tcW w:w="686" w:type="pct"/>
            <w:tcBorders>
              <w:top w:val="nil"/>
              <w:left w:val="nil"/>
              <w:bottom w:val="single" w:sz="4" w:space="0" w:color="auto"/>
              <w:right w:val="single" w:sz="4" w:space="0" w:color="auto"/>
            </w:tcBorders>
            <w:noWrap/>
            <w:vAlign w:val="center"/>
            <w:hideMark/>
          </w:tcPr>
          <w:p w14:paraId="24FB01DC" w14:textId="77777777" w:rsidR="00707C2F" w:rsidRPr="00272A89" w:rsidRDefault="00707C2F">
            <w:pPr>
              <w:spacing w:after="0"/>
              <w:ind w:left="237" w:hanging="237"/>
              <w:jc w:val="center"/>
              <w:rPr>
                <w:rFonts w:eastAsia="Times New Roman"/>
                <w:color w:val="000000"/>
                <w:sz w:val="18"/>
                <w:szCs w:val="18"/>
              </w:rPr>
            </w:pPr>
            <w:r w:rsidRPr="00272A89">
              <w:rPr>
                <w:rFonts w:eastAsia="Times New Roman"/>
                <w:color w:val="000000"/>
                <w:sz w:val="18"/>
                <w:szCs w:val="18"/>
              </w:rPr>
              <w:t>59.0</w:t>
            </w:r>
          </w:p>
        </w:tc>
      </w:tr>
    </w:tbl>
    <w:p w14:paraId="426D3A13" w14:textId="6CC5CDB3" w:rsidR="00A328D9" w:rsidRPr="00272A89" w:rsidRDefault="00A328D9" w:rsidP="00A328D9">
      <w:pPr>
        <w:spacing w:after="80" w:line="245" w:lineRule="auto"/>
        <w:ind w:firstLine="720"/>
        <w:jc w:val="right"/>
        <w:rPr>
          <w:rFonts w:eastAsia="Times New Roman"/>
          <w:i/>
          <w:color w:val="000000" w:themeColor="text1"/>
          <w:sz w:val="20"/>
          <w:szCs w:val="20"/>
        </w:rPr>
      </w:pPr>
      <w:r w:rsidRPr="00272A89">
        <w:rPr>
          <w:rFonts w:eastAsia="Times New Roman"/>
          <w:i/>
          <w:iCs/>
          <w:color w:val="000000" w:themeColor="text1"/>
          <w:sz w:val="20"/>
          <w:szCs w:val="20"/>
        </w:rPr>
        <w:t>Эх сурвалж:</w:t>
      </w:r>
      <w:r w:rsidR="00DA47A2" w:rsidRPr="00272A89">
        <w:rPr>
          <w:rFonts w:eastAsia="Times New Roman"/>
          <w:i/>
          <w:iCs/>
          <w:color w:val="000000" w:themeColor="text1"/>
          <w:sz w:val="20"/>
          <w:szCs w:val="20"/>
        </w:rPr>
        <w:t xml:space="preserve"> Үндэсний статистикийн хороо</w:t>
      </w:r>
    </w:p>
    <w:p w14:paraId="5A19D766" w14:textId="77777777" w:rsidR="00707C2F" w:rsidRPr="00272A89" w:rsidRDefault="00707C2F" w:rsidP="00707C2F">
      <w:pPr>
        <w:spacing w:after="80" w:line="245" w:lineRule="auto"/>
        <w:ind w:firstLine="720"/>
        <w:rPr>
          <w:rFonts w:eastAsia="Times New Roman"/>
        </w:rPr>
      </w:pPr>
      <w:r w:rsidRPr="00272A89">
        <w:rPr>
          <w:rFonts w:eastAsia="Times New Roman"/>
        </w:rPr>
        <w:t>Дээрх хүснэгтээс үзэхэд хүн амын зүйн ачаалал 2020 онд 58.6 байсан бол 2024 онд 59.0 болж өссөн байна.</w:t>
      </w:r>
    </w:p>
    <w:p w14:paraId="612CB5AD" w14:textId="35B9B6A6" w:rsidR="00D40FB8" w:rsidRPr="00272A89" w:rsidRDefault="00707C2F" w:rsidP="00D40FB8">
      <w:pPr>
        <w:spacing w:after="80" w:line="245" w:lineRule="auto"/>
        <w:ind w:firstLine="720"/>
        <w:rPr>
          <w:rFonts w:eastAsia="Times New Roman"/>
          <w:color w:val="000000" w:themeColor="text1"/>
        </w:rPr>
      </w:pPr>
      <w:r w:rsidRPr="00272A89">
        <w:rPr>
          <w:rFonts w:eastAsia="Times New Roman"/>
          <w:color w:val="000000" w:themeColor="text1"/>
        </w:rPr>
        <w:t>Монгол Улсад хүн ам зүйн ачаалал нэмэгдэж, тэтгэврийн насны хүн амын эзлэх хувь өсөж байгаа нь ажиллах хүчний насны хүн амд ногдох тэжээгчдийн тоог бууруулж, нийгмийн даатгалын тогтолцоонд дарамт үүсгэх, эдийн засгийн тогтвортой байдалд сөргөөр нөлөөлөх эрсдэл дагуулж байна. Мөн өрхийн орлогын бүтэц тэнцвэргүй байгаагаас шалтгаалан бага орлоготой өрхүүдийн амьжиргаа тэтгэвэр, тэтгэмжийн хамаарлыг нэмэгдүүлж байгаа нь орлогын тогтвортой эх үүсвэр дутмаг, хөдөлмөр эрхлэлтийн боломж хязгаарлагдмал байгааг илтгэж байна.</w:t>
      </w:r>
    </w:p>
    <w:p w14:paraId="4D023456" w14:textId="303912C2" w:rsidR="00D40FB8" w:rsidRPr="00272A89" w:rsidRDefault="00D40FB8" w:rsidP="00D40FB8">
      <w:pPr>
        <w:spacing w:after="80" w:line="245" w:lineRule="auto"/>
        <w:ind w:firstLine="720"/>
        <w:rPr>
          <w:rFonts w:eastAsia="Times New Roman"/>
          <w:color w:val="000000" w:themeColor="text1"/>
        </w:rPr>
      </w:pPr>
      <w:r w:rsidRPr="00272A89">
        <w:rPr>
          <w:rFonts w:eastAsia="Times New Roman"/>
          <w:color w:val="000000" w:themeColor="text1"/>
        </w:rPr>
        <w:t xml:space="preserve">Цаашид </w:t>
      </w:r>
      <w:r w:rsidR="003703D9" w:rsidRPr="00272A89">
        <w:rPr>
          <w:rFonts w:eastAsia="Times New Roman"/>
          <w:color w:val="000000" w:themeColor="text1"/>
        </w:rPr>
        <w:t xml:space="preserve">өмчийн эрхийн баталгааг сайжруулах замаар өрхийн бодит </w:t>
      </w:r>
      <w:r w:rsidR="00922839" w:rsidRPr="00272A89">
        <w:rPr>
          <w:rFonts w:eastAsia="Times New Roman"/>
          <w:color w:val="000000" w:themeColor="text1"/>
        </w:rPr>
        <w:t xml:space="preserve">орлогыг нэмэгдүүлэх </w:t>
      </w:r>
      <w:r w:rsidR="00D03B1D" w:rsidRPr="00272A89">
        <w:rPr>
          <w:rFonts w:eastAsia="Times New Roman"/>
          <w:color w:val="000000" w:themeColor="text1"/>
        </w:rPr>
        <w:t>хэрэгтэй байна. Мөн иргэдийн ур чадварыг нэмэгдүүлж</w:t>
      </w:r>
      <w:r w:rsidR="006676D1" w:rsidRPr="00272A89">
        <w:rPr>
          <w:rFonts w:eastAsia="Times New Roman"/>
          <w:color w:val="000000" w:themeColor="text1"/>
        </w:rPr>
        <w:t>, хүн ам зүйн ачааллыг бууруулна.</w:t>
      </w:r>
    </w:p>
    <w:p w14:paraId="123C9E09" w14:textId="20DA43C5" w:rsidR="00707C2F" w:rsidRPr="00272A89" w:rsidRDefault="00707C2F" w:rsidP="00C65CAE">
      <w:pPr>
        <w:spacing w:after="80" w:line="245" w:lineRule="auto"/>
        <w:rPr>
          <w:rFonts w:eastAsia="Times New Roman"/>
          <w:b/>
        </w:rPr>
      </w:pPr>
      <w:r w:rsidRPr="00272A89">
        <w:rPr>
          <w:rFonts w:eastAsia="Times New Roman"/>
          <w:b/>
          <w:bCs/>
          <w:i/>
          <w:iCs/>
        </w:rPr>
        <w:t>Баялгийн сан</w:t>
      </w:r>
      <w:r w:rsidR="004F4EFB" w:rsidRPr="00272A89">
        <w:rPr>
          <w:rFonts w:eastAsia="Times New Roman"/>
          <w:b/>
          <w:bCs/>
          <w:i/>
          <w:iCs/>
        </w:rPr>
        <w:t>:</w:t>
      </w:r>
      <w:r w:rsidR="004F4EFB" w:rsidRPr="00272A89">
        <w:rPr>
          <w:rFonts w:eastAsia="Times New Roman"/>
          <w:b/>
          <w:bCs/>
        </w:rPr>
        <w:t xml:space="preserve"> </w:t>
      </w:r>
      <w:r w:rsidRPr="00272A89">
        <w:rPr>
          <w:rFonts w:eastAsia="Times New Roman"/>
        </w:rPr>
        <w:t>Монгол Улсын Их Хурлаас 2019 оны 11 дүгээр сарын 14-ний өдөр баталсан Монгол Улсын Үндсэн хуулийн нэмэлт, өөрчлөлтийн хүрээнд газрын хэвлийн баялгийн үр өгөөжийг Үндэсний баялгийн санд төвлөрүүлэх замаар тэгш, шударга хүртээхэд чиглэсэн Үндэсний баялгийн сангийн тухай хуулийг 2024 оны 04 дүгээр сарын 19-ний өдөр баталсан.</w:t>
      </w:r>
    </w:p>
    <w:p w14:paraId="3A877944" w14:textId="1B14D192" w:rsidR="004F4EFB" w:rsidRPr="00272A89" w:rsidRDefault="00707C2F" w:rsidP="004F4EFB">
      <w:pPr>
        <w:spacing w:after="80" w:line="245" w:lineRule="auto"/>
        <w:ind w:firstLine="720"/>
        <w:rPr>
          <w:rFonts w:eastAsia="Times New Roman"/>
        </w:rPr>
      </w:pPr>
      <w:r w:rsidRPr="00272A89">
        <w:rPr>
          <w:rFonts w:eastAsia="Times New Roman"/>
        </w:rPr>
        <w:t>Хуулийн хэрэгжилтийг хангах хүрээнд Монгол Улсын Засгийн газрын 2024 оны 179 дүгээр тогтоолын дагуу “Эрдэ</w:t>
      </w:r>
      <w:r w:rsidR="00FA724F" w:rsidRPr="00272A89">
        <w:rPr>
          <w:rFonts w:eastAsia="Times New Roman"/>
        </w:rPr>
        <w:t>й</w:t>
      </w:r>
      <w:r w:rsidRPr="00272A89">
        <w:rPr>
          <w:rFonts w:eastAsia="Times New Roman"/>
        </w:rPr>
        <w:t xml:space="preserve">нэс Монгол” ХХК нь 2024 онд Хуримтлалын санд нийт 499.5 тэрбум төгрөг төвлөрүүлэх үүрэг хүлээснээс 495.6 тэрбум төгрөгийн орлогыг шилжүүлсэн буюу нэгдлийн бүрэлдэхүүн компаниудаас “Эрдэнэт Үйлдвэр” ТӨҮГ 273.0 тэрбум төгрөг, “Эрдэнэс Тавантолгой” ХК 200.0 тэрбум төгрөг, “Дарханы төмөрлөгийн үйлдвэр” ХХК 13.6 тэрбум төгрөг, “Монголросцветмет” ТӨҮГ 8.7 тэрбум төгрөг, “Эрдэнэс Оюутолгой” ХХК 342.9 сая төгрөгийг тус тус төвлөрүүлсэн. (Хүснэгт </w:t>
      </w:r>
      <w:r w:rsidR="00A328D9" w:rsidRPr="00272A89">
        <w:rPr>
          <w:rFonts w:eastAsia="Times New Roman"/>
        </w:rPr>
        <w:t>20</w:t>
      </w:r>
      <w:r w:rsidRPr="00272A89">
        <w:rPr>
          <w:rFonts w:eastAsia="Times New Roman"/>
        </w:rPr>
        <w:t>-д хуримтлалын санд 2024 онд төвлөрүүлсэн дүнг харуулав.)</w:t>
      </w:r>
    </w:p>
    <w:p w14:paraId="7A43EFCE" w14:textId="53A851E3" w:rsidR="00707C2F" w:rsidRPr="00272A89" w:rsidRDefault="00C21EFC" w:rsidP="00B66D99">
      <w:pPr>
        <w:pStyle w:val="Caption"/>
        <w:spacing w:after="0"/>
        <w:rPr>
          <w:rFonts w:eastAsia="Times New Roman"/>
          <w:color w:val="auto"/>
          <w:sz w:val="20"/>
          <w:szCs w:val="20"/>
        </w:rPr>
      </w:pPr>
      <w:bookmarkStart w:id="231" w:name="_Toc212630963"/>
      <w:r w:rsidRPr="00272A89">
        <w:rPr>
          <w:color w:val="000000" w:themeColor="text1"/>
        </w:rPr>
        <w:lastRenderedPageBreak/>
        <w:t xml:space="preserve">Хүснэгт </w:t>
      </w:r>
      <w:r w:rsidRPr="00272A89">
        <w:rPr>
          <w:color w:val="000000" w:themeColor="text1"/>
        </w:rPr>
        <w:fldChar w:fldCharType="begin"/>
      </w:r>
      <w:r w:rsidRPr="00272A89">
        <w:rPr>
          <w:color w:val="000000" w:themeColor="text1"/>
        </w:rPr>
        <w:instrText xml:space="preserve"> SEQ Хүснэгт \* ARABIC </w:instrText>
      </w:r>
      <w:r w:rsidRPr="00272A89">
        <w:rPr>
          <w:color w:val="000000" w:themeColor="text1"/>
        </w:rPr>
        <w:fldChar w:fldCharType="separate"/>
      </w:r>
      <w:r w:rsidR="000D54C5">
        <w:rPr>
          <w:noProof/>
          <w:color w:val="000000" w:themeColor="text1"/>
        </w:rPr>
        <w:t>20</w:t>
      </w:r>
      <w:r w:rsidRPr="00272A89">
        <w:rPr>
          <w:color w:val="000000" w:themeColor="text1"/>
        </w:rPr>
        <w:fldChar w:fldCharType="end"/>
      </w:r>
      <w:r w:rsidR="004F4EFB" w:rsidRPr="00272A89">
        <w:rPr>
          <w:color w:val="000000" w:themeColor="text1"/>
          <w:sz w:val="20"/>
          <w:szCs w:val="20"/>
        </w:rPr>
        <w:t xml:space="preserve">. </w:t>
      </w:r>
      <w:r w:rsidR="00707C2F" w:rsidRPr="00272A89">
        <w:rPr>
          <w:rFonts w:eastAsia="Times New Roman"/>
          <w:color w:val="auto"/>
          <w:sz w:val="20"/>
          <w:szCs w:val="20"/>
        </w:rPr>
        <w:t>Хуримтлалын санд 2024 онд төвлөрүүлсэн дүн, төгрөгөөр</w:t>
      </w:r>
      <w:bookmarkEnd w:id="231"/>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437"/>
        <w:gridCol w:w="2465"/>
        <w:gridCol w:w="3480"/>
        <w:gridCol w:w="3247"/>
      </w:tblGrid>
      <w:tr w:rsidR="001F32D1" w:rsidRPr="00272A89" w14:paraId="15967A14" w14:textId="77777777" w:rsidTr="00C5431B">
        <w:trPr>
          <w:trHeight w:val="300"/>
        </w:trPr>
        <w:tc>
          <w:tcPr>
            <w:tcW w:w="227" w:type="pct"/>
            <w:shd w:val="clear" w:color="auto" w:fill="002060"/>
            <w:tcMar>
              <w:left w:w="90" w:type="dxa"/>
              <w:right w:w="90" w:type="dxa"/>
            </w:tcMar>
            <w:vAlign w:val="center"/>
          </w:tcPr>
          <w:p w14:paraId="1B53A454" w14:textId="1D90254D" w:rsidR="00707C2F" w:rsidRPr="00272A89" w:rsidRDefault="00520814">
            <w:pPr>
              <w:spacing w:after="0"/>
              <w:jc w:val="center"/>
              <w:rPr>
                <w:rFonts w:eastAsia="Times New Roman"/>
                <w:b/>
                <w:bCs/>
                <w:sz w:val="18"/>
                <w:szCs w:val="18"/>
              </w:rPr>
            </w:pPr>
            <w:r w:rsidRPr="00272A89">
              <w:rPr>
                <w:rFonts w:eastAsia="Times New Roman"/>
                <w:b/>
                <w:bCs/>
                <w:sz w:val="18"/>
                <w:szCs w:val="18"/>
              </w:rPr>
              <w:t>дд</w:t>
            </w:r>
          </w:p>
        </w:tc>
        <w:tc>
          <w:tcPr>
            <w:tcW w:w="1280" w:type="pct"/>
            <w:shd w:val="clear" w:color="auto" w:fill="002060"/>
            <w:tcMar>
              <w:left w:w="90" w:type="dxa"/>
              <w:right w:w="90" w:type="dxa"/>
            </w:tcMar>
            <w:vAlign w:val="center"/>
          </w:tcPr>
          <w:p w14:paraId="72D3F2F8" w14:textId="77777777" w:rsidR="00707C2F" w:rsidRPr="00272A89" w:rsidRDefault="00707C2F">
            <w:pPr>
              <w:spacing w:after="0"/>
              <w:ind w:firstLine="720"/>
              <w:rPr>
                <w:rFonts w:eastAsia="Times New Roman"/>
                <w:b/>
                <w:bCs/>
                <w:sz w:val="18"/>
                <w:szCs w:val="18"/>
              </w:rPr>
            </w:pPr>
            <w:r w:rsidRPr="00272A89">
              <w:rPr>
                <w:rFonts w:eastAsia="Times New Roman"/>
                <w:b/>
                <w:bCs/>
                <w:sz w:val="18"/>
                <w:szCs w:val="18"/>
              </w:rPr>
              <w:t>Компаниуд</w:t>
            </w:r>
          </w:p>
        </w:tc>
        <w:tc>
          <w:tcPr>
            <w:tcW w:w="1807" w:type="pct"/>
            <w:shd w:val="clear" w:color="auto" w:fill="002060"/>
            <w:tcMar>
              <w:left w:w="90" w:type="dxa"/>
              <w:right w:w="90" w:type="dxa"/>
            </w:tcMar>
            <w:vAlign w:val="center"/>
          </w:tcPr>
          <w:p w14:paraId="481D06BC" w14:textId="77777777" w:rsidR="00707C2F" w:rsidRPr="00272A89" w:rsidRDefault="00707C2F" w:rsidP="00163445">
            <w:pPr>
              <w:spacing w:after="0"/>
              <w:jc w:val="center"/>
              <w:rPr>
                <w:rFonts w:eastAsia="Times New Roman"/>
                <w:b/>
                <w:bCs/>
                <w:sz w:val="18"/>
                <w:szCs w:val="18"/>
              </w:rPr>
            </w:pPr>
            <w:r w:rsidRPr="00272A89">
              <w:rPr>
                <w:rFonts w:eastAsia="Times New Roman"/>
                <w:b/>
                <w:bCs/>
                <w:sz w:val="18"/>
                <w:szCs w:val="18"/>
              </w:rPr>
              <w:t>2024 онд Хуримтлалын санд төвлөрүүлэх орлогын хэмжээ</w:t>
            </w:r>
          </w:p>
        </w:tc>
        <w:tc>
          <w:tcPr>
            <w:tcW w:w="1686" w:type="pct"/>
            <w:shd w:val="clear" w:color="auto" w:fill="002060"/>
            <w:tcMar>
              <w:left w:w="90" w:type="dxa"/>
              <w:right w:w="90" w:type="dxa"/>
            </w:tcMar>
            <w:vAlign w:val="center"/>
          </w:tcPr>
          <w:p w14:paraId="1C9830D7" w14:textId="77777777" w:rsidR="00707C2F" w:rsidRPr="00272A89" w:rsidRDefault="00707C2F" w:rsidP="00163445">
            <w:pPr>
              <w:spacing w:after="0"/>
              <w:jc w:val="center"/>
              <w:rPr>
                <w:rFonts w:eastAsia="Times New Roman"/>
                <w:b/>
                <w:bCs/>
                <w:sz w:val="18"/>
                <w:szCs w:val="18"/>
              </w:rPr>
            </w:pPr>
            <w:r w:rsidRPr="00272A89">
              <w:rPr>
                <w:rFonts w:eastAsia="Times New Roman"/>
                <w:b/>
                <w:bCs/>
                <w:sz w:val="18"/>
                <w:szCs w:val="18"/>
              </w:rPr>
              <w:t>2024.12.31-ний өдрийн байдлаар төвлөрүүлсэн дүн</w:t>
            </w:r>
          </w:p>
        </w:tc>
      </w:tr>
      <w:tr w:rsidR="001F32D1" w:rsidRPr="00272A89" w14:paraId="73AA8904" w14:textId="77777777" w:rsidTr="00C5431B">
        <w:trPr>
          <w:trHeight w:val="300"/>
        </w:trPr>
        <w:tc>
          <w:tcPr>
            <w:tcW w:w="227" w:type="pct"/>
            <w:shd w:val="clear" w:color="auto" w:fill="FFFFFF" w:themeFill="background1"/>
            <w:tcMar>
              <w:left w:w="90" w:type="dxa"/>
              <w:right w:w="90" w:type="dxa"/>
            </w:tcMar>
            <w:vAlign w:val="center"/>
          </w:tcPr>
          <w:p w14:paraId="48D6202A" w14:textId="77777777" w:rsidR="00707C2F" w:rsidRPr="00272A89" w:rsidRDefault="00707C2F">
            <w:pPr>
              <w:spacing w:after="0"/>
              <w:jc w:val="center"/>
              <w:rPr>
                <w:rFonts w:eastAsia="Times New Roman"/>
                <w:sz w:val="18"/>
                <w:szCs w:val="18"/>
              </w:rPr>
            </w:pPr>
            <w:r w:rsidRPr="00272A89">
              <w:rPr>
                <w:rFonts w:eastAsia="Times New Roman"/>
                <w:sz w:val="18"/>
                <w:szCs w:val="18"/>
              </w:rPr>
              <w:t>1</w:t>
            </w:r>
          </w:p>
        </w:tc>
        <w:tc>
          <w:tcPr>
            <w:tcW w:w="1280" w:type="pct"/>
            <w:shd w:val="clear" w:color="auto" w:fill="FFFFFF" w:themeFill="background1"/>
            <w:tcMar>
              <w:left w:w="90" w:type="dxa"/>
              <w:right w:w="90" w:type="dxa"/>
            </w:tcMar>
            <w:vAlign w:val="center"/>
          </w:tcPr>
          <w:p w14:paraId="599CCF5C" w14:textId="77777777" w:rsidR="00707C2F" w:rsidRPr="00272A89" w:rsidRDefault="00707C2F">
            <w:pPr>
              <w:spacing w:after="0"/>
              <w:rPr>
                <w:rFonts w:eastAsia="Times New Roman"/>
                <w:sz w:val="18"/>
                <w:szCs w:val="18"/>
              </w:rPr>
            </w:pPr>
            <w:r w:rsidRPr="00272A89">
              <w:rPr>
                <w:rFonts w:eastAsia="Times New Roman"/>
                <w:sz w:val="18"/>
                <w:szCs w:val="18"/>
              </w:rPr>
              <w:t>Эрдэнэс Тавантолгой ХК</w:t>
            </w:r>
          </w:p>
        </w:tc>
        <w:tc>
          <w:tcPr>
            <w:tcW w:w="1807" w:type="pct"/>
            <w:shd w:val="clear" w:color="auto" w:fill="FFFFFF" w:themeFill="background1"/>
            <w:tcMar>
              <w:left w:w="90" w:type="dxa"/>
              <w:right w:w="90" w:type="dxa"/>
            </w:tcMar>
            <w:vAlign w:val="center"/>
          </w:tcPr>
          <w:p w14:paraId="6FCBF009"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200,000,000,000</w:t>
            </w:r>
          </w:p>
        </w:tc>
        <w:tc>
          <w:tcPr>
            <w:tcW w:w="1686" w:type="pct"/>
            <w:shd w:val="clear" w:color="auto" w:fill="FFFFFF" w:themeFill="background1"/>
            <w:tcMar>
              <w:left w:w="90" w:type="dxa"/>
              <w:right w:w="90" w:type="dxa"/>
            </w:tcMar>
            <w:vAlign w:val="center"/>
          </w:tcPr>
          <w:p w14:paraId="7DC46D85"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200,000,000,000</w:t>
            </w:r>
          </w:p>
        </w:tc>
      </w:tr>
      <w:tr w:rsidR="001F32D1" w:rsidRPr="00272A89" w14:paraId="2F57E2E0" w14:textId="77777777" w:rsidTr="00C5431B">
        <w:trPr>
          <w:trHeight w:val="300"/>
        </w:trPr>
        <w:tc>
          <w:tcPr>
            <w:tcW w:w="227" w:type="pct"/>
            <w:shd w:val="clear" w:color="auto" w:fill="FFFFFF" w:themeFill="background1"/>
            <w:tcMar>
              <w:left w:w="90" w:type="dxa"/>
              <w:right w:w="90" w:type="dxa"/>
            </w:tcMar>
            <w:vAlign w:val="center"/>
          </w:tcPr>
          <w:p w14:paraId="70574879" w14:textId="77777777" w:rsidR="00707C2F" w:rsidRPr="00272A89" w:rsidRDefault="00707C2F">
            <w:pPr>
              <w:spacing w:after="0"/>
              <w:jc w:val="center"/>
              <w:rPr>
                <w:rFonts w:eastAsia="Times New Roman"/>
                <w:sz w:val="18"/>
                <w:szCs w:val="18"/>
              </w:rPr>
            </w:pPr>
            <w:r w:rsidRPr="00272A89">
              <w:rPr>
                <w:rFonts w:eastAsia="Times New Roman"/>
                <w:sz w:val="18"/>
                <w:szCs w:val="18"/>
              </w:rPr>
              <w:t>2</w:t>
            </w:r>
          </w:p>
        </w:tc>
        <w:tc>
          <w:tcPr>
            <w:tcW w:w="1280" w:type="pct"/>
            <w:shd w:val="clear" w:color="auto" w:fill="FFFFFF" w:themeFill="background1"/>
            <w:tcMar>
              <w:left w:w="90" w:type="dxa"/>
              <w:right w:w="90" w:type="dxa"/>
            </w:tcMar>
            <w:vAlign w:val="center"/>
          </w:tcPr>
          <w:p w14:paraId="5F844B0F" w14:textId="77777777" w:rsidR="00707C2F" w:rsidRPr="00272A89" w:rsidRDefault="00707C2F">
            <w:pPr>
              <w:spacing w:after="0"/>
              <w:rPr>
                <w:rFonts w:eastAsia="Times New Roman"/>
                <w:sz w:val="18"/>
                <w:szCs w:val="18"/>
              </w:rPr>
            </w:pPr>
            <w:r w:rsidRPr="00272A89">
              <w:rPr>
                <w:rFonts w:eastAsia="Times New Roman"/>
                <w:sz w:val="18"/>
                <w:szCs w:val="18"/>
              </w:rPr>
              <w:t>Эрдэнэт Үйлдвэр ТӨҮГ</w:t>
            </w:r>
          </w:p>
        </w:tc>
        <w:tc>
          <w:tcPr>
            <w:tcW w:w="1807" w:type="pct"/>
            <w:shd w:val="clear" w:color="auto" w:fill="FFFFFF" w:themeFill="background1"/>
            <w:tcMar>
              <w:left w:w="90" w:type="dxa"/>
              <w:right w:w="90" w:type="dxa"/>
            </w:tcMar>
            <w:vAlign w:val="center"/>
          </w:tcPr>
          <w:p w14:paraId="71405716"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273,031,625,042</w:t>
            </w:r>
          </w:p>
        </w:tc>
        <w:tc>
          <w:tcPr>
            <w:tcW w:w="1686" w:type="pct"/>
            <w:shd w:val="clear" w:color="auto" w:fill="FFFFFF" w:themeFill="background1"/>
            <w:tcMar>
              <w:left w:w="90" w:type="dxa"/>
              <w:right w:w="90" w:type="dxa"/>
            </w:tcMar>
            <w:vAlign w:val="center"/>
          </w:tcPr>
          <w:p w14:paraId="4C59E2A0"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273,031,625,042</w:t>
            </w:r>
          </w:p>
        </w:tc>
      </w:tr>
      <w:tr w:rsidR="001F32D1" w:rsidRPr="00272A89" w14:paraId="5E47F885" w14:textId="77777777" w:rsidTr="00C5431B">
        <w:trPr>
          <w:trHeight w:val="300"/>
        </w:trPr>
        <w:tc>
          <w:tcPr>
            <w:tcW w:w="227" w:type="pct"/>
            <w:shd w:val="clear" w:color="auto" w:fill="FFFFFF" w:themeFill="background1"/>
            <w:tcMar>
              <w:left w:w="90" w:type="dxa"/>
              <w:right w:w="90" w:type="dxa"/>
            </w:tcMar>
            <w:vAlign w:val="center"/>
          </w:tcPr>
          <w:p w14:paraId="59A7818B" w14:textId="77777777" w:rsidR="00707C2F" w:rsidRPr="00272A89" w:rsidRDefault="00707C2F">
            <w:pPr>
              <w:spacing w:after="0"/>
              <w:jc w:val="center"/>
              <w:rPr>
                <w:rFonts w:eastAsia="Times New Roman"/>
                <w:sz w:val="18"/>
                <w:szCs w:val="18"/>
              </w:rPr>
            </w:pPr>
            <w:r w:rsidRPr="00272A89">
              <w:rPr>
                <w:rFonts w:eastAsia="Times New Roman"/>
                <w:sz w:val="18"/>
                <w:szCs w:val="18"/>
              </w:rPr>
              <w:t>3</w:t>
            </w:r>
          </w:p>
        </w:tc>
        <w:tc>
          <w:tcPr>
            <w:tcW w:w="1280" w:type="pct"/>
            <w:shd w:val="clear" w:color="auto" w:fill="FFFFFF" w:themeFill="background1"/>
            <w:tcMar>
              <w:left w:w="90" w:type="dxa"/>
              <w:right w:w="90" w:type="dxa"/>
            </w:tcMar>
            <w:vAlign w:val="center"/>
          </w:tcPr>
          <w:p w14:paraId="0A2186FE" w14:textId="77777777" w:rsidR="00707C2F" w:rsidRPr="00272A89" w:rsidRDefault="00707C2F">
            <w:pPr>
              <w:spacing w:after="0"/>
              <w:rPr>
                <w:rFonts w:eastAsia="Times New Roman"/>
                <w:sz w:val="18"/>
                <w:szCs w:val="18"/>
              </w:rPr>
            </w:pPr>
            <w:r w:rsidRPr="00272A89">
              <w:rPr>
                <w:rFonts w:eastAsia="Times New Roman"/>
                <w:sz w:val="18"/>
                <w:szCs w:val="18"/>
              </w:rPr>
              <w:t>Дарханы Төмөрлөгийн Үйлдвэр ХХК</w:t>
            </w:r>
          </w:p>
        </w:tc>
        <w:tc>
          <w:tcPr>
            <w:tcW w:w="1807" w:type="pct"/>
            <w:shd w:val="clear" w:color="auto" w:fill="FFFFFF" w:themeFill="background1"/>
            <w:tcMar>
              <w:left w:w="90" w:type="dxa"/>
              <w:right w:w="90" w:type="dxa"/>
            </w:tcMar>
            <w:vAlign w:val="center"/>
          </w:tcPr>
          <w:p w14:paraId="43447B6A"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13,614,960,515</w:t>
            </w:r>
          </w:p>
        </w:tc>
        <w:tc>
          <w:tcPr>
            <w:tcW w:w="1686" w:type="pct"/>
            <w:shd w:val="clear" w:color="auto" w:fill="FFFFFF" w:themeFill="background1"/>
            <w:tcMar>
              <w:left w:w="90" w:type="dxa"/>
              <w:right w:w="90" w:type="dxa"/>
            </w:tcMar>
            <w:vAlign w:val="center"/>
          </w:tcPr>
          <w:p w14:paraId="353F73BD"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13,614,960,515</w:t>
            </w:r>
          </w:p>
        </w:tc>
      </w:tr>
      <w:tr w:rsidR="001F32D1" w:rsidRPr="00272A89" w14:paraId="708DE562" w14:textId="77777777" w:rsidTr="00C5431B">
        <w:trPr>
          <w:trHeight w:val="300"/>
        </w:trPr>
        <w:tc>
          <w:tcPr>
            <w:tcW w:w="227" w:type="pct"/>
            <w:shd w:val="clear" w:color="auto" w:fill="FFFFFF" w:themeFill="background1"/>
            <w:tcMar>
              <w:left w:w="90" w:type="dxa"/>
              <w:right w:w="90" w:type="dxa"/>
            </w:tcMar>
            <w:vAlign w:val="center"/>
          </w:tcPr>
          <w:p w14:paraId="0A15DE83" w14:textId="77777777" w:rsidR="00707C2F" w:rsidRPr="00272A89" w:rsidRDefault="00707C2F">
            <w:pPr>
              <w:spacing w:after="0"/>
              <w:jc w:val="center"/>
              <w:rPr>
                <w:rFonts w:eastAsia="Times New Roman"/>
                <w:sz w:val="18"/>
                <w:szCs w:val="18"/>
              </w:rPr>
            </w:pPr>
            <w:r w:rsidRPr="00272A89">
              <w:rPr>
                <w:rFonts w:eastAsia="Times New Roman"/>
                <w:sz w:val="18"/>
                <w:szCs w:val="18"/>
              </w:rPr>
              <w:t>4</w:t>
            </w:r>
          </w:p>
        </w:tc>
        <w:tc>
          <w:tcPr>
            <w:tcW w:w="1280" w:type="pct"/>
            <w:shd w:val="clear" w:color="auto" w:fill="FFFFFF" w:themeFill="background1"/>
            <w:tcMar>
              <w:left w:w="90" w:type="dxa"/>
              <w:right w:w="90" w:type="dxa"/>
            </w:tcMar>
            <w:vAlign w:val="center"/>
          </w:tcPr>
          <w:p w14:paraId="0405F30D" w14:textId="77777777" w:rsidR="00707C2F" w:rsidRPr="00272A89" w:rsidRDefault="00707C2F">
            <w:pPr>
              <w:spacing w:after="0"/>
              <w:rPr>
                <w:rFonts w:eastAsia="Times New Roman"/>
                <w:sz w:val="18"/>
                <w:szCs w:val="18"/>
              </w:rPr>
            </w:pPr>
            <w:r w:rsidRPr="00272A89">
              <w:rPr>
                <w:rFonts w:eastAsia="Times New Roman"/>
                <w:sz w:val="18"/>
                <w:szCs w:val="18"/>
              </w:rPr>
              <w:t>Монголросцветмет ТӨҮГ</w:t>
            </w:r>
          </w:p>
        </w:tc>
        <w:tc>
          <w:tcPr>
            <w:tcW w:w="1807" w:type="pct"/>
            <w:shd w:val="clear" w:color="auto" w:fill="FFFFFF" w:themeFill="background1"/>
            <w:tcMar>
              <w:left w:w="90" w:type="dxa"/>
              <w:right w:w="90" w:type="dxa"/>
            </w:tcMar>
            <w:vAlign w:val="center"/>
          </w:tcPr>
          <w:p w14:paraId="7349FAAF"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8,657,239,244</w:t>
            </w:r>
          </w:p>
        </w:tc>
        <w:tc>
          <w:tcPr>
            <w:tcW w:w="1686" w:type="pct"/>
            <w:shd w:val="clear" w:color="auto" w:fill="FFFFFF" w:themeFill="background1"/>
            <w:tcMar>
              <w:left w:w="90" w:type="dxa"/>
              <w:right w:w="90" w:type="dxa"/>
            </w:tcMar>
            <w:vAlign w:val="center"/>
          </w:tcPr>
          <w:p w14:paraId="7822F7EB"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8,657,239,244</w:t>
            </w:r>
          </w:p>
        </w:tc>
      </w:tr>
      <w:tr w:rsidR="001F32D1" w:rsidRPr="00272A89" w14:paraId="4572A335" w14:textId="77777777" w:rsidTr="00C5431B">
        <w:trPr>
          <w:trHeight w:val="300"/>
        </w:trPr>
        <w:tc>
          <w:tcPr>
            <w:tcW w:w="227" w:type="pct"/>
            <w:shd w:val="clear" w:color="auto" w:fill="FFFFFF" w:themeFill="background1"/>
            <w:tcMar>
              <w:left w:w="90" w:type="dxa"/>
              <w:right w:w="90" w:type="dxa"/>
            </w:tcMar>
            <w:vAlign w:val="center"/>
          </w:tcPr>
          <w:p w14:paraId="0EA5D9EA" w14:textId="77777777" w:rsidR="00707C2F" w:rsidRPr="00272A89" w:rsidRDefault="00707C2F">
            <w:pPr>
              <w:spacing w:after="0"/>
              <w:jc w:val="center"/>
              <w:rPr>
                <w:rFonts w:eastAsia="Times New Roman"/>
                <w:sz w:val="18"/>
                <w:szCs w:val="18"/>
              </w:rPr>
            </w:pPr>
            <w:r w:rsidRPr="00272A89">
              <w:rPr>
                <w:rFonts w:eastAsia="Times New Roman"/>
                <w:sz w:val="18"/>
                <w:szCs w:val="18"/>
              </w:rPr>
              <w:t>5</w:t>
            </w:r>
          </w:p>
        </w:tc>
        <w:tc>
          <w:tcPr>
            <w:tcW w:w="1280" w:type="pct"/>
            <w:shd w:val="clear" w:color="auto" w:fill="FFFFFF" w:themeFill="background1"/>
            <w:tcMar>
              <w:left w:w="90" w:type="dxa"/>
              <w:right w:w="90" w:type="dxa"/>
            </w:tcMar>
            <w:vAlign w:val="center"/>
          </w:tcPr>
          <w:p w14:paraId="0BA59C7C" w14:textId="77777777" w:rsidR="00707C2F" w:rsidRPr="00272A89" w:rsidRDefault="00707C2F">
            <w:pPr>
              <w:spacing w:after="0"/>
              <w:rPr>
                <w:rFonts w:eastAsia="Times New Roman"/>
                <w:sz w:val="18"/>
                <w:szCs w:val="18"/>
              </w:rPr>
            </w:pPr>
            <w:r w:rsidRPr="00272A89">
              <w:rPr>
                <w:rFonts w:eastAsia="Times New Roman"/>
                <w:sz w:val="18"/>
                <w:szCs w:val="18"/>
              </w:rPr>
              <w:t>Цемент Шохой ХХК</w:t>
            </w:r>
          </w:p>
        </w:tc>
        <w:tc>
          <w:tcPr>
            <w:tcW w:w="1807" w:type="pct"/>
            <w:shd w:val="clear" w:color="auto" w:fill="FFFFFF" w:themeFill="background1"/>
            <w:tcMar>
              <w:left w:w="90" w:type="dxa"/>
              <w:right w:w="90" w:type="dxa"/>
            </w:tcMar>
            <w:vAlign w:val="center"/>
          </w:tcPr>
          <w:p w14:paraId="6B70F68B"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3,826,764,558</w:t>
            </w:r>
          </w:p>
        </w:tc>
        <w:tc>
          <w:tcPr>
            <w:tcW w:w="1686" w:type="pct"/>
            <w:shd w:val="clear" w:color="auto" w:fill="FFFFFF" w:themeFill="background1"/>
            <w:tcMar>
              <w:left w:w="90" w:type="dxa"/>
              <w:right w:w="90" w:type="dxa"/>
            </w:tcMar>
            <w:vAlign w:val="center"/>
          </w:tcPr>
          <w:p w14:paraId="67AF26DC"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w:t>
            </w:r>
          </w:p>
        </w:tc>
      </w:tr>
      <w:tr w:rsidR="001F32D1" w:rsidRPr="00272A89" w14:paraId="71B7163A" w14:textId="77777777" w:rsidTr="00C5431B">
        <w:trPr>
          <w:trHeight w:val="300"/>
        </w:trPr>
        <w:tc>
          <w:tcPr>
            <w:tcW w:w="227" w:type="pct"/>
            <w:shd w:val="clear" w:color="auto" w:fill="FFFFFF" w:themeFill="background1"/>
            <w:tcMar>
              <w:left w:w="90" w:type="dxa"/>
              <w:right w:w="90" w:type="dxa"/>
            </w:tcMar>
            <w:vAlign w:val="center"/>
          </w:tcPr>
          <w:p w14:paraId="59EC0790" w14:textId="77777777" w:rsidR="00707C2F" w:rsidRPr="00272A89" w:rsidRDefault="00707C2F">
            <w:pPr>
              <w:spacing w:after="0"/>
              <w:jc w:val="center"/>
              <w:rPr>
                <w:rFonts w:eastAsia="Times New Roman"/>
                <w:sz w:val="18"/>
                <w:szCs w:val="18"/>
              </w:rPr>
            </w:pPr>
            <w:r w:rsidRPr="00272A89">
              <w:rPr>
                <w:rFonts w:eastAsia="Times New Roman"/>
                <w:sz w:val="18"/>
                <w:szCs w:val="18"/>
              </w:rPr>
              <w:t>6</w:t>
            </w:r>
          </w:p>
        </w:tc>
        <w:tc>
          <w:tcPr>
            <w:tcW w:w="1280" w:type="pct"/>
            <w:shd w:val="clear" w:color="auto" w:fill="FFFFFF" w:themeFill="background1"/>
            <w:tcMar>
              <w:left w:w="90" w:type="dxa"/>
              <w:right w:w="90" w:type="dxa"/>
            </w:tcMar>
            <w:vAlign w:val="center"/>
          </w:tcPr>
          <w:p w14:paraId="4EEAFAF3" w14:textId="77777777" w:rsidR="00707C2F" w:rsidRPr="00272A89" w:rsidRDefault="00707C2F">
            <w:pPr>
              <w:spacing w:after="0"/>
              <w:rPr>
                <w:rFonts w:eastAsia="Times New Roman"/>
                <w:sz w:val="18"/>
                <w:szCs w:val="18"/>
              </w:rPr>
            </w:pPr>
            <w:r w:rsidRPr="00272A89">
              <w:rPr>
                <w:rFonts w:eastAsia="Times New Roman"/>
                <w:sz w:val="18"/>
                <w:szCs w:val="18"/>
              </w:rPr>
              <w:t>Эрдэнэс Оюу Толгой ХХК</w:t>
            </w:r>
          </w:p>
        </w:tc>
        <w:tc>
          <w:tcPr>
            <w:tcW w:w="1807" w:type="pct"/>
            <w:shd w:val="clear" w:color="auto" w:fill="FFFFFF" w:themeFill="background1"/>
            <w:tcMar>
              <w:left w:w="90" w:type="dxa"/>
              <w:right w:w="90" w:type="dxa"/>
            </w:tcMar>
            <w:vAlign w:val="center"/>
          </w:tcPr>
          <w:p w14:paraId="27AA1BBD"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342,865,122</w:t>
            </w:r>
          </w:p>
        </w:tc>
        <w:tc>
          <w:tcPr>
            <w:tcW w:w="1686" w:type="pct"/>
            <w:shd w:val="clear" w:color="auto" w:fill="FFFFFF" w:themeFill="background1"/>
            <w:tcMar>
              <w:left w:w="90" w:type="dxa"/>
              <w:right w:w="90" w:type="dxa"/>
            </w:tcMar>
            <w:vAlign w:val="center"/>
          </w:tcPr>
          <w:p w14:paraId="43F6E4DF"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342,865,122</w:t>
            </w:r>
          </w:p>
        </w:tc>
      </w:tr>
      <w:tr w:rsidR="001F32D1" w:rsidRPr="00272A89" w14:paraId="759B394D" w14:textId="77777777" w:rsidTr="00C5431B">
        <w:trPr>
          <w:trHeight w:val="300"/>
        </w:trPr>
        <w:tc>
          <w:tcPr>
            <w:tcW w:w="227" w:type="pct"/>
            <w:shd w:val="clear" w:color="auto" w:fill="FFFFFF" w:themeFill="background1"/>
            <w:tcMar>
              <w:left w:w="90" w:type="dxa"/>
              <w:right w:w="90" w:type="dxa"/>
            </w:tcMar>
            <w:vAlign w:val="center"/>
          </w:tcPr>
          <w:p w14:paraId="17DC9965" w14:textId="77777777" w:rsidR="00707C2F" w:rsidRPr="00272A89" w:rsidRDefault="00707C2F">
            <w:pPr>
              <w:spacing w:after="0"/>
              <w:jc w:val="center"/>
              <w:rPr>
                <w:rFonts w:eastAsia="Times New Roman"/>
                <w:sz w:val="18"/>
                <w:szCs w:val="18"/>
              </w:rPr>
            </w:pPr>
          </w:p>
        </w:tc>
        <w:tc>
          <w:tcPr>
            <w:tcW w:w="1280" w:type="pct"/>
            <w:shd w:val="clear" w:color="auto" w:fill="FFFFFF" w:themeFill="background1"/>
            <w:tcMar>
              <w:left w:w="90" w:type="dxa"/>
              <w:right w:w="90" w:type="dxa"/>
            </w:tcMar>
            <w:vAlign w:val="center"/>
          </w:tcPr>
          <w:p w14:paraId="04F587F2" w14:textId="77777777" w:rsidR="00707C2F" w:rsidRPr="00272A89" w:rsidRDefault="00707C2F">
            <w:pPr>
              <w:spacing w:after="0"/>
              <w:ind w:firstLine="720"/>
              <w:rPr>
                <w:rFonts w:eastAsia="Times New Roman"/>
                <w:sz w:val="18"/>
                <w:szCs w:val="18"/>
              </w:rPr>
            </w:pPr>
            <w:r w:rsidRPr="00272A89">
              <w:rPr>
                <w:rFonts w:eastAsia="Times New Roman"/>
                <w:sz w:val="18"/>
                <w:szCs w:val="18"/>
              </w:rPr>
              <w:t>Нийт</w:t>
            </w:r>
          </w:p>
        </w:tc>
        <w:tc>
          <w:tcPr>
            <w:tcW w:w="1807" w:type="pct"/>
            <w:shd w:val="clear" w:color="auto" w:fill="FFFFFF" w:themeFill="background1"/>
            <w:tcMar>
              <w:left w:w="90" w:type="dxa"/>
              <w:right w:w="90" w:type="dxa"/>
            </w:tcMar>
            <w:vAlign w:val="center"/>
          </w:tcPr>
          <w:p w14:paraId="5A6CF0A1"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499,473,454,481</w:t>
            </w:r>
          </w:p>
        </w:tc>
        <w:tc>
          <w:tcPr>
            <w:tcW w:w="1686" w:type="pct"/>
            <w:shd w:val="clear" w:color="auto" w:fill="FFFFFF" w:themeFill="background1"/>
            <w:tcMar>
              <w:left w:w="90" w:type="dxa"/>
              <w:right w:w="90" w:type="dxa"/>
            </w:tcMar>
            <w:vAlign w:val="center"/>
          </w:tcPr>
          <w:p w14:paraId="205846A7" w14:textId="77777777" w:rsidR="00707C2F" w:rsidRPr="00272A89" w:rsidRDefault="00707C2F">
            <w:pPr>
              <w:spacing w:after="0"/>
              <w:ind w:firstLine="720"/>
              <w:jc w:val="right"/>
              <w:rPr>
                <w:rFonts w:eastAsia="Times New Roman"/>
                <w:sz w:val="18"/>
                <w:szCs w:val="18"/>
              </w:rPr>
            </w:pPr>
            <w:r w:rsidRPr="00272A89">
              <w:rPr>
                <w:rFonts w:eastAsia="Times New Roman"/>
                <w:sz w:val="18"/>
                <w:szCs w:val="18"/>
              </w:rPr>
              <w:t>495,646,689,923</w:t>
            </w:r>
          </w:p>
        </w:tc>
      </w:tr>
    </w:tbl>
    <w:p w14:paraId="5EF2277F" w14:textId="77777777" w:rsidR="00707C2F" w:rsidRPr="00272A89" w:rsidRDefault="00707C2F" w:rsidP="00A328D9">
      <w:pPr>
        <w:spacing w:after="80" w:line="245" w:lineRule="auto"/>
        <w:jc w:val="right"/>
        <w:rPr>
          <w:rFonts w:eastAsia="Times New Roman"/>
          <w:i/>
          <w:iCs/>
          <w:sz w:val="20"/>
          <w:szCs w:val="20"/>
        </w:rPr>
      </w:pPr>
      <w:r w:rsidRPr="00272A89">
        <w:rPr>
          <w:rFonts w:eastAsia="Times New Roman"/>
          <w:i/>
          <w:iCs/>
          <w:sz w:val="20"/>
          <w:szCs w:val="20"/>
        </w:rPr>
        <w:t>*-"Цемент шохой" ХХК-аас 3.8 тэрбум төгрөгийн ногдол ашгийг санхүүгийн нөхцөл байдал, мөнгөн хөрөнгийн дутагдалтай байдлаас шалтгаалан төвлөрүүлж амжаагүй болно.</w:t>
      </w:r>
    </w:p>
    <w:p w14:paraId="0AE21BF7" w14:textId="2169B91E" w:rsidR="00707C2F" w:rsidRPr="00272A89" w:rsidRDefault="00707C2F" w:rsidP="00707C2F">
      <w:pPr>
        <w:spacing w:after="80" w:line="245" w:lineRule="auto"/>
        <w:ind w:firstLine="720"/>
        <w:rPr>
          <w:rFonts w:eastAsia="Times New Roman"/>
        </w:rPr>
      </w:pPr>
      <w:r w:rsidRPr="00272A89">
        <w:rPr>
          <w:rFonts w:eastAsia="Times New Roman"/>
        </w:rPr>
        <w:t xml:space="preserve">Хуульд заасны дагуу Монголбанкнаас хуримтлалын сангийн үлдэгдэлд 9.9 тэрбум төгрөгийн хүү тооцсоноор хуримтлалын сангийн нийт үлдэгдэл 505.5 тэрбум төгрөгт хүрээд байна. </w:t>
      </w:r>
    </w:p>
    <w:p w14:paraId="1F578AA1" w14:textId="03DCA9C6" w:rsidR="00707C2F" w:rsidRPr="00272A89" w:rsidRDefault="00707C2F" w:rsidP="00707C2F">
      <w:pPr>
        <w:spacing w:after="80" w:line="245" w:lineRule="auto"/>
        <w:ind w:firstLine="720"/>
        <w:rPr>
          <w:rFonts w:eastAsia="Times New Roman"/>
        </w:rPr>
      </w:pPr>
      <w:r w:rsidRPr="00272A89">
        <w:rPr>
          <w:rFonts w:eastAsia="Times New Roman"/>
        </w:rPr>
        <w:t xml:space="preserve">Үндэсний баялгийн </w:t>
      </w:r>
      <w:r w:rsidR="00D64842" w:rsidRPr="00272A89">
        <w:rPr>
          <w:rFonts w:eastAsia="Times New Roman"/>
          <w:color w:val="000000" w:themeColor="text1"/>
        </w:rPr>
        <w:t>сангийн</w:t>
      </w:r>
      <w:r w:rsidRPr="00272A89">
        <w:rPr>
          <w:rFonts w:eastAsia="Times New Roman"/>
        </w:rPr>
        <w:t xml:space="preserve"> хуримтлал 2024 онд 1,308.4 сая ам.долларт хүрсэн байна. Үүний 88.8 хувь буюу 1,162.1 сая ам.долларыг Ирээдүйн өв сан бүрдүүлсэн бол үлдсэн хэсгийг хуримтлалын сан бүрдүүлсэн байна. (Хүснэгт </w:t>
      </w:r>
      <w:r w:rsidR="00A328D9" w:rsidRPr="00272A89">
        <w:rPr>
          <w:rFonts w:eastAsia="Times New Roman"/>
        </w:rPr>
        <w:t>21</w:t>
      </w:r>
      <w:r w:rsidRPr="00272A89">
        <w:rPr>
          <w:rFonts w:eastAsia="Times New Roman"/>
        </w:rPr>
        <w:t>-д Үндэсний баялгийн сангийн хуримтлалыг харуулав.)</w:t>
      </w:r>
    </w:p>
    <w:p w14:paraId="7C6E094B" w14:textId="0C8B19E2" w:rsidR="00707C2F" w:rsidRPr="00272A89" w:rsidRDefault="00C21EFC" w:rsidP="0024180C">
      <w:pPr>
        <w:pStyle w:val="Caption"/>
        <w:spacing w:after="0"/>
        <w:rPr>
          <w:rFonts w:eastAsia="Times New Roman"/>
          <w:color w:val="auto"/>
          <w:sz w:val="20"/>
          <w:szCs w:val="20"/>
        </w:rPr>
      </w:pPr>
      <w:bookmarkStart w:id="232" w:name="_Toc212630964"/>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21</w:t>
      </w:r>
      <w:r w:rsidRPr="00272A89">
        <w:rPr>
          <w:color w:val="auto"/>
          <w:sz w:val="20"/>
          <w:szCs w:val="20"/>
        </w:rPr>
        <w:fldChar w:fldCharType="end"/>
      </w:r>
      <w:r w:rsidR="00707C2F" w:rsidRPr="00272A89">
        <w:rPr>
          <w:color w:val="auto"/>
          <w:sz w:val="20"/>
          <w:szCs w:val="20"/>
        </w:rPr>
        <w:t>. Үндэсний баялгийн сангийн хуримтлал</w:t>
      </w:r>
      <w:bookmarkEnd w:id="232"/>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3403"/>
        <w:gridCol w:w="3611"/>
      </w:tblGrid>
      <w:tr w:rsidR="00707C2F" w:rsidRPr="00272A89" w14:paraId="4DF9D5BD" w14:textId="77777777" w:rsidTr="00C65365">
        <w:trPr>
          <w:jc w:val="center"/>
        </w:trPr>
        <w:tc>
          <w:tcPr>
            <w:tcW w:w="1358" w:type="pct"/>
            <w:vMerge w:val="restart"/>
            <w:shd w:val="clear" w:color="auto" w:fill="002060"/>
            <w:vAlign w:val="center"/>
          </w:tcPr>
          <w:p w14:paraId="2467750A" w14:textId="77777777" w:rsidR="00707C2F" w:rsidRPr="00272A89" w:rsidRDefault="00707C2F" w:rsidP="0024180C">
            <w:pPr>
              <w:spacing w:line="245" w:lineRule="auto"/>
              <w:jc w:val="center"/>
              <w:rPr>
                <w:rFonts w:eastAsia="Times New Roman"/>
                <w:b/>
                <w:bCs/>
                <w:sz w:val="20"/>
                <w:szCs w:val="20"/>
              </w:rPr>
            </w:pPr>
            <w:r w:rsidRPr="00272A89">
              <w:rPr>
                <w:rFonts w:eastAsia="Times New Roman"/>
                <w:b/>
                <w:bCs/>
                <w:sz w:val="20"/>
                <w:szCs w:val="20"/>
              </w:rPr>
              <w:t>Төрөлжсөн сан</w:t>
            </w:r>
          </w:p>
        </w:tc>
        <w:tc>
          <w:tcPr>
            <w:tcW w:w="3642" w:type="pct"/>
            <w:gridSpan w:val="2"/>
            <w:shd w:val="clear" w:color="auto" w:fill="002060"/>
            <w:vAlign w:val="center"/>
          </w:tcPr>
          <w:p w14:paraId="3001BE9A" w14:textId="77777777" w:rsidR="00707C2F" w:rsidRPr="00272A89" w:rsidRDefault="00707C2F" w:rsidP="0024180C">
            <w:pPr>
              <w:spacing w:line="245" w:lineRule="auto"/>
              <w:jc w:val="center"/>
              <w:rPr>
                <w:rFonts w:eastAsia="Times New Roman"/>
                <w:b/>
                <w:bCs/>
                <w:sz w:val="20"/>
                <w:szCs w:val="20"/>
              </w:rPr>
            </w:pPr>
            <w:r w:rsidRPr="00272A89">
              <w:rPr>
                <w:rFonts w:eastAsia="Times New Roman"/>
                <w:b/>
                <w:bCs/>
                <w:sz w:val="20"/>
                <w:szCs w:val="20"/>
              </w:rPr>
              <w:t>2024 оны 12 дугаар сарын 31-ний өдрийн байдлаар</w:t>
            </w:r>
          </w:p>
        </w:tc>
      </w:tr>
      <w:tr w:rsidR="00707C2F" w:rsidRPr="00272A89" w14:paraId="2E28D9D4" w14:textId="77777777" w:rsidTr="00C65365">
        <w:trPr>
          <w:jc w:val="center"/>
        </w:trPr>
        <w:tc>
          <w:tcPr>
            <w:tcW w:w="1358" w:type="pct"/>
            <w:vMerge/>
            <w:shd w:val="clear" w:color="auto" w:fill="002060"/>
            <w:vAlign w:val="center"/>
          </w:tcPr>
          <w:p w14:paraId="04898B8E" w14:textId="77777777" w:rsidR="00707C2F" w:rsidRPr="00272A89" w:rsidRDefault="00707C2F" w:rsidP="0024180C">
            <w:pPr>
              <w:spacing w:line="245" w:lineRule="auto"/>
              <w:jc w:val="center"/>
              <w:rPr>
                <w:rFonts w:eastAsia="Times New Roman"/>
                <w:b/>
                <w:bCs/>
                <w:sz w:val="20"/>
                <w:szCs w:val="20"/>
              </w:rPr>
            </w:pPr>
          </w:p>
        </w:tc>
        <w:tc>
          <w:tcPr>
            <w:tcW w:w="1767" w:type="pct"/>
            <w:shd w:val="clear" w:color="auto" w:fill="002060"/>
            <w:vAlign w:val="center"/>
          </w:tcPr>
          <w:p w14:paraId="2BBB7C89" w14:textId="77777777" w:rsidR="00707C2F" w:rsidRPr="00272A89" w:rsidRDefault="00707C2F" w:rsidP="0024180C">
            <w:pPr>
              <w:spacing w:line="245" w:lineRule="auto"/>
              <w:jc w:val="center"/>
              <w:rPr>
                <w:rFonts w:eastAsia="Times New Roman"/>
                <w:b/>
                <w:bCs/>
                <w:sz w:val="20"/>
                <w:szCs w:val="20"/>
              </w:rPr>
            </w:pPr>
            <w:r w:rsidRPr="00272A89">
              <w:rPr>
                <w:rFonts w:eastAsia="Times New Roman"/>
                <w:b/>
                <w:bCs/>
                <w:sz w:val="20"/>
                <w:szCs w:val="20"/>
              </w:rPr>
              <w:t>Тэрбум төгрөг</w:t>
            </w:r>
          </w:p>
        </w:tc>
        <w:tc>
          <w:tcPr>
            <w:tcW w:w="1875" w:type="pct"/>
            <w:shd w:val="clear" w:color="auto" w:fill="002060"/>
            <w:vAlign w:val="center"/>
          </w:tcPr>
          <w:p w14:paraId="52A56537" w14:textId="77777777" w:rsidR="00707C2F" w:rsidRPr="00272A89" w:rsidRDefault="00707C2F" w:rsidP="0024180C">
            <w:pPr>
              <w:spacing w:line="245" w:lineRule="auto"/>
              <w:jc w:val="center"/>
              <w:rPr>
                <w:rFonts w:eastAsia="Times New Roman"/>
                <w:b/>
                <w:bCs/>
                <w:sz w:val="20"/>
                <w:szCs w:val="20"/>
              </w:rPr>
            </w:pPr>
            <w:r w:rsidRPr="00272A89">
              <w:rPr>
                <w:rFonts w:eastAsia="Times New Roman"/>
                <w:b/>
                <w:bCs/>
                <w:sz w:val="20"/>
                <w:szCs w:val="20"/>
              </w:rPr>
              <w:t>Сая ам.доллар</w:t>
            </w:r>
          </w:p>
        </w:tc>
      </w:tr>
      <w:tr w:rsidR="00707C2F" w:rsidRPr="00272A89" w14:paraId="4C4BB8E8" w14:textId="77777777" w:rsidTr="00C65365">
        <w:trPr>
          <w:jc w:val="center"/>
        </w:trPr>
        <w:tc>
          <w:tcPr>
            <w:tcW w:w="1358" w:type="pct"/>
            <w:vAlign w:val="center"/>
          </w:tcPr>
          <w:p w14:paraId="7039749A" w14:textId="77777777" w:rsidR="00707C2F" w:rsidRPr="00272A89" w:rsidRDefault="00707C2F" w:rsidP="0024180C">
            <w:pPr>
              <w:spacing w:line="245" w:lineRule="auto"/>
              <w:jc w:val="left"/>
              <w:rPr>
                <w:rFonts w:eastAsia="Times New Roman"/>
                <w:sz w:val="20"/>
                <w:szCs w:val="20"/>
              </w:rPr>
            </w:pPr>
            <w:r w:rsidRPr="00272A89">
              <w:rPr>
                <w:rFonts w:eastAsia="Times New Roman"/>
                <w:sz w:val="20"/>
                <w:szCs w:val="20"/>
              </w:rPr>
              <w:t>Ирээдүйн өв сан</w:t>
            </w:r>
          </w:p>
        </w:tc>
        <w:tc>
          <w:tcPr>
            <w:tcW w:w="1767" w:type="pct"/>
            <w:vAlign w:val="center"/>
          </w:tcPr>
          <w:p w14:paraId="673B28EF" w14:textId="77777777" w:rsidR="00707C2F" w:rsidRPr="00272A89" w:rsidRDefault="00707C2F" w:rsidP="0024180C">
            <w:pPr>
              <w:spacing w:line="245" w:lineRule="auto"/>
              <w:jc w:val="center"/>
              <w:rPr>
                <w:rFonts w:eastAsia="Times New Roman"/>
                <w:sz w:val="20"/>
                <w:szCs w:val="20"/>
              </w:rPr>
            </w:pPr>
            <w:r w:rsidRPr="00272A89">
              <w:rPr>
                <w:rFonts w:eastAsia="Times New Roman"/>
                <w:sz w:val="20"/>
                <w:szCs w:val="20"/>
              </w:rPr>
              <w:t>3,974.5</w:t>
            </w:r>
          </w:p>
        </w:tc>
        <w:tc>
          <w:tcPr>
            <w:tcW w:w="1875" w:type="pct"/>
            <w:vAlign w:val="center"/>
          </w:tcPr>
          <w:p w14:paraId="639E55BA" w14:textId="77777777" w:rsidR="00707C2F" w:rsidRPr="00272A89" w:rsidRDefault="00707C2F" w:rsidP="0024180C">
            <w:pPr>
              <w:spacing w:line="245" w:lineRule="auto"/>
              <w:jc w:val="center"/>
              <w:rPr>
                <w:rFonts w:eastAsia="Times New Roman"/>
                <w:sz w:val="20"/>
                <w:szCs w:val="20"/>
              </w:rPr>
            </w:pPr>
            <w:r w:rsidRPr="00272A89">
              <w:rPr>
                <w:rFonts w:eastAsia="Times New Roman"/>
                <w:sz w:val="20"/>
                <w:szCs w:val="20"/>
              </w:rPr>
              <w:t>1,162.1</w:t>
            </w:r>
          </w:p>
        </w:tc>
      </w:tr>
      <w:tr w:rsidR="00707C2F" w:rsidRPr="00272A89" w14:paraId="3884049A" w14:textId="77777777" w:rsidTr="00C65365">
        <w:trPr>
          <w:jc w:val="center"/>
        </w:trPr>
        <w:tc>
          <w:tcPr>
            <w:tcW w:w="1358" w:type="pct"/>
            <w:vAlign w:val="center"/>
          </w:tcPr>
          <w:p w14:paraId="10016B2F" w14:textId="77777777" w:rsidR="00707C2F" w:rsidRPr="00272A89" w:rsidRDefault="00707C2F" w:rsidP="0024180C">
            <w:pPr>
              <w:spacing w:line="245" w:lineRule="auto"/>
              <w:jc w:val="left"/>
              <w:rPr>
                <w:rFonts w:eastAsia="Times New Roman"/>
                <w:sz w:val="20"/>
                <w:szCs w:val="20"/>
              </w:rPr>
            </w:pPr>
            <w:r w:rsidRPr="00272A89">
              <w:rPr>
                <w:rFonts w:eastAsia="Times New Roman"/>
                <w:sz w:val="20"/>
                <w:szCs w:val="20"/>
              </w:rPr>
              <w:t>Хуримтлалын сан</w:t>
            </w:r>
          </w:p>
        </w:tc>
        <w:tc>
          <w:tcPr>
            <w:tcW w:w="1767" w:type="pct"/>
            <w:vAlign w:val="center"/>
          </w:tcPr>
          <w:p w14:paraId="2179A7D1" w14:textId="77777777" w:rsidR="00707C2F" w:rsidRPr="00272A89" w:rsidRDefault="00707C2F" w:rsidP="0024180C">
            <w:pPr>
              <w:spacing w:line="245" w:lineRule="auto"/>
              <w:jc w:val="center"/>
              <w:rPr>
                <w:rFonts w:eastAsia="Times New Roman"/>
                <w:sz w:val="20"/>
                <w:szCs w:val="20"/>
              </w:rPr>
            </w:pPr>
            <w:r w:rsidRPr="00272A89">
              <w:rPr>
                <w:rFonts w:eastAsia="Times New Roman"/>
                <w:sz w:val="20"/>
                <w:szCs w:val="20"/>
              </w:rPr>
              <w:t>500.5</w:t>
            </w:r>
          </w:p>
        </w:tc>
        <w:tc>
          <w:tcPr>
            <w:tcW w:w="1875" w:type="pct"/>
            <w:vAlign w:val="center"/>
          </w:tcPr>
          <w:p w14:paraId="5327CA2D" w14:textId="77777777" w:rsidR="00707C2F" w:rsidRPr="00272A89" w:rsidRDefault="00707C2F" w:rsidP="0024180C">
            <w:pPr>
              <w:spacing w:line="245" w:lineRule="auto"/>
              <w:jc w:val="center"/>
              <w:rPr>
                <w:rFonts w:eastAsia="Times New Roman"/>
                <w:sz w:val="20"/>
                <w:szCs w:val="20"/>
              </w:rPr>
            </w:pPr>
            <w:r w:rsidRPr="00272A89">
              <w:rPr>
                <w:rFonts w:eastAsia="Times New Roman"/>
                <w:sz w:val="20"/>
                <w:szCs w:val="20"/>
              </w:rPr>
              <w:t>146.4</w:t>
            </w:r>
          </w:p>
        </w:tc>
      </w:tr>
      <w:tr w:rsidR="00707C2F" w:rsidRPr="00272A89" w14:paraId="5511D02D" w14:textId="77777777" w:rsidTr="00C65365">
        <w:trPr>
          <w:jc w:val="center"/>
        </w:trPr>
        <w:tc>
          <w:tcPr>
            <w:tcW w:w="1358" w:type="pct"/>
            <w:vAlign w:val="center"/>
          </w:tcPr>
          <w:p w14:paraId="3BB16322" w14:textId="77777777" w:rsidR="00707C2F" w:rsidRPr="00272A89" w:rsidRDefault="00707C2F" w:rsidP="00E02F88">
            <w:pPr>
              <w:spacing w:line="245" w:lineRule="auto"/>
              <w:jc w:val="center"/>
              <w:rPr>
                <w:rFonts w:eastAsia="Times New Roman"/>
                <w:sz w:val="20"/>
                <w:szCs w:val="20"/>
              </w:rPr>
            </w:pPr>
            <w:r w:rsidRPr="00272A89">
              <w:rPr>
                <w:rFonts w:eastAsia="Times New Roman"/>
                <w:sz w:val="20"/>
                <w:szCs w:val="20"/>
              </w:rPr>
              <w:t>Нийт</w:t>
            </w:r>
          </w:p>
        </w:tc>
        <w:tc>
          <w:tcPr>
            <w:tcW w:w="1767" w:type="pct"/>
            <w:vAlign w:val="center"/>
          </w:tcPr>
          <w:p w14:paraId="1F34EB5E" w14:textId="77777777" w:rsidR="00707C2F" w:rsidRPr="00272A89" w:rsidRDefault="00707C2F" w:rsidP="0024180C">
            <w:pPr>
              <w:spacing w:line="245" w:lineRule="auto"/>
              <w:jc w:val="center"/>
              <w:rPr>
                <w:rFonts w:eastAsia="Times New Roman"/>
                <w:sz w:val="20"/>
                <w:szCs w:val="20"/>
              </w:rPr>
            </w:pPr>
            <w:r w:rsidRPr="00272A89">
              <w:rPr>
                <w:rFonts w:eastAsia="Times New Roman"/>
                <w:sz w:val="20"/>
                <w:szCs w:val="20"/>
              </w:rPr>
              <w:t>4,475.1</w:t>
            </w:r>
          </w:p>
        </w:tc>
        <w:tc>
          <w:tcPr>
            <w:tcW w:w="1875" w:type="pct"/>
            <w:vAlign w:val="center"/>
          </w:tcPr>
          <w:p w14:paraId="4C362AB9" w14:textId="77777777" w:rsidR="00707C2F" w:rsidRPr="00272A89" w:rsidRDefault="00707C2F" w:rsidP="0024180C">
            <w:pPr>
              <w:spacing w:line="245" w:lineRule="auto"/>
              <w:jc w:val="center"/>
              <w:rPr>
                <w:rFonts w:eastAsia="Times New Roman"/>
                <w:sz w:val="20"/>
                <w:szCs w:val="20"/>
              </w:rPr>
            </w:pPr>
            <w:r w:rsidRPr="00272A89">
              <w:rPr>
                <w:rFonts w:eastAsia="Times New Roman"/>
                <w:sz w:val="20"/>
                <w:szCs w:val="20"/>
              </w:rPr>
              <w:t>1,308.4</w:t>
            </w:r>
          </w:p>
        </w:tc>
      </w:tr>
    </w:tbl>
    <w:p w14:paraId="276C2770" w14:textId="77777777" w:rsidR="00707C2F" w:rsidRPr="00272A89" w:rsidRDefault="00707C2F" w:rsidP="00707C2F">
      <w:pPr>
        <w:spacing w:after="80" w:line="245" w:lineRule="auto"/>
        <w:ind w:firstLine="720"/>
        <w:jc w:val="right"/>
        <w:rPr>
          <w:rFonts w:eastAsia="Times New Roman"/>
          <w:i/>
          <w:iCs/>
          <w:sz w:val="20"/>
          <w:szCs w:val="20"/>
        </w:rPr>
      </w:pPr>
      <w:r w:rsidRPr="00272A89">
        <w:rPr>
          <w:rFonts w:eastAsia="Times New Roman"/>
          <w:i/>
          <w:iCs/>
          <w:sz w:val="20"/>
          <w:szCs w:val="20"/>
        </w:rPr>
        <w:t>Эх сурвалж: Сангийн яам</w:t>
      </w:r>
    </w:p>
    <w:p w14:paraId="7B31CC66" w14:textId="77777777" w:rsidR="00707C2F" w:rsidRPr="00272A89" w:rsidRDefault="00707C2F" w:rsidP="00707C2F">
      <w:pPr>
        <w:spacing w:after="80" w:line="245" w:lineRule="auto"/>
        <w:ind w:firstLine="720"/>
        <w:rPr>
          <w:rFonts w:eastAsia="Times New Roman"/>
        </w:rPr>
      </w:pPr>
      <w:r w:rsidRPr="00272A89">
        <w:rPr>
          <w:rFonts w:eastAsia="Times New Roman"/>
        </w:rPr>
        <w:t>Үндэсний баялгийн сангийн хараат бус, бие даасан, ил тод, хариуцлагатай байдлыг нэмэгдүүлэх, мөн баялгийн сангийн хөрөнгийн ашиглалтын хяналтын механизм бий болгох шаардлагатай байна.</w:t>
      </w:r>
    </w:p>
    <w:p w14:paraId="3A13B2BC" w14:textId="456883AA" w:rsidR="00101D8A" w:rsidRPr="00272A89" w:rsidRDefault="00072F65" w:rsidP="00571CF9">
      <w:pPr>
        <w:spacing w:after="80" w:line="245" w:lineRule="auto"/>
        <w:ind w:firstLine="720"/>
        <w:rPr>
          <w:rFonts w:eastAsia="Times New Roman"/>
        </w:rPr>
      </w:pPr>
      <w:r w:rsidRPr="00272A89">
        <w:rPr>
          <w:rFonts w:eastAsia="Times New Roman"/>
        </w:rPr>
        <w:t xml:space="preserve">Цаашид Үндэсний баялгийн сангийн хараат бус, бие даасан, ил тод, хариуцлагатай байдлыг нэмэгдүүлэх замаар </w:t>
      </w:r>
      <w:r w:rsidR="00943DDC" w:rsidRPr="00272A89">
        <w:rPr>
          <w:rFonts w:eastAsia="Times New Roman"/>
        </w:rPr>
        <w:t>Үндэсний баялгийн сангийн иргэдэд хүрэх өгөөжийг нэмэгдүүл</w:t>
      </w:r>
      <w:r w:rsidR="003B0A8D" w:rsidRPr="00272A89">
        <w:rPr>
          <w:rFonts w:eastAsia="Times New Roman"/>
        </w:rPr>
        <w:t>эх мөн Үндэсний баялгийн сангийн хөрөнгийн ашиглалтын хяналтын механизм бий болгож</w:t>
      </w:r>
      <w:r w:rsidR="00744D68" w:rsidRPr="00272A89">
        <w:rPr>
          <w:rFonts w:eastAsia="Times New Roman"/>
        </w:rPr>
        <w:t>, хөгжлийн сангийн хуримтлалыг нэмэгдүүлн</w:t>
      </w:r>
      <w:r w:rsidR="00A80E7A" w:rsidRPr="00272A89">
        <w:rPr>
          <w:rFonts w:eastAsia="Times New Roman"/>
        </w:rPr>
        <w:t xml:space="preserve">э. </w:t>
      </w:r>
    </w:p>
    <w:p w14:paraId="7E0EEB8D" w14:textId="664B4F22" w:rsidR="00855889" w:rsidRPr="00272A89" w:rsidRDefault="00707C2F" w:rsidP="009B5EFE">
      <w:pPr>
        <w:spacing w:after="80" w:line="245" w:lineRule="auto"/>
        <w:ind w:firstLine="720"/>
        <w:rPr>
          <w:rFonts w:eastAsia="Times New Roman"/>
          <w:color w:val="000000" w:themeColor="text1"/>
        </w:rPr>
      </w:pPr>
      <w:r w:rsidRPr="00272A89">
        <w:t xml:space="preserve">Иргэдийн орлого, ажил, эрүүл мэнд, мэдлэг ур чадвар, аюулгүй байдал, нийгмийн харилцаа, иргэний оролцоог нэмэгдүүлж </w:t>
      </w:r>
      <w:r w:rsidRPr="00272A89">
        <w:rPr>
          <w:rFonts w:eastAsia="Times New Roman"/>
          <w:color w:val="000000" w:themeColor="text1"/>
        </w:rPr>
        <w:t xml:space="preserve">нийгмийн сайн сайхан байдлыг дээшлүүлнэ. Ингэснээр ядуурлын хамрагдалтын хүрээ 2022 онд 27.1 хувь байгаа бол 2030 онд 15.0 хувьд хүрч буурна. </w:t>
      </w:r>
    </w:p>
    <w:p w14:paraId="38376F29" w14:textId="77777777" w:rsidR="009B5EFE" w:rsidRPr="00272A89" w:rsidRDefault="009B5EFE" w:rsidP="009B5EFE">
      <w:pPr>
        <w:spacing w:after="80" w:line="245" w:lineRule="auto"/>
        <w:ind w:firstLine="720"/>
      </w:pPr>
      <w:r w:rsidRPr="00272A89">
        <w:t>Монгол Улсын хүн амын өсөлт 2024 онд 1.14 хувь болж саарсан нь төрөлт 25 хувь буурсан, эх хүүхдийн эндэгдэл тогтвортой өндөр, гэр бүлийн тогтворгүй байдал нэмэгдсэнтэй шууд холбоотой. Нийгмийн халамж зорилтот бус зохицуулалттай, өрхийн орлогын тэгш бус байдал их, хүн ам зүйн ачаалал өсөж байна.</w:t>
      </w:r>
    </w:p>
    <w:p w14:paraId="41B049F1" w14:textId="77777777" w:rsidR="009B5EFE" w:rsidRPr="00272A89" w:rsidRDefault="009B5EFE" w:rsidP="009B5EFE">
      <w:pPr>
        <w:spacing w:after="80" w:line="245" w:lineRule="auto"/>
        <w:ind w:firstLine="720"/>
      </w:pPr>
      <w:r w:rsidRPr="00272A89">
        <w:t>Эдийн засгийн дарамт, ажил-амьдралын тэнцвэргүй байдал, гэр бүлийн зөрчил, эхийн эрүүл мэндийн эрсдэл, үйлчилгээний хүртээмж ба чанарын ялгаа, халамжийн оновчгүй тогтолцоо эдгээр асуудлыг үүсгэж байна.</w:t>
      </w:r>
    </w:p>
    <w:p w14:paraId="2311786C" w14:textId="77777777" w:rsidR="009B5EFE" w:rsidRPr="00272A89" w:rsidRDefault="009B5EFE" w:rsidP="009B5EFE">
      <w:pPr>
        <w:spacing w:after="80" w:line="245" w:lineRule="auto"/>
        <w:ind w:firstLine="720"/>
      </w:pPr>
      <w:r w:rsidRPr="00272A89">
        <w:t>Нөхөн үржихүйн болон хүүхдийн эрүүл мэндийн үйлчилгээг чанаржуулах, гэр бүлийн бодлогыг орлого-орон сууц-асаргаатай уялдуулах, ажил амьдралын уян зохицуулалт нэвтрүүлэх,</w:t>
      </w:r>
      <w:r w:rsidRPr="00272A89">
        <w:rPr>
          <w:color w:val="000000" w:themeColor="text1"/>
        </w:rPr>
        <w:t xml:space="preserve"> </w:t>
      </w:r>
      <w:r w:rsidRPr="00272A89">
        <w:t>халамжийн үйлчилгээг оновчлох шаардлагатай байна. Ингэснээр төрөлтийн бууралтыг зогсоож хүн амын өсөлтийг тогтворжуулах, эх нялхсын эндэгдлийг мэдэгдэхүйц бууруулах, өрхийн орлогын тогтвортой байдлыг сайжруулах боломж бүрдэнэ.</w:t>
      </w:r>
    </w:p>
    <w:p w14:paraId="59446295" w14:textId="77777777" w:rsidR="00707C2F" w:rsidRPr="00272A89" w:rsidRDefault="00707C2F" w:rsidP="00707C2F">
      <w:pPr>
        <w:spacing w:after="80" w:line="245" w:lineRule="auto"/>
        <w:ind w:firstLine="720"/>
        <w:rPr>
          <w:rFonts w:eastAsia="Times New Roman"/>
        </w:rPr>
      </w:pPr>
      <w:r w:rsidRPr="00272A89">
        <w:rPr>
          <w:rFonts w:eastAsia="Times New Roman"/>
          <w:color w:val="000000" w:themeColor="text1"/>
        </w:rPr>
        <w:lastRenderedPageBreak/>
        <w:t xml:space="preserve">Гэр бүлийн бодлогыг дэмжих </w:t>
      </w:r>
      <w:r w:rsidRPr="00272A89">
        <w:rPr>
          <w:rFonts w:eastAsia="Times New Roman"/>
        </w:rPr>
        <w:t>замаар хүн амын жилийн дундаж өсөлтийг 1.1 хувьд тогтмол барихаар зорьж байна.</w:t>
      </w:r>
    </w:p>
    <w:p w14:paraId="2F86E411" w14:textId="1917D556" w:rsidR="00707C2F" w:rsidRPr="00272A89" w:rsidRDefault="00707C2F" w:rsidP="00707C2F">
      <w:pPr>
        <w:spacing w:after="80" w:line="245" w:lineRule="auto"/>
        <w:ind w:firstLine="720"/>
        <w:rPr>
          <w:rFonts w:eastAsia="Times New Roman"/>
        </w:rPr>
      </w:pPr>
      <w:r w:rsidRPr="00272A89">
        <w:rPr>
          <w:rFonts w:eastAsia="Times New Roman"/>
        </w:rPr>
        <w:t xml:space="preserve">Тусламж үйлчилгээний чанар, хүртээмжийг сайжруулж эх хүүхдийн эндэгдлийг бууруулна. Ингэснээр эхийн эндэгдлийн харьцаа </w:t>
      </w:r>
      <w:r w:rsidR="00AE5C41" w:rsidRPr="00272A89">
        <w:rPr>
          <w:rFonts w:eastAsia="Times New Roman"/>
        </w:rPr>
        <w:t>(</w:t>
      </w:r>
      <w:r w:rsidRPr="00272A89">
        <w:rPr>
          <w:rFonts w:eastAsia="Times New Roman"/>
        </w:rPr>
        <w:t>100,000 амьд төрөлтөд ногдох</w:t>
      </w:r>
      <w:r w:rsidR="00AE5C41" w:rsidRPr="00272A89">
        <w:rPr>
          <w:rFonts w:eastAsia="Times New Roman"/>
        </w:rPr>
        <w:t>)</w:t>
      </w:r>
      <w:r w:rsidRPr="00272A89">
        <w:rPr>
          <w:rFonts w:eastAsia="Times New Roman"/>
        </w:rPr>
        <w:t xml:space="preserve"> 2024 онд 22.5 байгаа бол 2030 онд 15 болж буурна. Нярайн эндэгдлийн түвшин </w:t>
      </w:r>
      <w:r w:rsidR="00AE5C41" w:rsidRPr="00272A89">
        <w:rPr>
          <w:rFonts w:eastAsia="Times New Roman"/>
        </w:rPr>
        <w:t>(</w:t>
      </w:r>
      <w:r w:rsidRPr="00272A89">
        <w:rPr>
          <w:rFonts w:eastAsia="Times New Roman"/>
        </w:rPr>
        <w:t>1,000 амьд төрөлтөд ногдох</w:t>
      </w:r>
      <w:r w:rsidR="00AE5C41" w:rsidRPr="00272A89">
        <w:rPr>
          <w:rFonts w:eastAsia="Times New Roman"/>
        </w:rPr>
        <w:t>)</w:t>
      </w:r>
      <w:r w:rsidRPr="00272A89">
        <w:rPr>
          <w:rFonts w:eastAsia="Times New Roman"/>
        </w:rPr>
        <w:t xml:space="preserve"> 2.5 бууруулан 5-д хүргэж, тав хүртэлх насны хүүхдийн эндэгдлийн түвшин </w:t>
      </w:r>
      <w:r w:rsidR="00AE5C41" w:rsidRPr="00272A89">
        <w:rPr>
          <w:rFonts w:eastAsia="Times New Roman"/>
        </w:rPr>
        <w:t>(</w:t>
      </w:r>
      <w:r w:rsidRPr="00272A89">
        <w:rPr>
          <w:rFonts w:eastAsia="Times New Roman"/>
        </w:rPr>
        <w:t>1,000 амьд төрөлтөд, хүйсээр</w:t>
      </w:r>
      <w:r w:rsidR="00AE5C41" w:rsidRPr="00272A89">
        <w:rPr>
          <w:rFonts w:eastAsia="Times New Roman"/>
        </w:rPr>
        <w:t>)</w:t>
      </w:r>
      <w:r w:rsidRPr="00272A89">
        <w:rPr>
          <w:rFonts w:eastAsia="Times New Roman"/>
        </w:rPr>
        <w:t xml:space="preserve"> 2024 онд 15.2 байгааг 2030 онд 12.1 болгоно. </w:t>
      </w:r>
    </w:p>
    <w:p w14:paraId="64E83644" w14:textId="76834A3B" w:rsidR="00707C2F" w:rsidRPr="00272A89" w:rsidRDefault="00707C2F" w:rsidP="00707C2F">
      <w:pPr>
        <w:spacing w:after="80" w:line="245" w:lineRule="auto"/>
        <w:ind w:firstLine="720"/>
        <w:rPr>
          <w:rFonts w:eastAsia="Times New Roman"/>
        </w:rPr>
      </w:pPr>
      <w:r w:rsidRPr="00272A89">
        <w:rPr>
          <w:rFonts w:eastAsia="Times New Roman"/>
        </w:rPr>
        <w:t xml:space="preserve">Ингэхийн тулд үйлчилгээний хүртээмжийг нэмэгдүүлэх замаар нөхөн үржихүйн эрүүл мэндийн тусламж, үйлчилгээг сайжруулж, жирэмсэн эмэгтэйчүүдийн дундах цус багадалтын тархалтын хувийг 1.9 дахин бууруулж 2.1 хувьд хүргэнэ. </w:t>
      </w:r>
      <w:r w:rsidR="00A4269B" w:rsidRPr="00272A89">
        <w:rPr>
          <w:rFonts w:eastAsia="Times New Roman"/>
        </w:rPr>
        <w:t>Нөхөн үржихүйн эрүүл мэндийн тусламж, үйлчилгээг сайжруулж, өсвөр насны охидын төрөлтийн түвшин 2024 онд 15.5 хувь байгааг 2030 онд 12.5 хувьд</w:t>
      </w:r>
      <w:r w:rsidR="0020350F" w:rsidRPr="00272A89">
        <w:rPr>
          <w:rFonts w:eastAsia="Times New Roman"/>
        </w:rPr>
        <w:t xml:space="preserve"> хүргэж, үр хөндөлтийн харьцаа </w:t>
      </w:r>
      <w:r w:rsidR="00AE5C41" w:rsidRPr="00272A89">
        <w:rPr>
          <w:rFonts w:eastAsia="Times New Roman"/>
        </w:rPr>
        <w:t>(</w:t>
      </w:r>
      <w:r w:rsidR="0020350F" w:rsidRPr="00272A89">
        <w:rPr>
          <w:rFonts w:eastAsia="Times New Roman"/>
        </w:rPr>
        <w:t>1,000 амьд төрөлтөд ногдох</w:t>
      </w:r>
      <w:r w:rsidR="00AE5C41" w:rsidRPr="00272A89">
        <w:rPr>
          <w:rFonts w:eastAsia="Times New Roman"/>
        </w:rPr>
        <w:t>)</w:t>
      </w:r>
      <w:r w:rsidR="0020350F" w:rsidRPr="00272A89">
        <w:rPr>
          <w:rFonts w:eastAsia="Times New Roman"/>
        </w:rPr>
        <w:t xml:space="preserve"> 2024 онд</w:t>
      </w:r>
      <w:r w:rsidR="004D4388" w:rsidRPr="00272A89">
        <w:rPr>
          <w:rFonts w:eastAsia="Times New Roman"/>
        </w:rPr>
        <w:t xml:space="preserve"> 219.0 байгааг 2030 онд 190.0-д хүргэнэ.</w:t>
      </w:r>
    </w:p>
    <w:p w14:paraId="3B76C398" w14:textId="77777777" w:rsidR="00707C2F" w:rsidRPr="00272A89" w:rsidRDefault="00707C2F" w:rsidP="00707C2F">
      <w:pPr>
        <w:spacing w:after="80" w:line="245" w:lineRule="auto"/>
        <w:ind w:firstLine="720"/>
      </w:pPr>
      <w:r w:rsidRPr="00272A89">
        <w:t xml:space="preserve">Бүх нийтийн мэдлэг, ойлголтыг сайжруулах замаар гэр бүлийн ээлтэй, тогтвортой байдлыг хангаж, 1,000 хүн тутамд ногдох гэр бүл цуцлалтыг 1.3 дахин бууруулж 1.6 хүргэнэ. Мөн зөв дадал, зан үйлийг хэвшүүлэх замаар нийт хүн амын гэр бүлийн боловсролыг нэмэгдүүлнэ. Ажлын цагийг уян хатан зохицуулах замаар ажил амьдралын тэнцвэрийг хангаж, долоо хоногт 48 цагаас дээш цагаар ажиллагчдын хувь 2024 онд 32.3 хувь байгааг 2030 онд 15.0 хувьд хүргэнэ. </w:t>
      </w:r>
    </w:p>
    <w:p w14:paraId="563A5F7B" w14:textId="77777777" w:rsidR="00707C2F" w:rsidRPr="00272A89" w:rsidRDefault="00707C2F" w:rsidP="00707C2F">
      <w:pPr>
        <w:spacing w:after="80" w:line="245" w:lineRule="auto"/>
        <w:ind w:firstLine="720"/>
      </w:pPr>
      <w:r w:rsidRPr="00272A89">
        <w:t xml:space="preserve">Халамжийн үйлчилгээний нэр төрлийг нэмэгдүүлэх замаар нийгмийн хамгааллын суурь хөтөлбөрт хамрагдсан хүн амын эзлэх хувь (ядуу хүн ам)-ийг </w:t>
      </w:r>
      <w:r w:rsidRPr="00272A89">
        <w:rPr>
          <w:color w:val="000000" w:themeColor="text1"/>
        </w:rPr>
        <w:t xml:space="preserve">1.2 </w:t>
      </w:r>
      <w:r w:rsidRPr="00272A89">
        <w:t>дахин өсгөж 39.0 хувьд, “Нийгмийн суурь үйлчилгээний загвар”-ыг нэвтрүүлэх замаар нийгмийн халамжийн нийт зардалд зорилтот бүлэгт чиглэсэн зардлын эзлэх хувийг 10.4 нэгж хувиар нэмэгдүүлж 36.8 хувьд хүргэхээр зорьж байна. Мөн олон нийтийн оролцоог нэмэгдүүлэх замаар ахмад настанд чиглэсэн цогц тусламж үйлчилгээний хүртээмжийг нэмэгдүүлнэ.</w:t>
      </w:r>
    </w:p>
    <w:p w14:paraId="46926A3D" w14:textId="440B91CD" w:rsidR="008C4A5F" w:rsidRPr="00272A89" w:rsidRDefault="00707C2F" w:rsidP="00C22671">
      <w:pPr>
        <w:spacing w:after="80" w:line="245" w:lineRule="auto"/>
        <w:ind w:firstLine="720"/>
      </w:pPr>
      <w:r w:rsidRPr="00272A89">
        <w:t xml:space="preserve">Өмчийн эрхийн баталгааг сайжруулж өрхийн бодит орлогын өсөлтийг 5.0 хувьд, иргэдийн ур чадварыг нэмэгдүүлж хүн ам зүйн ачааллыг бууруулна. Мөн </w:t>
      </w:r>
      <w:r w:rsidR="00CC2ADA" w:rsidRPr="00272A89">
        <w:t>Ү</w:t>
      </w:r>
      <w:r w:rsidRPr="00272A89">
        <w:t xml:space="preserve">ндэсний баялгийн сангийн хараат бус, бие даасан, ил тод, хариуцлагатай байдлыг нэмэгдүүлж баялгийн сангийн иргэдэд хүрэх өгөөжийг нэмэгдүүлэх, хөгжлийн сангийн хуримтлалыг 200.0 тэрбум төгрөгт хүргэнэ. </w:t>
      </w:r>
    </w:p>
    <w:p w14:paraId="56F6F685" w14:textId="14237CAC" w:rsidR="00137958" w:rsidRPr="00272A89" w:rsidRDefault="004B2ED8" w:rsidP="00711E65">
      <w:pPr>
        <w:pStyle w:val="Heading3"/>
        <w:spacing w:before="0" w:line="245" w:lineRule="auto"/>
        <w:ind w:left="142" w:hanging="142"/>
        <w:rPr>
          <w:rFonts w:ascii="Arial" w:hAnsi="Arial" w:cs="Arial"/>
          <w:b/>
          <w:color w:val="002060"/>
          <w:sz w:val="24"/>
          <w:szCs w:val="24"/>
        </w:rPr>
      </w:pPr>
      <w:bookmarkStart w:id="233" w:name="_Toc212324848"/>
      <w:bookmarkStart w:id="234" w:name="_Toc212629119"/>
      <w:bookmarkStart w:id="235" w:name="_Toc212630907"/>
      <w:r w:rsidRPr="00272A89">
        <w:rPr>
          <w:rFonts w:ascii="Arial" w:hAnsi="Arial" w:cs="Arial"/>
          <w:b/>
          <w:color w:val="002060"/>
          <w:sz w:val="24"/>
          <w:szCs w:val="24"/>
        </w:rPr>
        <w:t xml:space="preserve">3.2.5. </w:t>
      </w:r>
      <w:r w:rsidR="00137958" w:rsidRPr="00272A89">
        <w:rPr>
          <w:rFonts w:ascii="Arial" w:hAnsi="Arial" w:cs="Arial"/>
          <w:b/>
          <w:color w:val="002060"/>
          <w:sz w:val="24"/>
          <w:szCs w:val="24"/>
        </w:rPr>
        <w:t>Хүний эрх</w:t>
      </w:r>
      <w:r w:rsidR="00D06D4C" w:rsidRPr="00272A89">
        <w:rPr>
          <w:rFonts w:ascii="Arial" w:hAnsi="Arial" w:cs="Arial"/>
          <w:b/>
          <w:color w:val="002060"/>
          <w:sz w:val="24"/>
          <w:szCs w:val="24"/>
        </w:rPr>
        <w:t>ийн баталгаа</w:t>
      </w:r>
      <w:bookmarkEnd w:id="233"/>
      <w:bookmarkEnd w:id="234"/>
      <w:bookmarkEnd w:id="235"/>
    </w:p>
    <w:p w14:paraId="622CDEE4" w14:textId="77777777" w:rsidR="000E070E" w:rsidRPr="00272A89" w:rsidRDefault="000E070E" w:rsidP="000E070E">
      <w:pPr>
        <w:spacing w:after="80" w:line="245" w:lineRule="auto"/>
        <w:ind w:firstLine="720"/>
      </w:pPr>
      <w:r w:rsidRPr="00272A89">
        <w:rPr>
          <w:rFonts w:eastAsia="Times New Roman"/>
        </w:rPr>
        <w:t>Монгол Улс 1992 онд ардчилсан шинэ Үндсэн хуулиа баталж, “хүний эрх, эрх чөлөөг эрхэмлэн дээдэлж, хүмүүнлэг, иргэний ардчилсан нийгэм цогцлоон  хөгжүүлэх”-ийг эрхэм зорилгоо болгон тунхагласан билээ.</w:t>
      </w:r>
    </w:p>
    <w:p w14:paraId="6E6FAF3C" w14:textId="1E2EF404" w:rsidR="000E070E" w:rsidRPr="00272A89" w:rsidRDefault="000E070E" w:rsidP="000E070E">
      <w:pPr>
        <w:spacing w:after="80" w:line="245" w:lineRule="auto"/>
        <w:ind w:firstLine="720"/>
      </w:pPr>
      <w:r w:rsidRPr="00272A89">
        <w:rPr>
          <w:rFonts w:eastAsia="Times New Roman"/>
        </w:rPr>
        <w:t xml:space="preserve">Нэгдсэн Үндэстний Байгууллагаас хүний эрхийг “яс үндэс, оршин сууж буй газар, хүйс, үндэсний болон угсаатны угсаа гарал, арьсны өнгө, шашин, хэл, аливаа бусад байдлаас үл хамааран бүх хүний  угаас салшгүй хэсэг” гэжээ. Эдгээр эрх нь биднийг ялгаварлан гадуурхалт, хүчирхийлэл, шударга бус харьцаа хандлагаас хамгаалж, үг хэлэх эрх чөлөө, эрүү шүүлтээс ангид байх зэрэг иргэний болон улс төрийн, эрүүл мэнд, боловсролын </w:t>
      </w:r>
      <w:r w:rsidR="7C4B7171" w:rsidRPr="00272A89">
        <w:rPr>
          <w:rFonts w:eastAsia="Times New Roman"/>
        </w:rPr>
        <w:t>зэрэг</w:t>
      </w:r>
      <w:r w:rsidRPr="00272A89">
        <w:rPr>
          <w:rFonts w:eastAsia="Times New Roman"/>
        </w:rPr>
        <w:t xml:space="preserve"> эдийн засаг, нийгэм, соёлын, </w:t>
      </w:r>
      <w:r w:rsidR="7C4B7171" w:rsidRPr="00272A89">
        <w:rPr>
          <w:rFonts w:eastAsia="Times New Roman"/>
        </w:rPr>
        <w:t>эрхүүд</w:t>
      </w:r>
      <w:r w:rsidRPr="00272A89">
        <w:rPr>
          <w:rFonts w:eastAsia="Times New Roman"/>
        </w:rPr>
        <w:t xml:space="preserve"> багтдаг. Хүний эрх нь шударга шүүхээр шүүлгэх гэх мэт хувийн, мөн эмэгтэйчүүд, хүүхдийн гэх мэт бүлгийн эрх байж болно. Хүний эрхийг хууль тогтоомж, олон улсын гэрээ конвенцоор хамгаалдаг.</w:t>
      </w:r>
    </w:p>
    <w:p w14:paraId="4DA28BE7" w14:textId="77777777" w:rsidR="000E070E" w:rsidRPr="00272A89" w:rsidRDefault="000E070E" w:rsidP="000E070E">
      <w:pPr>
        <w:spacing w:after="80" w:line="245" w:lineRule="auto"/>
        <w:ind w:firstLine="720"/>
      </w:pPr>
      <w:r w:rsidRPr="00272A89">
        <w:rPr>
          <w:rFonts w:eastAsia="Times New Roman"/>
        </w:rPr>
        <w:t xml:space="preserve">Хүний эрх нь боолчлол, хүний наймаанаас ангид байх, амьд байх, хувийн халдашгүй байдал хэмээн үргэлжилсэн өргөн хүрээг хамарсан ойлголт билээ. </w:t>
      </w:r>
    </w:p>
    <w:p w14:paraId="6FDE078A" w14:textId="6FD3D398" w:rsidR="000E070E" w:rsidRPr="00272A89" w:rsidRDefault="000E070E" w:rsidP="000E070E">
      <w:pPr>
        <w:spacing w:after="80" w:line="245" w:lineRule="auto"/>
        <w:ind w:firstLine="720"/>
      </w:pPr>
      <w:r w:rsidRPr="00272A89">
        <w:rPr>
          <w:rFonts w:eastAsia="Times New Roman"/>
        </w:rPr>
        <w:t xml:space="preserve">Дэлхийн банкнаас гаргадаг Засаглалын үзүүлэлтийн дэд үзүүлэлт болох “Иргэдийн дуу хоолой ба хариуцлага” үзүүлэлт нь тухайн улсын иргэд төрийн үйл ажиллагаанд хэрхэн оролцож чадаж байгаа, төрөөс иргэддээ хэр хариуцлагатай, </w:t>
      </w:r>
      <w:r w:rsidRPr="00272A89">
        <w:rPr>
          <w:rFonts w:eastAsia="Times New Roman"/>
        </w:rPr>
        <w:lastRenderedPageBreak/>
        <w:t>нээлттэй байгааг илэрхийлдэг.</w:t>
      </w:r>
      <w:r w:rsidRPr="00272A89">
        <w:rPr>
          <w:rStyle w:val="FootnoteReference"/>
          <w:rFonts w:eastAsia="Times New Roman"/>
        </w:rPr>
        <w:footnoteReference w:id="39"/>
      </w:r>
      <w:r w:rsidR="0007329F" w:rsidRPr="00272A89">
        <w:rPr>
          <w:rFonts w:eastAsia="Times New Roman"/>
        </w:rPr>
        <w:t xml:space="preserve"> </w:t>
      </w:r>
      <w:r w:rsidRPr="00272A89">
        <w:rPr>
          <w:rFonts w:eastAsia="Times New Roman"/>
        </w:rPr>
        <w:t>Энэ нь дараах үндсэн хэмжүүрийг нэгтгэн тооцдог нийлмэл үзүүлэлт юм</w:t>
      </w:r>
      <w:r w:rsidR="00573388" w:rsidRPr="00272A89">
        <w:rPr>
          <w:rFonts w:eastAsia="Times New Roman"/>
        </w:rPr>
        <w:t>.</w:t>
      </w:r>
    </w:p>
    <w:p w14:paraId="33D4252E" w14:textId="1AA55700" w:rsidR="000E070E" w:rsidRPr="00272A89" w:rsidRDefault="000E070E" w:rsidP="00A4153E">
      <w:pPr>
        <w:pStyle w:val="ListParagraph"/>
        <w:numPr>
          <w:ilvl w:val="0"/>
          <w:numId w:val="21"/>
        </w:numPr>
        <w:spacing w:after="0" w:line="245" w:lineRule="auto"/>
        <w:rPr>
          <w:rFonts w:eastAsia="Times New Roman"/>
        </w:rPr>
      </w:pPr>
      <w:r w:rsidRPr="00272A89">
        <w:rPr>
          <w:rFonts w:eastAsia="Times New Roman"/>
        </w:rPr>
        <w:t>Иргэд сонгуулиар төрийн эрх баригчдаа сонгох эрх, оролцооны түвшин</w:t>
      </w:r>
      <w:r w:rsidR="001042DD" w:rsidRPr="00272A89">
        <w:rPr>
          <w:rFonts w:eastAsia="Times New Roman"/>
        </w:rPr>
        <w:t>;</w:t>
      </w:r>
    </w:p>
    <w:p w14:paraId="6CA32CDA" w14:textId="54076806" w:rsidR="000E070E" w:rsidRPr="00272A89" w:rsidRDefault="000E070E" w:rsidP="00A4153E">
      <w:pPr>
        <w:pStyle w:val="ListParagraph"/>
        <w:numPr>
          <w:ilvl w:val="0"/>
          <w:numId w:val="21"/>
        </w:numPr>
        <w:spacing w:after="0" w:line="245" w:lineRule="auto"/>
        <w:rPr>
          <w:rFonts w:eastAsia="Times New Roman"/>
        </w:rPr>
      </w:pPr>
      <w:r w:rsidRPr="00272A89">
        <w:rPr>
          <w:rFonts w:eastAsia="Times New Roman"/>
        </w:rPr>
        <w:t>Үг хэлэх, хэвлэл мэдээллийн эрх чөлөө, иргэд болон сэтгүүлчид үзэл бодлоо чөлөөтэй илэрхийлэх боломж</w:t>
      </w:r>
      <w:r w:rsidR="001042DD" w:rsidRPr="00272A89">
        <w:rPr>
          <w:rFonts w:eastAsia="Times New Roman"/>
        </w:rPr>
        <w:t>;</w:t>
      </w:r>
    </w:p>
    <w:p w14:paraId="4AFC8A8D" w14:textId="3B2EA3E5" w:rsidR="000E070E" w:rsidRPr="00272A89" w:rsidRDefault="000E070E" w:rsidP="00A4153E">
      <w:pPr>
        <w:pStyle w:val="ListParagraph"/>
        <w:numPr>
          <w:ilvl w:val="0"/>
          <w:numId w:val="21"/>
        </w:numPr>
        <w:spacing w:after="0" w:line="245" w:lineRule="auto"/>
        <w:rPr>
          <w:rFonts w:eastAsia="Times New Roman"/>
        </w:rPr>
      </w:pPr>
      <w:r w:rsidRPr="00272A89">
        <w:rPr>
          <w:rFonts w:eastAsia="Times New Roman"/>
        </w:rPr>
        <w:t>Иргэний нийгмийн байгууллагын оролцоо, төрийн бодлогод нөлөөлөх чадамж</w:t>
      </w:r>
      <w:r w:rsidR="001042DD" w:rsidRPr="00272A89">
        <w:rPr>
          <w:rFonts w:eastAsia="Times New Roman"/>
        </w:rPr>
        <w:t>;</w:t>
      </w:r>
    </w:p>
    <w:p w14:paraId="555C17AA" w14:textId="46E4530C" w:rsidR="000E070E" w:rsidRPr="00272A89" w:rsidRDefault="000E070E" w:rsidP="00A4153E">
      <w:pPr>
        <w:pStyle w:val="ListParagraph"/>
        <w:numPr>
          <w:ilvl w:val="0"/>
          <w:numId w:val="21"/>
        </w:numPr>
        <w:spacing w:after="0" w:line="245" w:lineRule="auto"/>
        <w:rPr>
          <w:rFonts w:eastAsia="Times New Roman"/>
        </w:rPr>
      </w:pPr>
      <w:r w:rsidRPr="00272A89">
        <w:rPr>
          <w:rFonts w:eastAsia="Times New Roman"/>
        </w:rPr>
        <w:t>Хариуцлагын механизм, төрийн шийдвэр, бодлого, үйл ажиллагаанд иргэд хяналт тавих боломж</w:t>
      </w:r>
      <w:r w:rsidR="001042DD" w:rsidRPr="00272A89">
        <w:rPr>
          <w:rFonts w:eastAsia="Times New Roman"/>
        </w:rPr>
        <w:t xml:space="preserve">. </w:t>
      </w:r>
    </w:p>
    <w:p w14:paraId="4904C9CC" w14:textId="271DEE7E" w:rsidR="000E070E" w:rsidRPr="00272A89" w:rsidRDefault="000E070E" w:rsidP="007A7AD6">
      <w:pPr>
        <w:spacing w:after="80" w:line="245" w:lineRule="auto"/>
        <w:ind w:firstLine="709"/>
        <w:rPr>
          <w:rFonts w:eastAsia="Times New Roman"/>
        </w:rPr>
      </w:pPr>
      <w:r w:rsidRPr="00272A89">
        <w:rPr>
          <w:rFonts w:eastAsia="Times New Roman"/>
        </w:rPr>
        <w:t>Эдгээр үзүүлэлтийг олон улсын судалгааны байгууллага, судалгааны баг, бизнесийн холбоо, ТББ-ууд болон экспертүүдийн үнэлгээ</w:t>
      </w:r>
      <w:r w:rsidR="000D5430" w:rsidRPr="00272A89">
        <w:rPr>
          <w:rFonts w:eastAsia="Times New Roman"/>
        </w:rPr>
        <w:t>нд</w:t>
      </w:r>
      <w:r w:rsidRPr="00272A89">
        <w:rPr>
          <w:rFonts w:eastAsia="Times New Roman"/>
        </w:rPr>
        <w:t xml:space="preserve"> үндэслэн тооцдог. Тус үзүүлэлтээр манай улс 2024 онд 98-д эрэмбэлэгдэж байна. </w:t>
      </w:r>
    </w:p>
    <w:p w14:paraId="5826BE5C" w14:textId="730ABED0" w:rsidR="00337383" w:rsidRPr="00272A89" w:rsidRDefault="002C1BF6" w:rsidP="000E070E">
      <w:pPr>
        <w:spacing w:after="80" w:line="245" w:lineRule="auto"/>
        <w:ind w:firstLine="720"/>
        <w:rPr>
          <w:rFonts w:eastAsia="Times New Roman"/>
          <w:color w:val="000000" w:themeColor="text1"/>
        </w:rPr>
      </w:pPr>
      <w:r w:rsidRPr="00272A89">
        <w:rPr>
          <w:rFonts w:eastAsia="Times New Roman"/>
          <w:color w:val="000000" w:themeColor="text1"/>
        </w:rPr>
        <w:t>Монгол Улсын Хүний Эрхийн Үндэсний</w:t>
      </w:r>
      <w:r w:rsidR="005E58A6" w:rsidRPr="00272A89">
        <w:rPr>
          <w:rFonts w:eastAsia="Times New Roman"/>
          <w:color w:val="000000" w:themeColor="text1"/>
        </w:rPr>
        <w:t xml:space="preserve"> Комисс 2001-2005</w:t>
      </w:r>
      <w:r w:rsidR="00F23DA6" w:rsidRPr="00272A89">
        <w:rPr>
          <w:rFonts w:eastAsia="Times New Roman"/>
          <w:color w:val="000000" w:themeColor="text1"/>
        </w:rPr>
        <w:t xml:space="preserve"> </w:t>
      </w:r>
      <w:r w:rsidR="002D05F1" w:rsidRPr="00272A89">
        <w:rPr>
          <w:rFonts w:eastAsia="Times New Roman"/>
          <w:color w:val="000000" w:themeColor="text1"/>
        </w:rPr>
        <w:t xml:space="preserve">онд Монгол Улс дахь хүний эрх, </w:t>
      </w:r>
      <w:r w:rsidR="00BA0B02" w:rsidRPr="00272A89">
        <w:rPr>
          <w:rFonts w:eastAsia="Times New Roman"/>
          <w:color w:val="000000" w:themeColor="text1"/>
        </w:rPr>
        <w:t>эрх чөлөөний нөхцөл байдлын</w:t>
      </w:r>
      <w:r w:rsidR="00897D0F" w:rsidRPr="00272A89">
        <w:rPr>
          <w:rFonts w:eastAsia="Times New Roman"/>
          <w:color w:val="000000" w:themeColor="text1"/>
        </w:rPr>
        <w:t xml:space="preserve"> талаарх нийт 24 удаагийн </w:t>
      </w:r>
      <w:r w:rsidR="00142DBD" w:rsidRPr="00272A89">
        <w:rPr>
          <w:rFonts w:eastAsia="Times New Roman"/>
          <w:color w:val="000000" w:themeColor="text1"/>
        </w:rPr>
        <w:t>илтгэлийг Улсын Их Хурл</w:t>
      </w:r>
      <w:r w:rsidR="00A43B68" w:rsidRPr="00272A89">
        <w:rPr>
          <w:rFonts w:eastAsia="Times New Roman"/>
          <w:color w:val="000000" w:themeColor="text1"/>
        </w:rPr>
        <w:t>аар хэлэлцүүлэн</w:t>
      </w:r>
      <w:r w:rsidR="004F150C" w:rsidRPr="00272A89">
        <w:rPr>
          <w:rFonts w:eastAsia="Times New Roman"/>
          <w:color w:val="000000" w:themeColor="text1"/>
        </w:rPr>
        <w:t>, хүний эрхийг хангах хууль эрх зүйн орчныг сайжруулах</w:t>
      </w:r>
      <w:r w:rsidR="0025522F" w:rsidRPr="00272A89">
        <w:rPr>
          <w:rFonts w:eastAsia="Times New Roman"/>
          <w:color w:val="000000" w:themeColor="text1"/>
        </w:rPr>
        <w:t>, хүний эрхийн зөрчлөөс урьдчилан сэргийлэх</w:t>
      </w:r>
      <w:r w:rsidR="00B623F5" w:rsidRPr="00272A89">
        <w:rPr>
          <w:rFonts w:eastAsia="Times New Roman"/>
          <w:color w:val="000000" w:themeColor="text1"/>
        </w:rPr>
        <w:t>, арилгах, хүний эрхийг хамгаалахтай холбоотой</w:t>
      </w:r>
      <w:r w:rsidR="005231F3" w:rsidRPr="00272A89">
        <w:rPr>
          <w:rFonts w:eastAsia="Times New Roman"/>
          <w:color w:val="000000" w:themeColor="text1"/>
        </w:rPr>
        <w:t xml:space="preserve"> 474 саналыг танилцуулж, УИХ-ын 8, УИХ-ын Хууль зүйн</w:t>
      </w:r>
      <w:r w:rsidR="00113927" w:rsidRPr="00272A89">
        <w:rPr>
          <w:rFonts w:eastAsia="Times New Roman"/>
          <w:color w:val="000000" w:themeColor="text1"/>
        </w:rPr>
        <w:t xml:space="preserve"> байнгын хорооны 9 тогтоолыг гаргуул</w:t>
      </w:r>
      <w:r w:rsidR="003E1DF9" w:rsidRPr="00272A89">
        <w:rPr>
          <w:rFonts w:eastAsia="Times New Roman"/>
          <w:color w:val="000000" w:themeColor="text1"/>
        </w:rPr>
        <w:t>ж ирсэн.</w:t>
      </w:r>
    </w:p>
    <w:p w14:paraId="0BD16371" w14:textId="3643E16B" w:rsidR="003E1DF9" w:rsidRPr="00272A89" w:rsidRDefault="003E1DF9" w:rsidP="000E070E">
      <w:pPr>
        <w:spacing w:after="80" w:line="245" w:lineRule="auto"/>
        <w:ind w:firstLine="720"/>
        <w:rPr>
          <w:rFonts w:eastAsia="Times New Roman"/>
          <w:color w:val="000000" w:themeColor="text1"/>
        </w:rPr>
      </w:pPr>
      <w:r w:rsidRPr="00272A89">
        <w:rPr>
          <w:rFonts w:eastAsia="Times New Roman"/>
          <w:color w:val="000000" w:themeColor="text1"/>
        </w:rPr>
        <w:t>Итгэлд хүүхдийн эрх, хөдөлмөрлөх эрх, эрүүл мэндээ хамгаалуулах, эмнэлгийн тусламж</w:t>
      </w:r>
      <w:r w:rsidR="000C2C1B" w:rsidRPr="00272A89">
        <w:rPr>
          <w:rFonts w:eastAsia="Times New Roman"/>
          <w:color w:val="000000" w:themeColor="text1"/>
        </w:rPr>
        <w:t xml:space="preserve"> үйлчилгээ авах эрх, сурч боловсрох эрх, хөгжлийн бэрхшээлтэй хүмүүсийн эрх, эрүүл аюулгүй</w:t>
      </w:r>
      <w:r w:rsidR="00982B03" w:rsidRPr="00272A89">
        <w:rPr>
          <w:rFonts w:eastAsia="Times New Roman"/>
          <w:color w:val="000000" w:themeColor="text1"/>
        </w:rPr>
        <w:t xml:space="preserve"> орчинд амьдрах эрх, жендэрийн эрх тэгш байдал, эрүү шүүлт ба хүний эрх, бусдын хуу</w:t>
      </w:r>
      <w:r w:rsidR="00387311" w:rsidRPr="00272A89">
        <w:rPr>
          <w:rFonts w:eastAsia="Times New Roman"/>
          <w:color w:val="000000" w:themeColor="text1"/>
        </w:rPr>
        <w:t>ль бусаар учруулсан</w:t>
      </w:r>
      <w:r w:rsidR="003A7255" w:rsidRPr="00272A89">
        <w:rPr>
          <w:rFonts w:eastAsia="Times New Roman"/>
          <w:color w:val="000000" w:themeColor="text1"/>
        </w:rPr>
        <w:t xml:space="preserve"> хохирлыг нөхөн төлүүлэх эрх, өөрийгөө өмгөөлөх, хууль зүйн</w:t>
      </w:r>
      <w:r w:rsidR="00197E58" w:rsidRPr="00272A89">
        <w:rPr>
          <w:rFonts w:eastAsia="Times New Roman"/>
          <w:color w:val="000000" w:themeColor="text1"/>
        </w:rPr>
        <w:t xml:space="preserve"> туслалцаа авах эрх, гэр бүлийн хүчирхийллийн талаар, ахмад настны эрх, ялга</w:t>
      </w:r>
      <w:r w:rsidR="007A307D" w:rsidRPr="00272A89">
        <w:rPr>
          <w:rFonts w:eastAsia="Times New Roman"/>
          <w:color w:val="000000" w:themeColor="text1"/>
        </w:rPr>
        <w:t>варлан гадуурха</w:t>
      </w:r>
      <w:r w:rsidR="00520814" w:rsidRPr="00272A89">
        <w:rPr>
          <w:rFonts w:eastAsia="Times New Roman"/>
          <w:color w:val="000000" w:themeColor="text1"/>
        </w:rPr>
        <w:t>л</w:t>
      </w:r>
      <w:r w:rsidR="007A307D" w:rsidRPr="00272A89">
        <w:rPr>
          <w:rFonts w:eastAsia="Times New Roman"/>
          <w:color w:val="000000" w:themeColor="text1"/>
        </w:rPr>
        <w:t>таас ангид байх эрх</w:t>
      </w:r>
      <w:r w:rsidR="005547EA" w:rsidRPr="00272A89">
        <w:rPr>
          <w:rFonts w:eastAsia="Times New Roman"/>
          <w:color w:val="000000" w:themeColor="text1"/>
        </w:rPr>
        <w:t>, хүний эрхийн боловсрол, халдашгүй чөлөөтэй байх эрх</w:t>
      </w:r>
      <w:r w:rsidR="00F827BC" w:rsidRPr="00272A89">
        <w:rPr>
          <w:rFonts w:eastAsia="Times New Roman"/>
          <w:color w:val="000000" w:themeColor="text1"/>
        </w:rPr>
        <w:t>, өргөдөл, гомдлоо шийдвэрлүүлэх эрх, хүн худалдаалах гэмт хэрэг ба хүний эрх, үндэстний цөөнх, аж ахуй эрхлэх эрх, амьд явах эрх, сон</w:t>
      </w:r>
      <w:r w:rsidR="00975FEF" w:rsidRPr="00272A89">
        <w:rPr>
          <w:rFonts w:eastAsia="Times New Roman"/>
          <w:color w:val="000000" w:themeColor="text1"/>
        </w:rPr>
        <w:t>гох, сонгогдох эрх</w:t>
      </w:r>
      <w:r w:rsidR="00750FC4" w:rsidRPr="00272A89">
        <w:rPr>
          <w:rFonts w:eastAsia="Times New Roman"/>
          <w:color w:val="000000" w:themeColor="text1"/>
        </w:rPr>
        <w:t xml:space="preserve">, зохистой хоол хүнсээр хангагдах эрхийн хүрээнд гарч буй хүний эрхийн зөрчлийг арилгах талаар </w:t>
      </w:r>
      <w:r w:rsidR="00003C1F" w:rsidRPr="00272A89">
        <w:rPr>
          <w:rFonts w:eastAsia="Times New Roman"/>
          <w:color w:val="000000" w:themeColor="text1"/>
        </w:rPr>
        <w:t>илтгэлд тусгагдсан.</w:t>
      </w:r>
      <w:r w:rsidR="00003C1F" w:rsidRPr="00272A89">
        <w:rPr>
          <w:rStyle w:val="FootnoteReference"/>
          <w:rFonts w:eastAsia="Times New Roman"/>
          <w:color w:val="000000" w:themeColor="text1"/>
        </w:rPr>
        <w:footnoteReference w:id="40"/>
      </w:r>
      <w:r w:rsidR="00003C1F" w:rsidRPr="00272A89">
        <w:rPr>
          <w:rFonts w:eastAsia="Times New Roman"/>
          <w:color w:val="000000" w:themeColor="text1"/>
        </w:rPr>
        <w:t xml:space="preserve"> </w:t>
      </w:r>
    </w:p>
    <w:p w14:paraId="2CFCE632" w14:textId="77777777" w:rsidR="000E070E" w:rsidRPr="00272A89" w:rsidRDefault="000E070E" w:rsidP="000E070E">
      <w:pPr>
        <w:spacing w:after="80" w:line="245" w:lineRule="auto"/>
        <w:ind w:firstLine="720"/>
        <w:rPr>
          <w:rFonts w:eastAsia="Times New Roman"/>
        </w:rPr>
      </w:pPr>
      <w:r w:rsidRPr="00272A89">
        <w:rPr>
          <w:rFonts w:eastAsia="Times New Roman"/>
        </w:rPr>
        <w:t>Хүний эрх, эрх чөлөөний байдлын талаарх илтгэлийн хүрээнд гарсан УИХ-ын тогтоолын хэрэгжилт 2024 онд 50.0 хувьтай байгаа нь зарим асуудал шийдэгдээгүй, хэрэгжилт удаашралтай байгааг харуулж байна.</w:t>
      </w:r>
    </w:p>
    <w:p w14:paraId="7D17CB8D" w14:textId="2FB0FEC2" w:rsidR="000E070E" w:rsidRPr="00272A89" w:rsidRDefault="000E070E" w:rsidP="000E070E">
      <w:pPr>
        <w:spacing w:after="80" w:line="245" w:lineRule="auto"/>
        <w:ind w:firstLine="720"/>
        <w:rPr>
          <w:rFonts w:eastAsia="Times New Roman"/>
        </w:rPr>
      </w:pPr>
      <w:r w:rsidRPr="00272A89">
        <w:rPr>
          <w:rFonts w:eastAsia="Times New Roman"/>
        </w:rPr>
        <w:t xml:space="preserve">Хэрэгжилтийг эрчимжүүлэхийн тулд хүний эрх, эрх чөлөө зөрчигдсөн тухай гомдол шийдвэрлэлт 75.0 хувьтай байгааг </w:t>
      </w:r>
      <w:r w:rsidR="0F49B799" w:rsidRPr="00272A89">
        <w:rPr>
          <w:rFonts w:eastAsia="Times New Roman"/>
        </w:rPr>
        <w:t>нэмэгдүүлэх</w:t>
      </w:r>
      <w:r w:rsidRPr="00272A89">
        <w:rPr>
          <w:rFonts w:eastAsia="Times New Roman"/>
        </w:rPr>
        <w:t xml:space="preserve">, хүний эрх хамгаалах үйл ажиллагаа явуулахад учирч буй эрсдэлийн үнэлгээ 3.25 </w:t>
      </w:r>
      <w:r w:rsidR="0F49B799" w:rsidRPr="00272A89">
        <w:rPr>
          <w:rFonts w:eastAsia="Times New Roman"/>
        </w:rPr>
        <w:t>оноотой байгааг</w:t>
      </w:r>
      <w:r w:rsidRPr="00272A89">
        <w:rPr>
          <w:rFonts w:eastAsia="Times New Roman"/>
        </w:rPr>
        <w:t xml:space="preserve"> бууруулах шаардлагатай байна. </w:t>
      </w:r>
    </w:p>
    <w:p w14:paraId="14E8D3B1" w14:textId="6E3FB5A5" w:rsidR="000E070E" w:rsidRPr="00272A89" w:rsidRDefault="000E070E" w:rsidP="000E070E">
      <w:pPr>
        <w:spacing w:after="80" w:line="245" w:lineRule="auto"/>
        <w:ind w:firstLine="720"/>
      </w:pPr>
      <w:r w:rsidRPr="00272A89">
        <w:rPr>
          <w:rFonts w:eastAsia="Times New Roman"/>
        </w:rPr>
        <w:t>Дэлхийн банк</w:t>
      </w:r>
      <w:r w:rsidR="00421988" w:rsidRPr="00272A89">
        <w:rPr>
          <w:rFonts w:eastAsia="Times New Roman"/>
        </w:rPr>
        <w:t>,</w:t>
      </w:r>
      <w:r w:rsidRPr="00272A89">
        <w:rPr>
          <w:rFonts w:eastAsia="Times New Roman"/>
        </w:rPr>
        <w:t xml:space="preserve"> Жендэрийн үндэсний хорооны Ажлын албатай хамтран “Монгол Улсын жендэрийн нөхцөл байдлын үнэлгээ” тайланг танилцуулсан. Тус тайланд Монгол Улс зах зээлийн эдийн засагт шилжсэнээс хойш охид, эмэгтэйчүүдийн эрүүл мэнд, боловсролыг сайжруулах чиглэлд томоохон үр дүнд хүрч, амжилтаа хадгалж байгааг онцолсон. Түүнчлэн дээд боловсрол болон эрүүл мэндийн салбарт жендэрийн ялгаа нэмэгдэж, эмэгтэйчүүдийн эдийн засгийн оролцоо, дуу хоолой, жендэрт суурилсан хүчирхийлэл зэрэгт жендэрийн ялгаа байсаар байгааг анхааруул</w:t>
      </w:r>
      <w:r w:rsidR="006D4073" w:rsidRPr="00272A89">
        <w:rPr>
          <w:rFonts w:eastAsia="Times New Roman"/>
        </w:rPr>
        <w:t>лаа</w:t>
      </w:r>
      <w:r w:rsidRPr="00272A89">
        <w:rPr>
          <w:rFonts w:eastAsia="Times New Roman"/>
        </w:rPr>
        <w:t>.</w:t>
      </w:r>
    </w:p>
    <w:p w14:paraId="430DDD54" w14:textId="77777777" w:rsidR="000E070E" w:rsidRPr="00272A89" w:rsidRDefault="000E070E" w:rsidP="000E070E">
      <w:pPr>
        <w:spacing w:after="80" w:line="245" w:lineRule="auto"/>
        <w:ind w:firstLine="720"/>
        <w:rPr>
          <w:rFonts w:eastAsia="Times New Roman"/>
        </w:rPr>
      </w:pPr>
      <w:r w:rsidRPr="00272A89">
        <w:rPr>
          <w:rFonts w:eastAsia="Times New Roman"/>
        </w:rPr>
        <w:t xml:space="preserve">Жендэрийн тэгш бус байдлын индекс 2024 онд 0.218 болсон бөгөөд нөхөн үржихүйн эрүүл мэнд, боловсрол, шийдвэр гаргах эрх мэдэл, хөдөлмөрийн зах зээл гэсэн гурван хэмжүүрээр тооцдог. </w:t>
      </w:r>
    </w:p>
    <w:p w14:paraId="33419655" w14:textId="66B5ED91" w:rsidR="00C30D09" w:rsidRPr="00272A89" w:rsidRDefault="00C669C5" w:rsidP="00C30D09">
      <w:pPr>
        <w:rPr>
          <w:color w:val="000000" w:themeColor="text1"/>
          <w:lang w:eastAsia="en-GB"/>
        </w:rPr>
      </w:pPr>
      <w:r w:rsidRPr="00272A89">
        <w:rPr>
          <w:lang w:eastAsia="en-GB"/>
        </w:rPr>
        <w:t xml:space="preserve">Тус индексийн дэд индекс болох боловсрол, эрүүл мэндийн үзүүлэлт тогтвортой, ахиц дэвшлээ хадгалж байгаа бол эмэгтэйчүүдийн улс төрийн оролцоо 120 </w:t>
      </w:r>
      <w:r w:rsidR="287B397E" w:rsidRPr="00272A89">
        <w:rPr>
          <w:lang w:eastAsia="en-GB"/>
        </w:rPr>
        <w:t>дугаар</w:t>
      </w:r>
      <w:r w:rsidRPr="00272A89">
        <w:rPr>
          <w:lang w:eastAsia="en-GB"/>
        </w:rPr>
        <w:t xml:space="preserve"> байрнаас </w:t>
      </w:r>
      <w:r w:rsidRPr="00272A89">
        <w:rPr>
          <w:lang w:eastAsia="en-GB"/>
        </w:rPr>
        <w:lastRenderedPageBreak/>
        <w:t>99 хүртэл, ажиллах хүчний оролцоо 43-р байрнаас 20 хүртэл ахисан “</w:t>
      </w:r>
      <w:r w:rsidRPr="00272A89">
        <w:rPr>
          <w:color w:val="000000" w:themeColor="text1"/>
          <w:lang w:eastAsia="en-GB"/>
        </w:rPr>
        <w:t xml:space="preserve">ахиц дэвшилттэй” үнэлэгдсэн байна.  </w:t>
      </w:r>
    </w:p>
    <w:p w14:paraId="65A422DE" w14:textId="17EA36B0" w:rsidR="00C30D09" w:rsidRPr="00272A89" w:rsidRDefault="00C30D09" w:rsidP="00C30D09">
      <w:pPr>
        <w:rPr>
          <w:lang w:eastAsia="en-GB"/>
        </w:rPr>
      </w:pPr>
      <w:r w:rsidRPr="00272A89">
        <w:rPr>
          <w:lang w:eastAsia="en-GB"/>
        </w:rPr>
        <w:t>Эмэгтэйчүүд төрийн захиргаанд олноор ажилладаг ч улс төрийн болон бодлого боловсруулах үйл явцад дуу хоолойгоо хангалттай хүргэж чадахгүй байна. Эмэгтэйчүүд дунд шатны удирдах албан тушаалтны дөнгөж 30 хувийг, дээд түвшний удирдах албан тушаалтны 15 хувийг эзэлж байгааг тус тайланд онцолсон байна.</w:t>
      </w:r>
    </w:p>
    <w:p w14:paraId="5B5D6B03" w14:textId="37E8AD9C" w:rsidR="002C5A40" w:rsidRPr="00272A89" w:rsidRDefault="002C5A40" w:rsidP="00C30D09">
      <w:pPr>
        <w:ind w:firstLine="720"/>
        <w:rPr>
          <w:lang w:eastAsia="en-GB"/>
        </w:rPr>
      </w:pPr>
      <w:r w:rsidRPr="00272A89">
        <w:rPr>
          <w:lang w:eastAsia="en-GB"/>
        </w:rPr>
        <w:t xml:space="preserve">Жендэрийн ялгаатай байдал нь ажиллах хүчинд бий болсон тэгш бус байдалд тод илэрч байна. Тухайлбал, их, дээд сургууль төгссөн хөдөлмөрийн насны эмэгтэйчүүд эрчүүдээс илүү  байгаа ч эрчүүдтэй харьцуулахад хөдөлмөр эрхлэх нь 15 хувиар бага, дунджаар 25 хувь бага цалин авч байгааг </w:t>
      </w:r>
      <w:r w:rsidR="0094133A" w:rsidRPr="00272A89">
        <w:rPr>
          <w:color w:val="080809"/>
          <w:lang w:eastAsia="ko-KR" w:bidi="mn-Mong-MN"/>
        </w:rPr>
        <w:t xml:space="preserve">Дэлхийн Банк Жендэрийн үндэсний хорооны Ажлын албатай хамтран “Монгол Улсын жендэрийн нөхцөл байдлын үнэлгээ” тайланд </w:t>
      </w:r>
      <w:r w:rsidRPr="00272A89">
        <w:rPr>
          <w:lang w:eastAsia="en-GB"/>
        </w:rPr>
        <w:t>дурджээ.</w:t>
      </w:r>
    </w:p>
    <w:p w14:paraId="29DF288F" w14:textId="3561C198" w:rsidR="002C5A40" w:rsidRPr="00272A89" w:rsidRDefault="00F0477D" w:rsidP="002C5A40">
      <w:pPr>
        <w:rPr>
          <w:lang w:eastAsia="en-GB"/>
        </w:rPr>
      </w:pPr>
      <w:r w:rsidRPr="00272A89">
        <w:rPr>
          <w:lang w:eastAsia="en-GB"/>
        </w:rPr>
        <w:t>Эмэгтэйчүүдийн ажиллах хүчин дэх оролцоо эрэгтэйчүүдээс  16.2 хувиар бага байгаа  ба 2020 онд 14.6 байсан бол 2024 онд 16.2 буюу өмнөх 5 жилээс 1.6 хувиар өссөн, оролцоо нь 0.6 хувиар буурсан байна.</w:t>
      </w:r>
    </w:p>
    <w:p w14:paraId="6227ADFC" w14:textId="748B989F" w:rsidR="008F063C" w:rsidRPr="00272A89" w:rsidRDefault="002C5A40" w:rsidP="00C30D09">
      <w:pPr>
        <w:ind w:firstLine="720"/>
      </w:pPr>
      <w:r w:rsidRPr="00272A89">
        <w:rPr>
          <w:lang w:eastAsia="en-GB"/>
        </w:rPr>
        <w:t>Эмэгтэйчүүд төрийн захиргаанд олноор ажилладаг ч улс төрийн болон бодлого боловсруулах үйл явцад дуу хоолойгоо хангалттай хүргэж чадахгүй байна. Эмэгтэйчүүд дунд шатны удирдах албан тушаалтны дөнгөж 30 хувийг, дээд түвшний удирдах албан тушаалтны 15 хувийг эзэлж байгааг тус тайланд онцолсон.</w:t>
      </w:r>
    </w:p>
    <w:p w14:paraId="274A85E6" w14:textId="130E76B1" w:rsidR="008F063C" w:rsidRPr="00272A89" w:rsidRDefault="008F063C" w:rsidP="00C30D09">
      <w:pPr>
        <w:ind w:firstLine="720"/>
        <w:rPr>
          <w:rFonts w:eastAsiaTheme="majorEastAsia"/>
        </w:rPr>
      </w:pPr>
      <w:r w:rsidRPr="00272A89">
        <w:rPr>
          <w:lang w:eastAsia="en-GB"/>
        </w:rPr>
        <w:t xml:space="preserve">Хүн амын дундаж наслалтын тоо баримтаас харахад Монгол эрчүүдийн дундаж наслалт эмэгтэйчүүдийнхээс  2024 онд 9.18 жилээр бага байгаа бөгөөд энэ нь 2020 онтой харьцуулахад эрэгтэй, эмэгтэй хүний дундаж наслалтын зөрүү 0.33 пунктээр буурсан байна. </w:t>
      </w:r>
      <w:r w:rsidR="00B35E18" w:rsidRPr="00272A89">
        <w:rPr>
          <w:lang w:eastAsia="en-GB"/>
        </w:rPr>
        <w:t>(</w:t>
      </w:r>
      <w:r w:rsidR="00884E40" w:rsidRPr="00272A89">
        <w:rPr>
          <w:lang w:eastAsia="en-GB"/>
        </w:rPr>
        <w:t>Хүснэгт 22-т жендэрийн тулгамдаж буй асуудлыг харуулав.</w:t>
      </w:r>
      <w:r w:rsidR="00B35E18" w:rsidRPr="00272A89">
        <w:rPr>
          <w:lang w:eastAsia="en-GB"/>
        </w:rPr>
        <w:t>)</w:t>
      </w:r>
    </w:p>
    <w:p w14:paraId="687D2B7A" w14:textId="40A6135A" w:rsidR="00C30D09" w:rsidRPr="00272A89" w:rsidRDefault="00C30D09" w:rsidP="0043048E">
      <w:pPr>
        <w:pStyle w:val="Caption"/>
        <w:spacing w:after="0"/>
        <w:rPr>
          <w:rFonts w:eastAsiaTheme="majorEastAsia"/>
          <w:color w:val="000000" w:themeColor="text1"/>
          <w:sz w:val="20"/>
          <w:szCs w:val="20"/>
        </w:rPr>
      </w:pPr>
      <w:bookmarkStart w:id="236" w:name="_Toc212630965"/>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22</w:t>
      </w:r>
      <w:r w:rsidRPr="00272A89">
        <w:rPr>
          <w:color w:val="000000" w:themeColor="text1"/>
          <w:sz w:val="20"/>
          <w:szCs w:val="20"/>
        </w:rPr>
        <w:fldChar w:fldCharType="end"/>
      </w:r>
      <w:r w:rsidRPr="00272A89">
        <w:rPr>
          <w:color w:val="000000" w:themeColor="text1"/>
          <w:sz w:val="20"/>
          <w:szCs w:val="20"/>
        </w:rPr>
        <w:t xml:space="preserve">. </w:t>
      </w:r>
      <w:r w:rsidR="00262BEB" w:rsidRPr="00272A89">
        <w:rPr>
          <w:color w:val="000000" w:themeColor="text1"/>
          <w:sz w:val="20"/>
          <w:szCs w:val="20"/>
        </w:rPr>
        <w:t xml:space="preserve">Жендэрийн </w:t>
      </w:r>
      <w:r w:rsidR="00A75E7B" w:rsidRPr="00272A89">
        <w:rPr>
          <w:color w:val="000000" w:themeColor="text1"/>
          <w:sz w:val="20"/>
          <w:szCs w:val="20"/>
        </w:rPr>
        <w:t xml:space="preserve">тулгамдаж буй асуудлын </w:t>
      </w:r>
      <w:r w:rsidR="005338DC" w:rsidRPr="00272A89">
        <w:rPr>
          <w:color w:val="000000" w:themeColor="text1"/>
          <w:sz w:val="20"/>
          <w:szCs w:val="20"/>
        </w:rPr>
        <w:t>харьцуулалт</w:t>
      </w:r>
      <w:bookmarkEnd w:id="236"/>
    </w:p>
    <w:tbl>
      <w:tblPr>
        <w:tblStyle w:val="TableGrid"/>
        <w:tblW w:w="9360" w:type="dxa"/>
        <w:tblInd w:w="-5" w:type="dxa"/>
        <w:tblLayout w:type="fixed"/>
        <w:tblCellMar>
          <w:left w:w="57" w:type="dxa"/>
          <w:right w:w="57" w:type="dxa"/>
        </w:tblCellMar>
        <w:tblLook w:val="04A0" w:firstRow="1" w:lastRow="0" w:firstColumn="1" w:lastColumn="0" w:noHBand="0" w:noVBand="1"/>
      </w:tblPr>
      <w:tblGrid>
        <w:gridCol w:w="567"/>
        <w:gridCol w:w="4395"/>
        <w:gridCol w:w="2409"/>
        <w:gridCol w:w="1989"/>
      </w:tblGrid>
      <w:tr w:rsidR="00B960FD" w:rsidRPr="00272A89" w14:paraId="33F8A640" w14:textId="77777777" w:rsidTr="002B2A09">
        <w:tc>
          <w:tcPr>
            <w:tcW w:w="567" w:type="dxa"/>
            <w:vMerge w:val="restart"/>
            <w:tcBorders>
              <w:top w:val="single" w:sz="4" w:space="0" w:color="auto"/>
              <w:left w:val="single" w:sz="4" w:space="0" w:color="auto"/>
              <w:bottom w:val="single" w:sz="4" w:space="0" w:color="auto"/>
              <w:right w:val="single" w:sz="4" w:space="0" w:color="auto"/>
            </w:tcBorders>
            <w:shd w:val="clear" w:color="auto" w:fill="002060"/>
            <w:vAlign w:val="center"/>
          </w:tcPr>
          <w:p w14:paraId="2106F604" w14:textId="4FAE52E3" w:rsidR="005C3C09" w:rsidRPr="00272A89" w:rsidRDefault="009D2117" w:rsidP="002B2A09">
            <w:pPr>
              <w:spacing w:line="276" w:lineRule="auto"/>
              <w:jc w:val="center"/>
              <w:rPr>
                <w:b/>
                <w:sz w:val="18"/>
                <w:szCs w:val="18"/>
                <w:lang w:eastAsia="en-GB"/>
              </w:rPr>
            </w:pPr>
            <w:r w:rsidRPr="00272A89">
              <w:rPr>
                <w:b/>
                <w:sz w:val="18"/>
                <w:szCs w:val="18"/>
                <w:lang w:eastAsia="en-GB"/>
              </w:rPr>
              <w:t>д</w:t>
            </w:r>
            <w:r w:rsidR="003E7767" w:rsidRPr="00272A89">
              <w:rPr>
                <w:b/>
                <w:sz w:val="18"/>
                <w:szCs w:val="18"/>
                <w:lang w:eastAsia="en-GB"/>
              </w:rPr>
              <w:t>/</w:t>
            </w:r>
            <w:r w:rsidRPr="00272A89">
              <w:rPr>
                <w:b/>
                <w:sz w:val="18"/>
                <w:szCs w:val="18"/>
                <w:lang w:eastAsia="en-GB"/>
              </w:rPr>
              <w:t>д</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002060"/>
            <w:vAlign w:val="center"/>
          </w:tcPr>
          <w:p w14:paraId="2318B6EB" w14:textId="77777777" w:rsidR="005C3C09" w:rsidRPr="00272A89" w:rsidRDefault="005C3C09" w:rsidP="002B2A09">
            <w:pPr>
              <w:spacing w:line="276" w:lineRule="auto"/>
              <w:jc w:val="center"/>
              <w:rPr>
                <w:b/>
                <w:sz w:val="18"/>
                <w:szCs w:val="18"/>
                <w:lang w:eastAsia="en-GB"/>
              </w:rPr>
            </w:pPr>
            <w:r w:rsidRPr="00272A89">
              <w:rPr>
                <w:b/>
                <w:sz w:val="18"/>
                <w:szCs w:val="18"/>
                <w:lang w:eastAsia="en-GB"/>
              </w:rPr>
              <w:t>Жендэрийн асуудал</w:t>
            </w:r>
          </w:p>
        </w:tc>
        <w:tc>
          <w:tcPr>
            <w:tcW w:w="4398"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062E2972" w14:textId="77777777" w:rsidR="005C3C09" w:rsidRPr="00272A89" w:rsidRDefault="005C3C09" w:rsidP="002B2A09">
            <w:pPr>
              <w:spacing w:line="276" w:lineRule="auto"/>
              <w:jc w:val="center"/>
              <w:rPr>
                <w:b/>
                <w:sz w:val="18"/>
                <w:szCs w:val="18"/>
                <w:lang w:eastAsia="en-GB"/>
              </w:rPr>
            </w:pPr>
            <w:r w:rsidRPr="00272A89">
              <w:rPr>
                <w:b/>
                <w:sz w:val="18"/>
                <w:szCs w:val="18"/>
                <w:lang w:eastAsia="en-GB"/>
              </w:rPr>
              <w:t>2024 он</w:t>
            </w:r>
          </w:p>
        </w:tc>
      </w:tr>
      <w:tr w:rsidR="00DA28D3" w:rsidRPr="00272A89" w14:paraId="5687785E" w14:textId="77777777" w:rsidTr="002B2A09">
        <w:tc>
          <w:tcPr>
            <w:tcW w:w="567" w:type="dxa"/>
            <w:vMerge/>
            <w:tcBorders>
              <w:top w:val="single" w:sz="4" w:space="0" w:color="auto"/>
              <w:left w:val="single" w:sz="4" w:space="0" w:color="auto"/>
              <w:bottom w:val="single" w:sz="4" w:space="0" w:color="auto"/>
              <w:right w:val="single" w:sz="4" w:space="0" w:color="auto"/>
            </w:tcBorders>
            <w:shd w:val="clear" w:color="auto" w:fill="002060"/>
            <w:vAlign w:val="center"/>
          </w:tcPr>
          <w:p w14:paraId="650EA2B0" w14:textId="77777777" w:rsidR="005C3C09" w:rsidRPr="00272A89" w:rsidRDefault="005C3C09" w:rsidP="002B2A09">
            <w:pPr>
              <w:spacing w:line="276" w:lineRule="auto"/>
              <w:jc w:val="center"/>
              <w:rPr>
                <w:b/>
                <w:sz w:val="18"/>
                <w:szCs w:val="18"/>
                <w:lang w:eastAsia="en-GB"/>
              </w:rPr>
            </w:pPr>
          </w:p>
        </w:tc>
        <w:tc>
          <w:tcPr>
            <w:tcW w:w="4395" w:type="dxa"/>
            <w:vMerge/>
            <w:tcBorders>
              <w:top w:val="single" w:sz="4" w:space="0" w:color="auto"/>
              <w:left w:val="single" w:sz="4" w:space="0" w:color="auto"/>
              <w:bottom w:val="single" w:sz="4" w:space="0" w:color="auto"/>
              <w:right w:val="single" w:sz="4" w:space="0" w:color="auto"/>
            </w:tcBorders>
            <w:shd w:val="clear" w:color="auto" w:fill="002060"/>
            <w:vAlign w:val="center"/>
          </w:tcPr>
          <w:p w14:paraId="7D84380A" w14:textId="77777777" w:rsidR="005C3C09" w:rsidRPr="00272A89" w:rsidRDefault="005C3C09" w:rsidP="002B2A09">
            <w:pPr>
              <w:spacing w:line="276" w:lineRule="auto"/>
              <w:jc w:val="center"/>
              <w:rPr>
                <w:b/>
                <w:sz w:val="18"/>
                <w:szCs w:val="18"/>
                <w:lang w:eastAsia="en-GB"/>
              </w:rPr>
            </w:pPr>
          </w:p>
        </w:tc>
        <w:tc>
          <w:tcPr>
            <w:tcW w:w="2409" w:type="dxa"/>
            <w:tcBorders>
              <w:top w:val="single" w:sz="4" w:space="0" w:color="auto"/>
              <w:left w:val="single" w:sz="4" w:space="0" w:color="auto"/>
              <w:bottom w:val="single" w:sz="4" w:space="0" w:color="auto"/>
              <w:right w:val="single" w:sz="4" w:space="0" w:color="auto"/>
            </w:tcBorders>
            <w:shd w:val="clear" w:color="auto" w:fill="002060"/>
            <w:vAlign w:val="center"/>
          </w:tcPr>
          <w:p w14:paraId="5466CC5F" w14:textId="5FE47B1B" w:rsidR="005C3C09" w:rsidRPr="00272A89" w:rsidRDefault="00CF168C" w:rsidP="002B2A09">
            <w:pPr>
              <w:spacing w:line="276" w:lineRule="auto"/>
              <w:jc w:val="center"/>
              <w:rPr>
                <w:b/>
                <w:sz w:val="18"/>
                <w:szCs w:val="18"/>
                <w:lang w:eastAsia="en-GB"/>
              </w:rPr>
            </w:pPr>
            <w:r w:rsidRPr="00272A89">
              <w:rPr>
                <w:b/>
                <w:sz w:val="18"/>
                <w:szCs w:val="18"/>
                <w:lang w:eastAsia="en-GB"/>
              </w:rPr>
              <w:t>Эрэгтэй</w:t>
            </w:r>
          </w:p>
        </w:tc>
        <w:tc>
          <w:tcPr>
            <w:tcW w:w="1989" w:type="dxa"/>
            <w:tcBorders>
              <w:top w:val="single" w:sz="4" w:space="0" w:color="auto"/>
              <w:left w:val="single" w:sz="4" w:space="0" w:color="auto"/>
              <w:bottom w:val="single" w:sz="4" w:space="0" w:color="auto"/>
              <w:right w:val="single" w:sz="4" w:space="0" w:color="auto"/>
            </w:tcBorders>
            <w:shd w:val="clear" w:color="auto" w:fill="002060"/>
            <w:vAlign w:val="center"/>
          </w:tcPr>
          <w:p w14:paraId="06BB325B" w14:textId="7E3CDEB5" w:rsidR="005C3C09" w:rsidRPr="00272A89" w:rsidRDefault="00CF168C" w:rsidP="002B2A09">
            <w:pPr>
              <w:spacing w:line="276" w:lineRule="auto"/>
              <w:jc w:val="center"/>
              <w:rPr>
                <w:b/>
                <w:sz w:val="18"/>
                <w:szCs w:val="18"/>
                <w:lang w:eastAsia="en-GB"/>
              </w:rPr>
            </w:pPr>
            <w:r w:rsidRPr="00272A89">
              <w:rPr>
                <w:b/>
                <w:sz w:val="18"/>
                <w:szCs w:val="18"/>
                <w:lang w:eastAsia="en-GB"/>
              </w:rPr>
              <w:t>Эмэгтэй</w:t>
            </w:r>
          </w:p>
        </w:tc>
      </w:tr>
      <w:tr w:rsidR="00D61580" w:rsidRPr="00272A89" w14:paraId="311B7EAE" w14:textId="77777777" w:rsidTr="002B2A09">
        <w:tc>
          <w:tcPr>
            <w:tcW w:w="567" w:type="dxa"/>
            <w:tcBorders>
              <w:top w:val="single" w:sz="4" w:space="0" w:color="auto"/>
              <w:left w:val="single" w:sz="4" w:space="0" w:color="auto"/>
              <w:bottom w:val="single" w:sz="4" w:space="0" w:color="auto"/>
              <w:right w:val="single" w:sz="4" w:space="0" w:color="auto"/>
            </w:tcBorders>
            <w:vAlign w:val="center"/>
          </w:tcPr>
          <w:p w14:paraId="2621878A" w14:textId="77777777" w:rsidR="005C3C09" w:rsidRPr="00272A89" w:rsidRDefault="005C3C09" w:rsidP="002B2A09">
            <w:pPr>
              <w:spacing w:line="276" w:lineRule="auto"/>
              <w:jc w:val="center"/>
              <w:rPr>
                <w:sz w:val="18"/>
                <w:szCs w:val="18"/>
                <w:lang w:eastAsia="en-GB"/>
              </w:rPr>
            </w:pPr>
            <w:r w:rsidRPr="00272A89">
              <w:rPr>
                <w:sz w:val="18"/>
                <w:szCs w:val="18"/>
                <w:lang w:eastAsia="en-GB"/>
              </w:rPr>
              <w:t>1</w:t>
            </w:r>
          </w:p>
        </w:tc>
        <w:tc>
          <w:tcPr>
            <w:tcW w:w="4395" w:type="dxa"/>
            <w:tcBorders>
              <w:top w:val="single" w:sz="4" w:space="0" w:color="auto"/>
              <w:left w:val="single" w:sz="4" w:space="0" w:color="auto"/>
              <w:bottom w:val="single" w:sz="4" w:space="0" w:color="auto"/>
              <w:right w:val="single" w:sz="4" w:space="0" w:color="auto"/>
            </w:tcBorders>
            <w:vAlign w:val="center"/>
          </w:tcPr>
          <w:p w14:paraId="58AAA02C" w14:textId="23546875" w:rsidR="005C3C09" w:rsidRPr="00272A89" w:rsidRDefault="005C3C09" w:rsidP="002B2A09">
            <w:pPr>
              <w:spacing w:line="276" w:lineRule="auto"/>
              <w:jc w:val="left"/>
              <w:rPr>
                <w:sz w:val="18"/>
                <w:szCs w:val="18"/>
                <w:lang w:eastAsia="en-GB"/>
              </w:rPr>
            </w:pPr>
            <w:r w:rsidRPr="00272A89">
              <w:rPr>
                <w:sz w:val="18"/>
                <w:szCs w:val="18"/>
                <w:lang w:eastAsia="en-GB"/>
              </w:rPr>
              <w:t>Дундаж наслалт (жилээр)</w:t>
            </w:r>
          </w:p>
        </w:tc>
        <w:tc>
          <w:tcPr>
            <w:tcW w:w="2409" w:type="dxa"/>
            <w:tcBorders>
              <w:top w:val="single" w:sz="4" w:space="0" w:color="auto"/>
              <w:left w:val="single" w:sz="4" w:space="0" w:color="auto"/>
              <w:bottom w:val="single" w:sz="4" w:space="0" w:color="auto"/>
              <w:right w:val="single" w:sz="4" w:space="0" w:color="auto"/>
            </w:tcBorders>
            <w:vAlign w:val="center"/>
          </w:tcPr>
          <w:p w14:paraId="24CFAA67" w14:textId="77777777" w:rsidR="005C3C09" w:rsidRPr="00272A89" w:rsidRDefault="005C3C09" w:rsidP="002B2A09">
            <w:pPr>
              <w:spacing w:line="276" w:lineRule="auto"/>
              <w:jc w:val="center"/>
              <w:rPr>
                <w:sz w:val="18"/>
                <w:szCs w:val="18"/>
                <w:lang w:eastAsia="en-GB"/>
              </w:rPr>
            </w:pPr>
            <w:r w:rsidRPr="00272A89">
              <w:rPr>
                <w:sz w:val="18"/>
                <w:szCs w:val="18"/>
                <w:lang w:eastAsia="en-GB"/>
              </w:rPr>
              <w:t>67.92</w:t>
            </w:r>
          </w:p>
        </w:tc>
        <w:tc>
          <w:tcPr>
            <w:tcW w:w="1989" w:type="dxa"/>
            <w:tcBorders>
              <w:top w:val="single" w:sz="4" w:space="0" w:color="auto"/>
              <w:left w:val="single" w:sz="4" w:space="0" w:color="auto"/>
              <w:bottom w:val="single" w:sz="4" w:space="0" w:color="auto"/>
              <w:right w:val="single" w:sz="4" w:space="0" w:color="auto"/>
            </w:tcBorders>
            <w:vAlign w:val="center"/>
          </w:tcPr>
          <w:p w14:paraId="4DC8F2E8" w14:textId="77777777" w:rsidR="005C3C09" w:rsidRPr="00272A89" w:rsidRDefault="005C3C09" w:rsidP="002B2A09">
            <w:pPr>
              <w:spacing w:line="276" w:lineRule="auto"/>
              <w:jc w:val="center"/>
              <w:rPr>
                <w:sz w:val="18"/>
                <w:szCs w:val="18"/>
                <w:lang w:eastAsia="en-GB"/>
              </w:rPr>
            </w:pPr>
            <w:r w:rsidRPr="00272A89">
              <w:rPr>
                <w:sz w:val="18"/>
                <w:szCs w:val="18"/>
                <w:lang w:eastAsia="en-GB"/>
              </w:rPr>
              <w:t>77.1</w:t>
            </w:r>
          </w:p>
        </w:tc>
      </w:tr>
      <w:tr w:rsidR="00D61580" w:rsidRPr="00272A89" w14:paraId="2E00EFD0" w14:textId="77777777" w:rsidTr="002B2A09">
        <w:tc>
          <w:tcPr>
            <w:tcW w:w="567" w:type="dxa"/>
            <w:tcBorders>
              <w:top w:val="single" w:sz="4" w:space="0" w:color="auto"/>
              <w:left w:val="single" w:sz="4" w:space="0" w:color="auto"/>
              <w:bottom w:val="single" w:sz="4" w:space="0" w:color="auto"/>
              <w:right w:val="single" w:sz="4" w:space="0" w:color="auto"/>
            </w:tcBorders>
            <w:vAlign w:val="center"/>
          </w:tcPr>
          <w:p w14:paraId="06D7AF3C" w14:textId="77777777" w:rsidR="005C3C09" w:rsidRPr="00272A89" w:rsidRDefault="005C3C09" w:rsidP="002B2A09">
            <w:pPr>
              <w:spacing w:line="276" w:lineRule="auto"/>
              <w:jc w:val="center"/>
              <w:rPr>
                <w:sz w:val="18"/>
                <w:szCs w:val="18"/>
                <w:lang w:eastAsia="en-GB"/>
              </w:rPr>
            </w:pPr>
            <w:r w:rsidRPr="00272A89">
              <w:rPr>
                <w:sz w:val="18"/>
                <w:szCs w:val="18"/>
                <w:lang w:eastAsia="en-GB"/>
              </w:rPr>
              <w:t>2</w:t>
            </w:r>
          </w:p>
        </w:tc>
        <w:tc>
          <w:tcPr>
            <w:tcW w:w="4395" w:type="dxa"/>
            <w:tcBorders>
              <w:top w:val="single" w:sz="4" w:space="0" w:color="auto"/>
              <w:left w:val="single" w:sz="4" w:space="0" w:color="auto"/>
              <w:bottom w:val="single" w:sz="4" w:space="0" w:color="auto"/>
              <w:right w:val="single" w:sz="4" w:space="0" w:color="auto"/>
            </w:tcBorders>
            <w:vAlign w:val="center"/>
          </w:tcPr>
          <w:p w14:paraId="540CA2A8" w14:textId="1B07B63C" w:rsidR="005C3C09" w:rsidRPr="00272A89" w:rsidRDefault="005C3C09" w:rsidP="002B2A09">
            <w:pPr>
              <w:spacing w:line="276" w:lineRule="auto"/>
              <w:jc w:val="left"/>
              <w:rPr>
                <w:sz w:val="18"/>
                <w:szCs w:val="18"/>
                <w:lang w:eastAsia="en-GB"/>
              </w:rPr>
            </w:pPr>
            <w:r w:rsidRPr="00272A89">
              <w:rPr>
                <w:sz w:val="18"/>
                <w:szCs w:val="18"/>
                <w:lang w:eastAsia="en-GB"/>
              </w:rPr>
              <w:t>Ажиллах хүчний оролцоо (хувиар)</w:t>
            </w:r>
          </w:p>
        </w:tc>
        <w:tc>
          <w:tcPr>
            <w:tcW w:w="2409" w:type="dxa"/>
            <w:tcBorders>
              <w:top w:val="single" w:sz="4" w:space="0" w:color="auto"/>
              <w:left w:val="single" w:sz="4" w:space="0" w:color="auto"/>
              <w:bottom w:val="single" w:sz="4" w:space="0" w:color="auto"/>
              <w:right w:val="single" w:sz="4" w:space="0" w:color="auto"/>
            </w:tcBorders>
            <w:vAlign w:val="center"/>
          </w:tcPr>
          <w:p w14:paraId="03C8E884" w14:textId="77777777" w:rsidR="005C3C09" w:rsidRPr="00272A89" w:rsidRDefault="005C3C09" w:rsidP="002B2A09">
            <w:pPr>
              <w:spacing w:line="276" w:lineRule="auto"/>
              <w:jc w:val="center"/>
              <w:rPr>
                <w:sz w:val="18"/>
                <w:szCs w:val="18"/>
                <w:lang w:eastAsia="en-GB"/>
              </w:rPr>
            </w:pPr>
            <w:r w:rsidRPr="00272A89">
              <w:rPr>
                <w:sz w:val="18"/>
                <w:szCs w:val="18"/>
                <w:lang w:eastAsia="en-GB"/>
              </w:rPr>
              <w:t>69.7</w:t>
            </w:r>
          </w:p>
        </w:tc>
        <w:tc>
          <w:tcPr>
            <w:tcW w:w="1989" w:type="dxa"/>
            <w:tcBorders>
              <w:top w:val="single" w:sz="4" w:space="0" w:color="auto"/>
              <w:left w:val="single" w:sz="4" w:space="0" w:color="auto"/>
              <w:bottom w:val="single" w:sz="4" w:space="0" w:color="auto"/>
              <w:right w:val="single" w:sz="4" w:space="0" w:color="auto"/>
            </w:tcBorders>
            <w:vAlign w:val="center"/>
          </w:tcPr>
          <w:p w14:paraId="4D8CCF7E" w14:textId="77777777" w:rsidR="005C3C09" w:rsidRPr="00272A89" w:rsidRDefault="005C3C09" w:rsidP="002B2A09">
            <w:pPr>
              <w:spacing w:line="276" w:lineRule="auto"/>
              <w:jc w:val="center"/>
              <w:rPr>
                <w:sz w:val="18"/>
                <w:szCs w:val="18"/>
                <w:lang w:eastAsia="en-GB"/>
              </w:rPr>
            </w:pPr>
            <w:r w:rsidRPr="00272A89">
              <w:rPr>
                <w:sz w:val="18"/>
                <w:szCs w:val="18"/>
                <w:lang w:eastAsia="en-GB"/>
              </w:rPr>
              <w:t>53.5</w:t>
            </w:r>
          </w:p>
        </w:tc>
      </w:tr>
      <w:tr w:rsidR="00D61580" w:rsidRPr="00272A89" w14:paraId="33F33841" w14:textId="77777777" w:rsidTr="002B2A09">
        <w:tc>
          <w:tcPr>
            <w:tcW w:w="567" w:type="dxa"/>
            <w:tcBorders>
              <w:top w:val="single" w:sz="4" w:space="0" w:color="auto"/>
              <w:left w:val="single" w:sz="4" w:space="0" w:color="auto"/>
              <w:bottom w:val="single" w:sz="4" w:space="0" w:color="auto"/>
              <w:right w:val="single" w:sz="4" w:space="0" w:color="auto"/>
            </w:tcBorders>
            <w:vAlign w:val="center"/>
          </w:tcPr>
          <w:p w14:paraId="74FCCCA3" w14:textId="77777777" w:rsidR="005C3C09" w:rsidRPr="00272A89" w:rsidRDefault="005C3C09" w:rsidP="002B2A09">
            <w:pPr>
              <w:spacing w:line="276" w:lineRule="auto"/>
              <w:jc w:val="center"/>
              <w:rPr>
                <w:sz w:val="18"/>
                <w:szCs w:val="18"/>
                <w:lang w:eastAsia="en-GB"/>
              </w:rPr>
            </w:pPr>
            <w:r w:rsidRPr="00272A89">
              <w:rPr>
                <w:sz w:val="18"/>
                <w:szCs w:val="18"/>
                <w:lang w:eastAsia="en-GB"/>
              </w:rPr>
              <w:t>3</w:t>
            </w:r>
          </w:p>
        </w:tc>
        <w:tc>
          <w:tcPr>
            <w:tcW w:w="4395" w:type="dxa"/>
            <w:tcBorders>
              <w:top w:val="single" w:sz="4" w:space="0" w:color="auto"/>
              <w:left w:val="single" w:sz="4" w:space="0" w:color="auto"/>
              <w:bottom w:val="single" w:sz="4" w:space="0" w:color="auto"/>
              <w:right w:val="single" w:sz="4" w:space="0" w:color="auto"/>
            </w:tcBorders>
            <w:vAlign w:val="center"/>
          </w:tcPr>
          <w:p w14:paraId="32C88FFD" w14:textId="523ADE12" w:rsidR="005C3C09" w:rsidRPr="00272A89" w:rsidRDefault="005C3C09" w:rsidP="002B2A09">
            <w:pPr>
              <w:spacing w:line="276" w:lineRule="auto"/>
              <w:jc w:val="left"/>
              <w:rPr>
                <w:sz w:val="18"/>
                <w:szCs w:val="18"/>
                <w:lang w:eastAsia="en-GB"/>
              </w:rPr>
            </w:pPr>
            <w:r w:rsidRPr="00272A89">
              <w:rPr>
                <w:sz w:val="18"/>
                <w:szCs w:val="18"/>
                <w:lang w:eastAsia="en-GB"/>
              </w:rPr>
              <w:t xml:space="preserve">Дундаж цалин (мянган төгрөгөөр) </w:t>
            </w:r>
          </w:p>
        </w:tc>
        <w:tc>
          <w:tcPr>
            <w:tcW w:w="2409" w:type="dxa"/>
            <w:tcBorders>
              <w:top w:val="single" w:sz="4" w:space="0" w:color="auto"/>
              <w:left w:val="single" w:sz="4" w:space="0" w:color="auto"/>
              <w:bottom w:val="single" w:sz="4" w:space="0" w:color="auto"/>
              <w:right w:val="single" w:sz="4" w:space="0" w:color="auto"/>
            </w:tcBorders>
            <w:vAlign w:val="center"/>
          </w:tcPr>
          <w:p w14:paraId="53489DA6" w14:textId="77777777" w:rsidR="005C3C09" w:rsidRPr="00272A89" w:rsidRDefault="005C3C09" w:rsidP="002B2A09">
            <w:pPr>
              <w:spacing w:line="276" w:lineRule="auto"/>
              <w:jc w:val="center"/>
              <w:rPr>
                <w:sz w:val="18"/>
                <w:szCs w:val="18"/>
                <w:lang w:eastAsia="en-GB"/>
              </w:rPr>
            </w:pPr>
            <w:r w:rsidRPr="00272A89">
              <w:rPr>
                <w:sz w:val="18"/>
                <w:szCs w:val="18"/>
                <w:lang w:eastAsia="en-GB"/>
              </w:rPr>
              <w:t>2,576.9</w:t>
            </w:r>
          </w:p>
        </w:tc>
        <w:tc>
          <w:tcPr>
            <w:tcW w:w="1989" w:type="dxa"/>
            <w:tcBorders>
              <w:top w:val="single" w:sz="4" w:space="0" w:color="auto"/>
              <w:left w:val="single" w:sz="4" w:space="0" w:color="auto"/>
              <w:bottom w:val="single" w:sz="4" w:space="0" w:color="auto"/>
              <w:right w:val="single" w:sz="4" w:space="0" w:color="auto"/>
            </w:tcBorders>
            <w:vAlign w:val="center"/>
          </w:tcPr>
          <w:p w14:paraId="23D4C0C0" w14:textId="77777777" w:rsidR="005C3C09" w:rsidRPr="00272A89" w:rsidRDefault="005C3C09" w:rsidP="002B2A09">
            <w:pPr>
              <w:spacing w:line="276" w:lineRule="auto"/>
              <w:jc w:val="center"/>
              <w:rPr>
                <w:color w:val="333333"/>
                <w:sz w:val="18"/>
                <w:szCs w:val="18"/>
              </w:rPr>
            </w:pPr>
            <w:r w:rsidRPr="00272A89">
              <w:rPr>
                <w:color w:val="333333"/>
                <w:sz w:val="18"/>
                <w:szCs w:val="18"/>
              </w:rPr>
              <w:t>2,077.1</w:t>
            </w:r>
          </w:p>
        </w:tc>
      </w:tr>
      <w:tr w:rsidR="00D61580" w:rsidRPr="00272A89" w14:paraId="05CC01CA" w14:textId="77777777" w:rsidTr="002B2A09">
        <w:tc>
          <w:tcPr>
            <w:tcW w:w="567" w:type="dxa"/>
            <w:tcBorders>
              <w:top w:val="single" w:sz="4" w:space="0" w:color="auto"/>
              <w:left w:val="single" w:sz="4" w:space="0" w:color="auto"/>
              <w:bottom w:val="single" w:sz="4" w:space="0" w:color="auto"/>
              <w:right w:val="single" w:sz="4" w:space="0" w:color="auto"/>
            </w:tcBorders>
            <w:vAlign w:val="center"/>
          </w:tcPr>
          <w:p w14:paraId="14C1D96D" w14:textId="77777777" w:rsidR="005C3C09" w:rsidRPr="00272A89" w:rsidRDefault="005C3C09" w:rsidP="002B2A09">
            <w:pPr>
              <w:spacing w:line="276" w:lineRule="auto"/>
              <w:jc w:val="center"/>
              <w:rPr>
                <w:sz w:val="18"/>
                <w:szCs w:val="18"/>
                <w:lang w:eastAsia="en-GB"/>
              </w:rPr>
            </w:pPr>
            <w:r w:rsidRPr="00272A89">
              <w:rPr>
                <w:sz w:val="18"/>
                <w:szCs w:val="18"/>
                <w:lang w:eastAsia="en-GB"/>
              </w:rPr>
              <w:t>4</w:t>
            </w:r>
          </w:p>
        </w:tc>
        <w:tc>
          <w:tcPr>
            <w:tcW w:w="4395" w:type="dxa"/>
            <w:tcBorders>
              <w:top w:val="single" w:sz="4" w:space="0" w:color="auto"/>
              <w:left w:val="single" w:sz="4" w:space="0" w:color="auto"/>
              <w:bottom w:val="single" w:sz="4" w:space="0" w:color="auto"/>
              <w:right w:val="single" w:sz="4" w:space="0" w:color="auto"/>
            </w:tcBorders>
            <w:vAlign w:val="center"/>
          </w:tcPr>
          <w:p w14:paraId="6BBEECD5" w14:textId="12A11528" w:rsidR="005C3C09" w:rsidRPr="00272A89" w:rsidRDefault="005C3C09" w:rsidP="002B2A09">
            <w:pPr>
              <w:spacing w:line="276" w:lineRule="auto"/>
              <w:jc w:val="left"/>
              <w:rPr>
                <w:sz w:val="18"/>
                <w:szCs w:val="18"/>
                <w:lang w:eastAsia="en-GB"/>
              </w:rPr>
            </w:pPr>
            <w:r w:rsidRPr="00272A89">
              <w:rPr>
                <w:sz w:val="18"/>
                <w:szCs w:val="18"/>
                <w:lang w:eastAsia="en-GB"/>
              </w:rPr>
              <w:t>Эхийн эндэгдэл (100,000 амьд төрөлтөд)</w:t>
            </w:r>
          </w:p>
        </w:tc>
        <w:tc>
          <w:tcPr>
            <w:tcW w:w="4398" w:type="dxa"/>
            <w:gridSpan w:val="2"/>
            <w:tcBorders>
              <w:top w:val="single" w:sz="4" w:space="0" w:color="auto"/>
              <w:left w:val="single" w:sz="4" w:space="0" w:color="auto"/>
              <w:bottom w:val="single" w:sz="4" w:space="0" w:color="auto"/>
              <w:right w:val="single" w:sz="4" w:space="0" w:color="auto"/>
            </w:tcBorders>
            <w:vAlign w:val="center"/>
          </w:tcPr>
          <w:p w14:paraId="44016D54" w14:textId="65932EAE" w:rsidR="005C3C09" w:rsidRPr="00272A89" w:rsidRDefault="005C3C09" w:rsidP="002B2A09">
            <w:pPr>
              <w:spacing w:line="276" w:lineRule="auto"/>
              <w:jc w:val="center"/>
              <w:rPr>
                <w:color w:val="333333"/>
                <w:sz w:val="18"/>
                <w:szCs w:val="18"/>
              </w:rPr>
            </w:pPr>
            <w:r w:rsidRPr="00272A89">
              <w:rPr>
                <w:color w:val="333333"/>
                <w:sz w:val="18"/>
                <w:szCs w:val="18"/>
              </w:rPr>
              <w:t>23</w:t>
            </w:r>
          </w:p>
        </w:tc>
      </w:tr>
    </w:tbl>
    <w:p w14:paraId="50FAAF90" w14:textId="0645242D" w:rsidR="00D15D05" w:rsidRPr="00272A89" w:rsidRDefault="0003670B" w:rsidP="0003670B">
      <w:pPr>
        <w:spacing w:after="80" w:line="245" w:lineRule="auto"/>
        <w:jc w:val="right"/>
        <w:rPr>
          <w:rFonts w:eastAsia="Times New Roman"/>
          <w:i/>
          <w:iCs/>
          <w:color w:val="000000" w:themeColor="text1"/>
          <w:sz w:val="20"/>
          <w:szCs w:val="20"/>
        </w:rPr>
      </w:pPr>
      <w:r w:rsidRPr="00272A89">
        <w:rPr>
          <w:rFonts w:eastAsia="Times New Roman"/>
          <w:i/>
          <w:iCs/>
          <w:color w:val="000000" w:themeColor="text1"/>
          <w:sz w:val="20"/>
          <w:szCs w:val="20"/>
        </w:rPr>
        <w:t xml:space="preserve">Эх сурвалж: </w:t>
      </w:r>
      <w:r w:rsidR="004534A0" w:rsidRPr="00272A89">
        <w:rPr>
          <w:rFonts w:eastAsia="Times New Roman"/>
          <w:bCs/>
          <w:i/>
          <w:iCs/>
          <w:color w:val="000000" w:themeColor="text1"/>
          <w:sz w:val="20"/>
          <w:szCs w:val="20"/>
        </w:rPr>
        <w:t>Жендэрийн үндэсний хороо</w:t>
      </w:r>
    </w:p>
    <w:p w14:paraId="05F0C9EB" w14:textId="5C65FCFA" w:rsidR="000E070E" w:rsidRPr="00272A89" w:rsidRDefault="000E070E" w:rsidP="000E070E">
      <w:pPr>
        <w:spacing w:after="80" w:line="245" w:lineRule="auto"/>
        <w:ind w:firstLine="720"/>
        <w:rPr>
          <w:rFonts w:eastAsia="Times New Roman"/>
        </w:rPr>
      </w:pPr>
      <w:r w:rsidRPr="00272A89">
        <w:rPr>
          <w:rFonts w:eastAsia="Times New Roman"/>
        </w:rPr>
        <w:t>Тус индексийг бууруулахын тулд удирдах албан тушаалд ажиллагчдад эмэгтэйчүүд 2024 онд 41.3 хувь байгааг өсгөх, 15 түүнээс дээш насны хүм амын дундах эрэгтэйчүүдийн (15-49 нас) тамхи таталтын тархалт 59.3 хувь, эрэгтэйчүүдийн амиа хорлолтын түвшин (10,000 эрэгтэй хүнд ногдох амиа хорлосон хүний тоо) 27.3 байгааг бууруулах шаардлагатай байна.</w:t>
      </w:r>
      <w:r w:rsidR="007C6BCE" w:rsidRPr="00272A89">
        <w:rPr>
          <w:rFonts w:eastAsia="Times New Roman"/>
        </w:rPr>
        <w:t xml:space="preserve"> </w:t>
      </w:r>
    </w:p>
    <w:p w14:paraId="4FC24D30" w14:textId="01D2C9AC" w:rsidR="00AA502C" w:rsidRPr="00272A89" w:rsidRDefault="0066428C" w:rsidP="000E070E">
      <w:pPr>
        <w:spacing w:after="80" w:line="245" w:lineRule="auto"/>
        <w:ind w:firstLine="720"/>
        <w:rPr>
          <w:rFonts w:eastAsia="Times New Roman"/>
        </w:rPr>
      </w:pPr>
      <w:r w:rsidRPr="00272A89">
        <w:rPr>
          <w:rFonts w:eastAsia="Times New Roman"/>
        </w:rPr>
        <w:t>Монгол Улсад хүний эрхийн хууль эрх зүйн орчин тогтворжиж, олон улсын стандартын дагуу хамгаалах тогтолцоо бий болсон ч хэрэгжилт удаашралтай, 2024 онд УИХ-ын тогтоолын биелэлт 50</w:t>
      </w:r>
      <w:r w:rsidR="00DE79F4" w:rsidRPr="00272A89">
        <w:rPr>
          <w:rFonts w:eastAsia="Times New Roman"/>
        </w:rPr>
        <w:t>.0</w:t>
      </w:r>
      <w:r w:rsidRPr="00272A89">
        <w:rPr>
          <w:rFonts w:eastAsia="Times New Roman"/>
        </w:rPr>
        <w:t xml:space="preserve"> хувьтай байна. Иргэдийн дуу хоолой, хариуцлагын үзүүлэлтээр улс 98-р байранд эрэмбэлэгдсэн нь төрийн нээлттэй байдал, иргэний оролцоо хангалтгүй байгааг илтгэж байна. Жендэрийн ялгаа хөдөлмөрийн зах зээл, улс төрийн оролцоо, удирдах түвшинд өндөр хэвээр, эмэгтэйчүүдийн дундаж цалин эрчүүдээс 25</w:t>
      </w:r>
      <w:r w:rsidR="00DE79F4" w:rsidRPr="00272A89">
        <w:rPr>
          <w:rFonts w:eastAsia="Times New Roman"/>
        </w:rPr>
        <w:t>.0</w:t>
      </w:r>
      <w:r w:rsidRPr="00272A89">
        <w:rPr>
          <w:rFonts w:eastAsia="Times New Roman"/>
        </w:rPr>
        <w:t xml:space="preserve"> хувиар бага, ажиллах хүчний оролцоо 16.2 хувиар доогуур байна. Иймд хүний эрхийн хэрэгжилтийг эрчимжүүлэх, жендэрийн тэгш байдлыг хангах, иргэний оролцоог нэмэгдүүлэх бодлого, хяналтын механизмыг сайжруулах шаардлагатай байна.</w:t>
      </w:r>
    </w:p>
    <w:p w14:paraId="67922F30" w14:textId="061B0497" w:rsidR="000E070E" w:rsidRPr="00272A89" w:rsidRDefault="000E070E" w:rsidP="00C21EFC">
      <w:pPr>
        <w:spacing w:after="80" w:line="245" w:lineRule="auto"/>
        <w:rPr>
          <w:rFonts w:eastAsia="Times New Roman"/>
          <w:b/>
        </w:rPr>
      </w:pPr>
      <w:r w:rsidRPr="00272A89">
        <w:rPr>
          <w:rFonts w:eastAsia="Times New Roman"/>
          <w:b/>
          <w:i/>
          <w:iCs/>
        </w:rPr>
        <w:t>Залуучууд</w:t>
      </w:r>
      <w:r w:rsidR="00C21EFC" w:rsidRPr="00272A89">
        <w:rPr>
          <w:rFonts w:eastAsia="Times New Roman"/>
          <w:b/>
          <w:i/>
          <w:iCs/>
        </w:rPr>
        <w:t>:</w:t>
      </w:r>
      <w:r w:rsidR="00C21EFC" w:rsidRPr="00272A89">
        <w:rPr>
          <w:rFonts w:eastAsia="Times New Roman"/>
          <w:b/>
        </w:rPr>
        <w:t xml:space="preserve"> </w:t>
      </w:r>
      <w:r w:rsidRPr="00272A89">
        <w:rPr>
          <w:rFonts w:eastAsia="Times New Roman"/>
        </w:rPr>
        <w:t xml:space="preserve">Залуучууд нь нийгмийн хөгжлийн гол тулгуур багана ба нийгэм дэх идэвхтэй оролцоо, шийдвэр, шийдэл нь хүний эрхийн эерэг өөрчлөлтийг бий болгодог. </w:t>
      </w:r>
    </w:p>
    <w:p w14:paraId="6E293726" w14:textId="3323083D" w:rsidR="000E070E" w:rsidRPr="00272A89" w:rsidRDefault="000E070E" w:rsidP="000E070E">
      <w:pPr>
        <w:spacing w:after="80" w:line="245" w:lineRule="auto"/>
        <w:ind w:firstLine="720"/>
        <w:rPr>
          <w:rFonts w:eastAsia="Times New Roman"/>
        </w:rPr>
      </w:pPr>
      <w:r w:rsidRPr="00272A89">
        <w:rPr>
          <w:rFonts w:eastAsia="Times New Roman"/>
        </w:rPr>
        <w:lastRenderedPageBreak/>
        <w:t xml:space="preserve">Монгол Улсад 15-34 насны </w:t>
      </w:r>
      <w:r w:rsidR="00245708" w:rsidRPr="00272A89">
        <w:rPr>
          <w:rFonts w:eastAsia="Times New Roman"/>
        </w:rPr>
        <w:t>и</w:t>
      </w:r>
      <w:r w:rsidR="00D32172" w:rsidRPr="00272A89">
        <w:rPr>
          <w:rFonts w:eastAsia="Times New Roman"/>
        </w:rPr>
        <w:t xml:space="preserve">ргэн </w:t>
      </w:r>
      <w:r w:rsidRPr="00272A89">
        <w:rPr>
          <w:rFonts w:eastAsia="Times New Roman"/>
        </w:rPr>
        <w:t>1</w:t>
      </w:r>
      <w:r w:rsidR="009C4F82" w:rsidRPr="00272A89">
        <w:rPr>
          <w:rFonts w:eastAsia="Times New Roman"/>
        </w:rPr>
        <w:t>,</w:t>
      </w:r>
      <w:r w:rsidRPr="00272A89">
        <w:rPr>
          <w:rFonts w:eastAsia="Times New Roman"/>
        </w:rPr>
        <w:t>080.1 мянга байгаа нь нийт хүн амын 34.6 хувь, 15 ба түүнээс дээш насны хүн амын 66.1 хувийг эзэлж байна. Залуучууд болон залуу гэр бүлийн хувьд хамгийн тулгамдаж буй асуудал бол ажилгүйдэл, хөдөлмөр эрхлэлт, хүүхдээ асруулах асуудал юм. Тухайлбал, улсын хэмжээнд ажилгүйдлийн түвшин 10</w:t>
      </w:r>
      <w:r w:rsidR="00DE79F4" w:rsidRPr="00272A89">
        <w:rPr>
          <w:rFonts w:eastAsia="Times New Roman"/>
        </w:rPr>
        <w:t>.0</w:t>
      </w:r>
      <w:r w:rsidRPr="00272A89">
        <w:rPr>
          <w:rFonts w:eastAsia="Times New Roman"/>
        </w:rPr>
        <w:t xml:space="preserve"> хувьтай байгаагаас залуучуудын ажилгүйдлийн түвшнийг авч үзвэл, улсын дунджаас 2 дахин өндөр байна. </w:t>
      </w:r>
      <w:r w:rsidRPr="00272A89">
        <w:rPr>
          <w:rFonts w:eastAsia="Times New Roman"/>
          <w:color w:val="000000" w:themeColor="text1"/>
        </w:rPr>
        <w:t xml:space="preserve">Тухайн үед </w:t>
      </w:r>
      <w:r w:rsidRPr="00272A89">
        <w:rPr>
          <w:rFonts w:eastAsia="Times New Roman"/>
        </w:rPr>
        <w:t>хөдөлмөр эрхлэлтийн байгууллагад 34.4 мянган ажилгүй иргэн бүртгэлтэй байгаагийн 57.1 хувийг 15-34 насны залуучууд эзэлж байна. </w:t>
      </w:r>
    </w:p>
    <w:p w14:paraId="3E35B087" w14:textId="1D0BF1F2" w:rsidR="000E070E" w:rsidRPr="00272A89" w:rsidRDefault="000E070E" w:rsidP="000E070E">
      <w:pPr>
        <w:spacing w:after="80" w:line="245" w:lineRule="auto"/>
        <w:ind w:firstLine="720"/>
        <w:rPr>
          <w:rFonts w:eastAsia="Times New Roman"/>
        </w:rPr>
      </w:pPr>
      <w:r w:rsidRPr="00272A89">
        <w:rPr>
          <w:rFonts w:eastAsia="Times New Roman"/>
        </w:rPr>
        <w:t xml:space="preserve">“The Commonwealth of Nations” байгууллагаас эрхлэн гаргадаг “Залуучуудын хөгжлийн индекс </w:t>
      </w:r>
      <w:r w:rsidR="0067476E" w:rsidRPr="00272A89">
        <w:rPr>
          <w:rFonts w:eastAsia="Times New Roman"/>
        </w:rPr>
        <w:t>(</w:t>
      </w:r>
      <w:r w:rsidRPr="00272A89">
        <w:rPr>
          <w:rFonts w:eastAsia="Times New Roman"/>
        </w:rPr>
        <w:t>YDI</w:t>
      </w:r>
      <w:r w:rsidR="0067476E" w:rsidRPr="00272A89">
        <w:rPr>
          <w:rFonts w:eastAsia="Times New Roman"/>
        </w:rPr>
        <w:t>)</w:t>
      </w:r>
      <w:r w:rsidRPr="00272A89">
        <w:rPr>
          <w:rFonts w:eastAsia="Times New Roman"/>
        </w:rPr>
        <w:t>”-ийн үзүүлэлтээр 2020 оны байдлаар 0.758 үзүүлэлтээр 58-т эрэмбэлэгдэж “сайн” ангилалд орсон бол 2023 онд 0.770 үзүүлэлтээр 61-т буюу 3 байраар ухарсан байна.</w:t>
      </w:r>
    </w:p>
    <w:p w14:paraId="2CC21179" w14:textId="5895F9CC" w:rsidR="000E070E" w:rsidRPr="00272A89" w:rsidRDefault="000E070E" w:rsidP="000E070E">
      <w:pPr>
        <w:spacing w:after="80" w:line="245" w:lineRule="auto"/>
        <w:ind w:firstLine="720"/>
        <w:rPr>
          <w:rFonts w:eastAsia="Times New Roman"/>
        </w:rPr>
      </w:pPr>
      <w:r w:rsidRPr="00272A89">
        <w:rPr>
          <w:rFonts w:eastAsia="Times New Roman"/>
        </w:rPr>
        <w:t>Монгол Улсын ажилгүй иргэдийн тал хувийг залуучууд эзэлдэг. Тэгвэл тэдгээр залуучуудын 90</w:t>
      </w:r>
      <w:r w:rsidR="005A2447" w:rsidRPr="00272A89">
        <w:rPr>
          <w:rFonts w:eastAsia="Times New Roman"/>
        </w:rPr>
        <w:t>.0</w:t>
      </w:r>
      <w:r w:rsidRPr="00272A89">
        <w:rPr>
          <w:rFonts w:eastAsia="Times New Roman"/>
        </w:rPr>
        <w:t xml:space="preserve"> хувь нь ажилгүй байх хугацаандаа өрхийн бусад гишүүдээр тэжээлгэдэг тул өрхийн хүн ам зүйн ачаалалд дарамт болж, амьжиргааны түвшинд сөргөөр нөлөөлж байна. Сүүлийн 12 сарын хугацаанд хөдөлмөр эрхэлж байгаад ажилгүй болсон залуучуудаас хөдөлмөр эрхлэхэд тулгардаг, хүндрэлтэй байдаг шалтгааныг тодруулсан. Мэргэжил эзэмшсэн залуучуудын хувьд нэгдүгээрт, ажлын туршлагагүй байдал (26.2%), хоёрдугаарт, ар гэрийн асуудал (20.0%), гуравдугаарт, тухайн ажлыг хийх мэдлэг, чадвар хүрэхгүй байх (19.5%) шалтгаанууд зонхилдог байна. </w:t>
      </w:r>
    </w:p>
    <w:p w14:paraId="2C250E0C" w14:textId="0C422CB4" w:rsidR="000E070E" w:rsidRPr="00272A89" w:rsidRDefault="000E070E" w:rsidP="000E070E">
      <w:pPr>
        <w:spacing w:after="80" w:line="245" w:lineRule="auto"/>
        <w:ind w:firstLine="720"/>
        <w:rPr>
          <w:rFonts w:eastAsia="Times New Roman"/>
        </w:rPr>
      </w:pPr>
      <w:r w:rsidRPr="00272A89">
        <w:rPr>
          <w:rFonts w:eastAsia="Times New Roman"/>
        </w:rPr>
        <w:t xml:space="preserve">Харин мэргэжил огт эзэмшээгүй залуучуудын дунд нэгдүгээрт, тухайн ажлыг хийх мэдлэг, чадвар хүрэхгүй </w:t>
      </w:r>
      <w:r w:rsidRPr="00272A89">
        <w:rPr>
          <w:rFonts w:eastAsia="Times New Roman"/>
          <w:color w:val="000000" w:themeColor="text1"/>
        </w:rPr>
        <w:t>байх (41.</w:t>
      </w:r>
      <w:r w:rsidR="00BC4AE8" w:rsidRPr="00272A89">
        <w:rPr>
          <w:rFonts w:eastAsia="Times New Roman"/>
          <w:color w:val="000000" w:themeColor="text1"/>
        </w:rPr>
        <w:t>6</w:t>
      </w:r>
      <w:r w:rsidRPr="00272A89">
        <w:rPr>
          <w:rFonts w:eastAsia="Times New Roman"/>
          <w:color w:val="000000" w:themeColor="text1"/>
        </w:rPr>
        <w:t xml:space="preserve">%), хоёрдугаарт, боловсролын түвшин (35.5%), гуравдугаарт, ажлын туршлагагүй нь (22.9%) </w:t>
      </w:r>
      <w:r w:rsidRPr="00272A89">
        <w:rPr>
          <w:rFonts w:eastAsia="Times New Roman"/>
        </w:rPr>
        <w:t>хүндрэлтэй байдаг гэж хариулсан юм. Мөн аж ахуйн нэгж, байгууллагуудын цалингийн хэмжээ бага, цалингаа хугацаанд нь, эсвэл огт өгдөггүй, ажил горилогчийг туршилтын хугацаагаар ажиллуулж, цалин олгохгүй байх, эрүүл мэнд, нийгмийн даатгалд хамруулахгүй байх, хөдөлмөрийн гэрээ байгуулахгүй байх зэрэг шалтгааны улмаас олон залуучууд ажилгүй болох, улмаар ажил хийх, хайхаас шантрах тохиолдол гарсаар байна. Тиймээс шинэ ажиллагчдын эрх ашгийг хамгаалах эрх зүйн орчныг бүрдүүлэх, хэрэгжилтийг хангаж ажиллах шаардлага зүй ёсоор тавигдаж байна. Залуучууд хангалттай ажлын байр байхгүй байгаа нь хамгийн том бэрхшээл гэсэн ойлголттой байна. Харин нээлттэй ажлын байранд шалгуулахад ажил олгогчийн тавьсан шаардлагад ажлын туршлага, хэлний мэдлэг зэрэг нь хамгийн том бэрхшээл болж байна. Судалгаанд оролцогч залуучуудын 97</w:t>
      </w:r>
      <w:r w:rsidR="0005294B" w:rsidRPr="00272A89">
        <w:rPr>
          <w:rFonts w:eastAsia="Times New Roman"/>
        </w:rPr>
        <w:t>.0</w:t>
      </w:r>
      <w:r w:rsidRPr="00272A89">
        <w:rPr>
          <w:rFonts w:eastAsia="Times New Roman"/>
        </w:rPr>
        <w:t xml:space="preserve"> хувь нь хөдөлмөр эрхлэх хүсэл тэмүүлэлтэй байгаа нь тэдэнд шаардлагатай ажлын байрыг бэлдэх, өөрөө өөрсдөдөө ажлын байраа бэлдэж хувийн аж ахуй эрхлэх боломжтой, сонирхолтой залуучуудыг </w:t>
      </w:r>
      <w:r w:rsidRPr="00272A89">
        <w:rPr>
          <w:rFonts w:eastAsia="Times New Roman"/>
          <w:color w:val="000000" w:themeColor="text1"/>
        </w:rPr>
        <w:t xml:space="preserve">дэмжих </w:t>
      </w:r>
      <w:r w:rsidRPr="00272A89">
        <w:rPr>
          <w:rFonts w:eastAsia="Times New Roman"/>
        </w:rPr>
        <w:t>хэрэгтэйг харуулж байна.</w:t>
      </w:r>
      <w:r w:rsidRPr="00272A89">
        <w:rPr>
          <w:rFonts w:eastAsia="Times New Roman"/>
          <w:vertAlign w:val="superscript"/>
        </w:rPr>
        <w:t>2</w:t>
      </w:r>
      <w:r w:rsidRPr="00272A89">
        <w:rPr>
          <w:rFonts w:eastAsia="Times New Roman"/>
        </w:rPr>
        <w:t xml:space="preserve">  </w:t>
      </w:r>
    </w:p>
    <w:p w14:paraId="2498B9F4" w14:textId="1055FB20" w:rsidR="000E070E" w:rsidRPr="00272A89" w:rsidRDefault="000E070E" w:rsidP="000E070E">
      <w:pPr>
        <w:spacing w:after="80" w:line="245" w:lineRule="auto"/>
        <w:rPr>
          <w:rFonts w:eastAsia="Times New Roman"/>
        </w:rPr>
      </w:pPr>
      <w:r w:rsidRPr="00272A89">
        <w:rPr>
          <w:rFonts w:eastAsia="Times New Roman"/>
        </w:rPr>
        <w:tab/>
        <w:t xml:space="preserve">Залуучуудын хөгжлийн индексийн эрэмбийг урагшлуулахын тулд залуучуудын ур чадвар болон оролцооны </w:t>
      </w:r>
      <w:r w:rsidR="002052CC" w:rsidRPr="00272A89">
        <w:rPr>
          <w:rFonts w:eastAsia="Times New Roman"/>
        </w:rPr>
        <w:t>түвшнийг</w:t>
      </w:r>
      <w:r w:rsidRPr="00272A89">
        <w:rPr>
          <w:rFonts w:eastAsia="Times New Roman"/>
        </w:rPr>
        <w:t xml:space="preserve"> нэмэгдүүлэх шаардлагатай байна.</w:t>
      </w:r>
    </w:p>
    <w:p w14:paraId="7AE38B98" w14:textId="6CCFEBF0" w:rsidR="004B1258" w:rsidRPr="00272A89" w:rsidRDefault="2A00D0FE" w:rsidP="004B1258">
      <w:pPr>
        <w:spacing w:after="80" w:line="245" w:lineRule="auto"/>
        <w:ind w:firstLine="720"/>
        <w:rPr>
          <w:color w:val="000000" w:themeColor="text1"/>
        </w:rPr>
      </w:pPr>
      <w:r w:rsidRPr="00272A89">
        <w:rPr>
          <w:color w:val="000000" w:themeColor="text1"/>
        </w:rPr>
        <w:t xml:space="preserve">Монгол Улсад залуучууд нийт хүн амын 34.6 хувийг эзэлж байгаа ч ажилгүйдлийн түвшин улсын дунджаас хоёр дахин өндөр, хөдөлмөр эрхлэхэд ажлын туршлага, ур чадвар, хэлний мэдлэгийн дутагдал, хөдөлмөрийн гэрээний хэрэгжилт сул байгаа нь томоохон асуудал хэвээр байна. Залуучуудын хөгжлийн индекс 2023 онд 61-р байранд орж, 3 байраар ухарсан нь ур чадвар, оролцооны түвшнийг нэмэгдүүлэх шаардлагатайг харуулж байна. </w:t>
      </w:r>
    </w:p>
    <w:p w14:paraId="7F485A82" w14:textId="434F7774" w:rsidR="000E070E" w:rsidRPr="00272A89" w:rsidRDefault="000E070E" w:rsidP="00C21EFC">
      <w:pPr>
        <w:spacing w:after="80" w:line="245" w:lineRule="auto"/>
        <w:rPr>
          <w:rFonts w:eastAsia="Times New Roman"/>
          <w:b/>
          <w:color w:val="002060"/>
        </w:rPr>
      </w:pPr>
      <w:r w:rsidRPr="00272A89">
        <w:rPr>
          <w:rFonts w:eastAsia="Times New Roman"/>
          <w:b/>
          <w:i/>
          <w:iCs/>
        </w:rPr>
        <w:t>Хүүхдийн эрх</w:t>
      </w:r>
      <w:r w:rsidR="00C21EFC" w:rsidRPr="00272A89">
        <w:rPr>
          <w:rFonts w:eastAsia="Times New Roman"/>
          <w:b/>
          <w:i/>
          <w:iCs/>
        </w:rPr>
        <w:t>:</w:t>
      </w:r>
      <w:r w:rsidR="00C21EFC" w:rsidRPr="00272A89">
        <w:rPr>
          <w:rFonts w:eastAsia="Times New Roman"/>
          <w:b/>
        </w:rPr>
        <w:t xml:space="preserve"> </w:t>
      </w:r>
      <w:r w:rsidRPr="00272A89">
        <w:rPr>
          <w:rFonts w:eastAsia="Times New Roman"/>
          <w:bCs/>
          <w:color w:val="000000" w:themeColor="text1"/>
        </w:rPr>
        <w:t>Хүний эрхийн түгээмэл тунхаглалд хүүхэд бүр ялгаварлан гадуурхалгүйгээр бүрэн эрхээ эдлэх эрхтэй гэж заасан байдаг.</w:t>
      </w:r>
    </w:p>
    <w:p w14:paraId="1606B0C0" w14:textId="4E612B95" w:rsidR="00B25CE9" w:rsidRPr="00272A89" w:rsidRDefault="000E070E" w:rsidP="00A014B7">
      <w:pPr>
        <w:spacing w:after="80" w:line="245" w:lineRule="auto"/>
        <w:ind w:firstLine="720"/>
        <w:rPr>
          <w:rFonts w:eastAsia="Times New Roman"/>
          <w:bCs/>
          <w:color w:val="000000" w:themeColor="text1"/>
        </w:rPr>
      </w:pPr>
      <w:r w:rsidRPr="00272A89">
        <w:rPr>
          <w:rFonts w:eastAsia="Times New Roman"/>
          <w:bCs/>
          <w:color w:val="000000" w:themeColor="text1"/>
        </w:rPr>
        <w:t xml:space="preserve">Хүүхдийн эрхийн тухай олон улсын конвенц, Нидерландын Хүүхдийн эрхийн сангаас гаргадаг хүүхдийн эрхийн индексээр манай улс 2020 онд 0.702 оноо авч </w:t>
      </w:r>
      <w:r w:rsidRPr="00272A89">
        <w:rPr>
          <w:rFonts w:eastAsia="Times New Roman"/>
          <w:bCs/>
          <w:color w:val="000000" w:themeColor="text1"/>
        </w:rPr>
        <w:lastRenderedPageBreak/>
        <w:t xml:space="preserve">байсан </w:t>
      </w:r>
      <w:r w:rsidR="00ED48C5" w:rsidRPr="00272A89">
        <w:rPr>
          <w:rFonts w:eastAsia="Times New Roman"/>
          <w:bCs/>
          <w:color w:val="000000" w:themeColor="text1"/>
        </w:rPr>
        <w:t xml:space="preserve">бол </w:t>
      </w:r>
      <w:r w:rsidRPr="00272A89">
        <w:rPr>
          <w:rFonts w:eastAsia="Times New Roman"/>
          <w:color w:val="000000" w:themeColor="text1"/>
        </w:rPr>
        <w:t>2024 онд 0.855 оноо</w:t>
      </w:r>
      <w:r w:rsidRPr="00272A89">
        <w:rPr>
          <w:rFonts w:eastAsia="Times New Roman"/>
          <w:color w:val="C00000"/>
        </w:rPr>
        <w:t xml:space="preserve"> </w:t>
      </w:r>
      <w:r w:rsidRPr="00272A89">
        <w:rPr>
          <w:rFonts w:eastAsia="Times New Roman"/>
          <w:bCs/>
          <w:color w:val="000000" w:themeColor="text1"/>
        </w:rPr>
        <w:t>авсан байна. Тус индекс амьд явах эрх, эрүүл мэнд, боловсрол, хамгаалалт, хүүхдэд ээлтэй орчин гэсэн 5 шалгуур үзүүлэлтээр тооцдог. (Хүснэгт</w:t>
      </w:r>
      <w:r w:rsidR="00A328D9" w:rsidRPr="00272A89">
        <w:rPr>
          <w:rFonts w:eastAsia="Times New Roman"/>
          <w:bCs/>
          <w:color w:val="000000" w:themeColor="text1"/>
        </w:rPr>
        <w:t xml:space="preserve"> 2</w:t>
      </w:r>
      <w:r w:rsidR="00F120AD" w:rsidRPr="00272A89">
        <w:rPr>
          <w:rFonts w:eastAsia="Times New Roman"/>
          <w:bCs/>
          <w:color w:val="000000" w:themeColor="text1"/>
        </w:rPr>
        <w:t>3</w:t>
      </w:r>
      <w:r w:rsidRPr="00272A89">
        <w:rPr>
          <w:rFonts w:eastAsia="Times New Roman"/>
          <w:bCs/>
          <w:color w:val="000000" w:themeColor="text1"/>
        </w:rPr>
        <w:t xml:space="preserve">-т </w:t>
      </w:r>
      <w:r w:rsidR="001F51C9" w:rsidRPr="00272A89">
        <w:rPr>
          <w:rFonts w:eastAsia="Times New Roman"/>
          <w:bCs/>
          <w:color w:val="000000" w:themeColor="text1"/>
        </w:rPr>
        <w:t>харуулав</w:t>
      </w:r>
      <w:r w:rsidRPr="00272A89">
        <w:rPr>
          <w:rFonts w:eastAsia="Times New Roman"/>
          <w:bCs/>
          <w:color w:val="000000" w:themeColor="text1"/>
        </w:rPr>
        <w:t>.)</w:t>
      </w:r>
      <w:r w:rsidR="00A3737A" w:rsidRPr="00272A89">
        <w:rPr>
          <w:rFonts w:eastAsia="Times New Roman"/>
          <w:bCs/>
          <w:color w:val="000000" w:themeColor="text1"/>
        </w:rPr>
        <w:t xml:space="preserve"> </w:t>
      </w:r>
    </w:p>
    <w:p w14:paraId="4AA5CD1A" w14:textId="18046524" w:rsidR="000E070E" w:rsidRPr="00272A89" w:rsidRDefault="00B25CE9" w:rsidP="00B25CE9">
      <w:pPr>
        <w:pStyle w:val="Caption"/>
        <w:spacing w:after="0"/>
        <w:rPr>
          <w:rFonts w:eastAsia="Times New Roman"/>
          <w:color w:val="auto"/>
          <w:sz w:val="20"/>
          <w:szCs w:val="20"/>
        </w:rPr>
      </w:pPr>
      <w:bookmarkStart w:id="237" w:name="_Toc212630966"/>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23</w:t>
      </w:r>
      <w:r w:rsidRPr="00272A89">
        <w:rPr>
          <w:color w:val="auto"/>
          <w:sz w:val="20"/>
          <w:szCs w:val="20"/>
        </w:rPr>
        <w:fldChar w:fldCharType="end"/>
      </w:r>
      <w:r w:rsidRPr="00272A89">
        <w:rPr>
          <w:color w:val="auto"/>
          <w:sz w:val="20"/>
          <w:szCs w:val="20"/>
        </w:rPr>
        <w:t xml:space="preserve">. </w:t>
      </w:r>
      <w:r w:rsidRPr="00272A89">
        <w:rPr>
          <w:rFonts w:eastAsia="Times New Roman"/>
          <w:color w:val="auto"/>
          <w:sz w:val="20"/>
          <w:szCs w:val="20"/>
        </w:rPr>
        <w:t>Х</w:t>
      </w:r>
      <w:r w:rsidR="000E070E" w:rsidRPr="00272A89">
        <w:rPr>
          <w:rFonts w:eastAsia="Times New Roman"/>
          <w:color w:val="auto"/>
          <w:sz w:val="20"/>
          <w:szCs w:val="20"/>
        </w:rPr>
        <w:t>үүхдийн эрхийн индексийн үзүүлэлт</w:t>
      </w:r>
      <w:bookmarkEnd w:id="237"/>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531"/>
        <w:gridCol w:w="1188"/>
        <w:gridCol w:w="1304"/>
        <w:gridCol w:w="1304"/>
        <w:gridCol w:w="1302"/>
      </w:tblGrid>
      <w:tr w:rsidR="00D57265" w:rsidRPr="00272A89" w14:paraId="3D888F7F" w14:textId="77777777" w:rsidTr="00884677">
        <w:trPr>
          <w:jc w:val="center"/>
        </w:trPr>
        <w:tc>
          <w:tcPr>
            <w:tcW w:w="2353" w:type="pct"/>
            <w:shd w:val="clear" w:color="auto" w:fill="002060"/>
            <w:vAlign w:val="center"/>
          </w:tcPr>
          <w:p w14:paraId="55BA3476" w14:textId="77777777" w:rsidR="00D57265" w:rsidRPr="00272A89" w:rsidRDefault="00D57265">
            <w:pPr>
              <w:jc w:val="center"/>
              <w:rPr>
                <w:rFonts w:eastAsia="Times New Roman"/>
                <w:b/>
                <w:bCs/>
                <w:sz w:val="18"/>
                <w:szCs w:val="18"/>
              </w:rPr>
            </w:pPr>
            <w:r w:rsidRPr="00272A89">
              <w:rPr>
                <w:rFonts w:eastAsia="Times New Roman"/>
                <w:b/>
                <w:bCs/>
                <w:sz w:val="18"/>
                <w:szCs w:val="18"/>
              </w:rPr>
              <w:t>Үзүүлэлт</w:t>
            </w:r>
          </w:p>
        </w:tc>
        <w:tc>
          <w:tcPr>
            <w:tcW w:w="617" w:type="pct"/>
            <w:shd w:val="clear" w:color="auto" w:fill="002060"/>
            <w:vAlign w:val="center"/>
          </w:tcPr>
          <w:p w14:paraId="637B80C9" w14:textId="77777777" w:rsidR="00D57265" w:rsidRPr="00272A89" w:rsidRDefault="00D57265">
            <w:pPr>
              <w:jc w:val="center"/>
              <w:rPr>
                <w:rFonts w:eastAsia="Times New Roman"/>
                <w:b/>
                <w:bCs/>
                <w:sz w:val="18"/>
                <w:szCs w:val="18"/>
              </w:rPr>
            </w:pPr>
            <w:r w:rsidRPr="00272A89">
              <w:rPr>
                <w:rFonts w:eastAsia="Times New Roman"/>
                <w:b/>
                <w:bCs/>
                <w:sz w:val="18"/>
                <w:szCs w:val="18"/>
              </w:rPr>
              <w:t>2020</w:t>
            </w:r>
          </w:p>
        </w:tc>
        <w:tc>
          <w:tcPr>
            <w:tcW w:w="677" w:type="pct"/>
            <w:shd w:val="clear" w:color="auto" w:fill="002060"/>
            <w:vAlign w:val="center"/>
          </w:tcPr>
          <w:p w14:paraId="14088AC5" w14:textId="77777777" w:rsidR="00D57265" w:rsidRPr="00272A89" w:rsidRDefault="00D57265">
            <w:pPr>
              <w:jc w:val="center"/>
              <w:rPr>
                <w:rFonts w:eastAsia="Times New Roman"/>
                <w:b/>
                <w:bCs/>
                <w:sz w:val="18"/>
                <w:szCs w:val="18"/>
              </w:rPr>
            </w:pPr>
            <w:r w:rsidRPr="00272A89">
              <w:rPr>
                <w:rFonts w:eastAsia="Times New Roman"/>
                <w:b/>
                <w:bCs/>
                <w:sz w:val="18"/>
                <w:szCs w:val="18"/>
              </w:rPr>
              <w:t>2021</w:t>
            </w:r>
          </w:p>
        </w:tc>
        <w:tc>
          <w:tcPr>
            <w:tcW w:w="677" w:type="pct"/>
            <w:shd w:val="clear" w:color="auto" w:fill="002060"/>
            <w:vAlign w:val="center"/>
          </w:tcPr>
          <w:p w14:paraId="26C062B0" w14:textId="77777777" w:rsidR="00D57265" w:rsidRPr="00272A89" w:rsidRDefault="00D57265">
            <w:pPr>
              <w:jc w:val="center"/>
              <w:rPr>
                <w:rFonts w:eastAsia="Times New Roman"/>
                <w:b/>
                <w:bCs/>
                <w:sz w:val="18"/>
                <w:szCs w:val="18"/>
              </w:rPr>
            </w:pPr>
            <w:r w:rsidRPr="00272A89">
              <w:rPr>
                <w:rFonts w:eastAsia="Times New Roman"/>
                <w:b/>
                <w:bCs/>
                <w:sz w:val="18"/>
                <w:szCs w:val="18"/>
              </w:rPr>
              <w:t>2022</w:t>
            </w:r>
          </w:p>
        </w:tc>
        <w:tc>
          <w:tcPr>
            <w:tcW w:w="677" w:type="pct"/>
            <w:shd w:val="clear" w:color="auto" w:fill="002060"/>
            <w:vAlign w:val="center"/>
          </w:tcPr>
          <w:p w14:paraId="3D96B97A" w14:textId="77777777" w:rsidR="00D57265" w:rsidRPr="00272A89" w:rsidRDefault="00D57265">
            <w:pPr>
              <w:jc w:val="center"/>
              <w:rPr>
                <w:rFonts w:eastAsia="Times New Roman"/>
                <w:b/>
                <w:bCs/>
                <w:sz w:val="18"/>
                <w:szCs w:val="18"/>
              </w:rPr>
            </w:pPr>
            <w:r w:rsidRPr="00272A89">
              <w:rPr>
                <w:rFonts w:eastAsia="Times New Roman"/>
                <w:b/>
                <w:bCs/>
                <w:sz w:val="18"/>
                <w:szCs w:val="18"/>
              </w:rPr>
              <w:t>2023</w:t>
            </w:r>
          </w:p>
        </w:tc>
      </w:tr>
      <w:tr w:rsidR="00D57265" w:rsidRPr="00272A89" w14:paraId="61F189F9" w14:textId="77777777" w:rsidTr="00884677">
        <w:trPr>
          <w:jc w:val="center"/>
        </w:trPr>
        <w:tc>
          <w:tcPr>
            <w:tcW w:w="2353" w:type="pct"/>
            <w:vAlign w:val="center"/>
          </w:tcPr>
          <w:p w14:paraId="3AF5DF51" w14:textId="77777777" w:rsidR="00D57265" w:rsidRPr="00272A89" w:rsidRDefault="00D57265">
            <w:pPr>
              <w:rPr>
                <w:rFonts w:eastAsia="Times New Roman"/>
                <w:color w:val="000000" w:themeColor="text1"/>
                <w:sz w:val="18"/>
                <w:szCs w:val="18"/>
              </w:rPr>
            </w:pPr>
            <w:r w:rsidRPr="00272A89">
              <w:rPr>
                <w:rFonts w:eastAsia="Times New Roman"/>
                <w:color w:val="000000" w:themeColor="text1"/>
                <w:sz w:val="18"/>
                <w:szCs w:val="18"/>
              </w:rPr>
              <w:t>Амьд явах эрх</w:t>
            </w:r>
          </w:p>
        </w:tc>
        <w:tc>
          <w:tcPr>
            <w:tcW w:w="617" w:type="pct"/>
            <w:vAlign w:val="center"/>
          </w:tcPr>
          <w:p w14:paraId="0584FAA6"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0.69</w:t>
            </w:r>
          </w:p>
        </w:tc>
        <w:tc>
          <w:tcPr>
            <w:tcW w:w="677" w:type="pct"/>
            <w:vAlign w:val="center"/>
          </w:tcPr>
          <w:p w14:paraId="59906C13"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0.7</w:t>
            </w:r>
          </w:p>
        </w:tc>
        <w:tc>
          <w:tcPr>
            <w:tcW w:w="677" w:type="pct"/>
            <w:vAlign w:val="center"/>
          </w:tcPr>
          <w:p w14:paraId="148EF078"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0.702</w:t>
            </w:r>
          </w:p>
        </w:tc>
        <w:tc>
          <w:tcPr>
            <w:tcW w:w="677" w:type="pct"/>
            <w:vAlign w:val="center"/>
          </w:tcPr>
          <w:p w14:paraId="4AABDDB8"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0.705</w:t>
            </w:r>
          </w:p>
        </w:tc>
      </w:tr>
      <w:tr w:rsidR="00D57265" w:rsidRPr="00272A89" w14:paraId="104E8FE9" w14:textId="77777777" w:rsidTr="00884677">
        <w:trPr>
          <w:jc w:val="center"/>
        </w:trPr>
        <w:tc>
          <w:tcPr>
            <w:tcW w:w="2353" w:type="pct"/>
            <w:vAlign w:val="center"/>
          </w:tcPr>
          <w:p w14:paraId="0A47034E" w14:textId="77777777" w:rsidR="00D57265" w:rsidRPr="00272A89" w:rsidRDefault="00D57265">
            <w:pPr>
              <w:rPr>
                <w:rFonts w:eastAsia="Times New Roman"/>
                <w:color w:val="000000" w:themeColor="text1"/>
                <w:sz w:val="18"/>
                <w:szCs w:val="18"/>
              </w:rPr>
            </w:pPr>
            <w:r w:rsidRPr="00272A89">
              <w:rPr>
                <w:rFonts w:eastAsia="Times New Roman"/>
                <w:color w:val="000000" w:themeColor="text1"/>
                <w:sz w:val="18"/>
                <w:szCs w:val="18"/>
              </w:rPr>
              <w:t>Эрүүл мэнд</w:t>
            </w:r>
          </w:p>
        </w:tc>
        <w:tc>
          <w:tcPr>
            <w:tcW w:w="617" w:type="pct"/>
            <w:vAlign w:val="center"/>
          </w:tcPr>
          <w:p w14:paraId="615685C0"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0.66</w:t>
            </w:r>
          </w:p>
        </w:tc>
        <w:tc>
          <w:tcPr>
            <w:tcW w:w="677" w:type="pct"/>
            <w:vAlign w:val="center"/>
          </w:tcPr>
          <w:p w14:paraId="4F55FC5A"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0.67</w:t>
            </w:r>
          </w:p>
        </w:tc>
        <w:tc>
          <w:tcPr>
            <w:tcW w:w="677" w:type="pct"/>
            <w:vAlign w:val="center"/>
          </w:tcPr>
          <w:p w14:paraId="30BEEE39"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0.68</w:t>
            </w:r>
          </w:p>
        </w:tc>
        <w:tc>
          <w:tcPr>
            <w:tcW w:w="677" w:type="pct"/>
            <w:vAlign w:val="center"/>
          </w:tcPr>
          <w:p w14:paraId="27C5DF45"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0.685</w:t>
            </w:r>
          </w:p>
        </w:tc>
      </w:tr>
      <w:tr w:rsidR="00D57265" w:rsidRPr="00272A89" w14:paraId="5F987CFC" w14:textId="77777777" w:rsidTr="00884677">
        <w:trPr>
          <w:jc w:val="center"/>
        </w:trPr>
        <w:tc>
          <w:tcPr>
            <w:tcW w:w="2353" w:type="pct"/>
            <w:vAlign w:val="center"/>
          </w:tcPr>
          <w:p w14:paraId="30F39D1C" w14:textId="77777777" w:rsidR="00D57265" w:rsidRPr="00272A89" w:rsidRDefault="00D57265">
            <w:pPr>
              <w:rPr>
                <w:rFonts w:eastAsia="Times New Roman"/>
                <w:color w:val="000000" w:themeColor="text1"/>
                <w:sz w:val="18"/>
                <w:szCs w:val="18"/>
              </w:rPr>
            </w:pPr>
            <w:r w:rsidRPr="00272A89">
              <w:rPr>
                <w:rFonts w:eastAsia="Times New Roman"/>
                <w:color w:val="000000" w:themeColor="text1"/>
                <w:sz w:val="18"/>
                <w:szCs w:val="18"/>
              </w:rPr>
              <w:t>Боловсрол</w:t>
            </w:r>
          </w:p>
        </w:tc>
        <w:tc>
          <w:tcPr>
            <w:tcW w:w="617" w:type="pct"/>
            <w:vAlign w:val="center"/>
          </w:tcPr>
          <w:p w14:paraId="0CDF0F3F"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0.73</w:t>
            </w:r>
          </w:p>
        </w:tc>
        <w:tc>
          <w:tcPr>
            <w:tcW w:w="677" w:type="pct"/>
            <w:vAlign w:val="center"/>
          </w:tcPr>
          <w:p w14:paraId="64588FB8"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0.735</w:t>
            </w:r>
          </w:p>
        </w:tc>
        <w:tc>
          <w:tcPr>
            <w:tcW w:w="677" w:type="pct"/>
            <w:vAlign w:val="center"/>
          </w:tcPr>
          <w:p w14:paraId="348E69A6"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0.74</w:t>
            </w:r>
          </w:p>
        </w:tc>
        <w:tc>
          <w:tcPr>
            <w:tcW w:w="677" w:type="pct"/>
            <w:vAlign w:val="center"/>
          </w:tcPr>
          <w:p w14:paraId="5677DD0B"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0.745</w:t>
            </w:r>
          </w:p>
        </w:tc>
      </w:tr>
      <w:tr w:rsidR="00D57265" w:rsidRPr="00272A89" w14:paraId="5D149BAB" w14:textId="77777777" w:rsidTr="00884677">
        <w:trPr>
          <w:jc w:val="center"/>
        </w:trPr>
        <w:tc>
          <w:tcPr>
            <w:tcW w:w="2353" w:type="pct"/>
            <w:vAlign w:val="center"/>
          </w:tcPr>
          <w:p w14:paraId="77FFB9A4" w14:textId="77777777" w:rsidR="00D57265" w:rsidRPr="00272A89" w:rsidRDefault="00D57265">
            <w:pPr>
              <w:rPr>
                <w:rFonts w:eastAsia="Times New Roman"/>
                <w:color w:val="000000" w:themeColor="text1"/>
                <w:sz w:val="18"/>
                <w:szCs w:val="18"/>
              </w:rPr>
            </w:pPr>
            <w:r w:rsidRPr="00272A89">
              <w:rPr>
                <w:rFonts w:eastAsia="Times New Roman"/>
                <w:color w:val="000000" w:themeColor="text1"/>
                <w:sz w:val="18"/>
                <w:szCs w:val="18"/>
              </w:rPr>
              <w:t>Хамгаалалт</w:t>
            </w:r>
          </w:p>
        </w:tc>
        <w:tc>
          <w:tcPr>
            <w:tcW w:w="617" w:type="pct"/>
            <w:vAlign w:val="center"/>
          </w:tcPr>
          <w:p w14:paraId="2881D093"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0.67</w:t>
            </w:r>
          </w:p>
        </w:tc>
        <w:tc>
          <w:tcPr>
            <w:tcW w:w="677" w:type="pct"/>
            <w:vAlign w:val="center"/>
          </w:tcPr>
          <w:p w14:paraId="172B64F5"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0.675</w:t>
            </w:r>
          </w:p>
        </w:tc>
        <w:tc>
          <w:tcPr>
            <w:tcW w:w="677" w:type="pct"/>
            <w:vAlign w:val="center"/>
          </w:tcPr>
          <w:p w14:paraId="76CCBE67"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0.68</w:t>
            </w:r>
          </w:p>
        </w:tc>
        <w:tc>
          <w:tcPr>
            <w:tcW w:w="677" w:type="pct"/>
            <w:vAlign w:val="center"/>
          </w:tcPr>
          <w:p w14:paraId="27B1667D"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0.685</w:t>
            </w:r>
          </w:p>
        </w:tc>
      </w:tr>
      <w:tr w:rsidR="00D57265" w:rsidRPr="00272A89" w14:paraId="73DF67D0" w14:textId="77777777" w:rsidTr="00884677">
        <w:trPr>
          <w:jc w:val="center"/>
        </w:trPr>
        <w:tc>
          <w:tcPr>
            <w:tcW w:w="2353" w:type="pct"/>
            <w:vAlign w:val="center"/>
          </w:tcPr>
          <w:p w14:paraId="7AA4E0A2" w14:textId="77777777" w:rsidR="00D57265" w:rsidRPr="00272A89" w:rsidRDefault="00D57265">
            <w:pPr>
              <w:rPr>
                <w:rFonts w:eastAsia="Times New Roman"/>
                <w:color w:val="000000" w:themeColor="text1"/>
                <w:sz w:val="18"/>
                <w:szCs w:val="18"/>
              </w:rPr>
            </w:pPr>
            <w:r w:rsidRPr="00272A89">
              <w:rPr>
                <w:rFonts w:eastAsia="Times New Roman"/>
                <w:color w:val="000000" w:themeColor="text1"/>
                <w:sz w:val="18"/>
                <w:szCs w:val="18"/>
              </w:rPr>
              <w:t>Хүүхдэд ээлтэй орчин</w:t>
            </w:r>
          </w:p>
        </w:tc>
        <w:tc>
          <w:tcPr>
            <w:tcW w:w="617" w:type="pct"/>
            <w:vAlign w:val="center"/>
          </w:tcPr>
          <w:p w14:paraId="224AAE2D"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0.61</w:t>
            </w:r>
          </w:p>
        </w:tc>
        <w:tc>
          <w:tcPr>
            <w:tcW w:w="677" w:type="pct"/>
            <w:vAlign w:val="center"/>
          </w:tcPr>
          <w:p w14:paraId="2608A9A0"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0.62</w:t>
            </w:r>
          </w:p>
        </w:tc>
        <w:tc>
          <w:tcPr>
            <w:tcW w:w="677" w:type="pct"/>
            <w:vAlign w:val="center"/>
          </w:tcPr>
          <w:p w14:paraId="35601839"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0.625</w:t>
            </w:r>
          </w:p>
        </w:tc>
        <w:tc>
          <w:tcPr>
            <w:tcW w:w="677" w:type="pct"/>
            <w:vAlign w:val="center"/>
          </w:tcPr>
          <w:p w14:paraId="428E05EB" w14:textId="77777777" w:rsidR="00D57265" w:rsidRPr="00272A89" w:rsidRDefault="00D57265" w:rsidP="00C21EFC">
            <w:pPr>
              <w:jc w:val="right"/>
              <w:rPr>
                <w:rFonts w:eastAsia="Times New Roman"/>
                <w:color w:val="000000" w:themeColor="text1"/>
                <w:sz w:val="18"/>
                <w:szCs w:val="18"/>
              </w:rPr>
            </w:pPr>
            <w:r w:rsidRPr="00272A89">
              <w:rPr>
                <w:rFonts w:eastAsia="Times New Roman"/>
                <w:color w:val="000000" w:themeColor="text1"/>
                <w:sz w:val="18"/>
                <w:szCs w:val="18"/>
              </w:rPr>
              <w:t>0.63</w:t>
            </w:r>
          </w:p>
        </w:tc>
      </w:tr>
    </w:tbl>
    <w:p w14:paraId="5C9E8D19" w14:textId="77777777" w:rsidR="000E070E" w:rsidRPr="00272A89" w:rsidRDefault="000E070E" w:rsidP="000E070E">
      <w:pPr>
        <w:spacing w:after="80" w:line="245" w:lineRule="auto"/>
        <w:jc w:val="right"/>
        <w:rPr>
          <w:rFonts w:eastAsia="Times New Roman"/>
          <w:i/>
          <w:iCs/>
          <w:color w:val="000000" w:themeColor="text1"/>
          <w:sz w:val="20"/>
          <w:szCs w:val="20"/>
        </w:rPr>
      </w:pPr>
      <w:r w:rsidRPr="00272A89">
        <w:rPr>
          <w:rFonts w:eastAsia="Times New Roman"/>
          <w:i/>
          <w:iCs/>
          <w:color w:val="000000" w:themeColor="text1"/>
          <w:sz w:val="20"/>
          <w:szCs w:val="20"/>
        </w:rPr>
        <w:t xml:space="preserve">Эх сурвалж: </w:t>
      </w:r>
      <w:r w:rsidRPr="00272A89">
        <w:rPr>
          <w:rFonts w:eastAsia="Times New Roman"/>
          <w:bCs/>
          <w:i/>
          <w:iCs/>
          <w:color w:val="000000" w:themeColor="text1"/>
          <w:sz w:val="20"/>
          <w:szCs w:val="20"/>
        </w:rPr>
        <w:t>Хүүхдийн эрхийн сан</w:t>
      </w:r>
    </w:p>
    <w:p w14:paraId="4997DFB5" w14:textId="77777777" w:rsidR="000E070E" w:rsidRPr="00272A89" w:rsidRDefault="000E070E" w:rsidP="000E070E">
      <w:pPr>
        <w:spacing w:after="80" w:line="245" w:lineRule="auto"/>
        <w:ind w:firstLine="720"/>
        <w:rPr>
          <w:rFonts w:eastAsia="Times New Roman"/>
          <w:bCs/>
          <w:color w:val="000000" w:themeColor="text1"/>
        </w:rPr>
      </w:pPr>
      <w:r w:rsidRPr="00272A89">
        <w:rPr>
          <w:rFonts w:eastAsia="Times New Roman"/>
          <w:bCs/>
          <w:color w:val="000000" w:themeColor="text1"/>
        </w:rPr>
        <w:t xml:space="preserve">Манай улс хүүхэд хамгаалал, хүүхдэд ээлтэй орчны үзүүлэлт муу байгаа ба энэ нь хүүхэд амьдрах аюулгүй ээлтэй орчин бүрдээгүй байгааг илтгэж байна. </w:t>
      </w:r>
    </w:p>
    <w:p w14:paraId="626E049C" w14:textId="77777777" w:rsidR="000E070E" w:rsidRPr="00272A89" w:rsidRDefault="000E070E" w:rsidP="000E070E">
      <w:pPr>
        <w:spacing w:after="80" w:line="245" w:lineRule="auto"/>
        <w:ind w:firstLine="720"/>
        <w:rPr>
          <w:rFonts w:eastAsia="Times New Roman"/>
        </w:rPr>
      </w:pPr>
      <w:r w:rsidRPr="00272A89">
        <w:rPr>
          <w:rFonts w:eastAsia="Times New Roman"/>
        </w:rPr>
        <w:t xml:space="preserve">Монгол Улсад 2024 оны байдлаар нийт хүн амын 37.1 хувийг хүүхдүүд эзэлж байна. Гэр бүлийн хүчирхийллээс болж хохирсон хүүхдийн тоо 2020 онд 91 байсан бол 2024 онд 131 болж 44.0 хувиар нэмэгдсэн. </w:t>
      </w:r>
    </w:p>
    <w:p w14:paraId="06D3837A" w14:textId="69742B35" w:rsidR="00385E7D" w:rsidRPr="00272A89" w:rsidRDefault="000E070E" w:rsidP="00F841BF">
      <w:pPr>
        <w:spacing w:after="80" w:line="245" w:lineRule="auto"/>
        <w:ind w:firstLine="720"/>
        <w:rPr>
          <w:rFonts w:eastAsia="Times New Roman"/>
          <w:sz w:val="20"/>
          <w:szCs w:val="20"/>
        </w:rPr>
      </w:pPr>
      <w:r w:rsidRPr="00272A89">
        <w:rPr>
          <w:rFonts w:eastAsia="Times New Roman"/>
          <w:color w:val="000000" w:themeColor="text1"/>
        </w:rPr>
        <w:t xml:space="preserve">Эрсдэлт нөхцөлд байгаа хүүхдийн тоо 2019 оноос хойш 38.3 хувиар буурч, аюулгүй байдлын хамгаалалт, түр хамгаалах байрны үйлчилгээ авсан хүүхдийн тоо (түр хамгаалах байр, нэг цэгийн үйлчилгээний төв) тогтмол 2,100-3,000 орчимд хэлбэлзэж байна. Эрсдэлт нөхцөлд амьдарч буй 13,219 хүүхдээс 2,456 хүүхэд тусламж авсан байна. </w:t>
      </w:r>
      <w:r w:rsidRPr="00272A89">
        <w:rPr>
          <w:rStyle w:val="FootnoteReference"/>
          <w:rFonts w:eastAsia="Times New Roman"/>
          <w:color w:val="000000" w:themeColor="text1"/>
        </w:rPr>
        <w:footnoteReference w:id="41"/>
      </w:r>
      <w:r w:rsidRPr="00272A89">
        <w:rPr>
          <w:rFonts w:eastAsia="Times New Roman"/>
          <w:color w:val="000000" w:themeColor="text1"/>
        </w:rPr>
        <w:t xml:space="preserve"> (Хүснэгт </w:t>
      </w:r>
      <w:r w:rsidR="0092590C" w:rsidRPr="00272A89">
        <w:rPr>
          <w:rFonts w:eastAsia="Times New Roman"/>
          <w:color w:val="000000" w:themeColor="text1"/>
        </w:rPr>
        <w:t>2</w:t>
      </w:r>
      <w:r w:rsidR="00761826" w:rsidRPr="00272A89">
        <w:rPr>
          <w:rFonts w:eastAsia="Times New Roman"/>
          <w:color w:val="000000" w:themeColor="text1"/>
        </w:rPr>
        <w:t>4</w:t>
      </w:r>
      <w:r w:rsidRPr="00272A89">
        <w:rPr>
          <w:rFonts w:eastAsia="Times New Roman"/>
          <w:color w:val="000000" w:themeColor="text1"/>
        </w:rPr>
        <w:t>-т</w:t>
      </w:r>
      <w:r w:rsidR="001F51C9" w:rsidRPr="00272A89">
        <w:rPr>
          <w:rFonts w:eastAsia="Times New Roman"/>
          <w:color w:val="000000" w:themeColor="text1"/>
        </w:rPr>
        <w:t xml:space="preserve"> харуулав</w:t>
      </w:r>
      <w:r w:rsidRPr="00272A89">
        <w:rPr>
          <w:rFonts w:eastAsia="Times New Roman"/>
          <w:color w:val="000000" w:themeColor="text1"/>
        </w:rPr>
        <w:t>.)</w:t>
      </w:r>
      <w:r w:rsidRPr="00272A89">
        <w:rPr>
          <w:rFonts w:eastAsia="Times New Roman"/>
          <w:sz w:val="20"/>
          <w:szCs w:val="20"/>
        </w:rPr>
        <w:t xml:space="preserve"> </w:t>
      </w:r>
    </w:p>
    <w:p w14:paraId="56825A84" w14:textId="7CDA9849" w:rsidR="000E070E" w:rsidRPr="00272A89" w:rsidRDefault="00385E7D" w:rsidP="00694D9D">
      <w:pPr>
        <w:pStyle w:val="Caption"/>
        <w:spacing w:after="0"/>
        <w:rPr>
          <w:color w:val="000000" w:themeColor="text1"/>
          <w:sz w:val="20"/>
          <w:szCs w:val="20"/>
        </w:rPr>
      </w:pPr>
      <w:bookmarkStart w:id="238" w:name="_Toc212630967"/>
      <w:r w:rsidRPr="00272A89">
        <w:rPr>
          <w:color w:val="000000" w:themeColor="text1"/>
          <w:sz w:val="20"/>
          <w:szCs w:val="20"/>
        </w:rPr>
        <w:t xml:space="preserve">Хүснэгт </w:t>
      </w:r>
      <w:r w:rsidR="00C21EFC" w:rsidRPr="00272A89">
        <w:rPr>
          <w:color w:val="000000" w:themeColor="text1"/>
          <w:sz w:val="20"/>
          <w:szCs w:val="20"/>
        </w:rPr>
        <w:fldChar w:fldCharType="begin"/>
      </w:r>
      <w:r w:rsidR="00C21EFC" w:rsidRPr="00272A89">
        <w:rPr>
          <w:color w:val="000000" w:themeColor="text1"/>
          <w:sz w:val="20"/>
          <w:szCs w:val="20"/>
        </w:rPr>
        <w:instrText xml:space="preserve"> SEQ Хүснэгт \* ARABIC </w:instrText>
      </w:r>
      <w:r w:rsidR="00C21EFC" w:rsidRPr="00272A89">
        <w:rPr>
          <w:color w:val="000000" w:themeColor="text1"/>
          <w:sz w:val="20"/>
          <w:szCs w:val="20"/>
        </w:rPr>
        <w:fldChar w:fldCharType="separate"/>
      </w:r>
      <w:r w:rsidR="000D54C5">
        <w:rPr>
          <w:noProof/>
          <w:color w:val="000000" w:themeColor="text1"/>
          <w:sz w:val="20"/>
          <w:szCs w:val="20"/>
        </w:rPr>
        <w:t>24</w:t>
      </w:r>
      <w:r w:rsidR="00C21EFC" w:rsidRPr="00272A89">
        <w:rPr>
          <w:color w:val="000000" w:themeColor="text1"/>
          <w:sz w:val="20"/>
          <w:szCs w:val="20"/>
        </w:rPr>
        <w:fldChar w:fldCharType="end"/>
      </w:r>
      <w:r w:rsidRPr="00272A89">
        <w:rPr>
          <w:color w:val="000000" w:themeColor="text1"/>
          <w:sz w:val="20"/>
          <w:szCs w:val="20"/>
        </w:rPr>
        <w:t>.</w:t>
      </w:r>
      <w:r w:rsidR="000E070E" w:rsidRPr="00272A89">
        <w:rPr>
          <w:color w:val="000000" w:themeColor="text1"/>
          <w:sz w:val="20"/>
          <w:szCs w:val="20"/>
        </w:rPr>
        <w:t xml:space="preserve"> </w:t>
      </w:r>
      <w:r w:rsidR="000E070E" w:rsidRPr="00272A89">
        <w:rPr>
          <w:rFonts w:eastAsia="Times New Roman"/>
          <w:color w:val="000000" w:themeColor="text1"/>
          <w:sz w:val="20"/>
          <w:szCs w:val="20"/>
        </w:rPr>
        <w:t>Хүүхэд хамгааллын үйлчилгээ шаардлагатай хүүхэд</w:t>
      </w:r>
      <w:bookmarkEnd w:id="238"/>
    </w:p>
    <w:tbl>
      <w:tblPr>
        <w:tblW w:w="5000" w:type="pct"/>
        <w:tblInd w:w="2" w:type="dxa"/>
        <w:tblCellMar>
          <w:left w:w="0" w:type="dxa"/>
          <w:right w:w="0" w:type="dxa"/>
        </w:tblCellMar>
        <w:tblLook w:val="04A0" w:firstRow="1" w:lastRow="0" w:firstColumn="1" w:lastColumn="0" w:noHBand="0" w:noVBand="1"/>
      </w:tblPr>
      <w:tblGrid>
        <w:gridCol w:w="3631"/>
        <w:gridCol w:w="1021"/>
        <w:gridCol w:w="1020"/>
        <w:gridCol w:w="873"/>
        <w:gridCol w:w="873"/>
        <w:gridCol w:w="1020"/>
        <w:gridCol w:w="1181"/>
      </w:tblGrid>
      <w:tr w:rsidR="00873031" w:rsidRPr="00272A89" w14:paraId="1580CABB" w14:textId="77777777" w:rsidTr="00C5431B">
        <w:trPr>
          <w:trHeight w:val="15"/>
        </w:trPr>
        <w:tc>
          <w:tcPr>
            <w:tcW w:w="1887" w:type="pct"/>
            <w:tcBorders>
              <w:top w:val="single" w:sz="8" w:space="0" w:color="auto"/>
              <w:left w:val="single" w:sz="8" w:space="0" w:color="auto"/>
              <w:bottom w:val="single" w:sz="8" w:space="0" w:color="000000" w:themeColor="text1"/>
              <w:right w:val="single" w:sz="8" w:space="0" w:color="000000" w:themeColor="text1"/>
            </w:tcBorders>
            <w:shd w:val="clear" w:color="auto" w:fill="002060"/>
            <w:tcMar>
              <w:left w:w="108" w:type="dxa"/>
              <w:right w:w="108" w:type="dxa"/>
            </w:tcMar>
            <w:vAlign w:val="center"/>
          </w:tcPr>
          <w:p w14:paraId="61D77043" w14:textId="77777777" w:rsidR="000E070E" w:rsidRPr="00272A89" w:rsidRDefault="000E070E" w:rsidP="006A5684">
            <w:pPr>
              <w:spacing w:after="0" w:line="245" w:lineRule="auto"/>
              <w:jc w:val="center"/>
              <w:rPr>
                <w:sz w:val="18"/>
                <w:szCs w:val="18"/>
              </w:rPr>
            </w:pPr>
            <w:r w:rsidRPr="00272A89">
              <w:rPr>
                <w:rFonts w:eastAsia="Times New Roman"/>
                <w:b/>
                <w:color w:val="FFFFFF" w:themeColor="background1"/>
                <w:sz w:val="18"/>
                <w:szCs w:val="18"/>
              </w:rPr>
              <w:t>Үзүүлэлт</w:t>
            </w:r>
          </w:p>
        </w:tc>
        <w:tc>
          <w:tcPr>
            <w:tcW w:w="530" w:type="pct"/>
            <w:tcBorders>
              <w:top w:val="single" w:sz="8" w:space="0" w:color="auto"/>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20FAB347" w14:textId="77777777" w:rsidR="000E070E" w:rsidRPr="00272A89" w:rsidRDefault="000E070E" w:rsidP="006A5684">
            <w:pPr>
              <w:spacing w:after="0" w:line="245" w:lineRule="auto"/>
              <w:jc w:val="center"/>
              <w:rPr>
                <w:sz w:val="18"/>
                <w:szCs w:val="18"/>
              </w:rPr>
            </w:pPr>
            <w:r w:rsidRPr="00272A89">
              <w:rPr>
                <w:rFonts w:eastAsia="Times New Roman"/>
                <w:b/>
                <w:color w:val="FFFFFF" w:themeColor="background1"/>
                <w:sz w:val="18"/>
                <w:szCs w:val="18"/>
              </w:rPr>
              <w:t>2019</w:t>
            </w:r>
          </w:p>
        </w:tc>
        <w:tc>
          <w:tcPr>
            <w:tcW w:w="530" w:type="pct"/>
            <w:tcBorders>
              <w:top w:val="single" w:sz="8" w:space="0" w:color="auto"/>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4CBC64B6" w14:textId="77777777" w:rsidR="000E070E" w:rsidRPr="00272A89" w:rsidRDefault="000E070E" w:rsidP="006A5684">
            <w:pPr>
              <w:spacing w:after="0" w:line="245" w:lineRule="auto"/>
              <w:jc w:val="center"/>
              <w:rPr>
                <w:sz w:val="18"/>
                <w:szCs w:val="18"/>
              </w:rPr>
            </w:pPr>
            <w:r w:rsidRPr="00272A89">
              <w:rPr>
                <w:rFonts w:eastAsia="Times New Roman"/>
                <w:b/>
                <w:color w:val="FFFFFF" w:themeColor="background1"/>
                <w:sz w:val="18"/>
                <w:szCs w:val="18"/>
              </w:rPr>
              <w:t>2020</w:t>
            </w:r>
          </w:p>
        </w:tc>
        <w:tc>
          <w:tcPr>
            <w:tcW w:w="454" w:type="pct"/>
            <w:tcBorders>
              <w:top w:val="single" w:sz="8" w:space="0" w:color="auto"/>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7270839D" w14:textId="77777777" w:rsidR="000E070E" w:rsidRPr="00272A89" w:rsidRDefault="000E070E" w:rsidP="006A5684">
            <w:pPr>
              <w:spacing w:after="0" w:line="245" w:lineRule="auto"/>
              <w:jc w:val="center"/>
              <w:rPr>
                <w:sz w:val="18"/>
                <w:szCs w:val="18"/>
              </w:rPr>
            </w:pPr>
            <w:r w:rsidRPr="00272A89">
              <w:rPr>
                <w:rFonts w:eastAsia="Times New Roman"/>
                <w:b/>
                <w:color w:val="FFFFFF" w:themeColor="background1"/>
                <w:sz w:val="18"/>
                <w:szCs w:val="18"/>
              </w:rPr>
              <w:t>2021</w:t>
            </w:r>
          </w:p>
        </w:tc>
        <w:tc>
          <w:tcPr>
            <w:tcW w:w="454" w:type="pct"/>
            <w:tcBorders>
              <w:top w:val="single" w:sz="8" w:space="0" w:color="auto"/>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617614A5" w14:textId="77777777" w:rsidR="000E070E" w:rsidRPr="00272A89" w:rsidRDefault="000E070E" w:rsidP="006A5684">
            <w:pPr>
              <w:spacing w:after="0" w:line="245" w:lineRule="auto"/>
              <w:jc w:val="center"/>
              <w:rPr>
                <w:sz w:val="18"/>
                <w:szCs w:val="18"/>
              </w:rPr>
            </w:pPr>
            <w:r w:rsidRPr="00272A89">
              <w:rPr>
                <w:rFonts w:eastAsia="Times New Roman"/>
                <w:b/>
                <w:color w:val="FFFFFF" w:themeColor="background1"/>
                <w:sz w:val="18"/>
                <w:szCs w:val="18"/>
              </w:rPr>
              <w:t>2022</w:t>
            </w:r>
          </w:p>
        </w:tc>
        <w:tc>
          <w:tcPr>
            <w:tcW w:w="530" w:type="pct"/>
            <w:tcBorders>
              <w:top w:val="single" w:sz="8" w:space="0" w:color="auto"/>
              <w:left w:val="single" w:sz="8" w:space="0" w:color="000000" w:themeColor="text1"/>
              <w:bottom w:val="single" w:sz="8" w:space="0" w:color="000000" w:themeColor="text1"/>
              <w:right w:val="single" w:sz="8" w:space="0" w:color="000000" w:themeColor="text1"/>
            </w:tcBorders>
            <w:shd w:val="clear" w:color="auto" w:fill="002060"/>
            <w:tcMar>
              <w:left w:w="108" w:type="dxa"/>
              <w:right w:w="108" w:type="dxa"/>
            </w:tcMar>
            <w:vAlign w:val="center"/>
          </w:tcPr>
          <w:p w14:paraId="0A02EC77" w14:textId="77777777" w:rsidR="000E070E" w:rsidRPr="00272A89" w:rsidRDefault="000E070E" w:rsidP="006A5684">
            <w:pPr>
              <w:spacing w:after="0" w:line="245" w:lineRule="auto"/>
              <w:jc w:val="center"/>
              <w:rPr>
                <w:sz w:val="18"/>
                <w:szCs w:val="18"/>
              </w:rPr>
            </w:pPr>
            <w:r w:rsidRPr="00272A89">
              <w:rPr>
                <w:rFonts w:eastAsia="Times New Roman"/>
                <w:b/>
                <w:color w:val="FFFFFF" w:themeColor="background1"/>
                <w:sz w:val="18"/>
                <w:szCs w:val="18"/>
              </w:rPr>
              <w:t>2023</w:t>
            </w:r>
          </w:p>
        </w:tc>
        <w:tc>
          <w:tcPr>
            <w:tcW w:w="614" w:type="pct"/>
            <w:tcBorders>
              <w:top w:val="single" w:sz="8" w:space="0" w:color="auto"/>
              <w:left w:val="single" w:sz="8" w:space="0" w:color="000000" w:themeColor="text1"/>
              <w:bottom w:val="single" w:sz="8" w:space="0" w:color="000000" w:themeColor="text1"/>
              <w:right w:val="single" w:sz="8" w:space="0" w:color="auto"/>
            </w:tcBorders>
            <w:shd w:val="clear" w:color="auto" w:fill="002060"/>
            <w:tcMar>
              <w:left w:w="108" w:type="dxa"/>
              <w:right w:w="108" w:type="dxa"/>
            </w:tcMar>
            <w:vAlign w:val="center"/>
          </w:tcPr>
          <w:p w14:paraId="2D3641A3" w14:textId="77777777" w:rsidR="000E070E" w:rsidRPr="00272A89" w:rsidRDefault="000E070E" w:rsidP="006A5684">
            <w:pPr>
              <w:spacing w:after="0" w:line="245" w:lineRule="auto"/>
              <w:jc w:val="center"/>
              <w:rPr>
                <w:sz w:val="18"/>
                <w:szCs w:val="18"/>
              </w:rPr>
            </w:pPr>
            <w:r w:rsidRPr="00272A89">
              <w:rPr>
                <w:rFonts w:eastAsia="Times New Roman"/>
                <w:b/>
                <w:color w:val="FFFFFF" w:themeColor="background1"/>
                <w:sz w:val="18"/>
                <w:szCs w:val="18"/>
              </w:rPr>
              <w:t>2024</w:t>
            </w:r>
          </w:p>
        </w:tc>
      </w:tr>
      <w:tr w:rsidR="001F32D1" w:rsidRPr="00272A89" w14:paraId="04BC9991" w14:textId="77777777" w:rsidTr="00C5431B">
        <w:trPr>
          <w:trHeight w:val="15"/>
        </w:trPr>
        <w:tc>
          <w:tcPr>
            <w:tcW w:w="1887" w:type="pct"/>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vAlign w:val="center"/>
          </w:tcPr>
          <w:p w14:paraId="08EE2A79" w14:textId="77777777" w:rsidR="000E070E" w:rsidRPr="00272A89" w:rsidRDefault="000E070E" w:rsidP="006A5684">
            <w:pPr>
              <w:spacing w:after="0" w:line="245" w:lineRule="auto"/>
              <w:rPr>
                <w:sz w:val="18"/>
                <w:szCs w:val="18"/>
              </w:rPr>
            </w:pPr>
            <w:r w:rsidRPr="00272A89">
              <w:rPr>
                <w:rFonts w:eastAsia="Times New Roman"/>
                <w:sz w:val="18"/>
                <w:szCs w:val="18"/>
              </w:rPr>
              <w:t>Эрсдэлт нөхцөлд амьдарч буй хүүхэд</w:t>
            </w:r>
          </w:p>
        </w:tc>
        <w:tc>
          <w:tcPr>
            <w:tcW w:w="53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E022D3" w14:textId="77777777" w:rsidR="000E070E" w:rsidRPr="00272A89" w:rsidRDefault="000E070E" w:rsidP="006062A9">
            <w:pPr>
              <w:spacing w:after="0" w:line="245" w:lineRule="auto"/>
              <w:jc w:val="right"/>
              <w:rPr>
                <w:sz w:val="18"/>
                <w:szCs w:val="18"/>
              </w:rPr>
            </w:pPr>
            <w:r w:rsidRPr="00272A89">
              <w:rPr>
                <w:rFonts w:eastAsia="Times New Roman"/>
                <w:sz w:val="18"/>
                <w:szCs w:val="18"/>
              </w:rPr>
              <w:t>21,417</w:t>
            </w:r>
          </w:p>
        </w:tc>
        <w:tc>
          <w:tcPr>
            <w:tcW w:w="53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A4BB57" w14:textId="77777777" w:rsidR="000E070E" w:rsidRPr="00272A89" w:rsidRDefault="000E070E" w:rsidP="006062A9">
            <w:pPr>
              <w:spacing w:after="0" w:line="245" w:lineRule="auto"/>
              <w:jc w:val="right"/>
              <w:rPr>
                <w:sz w:val="18"/>
                <w:szCs w:val="18"/>
              </w:rPr>
            </w:pPr>
            <w:r w:rsidRPr="00272A89">
              <w:rPr>
                <w:rFonts w:eastAsia="Times New Roman"/>
                <w:sz w:val="18"/>
                <w:szCs w:val="18"/>
              </w:rPr>
              <w:t>22,754</w:t>
            </w:r>
          </w:p>
        </w:tc>
        <w:tc>
          <w:tcPr>
            <w:tcW w:w="45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B3C569" w14:textId="77777777" w:rsidR="000E070E" w:rsidRPr="00272A89" w:rsidRDefault="000E070E" w:rsidP="006062A9">
            <w:pPr>
              <w:spacing w:after="0" w:line="245" w:lineRule="auto"/>
              <w:jc w:val="right"/>
              <w:rPr>
                <w:sz w:val="18"/>
                <w:szCs w:val="18"/>
              </w:rPr>
            </w:pPr>
            <w:r w:rsidRPr="00272A89">
              <w:rPr>
                <w:rFonts w:eastAsia="Times New Roman"/>
                <w:sz w:val="18"/>
                <w:szCs w:val="18"/>
              </w:rPr>
              <w:t>20,724</w:t>
            </w:r>
          </w:p>
        </w:tc>
        <w:tc>
          <w:tcPr>
            <w:tcW w:w="45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A90796" w14:textId="77777777" w:rsidR="000E070E" w:rsidRPr="00272A89" w:rsidRDefault="000E070E" w:rsidP="006062A9">
            <w:pPr>
              <w:spacing w:after="0" w:line="245" w:lineRule="auto"/>
              <w:jc w:val="right"/>
              <w:rPr>
                <w:sz w:val="18"/>
                <w:szCs w:val="18"/>
              </w:rPr>
            </w:pPr>
            <w:r w:rsidRPr="00272A89">
              <w:rPr>
                <w:rFonts w:eastAsia="Times New Roman"/>
                <w:sz w:val="18"/>
                <w:szCs w:val="18"/>
              </w:rPr>
              <w:t>14,207</w:t>
            </w:r>
          </w:p>
        </w:tc>
        <w:tc>
          <w:tcPr>
            <w:tcW w:w="53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94F969" w14:textId="77777777" w:rsidR="000E070E" w:rsidRPr="00272A89" w:rsidRDefault="000E070E" w:rsidP="006062A9">
            <w:pPr>
              <w:spacing w:after="0" w:line="245" w:lineRule="auto"/>
              <w:jc w:val="right"/>
              <w:rPr>
                <w:sz w:val="18"/>
                <w:szCs w:val="18"/>
              </w:rPr>
            </w:pPr>
            <w:r w:rsidRPr="00272A89">
              <w:rPr>
                <w:rFonts w:eastAsia="Times New Roman"/>
                <w:sz w:val="18"/>
                <w:szCs w:val="18"/>
              </w:rPr>
              <w:t>15,905</w:t>
            </w:r>
          </w:p>
        </w:tc>
        <w:tc>
          <w:tcPr>
            <w:tcW w:w="614" w:type="pct"/>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vAlign w:val="center"/>
          </w:tcPr>
          <w:p w14:paraId="0E30E48C" w14:textId="77777777" w:rsidR="000E070E" w:rsidRPr="00272A89" w:rsidRDefault="000E070E" w:rsidP="006062A9">
            <w:pPr>
              <w:spacing w:after="0" w:line="245" w:lineRule="auto"/>
              <w:jc w:val="right"/>
              <w:rPr>
                <w:sz w:val="18"/>
                <w:szCs w:val="18"/>
              </w:rPr>
            </w:pPr>
            <w:r w:rsidRPr="00272A89">
              <w:rPr>
                <w:rFonts w:eastAsia="Times New Roman"/>
                <w:sz w:val="18"/>
                <w:szCs w:val="18"/>
              </w:rPr>
              <w:t>13,219</w:t>
            </w:r>
          </w:p>
        </w:tc>
      </w:tr>
      <w:tr w:rsidR="001F32D1" w:rsidRPr="00272A89" w14:paraId="30F591D7" w14:textId="77777777" w:rsidTr="00C5431B">
        <w:trPr>
          <w:trHeight w:val="15"/>
        </w:trPr>
        <w:tc>
          <w:tcPr>
            <w:tcW w:w="1887" w:type="pct"/>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vAlign w:val="center"/>
          </w:tcPr>
          <w:p w14:paraId="525C06D2" w14:textId="77777777" w:rsidR="000E070E" w:rsidRPr="00272A89" w:rsidRDefault="000E070E" w:rsidP="006A5684">
            <w:pPr>
              <w:spacing w:after="0" w:line="245" w:lineRule="auto"/>
              <w:rPr>
                <w:sz w:val="18"/>
                <w:szCs w:val="18"/>
              </w:rPr>
            </w:pPr>
            <w:r w:rsidRPr="00272A89">
              <w:rPr>
                <w:rFonts w:eastAsia="Times New Roman"/>
                <w:sz w:val="18"/>
                <w:szCs w:val="18"/>
              </w:rPr>
              <w:t>Түр хамгаалах байр, Нэг цэгийн үйлчилгээний төвөөр үйлчлүүлсэн хүүхэд /нийт үйлчлүүлэгчдийн 70-80% хүүхэд байна/</w:t>
            </w:r>
          </w:p>
        </w:tc>
        <w:tc>
          <w:tcPr>
            <w:tcW w:w="53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7E9A81" w14:textId="77777777" w:rsidR="000E070E" w:rsidRPr="00272A89" w:rsidRDefault="000E070E" w:rsidP="006062A9">
            <w:pPr>
              <w:spacing w:after="0" w:line="245" w:lineRule="auto"/>
              <w:jc w:val="right"/>
              <w:rPr>
                <w:sz w:val="18"/>
                <w:szCs w:val="18"/>
              </w:rPr>
            </w:pPr>
            <w:r w:rsidRPr="00272A89">
              <w:rPr>
                <w:rFonts w:eastAsia="Times New Roman"/>
                <w:sz w:val="18"/>
                <w:szCs w:val="18"/>
              </w:rPr>
              <w:t>2,097</w:t>
            </w:r>
          </w:p>
        </w:tc>
        <w:tc>
          <w:tcPr>
            <w:tcW w:w="53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FA1624" w14:textId="77777777" w:rsidR="000E070E" w:rsidRPr="00272A89" w:rsidRDefault="000E070E" w:rsidP="006062A9">
            <w:pPr>
              <w:spacing w:after="0" w:line="245" w:lineRule="auto"/>
              <w:jc w:val="right"/>
              <w:rPr>
                <w:sz w:val="18"/>
                <w:szCs w:val="18"/>
              </w:rPr>
            </w:pPr>
            <w:r w:rsidRPr="00272A89">
              <w:rPr>
                <w:rFonts w:eastAsia="Times New Roman"/>
                <w:sz w:val="18"/>
                <w:szCs w:val="18"/>
              </w:rPr>
              <w:t>3,755</w:t>
            </w:r>
          </w:p>
        </w:tc>
        <w:tc>
          <w:tcPr>
            <w:tcW w:w="45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01D4C" w14:textId="77777777" w:rsidR="000E070E" w:rsidRPr="00272A89" w:rsidRDefault="000E070E" w:rsidP="006062A9">
            <w:pPr>
              <w:spacing w:after="0" w:line="245" w:lineRule="auto"/>
              <w:jc w:val="right"/>
              <w:rPr>
                <w:sz w:val="18"/>
                <w:szCs w:val="18"/>
              </w:rPr>
            </w:pPr>
            <w:r w:rsidRPr="00272A89">
              <w:rPr>
                <w:rFonts w:eastAsia="Times New Roman"/>
                <w:sz w:val="18"/>
                <w:szCs w:val="18"/>
              </w:rPr>
              <w:t>2,916</w:t>
            </w:r>
          </w:p>
        </w:tc>
        <w:tc>
          <w:tcPr>
            <w:tcW w:w="45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0CB9E" w14:textId="77777777" w:rsidR="000E070E" w:rsidRPr="00272A89" w:rsidRDefault="000E070E" w:rsidP="006062A9">
            <w:pPr>
              <w:spacing w:after="0" w:line="245" w:lineRule="auto"/>
              <w:jc w:val="right"/>
              <w:rPr>
                <w:sz w:val="18"/>
                <w:szCs w:val="18"/>
              </w:rPr>
            </w:pPr>
            <w:r w:rsidRPr="00272A89">
              <w:rPr>
                <w:rFonts w:eastAsia="Times New Roman"/>
                <w:sz w:val="18"/>
                <w:szCs w:val="18"/>
              </w:rPr>
              <w:t>3,226</w:t>
            </w:r>
          </w:p>
        </w:tc>
        <w:tc>
          <w:tcPr>
            <w:tcW w:w="53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F05287" w14:textId="77777777" w:rsidR="000E070E" w:rsidRPr="00272A89" w:rsidRDefault="000E070E" w:rsidP="006062A9">
            <w:pPr>
              <w:spacing w:after="0" w:line="245" w:lineRule="auto"/>
              <w:jc w:val="right"/>
              <w:rPr>
                <w:sz w:val="18"/>
                <w:szCs w:val="18"/>
              </w:rPr>
            </w:pPr>
            <w:r w:rsidRPr="00272A89">
              <w:rPr>
                <w:rFonts w:eastAsia="Times New Roman"/>
                <w:sz w:val="18"/>
                <w:szCs w:val="18"/>
              </w:rPr>
              <w:t>3,308</w:t>
            </w:r>
          </w:p>
        </w:tc>
        <w:tc>
          <w:tcPr>
            <w:tcW w:w="614" w:type="pct"/>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vAlign w:val="center"/>
          </w:tcPr>
          <w:p w14:paraId="3F9ACE9F" w14:textId="77777777" w:rsidR="000E070E" w:rsidRPr="00272A89" w:rsidRDefault="000E070E" w:rsidP="006062A9">
            <w:pPr>
              <w:spacing w:after="0" w:line="245" w:lineRule="auto"/>
              <w:jc w:val="right"/>
              <w:rPr>
                <w:sz w:val="18"/>
                <w:szCs w:val="18"/>
              </w:rPr>
            </w:pPr>
            <w:r w:rsidRPr="00272A89">
              <w:rPr>
                <w:rFonts w:eastAsia="Times New Roman"/>
                <w:sz w:val="18"/>
                <w:szCs w:val="18"/>
              </w:rPr>
              <w:t>2,456</w:t>
            </w:r>
          </w:p>
        </w:tc>
      </w:tr>
      <w:tr w:rsidR="001F32D1" w:rsidRPr="00272A89" w14:paraId="5AF905DD" w14:textId="77777777" w:rsidTr="00C5431B">
        <w:trPr>
          <w:trHeight w:val="15"/>
        </w:trPr>
        <w:tc>
          <w:tcPr>
            <w:tcW w:w="1887" w:type="pct"/>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vAlign w:val="center"/>
          </w:tcPr>
          <w:p w14:paraId="57E8A40B" w14:textId="77777777" w:rsidR="000E070E" w:rsidRPr="00272A89" w:rsidRDefault="000E070E" w:rsidP="006A5684">
            <w:pPr>
              <w:spacing w:after="0" w:line="245" w:lineRule="auto"/>
              <w:rPr>
                <w:sz w:val="18"/>
                <w:szCs w:val="18"/>
              </w:rPr>
            </w:pPr>
            <w:r w:rsidRPr="00272A89">
              <w:rPr>
                <w:rFonts w:eastAsia="Times New Roman"/>
                <w:sz w:val="18"/>
                <w:szCs w:val="18"/>
              </w:rPr>
              <w:t>Асрамж, халамжийн төвд амьдарч буй хүүхэд</w:t>
            </w:r>
          </w:p>
        </w:tc>
        <w:tc>
          <w:tcPr>
            <w:tcW w:w="53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EA2A04" w14:textId="77777777" w:rsidR="000E070E" w:rsidRPr="00272A89" w:rsidRDefault="000E070E" w:rsidP="006062A9">
            <w:pPr>
              <w:spacing w:after="0" w:line="245" w:lineRule="auto"/>
              <w:jc w:val="right"/>
              <w:rPr>
                <w:sz w:val="18"/>
                <w:szCs w:val="18"/>
              </w:rPr>
            </w:pPr>
            <w:r w:rsidRPr="00272A89">
              <w:rPr>
                <w:rFonts w:eastAsia="Times New Roman"/>
                <w:sz w:val="18"/>
                <w:szCs w:val="18"/>
              </w:rPr>
              <w:t>1,067</w:t>
            </w:r>
          </w:p>
        </w:tc>
        <w:tc>
          <w:tcPr>
            <w:tcW w:w="53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5AA422" w14:textId="77777777" w:rsidR="000E070E" w:rsidRPr="00272A89" w:rsidRDefault="000E070E" w:rsidP="006062A9">
            <w:pPr>
              <w:spacing w:after="0" w:line="245" w:lineRule="auto"/>
              <w:jc w:val="right"/>
              <w:rPr>
                <w:sz w:val="18"/>
                <w:szCs w:val="18"/>
              </w:rPr>
            </w:pPr>
            <w:r w:rsidRPr="00272A89">
              <w:rPr>
                <w:rFonts w:eastAsia="Times New Roman"/>
                <w:sz w:val="18"/>
                <w:szCs w:val="18"/>
              </w:rPr>
              <w:t>1,069</w:t>
            </w:r>
          </w:p>
        </w:tc>
        <w:tc>
          <w:tcPr>
            <w:tcW w:w="45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578D88" w14:textId="77777777" w:rsidR="000E070E" w:rsidRPr="00272A89" w:rsidRDefault="000E070E" w:rsidP="006062A9">
            <w:pPr>
              <w:spacing w:after="0" w:line="245" w:lineRule="auto"/>
              <w:jc w:val="right"/>
              <w:rPr>
                <w:sz w:val="18"/>
                <w:szCs w:val="18"/>
              </w:rPr>
            </w:pPr>
            <w:r w:rsidRPr="00272A89">
              <w:rPr>
                <w:rFonts w:eastAsia="Times New Roman"/>
                <w:sz w:val="18"/>
                <w:szCs w:val="18"/>
              </w:rPr>
              <w:t>1,031</w:t>
            </w:r>
          </w:p>
        </w:tc>
        <w:tc>
          <w:tcPr>
            <w:tcW w:w="45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DD8ACC" w14:textId="77777777" w:rsidR="000E070E" w:rsidRPr="00272A89" w:rsidRDefault="000E070E" w:rsidP="006062A9">
            <w:pPr>
              <w:spacing w:after="0" w:line="245" w:lineRule="auto"/>
              <w:jc w:val="right"/>
              <w:rPr>
                <w:sz w:val="18"/>
                <w:szCs w:val="18"/>
              </w:rPr>
            </w:pPr>
            <w:r w:rsidRPr="00272A89">
              <w:rPr>
                <w:rFonts w:eastAsia="Times New Roman"/>
                <w:sz w:val="18"/>
                <w:szCs w:val="18"/>
              </w:rPr>
              <w:t>1,031</w:t>
            </w:r>
          </w:p>
        </w:tc>
        <w:tc>
          <w:tcPr>
            <w:tcW w:w="53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229FA1" w14:textId="77777777" w:rsidR="000E070E" w:rsidRPr="00272A89" w:rsidRDefault="000E070E" w:rsidP="006062A9">
            <w:pPr>
              <w:spacing w:after="0" w:line="245" w:lineRule="auto"/>
              <w:jc w:val="right"/>
              <w:rPr>
                <w:sz w:val="18"/>
                <w:szCs w:val="18"/>
              </w:rPr>
            </w:pPr>
            <w:r w:rsidRPr="00272A89">
              <w:rPr>
                <w:rFonts w:eastAsia="Times New Roman"/>
                <w:sz w:val="18"/>
                <w:szCs w:val="18"/>
              </w:rPr>
              <w:t>924</w:t>
            </w:r>
          </w:p>
        </w:tc>
        <w:tc>
          <w:tcPr>
            <w:tcW w:w="614" w:type="pct"/>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vAlign w:val="center"/>
          </w:tcPr>
          <w:p w14:paraId="4E52D66D" w14:textId="77777777" w:rsidR="000E070E" w:rsidRPr="00272A89" w:rsidRDefault="000E070E" w:rsidP="006062A9">
            <w:pPr>
              <w:spacing w:after="0" w:line="245" w:lineRule="auto"/>
              <w:jc w:val="right"/>
              <w:rPr>
                <w:sz w:val="18"/>
                <w:szCs w:val="18"/>
              </w:rPr>
            </w:pPr>
            <w:r w:rsidRPr="00272A89">
              <w:rPr>
                <w:rFonts w:eastAsia="Times New Roman"/>
                <w:sz w:val="18"/>
                <w:szCs w:val="18"/>
              </w:rPr>
              <w:t>888</w:t>
            </w:r>
          </w:p>
        </w:tc>
      </w:tr>
    </w:tbl>
    <w:p w14:paraId="1E62C934" w14:textId="77777777" w:rsidR="000E070E" w:rsidRPr="00272A89" w:rsidRDefault="000E070E" w:rsidP="007A71FB">
      <w:pPr>
        <w:spacing w:after="0" w:line="245" w:lineRule="auto"/>
        <w:jc w:val="right"/>
      </w:pPr>
      <w:r w:rsidRPr="00272A89">
        <w:rPr>
          <w:rFonts w:eastAsia="Times New Roman"/>
          <w:i/>
          <w:sz w:val="20"/>
          <w:szCs w:val="20"/>
        </w:rPr>
        <w:t>Эх сурвалж: Гэр бүл, хөдөлмөр, нийгмийн хамгааллын яам</w:t>
      </w:r>
    </w:p>
    <w:p w14:paraId="4ECD822B" w14:textId="2B20DF8A" w:rsidR="000E070E" w:rsidRPr="00272A89" w:rsidRDefault="000E070E" w:rsidP="000E070E">
      <w:pPr>
        <w:spacing w:after="80" w:line="245" w:lineRule="auto"/>
        <w:ind w:firstLine="720"/>
      </w:pPr>
      <w:r w:rsidRPr="00272A89">
        <w:t xml:space="preserve">Хөдөлмөр эрхэлж буй 5-17 насны хүүхдийн тухайн насны </w:t>
      </w:r>
      <w:r w:rsidRPr="00272A89">
        <w:rPr>
          <w:color w:val="000000" w:themeColor="text1"/>
        </w:rPr>
        <w:t>нийт хүүхдэд эзлэх хувь</w:t>
      </w:r>
      <w:r w:rsidRPr="00272A89">
        <w:t xml:space="preserve"> 2018 онд 16.7 хувь байсан бол 2023 онд 11.7 хувь </w:t>
      </w:r>
      <w:r w:rsidRPr="00272A89">
        <w:rPr>
          <w:color w:val="000000" w:themeColor="text1"/>
        </w:rPr>
        <w:t>б</w:t>
      </w:r>
      <w:r w:rsidR="00D75DD9" w:rsidRPr="00272A89">
        <w:rPr>
          <w:color w:val="000000" w:themeColor="text1"/>
        </w:rPr>
        <w:t>олж</w:t>
      </w:r>
      <w:r w:rsidRPr="00272A89">
        <w:rPr>
          <w:color w:val="000000" w:themeColor="text1"/>
        </w:rPr>
        <w:t xml:space="preserve"> 30.0 хувиар буурсан байна. Энэ нь хүүхдийн эрхийн баталгаа хангах, эрүүл аюулгүй амьдрах орчин нөхцөлийг бүрдүүлж хүүхдийн хүчирхийллийн тоог бууруулахад </w:t>
      </w:r>
      <w:r w:rsidRPr="00272A89">
        <w:t xml:space="preserve">чиглэсэн арга хэмжээг улам бүр сайжруулах шаардлагатай байгааг илтгэж байна. </w:t>
      </w:r>
    </w:p>
    <w:p w14:paraId="73AFCB90" w14:textId="6ACA5CC7" w:rsidR="001B6E0D" w:rsidRPr="00272A89" w:rsidRDefault="001B6E0D" w:rsidP="000E070E">
      <w:pPr>
        <w:spacing w:after="80" w:line="245" w:lineRule="auto"/>
        <w:ind w:firstLine="720"/>
        <w:rPr>
          <w:color w:val="000000" w:themeColor="text1"/>
        </w:rPr>
      </w:pPr>
      <w:r w:rsidRPr="00272A89">
        <w:rPr>
          <w:color w:val="000000" w:themeColor="text1"/>
        </w:rPr>
        <w:t>Хүүхдийн эрхийн индекс сайжирч байгаа ч хүүхэд хамгаалалт, хүүхдэд ээлтэй орчны үзүүлэлт сул, гэр бүлийн хүчирхийлэлд өртсөн хүүхдийн тоо 44 хувиар өссөн нь хамгаалалтын тогтолцоог бэхжүүлэх шаардлагатайг илтгэж байна.</w:t>
      </w:r>
      <w:r w:rsidR="00821396" w:rsidRPr="00272A89">
        <w:rPr>
          <w:color w:val="000000" w:themeColor="text1"/>
        </w:rPr>
        <w:t xml:space="preserve"> Мөн хүүхэд хамгааллын тогтолцоог эрчимтэй сайжруулж, эрсдэлийн эрт илрүүлэлт, хамгааллын үйлчилгээний салбар хоорондын уялдааг бэхжүүлэх шаардлагатай. Гэр бүлийн боловсрол, сэтгэлзүйн дэмжлэг, хүчирхийлэлтэй тэмцэх, хүүхдэд ээлтэй </w:t>
      </w:r>
      <w:r w:rsidR="00A32F44" w:rsidRPr="00272A89">
        <w:rPr>
          <w:color w:val="000000" w:themeColor="text1"/>
        </w:rPr>
        <w:t>гэр бүл болон нийгмийн</w:t>
      </w:r>
      <w:r w:rsidR="00821396" w:rsidRPr="00272A89">
        <w:rPr>
          <w:color w:val="000000" w:themeColor="text1"/>
        </w:rPr>
        <w:t xml:space="preserve"> орч</w:t>
      </w:r>
      <w:r w:rsidR="00A32F44" w:rsidRPr="00272A89">
        <w:rPr>
          <w:color w:val="000000" w:themeColor="text1"/>
        </w:rPr>
        <w:t>ныг</w:t>
      </w:r>
      <w:r w:rsidR="00821396" w:rsidRPr="00272A89">
        <w:rPr>
          <w:color w:val="000000" w:themeColor="text1"/>
        </w:rPr>
        <w:t xml:space="preserve"> бодитоор </w:t>
      </w:r>
      <w:r w:rsidR="00A32F44" w:rsidRPr="00272A89">
        <w:rPr>
          <w:color w:val="000000" w:themeColor="text1"/>
        </w:rPr>
        <w:t>бүрдүүлэх чиглэлд үр дүнг тодорхойллоо.</w:t>
      </w:r>
    </w:p>
    <w:p w14:paraId="63E8796D" w14:textId="34DDC51D" w:rsidR="000E070E" w:rsidRPr="00272A89" w:rsidRDefault="000E070E" w:rsidP="00B454BB">
      <w:pPr>
        <w:spacing w:after="80" w:line="245" w:lineRule="auto"/>
        <w:rPr>
          <w:rFonts w:eastAsia="Times New Roman"/>
          <w:b/>
          <w:color w:val="002060"/>
        </w:rPr>
      </w:pPr>
      <w:r w:rsidRPr="00272A89">
        <w:rPr>
          <w:rFonts w:eastAsia="Times New Roman"/>
          <w:b/>
          <w:i/>
          <w:color w:val="000000" w:themeColor="text1"/>
        </w:rPr>
        <w:t>Гэмт хэрэг, зөрчил</w:t>
      </w:r>
      <w:r w:rsidR="00B454BB" w:rsidRPr="00272A89">
        <w:rPr>
          <w:rFonts w:eastAsia="Times New Roman"/>
          <w:b/>
          <w:i/>
          <w:iCs/>
          <w:color w:val="000000" w:themeColor="text1"/>
        </w:rPr>
        <w:t>:</w:t>
      </w:r>
      <w:r w:rsidR="00B454BB" w:rsidRPr="00272A89">
        <w:rPr>
          <w:rFonts w:eastAsia="Times New Roman"/>
          <w:b/>
          <w:color w:val="000000" w:themeColor="text1"/>
        </w:rPr>
        <w:t xml:space="preserve"> </w:t>
      </w:r>
      <w:r w:rsidRPr="00272A89">
        <w:rPr>
          <w:rFonts w:eastAsia="Times New Roman"/>
          <w:color w:val="000000" w:themeColor="text1"/>
        </w:rPr>
        <w:t xml:space="preserve">Монгол Улсын </w:t>
      </w:r>
      <w:r w:rsidRPr="00272A89">
        <w:rPr>
          <w:rFonts w:eastAsia="Times New Roman"/>
          <w:bCs/>
          <w:color w:val="000000" w:themeColor="text1"/>
        </w:rPr>
        <w:t>Үндсэн</w:t>
      </w:r>
      <w:r w:rsidRPr="00272A89">
        <w:rPr>
          <w:rFonts w:eastAsia="Times New Roman"/>
          <w:color w:val="000000" w:themeColor="text1"/>
        </w:rPr>
        <w:t xml:space="preserve"> хуулийн Арван зургаадугаар зүйлийн 14</w:t>
      </w:r>
      <w:r w:rsidRPr="00272A89">
        <w:rPr>
          <w:rFonts w:eastAsia="Times New Roman"/>
          <w:bCs/>
          <w:color w:val="000000" w:themeColor="text1"/>
        </w:rPr>
        <w:t xml:space="preserve"> дэх хэсэгт “</w:t>
      </w:r>
      <w:r w:rsidRPr="00272A89">
        <w:rPr>
          <w:rFonts w:eastAsia="Times New Roman"/>
          <w:color w:val="000000" w:themeColor="text1"/>
        </w:rPr>
        <w:t>Монгол Улсын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эрхтэй.” </w:t>
      </w:r>
      <w:r w:rsidRPr="00272A89">
        <w:rPr>
          <w:rFonts w:eastAsia="Times New Roman"/>
          <w:bCs/>
          <w:color w:val="000000" w:themeColor="text1"/>
        </w:rPr>
        <w:t xml:space="preserve">гэж заасан байдаг. </w:t>
      </w:r>
    </w:p>
    <w:p w14:paraId="68873931" w14:textId="77777777" w:rsidR="000E070E" w:rsidRPr="00272A89" w:rsidRDefault="000E070E" w:rsidP="007A71FB">
      <w:pPr>
        <w:spacing w:after="80" w:line="245" w:lineRule="auto"/>
        <w:ind w:firstLine="677"/>
        <w:rPr>
          <w:rFonts w:eastAsia="Times New Roman"/>
          <w:color w:val="000000" w:themeColor="text1"/>
        </w:rPr>
      </w:pPr>
      <w:r w:rsidRPr="00272A89">
        <w:rPr>
          <w:rFonts w:eastAsia="Times New Roman"/>
        </w:rPr>
        <w:lastRenderedPageBreak/>
        <w:t xml:space="preserve">Гэмт хэрэгт хохирох эрсдэл гэдэг нь хувь хүн эсвэл бүлэг хүмүүс тодорхой төрлийн гэмт хэргийн хохирогч болох магадлалыг илэрхийлдэг бөгөөд эрсдэл нь тухайн хүний амьдралын хэв маяг, амьдрах орчин, эдийн </w:t>
      </w:r>
      <w:r w:rsidRPr="00272A89">
        <w:rPr>
          <w:rFonts w:eastAsia="Times New Roman"/>
          <w:color w:val="000000" w:themeColor="text1"/>
        </w:rPr>
        <w:t xml:space="preserve">засгийн нөхцөл байдал, нас, хүйс, боловсрол, ажил мэргэжил зэрэг олон хүчин зүйлээс хамаардаг. </w:t>
      </w:r>
    </w:p>
    <w:p w14:paraId="26A9EA8A" w14:textId="248F4BC7" w:rsidR="000E070E" w:rsidRPr="00272A89" w:rsidRDefault="000E070E" w:rsidP="000E070E">
      <w:pPr>
        <w:tabs>
          <w:tab w:val="left" w:pos="-4111"/>
          <w:tab w:val="left" w:pos="4962"/>
          <w:tab w:val="left" w:pos="5385"/>
          <w:tab w:val="left" w:pos="6360"/>
          <w:tab w:val="right" w:pos="9261"/>
        </w:tabs>
        <w:spacing w:after="80" w:line="245" w:lineRule="auto"/>
        <w:ind w:firstLine="709"/>
        <w:rPr>
          <w:rFonts w:eastAsia="Times New Roman"/>
          <w:color w:val="000000" w:themeColor="text1"/>
        </w:rPr>
      </w:pPr>
      <w:r w:rsidRPr="00272A89">
        <w:rPr>
          <w:rFonts w:eastAsia="Times New Roman"/>
          <w:color w:val="000000" w:themeColor="text1"/>
        </w:rPr>
        <w:t xml:space="preserve">Улсын хэмжээнд 2024 онд 44,673 гэмт хэрэг бүртгэгдсэнээс Улаанбаатар хотод 32,123 (71.9%), орон нутагт 12,540 (28.1%), бусад газар (хилийн чанадад)-т 10 (0.02%) үйлдэгдсэн байна. Гэмт хэргийн тоог 2020 онтой харьцуулахад нийт гэмт хэрэг 21,609 буюу 1.9 дахин, нийслэлд 17,490 буюу 2.2 дахин нэмэгдэж, орон нутагт 4,120 буюу 48.9 хувиар өссөн бол бусад газар үйлдэгдсэн гэмт хэрэг 1 буюу 9.0 хувиар буурчээ. </w:t>
      </w:r>
      <w:r w:rsidR="00427425" w:rsidRPr="00272A89">
        <w:rPr>
          <w:rFonts w:eastAsia="Times New Roman"/>
        </w:rPr>
        <w:t>(График 1</w:t>
      </w:r>
      <w:r w:rsidR="00D450E1" w:rsidRPr="00272A89">
        <w:rPr>
          <w:rFonts w:eastAsia="Times New Roman"/>
        </w:rPr>
        <w:t>7</w:t>
      </w:r>
      <w:r w:rsidR="00427425" w:rsidRPr="00272A89">
        <w:rPr>
          <w:rFonts w:eastAsia="Times New Roman"/>
        </w:rPr>
        <w:t>-д</w:t>
      </w:r>
      <w:r w:rsidR="0062311E" w:rsidRPr="00272A89">
        <w:rPr>
          <w:rFonts w:eastAsia="Times New Roman"/>
        </w:rPr>
        <w:t xml:space="preserve"> харуулав)</w:t>
      </w:r>
    </w:p>
    <w:p w14:paraId="5F976C86" w14:textId="7C4629FD" w:rsidR="000E070E" w:rsidRPr="00272A89" w:rsidRDefault="00391080" w:rsidP="006062A9">
      <w:pPr>
        <w:pStyle w:val="Caption"/>
        <w:spacing w:after="0"/>
        <w:rPr>
          <w:color w:val="000000" w:themeColor="text1"/>
          <w:sz w:val="20"/>
          <w:szCs w:val="20"/>
        </w:rPr>
      </w:pPr>
      <w:bookmarkStart w:id="239" w:name="_Toc212328656"/>
      <w:bookmarkStart w:id="240" w:name="_Toc212631066"/>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17</w:t>
      </w:r>
      <w:r w:rsidRPr="00272A89">
        <w:rPr>
          <w:color w:val="000000" w:themeColor="text1"/>
          <w:sz w:val="20"/>
          <w:szCs w:val="20"/>
        </w:rPr>
        <w:fldChar w:fldCharType="end"/>
      </w:r>
      <w:r w:rsidR="000E070E" w:rsidRPr="00272A89">
        <w:rPr>
          <w:color w:val="000000" w:themeColor="text1"/>
          <w:sz w:val="20"/>
          <w:szCs w:val="20"/>
        </w:rPr>
        <w:t>. Бүртгэгдсэн гэмт хэргийн тоо</w:t>
      </w:r>
      <w:bookmarkEnd w:id="239"/>
      <w:bookmarkEnd w:id="240"/>
    </w:p>
    <w:p w14:paraId="4F2B39F4" w14:textId="77777777" w:rsidR="000E070E" w:rsidRPr="00272A89" w:rsidRDefault="000E070E" w:rsidP="000E070E">
      <w:pPr>
        <w:spacing w:after="80" w:line="245" w:lineRule="auto"/>
      </w:pPr>
      <w:r w:rsidRPr="00272A89">
        <w:rPr>
          <w:noProof/>
        </w:rPr>
        <w:drawing>
          <wp:inline distT="0" distB="0" distL="0" distR="0" wp14:anchorId="1A90DD60" wp14:editId="163930E3">
            <wp:extent cx="5934075" cy="1806575"/>
            <wp:effectExtent l="0" t="0" r="0" b="3175"/>
            <wp:docPr id="786906193" name="Chart 786906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85B2759" w14:textId="77777777" w:rsidR="000E070E" w:rsidRPr="00272A89" w:rsidRDefault="000E070E" w:rsidP="000E070E">
      <w:pPr>
        <w:spacing w:after="80" w:line="245" w:lineRule="auto"/>
        <w:jc w:val="right"/>
        <w:rPr>
          <w:i/>
          <w:sz w:val="20"/>
          <w:szCs w:val="20"/>
        </w:rPr>
      </w:pPr>
      <w:r w:rsidRPr="00272A89">
        <w:rPr>
          <w:i/>
          <w:sz w:val="20"/>
          <w:szCs w:val="20"/>
        </w:rPr>
        <w:t>Эх сурвалж: Цагдаагийн ерөнхий газар</w:t>
      </w:r>
    </w:p>
    <w:p w14:paraId="6A543CA2" w14:textId="77777777" w:rsidR="005337C6" w:rsidRPr="00272A89" w:rsidRDefault="005337C6" w:rsidP="000E070E">
      <w:pPr>
        <w:spacing w:after="80" w:line="245" w:lineRule="auto"/>
        <w:jc w:val="right"/>
        <w:rPr>
          <w:rFonts w:eastAsia="Times New Roman"/>
          <w:b/>
          <w:color w:val="002060"/>
        </w:rPr>
      </w:pPr>
    </w:p>
    <w:p w14:paraId="6C0155C6" w14:textId="04348483" w:rsidR="000E070E" w:rsidRPr="00272A89" w:rsidRDefault="008F1B8E" w:rsidP="009F47DB">
      <w:pPr>
        <w:pStyle w:val="Caption"/>
        <w:spacing w:after="0"/>
        <w:rPr>
          <w:rFonts w:eastAsia="Times New Roman"/>
          <w:color w:val="000000" w:themeColor="text1"/>
          <w:sz w:val="20"/>
          <w:szCs w:val="20"/>
        </w:rPr>
      </w:pPr>
      <w:bookmarkStart w:id="241" w:name="_Toc212630968"/>
      <w:r w:rsidRPr="00272A89">
        <w:rPr>
          <w:color w:val="000000" w:themeColor="text1"/>
        </w:rPr>
        <w:t xml:space="preserve">Хүснэгт </w:t>
      </w:r>
      <w:r w:rsidRPr="00272A89">
        <w:rPr>
          <w:color w:val="000000" w:themeColor="text1"/>
        </w:rPr>
        <w:fldChar w:fldCharType="begin"/>
      </w:r>
      <w:r w:rsidRPr="00272A89">
        <w:rPr>
          <w:color w:val="000000" w:themeColor="text1"/>
        </w:rPr>
        <w:instrText xml:space="preserve"> SEQ Хүснэгт \* ARABIC </w:instrText>
      </w:r>
      <w:r w:rsidRPr="00272A89">
        <w:rPr>
          <w:color w:val="000000" w:themeColor="text1"/>
        </w:rPr>
        <w:fldChar w:fldCharType="separate"/>
      </w:r>
      <w:r w:rsidR="000D54C5">
        <w:rPr>
          <w:noProof/>
          <w:color w:val="000000" w:themeColor="text1"/>
        </w:rPr>
        <w:t>25</w:t>
      </w:r>
      <w:r w:rsidRPr="00272A89">
        <w:rPr>
          <w:color w:val="000000" w:themeColor="text1"/>
        </w:rPr>
        <w:fldChar w:fldCharType="end"/>
      </w:r>
      <w:r w:rsidRPr="00272A89">
        <w:rPr>
          <w:color w:val="000000" w:themeColor="text1"/>
          <w:sz w:val="20"/>
          <w:szCs w:val="20"/>
        </w:rPr>
        <w:t xml:space="preserve">. </w:t>
      </w:r>
      <w:r w:rsidR="0066714D" w:rsidRPr="00272A89">
        <w:rPr>
          <w:color w:val="000000" w:themeColor="text1"/>
          <w:sz w:val="20"/>
          <w:szCs w:val="20"/>
        </w:rPr>
        <w:t xml:space="preserve">Бүртгэгдсэн гэмт хэрэг </w:t>
      </w:r>
      <w:r w:rsidR="000E070E" w:rsidRPr="00272A89">
        <w:rPr>
          <w:color w:val="000000" w:themeColor="text1"/>
          <w:sz w:val="20"/>
          <w:szCs w:val="20"/>
        </w:rPr>
        <w:t>16</w:t>
      </w:r>
      <w:r w:rsidR="005769E3" w:rsidRPr="00272A89">
        <w:rPr>
          <w:color w:val="000000" w:themeColor="text1"/>
          <w:sz w:val="20"/>
          <w:szCs w:val="20"/>
        </w:rPr>
        <w:t>,</w:t>
      </w:r>
      <w:r w:rsidR="000E070E" w:rsidRPr="00272A89">
        <w:rPr>
          <w:color w:val="000000" w:themeColor="text1"/>
          <w:sz w:val="20"/>
          <w:szCs w:val="20"/>
        </w:rPr>
        <w:t xml:space="preserve"> түүнээс дээш насны </w:t>
      </w:r>
      <w:r w:rsidR="00B0649C" w:rsidRPr="00272A89">
        <w:rPr>
          <w:color w:val="000000" w:themeColor="text1"/>
          <w:sz w:val="20"/>
          <w:szCs w:val="20"/>
        </w:rPr>
        <w:t>/</w:t>
      </w:r>
      <w:r w:rsidR="000E070E" w:rsidRPr="00272A89">
        <w:rPr>
          <w:color w:val="000000" w:themeColor="text1"/>
          <w:sz w:val="20"/>
          <w:szCs w:val="20"/>
        </w:rPr>
        <w:t>10,000 хүнд ногдох</w:t>
      </w:r>
      <w:r w:rsidR="00B0649C" w:rsidRPr="00272A89">
        <w:rPr>
          <w:color w:val="000000" w:themeColor="text1"/>
          <w:sz w:val="20"/>
          <w:szCs w:val="20"/>
        </w:rPr>
        <w:t>/</w:t>
      </w:r>
      <w:bookmarkEnd w:id="241"/>
      <w:r w:rsidR="000E070E" w:rsidRPr="00272A89">
        <w:rPr>
          <w:color w:val="000000" w:themeColor="text1"/>
          <w:sz w:val="20"/>
          <w:szCs w:val="20"/>
        </w:rPr>
        <w:t xml:space="preserve"> </w:t>
      </w:r>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1323"/>
        <w:gridCol w:w="1323"/>
        <w:gridCol w:w="1323"/>
        <w:gridCol w:w="1323"/>
        <w:gridCol w:w="1321"/>
      </w:tblGrid>
      <w:tr w:rsidR="000E070E" w:rsidRPr="00272A89" w14:paraId="1FAB4882" w14:textId="77777777" w:rsidTr="00C65365">
        <w:trPr>
          <w:jc w:val="center"/>
        </w:trPr>
        <w:tc>
          <w:tcPr>
            <w:tcW w:w="1566" w:type="pct"/>
            <w:shd w:val="clear" w:color="auto" w:fill="002060"/>
            <w:vAlign w:val="center"/>
          </w:tcPr>
          <w:p w14:paraId="0A4481F9" w14:textId="77777777" w:rsidR="000E070E" w:rsidRPr="00272A89" w:rsidRDefault="000E070E" w:rsidP="006062A9">
            <w:pPr>
              <w:spacing w:line="245" w:lineRule="auto"/>
              <w:jc w:val="center"/>
              <w:rPr>
                <w:b/>
                <w:sz w:val="18"/>
                <w:szCs w:val="18"/>
              </w:rPr>
            </w:pPr>
            <w:r w:rsidRPr="00272A89">
              <w:rPr>
                <w:b/>
                <w:sz w:val="18"/>
                <w:szCs w:val="18"/>
              </w:rPr>
              <w:t>Он</w:t>
            </w:r>
          </w:p>
        </w:tc>
        <w:tc>
          <w:tcPr>
            <w:tcW w:w="687" w:type="pct"/>
            <w:shd w:val="clear" w:color="auto" w:fill="002060"/>
            <w:vAlign w:val="center"/>
          </w:tcPr>
          <w:p w14:paraId="013AD672" w14:textId="77777777" w:rsidR="000E070E" w:rsidRPr="00272A89" w:rsidRDefault="000E070E" w:rsidP="006062A9">
            <w:pPr>
              <w:spacing w:line="245" w:lineRule="auto"/>
              <w:jc w:val="center"/>
              <w:rPr>
                <w:b/>
                <w:sz w:val="18"/>
                <w:szCs w:val="18"/>
              </w:rPr>
            </w:pPr>
            <w:r w:rsidRPr="00272A89">
              <w:rPr>
                <w:b/>
                <w:sz w:val="18"/>
                <w:szCs w:val="18"/>
              </w:rPr>
              <w:t>2020</w:t>
            </w:r>
          </w:p>
        </w:tc>
        <w:tc>
          <w:tcPr>
            <w:tcW w:w="687" w:type="pct"/>
            <w:shd w:val="clear" w:color="auto" w:fill="002060"/>
            <w:vAlign w:val="center"/>
          </w:tcPr>
          <w:p w14:paraId="4941949A" w14:textId="77777777" w:rsidR="000E070E" w:rsidRPr="00272A89" w:rsidRDefault="000E070E" w:rsidP="006062A9">
            <w:pPr>
              <w:spacing w:line="245" w:lineRule="auto"/>
              <w:jc w:val="center"/>
              <w:rPr>
                <w:b/>
                <w:sz w:val="18"/>
                <w:szCs w:val="18"/>
              </w:rPr>
            </w:pPr>
            <w:r w:rsidRPr="00272A89">
              <w:rPr>
                <w:b/>
                <w:sz w:val="18"/>
                <w:szCs w:val="18"/>
              </w:rPr>
              <w:t>2021</w:t>
            </w:r>
          </w:p>
        </w:tc>
        <w:tc>
          <w:tcPr>
            <w:tcW w:w="687" w:type="pct"/>
            <w:shd w:val="clear" w:color="auto" w:fill="002060"/>
            <w:vAlign w:val="center"/>
          </w:tcPr>
          <w:p w14:paraId="73EEB2D5" w14:textId="77777777" w:rsidR="000E070E" w:rsidRPr="00272A89" w:rsidRDefault="000E070E" w:rsidP="006062A9">
            <w:pPr>
              <w:spacing w:line="245" w:lineRule="auto"/>
              <w:jc w:val="center"/>
              <w:rPr>
                <w:b/>
                <w:sz w:val="18"/>
                <w:szCs w:val="18"/>
              </w:rPr>
            </w:pPr>
            <w:r w:rsidRPr="00272A89">
              <w:rPr>
                <w:b/>
                <w:sz w:val="18"/>
                <w:szCs w:val="18"/>
              </w:rPr>
              <w:t>2022</w:t>
            </w:r>
          </w:p>
        </w:tc>
        <w:tc>
          <w:tcPr>
            <w:tcW w:w="687" w:type="pct"/>
            <w:shd w:val="clear" w:color="auto" w:fill="002060"/>
            <w:vAlign w:val="center"/>
          </w:tcPr>
          <w:p w14:paraId="274F8759" w14:textId="77777777" w:rsidR="000E070E" w:rsidRPr="00272A89" w:rsidRDefault="000E070E" w:rsidP="006062A9">
            <w:pPr>
              <w:spacing w:line="245" w:lineRule="auto"/>
              <w:jc w:val="center"/>
              <w:rPr>
                <w:b/>
                <w:sz w:val="18"/>
                <w:szCs w:val="18"/>
              </w:rPr>
            </w:pPr>
            <w:r w:rsidRPr="00272A89">
              <w:rPr>
                <w:b/>
                <w:sz w:val="18"/>
                <w:szCs w:val="18"/>
              </w:rPr>
              <w:t>2023</w:t>
            </w:r>
          </w:p>
        </w:tc>
        <w:tc>
          <w:tcPr>
            <w:tcW w:w="687" w:type="pct"/>
            <w:shd w:val="clear" w:color="auto" w:fill="002060"/>
            <w:vAlign w:val="center"/>
          </w:tcPr>
          <w:p w14:paraId="31081F73" w14:textId="77777777" w:rsidR="000E070E" w:rsidRPr="00272A89" w:rsidRDefault="000E070E" w:rsidP="006062A9">
            <w:pPr>
              <w:spacing w:line="245" w:lineRule="auto"/>
              <w:jc w:val="center"/>
              <w:rPr>
                <w:b/>
                <w:sz w:val="18"/>
                <w:szCs w:val="18"/>
              </w:rPr>
            </w:pPr>
            <w:r w:rsidRPr="00272A89">
              <w:rPr>
                <w:b/>
                <w:sz w:val="18"/>
                <w:szCs w:val="18"/>
              </w:rPr>
              <w:t>2024</w:t>
            </w:r>
          </w:p>
        </w:tc>
      </w:tr>
      <w:tr w:rsidR="000E070E" w:rsidRPr="00272A89" w14:paraId="662CF9E6" w14:textId="77777777" w:rsidTr="00C65365">
        <w:trPr>
          <w:jc w:val="center"/>
        </w:trPr>
        <w:tc>
          <w:tcPr>
            <w:tcW w:w="1566" w:type="pct"/>
            <w:vAlign w:val="center"/>
          </w:tcPr>
          <w:p w14:paraId="090972E1" w14:textId="1536EFBA" w:rsidR="000E070E" w:rsidRPr="00272A89" w:rsidRDefault="00A42348" w:rsidP="006062A9">
            <w:pPr>
              <w:spacing w:line="245" w:lineRule="auto"/>
              <w:jc w:val="center"/>
              <w:rPr>
                <w:sz w:val="18"/>
                <w:szCs w:val="18"/>
              </w:rPr>
            </w:pPr>
            <w:r w:rsidRPr="00272A89">
              <w:rPr>
                <w:color w:val="000000" w:themeColor="text1"/>
                <w:sz w:val="20"/>
                <w:szCs w:val="20"/>
              </w:rPr>
              <w:t>Бүртгэгдсэн гэмт хэрэг</w:t>
            </w:r>
          </w:p>
        </w:tc>
        <w:tc>
          <w:tcPr>
            <w:tcW w:w="687" w:type="pct"/>
            <w:vAlign w:val="center"/>
          </w:tcPr>
          <w:p w14:paraId="4A88D870" w14:textId="77777777" w:rsidR="000E070E" w:rsidRPr="00272A89" w:rsidRDefault="000E070E" w:rsidP="006062A9">
            <w:pPr>
              <w:spacing w:line="245" w:lineRule="auto"/>
              <w:jc w:val="center"/>
              <w:rPr>
                <w:sz w:val="18"/>
                <w:szCs w:val="18"/>
              </w:rPr>
            </w:pPr>
            <w:r w:rsidRPr="00272A89">
              <w:rPr>
                <w:sz w:val="18"/>
                <w:szCs w:val="18"/>
              </w:rPr>
              <w:t>108</w:t>
            </w:r>
          </w:p>
        </w:tc>
        <w:tc>
          <w:tcPr>
            <w:tcW w:w="687" w:type="pct"/>
            <w:vAlign w:val="center"/>
          </w:tcPr>
          <w:p w14:paraId="7EE40B16" w14:textId="77777777" w:rsidR="000E070E" w:rsidRPr="00272A89" w:rsidRDefault="000E070E" w:rsidP="006062A9">
            <w:pPr>
              <w:spacing w:line="245" w:lineRule="auto"/>
              <w:jc w:val="center"/>
              <w:rPr>
                <w:sz w:val="18"/>
                <w:szCs w:val="18"/>
              </w:rPr>
            </w:pPr>
            <w:r w:rsidRPr="00272A89">
              <w:rPr>
                <w:sz w:val="18"/>
                <w:szCs w:val="18"/>
              </w:rPr>
              <w:t>117</w:t>
            </w:r>
          </w:p>
        </w:tc>
        <w:tc>
          <w:tcPr>
            <w:tcW w:w="687" w:type="pct"/>
            <w:vAlign w:val="center"/>
          </w:tcPr>
          <w:p w14:paraId="0D8A595C" w14:textId="77777777" w:rsidR="000E070E" w:rsidRPr="00272A89" w:rsidRDefault="000E070E" w:rsidP="006062A9">
            <w:pPr>
              <w:spacing w:line="245" w:lineRule="auto"/>
              <w:jc w:val="center"/>
              <w:rPr>
                <w:sz w:val="18"/>
                <w:szCs w:val="18"/>
              </w:rPr>
            </w:pPr>
            <w:r w:rsidRPr="00272A89">
              <w:rPr>
                <w:sz w:val="18"/>
                <w:szCs w:val="18"/>
              </w:rPr>
              <w:t>159</w:t>
            </w:r>
          </w:p>
        </w:tc>
        <w:tc>
          <w:tcPr>
            <w:tcW w:w="687" w:type="pct"/>
            <w:vAlign w:val="center"/>
          </w:tcPr>
          <w:p w14:paraId="0F92D666" w14:textId="77777777" w:rsidR="000E070E" w:rsidRPr="00272A89" w:rsidRDefault="000E070E" w:rsidP="006062A9">
            <w:pPr>
              <w:spacing w:line="245" w:lineRule="auto"/>
              <w:jc w:val="center"/>
              <w:rPr>
                <w:sz w:val="18"/>
                <w:szCs w:val="18"/>
              </w:rPr>
            </w:pPr>
            <w:r w:rsidRPr="00272A89">
              <w:rPr>
                <w:sz w:val="18"/>
                <w:szCs w:val="18"/>
              </w:rPr>
              <w:t>160</w:t>
            </w:r>
          </w:p>
        </w:tc>
        <w:tc>
          <w:tcPr>
            <w:tcW w:w="687" w:type="pct"/>
            <w:vAlign w:val="center"/>
          </w:tcPr>
          <w:p w14:paraId="0F37AE78" w14:textId="77777777" w:rsidR="000E070E" w:rsidRPr="00272A89" w:rsidRDefault="000E070E" w:rsidP="006062A9">
            <w:pPr>
              <w:spacing w:line="245" w:lineRule="auto"/>
              <w:jc w:val="center"/>
              <w:rPr>
                <w:sz w:val="18"/>
                <w:szCs w:val="18"/>
              </w:rPr>
            </w:pPr>
            <w:r w:rsidRPr="00272A89">
              <w:rPr>
                <w:sz w:val="18"/>
                <w:szCs w:val="18"/>
              </w:rPr>
              <w:t>198</w:t>
            </w:r>
          </w:p>
        </w:tc>
      </w:tr>
    </w:tbl>
    <w:p w14:paraId="667BD142" w14:textId="428BCC84" w:rsidR="000E070E" w:rsidRPr="00272A89" w:rsidRDefault="000E070E" w:rsidP="000E070E">
      <w:pPr>
        <w:spacing w:after="80" w:line="245" w:lineRule="auto"/>
        <w:ind w:firstLine="720"/>
        <w:jc w:val="right"/>
        <w:rPr>
          <w:i/>
          <w:color w:val="000000" w:themeColor="text1"/>
          <w:sz w:val="20"/>
          <w:szCs w:val="20"/>
        </w:rPr>
      </w:pPr>
      <w:r w:rsidRPr="00272A89">
        <w:rPr>
          <w:i/>
          <w:color w:val="000000" w:themeColor="text1"/>
          <w:sz w:val="20"/>
          <w:szCs w:val="20"/>
        </w:rPr>
        <w:t>Эх сурвалж: Ү</w:t>
      </w:r>
      <w:r w:rsidR="00DA47A2" w:rsidRPr="00272A89">
        <w:rPr>
          <w:i/>
          <w:color w:val="000000" w:themeColor="text1"/>
          <w:sz w:val="20"/>
          <w:szCs w:val="20"/>
        </w:rPr>
        <w:t>ндэсний статистикийн хороо</w:t>
      </w:r>
    </w:p>
    <w:p w14:paraId="3717AF9D" w14:textId="6C6B5334" w:rsidR="000E070E" w:rsidRPr="00272A89" w:rsidRDefault="000E070E" w:rsidP="007A71FB">
      <w:pPr>
        <w:spacing w:after="80"/>
        <w:ind w:firstLine="706"/>
        <w:rPr>
          <w:rFonts w:eastAsia="Times New Roman"/>
          <w:color w:val="000000" w:themeColor="text1"/>
        </w:rPr>
      </w:pPr>
      <w:r w:rsidRPr="00272A89">
        <w:rPr>
          <w:rFonts w:eastAsia="Times New Roman"/>
          <w:color w:val="000000" w:themeColor="text1"/>
        </w:rPr>
        <w:t xml:space="preserve">Дээрх </w:t>
      </w:r>
      <w:r w:rsidR="0062311E" w:rsidRPr="00272A89">
        <w:rPr>
          <w:rFonts w:eastAsia="Times New Roman"/>
          <w:color w:val="000000" w:themeColor="text1"/>
        </w:rPr>
        <w:t>(Хүснэгт 2</w:t>
      </w:r>
      <w:r w:rsidR="00DB36AE" w:rsidRPr="00272A89">
        <w:rPr>
          <w:rFonts w:eastAsia="Times New Roman"/>
          <w:color w:val="000000" w:themeColor="text1"/>
        </w:rPr>
        <w:t>5</w:t>
      </w:r>
      <w:r w:rsidR="0062311E" w:rsidRPr="00272A89">
        <w:rPr>
          <w:rFonts w:eastAsia="Times New Roman"/>
          <w:color w:val="000000" w:themeColor="text1"/>
        </w:rPr>
        <w:t>)</w:t>
      </w:r>
      <w:r w:rsidRPr="00272A89">
        <w:rPr>
          <w:rFonts w:eastAsia="Times New Roman"/>
          <w:color w:val="000000" w:themeColor="text1"/>
        </w:rPr>
        <w:t xml:space="preserve"> хүснэгт дэх 16, түүнээс дээш насны 10,000 хүнд ногдох бүртгэгдсэн гэмт хэргийн тоо сүүлийн 5 жилд тасралтгүй өсөж, 1.8 дахин нэмэгдэн 2024 онд 198 болсон байна. Энэ нь дараагийн 5 жилийн хугацаанд шийдвэрлэхгүй бол дахин нэмэгдэх хандлагатай байна. </w:t>
      </w:r>
    </w:p>
    <w:p w14:paraId="290F70FA" w14:textId="1E106AEC" w:rsidR="000E070E" w:rsidRPr="00272A89" w:rsidRDefault="000E070E" w:rsidP="007A71FB">
      <w:pPr>
        <w:autoSpaceDE w:val="0"/>
        <w:autoSpaceDN w:val="0"/>
        <w:spacing w:after="80"/>
        <w:ind w:firstLine="706"/>
      </w:pPr>
      <w:r w:rsidRPr="00272A89">
        <w:t>Иргэн, хуулийн этгээдээс 2024 онд гэмт хэрэг, зөрчлийн шинжтэй 323,607 гомдол, мэдээлэл хүлээн авч шалгасан нь өмнөх оноос 14,547 гомдол, мэдээллээр буюу 4.7 хувиар өссөн байна.</w:t>
      </w:r>
      <w:r w:rsidR="00B454BB" w:rsidRPr="00272A89">
        <w:t xml:space="preserve"> </w:t>
      </w:r>
    </w:p>
    <w:p w14:paraId="5849B27B" w14:textId="02AA770F" w:rsidR="00FA4515" w:rsidRPr="00272A89" w:rsidRDefault="000E070E" w:rsidP="00A4680E">
      <w:pPr>
        <w:spacing w:after="80" w:line="245" w:lineRule="auto"/>
        <w:ind w:firstLine="720"/>
      </w:pPr>
      <w:r w:rsidRPr="00272A89">
        <w:t>Гэмт хэргийн улмаас нас барсан хүний тоо жил тутам өсөж, 2024 онд 2020 оноос 47.9 хувиар өссөн байна.</w:t>
      </w:r>
      <w:r w:rsidRPr="00272A89">
        <w:rPr>
          <w:rStyle w:val="FootnoteReference"/>
        </w:rPr>
        <w:footnoteReference w:id="42"/>
      </w:r>
      <w:r w:rsidRPr="00272A89">
        <w:t xml:space="preserve"> (</w:t>
      </w:r>
      <w:r w:rsidR="00125997" w:rsidRPr="00272A89">
        <w:t>График 1</w:t>
      </w:r>
      <w:r w:rsidR="00D450E1" w:rsidRPr="00272A89">
        <w:t>8</w:t>
      </w:r>
      <w:r w:rsidRPr="00272A89">
        <w:t xml:space="preserve">-д </w:t>
      </w:r>
      <w:r w:rsidR="001F51C9" w:rsidRPr="00272A89">
        <w:t>харуулав</w:t>
      </w:r>
      <w:r w:rsidRPr="00272A89">
        <w:t xml:space="preserve">.) </w:t>
      </w:r>
    </w:p>
    <w:p w14:paraId="4FA2F2BD" w14:textId="2F9B4DE7" w:rsidR="00911A72" w:rsidRPr="00272A89" w:rsidRDefault="00391080" w:rsidP="00430DC9">
      <w:pPr>
        <w:pStyle w:val="Caption"/>
        <w:spacing w:after="0"/>
        <w:rPr>
          <w:color w:val="000000" w:themeColor="text1"/>
          <w:sz w:val="20"/>
          <w:szCs w:val="20"/>
        </w:rPr>
      </w:pPr>
      <w:bookmarkStart w:id="242" w:name="_Toc212328657"/>
      <w:bookmarkStart w:id="243" w:name="_Toc212631067"/>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18</w:t>
      </w:r>
      <w:r w:rsidRPr="00272A89">
        <w:rPr>
          <w:color w:val="000000" w:themeColor="text1"/>
          <w:sz w:val="20"/>
          <w:szCs w:val="20"/>
        </w:rPr>
        <w:fldChar w:fldCharType="end"/>
      </w:r>
      <w:r w:rsidR="00911A72" w:rsidRPr="00272A89">
        <w:rPr>
          <w:color w:val="000000" w:themeColor="text1"/>
          <w:sz w:val="20"/>
          <w:szCs w:val="20"/>
        </w:rPr>
        <w:t>.</w:t>
      </w:r>
      <w:r w:rsidR="000E070E" w:rsidRPr="00272A89">
        <w:rPr>
          <w:color w:val="000000" w:themeColor="text1"/>
          <w:sz w:val="20"/>
          <w:szCs w:val="20"/>
        </w:rPr>
        <w:t xml:space="preserve"> Гэмт хэргийн улмаас нас барсан хүний тоо</w:t>
      </w:r>
      <w:bookmarkEnd w:id="242"/>
      <w:bookmarkEnd w:id="243"/>
    </w:p>
    <w:p w14:paraId="0C6AFDF5" w14:textId="2F5303EC" w:rsidR="000E070E" w:rsidRPr="00272A89" w:rsidRDefault="000E070E" w:rsidP="00A56751">
      <w:pPr>
        <w:pStyle w:val="Caption"/>
        <w:spacing w:after="0"/>
        <w:rPr>
          <w:color w:val="000000" w:themeColor="text1"/>
          <w:sz w:val="32"/>
          <w:szCs w:val="32"/>
        </w:rPr>
      </w:pPr>
      <w:r w:rsidRPr="00272A89">
        <w:rPr>
          <w:noProof/>
          <w:color w:val="000000" w:themeColor="text1"/>
          <w:sz w:val="20"/>
          <w:szCs w:val="20"/>
          <w14:ligatures w14:val="standardContextual"/>
        </w:rPr>
        <w:drawing>
          <wp:inline distT="0" distB="0" distL="0" distR="0" wp14:anchorId="2B63AE23" wp14:editId="00AF0345">
            <wp:extent cx="5934075" cy="1533525"/>
            <wp:effectExtent l="0" t="0" r="0" b="0"/>
            <wp:docPr id="1888094068" name="Chart 1">
              <a:extLst xmlns:a="http://schemas.openxmlformats.org/drawingml/2006/main">
                <a:ext uri="{FF2B5EF4-FFF2-40B4-BE49-F238E27FC236}">
                  <a16:creationId xmlns:a16="http://schemas.microsoft.com/office/drawing/2014/main" id="{3E8159F9-99DA-3304-F558-BD9F30C89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5205619" w14:textId="77777777" w:rsidR="000E070E" w:rsidRPr="00272A89" w:rsidRDefault="000E070E" w:rsidP="000E070E">
      <w:pPr>
        <w:spacing w:after="80" w:line="245" w:lineRule="auto"/>
        <w:jc w:val="right"/>
        <w:rPr>
          <w:sz w:val="20"/>
          <w:szCs w:val="20"/>
        </w:rPr>
      </w:pPr>
      <w:r w:rsidRPr="00272A89">
        <w:rPr>
          <w:i/>
          <w:sz w:val="20"/>
          <w:szCs w:val="20"/>
        </w:rPr>
        <w:t>Эх сурвалж: Үндэсний статистикийн хороо</w:t>
      </w:r>
    </w:p>
    <w:p w14:paraId="289E0BE4" w14:textId="0D9B6EB8" w:rsidR="006B262A" w:rsidRPr="00272A89" w:rsidRDefault="000E070E" w:rsidP="000E070E">
      <w:pPr>
        <w:spacing w:after="80" w:line="245" w:lineRule="auto"/>
        <w:ind w:firstLine="720"/>
        <w:rPr>
          <w:rFonts w:eastAsia="Times New Roman"/>
          <w:color w:val="000000"/>
          <w:lang w:eastAsia="zh-CN"/>
        </w:rPr>
      </w:pPr>
      <w:r w:rsidRPr="00272A89">
        <w:t xml:space="preserve">Гэмт хэргийн улмаас учирсан нийт хохирол 2020 онд </w:t>
      </w:r>
      <w:r w:rsidRPr="00272A89">
        <w:rPr>
          <w:rFonts w:eastAsia="Times New Roman"/>
          <w:color w:val="000000"/>
          <w:lang w:eastAsia="zh-CN"/>
        </w:rPr>
        <w:t xml:space="preserve">254,937.3 сая төгрөг байсан бол 2024 онд 2.7 дахин нэмэгдэж 697,077.4 сая төгрөгт хүрсэн байна. Нийт </w:t>
      </w:r>
      <w:r w:rsidRPr="00272A89">
        <w:rPr>
          <w:rFonts w:eastAsia="Times New Roman"/>
          <w:color w:val="000000"/>
          <w:lang w:eastAsia="zh-CN"/>
        </w:rPr>
        <w:lastRenderedPageBreak/>
        <w:t>хохиролд эзлэх хохирол нөхөн төлөлт 2020 онд 82,079.4 сая төгрөг буюу 32.2 хувь байсан бол 2024 онд 306,256.4 сая төгрөг буюу 43.9 хувь болж 11.7 нэгж хувиар өсжээ. (Хүснэгт</w:t>
      </w:r>
      <w:r w:rsidR="00A9646A" w:rsidRPr="00272A89">
        <w:rPr>
          <w:rFonts w:eastAsia="Times New Roman"/>
          <w:color w:val="000000"/>
          <w:lang w:eastAsia="zh-CN"/>
        </w:rPr>
        <w:t xml:space="preserve"> 2</w:t>
      </w:r>
      <w:r w:rsidR="00CB1113" w:rsidRPr="00272A89">
        <w:rPr>
          <w:rFonts w:eastAsia="Times New Roman"/>
          <w:color w:val="000000"/>
          <w:lang w:eastAsia="zh-CN"/>
        </w:rPr>
        <w:t>6</w:t>
      </w:r>
      <w:r w:rsidR="00A9646A" w:rsidRPr="00272A89">
        <w:rPr>
          <w:rFonts w:eastAsia="Times New Roman"/>
          <w:color w:val="000000"/>
          <w:lang w:eastAsia="zh-CN"/>
        </w:rPr>
        <w:t>-д</w:t>
      </w:r>
      <w:r w:rsidRPr="00272A89">
        <w:rPr>
          <w:rFonts w:eastAsia="Times New Roman"/>
          <w:color w:val="000000"/>
          <w:lang w:eastAsia="zh-CN"/>
        </w:rPr>
        <w:t xml:space="preserve"> </w:t>
      </w:r>
      <w:r w:rsidR="001F51C9" w:rsidRPr="00272A89">
        <w:t>харуулав</w:t>
      </w:r>
      <w:r w:rsidRPr="00272A89">
        <w:t>.)</w:t>
      </w:r>
    </w:p>
    <w:p w14:paraId="45419D92" w14:textId="249A901E" w:rsidR="000E070E" w:rsidRPr="00272A89" w:rsidRDefault="008F1B8E" w:rsidP="00A56751">
      <w:pPr>
        <w:pStyle w:val="Caption"/>
        <w:spacing w:after="0"/>
        <w:rPr>
          <w:rFonts w:eastAsia="Times New Roman"/>
          <w:color w:val="000000" w:themeColor="text1"/>
          <w:sz w:val="32"/>
          <w:szCs w:val="32"/>
          <w:lang w:eastAsia="zh-CN"/>
        </w:rPr>
      </w:pPr>
      <w:bookmarkStart w:id="244" w:name="_Toc212630969"/>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26</w:t>
      </w:r>
      <w:r w:rsidRPr="00272A89">
        <w:rPr>
          <w:color w:val="000000" w:themeColor="text1"/>
          <w:sz w:val="20"/>
          <w:szCs w:val="20"/>
        </w:rPr>
        <w:fldChar w:fldCharType="end"/>
      </w:r>
      <w:r w:rsidR="000E070E" w:rsidRPr="00272A89">
        <w:rPr>
          <w:color w:val="000000" w:themeColor="text1"/>
          <w:sz w:val="20"/>
          <w:szCs w:val="20"/>
        </w:rPr>
        <w:t>. Гэмт хэргийн улмаас учирсан хохирол, нөхөн төлөлт, сая төгрөгөөр</w:t>
      </w:r>
      <w:bookmarkEnd w:id="244"/>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970"/>
        <w:gridCol w:w="1133"/>
        <w:gridCol w:w="1132"/>
        <w:gridCol w:w="1132"/>
        <w:gridCol w:w="1132"/>
        <w:gridCol w:w="1130"/>
      </w:tblGrid>
      <w:tr w:rsidR="003E34F2" w:rsidRPr="00272A89" w14:paraId="34712630" w14:textId="77777777" w:rsidTr="004E22D0">
        <w:trPr>
          <w:trHeight w:val="20"/>
        </w:trPr>
        <w:tc>
          <w:tcPr>
            <w:tcW w:w="2061" w:type="pct"/>
            <w:shd w:val="clear" w:color="auto" w:fill="002060"/>
            <w:noWrap/>
            <w:vAlign w:val="center"/>
            <w:hideMark/>
          </w:tcPr>
          <w:p w14:paraId="0146D3D8" w14:textId="77777777" w:rsidR="000E070E" w:rsidRPr="00272A89" w:rsidRDefault="000E070E" w:rsidP="00A56751">
            <w:pPr>
              <w:spacing w:after="0" w:line="245" w:lineRule="auto"/>
              <w:jc w:val="center"/>
              <w:rPr>
                <w:b/>
                <w:sz w:val="18"/>
                <w:szCs w:val="18"/>
              </w:rPr>
            </w:pPr>
            <w:r w:rsidRPr="00272A89">
              <w:rPr>
                <w:b/>
                <w:sz w:val="18"/>
                <w:szCs w:val="18"/>
              </w:rPr>
              <w:t>Үзүүлэлт</w:t>
            </w:r>
          </w:p>
        </w:tc>
        <w:tc>
          <w:tcPr>
            <w:tcW w:w="588" w:type="pct"/>
            <w:shd w:val="clear" w:color="auto" w:fill="002060"/>
            <w:noWrap/>
            <w:vAlign w:val="center"/>
            <w:hideMark/>
          </w:tcPr>
          <w:p w14:paraId="1539A4DE" w14:textId="77777777" w:rsidR="000E070E" w:rsidRPr="00272A89" w:rsidRDefault="000E070E" w:rsidP="00A56751">
            <w:pPr>
              <w:spacing w:after="0" w:line="245" w:lineRule="auto"/>
              <w:jc w:val="center"/>
              <w:rPr>
                <w:b/>
                <w:sz w:val="18"/>
                <w:szCs w:val="18"/>
              </w:rPr>
            </w:pPr>
            <w:r w:rsidRPr="00272A89">
              <w:rPr>
                <w:b/>
                <w:sz w:val="18"/>
                <w:szCs w:val="18"/>
              </w:rPr>
              <w:t>2020 он</w:t>
            </w:r>
          </w:p>
        </w:tc>
        <w:tc>
          <w:tcPr>
            <w:tcW w:w="588" w:type="pct"/>
            <w:shd w:val="clear" w:color="auto" w:fill="002060"/>
            <w:noWrap/>
            <w:vAlign w:val="center"/>
            <w:hideMark/>
          </w:tcPr>
          <w:p w14:paraId="5F76903F" w14:textId="77777777" w:rsidR="000E070E" w:rsidRPr="00272A89" w:rsidRDefault="000E070E" w:rsidP="00A56751">
            <w:pPr>
              <w:spacing w:after="0" w:line="245" w:lineRule="auto"/>
              <w:jc w:val="center"/>
              <w:rPr>
                <w:b/>
                <w:sz w:val="18"/>
                <w:szCs w:val="18"/>
              </w:rPr>
            </w:pPr>
            <w:r w:rsidRPr="00272A89">
              <w:rPr>
                <w:b/>
                <w:sz w:val="18"/>
                <w:szCs w:val="18"/>
              </w:rPr>
              <w:t>2021 он</w:t>
            </w:r>
          </w:p>
        </w:tc>
        <w:tc>
          <w:tcPr>
            <w:tcW w:w="588" w:type="pct"/>
            <w:shd w:val="clear" w:color="auto" w:fill="002060"/>
            <w:noWrap/>
            <w:vAlign w:val="center"/>
            <w:hideMark/>
          </w:tcPr>
          <w:p w14:paraId="62889DAF" w14:textId="77777777" w:rsidR="000E070E" w:rsidRPr="00272A89" w:rsidRDefault="000E070E" w:rsidP="00A56751">
            <w:pPr>
              <w:spacing w:after="0" w:line="245" w:lineRule="auto"/>
              <w:jc w:val="center"/>
              <w:rPr>
                <w:b/>
                <w:sz w:val="18"/>
                <w:szCs w:val="18"/>
              </w:rPr>
            </w:pPr>
            <w:r w:rsidRPr="00272A89">
              <w:rPr>
                <w:b/>
                <w:sz w:val="18"/>
                <w:szCs w:val="18"/>
              </w:rPr>
              <w:t>2022 он</w:t>
            </w:r>
          </w:p>
        </w:tc>
        <w:tc>
          <w:tcPr>
            <w:tcW w:w="588" w:type="pct"/>
            <w:shd w:val="clear" w:color="auto" w:fill="002060"/>
            <w:noWrap/>
            <w:vAlign w:val="center"/>
            <w:hideMark/>
          </w:tcPr>
          <w:p w14:paraId="2E162E2C" w14:textId="77777777" w:rsidR="000E070E" w:rsidRPr="00272A89" w:rsidRDefault="000E070E" w:rsidP="00A56751">
            <w:pPr>
              <w:spacing w:after="0" w:line="245" w:lineRule="auto"/>
              <w:jc w:val="center"/>
              <w:rPr>
                <w:b/>
                <w:sz w:val="18"/>
                <w:szCs w:val="18"/>
              </w:rPr>
            </w:pPr>
            <w:r w:rsidRPr="00272A89">
              <w:rPr>
                <w:b/>
                <w:sz w:val="18"/>
                <w:szCs w:val="18"/>
              </w:rPr>
              <w:t>2023 он</w:t>
            </w:r>
          </w:p>
        </w:tc>
        <w:tc>
          <w:tcPr>
            <w:tcW w:w="588" w:type="pct"/>
            <w:shd w:val="clear" w:color="auto" w:fill="002060"/>
            <w:noWrap/>
            <w:vAlign w:val="center"/>
            <w:hideMark/>
          </w:tcPr>
          <w:p w14:paraId="23F62188" w14:textId="77777777" w:rsidR="000E070E" w:rsidRPr="00272A89" w:rsidRDefault="000E070E" w:rsidP="00A56751">
            <w:pPr>
              <w:spacing w:after="0" w:line="245" w:lineRule="auto"/>
              <w:jc w:val="center"/>
              <w:rPr>
                <w:b/>
                <w:sz w:val="18"/>
                <w:szCs w:val="18"/>
              </w:rPr>
            </w:pPr>
            <w:r w:rsidRPr="00272A89">
              <w:rPr>
                <w:b/>
                <w:sz w:val="18"/>
                <w:szCs w:val="18"/>
              </w:rPr>
              <w:t>2024 он</w:t>
            </w:r>
          </w:p>
        </w:tc>
      </w:tr>
      <w:tr w:rsidR="00D61580" w:rsidRPr="00272A89" w14:paraId="279FC14F" w14:textId="77777777" w:rsidTr="004E22D0">
        <w:trPr>
          <w:trHeight w:val="20"/>
        </w:trPr>
        <w:tc>
          <w:tcPr>
            <w:tcW w:w="2061" w:type="pct"/>
            <w:noWrap/>
            <w:vAlign w:val="center"/>
            <w:hideMark/>
          </w:tcPr>
          <w:p w14:paraId="73D2D9B9" w14:textId="77777777" w:rsidR="000E070E" w:rsidRPr="00272A89" w:rsidRDefault="000E070E" w:rsidP="00A56751">
            <w:pPr>
              <w:spacing w:after="0" w:line="245" w:lineRule="auto"/>
              <w:rPr>
                <w:sz w:val="18"/>
                <w:szCs w:val="18"/>
                <w:lang w:eastAsia="zh-CN"/>
              </w:rPr>
            </w:pPr>
            <w:r w:rsidRPr="00272A89">
              <w:rPr>
                <w:sz w:val="18"/>
                <w:szCs w:val="18"/>
                <w:lang w:eastAsia="zh-CN"/>
              </w:rPr>
              <w:t>Учирсан нийт хохирол</w:t>
            </w:r>
          </w:p>
        </w:tc>
        <w:tc>
          <w:tcPr>
            <w:tcW w:w="588" w:type="pct"/>
            <w:noWrap/>
            <w:vAlign w:val="center"/>
            <w:hideMark/>
          </w:tcPr>
          <w:p w14:paraId="7AF789B0" w14:textId="77777777" w:rsidR="000E070E" w:rsidRPr="00272A89" w:rsidRDefault="000E070E" w:rsidP="00A56751">
            <w:pPr>
              <w:spacing w:after="0" w:line="245" w:lineRule="auto"/>
              <w:jc w:val="right"/>
              <w:rPr>
                <w:sz w:val="18"/>
                <w:szCs w:val="18"/>
              </w:rPr>
            </w:pPr>
            <w:r w:rsidRPr="00272A89">
              <w:rPr>
                <w:sz w:val="18"/>
                <w:szCs w:val="18"/>
              </w:rPr>
              <w:t>254,937.3</w:t>
            </w:r>
          </w:p>
        </w:tc>
        <w:tc>
          <w:tcPr>
            <w:tcW w:w="588" w:type="pct"/>
            <w:noWrap/>
            <w:vAlign w:val="center"/>
            <w:hideMark/>
          </w:tcPr>
          <w:p w14:paraId="056A0BF8" w14:textId="77777777" w:rsidR="000E070E" w:rsidRPr="00272A89" w:rsidRDefault="000E070E" w:rsidP="00A56751">
            <w:pPr>
              <w:spacing w:after="0" w:line="245" w:lineRule="auto"/>
              <w:jc w:val="right"/>
              <w:rPr>
                <w:sz w:val="18"/>
                <w:szCs w:val="18"/>
              </w:rPr>
            </w:pPr>
            <w:r w:rsidRPr="00272A89">
              <w:rPr>
                <w:sz w:val="18"/>
                <w:szCs w:val="18"/>
              </w:rPr>
              <w:t>180,339.3</w:t>
            </w:r>
          </w:p>
        </w:tc>
        <w:tc>
          <w:tcPr>
            <w:tcW w:w="588" w:type="pct"/>
            <w:noWrap/>
            <w:vAlign w:val="center"/>
            <w:hideMark/>
          </w:tcPr>
          <w:p w14:paraId="5059D347" w14:textId="77777777" w:rsidR="000E070E" w:rsidRPr="00272A89" w:rsidRDefault="000E070E" w:rsidP="00A56751">
            <w:pPr>
              <w:spacing w:after="0" w:line="245" w:lineRule="auto"/>
              <w:jc w:val="right"/>
              <w:rPr>
                <w:sz w:val="18"/>
                <w:szCs w:val="18"/>
              </w:rPr>
            </w:pPr>
            <w:r w:rsidRPr="00272A89">
              <w:rPr>
                <w:sz w:val="18"/>
                <w:szCs w:val="18"/>
              </w:rPr>
              <w:t>347,900.1</w:t>
            </w:r>
          </w:p>
        </w:tc>
        <w:tc>
          <w:tcPr>
            <w:tcW w:w="588" w:type="pct"/>
            <w:noWrap/>
            <w:vAlign w:val="center"/>
            <w:hideMark/>
          </w:tcPr>
          <w:p w14:paraId="210B2EC0" w14:textId="77777777" w:rsidR="000E070E" w:rsidRPr="00272A89" w:rsidRDefault="000E070E" w:rsidP="00A56751">
            <w:pPr>
              <w:spacing w:after="0" w:line="245" w:lineRule="auto"/>
              <w:jc w:val="right"/>
              <w:rPr>
                <w:sz w:val="18"/>
                <w:szCs w:val="18"/>
              </w:rPr>
            </w:pPr>
            <w:r w:rsidRPr="00272A89">
              <w:rPr>
                <w:sz w:val="18"/>
                <w:szCs w:val="18"/>
              </w:rPr>
              <w:t>449,155.2</w:t>
            </w:r>
          </w:p>
        </w:tc>
        <w:tc>
          <w:tcPr>
            <w:tcW w:w="588" w:type="pct"/>
            <w:noWrap/>
            <w:vAlign w:val="center"/>
            <w:hideMark/>
          </w:tcPr>
          <w:p w14:paraId="450D3B10" w14:textId="77777777" w:rsidR="000E070E" w:rsidRPr="00272A89" w:rsidRDefault="000E070E" w:rsidP="00A56751">
            <w:pPr>
              <w:spacing w:after="0" w:line="245" w:lineRule="auto"/>
              <w:jc w:val="right"/>
              <w:rPr>
                <w:sz w:val="18"/>
                <w:szCs w:val="18"/>
              </w:rPr>
            </w:pPr>
            <w:r w:rsidRPr="00272A89">
              <w:rPr>
                <w:sz w:val="18"/>
                <w:szCs w:val="18"/>
              </w:rPr>
              <w:t>697,077.4</w:t>
            </w:r>
          </w:p>
        </w:tc>
      </w:tr>
      <w:tr w:rsidR="00D61580" w:rsidRPr="00272A89" w14:paraId="75B11BD3" w14:textId="77777777" w:rsidTr="004E22D0">
        <w:trPr>
          <w:trHeight w:val="20"/>
        </w:trPr>
        <w:tc>
          <w:tcPr>
            <w:tcW w:w="2061" w:type="pct"/>
            <w:noWrap/>
            <w:vAlign w:val="center"/>
            <w:hideMark/>
          </w:tcPr>
          <w:p w14:paraId="36C7CE23" w14:textId="77777777" w:rsidR="000E070E" w:rsidRPr="00272A89" w:rsidRDefault="000E070E" w:rsidP="00A56751">
            <w:pPr>
              <w:spacing w:after="0" w:line="245" w:lineRule="auto"/>
              <w:rPr>
                <w:sz w:val="18"/>
                <w:szCs w:val="18"/>
                <w:lang w:eastAsia="zh-CN"/>
              </w:rPr>
            </w:pPr>
            <w:r w:rsidRPr="00272A89">
              <w:rPr>
                <w:sz w:val="18"/>
                <w:szCs w:val="18"/>
                <w:lang w:eastAsia="zh-CN"/>
              </w:rPr>
              <w:t>Үүнээс: Төрийн өмчид учирсан хохирол</w:t>
            </w:r>
          </w:p>
        </w:tc>
        <w:tc>
          <w:tcPr>
            <w:tcW w:w="588" w:type="pct"/>
            <w:noWrap/>
            <w:vAlign w:val="center"/>
            <w:hideMark/>
          </w:tcPr>
          <w:p w14:paraId="2A3BF7C6" w14:textId="77777777" w:rsidR="000E070E" w:rsidRPr="00272A89" w:rsidRDefault="000E070E" w:rsidP="00A56751">
            <w:pPr>
              <w:spacing w:after="0" w:line="245" w:lineRule="auto"/>
              <w:jc w:val="right"/>
              <w:rPr>
                <w:sz w:val="18"/>
                <w:szCs w:val="18"/>
              </w:rPr>
            </w:pPr>
            <w:r w:rsidRPr="00272A89">
              <w:rPr>
                <w:sz w:val="18"/>
                <w:szCs w:val="18"/>
              </w:rPr>
              <w:t>6,537.6</w:t>
            </w:r>
          </w:p>
        </w:tc>
        <w:tc>
          <w:tcPr>
            <w:tcW w:w="588" w:type="pct"/>
            <w:noWrap/>
            <w:vAlign w:val="center"/>
            <w:hideMark/>
          </w:tcPr>
          <w:p w14:paraId="599D1F59" w14:textId="77777777" w:rsidR="000E070E" w:rsidRPr="00272A89" w:rsidRDefault="000E070E" w:rsidP="00A56751">
            <w:pPr>
              <w:spacing w:after="0" w:line="245" w:lineRule="auto"/>
              <w:jc w:val="right"/>
              <w:rPr>
                <w:sz w:val="18"/>
                <w:szCs w:val="18"/>
              </w:rPr>
            </w:pPr>
            <w:r w:rsidRPr="00272A89">
              <w:rPr>
                <w:sz w:val="18"/>
                <w:szCs w:val="18"/>
              </w:rPr>
              <w:t>8,767.3</w:t>
            </w:r>
          </w:p>
        </w:tc>
        <w:tc>
          <w:tcPr>
            <w:tcW w:w="588" w:type="pct"/>
            <w:noWrap/>
            <w:vAlign w:val="center"/>
            <w:hideMark/>
          </w:tcPr>
          <w:p w14:paraId="7BC890EA" w14:textId="77777777" w:rsidR="000E070E" w:rsidRPr="00272A89" w:rsidRDefault="000E070E" w:rsidP="00A56751">
            <w:pPr>
              <w:spacing w:after="0" w:line="245" w:lineRule="auto"/>
              <w:jc w:val="right"/>
              <w:rPr>
                <w:sz w:val="18"/>
                <w:szCs w:val="18"/>
              </w:rPr>
            </w:pPr>
            <w:r w:rsidRPr="00272A89">
              <w:rPr>
                <w:sz w:val="18"/>
                <w:szCs w:val="18"/>
              </w:rPr>
              <w:t>7,751.7</w:t>
            </w:r>
          </w:p>
        </w:tc>
        <w:tc>
          <w:tcPr>
            <w:tcW w:w="588" w:type="pct"/>
            <w:noWrap/>
            <w:vAlign w:val="center"/>
            <w:hideMark/>
          </w:tcPr>
          <w:p w14:paraId="586C5D50" w14:textId="77777777" w:rsidR="000E070E" w:rsidRPr="00272A89" w:rsidRDefault="000E070E" w:rsidP="00A56751">
            <w:pPr>
              <w:spacing w:after="0" w:line="245" w:lineRule="auto"/>
              <w:jc w:val="right"/>
              <w:rPr>
                <w:sz w:val="18"/>
                <w:szCs w:val="18"/>
              </w:rPr>
            </w:pPr>
            <w:r w:rsidRPr="00272A89">
              <w:rPr>
                <w:sz w:val="18"/>
                <w:szCs w:val="18"/>
              </w:rPr>
              <w:t>10,071.6</w:t>
            </w:r>
          </w:p>
        </w:tc>
        <w:tc>
          <w:tcPr>
            <w:tcW w:w="588" w:type="pct"/>
            <w:noWrap/>
            <w:vAlign w:val="center"/>
            <w:hideMark/>
          </w:tcPr>
          <w:p w14:paraId="5044AD17" w14:textId="77777777" w:rsidR="000E070E" w:rsidRPr="00272A89" w:rsidRDefault="000E070E" w:rsidP="00A56751">
            <w:pPr>
              <w:spacing w:after="0" w:line="245" w:lineRule="auto"/>
              <w:jc w:val="right"/>
              <w:rPr>
                <w:sz w:val="18"/>
                <w:szCs w:val="18"/>
              </w:rPr>
            </w:pPr>
            <w:r w:rsidRPr="00272A89">
              <w:rPr>
                <w:sz w:val="18"/>
                <w:szCs w:val="18"/>
              </w:rPr>
              <w:t>31,572.5</w:t>
            </w:r>
          </w:p>
        </w:tc>
      </w:tr>
      <w:tr w:rsidR="00D61580" w:rsidRPr="00272A89" w14:paraId="56F7E5EA" w14:textId="77777777" w:rsidTr="004E22D0">
        <w:trPr>
          <w:trHeight w:val="20"/>
        </w:trPr>
        <w:tc>
          <w:tcPr>
            <w:tcW w:w="2061" w:type="pct"/>
            <w:noWrap/>
            <w:vAlign w:val="center"/>
            <w:hideMark/>
          </w:tcPr>
          <w:p w14:paraId="26857101" w14:textId="77777777" w:rsidR="000E070E" w:rsidRPr="00272A89" w:rsidRDefault="000E070E" w:rsidP="00A56751">
            <w:pPr>
              <w:spacing w:after="0" w:line="245" w:lineRule="auto"/>
              <w:rPr>
                <w:sz w:val="18"/>
                <w:szCs w:val="18"/>
                <w:lang w:eastAsia="zh-CN"/>
              </w:rPr>
            </w:pPr>
            <w:r w:rsidRPr="00272A89">
              <w:rPr>
                <w:sz w:val="18"/>
                <w:szCs w:val="18"/>
                <w:lang w:eastAsia="zh-CN"/>
              </w:rPr>
              <w:t>Орон нутгийн өмчид учирсан хохирол</w:t>
            </w:r>
          </w:p>
        </w:tc>
        <w:tc>
          <w:tcPr>
            <w:tcW w:w="588" w:type="pct"/>
            <w:noWrap/>
            <w:vAlign w:val="center"/>
            <w:hideMark/>
          </w:tcPr>
          <w:p w14:paraId="684CF6DF" w14:textId="77777777" w:rsidR="000E070E" w:rsidRPr="00272A89" w:rsidRDefault="000E070E" w:rsidP="00A56751">
            <w:pPr>
              <w:spacing w:after="0" w:line="245" w:lineRule="auto"/>
              <w:jc w:val="right"/>
              <w:rPr>
                <w:sz w:val="18"/>
                <w:szCs w:val="18"/>
              </w:rPr>
            </w:pPr>
            <w:r w:rsidRPr="00272A89">
              <w:rPr>
                <w:sz w:val="18"/>
                <w:szCs w:val="18"/>
              </w:rPr>
              <w:t>2,395.1</w:t>
            </w:r>
          </w:p>
        </w:tc>
        <w:tc>
          <w:tcPr>
            <w:tcW w:w="588" w:type="pct"/>
            <w:noWrap/>
            <w:vAlign w:val="center"/>
            <w:hideMark/>
          </w:tcPr>
          <w:p w14:paraId="6BA7BC19" w14:textId="77777777" w:rsidR="000E070E" w:rsidRPr="00272A89" w:rsidRDefault="000E070E" w:rsidP="00A56751">
            <w:pPr>
              <w:spacing w:after="0" w:line="245" w:lineRule="auto"/>
              <w:jc w:val="right"/>
              <w:rPr>
                <w:sz w:val="18"/>
                <w:szCs w:val="18"/>
              </w:rPr>
            </w:pPr>
            <w:r w:rsidRPr="00272A89">
              <w:rPr>
                <w:sz w:val="18"/>
                <w:szCs w:val="18"/>
              </w:rPr>
              <w:t>3,307.9</w:t>
            </w:r>
          </w:p>
        </w:tc>
        <w:tc>
          <w:tcPr>
            <w:tcW w:w="588" w:type="pct"/>
            <w:noWrap/>
            <w:vAlign w:val="center"/>
            <w:hideMark/>
          </w:tcPr>
          <w:p w14:paraId="1CE80B49" w14:textId="77777777" w:rsidR="000E070E" w:rsidRPr="00272A89" w:rsidRDefault="000E070E" w:rsidP="00A56751">
            <w:pPr>
              <w:spacing w:after="0" w:line="245" w:lineRule="auto"/>
              <w:jc w:val="right"/>
              <w:rPr>
                <w:sz w:val="18"/>
                <w:szCs w:val="18"/>
              </w:rPr>
            </w:pPr>
            <w:r w:rsidRPr="00272A89">
              <w:rPr>
                <w:sz w:val="18"/>
                <w:szCs w:val="18"/>
              </w:rPr>
              <w:t>9,797.8</w:t>
            </w:r>
          </w:p>
        </w:tc>
        <w:tc>
          <w:tcPr>
            <w:tcW w:w="588" w:type="pct"/>
            <w:noWrap/>
            <w:vAlign w:val="center"/>
            <w:hideMark/>
          </w:tcPr>
          <w:p w14:paraId="0D05C145" w14:textId="77777777" w:rsidR="000E070E" w:rsidRPr="00272A89" w:rsidRDefault="000E070E" w:rsidP="00A56751">
            <w:pPr>
              <w:spacing w:after="0" w:line="245" w:lineRule="auto"/>
              <w:jc w:val="right"/>
              <w:rPr>
                <w:sz w:val="18"/>
                <w:szCs w:val="18"/>
              </w:rPr>
            </w:pPr>
            <w:r w:rsidRPr="00272A89">
              <w:rPr>
                <w:sz w:val="18"/>
                <w:szCs w:val="18"/>
              </w:rPr>
              <w:t>2,809.6</w:t>
            </w:r>
          </w:p>
        </w:tc>
        <w:tc>
          <w:tcPr>
            <w:tcW w:w="588" w:type="pct"/>
            <w:noWrap/>
            <w:vAlign w:val="center"/>
            <w:hideMark/>
          </w:tcPr>
          <w:p w14:paraId="30D42E10" w14:textId="77777777" w:rsidR="000E070E" w:rsidRPr="00272A89" w:rsidRDefault="000E070E" w:rsidP="00A56751">
            <w:pPr>
              <w:spacing w:after="0" w:line="245" w:lineRule="auto"/>
              <w:jc w:val="right"/>
              <w:rPr>
                <w:sz w:val="18"/>
                <w:szCs w:val="18"/>
              </w:rPr>
            </w:pPr>
            <w:r w:rsidRPr="00272A89">
              <w:rPr>
                <w:sz w:val="18"/>
                <w:szCs w:val="18"/>
              </w:rPr>
              <w:t>3,605.2</w:t>
            </w:r>
          </w:p>
        </w:tc>
      </w:tr>
      <w:tr w:rsidR="00D61580" w:rsidRPr="00272A89" w14:paraId="075ADAA0" w14:textId="77777777" w:rsidTr="004E22D0">
        <w:trPr>
          <w:trHeight w:val="20"/>
        </w:trPr>
        <w:tc>
          <w:tcPr>
            <w:tcW w:w="2061" w:type="pct"/>
            <w:noWrap/>
            <w:vAlign w:val="center"/>
            <w:hideMark/>
          </w:tcPr>
          <w:p w14:paraId="7F3C347F" w14:textId="77777777" w:rsidR="000E070E" w:rsidRPr="00272A89" w:rsidRDefault="000E070E" w:rsidP="00A56751">
            <w:pPr>
              <w:spacing w:after="0" w:line="245" w:lineRule="auto"/>
              <w:rPr>
                <w:sz w:val="18"/>
                <w:szCs w:val="18"/>
                <w:lang w:eastAsia="zh-CN"/>
              </w:rPr>
            </w:pPr>
            <w:r w:rsidRPr="00272A89">
              <w:rPr>
                <w:sz w:val="18"/>
                <w:szCs w:val="18"/>
                <w:lang w:eastAsia="zh-CN"/>
              </w:rPr>
              <w:t>Хувийн өмчид учирсан хохирол</w:t>
            </w:r>
          </w:p>
        </w:tc>
        <w:tc>
          <w:tcPr>
            <w:tcW w:w="588" w:type="pct"/>
            <w:noWrap/>
            <w:vAlign w:val="center"/>
            <w:hideMark/>
          </w:tcPr>
          <w:p w14:paraId="43B6DAF5" w14:textId="77777777" w:rsidR="000E070E" w:rsidRPr="00272A89" w:rsidRDefault="000E070E" w:rsidP="00A56751">
            <w:pPr>
              <w:spacing w:after="0" w:line="245" w:lineRule="auto"/>
              <w:jc w:val="right"/>
              <w:rPr>
                <w:sz w:val="18"/>
                <w:szCs w:val="18"/>
              </w:rPr>
            </w:pPr>
            <w:r w:rsidRPr="00272A89">
              <w:rPr>
                <w:sz w:val="18"/>
                <w:szCs w:val="18"/>
              </w:rPr>
              <w:t>246,004.7</w:t>
            </w:r>
          </w:p>
        </w:tc>
        <w:tc>
          <w:tcPr>
            <w:tcW w:w="588" w:type="pct"/>
            <w:noWrap/>
            <w:vAlign w:val="center"/>
            <w:hideMark/>
          </w:tcPr>
          <w:p w14:paraId="58FAB55B" w14:textId="77777777" w:rsidR="000E070E" w:rsidRPr="00272A89" w:rsidRDefault="000E070E" w:rsidP="00A56751">
            <w:pPr>
              <w:spacing w:after="0" w:line="245" w:lineRule="auto"/>
              <w:jc w:val="right"/>
              <w:rPr>
                <w:sz w:val="18"/>
                <w:szCs w:val="18"/>
              </w:rPr>
            </w:pPr>
            <w:r w:rsidRPr="00272A89">
              <w:rPr>
                <w:sz w:val="18"/>
                <w:szCs w:val="18"/>
              </w:rPr>
              <w:t>168,264.2</w:t>
            </w:r>
          </w:p>
        </w:tc>
        <w:tc>
          <w:tcPr>
            <w:tcW w:w="588" w:type="pct"/>
            <w:noWrap/>
            <w:vAlign w:val="center"/>
            <w:hideMark/>
          </w:tcPr>
          <w:p w14:paraId="250C416C" w14:textId="77777777" w:rsidR="000E070E" w:rsidRPr="00272A89" w:rsidRDefault="000E070E" w:rsidP="00A56751">
            <w:pPr>
              <w:spacing w:after="0" w:line="245" w:lineRule="auto"/>
              <w:jc w:val="right"/>
              <w:rPr>
                <w:sz w:val="18"/>
                <w:szCs w:val="18"/>
              </w:rPr>
            </w:pPr>
            <w:r w:rsidRPr="00272A89">
              <w:rPr>
                <w:sz w:val="18"/>
                <w:szCs w:val="18"/>
              </w:rPr>
              <w:t>330,350.6</w:t>
            </w:r>
          </w:p>
        </w:tc>
        <w:tc>
          <w:tcPr>
            <w:tcW w:w="588" w:type="pct"/>
            <w:noWrap/>
            <w:vAlign w:val="center"/>
            <w:hideMark/>
          </w:tcPr>
          <w:p w14:paraId="62368C25" w14:textId="77777777" w:rsidR="000E070E" w:rsidRPr="00272A89" w:rsidRDefault="000E070E" w:rsidP="00A56751">
            <w:pPr>
              <w:spacing w:after="0" w:line="245" w:lineRule="auto"/>
              <w:jc w:val="right"/>
              <w:rPr>
                <w:sz w:val="18"/>
                <w:szCs w:val="18"/>
              </w:rPr>
            </w:pPr>
            <w:r w:rsidRPr="00272A89">
              <w:rPr>
                <w:sz w:val="18"/>
                <w:szCs w:val="18"/>
              </w:rPr>
              <w:t>436,274.0</w:t>
            </w:r>
          </w:p>
        </w:tc>
        <w:tc>
          <w:tcPr>
            <w:tcW w:w="588" w:type="pct"/>
            <w:noWrap/>
            <w:vAlign w:val="center"/>
            <w:hideMark/>
          </w:tcPr>
          <w:p w14:paraId="61AB6552" w14:textId="77777777" w:rsidR="000E070E" w:rsidRPr="00272A89" w:rsidRDefault="000E070E" w:rsidP="00A56751">
            <w:pPr>
              <w:spacing w:after="0" w:line="245" w:lineRule="auto"/>
              <w:jc w:val="right"/>
              <w:rPr>
                <w:sz w:val="18"/>
                <w:szCs w:val="18"/>
              </w:rPr>
            </w:pPr>
            <w:r w:rsidRPr="00272A89">
              <w:rPr>
                <w:sz w:val="18"/>
                <w:szCs w:val="18"/>
              </w:rPr>
              <w:t>661,899.7</w:t>
            </w:r>
          </w:p>
        </w:tc>
      </w:tr>
      <w:tr w:rsidR="00D61580" w:rsidRPr="00272A89" w14:paraId="0A675777" w14:textId="77777777" w:rsidTr="004E22D0">
        <w:trPr>
          <w:trHeight w:val="20"/>
        </w:trPr>
        <w:tc>
          <w:tcPr>
            <w:tcW w:w="2061" w:type="pct"/>
            <w:noWrap/>
            <w:vAlign w:val="center"/>
            <w:hideMark/>
          </w:tcPr>
          <w:p w14:paraId="4381EBD0" w14:textId="77777777" w:rsidR="000E070E" w:rsidRPr="00272A89" w:rsidRDefault="000E070E" w:rsidP="00A56751">
            <w:pPr>
              <w:spacing w:after="0" w:line="245" w:lineRule="auto"/>
              <w:rPr>
                <w:sz w:val="18"/>
                <w:szCs w:val="18"/>
                <w:lang w:eastAsia="zh-CN"/>
              </w:rPr>
            </w:pPr>
            <w:r w:rsidRPr="00272A89">
              <w:rPr>
                <w:sz w:val="18"/>
                <w:szCs w:val="18"/>
                <w:lang w:eastAsia="zh-CN"/>
              </w:rPr>
              <w:t>Хохирол нөхөн төлөлт</w:t>
            </w:r>
          </w:p>
        </w:tc>
        <w:tc>
          <w:tcPr>
            <w:tcW w:w="588" w:type="pct"/>
            <w:noWrap/>
            <w:vAlign w:val="center"/>
            <w:hideMark/>
          </w:tcPr>
          <w:p w14:paraId="6A407389" w14:textId="77777777" w:rsidR="000E070E" w:rsidRPr="00272A89" w:rsidRDefault="000E070E" w:rsidP="00A56751">
            <w:pPr>
              <w:spacing w:after="0" w:line="245" w:lineRule="auto"/>
              <w:jc w:val="right"/>
              <w:rPr>
                <w:sz w:val="18"/>
                <w:szCs w:val="18"/>
              </w:rPr>
            </w:pPr>
            <w:r w:rsidRPr="00272A89">
              <w:rPr>
                <w:sz w:val="18"/>
                <w:szCs w:val="18"/>
              </w:rPr>
              <w:t>82,079.4</w:t>
            </w:r>
          </w:p>
        </w:tc>
        <w:tc>
          <w:tcPr>
            <w:tcW w:w="588" w:type="pct"/>
            <w:noWrap/>
            <w:vAlign w:val="center"/>
            <w:hideMark/>
          </w:tcPr>
          <w:p w14:paraId="459D3AF7" w14:textId="77777777" w:rsidR="000E070E" w:rsidRPr="00272A89" w:rsidRDefault="000E070E" w:rsidP="00A56751">
            <w:pPr>
              <w:spacing w:after="0" w:line="245" w:lineRule="auto"/>
              <w:jc w:val="right"/>
              <w:rPr>
                <w:sz w:val="18"/>
                <w:szCs w:val="18"/>
              </w:rPr>
            </w:pPr>
            <w:r w:rsidRPr="00272A89">
              <w:rPr>
                <w:sz w:val="18"/>
                <w:szCs w:val="18"/>
              </w:rPr>
              <w:t>90,376.7</w:t>
            </w:r>
          </w:p>
        </w:tc>
        <w:tc>
          <w:tcPr>
            <w:tcW w:w="588" w:type="pct"/>
            <w:noWrap/>
            <w:vAlign w:val="center"/>
            <w:hideMark/>
          </w:tcPr>
          <w:p w14:paraId="3BEBFAA9" w14:textId="77777777" w:rsidR="000E070E" w:rsidRPr="00272A89" w:rsidRDefault="000E070E" w:rsidP="00A56751">
            <w:pPr>
              <w:spacing w:after="0" w:line="245" w:lineRule="auto"/>
              <w:jc w:val="right"/>
              <w:rPr>
                <w:sz w:val="18"/>
                <w:szCs w:val="18"/>
              </w:rPr>
            </w:pPr>
            <w:r w:rsidRPr="00272A89">
              <w:rPr>
                <w:sz w:val="18"/>
                <w:szCs w:val="18"/>
              </w:rPr>
              <w:t>183,243.9</w:t>
            </w:r>
          </w:p>
        </w:tc>
        <w:tc>
          <w:tcPr>
            <w:tcW w:w="588" w:type="pct"/>
            <w:noWrap/>
            <w:vAlign w:val="center"/>
            <w:hideMark/>
          </w:tcPr>
          <w:p w14:paraId="66FBF292" w14:textId="77777777" w:rsidR="000E070E" w:rsidRPr="00272A89" w:rsidRDefault="000E070E" w:rsidP="00A56751">
            <w:pPr>
              <w:spacing w:after="0" w:line="245" w:lineRule="auto"/>
              <w:jc w:val="right"/>
              <w:rPr>
                <w:sz w:val="18"/>
                <w:szCs w:val="18"/>
              </w:rPr>
            </w:pPr>
            <w:r w:rsidRPr="00272A89">
              <w:rPr>
                <w:sz w:val="18"/>
                <w:szCs w:val="18"/>
              </w:rPr>
              <w:t>211,535.8</w:t>
            </w:r>
          </w:p>
        </w:tc>
        <w:tc>
          <w:tcPr>
            <w:tcW w:w="588" w:type="pct"/>
            <w:noWrap/>
            <w:vAlign w:val="center"/>
            <w:hideMark/>
          </w:tcPr>
          <w:p w14:paraId="6A95A853" w14:textId="77777777" w:rsidR="000E070E" w:rsidRPr="00272A89" w:rsidRDefault="000E070E" w:rsidP="00A56751">
            <w:pPr>
              <w:spacing w:after="0" w:line="245" w:lineRule="auto"/>
              <w:jc w:val="right"/>
              <w:rPr>
                <w:sz w:val="18"/>
                <w:szCs w:val="18"/>
              </w:rPr>
            </w:pPr>
            <w:r w:rsidRPr="00272A89">
              <w:rPr>
                <w:sz w:val="18"/>
                <w:szCs w:val="18"/>
              </w:rPr>
              <w:t>306,256.4</w:t>
            </w:r>
          </w:p>
        </w:tc>
      </w:tr>
    </w:tbl>
    <w:p w14:paraId="39932581" w14:textId="77777777" w:rsidR="000E070E" w:rsidRPr="00272A89" w:rsidRDefault="000E070E" w:rsidP="000E070E">
      <w:pPr>
        <w:spacing w:after="80" w:line="245" w:lineRule="auto"/>
        <w:ind w:firstLine="680"/>
        <w:jc w:val="right"/>
        <w:rPr>
          <w:i/>
          <w:sz w:val="20"/>
          <w:szCs w:val="20"/>
        </w:rPr>
      </w:pPr>
      <w:r w:rsidRPr="00272A89">
        <w:rPr>
          <w:i/>
          <w:sz w:val="20"/>
          <w:szCs w:val="20"/>
        </w:rPr>
        <w:t>Эх сурвалж: Үндэсний статистикийн хороо</w:t>
      </w:r>
    </w:p>
    <w:p w14:paraId="5D12A552" w14:textId="77777777" w:rsidR="000E070E" w:rsidRPr="00272A89" w:rsidRDefault="000E070E" w:rsidP="000E070E">
      <w:pPr>
        <w:spacing w:after="80" w:line="245" w:lineRule="auto"/>
        <w:ind w:firstLine="680"/>
        <w:rPr>
          <w:rFonts w:eastAsia="Times New Roman"/>
        </w:rPr>
      </w:pPr>
      <w:r w:rsidRPr="00272A89">
        <w:rPr>
          <w:rFonts w:eastAsia="Times New Roman"/>
        </w:rPr>
        <w:t xml:space="preserve">Гэмт хэргийн илрүүлэлт 2020 онд 52.7 хувь, 2022 онд 54.2 хувь, 2024 онд 51.9 хувь буюу 2020 оноос 0.8 нэгж хувиар буурсан байна. </w:t>
      </w:r>
    </w:p>
    <w:p w14:paraId="31E60EA3" w14:textId="4F42BA5A" w:rsidR="00366CBD" w:rsidRPr="00272A89" w:rsidRDefault="000E070E" w:rsidP="000E070E">
      <w:pPr>
        <w:spacing w:after="80" w:line="245" w:lineRule="auto"/>
        <w:ind w:firstLine="680"/>
        <w:rPr>
          <w:rFonts w:eastAsia="Times New Roman"/>
          <w:color w:val="000000" w:themeColor="text1"/>
        </w:rPr>
      </w:pPr>
      <w:r w:rsidRPr="00272A89">
        <w:rPr>
          <w:rFonts w:eastAsia="Times New Roman"/>
          <w:color w:val="000000" w:themeColor="text1"/>
        </w:rPr>
        <w:t>Гэмт хэргийн гаралт өсөхөд архидалт, ажилгүйдэл, ядуурал голлох шалтгаан болж байгаа бол амьдрах орчны аюулгүй байдал хувь хүний амьдралын чанарт шууд нөлөөлдөг гол хүчин зүйл болж байна. Нийслэл хотын авто замын түгжрэл иргэдийн амьдрах орчны аюулгүй байдалд сөрөг нөлөө үзүүлдэг хамгийн том хүчин зүйл байсаар байна.</w:t>
      </w:r>
      <w:r w:rsidRPr="00272A89">
        <w:rPr>
          <w:rStyle w:val="FootnoteReference"/>
          <w:rFonts w:eastAsia="Times New Roman"/>
          <w:color w:val="000000" w:themeColor="text1"/>
        </w:rPr>
        <w:footnoteReference w:id="43"/>
      </w:r>
      <w:r w:rsidRPr="00272A89">
        <w:rPr>
          <w:rFonts w:eastAsia="Times New Roman"/>
          <w:color w:val="000000" w:themeColor="text1"/>
        </w:rPr>
        <w:t xml:space="preserve"> </w:t>
      </w:r>
      <w:r w:rsidRPr="00272A89">
        <w:rPr>
          <w:color w:val="000000" w:themeColor="text1"/>
        </w:rPr>
        <w:t xml:space="preserve">Цаашид гэмт хэргээс хохирох эрсдэлийг бууруулах, урьдчилан сэргийлэх арга хэмжээг хэрэгжүүлэх шаардлагатай байгааг </w:t>
      </w:r>
      <w:r w:rsidR="00EB66E5" w:rsidRPr="00272A89">
        <w:rPr>
          <w:color w:val="000000" w:themeColor="text1"/>
        </w:rPr>
        <w:t>илтгэж байна</w:t>
      </w:r>
      <w:r w:rsidRPr="00272A89">
        <w:rPr>
          <w:color w:val="000000" w:themeColor="text1"/>
        </w:rPr>
        <w:t xml:space="preserve">. </w:t>
      </w:r>
    </w:p>
    <w:p w14:paraId="3D067953" w14:textId="62C93169" w:rsidR="000E070E" w:rsidRPr="00272A89" w:rsidRDefault="00366CBD" w:rsidP="000E070E">
      <w:pPr>
        <w:spacing w:after="80" w:line="245" w:lineRule="auto"/>
        <w:ind w:firstLine="720"/>
        <w:rPr>
          <w:rFonts w:eastAsia="Times New Roman"/>
        </w:rPr>
      </w:pPr>
      <w:r w:rsidRPr="00272A89">
        <w:rPr>
          <w:rFonts w:eastAsia="Times New Roman"/>
        </w:rPr>
        <w:t>Цаашид х</w:t>
      </w:r>
      <w:r w:rsidR="000E070E" w:rsidRPr="00272A89">
        <w:rPr>
          <w:rFonts w:eastAsia="Times New Roman"/>
        </w:rPr>
        <w:t xml:space="preserve">үний эрхийн боловсролыг дэмжих замаар хүний эрхийн баталгааг хангаж, иргэдийн дуу хоолой ба хариуцлагын эрэмбийг 18 байраар ахиулж 80-д хүргэнэ. Үүнд хүрэхийн тулд  хүний эрх, эрх чөлөөний байдлын талаарх илтгэлийн хүрээнд гарсан УИХ-ын тогтоолын хэрэгжилт 2024 онд 50.0 хувь байгааг 2030 онд 95.0 хувьд, хүний эрх, эрх чөлөө зөрчигдсөн тухай гомдол шийдвэрлэлтийг 85.0 хувьд, хүний эрх хамгаалах үйл ажиллагаа явуулахад учирч буй эрсдэлийн үнэлгээг 2.5-д хүргэнэ. </w:t>
      </w:r>
    </w:p>
    <w:p w14:paraId="3C693553" w14:textId="77777777" w:rsidR="000E070E" w:rsidRPr="00272A89" w:rsidRDefault="000E070E" w:rsidP="000E070E">
      <w:pPr>
        <w:spacing w:after="80" w:line="245" w:lineRule="auto"/>
        <w:ind w:firstLine="720"/>
        <w:rPr>
          <w:rFonts w:eastAsia="Times New Roman"/>
        </w:rPr>
      </w:pPr>
      <w:r w:rsidRPr="00272A89">
        <w:rPr>
          <w:rFonts w:eastAsia="Times New Roman"/>
        </w:rPr>
        <w:t>Жендэрийн мэдрэмжтэй бодлогыг хэрэгжүүлэх замаар жендэрийн тэгш бус байдлын индексийг 0.053-р бууруулж 0.165-д, УИХ, орон нутгийн эрх барих хуралд суудалтай эмэгтэйчүүдийн эзлэх хувийг 30.0-д, удирдах албан тушаалд ажиллагчдад эмэгтэйчүүдийн эзлэх хувийг 43.8-д хүргэнэ.</w:t>
      </w:r>
    </w:p>
    <w:p w14:paraId="2B2F98A1" w14:textId="0BC943B3" w:rsidR="000E070E" w:rsidRPr="00272A89" w:rsidRDefault="000E070E" w:rsidP="000E070E">
      <w:pPr>
        <w:spacing w:after="80" w:line="245" w:lineRule="auto"/>
        <w:ind w:firstLine="720"/>
        <w:rPr>
          <w:rFonts w:eastAsia="Times New Roman"/>
        </w:rPr>
      </w:pPr>
      <w:r w:rsidRPr="00272A89">
        <w:rPr>
          <w:rFonts w:eastAsia="Times New Roman"/>
        </w:rPr>
        <w:t xml:space="preserve">Мөн жендэрийн хэвшмэл буруу ойлголтыг арилгах замаар 15 түүнээс дээш насны хүм амын дундах эрэгтэйчүүдийн (15-49 нас) тамхи таталтын тархалтыг </w:t>
      </w:r>
      <w:r w:rsidR="00E70967" w:rsidRPr="00272A89">
        <w:rPr>
          <w:rFonts w:eastAsia="Times New Roman"/>
        </w:rPr>
        <w:t>52.5</w:t>
      </w:r>
      <w:r w:rsidRPr="00272A89">
        <w:rPr>
          <w:rFonts w:eastAsia="Times New Roman"/>
        </w:rPr>
        <w:t xml:space="preserve"> хувь буюу </w:t>
      </w:r>
      <w:r w:rsidR="009174E6" w:rsidRPr="00272A89">
        <w:rPr>
          <w:rFonts w:eastAsia="Times New Roman"/>
        </w:rPr>
        <w:t>6</w:t>
      </w:r>
      <w:r w:rsidRPr="00272A89">
        <w:rPr>
          <w:rFonts w:eastAsia="Times New Roman"/>
        </w:rPr>
        <w:t>.</w:t>
      </w:r>
      <w:r w:rsidR="009174E6" w:rsidRPr="00272A89">
        <w:rPr>
          <w:rFonts w:eastAsia="Times New Roman"/>
        </w:rPr>
        <w:t>8</w:t>
      </w:r>
      <w:r w:rsidRPr="00272A89">
        <w:rPr>
          <w:rFonts w:eastAsia="Times New Roman"/>
        </w:rPr>
        <w:t xml:space="preserve"> нэгж хувиар бууруулна. Эрэгтэйчүүдийн амиа хорлолтын түвшин (10,000 эрэгтэй хүнд ногдох амиа хорлосон хүний тоо)-ийг 2030 онд 17.6 продецимиль буюу </w:t>
      </w:r>
      <w:r w:rsidRPr="00272A89">
        <w:rPr>
          <w:rFonts w:eastAsia="Times New Roman"/>
          <w:color w:val="000000" w:themeColor="text1"/>
        </w:rPr>
        <w:t>1</w:t>
      </w:r>
      <w:r w:rsidRPr="00272A89">
        <w:rPr>
          <w:rFonts w:eastAsia="Times New Roman"/>
        </w:rPr>
        <w:t xml:space="preserve">.6 дахин багасгана. Илүүдэл жинтэй эрэгтэйчүүд 2023 онд 39.1 хувь байгааг 2030 онд 34.0-д, санамсаргүй хордох, хорт бодист өртсөнөөс шалтгаалсан нас баралтын түвшин (100,000 хүнд ногдох)-ийг 2030 онд 18.4 продецимиль буюу 1.8 дахин бууруулна. </w:t>
      </w:r>
    </w:p>
    <w:p w14:paraId="5BFF2C68" w14:textId="663C234C" w:rsidR="000E070E" w:rsidRPr="00272A89" w:rsidRDefault="000E070E" w:rsidP="000E070E">
      <w:pPr>
        <w:spacing w:after="80" w:line="245" w:lineRule="auto"/>
        <w:ind w:firstLine="720"/>
        <w:rPr>
          <w:rFonts w:eastAsia="Times New Roman"/>
          <w:highlight w:val="yellow"/>
        </w:rPr>
      </w:pPr>
      <w:r w:rsidRPr="00272A89">
        <w:rPr>
          <w:rFonts w:eastAsia="Times New Roman"/>
        </w:rPr>
        <w:t>Залуучуудын нийгмийн идэвх, санаачилга, хамтын ажиллагааг дэмжих замаар залуучуудын хөгжлийн индексээр 5</w:t>
      </w:r>
      <w:r w:rsidR="007552D5" w:rsidRPr="00272A89">
        <w:rPr>
          <w:rFonts w:eastAsia="Times New Roman"/>
        </w:rPr>
        <w:t>9</w:t>
      </w:r>
      <w:r w:rsidRPr="00272A89">
        <w:rPr>
          <w:rFonts w:eastAsia="Times New Roman"/>
        </w:rPr>
        <w:t>-д эрэмбэлэгдэнэ. Эрүүл, аюулгүй орчинд ажиллах, амьдрах дадал, зан үйлийг хэвшүүлэх замаар залуучуудын амьдрах ур чадварыг дээшлүүлнэ. Нийгмийн хөгжлийн төлөөх шийдвэр гаргах түвшинд оролцох боломжийг нэмэгдүүлж залуучуудын нийгмийн оролцоо, манлайллыг дэмжиж залуучуудын өрсөлдөх чадварыг дээшлүүлэхээр зорьж байна.</w:t>
      </w:r>
    </w:p>
    <w:p w14:paraId="67577C67" w14:textId="77777777" w:rsidR="000E070E" w:rsidRPr="00272A89" w:rsidRDefault="000E070E" w:rsidP="000E070E">
      <w:pPr>
        <w:spacing w:after="80" w:line="245" w:lineRule="auto"/>
        <w:ind w:firstLine="720"/>
        <w:rPr>
          <w:rFonts w:eastAsia="Times New Roman"/>
        </w:rPr>
      </w:pPr>
      <w:r w:rsidRPr="00272A89">
        <w:rPr>
          <w:rFonts w:eastAsia="Times New Roman"/>
        </w:rPr>
        <w:t xml:space="preserve">Эцэг, эх, олон нийтийг хариуцлагажуулж, оролцоог нэмэгдүүлэхээр зорьж байна. Ингэснээр хүүхдийн эрх хамгаалагдаж улмаар хүүхдийн эрхийн индекс 2024 онд 0.855 байгааг 2030 онд 0.905-д хүрнэ. Урьдчилан сэргийлэлт, илрүүлэлтийг сайжруулах замаар гэр бүлийн хүчирхийллээс болж хохирсон хүүхдийн тоог 70 болгож </w:t>
      </w:r>
      <w:r w:rsidRPr="00272A89">
        <w:rPr>
          <w:rFonts w:eastAsia="Times New Roman"/>
        </w:rPr>
        <w:lastRenderedPageBreak/>
        <w:t xml:space="preserve">1.9 дахин бууруулна. Мөн урьдчилан сэргийлэх арга хэмжээнд хамрагдсан хүүхдийн нийт хүүхдэд эзлэх хувь 2024 онд 34.1 байгааг 2030 онд 95 хувьд хүргэнэ. </w:t>
      </w:r>
    </w:p>
    <w:p w14:paraId="224C6777" w14:textId="79265112" w:rsidR="000E070E" w:rsidRPr="00272A89" w:rsidRDefault="000E070E" w:rsidP="000E070E">
      <w:pPr>
        <w:spacing w:after="80" w:line="245" w:lineRule="auto"/>
        <w:ind w:firstLine="720"/>
        <w:rPr>
          <w:rFonts w:eastAsia="Times New Roman"/>
        </w:rPr>
      </w:pPr>
      <w:r w:rsidRPr="00272A89">
        <w:rPr>
          <w:rFonts w:eastAsia="Times New Roman"/>
        </w:rPr>
        <w:t>Хүүхдийн авьяас, сонирхлыг тасралтгүй хөгжүүлэх замаар тэднийг хөгжлийн үйл ажиллагаанд тогтмол хамруулах орчныг бүрдүүлж, идэвхтэй оролцоог нэмэгдүүлнэ. Энэ хүрээнд 6</w:t>
      </w:r>
      <w:r w:rsidR="003F36DC" w:rsidRPr="00272A89">
        <w:rPr>
          <w:rFonts w:eastAsia="Times New Roman"/>
        </w:rPr>
        <w:t>-</w:t>
      </w:r>
      <w:r w:rsidRPr="00272A89">
        <w:rPr>
          <w:rFonts w:eastAsia="Times New Roman"/>
        </w:rPr>
        <w:t xml:space="preserve">18 насны хүүхдүүдийн хөгжлийг дэмжих үйлчилгээнд хамрагдах </w:t>
      </w:r>
      <w:r w:rsidR="00126AC8" w:rsidRPr="00272A89">
        <w:rPr>
          <w:rFonts w:eastAsia="Times New Roman"/>
        </w:rPr>
        <w:t>түвшнийг</w:t>
      </w:r>
      <w:r w:rsidRPr="00272A89">
        <w:rPr>
          <w:rFonts w:eastAsia="Times New Roman"/>
        </w:rPr>
        <w:t xml:space="preserve"> нэмэгдүүлж, нийт хүүхдийн 40 хувьд хүргэх зорилт тавина.</w:t>
      </w:r>
    </w:p>
    <w:p w14:paraId="682A1738" w14:textId="35181555" w:rsidR="000E070E" w:rsidRPr="00272A89" w:rsidRDefault="000E070E" w:rsidP="000E070E">
      <w:pPr>
        <w:spacing w:after="80" w:line="245" w:lineRule="auto"/>
        <w:ind w:firstLine="720"/>
        <w:rPr>
          <w:rFonts w:eastAsia="Times New Roman"/>
        </w:rPr>
      </w:pPr>
      <w:r w:rsidRPr="00272A89">
        <w:rPr>
          <w:rFonts w:eastAsia="Times New Roman"/>
        </w:rPr>
        <w:t xml:space="preserve">Мөн өсөлтийн хоцролттой 5 хүртэлх насны хүүхдийн эзлэх хувийг 2024 онд 8.8 хувь байгааг </w:t>
      </w:r>
      <w:r w:rsidR="000731ED" w:rsidRPr="00272A89">
        <w:rPr>
          <w:rFonts w:eastAsia="Times New Roman"/>
        </w:rPr>
        <w:t>7</w:t>
      </w:r>
      <w:r w:rsidRPr="00272A89">
        <w:rPr>
          <w:rFonts w:eastAsia="Times New Roman"/>
        </w:rPr>
        <w:t xml:space="preserve">.0 хувьд хүргэж бууруулна. Үүнтэй зэрэгцэн хоол тэжээлийн дутагдалтай, туранхай хүүхдийн эзлэх </w:t>
      </w:r>
      <w:r w:rsidR="000731ED" w:rsidRPr="00272A89">
        <w:rPr>
          <w:rFonts w:eastAsia="Times New Roman"/>
          <w:color w:val="000000" w:themeColor="text1"/>
        </w:rPr>
        <w:t>хэмжээг</w:t>
      </w:r>
      <w:r w:rsidRPr="00272A89">
        <w:rPr>
          <w:rFonts w:eastAsia="Times New Roman"/>
          <w:color w:val="000000" w:themeColor="text1"/>
        </w:rPr>
        <w:t xml:space="preserve"> </w:t>
      </w:r>
      <w:r w:rsidR="000731ED" w:rsidRPr="00272A89">
        <w:rPr>
          <w:rFonts w:eastAsia="Times New Roman"/>
          <w:color w:val="000000" w:themeColor="text1"/>
        </w:rPr>
        <w:t>2.1</w:t>
      </w:r>
      <w:r w:rsidRPr="00272A89">
        <w:rPr>
          <w:rFonts w:eastAsia="Times New Roman"/>
          <w:color w:val="000000" w:themeColor="text1"/>
        </w:rPr>
        <w:t xml:space="preserve"> хувьд хүргэхээр төлөвлөж байна. Хүүхдийн эрүүл мэнд, хөгжлийн тэгш боломжийг хангах, нийгмийн оролцоог нэмэгдү</w:t>
      </w:r>
      <w:r w:rsidRPr="00272A89">
        <w:rPr>
          <w:rFonts w:eastAsia="Times New Roman"/>
        </w:rPr>
        <w:t>үлэх, хүүхэд бүрийн авьяас, чадварыг дэмжих ба хөдөлмөр эрхэлж буй 5-17 насны хүүхдийн тухайн насны хүүхд</w:t>
      </w:r>
      <w:r w:rsidR="00DC7BA0" w:rsidRPr="00272A89">
        <w:rPr>
          <w:rFonts w:eastAsia="Times New Roman"/>
        </w:rPr>
        <w:t>ийн эзлэх хувийг</w:t>
      </w:r>
      <w:r w:rsidRPr="00272A89">
        <w:rPr>
          <w:rFonts w:eastAsia="Times New Roman"/>
        </w:rPr>
        <w:t xml:space="preserve"> </w:t>
      </w:r>
      <w:r w:rsidR="00DC7BA0" w:rsidRPr="00272A89">
        <w:rPr>
          <w:rFonts w:eastAsia="Times New Roman"/>
        </w:rPr>
        <w:t>9.3</w:t>
      </w:r>
      <w:r w:rsidRPr="00272A89">
        <w:rPr>
          <w:rFonts w:eastAsia="Times New Roman"/>
        </w:rPr>
        <w:t xml:space="preserve"> хувьд хүргэнэ. 5 хүртэлх насны хүүхдийн осол гэмтэл </w:t>
      </w:r>
      <w:r w:rsidR="00DE009A" w:rsidRPr="00272A89">
        <w:rPr>
          <w:rFonts w:eastAsia="Times New Roman"/>
        </w:rPr>
        <w:t>(</w:t>
      </w:r>
      <w:r w:rsidRPr="00272A89">
        <w:rPr>
          <w:rFonts w:eastAsia="Times New Roman"/>
        </w:rPr>
        <w:t>100,000 хүн амд ногдох</w:t>
      </w:r>
      <w:r w:rsidR="00DE009A" w:rsidRPr="00272A89">
        <w:rPr>
          <w:rFonts w:eastAsia="Times New Roman"/>
        </w:rPr>
        <w:t>)</w:t>
      </w:r>
      <w:r w:rsidRPr="00272A89">
        <w:rPr>
          <w:rFonts w:eastAsia="Times New Roman"/>
        </w:rPr>
        <w:t xml:space="preserve"> 2024 онд 1,268 байгааг 2030 онд 1,089 б</w:t>
      </w:r>
      <w:r w:rsidR="00416B4D" w:rsidRPr="00272A89">
        <w:rPr>
          <w:rFonts w:eastAsia="Times New Roman"/>
        </w:rPr>
        <w:t>олгож</w:t>
      </w:r>
      <w:r w:rsidRPr="00272A89">
        <w:rPr>
          <w:rFonts w:eastAsia="Times New Roman"/>
        </w:rPr>
        <w:t xml:space="preserve"> 179</w:t>
      </w:r>
      <w:r w:rsidR="00416B4D" w:rsidRPr="00272A89">
        <w:rPr>
          <w:rFonts w:eastAsia="Times New Roman"/>
        </w:rPr>
        <w:t>-өөр</w:t>
      </w:r>
      <w:r w:rsidRPr="00272A89">
        <w:rPr>
          <w:rFonts w:eastAsia="Times New Roman"/>
        </w:rPr>
        <w:t xml:space="preserve"> бууруулна. </w:t>
      </w:r>
    </w:p>
    <w:p w14:paraId="6B0D5CB2" w14:textId="1F0F1478" w:rsidR="004B2ED8" w:rsidRPr="00272A89" w:rsidRDefault="000E070E" w:rsidP="008E71C3">
      <w:pPr>
        <w:spacing w:after="80" w:line="245" w:lineRule="auto"/>
        <w:ind w:firstLine="720"/>
      </w:pPr>
      <w:r w:rsidRPr="00272A89">
        <w:rPr>
          <w:rFonts w:eastAsia="Times New Roman"/>
        </w:rPr>
        <w:t>Иргэдийн ёс суртахуун, хүмүүжлийг сайжруулах замаар гэмт хэрэг, зөрчлийг бууруулах ба 16, түүнээс дээш насны 10,000 хүнд ногдох бүртгэгдсэн гэмт хэр</w:t>
      </w:r>
      <w:r w:rsidR="00E15249" w:rsidRPr="00272A89">
        <w:rPr>
          <w:rFonts w:eastAsia="Times New Roman"/>
        </w:rPr>
        <w:t>гийг</w:t>
      </w:r>
      <w:r w:rsidRPr="00272A89">
        <w:rPr>
          <w:rFonts w:eastAsia="Times New Roman"/>
        </w:rPr>
        <w:t xml:space="preserve"> 127 бол</w:t>
      </w:r>
      <w:r w:rsidR="00E15249" w:rsidRPr="00272A89">
        <w:rPr>
          <w:rFonts w:eastAsia="Times New Roman"/>
        </w:rPr>
        <w:t>го</w:t>
      </w:r>
      <w:r w:rsidRPr="00272A89">
        <w:rPr>
          <w:rFonts w:eastAsia="Times New Roman"/>
        </w:rPr>
        <w:t>ж 68</w:t>
      </w:r>
      <w:r w:rsidR="00E15249" w:rsidRPr="00272A89">
        <w:rPr>
          <w:rFonts w:eastAsia="Times New Roman"/>
        </w:rPr>
        <w:t>-аар</w:t>
      </w:r>
      <w:r w:rsidRPr="00272A89">
        <w:rPr>
          <w:rFonts w:eastAsia="Times New Roman"/>
        </w:rPr>
        <w:t xml:space="preserve"> багасгахаар зорьж байна. Ингэснээр суурьшлын бүсүүдэд теле хяналтын сүлжээг бүрэн нэвтрүүлж гэмт хэргийн илрүүлэлт 2030 онд </w:t>
      </w:r>
      <w:r w:rsidR="002562FB" w:rsidRPr="00272A89">
        <w:rPr>
          <w:rFonts w:eastAsia="Times New Roman"/>
        </w:rPr>
        <w:t>55.0</w:t>
      </w:r>
      <w:r w:rsidRPr="00272A89">
        <w:rPr>
          <w:rFonts w:eastAsia="Times New Roman"/>
        </w:rPr>
        <w:t xml:space="preserve"> хувь болж нэмэгдэнэ. Цагдаагийн ёс зүй, ур чадварыг нэмэгдүүлж цагдаагийн байгууллагын талаарх иргэдийн сэтгэл ханамжийн судалгаа 2023 онд 80.0 хувь байгааг 2030 онд 83.0 хувьд хүргэнэ. Суурьшлын бүсэд нэвтрүүлсэн камерын хяналтын төв, дэд төвийн эзлэх хувийг </w:t>
      </w:r>
      <w:r w:rsidR="002D0072" w:rsidRPr="00272A89">
        <w:rPr>
          <w:rFonts w:eastAsia="Times New Roman"/>
        </w:rPr>
        <w:t>82.0</w:t>
      </w:r>
      <w:r w:rsidRPr="00272A89">
        <w:rPr>
          <w:rFonts w:eastAsia="Times New Roman"/>
        </w:rPr>
        <w:t xml:space="preserve"> хувьд хүргэ</w:t>
      </w:r>
      <w:r w:rsidR="002D0072" w:rsidRPr="00272A89">
        <w:rPr>
          <w:rFonts w:eastAsia="Times New Roman"/>
        </w:rPr>
        <w:t>нэ.</w:t>
      </w:r>
      <w:r w:rsidRPr="00272A89">
        <w:rPr>
          <w:rFonts w:eastAsia="Times New Roman"/>
        </w:rPr>
        <w:t xml:space="preserve"> Мөн шүүх шинжилгээний байгууллагын иргэдэд хүргэх үйлчилгээний хүртээмжийг нэмэгдүүлж шүүх шинжилгээний 100 дүгнэлтэд ногдох гомдлын тоо 2024 онд 34 байгааг 2030 онд 29-д хүргэж 14.7 хувиар буур</w:t>
      </w:r>
      <w:r w:rsidR="0097349C" w:rsidRPr="00272A89">
        <w:rPr>
          <w:rFonts w:eastAsia="Times New Roman"/>
        </w:rPr>
        <w:t>уул</w:t>
      </w:r>
      <w:r w:rsidRPr="00272A89">
        <w:rPr>
          <w:rFonts w:eastAsia="Times New Roman"/>
        </w:rPr>
        <w:t xml:space="preserve">на.  </w:t>
      </w:r>
    </w:p>
    <w:p w14:paraId="302C1C25" w14:textId="6A7B9D1F" w:rsidR="00137958" w:rsidRPr="00272A89" w:rsidRDefault="00137958" w:rsidP="00711E65">
      <w:pPr>
        <w:pStyle w:val="Heading3"/>
        <w:spacing w:before="0" w:line="245" w:lineRule="auto"/>
        <w:ind w:left="142" w:hanging="142"/>
        <w:rPr>
          <w:rFonts w:ascii="Arial" w:hAnsi="Arial" w:cs="Arial"/>
          <w:b/>
          <w:color w:val="002060"/>
          <w:sz w:val="24"/>
          <w:szCs w:val="24"/>
        </w:rPr>
      </w:pPr>
      <w:bookmarkStart w:id="245" w:name="_Toc210637830"/>
      <w:bookmarkStart w:id="246" w:name="_Toc697899101"/>
      <w:bookmarkStart w:id="247" w:name="_Toc212324849"/>
      <w:bookmarkStart w:id="248" w:name="_Toc212629120"/>
      <w:bookmarkStart w:id="249" w:name="_Toc212630908"/>
      <w:r w:rsidRPr="00272A89">
        <w:rPr>
          <w:rFonts w:ascii="Arial" w:hAnsi="Arial" w:cs="Arial"/>
          <w:b/>
          <w:color w:val="002060"/>
          <w:sz w:val="24"/>
          <w:szCs w:val="24"/>
        </w:rPr>
        <w:t>3.2.</w:t>
      </w:r>
      <w:r w:rsidR="004B2ED8" w:rsidRPr="00272A89">
        <w:rPr>
          <w:rFonts w:ascii="Arial" w:hAnsi="Arial" w:cs="Arial"/>
          <w:b/>
          <w:color w:val="002060"/>
          <w:sz w:val="24"/>
          <w:szCs w:val="24"/>
        </w:rPr>
        <w:t>6</w:t>
      </w:r>
      <w:r w:rsidRPr="00272A89">
        <w:rPr>
          <w:rFonts w:ascii="Arial" w:hAnsi="Arial" w:cs="Arial"/>
          <w:b/>
          <w:color w:val="002060"/>
          <w:sz w:val="24"/>
          <w:szCs w:val="24"/>
        </w:rPr>
        <w:t xml:space="preserve">. </w:t>
      </w:r>
      <w:r w:rsidR="00711E65" w:rsidRPr="00272A89">
        <w:rPr>
          <w:rFonts w:ascii="Arial" w:hAnsi="Arial" w:cs="Arial"/>
          <w:b/>
          <w:color w:val="002060"/>
          <w:sz w:val="24"/>
          <w:szCs w:val="24"/>
        </w:rPr>
        <w:t xml:space="preserve"> </w:t>
      </w:r>
      <w:r w:rsidRPr="00272A89">
        <w:rPr>
          <w:rFonts w:ascii="Arial" w:hAnsi="Arial" w:cs="Arial"/>
          <w:b/>
          <w:color w:val="002060"/>
          <w:sz w:val="24"/>
          <w:szCs w:val="24"/>
        </w:rPr>
        <w:t>Хүнсний аюулгүй байдал</w:t>
      </w:r>
      <w:bookmarkEnd w:id="245"/>
      <w:bookmarkEnd w:id="246"/>
      <w:bookmarkEnd w:id="247"/>
      <w:bookmarkEnd w:id="248"/>
      <w:bookmarkEnd w:id="249"/>
    </w:p>
    <w:p w14:paraId="0F820E65" w14:textId="77777777" w:rsidR="005739C1" w:rsidRPr="00272A89" w:rsidRDefault="005739C1" w:rsidP="005739C1">
      <w:pPr>
        <w:spacing w:after="80"/>
        <w:ind w:firstLine="720"/>
      </w:pPr>
      <w:r w:rsidRPr="00272A89">
        <w:t>Хүн амын амьжиргааны байдал нь дан ганц ядуурлын үзүүлэлтээр хэмжигдэхгүй өргөн цар хүрээтэй асуудал бөгөөд Хүний эрхийн Түгээмэл Тунхаглалд “Хүн бүр хоол хүнс, хувцас хунар, орон байр, эмчилгээ сувилгаа, нийгэм ахуйн зайлшгүй шаардлагатай үйлчилгээг оролцуулаад өөрийн болон ам бүлийнхээ эрүүл мэнд, аж амьдралыг тэтгэхэд хүрэлцэхүйц амьжиргаатай байх эрхтэй” хэмээн баталгаажуулсан байдаг.</w:t>
      </w:r>
    </w:p>
    <w:p w14:paraId="0B6EF9F5" w14:textId="77777777" w:rsidR="005739C1" w:rsidRPr="00272A89" w:rsidRDefault="005739C1" w:rsidP="005739C1">
      <w:pPr>
        <w:spacing w:after="80" w:line="245" w:lineRule="auto"/>
        <w:ind w:firstLine="720"/>
        <w:rPr>
          <w:rFonts w:eastAsia="Times New Roman"/>
        </w:rPr>
      </w:pPr>
      <w:r w:rsidRPr="00272A89">
        <w:rPr>
          <w:rFonts w:eastAsia="Times New Roman"/>
        </w:rPr>
        <w:t>Хүнс бол хүн амын суурь хэрэглээ байдаг билээ. Хүн амын хүнсний хангамжийг тогтворжуулах, хүртээмжийг нэмэгдүүлэх, хүнсний аюулгүй байдлыг хангах, хөдөө аж ахуйн салбарыг тогтвортой хөгжүүлэх бодлогын асуудал нь дэлхийн улс орон бүрийн хувьд ач холбогдолтой байдаг.</w:t>
      </w:r>
    </w:p>
    <w:p w14:paraId="3B77E77F" w14:textId="77777777" w:rsidR="005739C1" w:rsidRPr="00272A89" w:rsidRDefault="005739C1" w:rsidP="005739C1">
      <w:pPr>
        <w:spacing w:after="80" w:line="245" w:lineRule="auto"/>
        <w:ind w:firstLine="720"/>
        <w:rPr>
          <w:color w:val="002060"/>
        </w:rPr>
      </w:pPr>
      <w:r w:rsidRPr="00272A89">
        <w:rPr>
          <w:color w:val="000000" w:themeColor="text1"/>
        </w:rPr>
        <w:t xml:space="preserve">Манай улсын хүнсний гол нэрийн бүтээгдэхүүний дотоодын үйлдвэрлэлийн хангамжийн түвшин 2024 онд 77.3 хувьтай байна. Үүнээс малын гаралтай бүтээгдэхүүнийг дотооддоо хангах чадварын харьцаа 100.0 хувь, ургамлын гаралтай бүтээгдэхүүнийг дотооддоо хангах чадварын харьцаа 71.0 хувь байна. Дотоодын үйлдвэрлэлд малын гаралтай бүтээгдэхүүн 30.5 хувь, ургамлын гаралтай бүтээгдэхүүн 69.5 хувийг эзэлж байна. </w:t>
      </w:r>
    </w:p>
    <w:p w14:paraId="01F8D586" w14:textId="71C04D82" w:rsidR="005739C1" w:rsidRPr="00272A89" w:rsidRDefault="005739C1" w:rsidP="005739C1">
      <w:pPr>
        <w:spacing w:after="80" w:line="245" w:lineRule="auto"/>
        <w:ind w:firstLine="720"/>
        <w:rPr>
          <w:rFonts w:eastAsia="Times New Roman"/>
        </w:rPr>
      </w:pPr>
      <w:r w:rsidRPr="00272A89">
        <w:rPr>
          <w:rFonts w:eastAsia="Times New Roman"/>
        </w:rPr>
        <w:t xml:space="preserve">Хүнсний хангамжийн түвшнийг өмнөх онтой харьцуулахад мах, махан бүтээгдэхүүн 171.2 мян.тн буюу 27.6 хувь, сүү 12.8 мян.тн буюу 8.0 хувь, гурил 39.9 мян.тн буюу 30.0 хувь, жимс, жимсгэнэ 0.4 мян.тн буюу 15.4 хувь, өндөг 1.5 мян.тн буюу  хүнсний ногоо 73.9 мян.тн буюу буурцагт ургамал 0.3 нэгж хувиар, гурилан бүтээгдэхүүн 1.9 нэгж хувиар, цөцгийн тос 3.7 нэгж хувиар, сүү 9.5 нэгж хувиар, төрөл бүрийн будаа 18.1 нэгж хувиар, өндөг 1.5 мян.тн буюу 11.3 хувь, ургамлын тос 1.0 мян.тн буюу 66.6 хувь, цөцгийн тос 0.3 мян.тн буюу 33.3 хувиар буурсан. Харин төмс 71.8 мян.тн буюу 39.3 хувь, хүнсний ногоо 73.9 мян.тн буюу 35.5 хувиар өссөн байна. Дотоодын үйлдвэрлэлээр мах, махан бүтээгдэхүүн, сүү, төмсний хэрэгцээг 90.0-ээс </w:t>
      </w:r>
      <w:r w:rsidRPr="00272A89">
        <w:rPr>
          <w:rFonts w:eastAsia="Times New Roman"/>
        </w:rPr>
        <w:lastRenderedPageBreak/>
        <w:t>дээш хувиар хангаж байгаа бол өндөгний хэрэгцээг 70.6 хувь, хүнсний ногооны 66.3 хувь, гурил, гурилан бүтээгдэхүүний 59.1 хувийг дотоодоос хангасан байна. Төрөл бүрийн будаа 100.0 хувь импортын хараат байгаа бол ургамлын тосны 98.1 хувь, цөцгийн тосны 97.2 хувь, жимс, жимсгэнэ 97.1 хувийг импортоор авчээ. (Хүснэгт 2</w:t>
      </w:r>
      <w:r w:rsidR="00277B30" w:rsidRPr="00272A89">
        <w:rPr>
          <w:rFonts w:eastAsia="Times New Roman"/>
        </w:rPr>
        <w:t>7</w:t>
      </w:r>
      <w:r w:rsidRPr="00272A89">
        <w:rPr>
          <w:rFonts w:eastAsia="Times New Roman"/>
        </w:rPr>
        <w:t xml:space="preserve">-д </w:t>
      </w:r>
      <w:r w:rsidR="001F51C9" w:rsidRPr="00272A89">
        <w:rPr>
          <w:rFonts w:eastAsia="Times New Roman"/>
        </w:rPr>
        <w:t>харуулав</w:t>
      </w:r>
      <w:r w:rsidRPr="00272A89">
        <w:rPr>
          <w:rFonts w:eastAsia="Times New Roman"/>
        </w:rPr>
        <w:t>.)</w:t>
      </w:r>
    </w:p>
    <w:p w14:paraId="422415C0" w14:textId="377F41AC" w:rsidR="005739C1" w:rsidRPr="00272A89" w:rsidRDefault="00875593" w:rsidP="008060B8">
      <w:pPr>
        <w:pStyle w:val="Caption"/>
        <w:spacing w:after="0"/>
        <w:rPr>
          <w:rFonts w:eastAsia="Times New Roman"/>
          <w:color w:val="auto"/>
        </w:rPr>
      </w:pPr>
      <w:bookmarkStart w:id="250" w:name="_Toc212630970"/>
      <w:r w:rsidRPr="00272A89">
        <w:rPr>
          <w:color w:val="auto"/>
        </w:rPr>
        <w:t xml:space="preserve">Хүснэгт </w:t>
      </w:r>
      <w:r w:rsidRPr="00272A89">
        <w:rPr>
          <w:color w:val="auto"/>
        </w:rPr>
        <w:fldChar w:fldCharType="begin"/>
      </w:r>
      <w:r w:rsidRPr="00272A89">
        <w:rPr>
          <w:color w:val="auto"/>
        </w:rPr>
        <w:instrText xml:space="preserve"> SEQ Хүснэгт \* ARABIC </w:instrText>
      </w:r>
      <w:r w:rsidRPr="00272A89">
        <w:rPr>
          <w:color w:val="auto"/>
        </w:rPr>
        <w:fldChar w:fldCharType="separate"/>
      </w:r>
      <w:r w:rsidR="000D54C5">
        <w:rPr>
          <w:noProof/>
          <w:color w:val="auto"/>
        </w:rPr>
        <w:t>27</w:t>
      </w:r>
      <w:r w:rsidRPr="00272A89">
        <w:rPr>
          <w:color w:val="auto"/>
        </w:rPr>
        <w:fldChar w:fldCharType="end"/>
      </w:r>
      <w:r w:rsidRPr="00272A89">
        <w:rPr>
          <w:color w:val="auto"/>
        </w:rPr>
        <w:t xml:space="preserve">. </w:t>
      </w:r>
      <w:r w:rsidR="005739C1" w:rsidRPr="00272A89">
        <w:rPr>
          <w:color w:val="auto"/>
          <w:sz w:val="20"/>
          <w:szCs w:val="20"/>
        </w:rPr>
        <w:t xml:space="preserve">Хүнсний хангамжийн түвшин </w:t>
      </w:r>
      <w:r w:rsidR="00240C82" w:rsidRPr="00272A89">
        <w:rPr>
          <w:color w:val="auto"/>
          <w:sz w:val="20"/>
          <w:szCs w:val="20"/>
        </w:rPr>
        <w:t>(</w:t>
      </w:r>
      <w:r w:rsidR="005739C1" w:rsidRPr="00272A89">
        <w:rPr>
          <w:color w:val="auto"/>
          <w:sz w:val="20"/>
          <w:szCs w:val="20"/>
        </w:rPr>
        <w:t>2023-2024</w:t>
      </w:r>
      <w:r w:rsidR="00240C82" w:rsidRPr="00272A89">
        <w:rPr>
          <w:color w:val="auto"/>
          <w:sz w:val="20"/>
          <w:szCs w:val="20"/>
        </w:rPr>
        <w:t>)</w:t>
      </w:r>
      <w:bookmarkEnd w:id="25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27"/>
        <w:gridCol w:w="1212"/>
        <w:gridCol w:w="1430"/>
        <w:gridCol w:w="1430"/>
        <w:gridCol w:w="1213"/>
        <w:gridCol w:w="1103"/>
        <w:gridCol w:w="1129"/>
      </w:tblGrid>
      <w:tr w:rsidR="0054794F" w:rsidRPr="00272A89" w14:paraId="2F22F817" w14:textId="77777777" w:rsidTr="003874BC">
        <w:trPr>
          <w:trHeight w:val="300"/>
          <w:jc w:val="center"/>
        </w:trPr>
        <w:tc>
          <w:tcPr>
            <w:tcW w:w="1827" w:type="dxa"/>
            <w:vMerge w:val="restart"/>
            <w:shd w:val="clear" w:color="auto" w:fill="002060"/>
            <w:noWrap/>
            <w:vAlign w:val="center"/>
            <w:hideMark/>
          </w:tcPr>
          <w:p w14:paraId="7D6336B3" w14:textId="77777777" w:rsidR="005739C1" w:rsidRPr="00272A89" w:rsidRDefault="005739C1">
            <w:pPr>
              <w:spacing w:after="0"/>
              <w:jc w:val="center"/>
              <w:rPr>
                <w:rFonts w:eastAsia="Times New Roman"/>
                <w:b/>
                <w:bCs/>
                <w:sz w:val="18"/>
                <w:szCs w:val="18"/>
              </w:rPr>
            </w:pPr>
            <w:r w:rsidRPr="00272A89">
              <w:rPr>
                <w:rFonts w:eastAsia="Times New Roman"/>
                <w:b/>
                <w:bCs/>
                <w:sz w:val="18"/>
                <w:szCs w:val="18"/>
              </w:rPr>
              <w:t>Бүтээгдэхүүн</w:t>
            </w:r>
          </w:p>
        </w:tc>
        <w:tc>
          <w:tcPr>
            <w:tcW w:w="4072" w:type="dxa"/>
            <w:gridSpan w:val="3"/>
            <w:shd w:val="clear" w:color="auto" w:fill="002060"/>
            <w:vAlign w:val="center"/>
            <w:hideMark/>
          </w:tcPr>
          <w:p w14:paraId="62365A99" w14:textId="77777777" w:rsidR="005739C1" w:rsidRPr="00272A89" w:rsidRDefault="005739C1">
            <w:pPr>
              <w:spacing w:after="0"/>
              <w:jc w:val="center"/>
              <w:rPr>
                <w:rFonts w:eastAsia="Times New Roman"/>
                <w:b/>
                <w:bCs/>
                <w:sz w:val="18"/>
                <w:szCs w:val="18"/>
              </w:rPr>
            </w:pPr>
            <w:r w:rsidRPr="00272A89">
              <w:rPr>
                <w:rFonts w:eastAsia="Times New Roman"/>
                <w:b/>
                <w:bCs/>
                <w:sz w:val="18"/>
                <w:szCs w:val="18"/>
              </w:rPr>
              <w:t>2023 он</w:t>
            </w:r>
          </w:p>
        </w:tc>
        <w:tc>
          <w:tcPr>
            <w:tcW w:w="3445" w:type="dxa"/>
            <w:gridSpan w:val="3"/>
            <w:shd w:val="clear" w:color="auto" w:fill="002060"/>
            <w:vAlign w:val="center"/>
          </w:tcPr>
          <w:p w14:paraId="5A3E9D3C" w14:textId="77777777" w:rsidR="005739C1" w:rsidRPr="00272A89" w:rsidRDefault="005739C1">
            <w:pPr>
              <w:spacing w:after="0"/>
              <w:jc w:val="center"/>
              <w:rPr>
                <w:rFonts w:eastAsia="Times New Roman"/>
                <w:b/>
                <w:bCs/>
                <w:sz w:val="18"/>
                <w:szCs w:val="18"/>
              </w:rPr>
            </w:pPr>
            <w:r w:rsidRPr="00272A89">
              <w:rPr>
                <w:rFonts w:eastAsia="Times New Roman"/>
                <w:b/>
                <w:bCs/>
                <w:sz w:val="18"/>
                <w:szCs w:val="18"/>
              </w:rPr>
              <w:t>2024 он</w:t>
            </w:r>
          </w:p>
        </w:tc>
      </w:tr>
      <w:tr w:rsidR="006C3685" w:rsidRPr="00272A89" w14:paraId="1ED6795D" w14:textId="77777777" w:rsidTr="003874BC">
        <w:trPr>
          <w:trHeight w:val="300"/>
          <w:jc w:val="center"/>
        </w:trPr>
        <w:tc>
          <w:tcPr>
            <w:tcW w:w="1827" w:type="dxa"/>
            <w:vMerge/>
            <w:shd w:val="clear" w:color="auto" w:fill="002060"/>
            <w:noWrap/>
            <w:vAlign w:val="center"/>
          </w:tcPr>
          <w:p w14:paraId="6B945668" w14:textId="77777777" w:rsidR="005739C1" w:rsidRPr="00272A89" w:rsidRDefault="005739C1">
            <w:pPr>
              <w:spacing w:after="0"/>
              <w:rPr>
                <w:rFonts w:eastAsia="Times New Roman"/>
                <w:b/>
                <w:bCs/>
                <w:sz w:val="18"/>
                <w:szCs w:val="18"/>
              </w:rPr>
            </w:pPr>
          </w:p>
        </w:tc>
        <w:tc>
          <w:tcPr>
            <w:tcW w:w="1212" w:type="dxa"/>
            <w:shd w:val="clear" w:color="auto" w:fill="002060"/>
            <w:vAlign w:val="center"/>
          </w:tcPr>
          <w:p w14:paraId="34C3BBA2" w14:textId="7DC5667E" w:rsidR="005739C1" w:rsidRPr="00272A89" w:rsidRDefault="005739C1">
            <w:pPr>
              <w:spacing w:after="0"/>
              <w:jc w:val="center"/>
              <w:rPr>
                <w:rFonts w:eastAsia="Times New Roman"/>
                <w:b/>
                <w:bCs/>
                <w:sz w:val="18"/>
                <w:szCs w:val="18"/>
              </w:rPr>
            </w:pPr>
            <w:r w:rsidRPr="00272A89">
              <w:rPr>
                <w:rFonts w:eastAsia="Times New Roman"/>
                <w:b/>
                <w:bCs/>
                <w:sz w:val="18"/>
                <w:szCs w:val="18"/>
              </w:rPr>
              <w:t xml:space="preserve">Дотоодын үйлдвэрлэл </w:t>
            </w:r>
            <w:r w:rsidR="00DE009A" w:rsidRPr="00272A89">
              <w:rPr>
                <w:rFonts w:eastAsia="Times New Roman"/>
                <w:b/>
                <w:bCs/>
                <w:sz w:val="18"/>
                <w:szCs w:val="18"/>
              </w:rPr>
              <w:t>(</w:t>
            </w:r>
            <w:r w:rsidRPr="00272A89">
              <w:rPr>
                <w:rFonts w:eastAsia="Times New Roman"/>
                <w:b/>
                <w:bCs/>
                <w:sz w:val="18"/>
                <w:szCs w:val="18"/>
              </w:rPr>
              <w:t>мян.тн</w:t>
            </w:r>
            <w:r w:rsidR="00DE009A" w:rsidRPr="00272A89">
              <w:rPr>
                <w:rFonts w:eastAsia="Times New Roman"/>
                <w:b/>
                <w:bCs/>
                <w:sz w:val="18"/>
                <w:szCs w:val="18"/>
              </w:rPr>
              <w:t>)</w:t>
            </w:r>
          </w:p>
        </w:tc>
        <w:tc>
          <w:tcPr>
            <w:tcW w:w="1430" w:type="dxa"/>
            <w:shd w:val="clear" w:color="auto" w:fill="002060"/>
            <w:noWrap/>
            <w:vAlign w:val="center"/>
          </w:tcPr>
          <w:p w14:paraId="6ADDF8E7" w14:textId="77777777" w:rsidR="00521447" w:rsidRPr="00272A89" w:rsidRDefault="005739C1">
            <w:pPr>
              <w:spacing w:after="0"/>
              <w:jc w:val="center"/>
              <w:rPr>
                <w:rFonts w:eastAsia="Times New Roman"/>
                <w:b/>
                <w:bCs/>
                <w:sz w:val="18"/>
                <w:szCs w:val="18"/>
              </w:rPr>
            </w:pPr>
            <w:r w:rsidRPr="00272A89">
              <w:rPr>
                <w:rFonts w:eastAsia="Times New Roman"/>
                <w:b/>
                <w:bCs/>
                <w:sz w:val="18"/>
                <w:szCs w:val="18"/>
              </w:rPr>
              <w:t>Дотоодоос</w:t>
            </w:r>
          </w:p>
          <w:p w14:paraId="54020666" w14:textId="3BCE0D38" w:rsidR="005739C1" w:rsidRPr="00272A89" w:rsidRDefault="005739C1">
            <w:pPr>
              <w:spacing w:after="0"/>
              <w:jc w:val="center"/>
              <w:rPr>
                <w:rFonts w:eastAsia="Times New Roman"/>
                <w:b/>
                <w:bCs/>
                <w:sz w:val="18"/>
                <w:szCs w:val="18"/>
              </w:rPr>
            </w:pPr>
            <w:r w:rsidRPr="00272A89">
              <w:rPr>
                <w:rFonts w:eastAsia="Times New Roman"/>
                <w:b/>
                <w:bCs/>
                <w:sz w:val="18"/>
                <w:szCs w:val="18"/>
              </w:rPr>
              <w:t xml:space="preserve"> хангасан хувь</w:t>
            </w:r>
          </w:p>
        </w:tc>
        <w:tc>
          <w:tcPr>
            <w:tcW w:w="1430" w:type="dxa"/>
            <w:shd w:val="clear" w:color="auto" w:fill="002060"/>
            <w:noWrap/>
            <w:vAlign w:val="center"/>
          </w:tcPr>
          <w:p w14:paraId="5CFDD756" w14:textId="77777777" w:rsidR="00521447" w:rsidRPr="00272A89" w:rsidRDefault="005739C1">
            <w:pPr>
              <w:spacing w:after="0"/>
              <w:jc w:val="center"/>
              <w:rPr>
                <w:rFonts w:eastAsia="Times New Roman"/>
                <w:b/>
                <w:bCs/>
                <w:sz w:val="18"/>
                <w:szCs w:val="18"/>
              </w:rPr>
            </w:pPr>
            <w:r w:rsidRPr="00272A89">
              <w:rPr>
                <w:rFonts w:eastAsia="Times New Roman"/>
                <w:b/>
                <w:bCs/>
                <w:sz w:val="18"/>
                <w:szCs w:val="18"/>
              </w:rPr>
              <w:t>Импортоор</w:t>
            </w:r>
          </w:p>
          <w:p w14:paraId="6CBC5B02" w14:textId="60A2B4C5" w:rsidR="005739C1" w:rsidRPr="00272A89" w:rsidRDefault="005739C1">
            <w:pPr>
              <w:spacing w:after="0"/>
              <w:jc w:val="center"/>
              <w:rPr>
                <w:rFonts w:eastAsia="Times New Roman"/>
                <w:b/>
                <w:bCs/>
                <w:sz w:val="18"/>
                <w:szCs w:val="18"/>
              </w:rPr>
            </w:pPr>
            <w:r w:rsidRPr="00272A89">
              <w:rPr>
                <w:rFonts w:eastAsia="Times New Roman"/>
                <w:b/>
                <w:bCs/>
                <w:sz w:val="18"/>
                <w:szCs w:val="18"/>
              </w:rPr>
              <w:t xml:space="preserve"> хангасан хувь</w:t>
            </w:r>
          </w:p>
        </w:tc>
        <w:tc>
          <w:tcPr>
            <w:tcW w:w="1213" w:type="dxa"/>
            <w:shd w:val="clear" w:color="auto" w:fill="002060"/>
            <w:vAlign w:val="center"/>
          </w:tcPr>
          <w:p w14:paraId="10FC4168" w14:textId="339C1219" w:rsidR="005739C1" w:rsidRPr="00272A89" w:rsidRDefault="005739C1">
            <w:pPr>
              <w:spacing w:after="0"/>
              <w:jc w:val="center"/>
              <w:rPr>
                <w:rFonts w:eastAsia="Times New Roman"/>
                <w:b/>
                <w:bCs/>
                <w:sz w:val="18"/>
                <w:szCs w:val="18"/>
              </w:rPr>
            </w:pPr>
            <w:r w:rsidRPr="00272A89">
              <w:rPr>
                <w:rFonts w:eastAsia="Times New Roman"/>
                <w:b/>
                <w:bCs/>
                <w:sz w:val="18"/>
                <w:szCs w:val="18"/>
              </w:rPr>
              <w:t xml:space="preserve">Дотоодын үйлдвэрлэл </w:t>
            </w:r>
            <w:r w:rsidR="00DE009A" w:rsidRPr="00272A89">
              <w:rPr>
                <w:rFonts w:eastAsia="Times New Roman"/>
                <w:b/>
                <w:bCs/>
                <w:sz w:val="18"/>
                <w:szCs w:val="18"/>
              </w:rPr>
              <w:t>(</w:t>
            </w:r>
            <w:r w:rsidRPr="00272A89">
              <w:rPr>
                <w:rFonts w:eastAsia="Times New Roman"/>
                <w:b/>
                <w:bCs/>
                <w:sz w:val="18"/>
                <w:szCs w:val="18"/>
              </w:rPr>
              <w:t>мян.тн</w:t>
            </w:r>
            <w:r w:rsidR="00DE009A" w:rsidRPr="00272A89">
              <w:rPr>
                <w:rFonts w:eastAsia="Times New Roman"/>
                <w:b/>
                <w:bCs/>
                <w:sz w:val="18"/>
                <w:szCs w:val="18"/>
              </w:rPr>
              <w:t>)</w:t>
            </w:r>
          </w:p>
        </w:tc>
        <w:tc>
          <w:tcPr>
            <w:tcW w:w="1103" w:type="dxa"/>
            <w:shd w:val="clear" w:color="auto" w:fill="002060"/>
            <w:vAlign w:val="center"/>
          </w:tcPr>
          <w:p w14:paraId="3865F8FD" w14:textId="77777777" w:rsidR="005739C1" w:rsidRPr="00272A89" w:rsidRDefault="005739C1">
            <w:pPr>
              <w:spacing w:after="0"/>
              <w:jc w:val="center"/>
              <w:rPr>
                <w:rFonts w:eastAsia="Times New Roman"/>
                <w:b/>
                <w:bCs/>
                <w:sz w:val="18"/>
                <w:szCs w:val="18"/>
              </w:rPr>
            </w:pPr>
            <w:r w:rsidRPr="00272A89">
              <w:rPr>
                <w:rFonts w:eastAsia="Times New Roman"/>
                <w:b/>
                <w:bCs/>
                <w:sz w:val="18"/>
                <w:szCs w:val="18"/>
              </w:rPr>
              <w:t>Дотоодоос хангасан хувь</w:t>
            </w:r>
          </w:p>
        </w:tc>
        <w:tc>
          <w:tcPr>
            <w:tcW w:w="1129" w:type="dxa"/>
            <w:shd w:val="clear" w:color="auto" w:fill="002060"/>
            <w:vAlign w:val="center"/>
          </w:tcPr>
          <w:p w14:paraId="3B0DE351" w14:textId="77777777" w:rsidR="005739C1" w:rsidRPr="00272A89" w:rsidRDefault="005739C1">
            <w:pPr>
              <w:spacing w:after="0"/>
              <w:jc w:val="center"/>
              <w:rPr>
                <w:rFonts w:eastAsia="Times New Roman"/>
                <w:b/>
                <w:bCs/>
                <w:sz w:val="18"/>
                <w:szCs w:val="18"/>
              </w:rPr>
            </w:pPr>
            <w:r w:rsidRPr="00272A89">
              <w:rPr>
                <w:rFonts w:eastAsia="Times New Roman"/>
                <w:b/>
                <w:bCs/>
                <w:sz w:val="18"/>
                <w:szCs w:val="18"/>
              </w:rPr>
              <w:t>Импортоор хангасан хувь</w:t>
            </w:r>
          </w:p>
        </w:tc>
      </w:tr>
      <w:tr w:rsidR="0054794F" w:rsidRPr="00272A89" w14:paraId="65572D50" w14:textId="77777777" w:rsidTr="003874BC">
        <w:trPr>
          <w:trHeight w:val="395"/>
          <w:jc w:val="center"/>
        </w:trPr>
        <w:tc>
          <w:tcPr>
            <w:tcW w:w="1827" w:type="dxa"/>
            <w:vAlign w:val="center"/>
            <w:hideMark/>
          </w:tcPr>
          <w:p w14:paraId="24FA9D95" w14:textId="77777777" w:rsidR="005739C1" w:rsidRPr="00272A89" w:rsidRDefault="005739C1">
            <w:pPr>
              <w:spacing w:after="0"/>
              <w:rPr>
                <w:rFonts w:eastAsia="Times New Roman"/>
                <w:color w:val="000000"/>
                <w:sz w:val="18"/>
                <w:szCs w:val="18"/>
              </w:rPr>
            </w:pPr>
            <w:r w:rsidRPr="00272A89">
              <w:rPr>
                <w:rFonts w:eastAsia="Times New Roman"/>
                <w:color w:val="000000"/>
                <w:sz w:val="18"/>
                <w:szCs w:val="18"/>
              </w:rPr>
              <w:t>Мах, махан бүтээгдэхүүн</w:t>
            </w:r>
          </w:p>
        </w:tc>
        <w:tc>
          <w:tcPr>
            <w:tcW w:w="1212" w:type="dxa"/>
            <w:noWrap/>
            <w:vAlign w:val="center"/>
            <w:hideMark/>
          </w:tcPr>
          <w:p w14:paraId="3D7C2AD4"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621.4</w:t>
            </w:r>
          </w:p>
        </w:tc>
        <w:tc>
          <w:tcPr>
            <w:tcW w:w="1430" w:type="dxa"/>
            <w:noWrap/>
            <w:vAlign w:val="center"/>
            <w:hideMark/>
          </w:tcPr>
          <w:p w14:paraId="5F83EEB7"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94.1</w:t>
            </w:r>
          </w:p>
        </w:tc>
        <w:tc>
          <w:tcPr>
            <w:tcW w:w="1430" w:type="dxa"/>
            <w:noWrap/>
            <w:vAlign w:val="center"/>
            <w:hideMark/>
          </w:tcPr>
          <w:p w14:paraId="6369CB4E"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5.9</w:t>
            </w:r>
          </w:p>
        </w:tc>
        <w:tc>
          <w:tcPr>
            <w:tcW w:w="1213" w:type="dxa"/>
            <w:vAlign w:val="center"/>
          </w:tcPr>
          <w:p w14:paraId="6CA94D98"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450.2</w:t>
            </w:r>
          </w:p>
        </w:tc>
        <w:tc>
          <w:tcPr>
            <w:tcW w:w="1103" w:type="dxa"/>
            <w:vAlign w:val="center"/>
          </w:tcPr>
          <w:p w14:paraId="3612AD64"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90.4</w:t>
            </w:r>
          </w:p>
        </w:tc>
        <w:tc>
          <w:tcPr>
            <w:tcW w:w="1129" w:type="dxa"/>
            <w:vAlign w:val="center"/>
          </w:tcPr>
          <w:p w14:paraId="0592A1D5"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9.6</w:t>
            </w:r>
          </w:p>
        </w:tc>
      </w:tr>
      <w:tr w:rsidR="0054794F" w:rsidRPr="00272A89" w14:paraId="0A04380D" w14:textId="77777777" w:rsidTr="003874BC">
        <w:trPr>
          <w:trHeight w:val="197"/>
          <w:jc w:val="center"/>
        </w:trPr>
        <w:tc>
          <w:tcPr>
            <w:tcW w:w="1827" w:type="dxa"/>
            <w:noWrap/>
            <w:vAlign w:val="center"/>
            <w:hideMark/>
          </w:tcPr>
          <w:p w14:paraId="5C723419" w14:textId="77777777" w:rsidR="005739C1" w:rsidRPr="00272A89" w:rsidRDefault="005739C1">
            <w:pPr>
              <w:spacing w:after="0"/>
              <w:rPr>
                <w:rFonts w:eastAsia="Times New Roman"/>
                <w:color w:val="000000"/>
                <w:sz w:val="18"/>
                <w:szCs w:val="18"/>
              </w:rPr>
            </w:pPr>
            <w:r w:rsidRPr="00272A89">
              <w:rPr>
                <w:rFonts w:eastAsia="Times New Roman"/>
                <w:color w:val="000000"/>
                <w:sz w:val="18"/>
                <w:szCs w:val="18"/>
              </w:rPr>
              <w:t>Сүү</w:t>
            </w:r>
          </w:p>
        </w:tc>
        <w:tc>
          <w:tcPr>
            <w:tcW w:w="1212" w:type="dxa"/>
            <w:noWrap/>
            <w:vAlign w:val="center"/>
            <w:hideMark/>
          </w:tcPr>
          <w:p w14:paraId="24457B59"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160.0</w:t>
            </w:r>
          </w:p>
        </w:tc>
        <w:tc>
          <w:tcPr>
            <w:tcW w:w="1430" w:type="dxa"/>
            <w:noWrap/>
            <w:vAlign w:val="center"/>
            <w:hideMark/>
          </w:tcPr>
          <w:p w14:paraId="1899DE20"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99.8</w:t>
            </w:r>
          </w:p>
        </w:tc>
        <w:tc>
          <w:tcPr>
            <w:tcW w:w="1430" w:type="dxa"/>
            <w:noWrap/>
            <w:vAlign w:val="center"/>
            <w:hideMark/>
          </w:tcPr>
          <w:p w14:paraId="61EB2E77"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0.2</w:t>
            </w:r>
          </w:p>
        </w:tc>
        <w:tc>
          <w:tcPr>
            <w:tcW w:w="1213" w:type="dxa"/>
            <w:vAlign w:val="center"/>
          </w:tcPr>
          <w:p w14:paraId="166277F4"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147.2</w:t>
            </w:r>
          </w:p>
        </w:tc>
        <w:tc>
          <w:tcPr>
            <w:tcW w:w="1103" w:type="dxa"/>
            <w:vAlign w:val="center"/>
          </w:tcPr>
          <w:p w14:paraId="5AA0949F"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99.8</w:t>
            </w:r>
          </w:p>
        </w:tc>
        <w:tc>
          <w:tcPr>
            <w:tcW w:w="1129" w:type="dxa"/>
            <w:vAlign w:val="center"/>
          </w:tcPr>
          <w:p w14:paraId="5D726E74"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0.2</w:t>
            </w:r>
          </w:p>
        </w:tc>
      </w:tr>
      <w:tr w:rsidR="0054794F" w:rsidRPr="00272A89" w14:paraId="3F81B0FB" w14:textId="77777777" w:rsidTr="003874BC">
        <w:trPr>
          <w:trHeight w:val="413"/>
          <w:jc w:val="center"/>
        </w:trPr>
        <w:tc>
          <w:tcPr>
            <w:tcW w:w="1827" w:type="dxa"/>
            <w:vAlign w:val="center"/>
            <w:hideMark/>
          </w:tcPr>
          <w:p w14:paraId="5EE71161" w14:textId="77777777" w:rsidR="005739C1" w:rsidRPr="00272A89" w:rsidRDefault="005739C1">
            <w:pPr>
              <w:spacing w:after="0"/>
              <w:rPr>
                <w:rFonts w:eastAsia="Times New Roman"/>
                <w:color w:val="000000"/>
                <w:sz w:val="18"/>
                <w:szCs w:val="18"/>
              </w:rPr>
            </w:pPr>
            <w:r w:rsidRPr="00272A89">
              <w:rPr>
                <w:rFonts w:eastAsia="Times New Roman"/>
                <w:color w:val="000000"/>
                <w:sz w:val="18"/>
                <w:szCs w:val="18"/>
              </w:rPr>
              <w:t>Гурил, гурилан бүтээгдэхүүн</w:t>
            </w:r>
          </w:p>
        </w:tc>
        <w:tc>
          <w:tcPr>
            <w:tcW w:w="1212" w:type="dxa"/>
            <w:noWrap/>
            <w:vAlign w:val="center"/>
            <w:hideMark/>
          </w:tcPr>
          <w:p w14:paraId="61929B17"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191.6</w:t>
            </w:r>
          </w:p>
        </w:tc>
        <w:tc>
          <w:tcPr>
            <w:tcW w:w="1430" w:type="dxa"/>
            <w:noWrap/>
            <w:vAlign w:val="center"/>
            <w:hideMark/>
          </w:tcPr>
          <w:p w14:paraId="5054ADED"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82.1</w:t>
            </w:r>
          </w:p>
        </w:tc>
        <w:tc>
          <w:tcPr>
            <w:tcW w:w="1430" w:type="dxa"/>
            <w:noWrap/>
            <w:vAlign w:val="center"/>
            <w:hideMark/>
          </w:tcPr>
          <w:p w14:paraId="5BA13E81"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17.9</w:t>
            </w:r>
          </w:p>
        </w:tc>
        <w:tc>
          <w:tcPr>
            <w:tcW w:w="1213" w:type="dxa"/>
            <w:vAlign w:val="center"/>
          </w:tcPr>
          <w:p w14:paraId="53E7B9CC"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144.7</w:t>
            </w:r>
          </w:p>
        </w:tc>
        <w:tc>
          <w:tcPr>
            <w:tcW w:w="1103" w:type="dxa"/>
            <w:vAlign w:val="center"/>
          </w:tcPr>
          <w:p w14:paraId="7BCFA644"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59.1</w:t>
            </w:r>
          </w:p>
        </w:tc>
        <w:tc>
          <w:tcPr>
            <w:tcW w:w="1129" w:type="dxa"/>
            <w:vAlign w:val="center"/>
          </w:tcPr>
          <w:p w14:paraId="682A72C4"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40.9</w:t>
            </w:r>
          </w:p>
        </w:tc>
      </w:tr>
      <w:tr w:rsidR="0054794F" w:rsidRPr="00272A89" w14:paraId="3FDBDB26" w14:textId="77777777" w:rsidTr="003874BC">
        <w:trPr>
          <w:trHeight w:val="251"/>
          <w:jc w:val="center"/>
        </w:trPr>
        <w:tc>
          <w:tcPr>
            <w:tcW w:w="1827" w:type="dxa"/>
            <w:noWrap/>
            <w:vAlign w:val="center"/>
            <w:hideMark/>
          </w:tcPr>
          <w:p w14:paraId="6D6F569C" w14:textId="77777777" w:rsidR="005739C1" w:rsidRPr="00272A89" w:rsidRDefault="005739C1">
            <w:pPr>
              <w:spacing w:after="0"/>
              <w:rPr>
                <w:rFonts w:eastAsia="Times New Roman"/>
                <w:color w:val="000000"/>
                <w:sz w:val="18"/>
                <w:szCs w:val="18"/>
              </w:rPr>
            </w:pPr>
            <w:r w:rsidRPr="00272A89">
              <w:rPr>
                <w:rFonts w:eastAsia="Times New Roman"/>
                <w:color w:val="000000"/>
                <w:sz w:val="18"/>
                <w:szCs w:val="18"/>
              </w:rPr>
              <w:t>Гурил</w:t>
            </w:r>
          </w:p>
        </w:tc>
        <w:tc>
          <w:tcPr>
            <w:tcW w:w="1212" w:type="dxa"/>
            <w:noWrap/>
            <w:vAlign w:val="center"/>
            <w:hideMark/>
          </w:tcPr>
          <w:p w14:paraId="635A9F2C"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132.6</w:t>
            </w:r>
          </w:p>
        </w:tc>
        <w:tc>
          <w:tcPr>
            <w:tcW w:w="1430" w:type="dxa"/>
            <w:noWrap/>
            <w:vAlign w:val="center"/>
            <w:hideMark/>
          </w:tcPr>
          <w:p w14:paraId="2699489B"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91.2</w:t>
            </w:r>
          </w:p>
        </w:tc>
        <w:tc>
          <w:tcPr>
            <w:tcW w:w="1430" w:type="dxa"/>
            <w:noWrap/>
            <w:vAlign w:val="center"/>
            <w:hideMark/>
          </w:tcPr>
          <w:p w14:paraId="6183322E"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8.8</w:t>
            </w:r>
          </w:p>
        </w:tc>
        <w:tc>
          <w:tcPr>
            <w:tcW w:w="1213" w:type="dxa"/>
            <w:vAlign w:val="center"/>
          </w:tcPr>
          <w:p w14:paraId="012900AE"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92.7</w:t>
            </w:r>
          </w:p>
        </w:tc>
        <w:tc>
          <w:tcPr>
            <w:tcW w:w="1103" w:type="dxa"/>
            <w:vAlign w:val="center"/>
          </w:tcPr>
          <w:p w14:paraId="1D0BD141"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58.3</w:t>
            </w:r>
          </w:p>
        </w:tc>
        <w:tc>
          <w:tcPr>
            <w:tcW w:w="1129" w:type="dxa"/>
            <w:vAlign w:val="center"/>
          </w:tcPr>
          <w:p w14:paraId="69676D60"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41.7</w:t>
            </w:r>
          </w:p>
        </w:tc>
      </w:tr>
      <w:tr w:rsidR="0054794F" w:rsidRPr="00272A89" w14:paraId="526B154D" w14:textId="77777777" w:rsidTr="003874BC">
        <w:trPr>
          <w:trHeight w:val="323"/>
          <w:jc w:val="center"/>
        </w:trPr>
        <w:tc>
          <w:tcPr>
            <w:tcW w:w="1827" w:type="dxa"/>
            <w:noWrap/>
            <w:vAlign w:val="center"/>
            <w:hideMark/>
          </w:tcPr>
          <w:p w14:paraId="707305BC" w14:textId="77777777" w:rsidR="005739C1" w:rsidRPr="00272A89" w:rsidRDefault="005739C1">
            <w:pPr>
              <w:spacing w:after="0"/>
              <w:rPr>
                <w:rFonts w:eastAsia="Times New Roman"/>
                <w:color w:val="000000"/>
                <w:sz w:val="18"/>
                <w:szCs w:val="18"/>
              </w:rPr>
            </w:pPr>
            <w:r w:rsidRPr="00272A89">
              <w:rPr>
                <w:rFonts w:eastAsia="Times New Roman"/>
                <w:color w:val="000000"/>
                <w:sz w:val="18"/>
                <w:szCs w:val="18"/>
              </w:rPr>
              <w:t>Төрөл бүрийн будаа</w:t>
            </w:r>
          </w:p>
        </w:tc>
        <w:tc>
          <w:tcPr>
            <w:tcW w:w="1212" w:type="dxa"/>
            <w:noWrap/>
            <w:vAlign w:val="center"/>
            <w:hideMark/>
          </w:tcPr>
          <w:p w14:paraId="07B001B3"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0.0</w:t>
            </w:r>
          </w:p>
        </w:tc>
        <w:tc>
          <w:tcPr>
            <w:tcW w:w="1430" w:type="dxa"/>
            <w:noWrap/>
            <w:vAlign w:val="center"/>
            <w:hideMark/>
          </w:tcPr>
          <w:p w14:paraId="063DE202"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0.0</w:t>
            </w:r>
          </w:p>
        </w:tc>
        <w:tc>
          <w:tcPr>
            <w:tcW w:w="1430" w:type="dxa"/>
            <w:noWrap/>
            <w:vAlign w:val="center"/>
            <w:hideMark/>
          </w:tcPr>
          <w:p w14:paraId="0F142020"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100.0</w:t>
            </w:r>
          </w:p>
        </w:tc>
        <w:tc>
          <w:tcPr>
            <w:tcW w:w="1213" w:type="dxa"/>
            <w:vAlign w:val="center"/>
          </w:tcPr>
          <w:p w14:paraId="12212459"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0.0</w:t>
            </w:r>
          </w:p>
        </w:tc>
        <w:tc>
          <w:tcPr>
            <w:tcW w:w="1103" w:type="dxa"/>
            <w:vAlign w:val="center"/>
          </w:tcPr>
          <w:p w14:paraId="1C7C3111"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0.0</w:t>
            </w:r>
          </w:p>
        </w:tc>
        <w:tc>
          <w:tcPr>
            <w:tcW w:w="1129" w:type="dxa"/>
            <w:vAlign w:val="center"/>
          </w:tcPr>
          <w:p w14:paraId="63731EA2"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100.0</w:t>
            </w:r>
          </w:p>
        </w:tc>
      </w:tr>
      <w:tr w:rsidR="0054794F" w:rsidRPr="00272A89" w14:paraId="56CF8AB7" w14:textId="77777777" w:rsidTr="003874BC">
        <w:trPr>
          <w:trHeight w:val="296"/>
          <w:jc w:val="center"/>
        </w:trPr>
        <w:tc>
          <w:tcPr>
            <w:tcW w:w="1827" w:type="dxa"/>
            <w:noWrap/>
            <w:vAlign w:val="center"/>
            <w:hideMark/>
          </w:tcPr>
          <w:p w14:paraId="711D0CC0" w14:textId="77777777" w:rsidR="005739C1" w:rsidRPr="00272A89" w:rsidRDefault="005739C1">
            <w:pPr>
              <w:spacing w:after="0"/>
              <w:rPr>
                <w:rFonts w:eastAsia="Times New Roman"/>
                <w:color w:val="000000"/>
                <w:sz w:val="18"/>
                <w:szCs w:val="18"/>
              </w:rPr>
            </w:pPr>
            <w:r w:rsidRPr="00272A89">
              <w:rPr>
                <w:rFonts w:eastAsia="Times New Roman"/>
                <w:color w:val="000000"/>
                <w:sz w:val="18"/>
                <w:szCs w:val="18"/>
              </w:rPr>
              <w:t>Төмс</w:t>
            </w:r>
          </w:p>
        </w:tc>
        <w:tc>
          <w:tcPr>
            <w:tcW w:w="1212" w:type="dxa"/>
            <w:noWrap/>
            <w:vAlign w:val="center"/>
            <w:hideMark/>
          </w:tcPr>
          <w:p w14:paraId="027F2388"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182.7</w:t>
            </w:r>
          </w:p>
        </w:tc>
        <w:tc>
          <w:tcPr>
            <w:tcW w:w="1430" w:type="dxa"/>
            <w:noWrap/>
            <w:vAlign w:val="center"/>
            <w:hideMark/>
          </w:tcPr>
          <w:p w14:paraId="6282BC98"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95.9</w:t>
            </w:r>
          </w:p>
        </w:tc>
        <w:tc>
          <w:tcPr>
            <w:tcW w:w="1430" w:type="dxa"/>
            <w:noWrap/>
            <w:vAlign w:val="center"/>
            <w:hideMark/>
          </w:tcPr>
          <w:p w14:paraId="4C8A0928"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4.1</w:t>
            </w:r>
          </w:p>
        </w:tc>
        <w:tc>
          <w:tcPr>
            <w:tcW w:w="1213" w:type="dxa"/>
            <w:vAlign w:val="center"/>
          </w:tcPr>
          <w:p w14:paraId="668E30A0"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254.5</w:t>
            </w:r>
          </w:p>
        </w:tc>
        <w:tc>
          <w:tcPr>
            <w:tcW w:w="1103" w:type="dxa"/>
            <w:vAlign w:val="center"/>
          </w:tcPr>
          <w:p w14:paraId="77EC55F2"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95.9</w:t>
            </w:r>
          </w:p>
        </w:tc>
        <w:tc>
          <w:tcPr>
            <w:tcW w:w="1129" w:type="dxa"/>
            <w:vAlign w:val="center"/>
          </w:tcPr>
          <w:p w14:paraId="40AA0D5D"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4.1</w:t>
            </w:r>
          </w:p>
        </w:tc>
      </w:tr>
      <w:tr w:rsidR="0054794F" w:rsidRPr="00272A89" w14:paraId="64409583" w14:textId="77777777" w:rsidTr="003874BC">
        <w:trPr>
          <w:trHeight w:val="300"/>
          <w:jc w:val="center"/>
        </w:trPr>
        <w:tc>
          <w:tcPr>
            <w:tcW w:w="1827" w:type="dxa"/>
            <w:noWrap/>
            <w:vAlign w:val="center"/>
            <w:hideMark/>
          </w:tcPr>
          <w:p w14:paraId="730977D4" w14:textId="77777777" w:rsidR="005739C1" w:rsidRPr="00272A89" w:rsidRDefault="005739C1">
            <w:pPr>
              <w:spacing w:after="0"/>
              <w:rPr>
                <w:rFonts w:eastAsia="Times New Roman"/>
                <w:color w:val="000000"/>
                <w:sz w:val="18"/>
                <w:szCs w:val="18"/>
              </w:rPr>
            </w:pPr>
            <w:r w:rsidRPr="00272A89">
              <w:rPr>
                <w:rFonts w:eastAsia="Times New Roman"/>
                <w:color w:val="000000"/>
                <w:sz w:val="18"/>
                <w:szCs w:val="18"/>
              </w:rPr>
              <w:t>Хүнсний ногоо</w:t>
            </w:r>
          </w:p>
        </w:tc>
        <w:tc>
          <w:tcPr>
            <w:tcW w:w="1212" w:type="dxa"/>
            <w:noWrap/>
            <w:vAlign w:val="center"/>
            <w:hideMark/>
          </w:tcPr>
          <w:p w14:paraId="4D46E8B1"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208.4</w:t>
            </w:r>
          </w:p>
        </w:tc>
        <w:tc>
          <w:tcPr>
            <w:tcW w:w="1430" w:type="dxa"/>
            <w:noWrap/>
            <w:vAlign w:val="center"/>
            <w:hideMark/>
          </w:tcPr>
          <w:p w14:paraId="34599EB3"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63.3</w:t>
            </w:r>
          </w:p>
        </w:tc>
        <w:tc>
          <w:tcPr>
            <w:tcW w:w="1430" w:type="dxa"/>
            <w:noWrap/>
            <w:vAlign w:val="center"/>
            <w:hideMark/>
          </w:tcPr>
          <w:p w14:paraId="6D2A0F0B"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36.7</w:t>
            </w:r>
          </w:p>
        </w:tc>
        <w:tc>
          <w:tcPr>
            <w:tcW w:w="1213" w:type="dxa"/>
            <w:vAlign w:val="center"/>
          </w:tcPr>
          <w:p w14:paraId="019006EC"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282.3</w:t>
            </w:r>
          </w:p>
        </w:tc>
        <w:tc>
          <w:tcPr>
            <w:tcW w:w="1103" w:type="dxa"/>
            <w:vAlign w:val="center"/>
          </w:tcPr>
          <w:p w14:paraId="0D662AD5"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66.3</w:t>
            </w:r>
          </w:p>
        </w:tc>
        <w:tc>
          <w:tcPr>
            <w:tcW w:w="1129" w:type="dxa"/>
            <w:vAlign w:val="center"/>
          </w:tcPr>
          <w:p w14:paraId="2385EF78"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33.7</w:t>
            </w:r>
          </w:p>
        </w:tc>
      </w:tr>
      <w:tr w:rsidR="0054794F" w:rsidRPr="00272A89" w14:paraId="433E5234" w14:textId="77777777" w:rsidTr="003874BC">
        <w:trPr>
          <w:trHeight w:val="300"/>
          <w:jc w:val="center"/>
        </w:trPr>
        <w:tc>
          <w:tcPr>
            <w:tcW w:w="1827" w:type="dxa"/>
            <w:noWrap/>
            <w:vAlign w:val="center"/>
            <w:hideMark/>
          </w:tcPr>
          <w:p w14:paraId="1CB4ACA7" w14:textId="77777777" w:rsidR="005739C1" w:rsidRPr="00272A89" w:rsidRDefault="005739C1">
            <w:pPr>
              <w:spacing w:after="0"/>
              <w:rPr>
                <w:rFonts w:eastAsia="Times New Roman"/>
                <w:color w:val="000000"/>
                <w:sz w:val="18"/>
                <w:szCs w:val="18"/>
              </w:rPr>
            </w:pPr>
            <w:r w:rsidRPr="00272A89">
              <w:rPr>
                <w:rFonts w:eastAsia="Times New Roman"/>
                <w:color w:val="000000"/>
                <w:sz w:val="18"/>
                <w:szCs w:val="18"/>
              </w:rPr>
              <w:t>Жимс, жимсгэнэ</w:t>
            </w:r>
          </w:p>
        </w:tc>
        <w:tc>
          <w:tcPr>
            <w:tcW w:w="1212" w:type="dxa"/>
            <w:noWrap/>
            <w:vAlign w:val="center"/>
            <w:hideMark/>
          </w:tcPr>
          <w:p w14:paraId="5A504D98"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2.6</w:t>
            </w:r>
          </w:p>
        </w:tc>
        <w:tc>
          <w:tcPr>
            <w:tcW w:w="1430" w:type="dxa"/>
            <w:noWrap/>
            <w:vAlign w:val="center"/>
            <w:hideMark/>
          </w:tcPr>
          <w:p w14:paraId="55BDB2A2"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3.7</w:t>
            </w:r>
          </w:p>
        </w:tc>
        <w:tc>
          <w:tcPr>
            <w:tcW w:w="1430" w:type="dxa"/>
            <w:noWrap/>
            <w:vAlign w:val="center"/>
            <w:hideMark/>
          </w:tcPr>
          <w:p w14:paraId="697AD8B3"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96.3</w:t>
            </w:r>
          </w:p>
        </w:tc>
        <w:tc>
          <w:tcPr>
            <w:tcW w:w="1213" w:type="dxa"/>
            <w:vAlign w:val="center"/>
          </w:tcPr>
          <w:p w14:paraId="28D841CA"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2.2</w:t>
            </w:r>
          </w:p>
        </w:tc>
        <w:tc>
          <w:tcPr>
            <w:tcW w:w="1103" w:type="dxa"/>
            <w:vAlign w:val="center"/>
          </w:tcPr>
          <w:p w14:paraId="0B60B867"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2.9</w:t>
            </w:r>
          </w:p>
        </w:tc>
        <w:tc>
          <w:tcPr>
            <w:tcW w:w="1129" w:type="dxa"/>
            <w:vAlign w:val="center"/>
          </w:tcPr>
          <w:p w14:paraId="188F0EFA"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97.1</w:t>
            </w:r>
          </w:p>
        </w:tc>
      </w:tr>
      <w:tr w:rsidR="0054794F" w:rsidRPr="00272A89" w14:paraId="158AC538" w14:textId="77777777" w:rsidTr="003874BC">
        <w:trPr>
          <w:trHeight w:val="300"/>
          <w:jc w:val="center"/>
        </w:trPr>
        <w:tc>
          <w:tcPr>
            <w:tcW w:w="1827" w:type="dxa"/>
            <w:noWrap/>
            <w:vAlign w:val="center"/>
            <w:hideMark/>
          </w:tcPr>
          <w:p w14:paraId="48E4765F" w14:textId="77777777" w:rsidR="005739C1" w:rsidRPr="00272A89" w:rsidRDefault="005739C1">
            <w:pPr>
              <w:spacing w:after="0"/>
              <w:rPr>
                <w:rFonts w:eastAsia="Times New Roman"/>
                <w:color w:val="000000"/>
                <w:sz w:val="18"/>
                <w:szCs w:val="18"/>
              </w:rPr>
            </w:pPr>
            <w:r w:rsidRPr="00272A89">
              <w:rPr>
                <w:rFonts w:eastAsia="Times New Roman"/>
                <w:color w:val="000000"/>
                <w:sz w:val="18"/>
                <w:szCs w:val="18"/>
              </w:rPr>
              <w:t>Өндөг</w:t>
            </w:r>
          </w:p>
        </w:tc>
        <w:tc>
          <w:tcPr>
            <w:tcW w:w="1212" w:type="dxa"/>
            <w:noWrap/>
            <w:vAlign w:val="center"/>
            <w:hideMark/>
          </w:tcPr>
          <w:p w14:paraId="7F9E0069"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13.3</w:t>
            </w:r>
          </w:p>
        </w:tc>
        <w:tc>
          <w:tcPr>
            <w:tcW w:w="1430" w:type="dxa"/>
            <w:noWrap/>
            <w:vAlign w:val="center"/>
            <w:hideMark/>
          </w:tcPr>
          <w:p w14:paraId="6B82BD8B"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59.2</w:t>
            </w:r>
          </w:p>
        </w:tc>
        <w:tc>
          <w:tcPr>
            <w:tcW w:w="1430" w:type="dxa"/>
            <w:noWrap/>
            <w:vAlign w:val="center"/>
            <w:hideMark/>
          </w:tcPr>
          <w:p w14:paraId="11AE7203"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40.8</w:t>
            </w:r>
          </w:p>
        </w:tc>
        <w:tc>
          <w:tcPr>
            <w:tcW w:w="1213" w:type="dxa"/>
            <w:vAlign w:val="center"/>
          </w:tcPr>
          <w:p w14:paraId="6C58A1F2"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11.8</w:t>
            </w:r>
          </w:p>
        </w:tc>
        <w:tc>
          <w:tcPr>
            <w:tcW w:w="1103" w:type="dxa"/>
            <w:vAlign w:val="center"/>
          </w:tcPr>
          <w:p w14:paraId="1F49BE59"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70.6</w:t>
            </w:r>
          </w:p>
        </w:tc>
        <w:tc>
          <w:tcPr>
            <w:tcW w:w="1129" w:type="dxa"/>
            <w:vAlign w:val="center"/>
          </w:tcPr>
          <w:p w14:paraId="6B181281"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29.4</w:t>
            </w:r>
          </w:p>
        </w:tc>
      </w:tr>
      <w:tr w:rsidR="0054794F" w:rsidRPr="00272A89" w14:paraId="0A0EE715" w14:textId="77777777" w:rsidTr="003874BC">
        <w:trPr>
          <w:trHeight w:val="300"/>
          <w:jc w:val="center"/>
        </w:trPr>
        <w:tc>
          <w:tcPr>
            <w:tcW w:w="1827" w:type="dxa"/>
            <w:noWrap/>
            <w:vAlign w:val="center"/>
            <w:hideMark/>
          </w:tcPr>
          <w:p w14:paraId="07BCAD9E" w14:textId="77777777" w:rsidR="005739C1" w:rsidRPr="00272A89" w:rsidRDefault="005739C1">
            <w:pPr>
              <w:spacing w:after="0"/>
              <w:rPr>
                <w:rFonts w:eastAsia="Times New Roman"/>
                <w:color w:val="000000"/>
                <w:sz w:val="18"/>
                <w:szCs w:val="18"/>
              </w:rPr>
            </w:pPr>
            <w:r w:rsidRPr="00272A89">
              <w:rPr>
                <w:rFonts w:eastAsia="Times New Roman"/>
                <w:color w:val="000000"/>
                <w:sz w:val="18"/>
                <w:szCs w:val="18"/>
              </w:rPr>
              <w:t>Ургамлын тос</w:t>
            </w:r>
          </w:p>
        </w:tc>
        <w:tc>
          <w:tcPr>
            <w:tcW w:w="1212" w:type="dxa"/>
            <w:noWrap/>
            <w:vAlign w:val="center"/>
            <w:hideMark/>
          </w:tcPr>
          <w:p w14:paraId="6C5D49AF"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1.5</w:t>
            </w:r>
          </w:p>
        </w:tc>
        <w:tc>
          <w:tcPr>
            <w:tcW w:w="1430" w:type="dxa"/>
            <w:noWrap/>
            <w:vAlign w:val="center"/>
            <w:hideMark/>
          </w:tcPr>
          <w:p w14:paraId="51E09CC2"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5.2</w:t>
            </w:r>
          </w:p>
        </w:tc>
        <w:tc>
          <w:tcPr>
            <w:tcW w:w="1430" w:type="dxa"/>
            <w:noWrap/>
            <w:vAlign w:val="center"/>
            <w:hideMark/>
          </w:tcPr>
          <w:p w14:paraId="30EAA4C1"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94.8</w:t>
            </w:r>
          </w:p>
        </w:tc>
        <w:tc>
          <w:tcPr>
            <w:tcW w:w="1213" w:type="dxa"/>
            <w:vAlign w:val="center"/>
          </w:tcPr>
          <w:p w14:paraId="34BF57A1"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0.5</w:t>
            </w:r>
          </w:p>
        </w:tc>
        <w:tc>
          <w:tcPr>
            <w:tcW w:w="1103" w:type="dxa"/>
            <w:vAlign w:val="center"/>
          </w:tcPr>
          <w:p w14:paraId="2B919B53"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1.9</w:t>
            </w:r>
          </w:p>
        </w:tc>
        <w:tc>
          <w:tcPr>
            <w:tcW w:w="1129" w:type="dxa"/>
            <w:vAlign w:val="center"/>
          </w:tcPr>
          <w:p w14:paraId="0C007ED8"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98.1</w:t>
            </w:r>
          </w:p>
        </w:tc>
      </w:tr>
      <w:tr w:rsidR="0054794F" w:rsidRPr="00272A89" w14:paraId="2A6A59B0" w14:textId="77777777" w:rsidTr="003874BC">
        <w:trPr>
          <w:trHeight w:val="300"/>
          <w:jc w:val="center"/>
        </w:trPr>
        <w:tc>
          <w:tcPr>
            <w:tcW w:w="1827" w:type="dxa"/>
            <w:noWrap/>
            <w:vAlign w:val="center"/>
            <w:hideMark/>
          </w:tcPr>
          <w:p w14:paraId="78C3D675" w14:textId="77777777" w:rsidR="005739C1" w:rsidRPr="00272A89" w:rsidRDefault="005739C1">
            <w:pPr>
              <w:spacing w:after="0"/>
              <w:rPr>
                <w:rFonts w:eastAsia="Times New Roman"/>
                <w:color w:val="000000"/>
                <w:sz w:val="18"/>
                <w:szCs w:val="18"/>
              </w:rPr>
            </w:pPr>
            <w:r w:rsidRPr="00272A89">
              <w:rPr>
                <w:rFonts w:eastAsia="Times New Roman"/>
                <w:color w:val="000000"/>
                <w:sz w:val="18"/>
                <w:szCs w:val="18"/>
              </w:rPr>
              <w:t>Цөцгийн тос</w:t>
            </w:r>
          </w:p>
        </w:tc>
        <w:tc>
          <w:tcPr>
            <w:tcW w:w="1212" w:type="dxa"/>
            <w:noWrap/>
            <w:vAlign w:val="center"/>
            <w:hideMark/>
          </w:tcPr>
          <w:p w14:paraId="0C0751CD"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0.3</w:t>
            </w:r>
          </w:p>
        </w:tc>
        <w:tc>
          <w:tcPr>
            <w:tcW w:w="1430" w:type="dxa"/>
            <w:noWrap/>
            <w:vAlign w:val="center"/>
            <w:hideMark/>
          </w:tcPr>
          <w:p w14:paraId="0FD9CC5D"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3.3</w:t>
            </w:r>
          </w:p>
        </w:tc>
        <w:tc>
          <w:tcPr>
            <w:tcW w:w="1430" w:type="dxa"/>
            <w:noWrap/>
            <w:vAlign w:val="center"/>
            <w:hideMark/>
          </w:tcPr>
          <w:p w14:paraId="3181C9AD"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96.7</w:t>
            </w:r>
          </w:p>
        </w:tc>
        <w:tc>
          <w:tcPr>
            <w:tcW w:w="1213" w:type="dxa"/>
            <w:vAlign w:val="center"/>
          </w:tcPr>
          <w:p w14:paraId="5B22CD09"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0.2</w:t>
            </w:r>
          </w:p>
        </w:tc>
        <w:tc>
          <w:tcPr>
            <w:tcW w:w="1103" w:type="dxa"/>
            <w:vAlign w:val="center"/>
          </w:tcPr>
          <w:p w14:paraId="6120AE48"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2.8</w:t>
            </w:r>
          </w:p>
        </w:tc>
        <w:tc>
          <w:tcPr>
            <w:tcW w:w="1129" w:type="dxa"/>
            <w:vAlign w:val="center"/>
          </w:tcPr>
          <w:p w14:paraId="3DCADC18" w14:textId="77777777" w:rsidR="005739C1" w:rsidRPr="00272A89" w:rsidRDefault="005739C1" w:rsidP="00727FF8">
            <w:pPr>
              <w:spacing w:after="0"/>
              <w:jc w:val="right"/>
              <w:rPr>
                <w:rFonts w:eastAsia="Times New Roman"/>
                <w:color w:val="000000"/>
                <w:sz w:val="18"/>
                <w:szCs w:val="18"/>
              </w:rPr>
            </w:pPr>
            <w:r w:rsidRPr="00272A89">
              <w:rPr>
                <w:rFonts w:eastAsia="Times New Roman"/>
                <w:color w:val="000000"/>
                <w:sz w:val="18"/>
                <w:szCs w:val="18"/>
              </w:rPr>
              <w:t>97.2</w:t>
            </w:r>
          </w:p>
        </w:tc>
      </w:tr>
    </w:tbl>
    <w:p w14:paraId="4CFF8E07" w14:textId="77777777" w:rsidR="005739C1" w:rsidRPr="00272A89" w:rsidRDefault="005739C1" w:rsidP="005739C1">
      <w:pPr>
        <w:spacing w:after="80" w:line="245" w:lineRule="auto"/>
        <w:ind w:firstLine="720"/>
        <w:jc w:val="right"/>
        <w:rPr>
          <w:rFonts w:eastAsia="Times New Roman"/>
          <w:i/>
          <w:iCs/>
          <w:sz w:val="32"/>
          <w:szCs w:val="32"/>
        </w:rPr>
      </w:pPr>
      <w:r w:rsidRPr="00272A89">
        <w:rPr>
          <w:rFonts w:eastAsia="Times New Roman"/>
          <w:i/>
          <w:iCs/>
          <w:sz w:val="20"/>
          <w:szCs w:val="20"/>
        </w:rPr>
        <w:t xml:space="preserve">   Эх сурвалж: Үндэсний статистикийн хороо</w:t>
      </w:r>
    </w:p>
    <w:p w14:paraId="0753C424" w14:textId="54C84E39" w:rsidR="00897E47" w:rsidRPr="00272A89" w:rsidRDefault="005739C1" w:rsidP="005739C1">
      <w:pPr>
        <w:spacing w:after="80" w:line="245" w:lineRule="auto"/>
        <w:ind w:firstLine="720"/>
      </w:pPr>
      <w:r w:rsidRPr="00272A89">
        <w:rPr>
          <w:rFonts w:eastAsia="Times New Roman"/>
        </w:rPr>
        <w:t xml:space="preserve">Хүнсний холбогдолтой үндэсний стандартын тоо 2024 оны байдлаар 660 байгаагаас 258 буюу 39.1 хувь нь олон улс, бүс нутаг, гадаад орны дэвшилтэт стандартын түвшинд хүрсэн, 402 буюу 60.9 хувь нь уялдуулсан стандарт байна. (График </w:t>
      </w:r>
      <w:r w:rsidR="00D450E1" w:rsidRPr="00272A89">
        <w:rPr>
          <w:rFonts w:eastAsia="Times New Roman"/>
        </w:rPr>
        <w:t>19</w:t>
      </w:r>
      <w:r w:rsidRPr="00272A89">
        <w:rPr>
          <w:rFonts w:eastAsia="Times New Roman"/>
        </w:rPr>
        <w:t>-</w:t>
      </w:r>
      <w:r w:rsidR="00653B03" w:rsidRPr="00272A89">
        <w:rPr>
          <w:rFonts w:eastAsia="Times New Roman"/>
        </w:rPr>
        <w:t>д</w:t>
      </w:r>
      <w:r w:rsidR="001F51C9" w:rsidRPr="00272A89">
        <w:rPr>
          <w:rFonts w:eastAsia="Times New Roman"/>
        </w:rPr>
        <w:t xml:space="preserve"> харуулав</w:t>
      </w:r>
      <w:r w:rsidRPr="00272A89">
        <w:rPr>
          <w:rFonts w:eastAsia="Times New Roman"/>
        </w:rPr>
        <w:t>.)</w:t>
      </w:r>
    </w:p>
    <w:p w14:paraId="119D6F37" w14:textId="75C654C7" w:rsidR="005739C1" w:rsidRPr="00272A89" w:rsidRDefault="005667ED" w:rsidP="00A06195">
      <w:pPr>
        <w:pStyle w:val="Caption"/>
        <w:spacing w:after="0"/>
        <w:rPr>
          <w:color w:val="000000" w:themeColor="text1"/>
          <w:sz w:val="20"/>
          <w:szCs w:val="20"/>
        </w:rPr>
      </w:pPr>
      <w:bookmarkStart w:id="251" w:name="_Toc212631068"/>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19</w:t>
      </w:r>
      <w:r w:rsidRPr="00272A89">
        <w:rPr>
          <w:color w:val="000000" w:themeColor="text1"/>
          <w:sz w:val="20"/>
          <w:szCs w:val="20"/>
        </w:rPr>
        <w:fldChar w:fldCharType="end"/>
      </w:r>
      <w:r w:rsidRPr="00272A89">
        <w:rPr>
          <w:color w:val="000000" w:themeColor="text1"/>
          <w:sz w:val="20"/>
          <w:szCs w:val="20"/>
        </w:rPr>
        <w:t xml:space="preserve">. </w:t>
      </w:r>
      <w:r w:rsidR="005739C1" w:rsidRPr="00272A89">
        <w:rPr>
          <w:rFonts w:eastAsia="Times New Roman"/>
          <w:color w:val="000000" w:themeColor="text1"/>
          <w:sz w:val="20"/>
          <w:szCs w:val="20"/>
        </w:rPr>
        <w:t>Хүнсний холбогдолтой нийт болон олон улс, бүс нутаг, гадаад орны дэвшилтэт стандартын түвшинд хүрсэн стандартын тоо</w:t>
      </w:r>
      <w:bookmarkEnd w:id="251"/>
    </w:p>
    <w:p w14:paraId="5FC05B76" w14:textId="7053B6BC" w:rsidR="005739C1" w:rsidRPr="00272A89" w:rsidRDefault="00B260AC" w:rsidP="00365918">
      <w:pPr>
        <w:spacing w:after="0" w:line="245" w:lineRule="auto"/>
      </w:pPr>
      <w:r w:rsidRPr="00272A89">
        <w:rPr>
          <w:noProof/>
          <w14:ligatures w14:val="standardContextual"/>
        </w:rPr>
        <w:drawing>
          <wp:inline distT="0" distB="0" distL="0" distR="0" wp14:anchorId="7E264D49" wp14:editId="5DB42F12">
            <wp:extent cx="5924550" cy="2286000"/>
            <wp:effectExtent l="0" t="0" r="0" b="0"/>
            <wp:docPr id="1476874572" name="Chart 1">
              <a:extLst xmlns:a="http://schemas.openxmlformats.org/drawingml/2006/main">
                <a:ext uri="{FF2B5EF4-FFF2-40B4-BE49-F238E27FC236}">
                  <a16:creationId xmlns:a16="http://schemas.microsoft.com/office/drawing/2014/main" id="{75EB0D12-A91E-54AD-E47B-856915233F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1819D79" w14:textId="77777777" w:rsidR="005739C1" w:rsidRPr="00272A89" w:rsidRDefault="005739C1" w:rsidP="005739C1">
      <w:pPr>
        <w:spacing w:after="80" w:line="245" w:lineRule="auto"/>
        <w:ind w:firstLine="720"/>
        <w:jc w:val="right"/>
      </w:pPr>
      <w:r w:rsidRPr="00272A89">
        <w:rPr>
          <w:rFonts w:eastAsia="Times New Roman"/>
          <w:i/>
          <w:sz w:val="20"/>
          <w:szCs w:val="20"/>
        </w:rPr>
        <w:t>Эх сурвалж: Үндэсний статистикийн хороо</w:t>
      </w:r>
    </w:p>
    <w:p w14:paraId="14832278" w14:textId="77777777" w:rsidR="005739C1" w:rsidRPr="00272A89" w:rsidRDefault="005739C1" w:rsidP="005739C1">
      <w:pPr>
        <w:shd w:val="clear" w:color="auto" w:fill="FFFFFF" w:themeFill="background1"/>
        <w:spacing w:after="80" w:line="245" w:lineRule="auto"/>
        <w:ind w:firstLine="720"/>
        <w:rPr>
          <w:rFonts w:eastAsia="Times New Roman"/>
          <w:color w:val="000000" w:themeColor="text1"/>
        </w:rPr>
      </w:pPr>
      <w:r w:rsidRPr="00272A89">
        <w:rPr>
          <w:rFonts w:eastAsia="Times New Roman"/>
          <w:color w:val="000000" w:themeColor="text1"/>
        </w:rPr>
        <w:t>Хүнсний түүхий эд, бүтээгдэхүүний аюулгүйн үзүүлэлтийг нийт баталсан аюулгүйн үзүүлэлтэд эзлэх хувиар тооцдог ба улсын хэмжээнд 2024 онд хүнсний түүхий эд, бүтээгдэхүүний аюулгүйн үзүүлэлтийг тодорхойлох чадавх 77.0 хувьтай байна.</w:t>
      </w:r>
    </w:p>
    <w:p w14:paraId="29EA117C" w14:textId="4E946F4B" w:rsidR="00380F1C" w:rsidRPr="00272A89" w:rsidRDefault="00380F1C" w:rsidP="00380F1C">
      <w:pPr>
        <w:shd w:val="clear" w:color="auto" w:fill="FFFFFF" w:themeFill="background1"/>
        <w:spacing w:after="80" w:line="245" w:lineRule="auto"/>
        <w:ind w:firstLine="720"/>
      </w:pPr>
      <w:r w:rsidRPr="00272A89">
        <w:t>Олон улсын стандарт, чанарын удирдлагын тогтолцоо нэвтрүүлсэн 35 ААНБ байгаагаас 15 ААНБ хүнсний аюулгүй байдлын удирдлагын тогтолцооны ISO 22000 стандартыг, 20 ААНБ эгзэгтэй цэгийн аюулгүй байдлыг хянан шинжлэх тогтолцоо (НАССР) нэвтрүүлсэн байна. (Хүснэгт 2</w:t>
      </w:r>
      <w:r w:rsidR="009F47DB" w:rsidRPr="00272A89">
        <w:t>8</w:t>
      </w:r>
      <w:r w:rsidRPr="00272A89">
        <w:t>-д харуулав)</w:t>
      </w:r>
    </w:p>
    <w:p w14:paraId="05CE24A6" w14:textId="252C74A9" w:rsidR="005739C1" w:rsidRPr="00272A89" w:rsidRDefault="00AC0602" w:rsidP="00881673">
      <w:pPr>
        <w:pStyle w:val="Caption"/>
        <w:spacing w:after="0"/>
        <w:jc w:val="left"/>
        <w:rPr>
          <w:rFonts w:eastAsia="Times New Roman"/>
          <w:color w:val="auto"/>
          <w:sz w:val="20"/>
          <w:szCs w:val="20"/>
        </w:rPr>
      </w:pPr>
      <w:bookmarkStart w:id="252" w:name="_Toc212630971"/>
      <w:r w:rsidRPr="00272A89">
        <w:rPr>
          <w:color w:val="auto"/>
          <w:sz w:val="20"/>
          <w:szCs w:val="20"/>
        </w:rPr>
        <w:lastRenderedPageBreak/>
        <w:t>Хүснэгт</w:t>
      </w:r>
      <w:r w:rsidR="003402D8" w:rsidRPr="00272A89">
        <w:rPr>
          <w:color w:val="auto"/>
          <w:sz w:val="20"/>
          <w:szCs w:val="20"/>
        </w:rPr>
        <w:t xml:space="preserve">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28</w:t>
      </w:r>
      <w:r w:rsidRPr="00272A89">
        <w:rPr>
          <w:color w:val="auto"/>
          <w:sz w:val="20"/>
          <w:szCs w:val="20"/>
        </w:rPr>
        <w:fldChar w:fldCharType="end"/>
      </w:r>
      <w:r w:rsidR="005739C1" w:rsidRPr="00272A89">
        <w:rPr>
          <w:color w:val="auto"/>
          <w:sz w:val="20"/>
          <w:szCs w:val="20"/>
        </w:rPr>
        <w:t>.</w:t>
      </w:r>
      <w:r w:rsidR="003402D8" w:rsidRPr="00272A89">
        <w:rPr>
          <w:color w:val="auto"/>
          <w:sz w:val="20"/>
          <w:szCs w:val="20"/>
        </w:rPr>
        <w:t xml:space="preserve"> </w:t>
      </w:r>
      <w:r w:rsidR="005739C1" w:rsidRPr="00272A89">
        <w:rPr>
          <w:color w:val="auto"/>
          <w:sz w:val="20"/>
          <w:szCs w:val="20"/>
        </w:rPr>
        <w:t>Олон улсын стандарт, чанарын удирдлагын тогтолцоо нэвтрүүлсэн хүнсний үйлдвэрийн тоо</w:t>
      </w:r>
      <w:bookmarkEnd w:id="252"/>
    </w:p>
    <w:tbl>
      <w:tblPr>
        <w:tblStyle w:val="TableGrid"/>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379"/>
        <w:gridCol w:w="834"/>
        <w:gridCol w:w="743"/>
        <w:gridCol w:w="832"/>
        <w:gridCol w:w="932"/>
        <w:gridCol w:w="909"/>
      </w:tblGrid>
      <w:tr w:rsidR="003E34F2" w:rsidRPr="00272A89" w14:paraId="2872777A" w14:textId="77777777" w:rsidTr="0027781D">
        <w:tc>
          <w:tcPr>
            <w:tcW w:w="2793" w:type="pct"/>
            <w:shd w:val="clear" w:color="auto" w:fill="002060"/>
            <w:vAlign w:val="center"/>
          </w:tcPr>
          <w:p w14:paraId="5060999E" w14:textId="77777777" w:rsidR="005739C1" w:rsidRPr="00272A89" w:rsidRDefault="005739C1">
            <w:pPr>
              <w:jc w:val="center"/>
              <w:rPr>
                <w:rFonts w:eastAsia="Times New Roman"/>
                <w:b/>
                <w:sz w:val="20"/>
                <w:szCs w:val="20"/>
              </w:rPr>
            </w:pPr>
            <w:r w:rsidRPr="00272A89">
              <w:rPr>
                <w:rFonts w:eastAsia="Times New Roman"/>
                <w:b/>
                <w:sz w:val="20"/>
                <w:szCs w:val="20"/>
              </w:rPr>
              <w:t>Үзүүлэлт</w:t>
            </w:r>
          </w:p>
        </w:tc>
        <w:tc>
          <w:tcPr>
            <w:tcW w:w="433" w:type="pct"/>
            <w:shd w:val="clear" w:color="auto" w:fill="002060"/>
            <w:vAlign w:val="center"/>
          </w:tcPr>
          <w:p w14:paraId="24F22DC6" w14:textId="77777777" w:rsidR="005739C1" w:rsidRPr="00272A89" w:rsidRDefault="005739C1">
            <w:pPr>
              <w:jc w:val="center"/>
              <w:rPr>
                <w:rFonts w:eastAsia="Times New Roman"/>
                <w:b/>
                <w:sz w:val="20"/>
                <w:szCs w:val="20"/>
              </w:rPr>
            </w:pPr>
            <w:r w:rsidRPr="00272A89">
              <w:rPr>
                <w:rFonts w:eastAsia="Times New Roman"/>
                <w:b/>
                <w:sz w:val="20"/>
                <w:szCs w:val="20"/>
              </w:rPr>
              <w:t>2020</w:t>
            </w:r>
          </w:p>
        </w:tc>
        <w:tc>
          <w:tcPr>
            <w:tcW w:w="386" w:type="pct"/>
            <w:shd w:val="clear" w:color="auto" w:fill="002060"/>
            <w:vAlign w:val="center"/>
          </w:tcPr>
          <w:p w14:paraId="79D2C391" w14:textId="77777777" w:rsidR="005739C1" w:rsidRPr="00272A89" w:rsidRDefault="005739C1">
            <w:pPr>
              <w:jc w:val="center"/>
              <w:rPr>
                <w:rFonts w:eastAsia="Times New Roman"/>
                <w:b/>
                <w:sz w:val="20"/>
                <w:szCs w:val="20"/>
              </w:rPr>
            </w:pPr>
            <w:r w:rsidRPr="00272A89">
              <w:rPr>
                <w:rFonts w:eastAsia="Times New Roman"/>
                <w:b/>
                <w:sz w:val="20"/>
                <w:szCs w:val="20"/>
              </w:rPr>
              <w:t>2021</w:t>
            </w:r>
          </w:p>
        </w:tc>
        <w:tc>
          <w:tcPr>
            <w:tcW w:w="432" w:type="pct"/>
            <w:shd w:val="clear" w:color="auto" w:fill="002060"/>
            <w:vAlign w:val="center"/>
          </w:tcPr>
          <w:p w14:paraId="25A58C2F" w14:textId="77777777" w:rsidR="005739C1" w:rsidRPr="00272A89" w:rsidRDefault="005739C1">
            <w:pPr>
              <w:jc w:val="center"/>
              <w:rPr>
                <w:rFonts w:eastAsia="Times New Roman"/>
                <w:b/>
                <w:sz w:val="20"/>
                <w:szCs w:val="20"/>
              </w:rPr>
            </w:pPr>
            <w:r w:rsidRPr="00272A89">
              <w:rPr>
                <w:rFonts w:eastAsia="Times New Roman"/>
                <w:b/>
                <w:sz w:val="20"/>
                <w:szCs w:val="20"/>
              </w:rPr>
              <w:t>2022</w:t>
            </w:r>
          </w:p>
        </w:tc>
        <w:tc>
          <w:tcPr>
            <w:tcW w:w="484" w:type="pct"/>
            <w:shd w:val="clear" w:color="auto" w:fill="002060"/>
            <w:vAlign w:val="center"/>
          </w:tcPr>
          <w:p w14:paraId="5AFFC050" w14:textId="77777777" w:rsidR="005739C1" w:rsidRPr="00272A89" w:rsidRDefault="005739C1">
            <w:pPr>
              <w:jc w:val="center"/>
              <w:rPr>
                <w:rFonts w:eastAsia="Times New Roman"/>
                <w:b/>
                <w:sz w:val="20"/>
                <w:szCs w:val="20"/>
              </w:rPr>
            </w:pPr>
            <w:r w:rsidRPr="00272A89">
              <w:rPr>
                <w:rFonts w:eastAsia="Times New Roman"/>
                <w:b/>
                <w:sz w:val="20"/>
                <w:szCs w:val="20"/>
              </w:rPr>
              <w:t>2023</w:t>
            </w:r>
          </w:p>
        </w:tc>
        <w:tc>
          <w:tcPr>
            <w:tcW w:w="472" w:type="pct"/>
            <w:shd w:val="clear" w:color="auto" w:fill="002060"/>
            <w:vAlign w:val="center"/>
          </w:tcPr>
          <w:p w14:paraId="2081A3B7" w14:textId="77777777" w:rsidR="005739C1" w:rsidRPr="00272A89" w:rsidRDefault="005739C1">
            <w:pPr>
              <w:jc w:val="center"/>
              <w:rPr>
                <w:rFonts w:eastAsia="Times New Roman"/>
                <w:b/>
                <w:sz w:val="20"/>
                <w:szCs w:val="20"/>
              </w:rPr>
            </w:pPr>
            <w:r w:rsidRPr="00272A89">
              <w:rPr>
                <w:rFonts w:eastAsia="Times New Roman"/>
                <w:b/>
                <w:sz w:val="20"/>
                <w:szCs w:val="20"/>
              </w:rPr>
              <w:t>2024</w:t>
            </w:r>
          </w:p>
        </w:tc>
      </w:tr>
      <w:tr w:rsidR="00D61580" w:rsidRPr="00272A89" w14:paraId="6C3A1321" w14:textId="77777777" w:rsidTr="0027781D">
        <w:tc>
          <w:tcPr>
            <w:tcW w:w="2793" w:type="pct"/>
            <w:vAlign w:val="center"/>
          </w:tcPr>
          <w:p w14:paraId="4A5E4E8C" w14:textId="77777777" w:rsidR="005739C1" w:rsidRPr="00272A89" w:rsidRDefault="005739C1">
            <w:pPr>
              <w:rPr>
                <w:rFonts w:eastAsia="Times New Roman"/>
                <w:color w:val="000000" w:themeColor="text1"/>
                <w:sz w:val="20"/>
                <w:szCs w:val="20"/>
              </w:rPr>
            </w:pPr>
            <w:r w:rsidRPr="00272A89">
              <w:rPr>
                <w:rFonts w:eastAsia="Times New Roman"/>
                <w:color w:val="000000" w:themeColor="text1"/>
                <w:sz w:val="20"/>
                <w:szCs w:val="20"/>
              </w:rPr>
              <w:t>Нийт үйлдвэрийн тоо</w:t>
            </w:r>
          </w:p>
        </w:tc>
        <w:tc>
          <w:tcPr>
            <w:tcW w:w="433" w:type="pct"/>
            <w:vAlign w:val="center"/>
          </w:tcPr>
          <w:p w14:paraId="1EF838CA"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22</w:t>
            </w:r>
          </w:p>
        </w:tc>
        <w:tc>
          <w:tcPr>
            <w:tcW w:w="386" w:type="pct"/>
            <w:vAlign w:val="center"/>
          </w:tcPr>
          <w:p w14:paraId="33A74E63"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17</w:t>
            </w:r>
          </w:p>
        </w:tc>
        <w:tc>
          <w:tcPr>
            <w:tcW w:w="432" w:type="pct"/>
            <w:vAlign w:val="center"/>
          </w:tcPr>
          <w:p w14:paraId="3476FDDD"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27</w:t>
            </w:r>
          </w:p>
        </w:tc>
        <w:tc>
          <w:tcPr>
            <w:tcW w:w="484" w:type="pct"/>
            <w:vAlign w:val="center"/>
          </w:tcPr>
          <w:p w14:paraId="53F5CF37"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33</w:t>
            </w:r>
          </w:p>
        </w:tc>
        <w:tc>
          <w:tcPr>
            <w:tcW w:w="472" w:type="pct"/>
            <w:vAlign w:val="center"/>
          </w:tcPr>
          <w:p w14:paraId="181B5935"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35</w:t>
            </w:r>
          </w:p>
        </w:tc>
      </w:tr>
      <w:tr w:rsidR="00D61580" w:rsidRPr="00272A89" w14:paraId="1D6A9E96" w14:textId="77777777" w:rsidTr="0027781D">
        <w:tc>
          <w:tcPr>
            <w:tcW w:w="2793" w:type="pct"/>
            <w:vAlign w:val="center"/>
          </w:tcPr>
          <w:p w14:paraId="0AFCC0C4" w14:textId="77777777" w:rsidR="005739C1" w:rsidRPr="00272A89" w:rsidRDefault="005739C1" w:rsidP="0027781D">
            <w:pPr>
              <w:ind w:right="91"/>
              <w:rPr>
                <w:rFonts w:eastAsia="Times New Roman"/>
                <w:color w:val="000000" w:themeColor="text1"/>
                <w:sz w:val="20"/>
                <w:szCs w:val="20"/>
              </w:rPr>
            </w:pPr>
            <w:r w:rsidRPr="00272A89">
              <w:rPr>
                <w:rFonts w:eastAsia="Times New Roman"/>
                <w:color w:val="000000" w:themeColor="text1"/>
                <w:sz w:val="20"/>
                <w:szCs w:val="20"/>
              </w:rPr>
              <w:t>Хүнсний аюулгүй байдлын удирдлагын тогтолцооны ISO 22000 стандартыг нэвтрүүлсэн</w:t>
            </w:r>
          </w:p>
        </w:tc>
        <w:tc>
          <w:tcPr>
            <w:tcW w:w="433" w:type="pct"/>
            <w:vAlign w:val="center"/>
          </w:tcPr>
          <w:p w14:paraId="1D7BE8B6"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12</w:t>
            </w:r>
          </w:p>
        </w:tc>
        <w:tc>
          <w:tcPr>
            <w:tcW w:w="386" w:type="pct"/>
            <w:vAlign w:val="center"/>
          </w:tcPr>
          <w:p w14:paraId="359B48DD"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12</w:t>
            </w:r>
          </w:p>
        </w:tc>
        <w:tc>
          <w:tcPr>
            <w:tcW w:w="432" w:type="pct"/>
            <w:vAlign w:val="center"/>
          </w:tcPr>
          <w:p w14:paraId="21470959"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16</w:t>
            </w:r>
          </w:p>
        </w:tc>
        <w:tc>
          <w:tcPr>
            <w:tcW w:w="484" w:type="pct"/>
            <w:vAlign w:val="center"/>
          </w:tcPr>
          <w:p w14:paraId="3D3E649D"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17</w:t>
            </w:r>
          </w:p>
        </w:tc>
        <w:tc>
          <w:tcPr>
            <w:tcW w:w="472" w:type="pct"/>
            <w:vAlign w:val="center"/>
          </w:tcPr>
          <w:p w14:paraId="1DA6A73D"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15</w:t>
            </w:r>
          </w:p>
        </w:tc>
      </w:tr>
      <w:tr w:rsidR="00D61580" w:rsidRPr="00272A89" w14:paraId="6C54263E" w14:textId="77777777" w:rsidTr="0027781D">
        <w:tc>
          <w:tcPr>
            <w:tcW w:w="2793" w:type="pct"/>
            <w:vAlign w:val="center"/>
          </w:tcPr>
          <w:p w14:paraId="1E52A8A7" w14:textId="77777777" w:rsidR="005739C1" w:rsidRPr="00272A89" w:rsidRDefault="005739C1" w:rsidP="0027781D">
            <w:pPr>
              <w:ind w:right="91"/>
              <w:rPr>
                <w:rFonts w:eastAsia="Times New Roman"/>
                <w:color w:val="000000" w:themeColor="text1"/>
                <w:sz w:val="20"/>
                <w:szCs w:val="20"/>
              </w:rPr>
            </w:pPr>
            <w:r w:rsidRPr="00272A89">
              <w:rPr>
                <w:rFonts w:eastAsia="Times New Roman"/>
                <w:color w:val="000000" w:themeColor="text1"/>
                <w:sz w:val="20"/>
                <w:szCs w:val="20"/>
              </w:rPr>
              <w:t>Эгзэгтэй цэгийн аюулгүй байдлыг хянан шинжлэх тогтолцоо (HACCP) нэвтрүүлсэн</w:t>
            </w:r>
          </w:p>
        </w:tc>
        <w:tc>
          <w:tcPr>
            <w:tcW w:w="433" w:type="pct"/>
            <w:vAlign w:val="center"/>
          </w:tcPr>
          <w:p w14:paraId="641CBF12"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10</w:t>
            </w:r>
          </w:p>
        </w:tc>
        <w:tc>
          <w:tcPr>
            <w:tcW w:w="386" w:type="pct"/>
            <w:vAlign w:val="center"/>
          </w:tcPr>
          <w:p w14:paraId="3DDAFC6B"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5</w:t>
            </w:r>
          </w:p>
        </w:tc>
        <w:tc>
          <w:tcPr>
            <w:tcW w:w="432" w:type="pct"/>
            <w:vAlign w:val="center"/>
          </w:tcPr>
          <w:p w14:paraId="15125769"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11</w:t>
            </w:r>
          </w:p>
        </w:tc>
        <w:tc>
          <w:tcPr>
            <w:tcW w:w="484" w:type="pct"/>
            <w:vAlign w:val="center"/>
          </w:tcPr>
          <w:p w14:paraId="7BB01602"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16</w:t>
            </w:r>
          </w:p>
        </w:tc>
        <w:tc>
          <w:tcPr>
            <w:tcW w:w="472" w:type="pct"/>
            <w:vAlign w:val="center"/>
          </w:tcPr>
          <w:p w14:paraId="2D4933C7" w14:textId="77777777" w:rsidR="005739C1" w:rsidRPr="00272A89" w:rsidRDefault="005739C1">
            <w:pPr>
              <w:jc w:val="center"/>
              <w:rPr>
                <w:rFonts w:eastAsia="Times New Roman"/>
                <w:color w:val="000000" w:themeColor="text1"/>
                <w:sz w:val="20"/>
                <w:szCs w:val="20"/>
              </w:rPr>
            </w:pPr>
            <w:r w:rsidRPr="00272A89">
              <w:rPr>
                <w:rFonts w:eastAsia="Times New Roman"/>
                <w:color w:val="000000" w:themeColor="text1"/>
                <w:sz w:val="20"/>
                <w:szCs w:val="20"/>
              </w:rPr>
              <w:t>20</w:t>
            </w:r>
          </w:p>
        </w:tc>
      </w:tr>
    </w:tbl>
    <w:p w14:paraId="734C0744" w14:textId="77777777" w:rsidR="005739C1" w:rsidRPr="00272A89" w:rsidRDefault="005739C1" w:rsidP="005739C1">
      <w:pPr>
        <w:spacing w:after="80" w:line="245" w:lineRule="auto"/>
        <w:ind w:firstLine="720"/>
        <w:jc w:val="right"/>
      </w:pPr>
      <w:r w:rsidRPr="00272A89">
        <w:rPr>
          <w:rFonts w:eastAsia="Times New Roman"/>
          <w:i/>
          <w:sz w:val="20"/>
          <w:szCs w:val="20"/>
        </w:rPr>
        <w:t>Эх сурвалж: Үндэсний статистикийн хороо</w:t>
      </w:r>
    </w:p>
    <w:p w14:paraId="418AA834" w14:textId="77777777" w:rsidR="005739C1" w:rsidRPr="00272A89" w:rsidRDefault="005739C1" w:rsidP="005739C1">
      <w:pPr>
        <w:spacing w:after="80" w:line="245" w:lineRule="auto"/>
        <w:ind w:firstLine="720"/>
      </w:pPr>
      <w:r w:rsidRPr="00272A89">
        <w:rPr>
          <w:rFonts w:eastAsia="Times New Roman"/>
        </w:rPr>
        <w:t>Улсын хэмжээнд 2024 оны байдлаар олон улсад хүлээн зөвшөөрөгдсөн хүнсний үйлдвэрлэлд хэрэглэж буй хүнсний нэмэлтийг шинжлэн тодорхойлох лаборатори 27 нэр төрлийн хүнсний нэмэлтийг шинжлэн тодорхойлж байгаа боловч хүнсний түүхий эд, бүтээгдэхүүнд транс тосыг шинжлэн тодорхойлох чадамжтай лаборатори бүртгэгдээгүй байна</w:t>
      </w:r>
      <w:r w:rsidRPr="00272A89">
        <w:rPr>
          <w:rStyle w:val="FootnoteReference"/>
          <w:rFonts w:eastAsia="Times New Roman"/>
        </w:rPr>
        <w:footnoteReference w:id="44"/>
      </w:r>
      <w:r w:rsidRPr="00272A89">
        <w:rPr>
          <w:rFonts w:eastAsia="Times New Roman"/>
        </w:rPr>
        <w:t>.</w:t>
      </w:r>
    </w:p>
    <w:p w14:paraId="7F63BBA3" w14:textId="77777777" w:rsidR="00F057E6" w:rsidRPr="00272A89" w:rsidRDefault="005739C1" w:rsidP="007303FF">
      <w:pPr>
        <w:spacing w:after="80" w:line="245" w:lineRule="auto"/>
        <w:ind w:firstLine="720"/>
      </w:pPr>
      <w:r w:rsidRPr="00272A89">
        <w:rPr>
          <w:rFonts w:eastAsia="Times New Roman"/>
        </w:rPr>
        <w:t>Нийт өрхийн 65.0 хувь хүнсний баталгаат байдал нь ямар нэг хэмжээгээр алдагдсан, тэдний 14.0 хувь “өрхийн хүнс хүрэлцэхгүй нь” гэж санаа зовнидог буюу хүнсний баталгаат байдал нь “бага” түвшинд алдагдсан, 28.0 хувь идэхийг хүссэн хоол хүнсээ хэрэглэж чаддаггүй буюу хүнсний баталгаат байдал “дунд” зэрэг түвшинд алдагдсан, 23.0 хувь нь шаардлагатай хэмжээний хоол хүнс байхгүй буюу баталгаат байдал нь ”ноцтой” алдагдсан байна.</w:t>
      </w:r>
      <w:r w:rsidRPr="00272A89">
        <w:rPr>
          <w:rStyle w:val="FootnoteReference"/>
          <w:rFonts w:eastAsia="Times New Roman"/>
        </w:rPr>
        <w:footnoteReference w:id="45"/>
      </w:r>
    </w:p>
    <w:p w14:paraId="301C391A" w14:textId="6E3EE430" w:rsidR="001832B2" w:rsidRPr="00272A89" w:rsidRDefault="005739C1" w:rsidP="004305DE">
      <w:pPr>
        <w:spacing w:after="80" w:line="245" w:lineRule="auto"/>
        <w:ind w:firstLine="720"/>
        <w:rPr>
          <w:rFonts w:eastAsia="Times New Roman"/>
          <w:color w:val="000000" w:themeColor="text1"/>
        </w:rPr>
      </w:pPr>
      <w:r w:rsidRPr="00272A89">
        <w:rPr>
          <w:rFonts w:eastAsia="Times New Roman"/>
        </w:rPr>
        <w:t>Сүүлийн жилүүдэд дэлхий нийтийг хамарсан Ковид-19 цар тахлын улмаас хүнсний хангамжийн тогтвортой байдалд эрсдэл бий болж байна. Тухайлбал</w:t>
      </w:r>
      <w:r w:rsidR="009A5CBD" w:rsidRPr="00272A89">
        <w:rPr>
          <w:rFonts w:eastAsia="Times New Roman"/>
        </w:rPr>
        <w:t>,</w:t>
      </w:r>
      <w:r w:rsidRPr="00272A89">
        <w:rPr>
          <w:rFonts w:eastAsia="Times New Roman"/>
        </w:rPr>
        <w:t xml:space="preserve"> тээвэр, логистикийн хүндрэлээс шалтгаалан дэлхий нийтэд хүнсний бүтээгдэхүүний тээвэрлэлтийн зардал 40.0-60.0 хувиар, өнгөрсөн оны байдлаар хүнсний үнэ дунджаар 28.1 хувиар өсөж, импортын гол нэрийн хүнсний татан авалт 2-3 дахин буурч, зарим түүхий эдийн нийлүүлэлт тасалдаж, хэрэглээний бараа, үйлчилгээний үнэ 13.4 хувиар өссөн </w:t>
      </w:r>
      <w:r w:rsidRPr="00272A89">
        <w:rPr>
          <w:rFonts w:eastAsia="Times New Roman"/>
          <w:color w:val="000000" w:themeColor="text1"/>
        </w:rPr>
        <w:t xml:space="preserve">байна. </w:t>
      </w:r>
    </w:p>
    <w:p w14:paraId="41E74FDF" w14:textId="680C3002" w:rsidR="004305DE" w:rsidRPr="00272A89" w:rsidRDefault="002C37EF" w:rsidP="005739C1">
      <w:pPr>
        <w:spacing w:after="80" w:line="245" w:lineRule="auto"/>
        <w:ind w:firstLine="720"/>
        <w:rPr>
          <w:rFonts w:eastAsia="Times New Roman"/>
          <w:color w:val="000000" w:themeColor="text1"/>
        </w:rPr>
      </w:pPr>
      <w:r w:rsidRPr="00272A89">
        <w:rPr>
          <w:rFonts w:eastAsia="Times New Roman"/>
          <w:color w:val="000000" w:themeColor="text1"/>
        </w:rPr>
        <w:t>Х</w:t>
      </w:r>
      <w:r w:rsidR="004305DE" w:rsidRPr="00272A89">
        <w:rPr>
          <w:rFonts w:eastAsia="Times New Roman"/>
          <w:color w:val="000000" w:themeColor="text1"/>
        </w:rPr>
        <w:t>үнсний салбар</w:t>
      </w:r>
      <w:r w:rsidRPr="00272A89">
        <w:rPr>
          <w:rFonts w:eastAsia="Times New Roman"/>
          <w:color w:val="000000" w:themeColor="text1"/>
        </w:rPr>
        <w:t>т</w:t>
      </w:r>
      <w:r w:rsidR="004305DE" w:rsidRPr="00272A89">
        <w:rPr>
          <w:rFonts w:eastAsia="Times New Roman"/>
          <w:color w:val="000000" w:themeColor="text1"/>
        </w:rPr>
        <w:t xml:space="preserve"> гол тулгамдсан асуудал нь дотоодын хангамж хангалтгүй, олон улсын стандарт шаардлага хангасан үйлдвэрлэл сул, малын дайвар бүтээгдэхүүний боловсруулалт доогуур байгаагаас гадна хүнсний аюулгүй байдлын эрсдэл өндөр хэвээр байна. 2024 онд нийт өрхийн 65 хувь нь хүнсний баталгаат байдал алдагдсан, үүнээс 23 хувь нь ноцтой түвшинд хүнсний хомсдолд орсон нь хүнсний хүртээмж, чанарын асуудлыг илтгэж байна. Мөн хүнсний нэмэлт, транс тосыг шинжлэх чадамжтай лаборатори байхгүй байгаа нь чанарын хяналтын тогтолцооны сул тал бөгөөд олон улсын стандартын шаардлагыг хангах боломжийг хязгаарлаж байна. Иймд дотоодын үйлдвэрлэлийн хүчин чадлыг нэмэгдүүлэх, хүнсний аюулгүй байдлыг хангах лабораторийн чадавхыг сайжруулах, технологийн шинэчлэл, хөрөнгө оруулалтыг эрчимжүүлэх шаардлагатай байна.</w:t>
      </w:r>
    </w:p>
    <w:p w14:paraId="4D6164B0" w14:textId="77777777" w:rsidR="005739C1" w:rsidRPr="00272A89" w:rsidRDefault="005739C1" w:rsidP="00F56DEE">
      <w:pPr>
        <w:spacing w:after="80"/>
        <w:ind w:firstLine="720"/>
      </w:pPr>
      <w:r w:rsidRPr="00272A89">
        <w:t xml:space="preserve">Хүнс үйлдвэрлэл, үйлчилгээний бүх шатанд мөшгөх тогтолцоо, зохистой дадлыг нэвтрүүлэх замаар хүнсний аюулгүй байдлыг сайжруулахаар зорьж байна. Хүнсний аюулгүй байдлын индекс 2021 оны байдлаар 53.5 хувьтай байгаа бол хүнсний аюулгүй байдлыг сайжруулж 80.25 хувьд хүргэнэ. </w:t>
      </w:r>
    </w:p>
    <w:p w14:paraId="2C6084B6" w14:textId="77777777" w:rsidR="005739C1" w:rsidRPr="00272A89" w:rsidRDefault="005739C1" w:rsidP="00F56DEE">
      <w:pPr>
        <w:spacing w:after="80"/>
        <w:ind w:firstLine="720"/>
      </w:pPr>
      <w:r w:rsidRPr="00272A89">
        <w:rPr>
          <w:color w:val="000000" w:themeColor="text1"/>
        </w:rPr>
        <w:t>Шинжлэх ухаан, технологи, инновац нэвтрүүлэлтийг дэмжиж хүн</w:t>
      </w:r>
      <w:r w:rsidRPr="00272A89">
        <w:t xml:space="preserve">сний гол нэрийн бүтээгдэхүүний дотоодын үйлдвэрлэлийн хангамжийн түвшин 2024 онд 77.3 хувь байгааг 2030 онд 79.8 хувьд хүргэхээр зорьж байна. Үүний тулд тээвэрлэлт, хадгалалтын сүлжээг өргөжүүлэх замаар олон улсын стандарт, чанарын удирдлагын тогтолцоо нэвтрүүлсэн үйлдвэрийн тоог 2030 онд 58 буюу 25-р нэмэгдүүлнэ. Мөн хувийн хэвшлийн хөрөнгө оруулалт болон санаачилгыг дэмжиж малын дайвар бүтээгдэхүүний боловсруулалтын түвшнийг 70.0 хувьд буюу 3.5 дахин нэмэгдүүлнэ. </w:t>
      </w:r>
    </w:p>
    <w:p w14:paraId="1BE198DB" w14:textId="0563C086" w:rsidR="000E070E" w:rsidRPr="00272A89" w:rsidRDefault="005739C1" w:rsidP="00F56DEE">
      <w:pPr>
        <w:spacing w:after="80"/>
        <w:ind w:firstLine="720"/>
      </w:pPr>
      <w:r w:rsidRPr="00272A89">
        <w:lastRenderedPageBreak/>
        <w:t>Импортын хүнсний бүтээгдэхүүний баримт бичгийн бүрдэл, шошгололт, тээвэрлэлтийн хяналтыг сайжруулж чанар, аюулгүйн баталгаатай импортын хүнсний бүтээгдэхүүний хангалтыг нэмэгдүүлнэ. Хэрэглэгчийн хяналтыг дэмжих замаар импортын хүнсний шошгололтын шаардлага хангалтыг нэмэгдүүлнэ. Мөн мэдээллийн ил тод байдал, цахим хяналтыг дэмжиж импортын гол нэрийн хүнсний түүхий эд, бүтээгдэхүүний тээвэрлэлтийн шаардлага хангалтыг нэмэгдүүлэхээр зорьж байна.</w:t>
      </w:r>
    </w:p>
    <w:p w14:paraId="244401B0" w14:textId="0E4230D2" w:rsidR="00137958" w:rsidRPr="00272A89" w:rsidRDefault="00137958" w:rsidP="00711E65">
      <w:pPr>
        <w:pStyle w:val="Heading3"/>
        <w:spacing w:before="0" w:line="245" w:lineRule="auto"/>
        <w:ind w:left="142" w:hanging="142"/>
        <w:rPr>
          <w:rFonts w:ascii="Arial" w:hAnsi="Arial" w:cs="Arial"/>
          <w:b/>
          <w:color w:val="002060"/>
          <w:sz w:val="24"/>
          <w:szCs w:val="24"/>
        </w:rPr>
      </w:pPr>
      <w:bookmarkStart w:id="253" w:name="_Toc619842237"/>
      <w:bookmarkStart w:id="254" w:name="_Toc212324850"/>
      <w:bookmarkStart w:id="255" w:name="_Toc212629121"/>
      <w:bookmarkStart w:id="256" w:name="_Toc212630909"/>
      <w:r w:rsidRPr="00272A89">
        <w:rPr>
          <w:rFonts w:ascii="Arial" w:hAnsi="Arial" w:cs="Arial"/>
          <w:b/>
          <w:color w:val="002060"/>
          <w:sz w:val="24"/>
          <w:szCs w:val="24"/>
        </w:rPr>
        <w:t>3.2.</w:t>
      </w:r>
      <w:r w:rsidR="004B2ED8" w:rsidRPr="00272A89">
        <w:rPr>
          <w:rFonts w:ascii="Arial" w:hAnsi="Arial" w:cs="Arial"/>
          <w:b/>
          <w:color w:val="002060"/>
          <w:sz w:val="24"/>
          <w:szCs w:val="24"/>
        </w:rPr>
        <w:t>7</w:t>
      </w:r>
      <w:r w:rsidRPr="00272A89">
        <w:rPr>
          <w:rFonts w:ascii="Arial" w:hAnsi="Arial" w:cs="Arial"/>
          <w:b/>
          <w:color w:val="002060"/>
          <w:sz w:val="24"/>
          <w:szCs w:val="24"/>
        </w:rPr>
        <w:t xml:space="preserve">. </w:t>
      </w:r>
      <w:r w:rsidR="00711E65" w:rsidRPr="00272A89">
        <w:rPr>
          <w:rFonts w:ascii="Arial" w:hAnsi="Arial" w:cs="Arial"/>
          <w:b/>
          <w:color w:val="002060"/>
          <w:sz w:val="24"/>
          <w:szCs w:val="24"/>
        </w:rPr>
        <w:t xml:space="preserve"> </w:t>
      </w:r>
      <w:r w:rsidRPr="00272A89">
        <w:rPr>
          <w:rFonts w:ascii="Arial" w:hAnsi="Arial" w:cs="Arial"/>
          <w:b/>
          <w:color w:val="002060"/>
          <w:sz w:val="24"/>
          <w:szCs w:val="24"/>
        </w:rPr>
        <w:t>Орчны эрсдэл</w:t>
      </w:r>
      <w:bookmarkEnd w:id="253"/>
      <w:bookmarkEnd w:id="254"/>
      <w:bookmarkEnd w:id="255"/>
      <w:bookmarkEnd w:id="256"/>
    </w:p>
    <w:p w14:paraId="07CAD804" w14:textId="77777777" w:rsidR="00917463" w:rsidRPr="00272A89" w:rsidRDefault="00917463" w:rsidP="007C707B">
      <w:pPr>
        <w:spacing w:after="80"/>
        <w:ind w:firstLine="720"/>
      </w:pPr>
      <w:r w:rsidRPr="00272A89">
        <w:t>Монгол Улсын Үндсэн хуулийн 16 дугаар зүйлд “иргэн эрүүл, аюулгүй орчинд амьдрах, орчны бохирдол, байгалийн тэнцэл алдагдахаас хамгаалуулах эрхтэй” гэж заасан байдаг.</w:t>
      </w:r>
    </w:p>
    <w:p w14:paraId="3FD4E2FA" w14:textId="38A9A689" w:rsidR="00125997" w:rsidRPr="00272A89" w:rsidRDefault="00917463" w:rsidP="00F56DEE">
      <w:pPr>
        <w:spacing w:after="80"/>
        <w:ind w:firstLine="720"/>
      </w:pPr>
      <w:r w:rsidRPr="00272A89">
        <w:t xml:space="preserve">Орчны эрсдэлийн түвшнийг тогтвортой хөгжлийн 16 дугаар зорилтын шалгуур үзүүлэлтийн нэг болох  амьдардаг орчиндоо шөнийн цагаар ганцаараа явахад аюулгүй байдлыг мэдэрдэг хүн амын эзлэх хувь (15, түүнээс дээш насны хүн ам)-аар хэмждэг бөгөөд тус үзүүлэлтийг сүүлийн 5 жилээр авч үзвэл 2020 онд 64.0 хувь байсан бол 2024 онд 61.2 хувь буюу 2.8 нэгж хувиар буурсан байна. Энэ нь гэмт хэрэг, хүчирхийлэл, нийгмийн тогтворгүй байдал зэрэг хүчин зүйлс нэмэгдэж байгааг илтгэж байна. (Хүснэгт </w:t>
      </w:r>
      <w:r w:rsidR="00380F1C" w:rsidRPr="00272A89">
        <w:t>2</w:t>
      </w:r>
      <w:r w:rsidR="0027781D" w:rsidRPr="00272A89">
        <w:t>9</w:t>
      </w:r>
      <w:r w:rsidRPr="00272A89">
        <w:t xml:space="preserve">-д </w:t>
      </w:r>
      <w:r w:rsidR="001F51C9" w:rsidRPr="00272A89">
        <w:rPr>
          <w:color w:val="000000" w:themeColor="text1"/>
        </w:rPr>
        <w:t>харуулав</w:t>
      </w:r>
      <w:r w:rsidRPr="00272A89">
        <w:rPr>
          <w:color w:val="000000" w:themeColor="text1"/>
        </w:rPr>
        <w:t>.</w:t>
      </w:r>
      <w:r w:rsidRPr="00272A89">
        <w:t>)</w:t>
      </w:r>
    </w:p>
    <w:p w14:paraId="70A3E926" w14:textId="66EB1049" w:rsidR="00917463" w:rsidRPr="00272A89" w:rsidRDefault="00AC0602" w:rsidP="007C707B">
      <w:pPr>
        <w:pStyle w:val="Caption"/>
        <w:spacing w:after="0"/>
        <w:rPr>
          <w:color w:val="auto"/>
          <w:sz w:val="20"/>
          <w:szCs w:val="20"/>
        </w:rPr>
      </w:pPr>
      <w:bookmarkStart w:id="257" w:name="_Toc212630972"/>
      <w:r w:rsidRPr="00272A89">
        <w:rPr>
          <w:color w:val="auto"/>
          <w:sz w:val="20"/>
          <w:szCs w:val="20"/>
        </w:rPr>
        <w:t xml:space="preserve">Хүснэгт </w:t>
      </w:r>
      <w:r w:rsidRPr="00272A89">
        <w:rPr>
          <w:color w:val="auto"/>
          <w:sz w:val="20"/>
          <w:szCs w:val="20"/>
        </w:rPr>
        <w:fldChar w:fldCharType="begin"/>
      </w:r>
      <w:r w:rsidRPr="00272A89">
        <w:rPr>
          <w:color w:val="000000" w:themeColor="text1"/>
        </w:rPr>
        <w:instrText xml:space="preserve"> SEQ Хүснэгт \* ARABIC </w:instrText>
      </w:r>
      <w:r w:rsidRPr="00272A89">
        <w:rPr>
          <w:color w:val="auto"/>
          <w:sz w:val="20"/>
          <w:szCs w:val="20"/>
        </w:rPr>
        <w:fldChar w:fldCharType="separate"/>
      </w:r>
      <w:r w:rsidR="000D54C5">
        <w:rPr>
          <w:noProof/>
          <w:color w:val="000000" w:themeColor="text1"/>
        </w:rPr>
        <w:t>29</w:t>
      </w:r>
      <w:r w:rsidRPr="00272A89">
        <w:rPr>
          <w:color w:val="auto"/>
          <w:sz w:val="20"/>
          <w:szCs w:val="20"/>
        </w:rPr>
        <w:fldChar w:fldCharType="end"/>
      </w:r>
      <w:r w:rsidR="00917463" w:rsidRPr="00272A89">
        <w:rPr>
          <w:color w:val="auto"/>
          <w:sz w:val="20"/>
          <w:szCs w:val="20"/>
        </w:rPr>
        <w:t>.</w:t>
      </w:r>
      <w:r w:rsidR="00800DDC" w:rsidRPr="00272A89">
        <w:rPr>
          <w:color w:val="auto"/>
          <w:sz w:val="20"/>
          <w:szCs w:val="20"/>
        </w:rPr>
        <w:t xml:space="preserve"> </w:t>
      </w:r>
      <w:r w:rsidR="00917463" w:rsidRPr="00272A89">
        <w:rPr>
          <w:color w:val="auto"/>
          <w:sz w:val="20"/>
          <w:szCs w:val="20"/>
        </w:rPr>
        <w:t>Амьдардаг орчиндоо шөнийн цагаар ганцаараа явахад аюулгүй байдлыг мэдэрдэг хүн амын эзлэх хувь (15, түүнээс дээш насны хүн ам)</w:t>
      </w:r>
      <w:bookmarkEnd w:id="2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1"/>
        <w:gridCol w:w="708"/>
        <w:gridCol w:w="709"/>
        <w:gridCol w:w="709"/>
        <w:gridCol w:w="709"/>
        <w:gridCol w:w="697"/>
      </w:tblGrid>
      <w:tr w:rsidR="00873031" w:rsidRPr="00272A89" w14:paraId="33F1CA93" w14:textId="77777777" w:rsidTr="00581D07">
        <w:trPr>
          <w:trHeight w:val="385"/>
        </w:trPr>
        <w:tc>
          <w:tcPr>
            <w:tcW w:w="6091" w:type="dxa"/>
            <w:shd w:val="clear" w:color="auto" w:fill="002060"/>
            <w:noWrap/>
            <w:vAlign w:val="center"/>
            <w:hideMark/>
          </w:tcPr>
          <w:p w14:paraId="5B3437D6" w14:textId="77777777" w:rsidR="00917463" w:rsidRPr="00272A89" w:rsidRDefault="00917463">
            <w:pPr>
              <w:spacing w:after="0"/>
              <w:jc w:val="center"/>
              <w:rPr>
                <w:rFonts w:eastAsia="Times New Roman"/>
                <w:b/>
                <w:sz w:val="18"/>
                <w:szCs w:val="18"/>
              </w:rPr>
            </w:pPr>
            <w:r w:rsidRPr="00272A89">
              <w:rPr>
                <w:rFonts w:eastAsia="Times New Roman"/>
                <w:b/>
                <w:sz w:val="18"/>
                <w:szCs w:val="18"/>
              </w:rPr>
              <w:t>Он</w:t>
            </w:r>
          </w:p>
        </w:tc>
        <w:tc>
          <w:tcPr>
            <w:tcW w:w="708" w:type="dxa"/>
            <w:shd w:val="clear" w:color="auto" w:fill="002060"/>
            <w:vAlign w:val="center"/>
          </w:tcPr>
          <w:p w14:paraId="7D4EEF45" w14:textId="77777777" w:rsidR="00917463" w:rsidRPr="00272A89" w:rsidRDefault="00917463">
            <w:pPr>
              <w:spacing w:after="0"/>
              <w:jc w:val="center"/>
              <w:rPr>
                <w:rFonts w:eastAsia="Times New Roman"/>
                <w:b/>
                <w:sz w:val="18"/>
                <w:szCs w:val="18"/>
              </w:rPr>
            </w:pPr>
            <w:r w:rsidRPr="00272A89">
              <w:rPr>
                <w:rFonts w:eastAsia="Times New Roman"/>
                <w:b/>
                <w:sz w:val="18"/>
                <w:szCs w:val="18"/>
              </w:rPr>
              <w:t>2020</w:t>
            </w:r>
          </w:p>
        </w:tc>
        <w:tc>
          <w:tcPr>
            <w:tcW w:w="709" w:type="dxa"/>
            <w:shd w:val="clear" w:color="auto" w:fill="002060"/>
            <w:noWrap/>
            <w:vAlign w:val="center"/>
            <w:hideMark/>
          </w:tcPr>
          <w:p w14:paraId="583E24CC" w14:textId="77777777" w:rsidR="00917463" w:rsidRPr="00272A89" w:rsidRDefault="00917463">
            <w:pPr>
              <w:spacing w:after="0"/>
              <w:jc w:val="center"/>
              <w:rPr>
                <w:rFonts w:eastAsia="Times New Roman"/>
                <w:b/>
                <w:sz w:val="18"/>
                <w:szCs w:val="18"/>
              </w:rPr>
            </w:pPr>
            <w:r w:rsidRPr="00272A89">
              <w:rPr>
                <w:rFonts w:eastAsia="Times New Roman"/>
                <w:b/>
                <w:sz w:val="18"/>
                <w:szCs w:val="18"/>
              </w:rPr>
              <w:t>2021</w:t>
            </w:r>
          </w:p>
        </w:tc>
        <w:tc>
          <w:tcPr>
            <w:tcW w:w="709" w:type="dxa"/>
            <w:shd w:val="clear" w:color="auto" w:fill="002060"/>
            <w:noWrap/>
            <w:vAlign w:val="center"/>
            <w:hideMark/>
          </w:tcPr>
          <w:p w14:paraId="63169454" w14:textId="77777777" w:rsidR="00917463" w:rsidRPr="00272A89" w:rsidRDefault="00917463">
            <w:pPr>
              <w:spacing w:after="0"/>
              <w:jc w:val="center"/>
              <w:rPr>
                <w:rFonts w:eastAsia="Times New Roman"/>
                <w:b/>
                <w:sz w:val="18"/>
                <w:szCs w:val="18"/>
              </w:rPr>
            </w:pPr>
            <w:r w:rsidRPr="00272A89">
              <w:rPr>
                <w:rFonts w:eastAsia="Times New Roman"/>
                <w:b/>
                <w:sz w:val="18"/>
                <w:szCs w:val="18"/>
              </w:rPr>
              <w:t>2022</w:t>
            </w:r>
          </w:p>
        </w:tc>
        <w:tc>
          <w:tcPr>
            <w:tcW w:w="709" w:type="dxa"/>
            <w:shd w:val="clear" w:color="auto" w:fill="002060"/>
            <w:noWrap/>
            <w:vAlign w:val="center"/>
            <w:hideMark/>
          </w:tcPr>
          <w:p w14:paraId="74453BC5" w14:textId="77777777" w:rsidR="00917463" w:rsidRPr="00272A89" w:rsidRDefault="00917463">
            <w:pPr>
              <w:spacing w:after="0"/>
              <w:jc w:val="center"/>
              <w:rPr>
                <w:rFonts w:eastAsia="Times New Roman"/>
                <w:b/>
                <w:sz w:val="18"/>
                <w:szCs w:val="18"/>
              </w:rPr>
            </w:pPr>
            <w:r w:rsidRPr="00272A89">
              <w:rPr>
                <w:rFonts w:eastAsia="Times New Roman"/>
                <w:b/>
                <w:sz w:val="18"/>
                <w:szCs w:val="18"/>
              </w:rPr>
              <w:t>2023</w:t>
            </w:r>
          </w:p>
        </w:tc>
        <w:tc>
          <w:tcPr>
            <w:tcW w:w="697" w:type="dxa"/>
            <w:shd w:val="clear" w:color="auto" w:fill="002060"/>
            <w:noWrap/>
            <w:vAlign w:val="center"/>
            <w:hideMark/>
          </w:tcPr>
          <w:p w14:paraId="1F12EBEE" w14:textId="77777777" w:rsidR="00917463" w:rsidRPr="00272A89" w:rsidRDefault="00917463">
            <w:pPr>
              <w:spacing w:after="0"/>
              <w:jc w:val="center"/>
              <w:rPr>
                <w:rFonts w:eastAsia="Times New Roman"/>
                <w:b/>
                <w:sz w:val="18"/>
                <w:szCs w:val="18"/>
              </w:rPr>
            </w:pPr>
            <w:r w:rsidRPr="00272A89">
              <w:rPr>
                <w:rFonts w:eastAsia="Times New Roman"/>
                <w:b/>
                <w:sz w:val="18"/>
                <w:szCs w:val="18"/>
              </w:rPr>
              <w:t>2024</w:t>
            </w:r>
          </w:p>
        </w:tc>
      </w:tr>
      <w:tr w:rsidR="0088642A" w:rsidRPr="00272A89" w14:paraId="7B37AD18" w14:textId="77777777" w:rsidTr="00581D07">
        <w:trPr>
          <w:trHeight w:val="385"/>
        </w:trPr>
        <w:tc>
          <w:tcPr>
            <w:tcW w:w="6091" w:type="dxa"/>
            <w:noWrap/>
            <w:vAlign w:val="center"/>
          </w:tcPr>
          <w:p w14:paraId="5DF53D52" w14:textId="40BABBDD" w:rsidR="00917463" w:rsidRPr="00272A89" w:rsidRDefault="00A42348" w:rsidP="00A42348">
            <w:pPr>
              <w:spacing w:after="0"/>
              <w:jc w:val="left"/>
              <w:rPr>
                <w:rFonts w:eastAsia="Times New Roman"/>
                <w:sz w:val="18"/>
                <w:szCs w:val="18"/>
              </w:rPr>
            </w:pPr>
            <w:r w:rsidRPr="00A42348">
              <w:rPr>
                <w:sz w:val="18"/>
                <w:szCs w:val="18"/>
              </w:rPr>
              <w:t>Амьдардаг орчиндоо шөнийн цагаар ганцаараа явахад аюулгүй байдлыг мэдэрдэг хүн ам</w:t>
            </w:r>
          </w:p>
        </w:tc>
        <w:tc>
          <w:tcPr>
            <w:tcW w:w="708" w:type="dxa"/>
            <w:vAlign w:val="center"/>
          </w:tcPr>
          <w:p w14:paraId="243E5D6A" w14:textId="77777777" w:rsidR="00917463" w:rsidRPr="00272A89" w:rsidRDefault="00917463">
            <w:pPr>
              <w:spacing w:after="0"/>
              <w:jc w:val="center"/>
              <w:rPr>
                <w:rFonts w:eastAsia="Times New Roman"/>
                <w:sz w:val="18"/>
                <w:szCs w:val="18"/>
              </w:rPr>
            </w:pPr>
            <w:r w:rsidRPr="00272A89">
              <w:rPr>
                <w:rFonts w:eastAsia="Times New Roman"/>
                <w:sz w:val="18"/>
                <w:szCs w:val="18"/>
              </w:rPr>
              <w:t>64.0</w:t>
            </w:r>
          </w:p>
        </w:tc>
        <w:tc>
          <w:tcPr>
            <w:tcW w:w="709" w:type="dxa"/>
            <w:noWrap/>
            <w:vAlign w:val="center"/>
          </w:tcPr>
          <w:p w14:paraId="07927132" w14:textId="77777777" w:rsidR="00917463" w:rsidRPr="00272A89" w:rsidRDefault="00917463">
            <w:pPr>
              <w:spacing w:after="0"/>
              <w:jc w:val="center"/>
              <w:rPr>
                <w:rFonts w:eastAsia="Times New Roman"/>
                <w:sz w:val="18"/>
                <w:szCs w:val="18"/>
              </w:rPr>
            </w:pPr>
            <w:r w:rsidRPr="00272A89">
              <w:rPr>
                <w:rFonts w:eastAsia="Times New Roman"/>
                <w:sz w:val="18"/>
                <w:szCs w:val="18"/>
              </w:rPr>
              <w:t>66.3</w:t>
            </w:r>
          </w:p>
        </w:tc>
        <w:tc>
          <w:tcPr>
            <w:tcW w:w="709" w:type="dxa"/>
            <w:noWrap/>
            <w:vAlign w:val="center"/>
          </w:tcPr>
          <w:p w14:paraId="180D3BCC" w14:textId="77777777" w:rsidR="00917463" w:rsidRPr="00272A89" w:rsidRDefault="00917463">
            <w:pPr>
              <w:spacing w:after="0"/>
              <w:jc w:val="center"/>
              <w:rPr>
                <w:rFonts w:eastAsia="Times New Roman"/>
                <w:sz w:val="18"/>
                <w:szCs w:val="18"/>
              </w:rPr>
            </w:pPr>
            <w:r w:rsidRPr="00272A89">
              <w:rPr>
                <w:rFonts w:eastAsia="Times New Roman"/>
                <w:sz w:val="18"/>
                <w:szCs w:val="18"/>
              </w:rPr>
              <w:t>70.6</w:t>
            </w:r>
          </w:p>
        </w:tc>
        <w:tc>
          <w:tcPr>
            <w:tcW w:w="709" w:type="dxa"/>
            <w:noWrap/>
            <w:vAlign w:val="center"/>
          </w:tcPr>
          <w:p w14:paraId="4EBBB02A" w14:textId="77777777" w:rsidR="00917463" w:rsidRPr="00272A89" w:rsidRDefault="00917463">
            <w:pPr>
              <w:spacing w:after="0"/>
              <w:jc w:val="center"/>
              <w:rPr>
                <w:rFonts w:eastAsia="Times New Roman"/>
                <w:sz w:val="18"/>
                <w:szCs w:val="18"/>
              </w:rPr>
            </w:pPr>
            <w:r w:rsidRPr="00272A89">
              <w:rPr>
                <w:rFonts w:eastAsia="Times New Roman"/>
                <w:sz w:val="18"/>
                <w:szCs w:val="18"/>
              </w:rPr>
              <w:t>58.9</w:t>
            </w:r>
          </w:p>
        </w:tc>
        <w:tc>
          <w:tcPr>
            <w:tcW w:w="697" w:type="dxa"/>
            <w:noWrap/>
            <w:vAlign w:val="center"/>
          </w:tcPr>
          <w:p w14:paraId="116217CC" w14:textId="77777777" w:rsidR="00917463" w:rsidRPr="00272A89" w:rsidRDefault="00917463">
            <w:pPr>
              <w:spacing w:after="0"/>
              <w:jc w:val="center"/>
              <w:rPr>
                <w:rFonts w:eastAsia="Times New Roman"/>
                <w:sz w:val="18"/>
                <w:szCs w:val="18"/>
              </w:rPr>
            </w:pPr>
            <w:r w:rsidRPr="00272A89">
              <w:rPr>
                <w:rFonts w:eastAsia="Times New Roman"/>
                <w:sz w:val="18"/>
                <w:szCs w:val="18"/>
              </w:rPr>
              <w:t>61.2</w:t>
            </w:r>
          </w:p>
        </w:tc>
      </w:tr>
    </w:tbl>
    <w:p w14:paraId="164E120B" w14:textId="77777777" w:rsidR="008A6BF2" w:rsidRPr="00272A89" w:rsidRDefault="00380F1C" w:rsidP="008A6BF2">
      <w:pPr>
        <w:spacing w:after="80" w:line="245" w:lineRule="auto"/>
        <w:ind w:firstLine="720"/>
        <w:jc w:val="right"/>
        <w:rPr>
          <w:i/>
          <w:color w:val="000000" w:themeColor="text1"/>
          <w:sz w:val="20"/>
          <w:szCs w:val="20"/>
        </w:rPr>
      </w:pPr>
      <w:r w:rsidRPr="00272A89">
        <w:rPr>
          <w:i/>
          <w:iCs/>
          <w:color w:val="000000" w:themeColor="text1"/>
          <w:sz w:val="20"/>
          <w:szCs w:val="20"/>
        </w:rPr>
        <w:t xml:space="preserve">Эх сурвалж: </w:t>
      </w:r>
      <w:r w:rsidR="008A6BF2" w:rsidRPr="00272A89">
        <w:rPr>
          <w:i/>
          <w:color w:val="000000" w:themeColor="text1"/>
          <w:sz w:val="20"/>
          <w:szCs w:val="20"/>
        </w:rPr>
        <w:t>Үндэсний статистикийн хороо</w:t>
      </w:r>
    </w:p>
    <w:p w14:paraId="21F87692" w14:textId="77777777" w:rsidR="00917463" w:rsidRPr="00272A89" w:rsidRDefault="00917463" w:rsidP="0010149C">
      <w:pPr>
        <w:spacing w:before="80" w:after="80"/>
        <w:ind w:firstLine="720"/>
      </w:pPr>
      <w:r w:rsidRPr="00272A89">
        <w:t>Амьдардаг орчиндоо шөнийн цагаар ганцаараа явахад аюулгүй байдлыг мэдэрдэг хүн амын эзлэх хувь 2020 онд 64.0 байсан бол 2024 онд 61.2 болж 2.8 хувиар буурсан байна. Тогтвортой хөгжлийн зорилгын хэрэгжилтийн тайлангаар Монгол Улсын хүн амын гуравны нэг орчим нь, голдуу 15-аас дээш насныхан шөнийн цагаар амьдардаг орчиндоо ганцаар алхаж явахдаа аюулгүй байдлыг мэдэрдэггүй гэж үзсэн.</w:t>
      </w:r>
      <w:r w:rsidRPr="00272A89">
        <w:rPr>
          <w:rStyle w:val="FootnoteReference"/>
        </w:rPr>
        <w:footnoteReference w:id="46"/>
      </w:r>
      <w:r w:rsidRPr="00272A89">
        <w:t xml:space="preserve"> Олон нийтийн газар өөрийгөө аюулгүй гэж мэдэрдэггүй байх нь хүний сайн сайхан аж байдлын мэдрэмжийг үндсэнд нь доройтуулж, итгэлцэл, олон нийтийн оролцоог бууруулж, хөгжилд саад болдог. </w:t>
      </w:r>
    </w:p>
    <w:p w14:paraId="3E25C043" w14:textId="2321BCDB" w:rsidR="00917463" w:rsidRPr="00272A89" w:rsidRDefault="00917463" w:rsidP="0010149C">
      <w:pPr>
        <w:spacing w:after="80"/>
        <w:rPr>
          <w:b/>
        </w:rPr>
      </w:pPr>
      <w:r w:rsidRPr="00272A89">
        <w:rPr>
          <w:b/>
          <w:i/>
        </w:rPr>
        <w:t>Инженерийн дэд бүтэцтэй сууц</w:t>
      </w:r>
      <w:r w:rsidR="008E71C3" w:rsidRPr="00272A89">
        <w:rPr>
          <w:b/>
          <w:i/>
          <w:iCs/>
        </w:rPr>
        <w:t>:</w:t>
      </w:r>
      <w:r w:rsidR="008E71C3" w:rsidRPr="00272A89">
        <w:rPr>
          <w:b/>
        </w:rPr>
        <w:t xml:space="preserve"> </w:t>
      </w:r>
      <w:r w:rsidRPr="00272A89">
        <w:t xml:space="preserve">Сүүлийн хорин жилийн хугацаанд Монгол Улсад хотжилт эрчимтэй явагдаж, ялангуяа Улаанбаатар болон томоохон хотуудад орон сууцжих үйл явц идэвхэжсэн байна. Энэ өсөлтийн хажуугаар гэр </w:t>
      </w:r>
      <w:r w:rsidRPr="00272A89">
        <w:rPr>
          <w:color w:val="000000" w:themeColor="text1"/>
        </w:rPr>
        <w:t xml:space="preserve">хороолол тэлж, одоогийн байдлаар нийт хот, суурин газарт амьдарч буй хүн амын 50.0 орчим хувийг хамарч байна. Эдгээр гэр хорооллууд нь хөдөөгөөс хот руу шилжин суурьшигчдын үндсэн суурьшлын хэлбэр болдог хэдий ч ядуурлын түвшин өндөр, чанаргүй </w:t>
      </w:r>
      <w:r w:rsidRPr="00272A89">
        <w:t>барилга, дэд бүтцийн хүртээмжгүй байдал зэрэг олон асуудлыг дагуулж, улмаар агаар, хөрсний бохирдол, амьдралын чанар муу байх зэрэг сөрөг үр дүнд хүргэж байна.</w:t>
      </w:r>
      <w:r w:rsidRPr="00272A89">
        <w:rPr>
          <w:rStyle w:val="FootnoteReference"/>
        </w:rPr>
        <w:footnoteReference w:id="47"/>
      </w:r>
    </w:p>
    <w:p w14:paraId="494DABAC" w14:textId="77777777" w:rsidR="00917463" w:rsidRPr="00272A89" w:rsidRDefault="00917463" w:rsidP="00917463">
      <w:pPr>
        <w:spacing w:after="0"/>
        <w:ind w:firstLine="720"/>
        <w:textAlignment w:val="baseline"/>
        <w:rPr>
          <w:rFonts w:eastAsia="Times New Roman"/>
        </w:rPr>
      </w:pPr>
      <w:r w:rsidRPr="00272A89">
        <w:rPr>
          <w:rFonts w:eastAsia="Times New Roman"/>
        </w:rPr>
        <w:t xml:space="preserve">Монгол Улсын хэмжээнд 2025 оны хагас жилийн байдлаар </w:t>
      </w:r>
      <w:bookmarkStart w:id="258" w:name="_Hlk211866749"/>
      <w:r w:rsidRPr="00272A89">
        <w:rPr>
          <w:rFonts w:eastAsia="Times New Roman"/>
        </w:rPr>
        <w:t>нийт 11,414 айлын орон сууц ашиглалтад орсноос 7,964 буюу 69.8 хувь нь нийслэл хотод ашиглалтад орсон байна.  </w:t>
      </w:r>
      <w:bookmarkEnd w:id="258"/>
    </w:p>
    <w:p w14:paraId="43BFBD73" w14:textId="77777777" w:rsidR="00917463" w:rsidRPr="00272A89" w:rsidRDefault="00917463" w:rsidP="00917463">
      <w:pPr>
        <w:spacing w:after="0"/>
        <w:ind w:firstLine="720"/>
        <w:textAlignment w:val="baseline"/>
        <w:rPr>
          <w:rFonts w:eastAsia="Times New Roman"/>
        </w:rPr>
      </w:pPr>
      <w:r w:rsidRPr="00272A89">
        <w:rPr>
          <w:rFonts w:eastAsia="Times New Roman"/>
        </w:rPr>
        <w:t xml:space="preserve">Инженерийн дэд бүтцийн хүртээмж хангалтгүй байгаа нь иргэдийн амьдрах орчны чанар, эрүүл ахуйн эрсдэл, халдварт болон халдварт бус өвчин, аюулгүй байдал, нийгмийн үйлчилгээний хүртээмжид сөргөөр нөлөөлдөг байна. Нийтийн аж ахуйн салбар нь хэрэглэгчдийг баталгаат ундны усаар хангах, хэрэглээнээс гарсан бохир усыг цэвэршүүлэн байгаль экологийн тэнцвэртэй байдлыг хадгалах, иргэдийн </w:t>
      </w:r>
      <w:r w:rsidRPr="00272A89">
        <w:rPr>
          <w:rFonts w:eastAsia="Times New Roman"/>
        </w:rPr>
        <w:lastRenderedPageBreak/>
        <w:t>ая тухтай амьдралын нөхцөлийг бүрдүүлэх нэн тэргүүнд хөгжүүлэх шаардлагатай Монгол Улсын нийгэм, эдийн засгийн тогтвортой хөгжлийн суурь салбарын нэг юм.</w:t>
      </w:r>
    </w:p>
    <w:p w14:paraId="2DD3C80F" w14:textId="77777777" w:rsidR="00917463" w:rsidRPr="00272A89" w:rsidRDefault="00917463" w:rsidP="00917463">
      <w:pPr>
        <w:spacing w:after="80"/>
        <w:ind w:firstLine="720"/>
      </w:pPr>
      <w:r w:rsidRPr="00272A89">
        <w:rPr>
          <w:rFonts w:eastAsia="Times New Roman"/>
        </w:rPr>
        <w:t>Тус салбарт нийт 223 байгууллага, аж ахуйн нэгж тусгай зөвшөөрөлтэй үйл ажиллагаа эрхэлж байгаа бөгөөд нийтийн орон сууцны зориулалттай 7,000 гаруй барилгын ашиглалтын үйл ажиллагааг хариуцаж, жилдээ 176.5 сая.м3 ус олборлон 3,773 км урттай шугамаар түгээж, хэрэглээнээс гарсан бохир усыг 1,875 км урттай шугамаар татан зайлуулж, цэвэршүүлэн ажиллаж байна.</w:t>
      </w:r>
    </w:p>
    <w:p w14:paraId="30AEB4C7" w14:textId="77777777" w:rsidR="00917463" w:rsidRPr="00272A89" w:rsidRDefault="00917463" w:rsidP="00917463">
      <w:pPr>
        <w:spacing w:after="80"/>
        <w:ind w:firstLine="720"/>
      </w:pPr>
      <w:r w:rsidRPr="00272A89">
        <w:rPr>
          <w:rFonts w:eastAsia="Times New Roman"/>
        </w:rPr>
        <w:t>Улсын хэмжээнд гэр хорооллын хүн амыг ундны усаар хангадаг ус түгээх 1,546 байртай ба үүнээс 111 буюу 7.2 хувь нь гүний усаар, 662 буюу 42.8 хувь нь зөөврийн, 773 буюу 50.0 хувь нь төвлөрсөн шугам сүлжээнд холбогдон байна.</w:t>
      </w:r>
      <w:r w:rsidRPr="00272A89">
        <w:t xml:space="preserve"> </w:t>
      </w:r>
      <w:r w:rsidRPr="00272A89">
        <w:rPr>
          <w:rFonts w:eastAsia="Times New Roman"/>
        </w:rPr>
        <w:t>Орон сууцны ашиглалт, нийтийн аж ахуйн тусгай зөвшөөрөл эзэмшигчид 713.2 мянган хэрэглэгчид үйлчилгээ үзүүлж байгаагаас 678.8 (95.2%) мянга нь айл өрх, 34.4 (4.8%) мянга нь аж ахуйн нэгж, байгууллага байна.</w:t>
      </w:r>
      <w:r w:rsidRPr="00272A89">
        <w:rPr>
          <w:rStyle w:val="FootnoteReference"/>
          <w:rFonts w:eastAsia="Times New Roman"/>
        </w:rPr>
        <w:footnoteReference w:id="48"/>
      </w:r>
    </w:p>
    <w:p w14:paraId="3959FB27" w14:textId="77777777" w:rsidR="00917463" w:rsidRPr="00272A89" w:rsidRDefault="00917463" w:rsidP="00917463">
      <w:pPr>
        <w:spacing w:after="80"/>
        <w:ind w:firstLine="720"/>
      </w:pPr>
      <w:r w:rsidRPr="00272A89">
        <w:rPr>
          <w:rFonts w:eastAsia="Times New Roman"/>
        </w:rPr>
        <w:t xml:space="preserve">Гэр хорооллын хүн амын ундны усыг улсын хэмжээнд 1,525 ус түгээх байраар хангаж байгаа бөгөөд үүнээс 767 буюу 50.3 хувь нь ус хангамжийн төвлөрсөн шугамд холбогдсон, 657 буюу 43.1 хувь нь зөөврийн, 101 буюу 6.6 хувь нь гүний худагтай байна. </w:t>
      </w:r>
    </w:p>
    <w:p w14:paraId="4C04DE3C" w14:textId="77777777" w:rsidR="00917463" w:rsidRPr="00272A89" w:rsidRDefault="00917463" w:rsidP="00917463">
      <w:pPr>
        <w:ind w:firstLine="720"/>
        <w:rPr>
          <w:rFonts w:eastAsia="Times New Roman"/>
        </w:rPr>
      </w:pPr>
      <w:r w:rsidRPr="00272A89">
        <w:rPr>
          <w:rFonts w:eastAsia="Times New Roman"/>
        </w:rPr>
        <w:t xml:space="preserve">Ундны усны хүртээмж, бохир усны цэвэрлэгээ, инженерийн шугам сүлжээний </w:t>
      </w:r>
      <w:r w:rsidRPr="00272A89">
        <w:rPr>
          <w:rFonts w:eastAsia="Times New Roman"/>
          <w:color w:val="000000" w:themeColor="text1"/>
        </w:rPr>
        <w:t xml:space="preserve">шинэчлэлт хангалтгүй </w:t>
      </w:r>
      <w:r w:rsidRPr="00272A89">
        <w:rPr>
          <w:rFonts w:eastAsia="Times New Roman"/>
        </w:rPr>
        <w:t>байгаагаас үүдэн иргэдийн эрүүл ахуй, амьдралын чанарт сөргөөр нөлөөлж байна.</w:t>
      </w:r>
    </w:p>
    <w:p w14:paraId="1A18637E" w14:textId="63CE98DA" w:rsidR="00917463" w:rsidRPr="00272A89" w:rsidRDefault="00917463" w:rsidP="00F56DEE">
      <w:pPr>
        <w:spacing w:after="80"/>
        <w:rPr>
          <w:b/>
        </w:rPr>
      </w:pPr>
      <w:r w:rsidRPr="00272A89">
        <w:rPr>
          <w:b/>
          <w:i/>
        </w:rPr>
        <w:t>Орлогод нийцсэн орон сууц</w:t>
      </w:r>
      <w:bookmarkStart w:id="259" w:name="_Hlk211961846"/>
      <w:r w:rsidR="008E71C3" w:rsidRPr="00272A89">
        <w:rPr>
          <w:b/>
          <w:i/>
          <w:iCs/>
        </w:rPr>
        <w:t>:</w:t>
      </w:r>
      <w:r w:rsidR="008E71C3" w:rsidRPr="00272A89">
        <w:rPr>
          <w:b/>
        </w:rPr>
        <w:t xml:space="preserve"> </w:t>
      </w:r>
      <w:r w:rsidRPr="00272A89">
        <w:t>Орлогод нийцсэн орон сууц гэдэг нь маш багаас дунд хүртэлх түвшний орлоготой өрхүүдийн хэрэгцээ шаардлагад тохирсон орон сууцаар хангах тогтолцоо бөгөөд үнийн хувьд өрхүүд бусад суурь хэрэгцээгээ хангах боломжийг олгохуйц үнэтэй (хөнгөлөлттэй) байхыг хэлдэг.</w:t>
      </w:r>
      <w:r w:rsidRPr="00272A89">
        <w:rPr>
          <w:rStyle w:val="FootnoteReference"/>
        </w:rPr>
        <w:footnoteReference w:id="49"/>
      </w:r>
      <w:r w:rsidRPr="00272A89">
        <w:t xml:space="preserve"> </w:t>
      </w:r>
    </w:p>
    <w:p w14:paraId="34AD9923" w14:textId="77777777" w:rsidR="00917463" w:rsidRPr="00272A89" w:rsidRDefault="00917463" w:rsidP="00917463">
      <w:pPr>
        <w:spacing w:after="0"/>
        <w:ind w:firstLine="720"/>
        <w:textAlignment w:val="baseline"/>
        <w:rPr>
          <w:rFonts w:eastAsia="Times New Roman"/>
        </w:rPr>
      </w:pPr>
      <w:r w:rsidRPr="00272A89">
        <w:rPr>
          <w:rFonts w:eastAsia="Times New Roman"/>
        </w:rPr>
        <w:t>Манай улсын нийт 996,911 өрхийн 40 орчим хувь буюу 398.8 өрх нь инженерийн дэд бүтцийн шаардлага хангасан орон сууцанд амьдардаг бол 21.7 хувь буюу 216,2 өрх нь инженерийн дэд бүтцийн бүрэн хангамжгүй байшин хороололд, 38.2 хувь буюу 380.8 нь гэр сууцанд тус тус амьдарч байна. </w:t>
      </w:r>
    </w:p>
    <w:p w14:paraId="02D8AEAF" w14:textId="77777777" w:rsidR="00917463" w:rsidRPr="00272A89" w:rsidRDefault="00917463" w:rsidP="00917463">
      <w:pPr>
        <w:spacing w:after="0"/>
        <w:ind w:firstLine="720"/>
        <w:textAlignment w:val="baseline"/>
        <w:rPr>
          <w:rFonts w:eastAsia="Times New Roman"/>
        </w:rPr>
      </w:pPr>
      <w:r w:rsidRPr="00272A89">
        <w:rPr>
          <w:rFonts w:eastAsia="Times New Roman"/>
        </w:rPr>
        <w:t>Монгол Улсын хэмжээнд 2020-2024 онд нийт 95,304 айлын орон сууц ашиглалтад орсон бол үүний 75,661 (79.3%) айлын орон сууц нийслэл хотод, 19,643 (20.7%) нь орон нутагт ашиглалтад орсон байна.  </w:t>
      </w:r>
    </w:p>
    <w:p w14:paraId="0F0C9F57" w14:textId="5B059301" w:rsidR="004B1645" w:rsidRPr="00272A89" w:rsidRDefault="00917463" w:rsidP="00B3385F">
      <w:pPr>
        <w:spacing w:after="80"/>
        <w:ind w:firstLine="720"/>
        <w:textAlignment w:val="baseline"/>
        <w:rPr>
          <w:rFonts w:eastAsia="Times New Roman"/>
        </w:rPr>
      </w:pPr>
      <w:r w:rsidRPr="00272A89">
        <w:rPr>
          <w:rFonts w:eastAsia="Times New Roman"/>
        </w:rPr>
        <w:t>Улсын Их Хурлаас баталсан Монгол Улсын Засгийн газрын 2012-2016 оны үйл ажиллагааны хөтөлбөр, Төрөөс мөнгөний бодлогын талаар 2013 онд баримтлах үндсэн чиглэл болон Засгийн газрын 2013 оны 135 дугаар тогтоолын хүрээнд 2013 оны 04 дүгээр сарын 13-ны өдөр “Ипотекийн санхүүжилтийн тогтвортой тогтолцоог бий болгох талаар хамтран ажиллах харилцан ойлголцлын санамж бичиг”-ийг Засгийн газар, Монголбанктай байгуулж, иргэдийг орон сууц худалдаж авахад зориулан олгох орон сууцны хөнгөлөлттэй зээлийн хөтөлбөрийг Монголбанкны эх үүсвэрээр санхүүжүүлж эхлүүлсэн байна. Хөтөлбөр эхэлснээс хойш 2024 оны байдлаар Засгийн газар, Монголбанк, арилжааны банкнуудын эх үүсвэрээр 10.1 их наяд төгрөгийн хөнгөлөлттэй хүүтэй орон сууцны зээлийг нийт 139.0 мянган иргэнд олгосон бөгөөд хөтөлбөр хэрэгжих хугацаанд ипотекийн зээлийн санхүүжилтийн хэмжээтэй шууд хамааралтайгаар ашиглалтад орсон орон сууцны тоо нэмэгдэх эерэг хандлагаас гадна эрэлтээс хамаарсан орон сууцны үнийн өсөлтийг үзүүлсээр ирсэн байна. (</w:t>
      </w:r>
      <w:r w:rsidR="00653B03" w:rsidRPr="00272A89">
        <w:rPr>
          <w:rFonts w:eastAsia="Times New Roman"/>
        </w:rPr>
        <w:t>Графи</w:t>
      </w:r>
      <w:r w:rsidR="006C2A83" w:rsidRPr="00272A89">
        <w:rPr>
          <w:rFonts w:eastAsia="Times New Roman"/>
        </w:rPr>
        <w:t>к 2</w:t>
      </w:r>
      <w:r w:rsidR="00D450E1" w:rsidRPr="00272A89">
        <w:rPr>
          <w:rFonts w:eastAsia="Times New Roman"/>
        </w:rPr>
        <w:t>0</w:t>
      </w:r>
      <w:r w:rsidR="006C2A83" w:rsidRPr="00272A89">
        <w:rPr>
          <w:rFonts w:eastAsia="Times New Roman"/>
        </w:rPr>
        <w:t>-д харуулав</w:t>
      </w:r>
      <w:r w:rsidRPr="00272A89">
        <w:rPr>
          <w:rFonts w:eastAsia="Times New Roman"/>
        </w:rPr>
        <w:t>)</w:t>
      </w:r>
    </w:p>
    <w:p w14:paraId="54E14D08" w14:textId="77777777" w:rsidR="00AC1B57" w:rsidRDefault="00AC1B57" w:rsidP="007C707B">
      <w:pPr>
        <w:spacing w:after="0" w:line="259" w:lineRule="auto"/>
        <w:jc w:val="left"/>
        <w:rPr>
          <w:i/>
          <w:sz w:val="20"/>
          <w:szCs w:val="20"/>
        </w:rPr>
      </w:pPr>
    </w:p>
    <w:p w14:paraId="718B3069" w14:textId="77777777" w:rsidR="00AC1B57" w:rsidRDefault="00AC1B57" w:rsidP="007C707B">
      <w:pPr>
        <w:spacing w:after="0" w:line="259" w:lineRule="auto"/>
        <w:jc w:val="left"/>
        <w:rPr>
          <w:i/>
          <w:sz w:val="20"/>
          <w:szCs w:val="20"/>
        </w:rPr>
      </w:pPr>
    </w:p>
    <w:p w14:paraId="70A9C9F9" w14:textId="77777777" w:rsidR="00AC1B57" w:rsidRDefault="00AC1B57" w:rsidP="007C707B">
      <w:pPr>
        <w:spacing w:after="0" w:line="259" w:lineRule="auto"/>
        <w:jc w:val="left"/>
        <w:rPr>
          <w:i/>
          <w:sz w:val="20"/>
          <w:szCs w:val="20"/>
        </w:rPr>
      </w:pPr>
    </w:p>
    <w:p w14:paraId="4328DBBA" w14:textId="68A02431" w:rsidR="00917463" w:rsidRPr="00272A89" w:rsidRDefault="004D36C6" w:rsidP="007C707B">
      <w:pPr>
        <w:spacing w:after="0" w:line="259" w:lineRule="auto"/>
        <w:jc w:val="left"/>
        <w:rPr>
          <w:rFonts w:eastAsia="Times New Roman"/>
          <w:i/>
          <w:sz w:val="20"/>
          <w:szCs w:val="20"/>
        </w:rPr>
      </w:pPr>
      <w:bookmarkStart w:id="260" w:name="_Toc212631069"/>
      <w:r w:rsidRPr="00272A89">
        <w:rPr>
          <w:i/>
          <w:sz w:val="20"/>
          <w:szCs w:val="20"/>
        </w:rPr>
        <w:lastRenderedPageBreak/>
        <w:t xml:space="preserve">График </w:t>
      </w:r>
      <w:r w:rsidRPr="00272A89">
        <w:rPr>
          <w:i/>
          <w:sz w:val="20"/>
          <w:szCs w:val="20"/>
        </w:rPr>
        <w:fldChar w:fldCharType="begin"/>
      </w:r>
      <w:r w:rsidRPr="00272A89">
        <w:rPr>
          <w:i/>
          <w:sz w:val="20"/>
          <w:szCs w:val="20"/>
        </w:rPr>
        <w:instrText xml:space="preserve"> SEQ График \* ARABIC </w:instrText>
      </w:r>
      <w:r w:rsidRPr="00272A89">
        <w:rPr>
          <w:i/>
          <w:sz w:val="20"/>
          <w:szCs w:val="20"/>
        </w:rPr>
        <w:fldChar w:fldCharType="separate"/>
      </w:r>
      <w:r w:rsidR="000D54C5">
        <w:rPr>
          <w:i/>
          <w:noProof/>
          <w:sz w:val="20"/>
          <w:szCs w:val="20"/>
        </w:rPr>
        <w:t>20</w:t>
      </w:r>
      <w:r w:rsidRPr="00272A89">
        <w:rPr>
          <w:i/>
          <w:sz w:val="20"/>
          <w:szCs w:val="20"/>
        </w:rPr>
        <w:fldChar w:fldCharType="end"/>
      </w:r>
      <w:r w:rsidR="00391080" w:rsidRPr="00272A89">
        <w:rPr>
          <w:i/>
          <w:sz w:val="20"/>
          <w:szCs w:val="20"/>
        </w:rPr>
        <w:t xml:space="preserve">. </w:t>
      </w:r>
      <w:r w:rsidR="00917463" w:rsidRPr="00272A89">
        <w:rPr>
          <w:rFonts w:eastAsia="Times New Roman"/>
          <w:i/>
          <w:sz w:val="20"/>
          <w:szCs w:val="20"/>
        </w:rPr>
        <w:t>Ипотекийн зээл</w:t>
      </w:r>
      <w:bookmarkEnd w:id="260"/>
    </w:p>
    <w:p w14:paraId="50AD3875" w14:textId="77777777" w:rsidR="00917463" w:rsidRPr="00272A89" w:rsidRDefault="00917463" w:rsidP="007C707B">
      <w:pPr>
        <w:spacing w:after="0"/>
        <w:textAlignment w:val="baseline"/>
        <w:rPr>
          <w:rFonts w:eastAsia="Times New Roman"/>
        </w:rPr>
      </w:pPr>
      <w:r w:rsidRPr="00272A89">
        <w:rPr>
          <w:noProof/>
        </w:rPr>
        <w:drawing>
          <wp:inline distT="0" distB="0" distL="0" distR="0" wp14:anchorId="00BBABD8" wp14:editId="2C55674E">
            <wp:extent cx="5915025" cy="1966595"/>
            <wp:effectExtent l="0" t="0" r="0" b="0"/>
            <wp:docPr id="616624249" name="Chart 1">
              <a:extLst xmlns:a="http://schemas.openxmlformats.org/drawingml/2006/main">
                <a:ext uri="{FF2B5EF4-FFF2-40B4-BE49-F238E27FC236}">
                  <a16:creationId xmlns:a16="http://schemas.microsoft.com/office/drawing/2014/main" id="{34247AFD-FA2F-D296-33CE-85C89BA1DF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05BD17F" w14:textId="5E23156E" w:rsidR="00917463" w:rsidRPr="00272A89" w:rsidRDefault="008A6BF2" w:rsidP="008A6BF2">
      <w:pPr>
        <w:spacing w:after="0" w:line="276" w:lineRule="auto"/>
        <w:ind w:firstLine="720"/>
        <w:jc w:val="right"/>
        <w:textAlignment w:val="baseline"/>
        <w:rPr>
          <w:rFonts w:eastAsia="Times New Roman"/>
          <w:i/>
          <w:sz w:val="20"/>
          <w:szCs w:val="20"/>
        </w:rPr>
      </w:pPr>
      <w:r w:rsidRPr="00272A89">
        <w:rPr>
          <w:rFonts w:eastAsia="Times New Roman"/>
          <w:i/>
          <w:iCs/>
          <w:sz w:val="20"/>
          <w:szCs w:val="20"/>
        </w:rPr>
        <w:t>Эх сурвалж: Хот байгуулалт, барилга, орон сууцжуулалтын яам</w:t>
      </w:r>
    </w:p>
    <w:p w14:paraId="7D80CBAD" w14:textId="253BAC02" w:rsidR="00917463" w:rsidRPr="00272A89" w:rsidRDefault="00917463" w:rsidP="00917463">
      <w:pPr>
        <w:spacing w:after="0"/>
        <w:ind w:firstLine="720"/>
        <w:textAlignment w:val="baseline"/>
        <w:rPr>
          <w:rFonts w:eastAsia="Times New Roman"/>
          <w:color w:val="000000"/>
        </w:rPr>
      </w:pPr>
      <w:r w:rsidRPr="00272A89">
        <w:rPr>
          <w:rFonts w:eastAsia="Times New Roman"/>
          <w:color w:val="000000"/>
        </w:rPr>
        <w:t xml:space="preserve">Ипотекийн орон сууцны хөнгөлөлттэй зээлийн хөтөлбөрийн хүрээнд 2025 оны </w:t>
      </w:r>
      <w:r w:rsidR="00BD3F0E" w:rsidRPr="00272A89">
        <w:rPr>
          <w:rFonts w:eastAsia="Times New Roman"/>
          <w:color w:val="000000"/>
        </w:rPr>
        <w:t>0</w:t>
      </w:r>
      <w:r w:rsidRPr="00272A89">
        <w:rPr>
          <w:rFonts w:eastAsia="Times New Roman"/>
          <w:color w:val="000000"/>
        </w:rPr>
        <w:t>9 дүгээр сарын байдлаар 794.2 тэрбум төгрөгийн ипотекийн зээлийг 6,274 зээлдэгчид олгосон. Хөдөө, орон нутагт олгох 3.0 хувийн ипотекийн зээлийн хөтөлбөр 2023 оноос хэрэгжиж эхэлснээс хойш 2025 оны 08 дугаар сарын 08-ны өдрийг хүртэл нийт 4,424 иргэний 477.0 тэрбум төгрөгийн зээлийг шийдвэрлээд байна. Тус үйл ажиллагааны хүрээнд 2020 онд 5,594, 2021 онд 13,292 иргэн, 2022 онд 7,847 иргэн, 2023 онд 8,889, 2024 онд 12,150 өрхийг тус тус хамааруулсан.</w:t>
      </w:r>
      <w:r w:rsidRPr="00272A89">
        <w:rPr>
          <w:rStyle w:val="FootnoteReference"/>
          <w:rFonts w:eastAsia="Times New Roman"/>
          <w:color w:val="000000"/>
        </w:rPr>
        <w:footnoteReference w:id="50"/>
      </w:r>
    </w:p>
    <w:p w14:paraId="53316E1F" w14:textId="77777777" w:rsidR="00917463" w:rsidRPr="00272A89" w:rsidRDefault="00917463" w:rsidP="00917463">
      <w:pPr>
        <w:spacing w:after="0"/>
        <w:ind w:firstLine="720"/>
        <w:textAlignment w:val="baseline"/>
        <w:rPr>
          <w:rFonts w:eastAsia="Times New Roman"/>
          <w:color w:val="000000" w:themeColor="text1"/>
        </w:rPr>
      </w:pPr>
      <w:r w:rsidRPr="00272A89">
        <w:rPr>
          <w:rFonts w:eastAsia="Times New Roman"/>
          <w:color w:val="000000"/>
        </w:rPr>
        <w:t xml:space="preserve">Орон сууцны банкны тогтолцоо гэдэг нь банк нь өөрийн эх үүсвэр дээр үндэслэн зээл олгож, зээлээ </w:t>
      </w:r>
      <w:r w:rsidRPr="00272A89">
        <w:rPr>
          <w:rFonts w:eastAsia="Times New Roman"/>
          <w:color w:val="000000" w:themeColor="text1"/>
        </w:rPr>
        <w:t>барьцаалан үнэт цаас гаргах замаар нэмэлт эх үүсвэр татдаг.</w:t>
      </w:r>
      <w:r w:rsidRPr="00272A89">
        <w:rPr>
          <w:rStyle w:val="FootnoteReference"/>
          <w:rFonts w:eastAsia="Times New Roman"/>
          <w:color w:val="000000" w:themeColor="text1"/>
        </w:rPr>
        <w:footnoteReference w:id="51"/>
      </w:r>
    </w:p>
    <w:p w14:paraId="6EEBAE58" w14:textId="51C18A5B" w:rsidR="00917463" w:rsidRPr="00272A89" w:rsidRDefault="00917463" w:rsidP="00917463">
      <w:pPr>
        <w:spacing w:after="0"/>
        <w:ind w:firstLine="720"/>
        <w:textAlignment w:val="baseline"/>
        <w:rPr>
          <w:rFonts w:eastAsia="Times New Roman"/>
          <w:color w:val="000000" w:themeColor="text1"/>
        </w:rPr>
      </w:pPr>
      <w:r w:rsidRPr="00272A89">
        <w:rPr>
          <w:rFonts w:eastAsia="Times New Roman"/>
          <w:color w:val="000000" w:themeColor="text1"/>
        </w:rPr>
        <w:t>Иргэдийн амьдралын чанарыг сайжруулах, орлогод нийцсэн орон сууцны хүртээмжийг нэмэгдүүлэх зорилгоор Засгийн газрын 2025 оны 7 дугаар сарын 23-ны өдрийн хуралдаанаар орон сууцны санхүүжилтийн тусгайлсан банк байгуулах бодлогыг хэрэгжүүлэх хүрээнд орон сууцны урт хугацааны санхүүжилтийн тогтолцоог бий болгох, хууль, эрх зүйн орчныг бүрдүүлэх чиг үүрэгтэй ажлын хэсэг байгуулсан. Уг банкийг төр, хувийн хэвшил хамтарч байгуулах бөгөөд олон улсын санхүүгийн байгууллагыг оролцуулахаар төлөвлөж байна. Орон сууцны төрөлжсөн банк байгуулснаар орон сууцны санхүүжилтийн дэд бүтэц бүрдэж, арилжааны банкнаас энэ төрлийн зээлд олгогдох хүү буурах ач холбогдолтой юм.</w:t>
      </w:r>
    </w:p>
    <w:p w14:paraId="628C4AF8" w14:textId="77777777" w:rsidR="00917463" w:rsidRPr="00272A89" w:rsidRDefault="00917463" w:rsidP="00917463">
      <w:pPr>
        <w:spacing w:after="0"/>
        <w:ind w:firstLine="720"/>
        <w:textAlignment w:val="baseline"/>
        <w:rPr>
          <w:rFonts w:eastAsia="Times New Roman"/>
        </w:rPr>
      </w:pPr>
      <w:r w:rsidRPr="00272A89">
        <w:rPr>
          <w:rFonts w:eastAsia="Times New Roman"/>
        </w:rPr>
        <w:t>Иргэдийг эрүүл аюулгүй орчинд амьдрах, үр бүтээмжтэй ажиллаж, сурч боловсрох нөхцөлийг бүрдүүлэх чиглэлээр нэн тэргүүнд авч хэрэгжүүлэх арга хэмжээ нь орон сууцжуулах, өрхийн орлого, амьжиргааны түвшнийг дээшлүүлэх, хөдөө, орон нутагт шилжихэд анхаарах шаардлагатай байна. </w:t>
      </w:r>
    </w:p>
    <w:p w14:paraId="3B25069A" w14:textId="77777777" w:rsidR="00917463" w:rsidRPr="00272A89" w:rsidRDefault="00917463" w:rsidP="00917463">
      <w:pPr>
        <w:spacing w:after="0"/>
        <w:ind w:firstLine="315"/>
        <w:textAlignment w:val="baseline"/>
        <w:rPr>
          <w:rFonts w:eastAsia="Times New Roman"/>
        </w:rPr>
      </w:pPr>
      <w:r w:rsidRPr="00272A89">
        <w:rPr>
          <w:rFonts w:eastAsia="Times New Roman"/>
        </w:rPr>
        <w:t> </w:t>
      </w:r>
      <w:r w:rsidRPr="00272A89">
        <w:rPr>
          <w:rFonts w:eastAsia="Times New Roman"/>
        </w:rPr>
        <w:tab/>
        <w:t xml:space="preserve">Гэр хорооллын өрхүүд орлогын түвшин, эрхэлдэг ажил, сууцны хэрэгцээ ялгаатай учраас орлогод нийцсэн орон сууцны нийлүүлэлтийг нэмэгдүүлэх шаардлагатай байна. </w:t>
      </w:r>
      <w:r w:rsidRPr="00272A89">
        <w:rPr>
          <w:rFonts w:eastAsia="Calibri"/>
        </w:rPr>
        <w:t>Мөн зах зээлд үүсэж буй орон сууцны эрэлт, нийлүүлэлтийг тооцох тогтолцоо дутагдалтай байна.</w:t>
      </w:r>
    </w:p>
    <w:bookmarkEnd w:id="259"/>
    <w:p w14:paraId="0BCBE0DC" w14:textId="54DF760E" w:rsidR="00917463" w:rsidRPr="00272A89" w:rsidRDefault="00917463" w:rsidP="007C707B">
      <w:pPr>
        <w:spacing w:before="80" w:after="80"/>
        <w:rPr>
          <w:rFonts w:eastAsia="Times New Roman"/>
        </w:rPr>
      </w:pPr>
      <w:r w:rsidRPr="00272A89">
        <w:rPr>
          <w:b/>
          <w:i/>
        </w:rPr>
        <w:t>Барилгын материал</w:t>
      </w:r>
      <w:r w:rsidR="008E71C3" w:rsidRPr="00272A89">
        <w:rPr>
          <w:rFonts w:eastAsia="Calibri"/>
          <w:b/>
          <w:i/>
          <w:iCs/>
        </w:rPr>
        <w:t>:</w:t>
      </w:r>
      <w:r w:rsidR="008E71C3" w:rsidRPr="00272A89">
        <w:rPr>
          <w:rFonts w:eastAsia="Calibri"/>
        </w:rPr>
        <w:t xml:space="preserve"> </w:t>
      </w:r>
      <w:r w:rsidRPr="00272A89">
        <w:rPr>
          <w:rFonts w:eastAsia="Times New Roman"/>
        </w:rPr>
        <w:t xml:space="preserve">Барилгын материалын үйлдвэрлэл нь барилга угсралтын хурд, хэрэгцээ шаардлагаас хоцорч байгаагаас нийт хэрэгцээнийхээ 62.8 хувийг импортоор авч, импортын материал, тоног төхөөрөмжид олон сая доллар зарцуулж байгаа тул бүтээн байгуулалтын үндэс суурийг бэхжүүлж, импортыг орлох, нэмүү өртөг шингэсэн барилгын материалын үйлдвэрлэлийг зөв зохистой дэмжих шаардлага зүй ёсоор тавигдаж байна.   </w:t>
      </w:r>
    </w:p>
    <w:p w14:paraId="277E09AD" w14:textId="77777777" w:rsidR="00917463" w:rsidRPr="00272A89" w:rsidRDefault="00917463" w:rsidP="00B3385F">
      <w:pPr>
        <w:spacing w:after="80"/>
        <w:ind w:firstLine="720"/>
      </w:pPr>
      <w:r w:rsidRPr="00272A89">
        <w:t>Барилга угсралт, бүтээн байгуулалтын ажлын хэмжээ жил ирэх тусам нэмэгдэж 2021 онд 5.1 их наяд, 2022 онд 6.8 их наяд, 2023 онд 8.0 их наяд, 2024 онд 9.2 их наяд төгрөгийн ажил хийгдсэн бол 2025 оны хагас жилийн байдлаар 5.0 их наяд төгрөгийн барилга угсралтын ажил хийгдсэн байна.</w:t>
      </w:r>
    </w:p>
    <w:p w14:paraId="2945FCB4" w14:textId="16A634F6" w:rsidR="00917463" w:rsidRPr="00272A89" w:rsidRDefault="00917463" w:rsidP="00B3385F">
      <w:pPr>
        <w:spacing w:after="80"/>
        <w:ind w:firstLine="720"/>
      </w:pPr>
      <w:r w:rsidRPr="00272A89">
        <w:lastRenderedPageBreak/>
        <w:t xml:space="preserve">Барилга байгууламжийн </w:t>
      </w:r>
      <w:r w:rsidR="00712492" w:rsidRPr="00272A89">
        <w:t>нийт</w:t>
      </w:r>
      <w:r w:rsidRPr="00272A89">
        <w:t xml:space="preserve"> төсөвт өртгийн </w:t>
      </w:r>
      <w:r w:rsidR="009B7ABF" w:rsidRPr="00272A89">
        <w:t>45.0-</w:t>
      </w:r>
      <w:r w:rsidRPr="00272A89">
        <w:t xml:space="preserve">55.0 орчим хувь нь барилгын материалын зардал эзэлдэг бөгөөд </w:t>
      </w:r>
      <w:r w:rsidR="00465635" w:rsidRPr="00272A89">
        <w:t xml:space="preserve">энэ нь </w:t>
      </w:r>
      <w:r w:rsidRPr="00272A89">
        <w:t xml:space="preserve">жилд ойролцоогоор 4.0-5.1 их наяд төгрөгийн </w:t>
      </w:r>
      <w:r w:rsidR="00465635" w:rsidRPr="00272A89">
        <w:t>барилгын</w:t>
      </w:r>
      <w:r w:rsidRPr="00272A89">
        <w:t xml:space="preserve"> материал Монгол Улсын барилгын зах зээл дээр ашиглагдсан байна.</w:t>
      </w:r>
      <w:r w:rsidRPr="00272A89">
        <w:rPr>
          <w:vertAlign w:val="superscript"/>
        </w:rPr>
        <w:footnoteReference w:id="52"/>
      </w:r>
    </w:p>
    <w:p w14:paraId="7CFC4A79" w14:textId="1ACFA33E" w:rsidR="00917463" w:rsidRPr="00272A89" w:rsidRDefault="00917463" w:rsidP="00B3385F">
      <w:pPr>
        <w:spacing w:after="80"/>
        <w:ind w:firstLine="720"/>
        <w:rPr>
          <w:color w:val="000000" w:themeColor="text1"/>
        </w:rPr>
      </w:pPr>
      <w:r w:rsidRPr="00272A89">
        <w:t xml:space="preserve">Импортоор орж ирж буй гол нэр төрөл </w:t>
      </w:r>
      <w:r w:rsidR="00DE009A" w:rsidRPr="00272A89">
        <w:t>(</w:t>
      </w:r>
      <w:r w:rsidRPr="00272A89">
        <w:t>21 төрөл</w:t>
      </w:r>
      <w:r w:rsidR="00DE009A" w:rsidRPr="00272A89">
        <w:t>)</w:t>
      </w:r>
      <w:r w:rsidRPr="00272A89">
        <w:t xml:space="preserve">-ийн барилгын материалын судалгаанаас үзэхэд 2019 онд 1.1 их наяд төгрөгийн барилгын материал импортолж </w:t>
      </w:r>
      <w:r w:rsidRPr="00272A89">
        <w:rPr>
          <w:color w:val="000000" w:themeColor="text1"/>
        </w:rPr>
        <w:t xml:space="preserve">байсан бол 2024 онд 2.3 их наяд төгрөгийн үндсэн нэрийн барилгын материалыг импортоор авсан байна. </w:t>
      </w:r>
    </w:p>
    <w:p w14:paraId="75C1EFED" w14:textId="77777777" w:rsidR="00917463" w:rsidRPr="00272A89" w:rsidRDefault="00917463" w:rsidP="00B3385F">
      <w:pPr>
        <w:spacing w:after="80"/>
        <w:ind w:firstLine="720"/>
        <w:rPr>
          <w:color w:val="000000" w:themeColor="text1"/>
        </w:rPr>
      </w:pPr>
      <w:r w:rsidRPr="00272A89">
        <w:rPr>
          <w:color w:val="000000" w:themeColor="text1"/>
        </w:rPr>
        <w:t xml:space="preserve">Жил бүрийн өсөн нэмэгдэж буй барилга, орон сууцны өсөлттэй харьцуулан судалж үзэхэд 2025 онд гол нэрийн импортын барилгын материалын хэрэглээ 2.6 их наяд төгрөгт хүрч өсөхөөр байна. </w:t>
      </w:r>
      <w:r w:rsidRPr="00272A89">
        <w:rPr>
          <w:rStyle w:val="FootnoteReference"/>
          <w:color w:val="000000" w:themeColor="text1"/>
        </w:rPr>
        <w:footnoteReference w:id="53"/>
      </w:r>
    </w:p>
    <w:p w14:paraId="2C1E4D90" w14:textId="77777777" w:rsidR="00917463" w:rsidRPr="00272A89" w:rsidRDefault="00917463" w:rsidP="00F9544D">
      <w:pPr>
        <w:spacing w:after="80"/>
        <w:ind w:firstLine="634"/>
      </w:pPr>
      <w:r w:rsidRPr="00272A89">
        <w:t xml:space="preserve">Хувийн хэвшлийн хөрөнгө оруулалтаар хөгжиж байгаа барилгын материалын үйлдвэрлэлд эрчим хүч, дулаан, цахилгааны үнэ өндөр, түүхий эдийн зардал их байгаагийн зэрэгцээ татвар, тариф, зээлийн хүү, төгрөгийн ханшны уналтаас шалтгаалан техник, технологийн шинэчлэл хийж чадахгүй байгаа зэрэг олон хүчин зүйл нөлөөлж байна. </w:t>
      </w:r>
    </w:p>
    <w:p w14:paraId="38F5C7A3" w14:textId="6CC50CC5" w:rsidR="00917463" w:rsidRPr="00272A89" w:rsidRDefault="00917463" w:rsidP="007C707B">
      <w:pPr>
        <w:spacing w:after="80"/>
        <w:rPr>
          <w:rFonts w:eastAsia="Calibri"/>
          <w:b/>
        </w:rPr>
      </w:pPr>
      <w:r w:rsidRPr="00272A89">
        <w:rPr>
          <w:rFonts w:eastAsia="Calibri"/>
          <w:b/>
          <w:i/>
        </w:rPr>
        <w:t>Нийтийн эзэмшлийн талбай</w:t>
      </w:r>
      <w:r w:rsidR="001F6D8F" w:rsidRPr="00272A89">
        <w:rPr>
          <w:rFonts w:eastAsia="Calibri"/>
          <w:b/>
          <w:bCs/>
          <w:i/>
          <w:iCs/>
        </w:rPr>
        <w:t>:</w:t>
      </w:r>
      <w:r w:rsidR="001F6D8F" w:rsidRPr="00272A89">
        <w:rPr>
          <w:rFonts w:eastAsia="Calibri"/>
          <w:b/>
          <w:bCs/>
        </w:rPr>
        <w:t xml:space="preserve"> </w:t>
      </w:r>
      <w:r w:rsidRPr="00272A89">
        <w:t>Хотын төвийн бүсэд газар ашиглалт эрчимтэй явагдаж, орон сууцны хорооллын талбай тэлэхийн хэрээр ногоон бүсүүд шахагдах, буурах хандлага ажиглагдаж байна. Хэрэв энэ чиг хандлага үргэлжилбэл 2030 он гэхэд нэг хүнд ногдох ногоон байгууламжийн хэмжээ 4-5 м² хүртэл буурах эрсдэлтэй байна. Энэ нь НҮБ-ын “Хотжилтын шинэ хөтөлбөр”-ийн (2016-2036 он) хүрээнд тогтоосон 10-15 м²/хүн-ээр тогтоосон олон улсын жишгээс үлэмж доогуур түвшин юм. Нэг хүнд ногдох ногоон байгууламжийн хэмжээ 2024 оны байдлаар 5.1 м² байна. “Улаанбаатар хотын 2040 он хүртэлх хөгжлийн ерөнхий төлөвлөгөө”-ний суурь судалгаанд дурдсанаар Нийслэлийн төвийн зургаан дүүргийн нягтрал өндөр буюу нийт хүн амын 95.0 хувь нь төвлөрч байна. Хотын дэд бүтцийн даац хэтэрч, ногоон бүсийн 30.0 хувьд зориулалт өөрчлөгдөж, барилгажилт явагджээ</w:t>
      </w:r>
      <w:r w:rsidRPr="00272A89">
        <w:rPr>
          <w:rStyle w:val="FootnoteReference"/>
        </w:rPr>
        <w:footnoteReference w:id="54"/>
      </w:r>
      <w:r w:rsidRPr="00272A89">
        <w:t>.</w:t>
      </w:r>
      <w:r w:rsidR="00BF0ABD" w:rsidRPr="00272A89">
        <w:t xml:space="preserve"> </w:t>
      </w:r>
    </w:p>
    <w:p w14:paraId="47F881CB" w14:textId="77777777" w:rsidR="00917463" w:rsidRPr="00272A89" w:rsidRDefault="00917463" w:rsidP="00F9544D">
      <w:pPr>
        <w:spacing w:after="80"/>
        <w:ind w:firstLine="720"/>
      </w:pPr>
      <w:r w:rsidRPr="00272A89">
        <w:rPr>
          <w:rFonts w:eastAsia="Calibri"/>
        </w:rPr>
        <w:t xml:space="preserve">Хотжилт, хүн амын төвлөрөл, барилгажилт болон ногоон байгууламжийн төлөвлөлт, хамгаалалтын хууль, эрх зүйн хэрэгжилт сул, санхүүжилт ба дэмжлэгийн тогтолцоо дутмаг, хувийн хэвшлийн оролцоо хангалтгүйгээс шалтгаалан нэг хүнд ногдох ногоон байгууламжийн хэмжээ олон улсын жишгийн доод түвшнээс 2-3 дахин бага байна. </w:t>
      </w:r>
      <w:r w:rsidRPr="00272A89">
        <w:t>Газар ашиглалтын төлөвлөлт хангалтгүй, орон нутгийн түвшинд хөрөнгө оруулалт ба хяналтын механизм сул, агаар, хөрсний бохирдол, усны хомсдол зэрэг байгаль орчны хүчин зүйлс ногоон байгууламжийн чанарт сөргөөр нөлөөлж байна.</w:t>
      </w:r>
    </w:p>
    <w:p w14:paraId="2DFD09E0" w14:textId="38B3BA80" w:rsidR="00917463" w:rsidRPr="00272A89" w:rsidRDefault="00917463" w:rsidP="00844ED6">
      <w:pPr>
        <w:spacing w:after="80"/>
        <w:rPr>
          <w:b/>
        </w:rPr>
      </w:pPr>
      <w:r w:rsidRPr="00272A89">
        <w:rPr>
          <w:b/>
          <w:i/>
        </w:rPr>
        <w:t>Үерийн эрсдэл</w:t>
      </w:r>
      <w:r w:rsidR="001F6D8F" w:rsidRPr="00272A89">
        <w:rPr>
          <w:b/>
          <w:bCs/>
          <w:i/>
          <w:iCs/>
        </w:rPr>
        <w:t>:</w:t>
      </w:r>
      <w:r w:rsidR="001F6D8F" w:rsidRPr="00272A89">
        <w:rPr>
          <w:b/>
          <w:bCs/>
        </w:rPr>
        <w:t xml:space="preserve"> </w:t>
      </w:r>
      <w:r w:rsidRPr="00272A89">
        <w:t>Үер бол хүний амь нас, эд хөрөнгөнд хамгийн их хохирол учруулдаг байгалийн гамшиг. Аадар борооны үер гэнэтийн бөгөөд хүчтэйгээр үүсэж иргэдийн амь нас, эд хөрөнгөд хамгийн аюул, хохирол учруулдаг. Цасны хайлалтаас үүсэх шар усны үер харьцангуй удаан үүсдэг ч их хэмжээний цас хурдан хайлснаар гол мөрөн, дэд бүтцийг даван гарч, ноцтой хохирол учруулж болдог.</w:t>
      </w:r>
      <w:r w:rsidRPr="00272A89">
        <w:rPr>
          <w:rStyle w:val="FootnoteReference"/>
        </w:rPr>
        <w:footnoteReference w:id="55"/>
      </w:r>
      <w:r w:rsidRPr="00272A89">
        <w:t xml:space="preserve"> Үргэлжлэн удаан хугацаанд орсон борооны үер нь гол мөрөн халих үед үүсдэг ба томоохон талбайг хамарч, хор хохирол ихтэй байдаг. Эдгээр үер нь өөр өөр шинж чанартай боловч урьдчилан сэрэмжлүүлэг, хамгаалалт бэлтгэлгүй тохиолдолд хүний амь нас, эд хөрөнгөд ноцтой эрсдэл учруулах эрсдэлтэй юм.</w:t>
      </w:r>
    </w:p>
    <w:p w14:paraId="5F709F0E" w14:textId="77777777" w:rsidR="00917463" w:rsidRPr="00272A89" w:rsidRDefault="00917463" w:rsidP="00844ED6">
      <w:pPr>
        <w:spacing w:after="80"/>
        <w:ind w:firstLine="720"/>
      </w:pPr>
      <w:r w:rsidRPr="00272A89">
        <w:t>“Инженерийн бэлтгэл ажил”-ыг төлөвлөхдөө</w:t>
      </w:r>
      <w:r w:rsidRPr="00272A89">
        <w:tab/>
        <w:t xml:space="preserve">холбогдох барилгын норм, нормативын баримт бичигт заасан судалгаа, тооцооллыг хийж төлөвлөдөг бөгөөд </w:t>
      </w:r>
      <w:r w:rsidRPr="00272A89">
        <w:lastRenderedPageBreak/>
        <w:t>үерийн хамгаалалтын барилга байгууламжийг хот, суурины төлөвлөлтийн баримт бичигт нарийвчлан тусгадаг. Үерийн хамгаалалтын барилга байгууламжийн хүрээнд 2021-2024 онд 21 аймагт нийт 10 байршилд  37,817м  , нийслэлд  5 байршилд 6,143 м үерийн хамгаалалтын барилга байгууламжийн ажлыг бүрэн дуусаж ашиглалтад орсон. Мөн орон нутгийн төсвийн хөрөнгөөр 36,9 км үерийн барилга байгууламжийг ашиглалтад оруулаад байна. Нийт улсын хэмжээнд 2024 оны байдлаар 519.4 км урт үерийн хамгаалалтын барилга байгууламж байна.</w:t>
      </w:r>
    </w:p>
    <w:p w14:paraId="7E92BD44" w14:textId="77777777" w:rsidR="00917463" w:rsidRPr="00272A89" w:rsidRDefault="00917463" w:rsidP="00F9544D">
      <w:pPr>
        <w:spacing w:after="80"/>
        <w:ind w:firstLine="720"/>
      </w:pPr>
      <w:r w:rsidRPr="00272A89">
        <w:t xml:space="preserve">Үерийн хамгаалалтын барилга байгууламж нь бусад барилга байгууламж, инженерийн дэд бүтцийн адил тодорхой ашиг өгдөггүй мэт боловч хот сууриныг гамшигт тэсвэртэй байх, хүн амыг аюулгүй, эрүүл орчинд амьдрах нөхцөлийг бүрдүүлдэг, гамшгийн улмаас үүсэх хохирол, зардлыг багасгаж ашиг өгдөг онцгой төрлийн барилга байгууламж юм. </w:t>
      </w:r>
    </w:p>
    <w:p w14:paraId="5E73CA18" w14:textId="77777777" w:rsidR="00917463" w:rsidRPr="00272A89" w:rsidRDefault="00917463" w:rsidP="00F9544D">
      <w:pPr>
        <w:spacing w:after="80"/>
        <w:ind w:firstLine="720"/>
      </w:pPr>
      <w:r w:rsidRPr="00272A89">
        <w:t>Барилга байгууламж, инженерийн дэд бүтэц, инженерийн шугам сүлжээг төлөвлөх, тухайн барилга байгууламжийн зураг төслийг боловсруулахдаа үерийн аюулын зураглал, үерийн эрсдэлийн үнэлгээг хийлгэх, экспертийн дүгнэлт гаргуулдаггүйгээс үүдэн тухайн хот, суурин газар нь үерт автах, тухайн барилга байгууламжийг барьж байгуулахаас хэд дахин илүү зардал гарах мөн хүний амь нас эрсдэх, эд хөрөнгийн хохирол зэрэг асуудлууд үүсдэг тул шар ус, уруйн болон голын үерээс үүдэлтэй хохирлыг бууруулах, үерийн хамгаалалтын барилга байгууламжийн хүртээмжийг нэмэгдүүлэх шаардлагатай байна.</w:t>
      </w:r>
    </w:p>
    <w:p w14:paraId="3EB9A51A" w14:textId="5886342B" w:rsidR="00917463" w:rsidRPr="00272A89" w:rsidRDefault="00917463" w:rsidP="001F6D8F">
      <w:pPr>
        <w:spacing w:after="80" w:line="245" w:lineRule="auto"/>
        <w:rPr>
          <w:rFonts w:eastAsia="Times New Roman"/>
        </w:rPr>
      </w:pPr>
      <w:r w:rsidRPr="00272A89">
        <w:rPr>
          <w:rFonts w:eastAsia="Times New Roman"/>
          <w:b/>
          <w:i/>
        </w:rPr>
        <w:t>Гамшгийн эрсдэл:</w:t>
      </w:r>
      <w:r w:rsidR="001F6D8F" w:rsidRPr="00272A89">
        <w:t xml:space="preserve"> </w:t>
      </w:r>
      <w:r w:rsidRPr="00272A89">
        <w:rPr>
          <w:rFonts w:eastAsia="Times New Roman"/>
        </w:rPr>
        <w:t>Гамшгийн төрөл, давтамж, түүнээс учрах хохирлын хэмжээ, өртөж буй хүн ам, нийгэм эдийн засаг, байгаль орчинд үзүүлж буй сөрөг нөлөө жилээс жилд нэмэгдсээр байгаа нь үндэсний болон орон нутгийн хэмжээнд гамшгийг даван туулах чадавхыг бэхжүүлэхийг шаардаж байна. (</w:t>
      </w:r>
      <w:r w:rsidR="004B1645" w:rsidRPr="00272A89">
        <w:rPr>
          <w:rFonts w:eastAsia="Times New Roman"/>
        </w:rPr>
        <w:t xml:space="preserve">Хүснэгт </w:t>
      </w:r>
      <w:r w:rsidR="006F0F58" w:rsidRPr="00272A89">
        <w:rPr>
          <w:rFonts w:eastAsia="Times New Roman"/>
        </w:rPr>
        <w:t>30</w:t>
      </w:r>
      <w:r w:rsidR="004B1645" w:rsidRPr="00272A89">
        <w:rPr>
          <w:rFonts w:eastAsia="Times New Roman"/>
        </w:rPr>
        <w:t>-д харуулав</w:t>
      </w:r>
      <w:r w:rsidRPr="00272A89">
        <w:rPr>
          <w:rFonts w:eastAsia="Times New Roman"/>
        </w:rPr>
        <w:t xml:space="preserve">) </w:t>
      </w:r>
    </w:p>
    <w:p w14:paraId="72FFA258" w14:textId="716316AC" w:rsidR="00917463" w:rsidRPr="00272A89" w:rsidRDefault="00AC0602" w:rsidP="00336603">
      <w:pPr>
        <w:pStyle w:val="Caption"/>
        <w:spacing w:after="0"/>
        <w:rPr>
          <w:rFonts w:eastAsia="Times New Roman"/>
          <w:color w:val="auto"/>
          <w:sz w:val="20"/>
          <w:szCs w:val="20"/>
        </w:rPr>
      </w:pPr>
      <w:bookmarkStart w:id="261" w:name="_Toc212630973"/>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30</w:t>
      </w:r>
      <w:r w:rsidRPr="00272A89">
        <w:rPr>
          <w:color w:val="auto"/>
          <w:sz w:val="20"/>
          <w:szCs w:val="20"/>
        </w:rPr>
        <w:fldChar w:fldCharType="end"/>
      </w:r>
      <w:r w:rsidR="00917463" w:rsidRPr="00272A89">
        <w:rPr>
          <w:color w:val="auto"/>
          <w:sz w:val="20"/>
          <w:szCs w:val="20"/>
        </w:rPr>
        <w:t xml:space="preserve">. Гамшгийн улмаас </w:t>
      </w:r>
      <w:r w:rsidR="006C6378" w:rsidRPr="00272A89">
        <w:rPr>
          <w:color w:val="auto"/>
          <w:sz w:val="20"/>
          <w:szCs w:val="20"/>
        </w:rPr>
        <w:t>учирсан</w:t>
      </w:r>
      <w:r w:rsidR="00917463" w:rsidRPr="00272A89">
        <w:rPr>
          <w:color w:val="auto"/>
          <w:sz w:val="20"/>
          <w:szCs w:val="20"/>
        </w:rPr>
        <w:t xml:space="preserve"> хохирол</w:t>
      </w:r>
      <w:bookmarkEnd w:id="261"/>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6"/>
        <w:gridCol w:w="707"/>
        <w:gridCol w:w="707"/>
        <w:gridCol w:w="766"/>
        <w:gridCol w:w="766"/>
        <w:gridCol w:w="884"/>
        <w:gridCol w:w="763"/>
      </w:tblGrid>
      <w:tr w:rsidR="0088642A" w:rsidRPr="00272A89" w14:paraId="6A784416" w14:textId="77777777" w:rsidTr="00C5431B">
        <w:trPr>
          <w:trHeight w:val="436"/>
        </w:trPr>
        <w:tc>
          <w:tcPr>
            <w:tcW w:w="2615" w:type="pct"/>
            <w:shd w:val="clear" w:color="auto" w:fill="002060"/>
            <w:vAlign w:val="center"/>
          </w:tcPr>
          <w:p w14:paraId="54040A3F" w14:textId="77777777" w:rsidR="00917463" w:rsidRPr="00272A89" w:rsidRDefault="00917463">
            <w:pPr>
              <w:spacing w:after="0"/>
              <w:jc w:val="center"/>
              <w:rPr>
                <w:rFonts w:eastAsia="Times New Roman"/>
                <w:b/>
                <w:sz w:val="18"/>
                <w:szCs w:val="18"/>
              </w:rPr>
            </w:pPr>
            <w:r w:rsidRPr="00272A89">
              <w:rPr>
                <w:rFonts w:eastAsia="Times New Roman"/>
                <w:b/>
                <w:sz w:val="18"/>
                <w:szCs w:val="18"/>
              </w:rPr>
              <w:t>Үзүүлэлт</w:t>
            </w:r>
          </w:p>
        </w:tc>
        <w:tc>
          <w:tcPr>
            <w:tcW w:w="367" w:type="pct"/>
            <w:shd w:val="clear" w:color="auto" w:fill="002060"/>
            <w:vAlign w:val="center"/>
          </w:tcPr>
          <w:p w14:paraId="3A09EB87" w14:textId="77777777" w:rsidR="00917463" w:rsidRPr="00272A89" w:rsidRDefault="00917463">
            <w:pPr>
              <w:spacing w:after="0"/>
              <w:jc w:val="center"/>
              <w:rPr>
                <w:rFonts w:eastAsia="Times New Roman"/>
                <w:b/>
                <w:sz w:val="18"/>
                <w:szCs w:val="18"/>
              </w:rPr>
            </w:pPr>
            <w:r w:rsidRPr="00272A89">
              <w:rPr>
                <w:rFonts w:eastAsia="Times New Roman"/>
                <w:b/>
                <w:sz w:val="18"/>
                <w:szCs w:val="18"/>
              </w:rPr>
              <w:t>2020</w:t>
            </w:r>
          </w:p>
        </w:tc>
        <w:tc>
          <w:tcPr>
            <w:tcW w:w="367" w:type="pct"/>
            <w:shd w:val="clear" w:color="auto" w:fill="002060"/>
            <w:vAlign w:val="center"/>
          </w:tcPr>
          <w:p w14:paraId="299D6F50" w14:textId="77777777" w:rsidR="00917463" w:rsidRPr="00272A89" w:rsidRDefault="00917463">
            <w:pPr>
              <w:spacing w:after="0"/>
              <w:jc w:val="center"/>
              <w:rPr>
                <w:rFonts w:eastAsia="Times New Roman"/>
                <w:b/>
                <w:sz w:val="18"/>
                <w:szCs w:val="18"/>
              </w:rPr>
            </w:pPr>
            <w:r w:rsidRPr="00272A89">
              <w:rPr>
                <w:rFonts w:eastAsia="Times New Roman"/>
                <w:b/>
                <w:sz w:val="18"/>
                <w:szCs w:val="18"/>
              </w:rPr>
              <w:t>2021</w:t>
            </w:r>
          </w:p>
        </w:tc>
        <w:tc>
          <w:tcPr>
            <w:tcW w:w="398" w:type="pct"/>
            <w:shd w:val="clear" w:color="auto" w:fill="002060"/>
            <w:vAlign w:val="center"/>
            <w:hideMark/>
          </w:tcPr>
          <w:p w14:paraId="17C41EAA" w14:textId="77777777" w:rsidR="00917463" w:rsidRPr="00272A89" w:rsidRDefault="00917463">
            <w:pPr>
              <w:spacing w:after="0"/>
              <w:jc w:val="center"/>
              <w:rPr>
                <w:rFonts w:eastAsia="Times New Roman"/>
                <w:b/>
                <w:sz w:val="18"/>
                <w:szCs w:val="18"/>
              </w:rPr>
            </w:pPr>
            <w:r w:rsidRPr="00272A89">
              <w:rPr>
                <w:rFonts w:eastAsia="Times New Roman"/>
                <w:b/>
                <w:sz w:val="18"/>
                <w:szCs w:val="18"/>
              </w:rPr>
              <w:t>2021</w:t>
            </w:r>
          </w:p>
        </w:tc>
        <w:tc>
          <w:tcPr>
            <w:tcW w:w="398" w:type="pct"/>
            <w:shd w:val="clear" w:color="auto" w:fill="002060"/>
            <w:vAlign w:val="center"/>
            <w:hideMark/>
          </w:tcPr>
          <w:p w14:paraId="59D927FD" w14:textId="77777777" w:rsidR="00917463" w:rsidRPr="00272A89" w:rsidRDefault="00917463">
            <w:pPr>
              <w:spacing w:after="0"/>
              <w:jc w:val="center"/>
              <w:rPr>
                <w:rFonts w:eastAsia="Times New Roman"/>
                <w:b/>
                <w:sz w:val="18"/>
                <w:szCs w:val="18"/>
              </w:rPr>
            </w:pPr>
            <w:r w:rsidRPr="00272A89">
              <w:rPr>
                <w:rFonts w:eastAsia="Times New Roman"/>
                <w:b/>
                <w:sz w:val="18"/>
                <w:szCs w:val="18"/>
              </w:rPr>
              <w:t>2022</w:t>
            </w:r>
          </w:p>
        </w:tc>
        <w:tc>
          <w:tcPr>
            <w:tcW w:w="459" w:type="pct"/>
            <w:shd w:val="clear" w:color="auto" w:fill="002060"/>
            <w:vAlign w:val="center"/>
            <w:hideMark/>
          </w:tcPr>
          <w:p w14:paraId="7ADFF2A4" w14:textId="77777777" w:rsidR="00917463" w:rsidRPr="00272A89" w:rsidRDefault="00917463">
            <w:pPr>
              <w:spacing w:after="0"/>
              <w:jc w:val="center"/>
              <w:rPr>
                <w:rFonts w:eastAsia="Times New Roman"/>
                <w:b/>
                <w:sz w:val="18"/>
                <w:szCs w:val="18"/>
              </w:rPr>
            </w:pPr>
            <w:r w:rsidRPr="00272A89">
              <w:rPr>
                <w:rFonts w:eastAsia="Times New Roman"/>
                <w:b/>
                <w:sz w:val="18"/>
                <w:szCs w:val="18"/>
              </w:rPr>
              <w:t>2023</w:t>
            </w:r>
          </w:p>
        </w:tc>
        <w:tc>
          <w:tcPr>
            <w:tcW w:w="398" w:type="pct"/>
            <w:shd w:val="clear" w:color="auto" w:fill="002060"/>
            <w:vAlign w:val="center"/>
            <w:hideMark/>
          </w:tcPr>
          <w:p w14:paraId="7C6C86B2" w14:textId="77777777" w:rsidR="00917463" w:rsidRPr="00272A89" w:rsidRDefault="00917463">
            <w:pPr>
              <w:spacing w:after="0"/>
              <w:jc w:val="center"/>
              <w:rPr>
                <w:rFonts w:eastAsia="Times New Roman"/>
                <w:b/>
                <w:sz w:val="18"/>
                <w:szCs w:val="18"/>
              </w:rPr>
            </w:pPr>
            <w:r w:rsidRPr="00272A89">
              <w:rPr>
                <w:rFonts w:eastAsia="Times New Roman"/>
                <w:b/>
                <w:sz w:val="18"/>
                <w:szCs w:val="18"/>
              </w:rPr>
              <w:t>2024</w:t>
            </w:r>
          </w:p>
        </w:tc>
      </w:tr>
      <w:tr w:rsidR="0088642A" w:rsidRPr="00272A89" w14:paraId="4CF7BBAA" w14:textId="77777777" w:rsidTr="00C5431B">
        <w:trPr>
          <w:trHeight w:val="645"/>
        </w:trPr>
        <w:tc>
          <w:tcPr>
            <w:tcW w:w="2615" w:type="pct"/>
            <w:vAlign w:val="center"/>
          </w:tcPr>
          <w:p w14:paraId="22D8EFB6" w14:textId="77777777" w:rsidR="00917463" w:rsidRPr="00272A89" w:rsidRDefault="00917463">
            <w:pPr>
              <w:spacing w:after="0"/>
              <w:rPr>
                <w:rFonts w:eastAsia="Times New Roman"/>
                <w:sz w:val="18"/>
                <w:szCs w:val="18"/>
              </w:rPr>
            </w:pPr>
            <w:r w:rsidRPr="00272A89">
              <w:rPr>
                <w:rFonts w:eastAsia="Times New Roman"/>
                <w:sz w:val="18"/>
                <w:szCs w:val="18"/>
              </w:rPr>
              <w:t>100,000 хүнд ногдох гамшгийн улмаас амь насаа алдсан, сураггүй болсон, гамшигт шууд нэрвэгдсэн хүний тоо</w:t>
            </w:r>
          </w:p>
        </w:tc>
        <w:tc>
          <w:tcPr>
            <w:tcW w:w="367" w:type="pct"/>
            <w:vAlign w:val="center"/>
          </w:tcPr>
          <w:p w14:paraId="7770EC49" w14:textId="77777777" w:rsidR="00917463" w:rsidRPr="00272A89" w:rsidRDefault="00917463">
            <w:pPr>
              <w:spacing w:after="0"/>
              <w:jc w:val="center"/>
              <w:rPr>
                <w:rFonts w:eastAsia="Times New Roman"/>
                <w:sz w:val="18"/>
                <w:szCs w:val="18"/>
              </w:rPr>
            </w:pPr>
            <w:r w:rsidRPr="00272A89">
              <w:rPr>
                <w:rFonts w:eastAsia="Times New Roman"/>
                <w:sz w:val="18"/>
                <w:szCs w:val="18"/>
              </w:rPr>
              <w:t>79.2</w:t>
            </w:r>
          </w:p>
        </w:tc>
        <w:tc>
          <w:tcPr>
            <w:tcW w:w="367" w:type="pct"/>
            <w:vAlign w:val="center"/>
          </w:tcPr>
          <w:p w14:paraId="42259E30" w14:textId="77777777" w:rsidR="00917463" w:rsidRPr="00272A89" w:rsidRDefault="00917463">
            <w:pPr>
              <w:spacing w:after="0"/>
              <w:jc w:val="center"/>
              <w:rPr>
                <w:rFonts w:eastAsia="Times New Roman"/>
                <w:sz w:val="18"/>
                <w:szCs w:val="18"/>
              </w:rPr>
            </w:pPr>
            <w:r w:rsidRPr="00272A89">
              <w:rPr>
                <w:rFonts w:eastAsia="Times New Roman"/>
                <w:sz w:val="18"/>
                <w:szCs w:val="18"/>
              </w:rPr>
              <w:t>79.2</w:t>
            </w:r>
          </w:p>
        </w:tc>
        <w:tc>
          <w:tcPr>
            <w:tcW w:w="398" w:type="pct"/>
            <w:vAlign w:val="center"/>
          </w:tcPr>
          <w:p w14:paraId="3832600B" w14:textId="77777777" w:rsidR="00917463" w:rsidRPr="00272A89" w:rsidRDefault="00917463">
            <w:pPr>
              <w:spacing w:after="0"/>
              <w:jc w:val="center"/>
              <w:rPr>
                <w:rFonts w:eastAsia="Times New Roman"/>
                <w:sz w:val="18"/>
                <w:szCs w:val="18"/>
              </w:rPr>
            </w:pPr>
            <w:r w:rsidRPr="00272A89">
              <w:rPr>
                <w:rFonts w:eastAsia="Times New Roman"/>
                <w:sz w:val="18"/>
                <w:szCs w:val="18"/>
              </w:rPr>
              <w:t>129.2</w:t>
            </w:r>
          </w:p>
        </w:tc>
        <w:tc>
          <w:tcPr>
            <w:tcW w:w="398" w:type="pct"/>
            <w:vAlign w:val="center"/>
          </w:tcPr>
          <w:p w14:paraId="7F9B6035" w14:textId="77777777" w:rsidR="00917463" w:rsidRPr="00272A89" w:rsidRDefault="00917463">
            <w:pPr>
              <w:spacing w:after="0"/>
              <w:jc w:val="center"/>
              <w:rPr>
                <w:rFonts w:eastAsia="Times New Roman"/>
                <w:sz w:val="18"/>
                <w:szCs w:val="18"/>
              </w:rPr>
            </w:pPr>
            <w:r w:rsidRPr="00272A89">
              <w:rPr>
                <w:rFonts w:eastAsia="Times New Roman"/>
                <w:sz w:val="18"/>
                <w:szCs w:val="18"/>
              </w:rPr>
              <w:t>174.9</w:t>
            </w:r>
          </w:p>
        </w:tc>
        <w:tc>
          <w:tcPr>
            <w:tcW w:w="459" w:type="pct"/>
            <w:vAlign w:val="center"/>
          </w:tcPr>
          <w:p w14:paraId="06C6C5C5" w14:textId="77777777" w:rsidR="00917463" w:rsidRPr="00272A89" w:rsidRDefault="00917463">
            <w:pPr>
              <w:spacing w:after="0"/>
              <w:jc w:val="center"/>
              <w:rPr>
                <w:rFonts w:eastAsia="Times New Roman"/>
                <w:sz w:val="18"/>
                <w:szCs w:val="18"/>
              </w:rPr>
            </w:pPr>
            <w:r w:rsidRPr="00272A89">
              <w:rPr>
                <w:rFonts w:eastAsia="Times New Roman"/>
                <w:sz w:val="18"/>
                <w:szCs w:val="18"/>
              </w:rPr>
              <w:t>269.10</w:t>
            </w:r>
          </w:p>
        </w:tc>
        <w:tc>
          <w:tcPr>
            <w:tcW w:w="398" w:type="pct"/>
            <w:vAlign w:val="center"/>
          </w:tcPr>
          <w:p w14:paraId="129DDB6E" w14:textId="77777777" w:rsidR="00917463" w:rsidRPr="00272A89" w:rsidRDefault="00917463">
            <w:pPr>
              <w:spacing w:after="0"/>
              <w:jc w:val="center"/>
              <w:rPr>
                <w:rFonts w:eastAsia="Times New Roman"/>
                <w:sz w:val="18"/>
                <w:szCs w:val="18"/>
              </w:rPr>
            </w:pPr>
            <w:r w:rsidRPr="00272A89">
              <w:rPr>
                <w:rFonts w:eastAsia="Times New Roman"/>
                <w:sz w:val="18"/>
                <w:szCs w:val="18"/>
              </w:rPr>
              <w:t>193.2</w:t>
            </w:r>
          </w:p>
        </w:tc>
      </w:tr>
      <w:tr w:rsidR="00917463" w:rsidRPr="00272A89" w14:paraId="584E5967" w14:textId="77777777" w:rsidTr="00C5431B">
        <w:trPr>
          <w:trHeight w:val="737"/>
        </w:trPr>
        <w:tc>
          <w:tcPr>
            <w:tcW w:w="2615" w:type="pct"/>
            <w:vAlign w:val="center"/>
          </w:tcPr>
          <w:p w14:paraId="56E74525" w14:textId="77777777" w:rsidR="00917463" w:rsidRPr="00272A89" w:rsidRDefault="00917463">
            <w:pPr>
              <w:spacing w:after="0"/>
              <w:rPr>
                <w:rFonts w:eastAsia="Times New Roman"/>
                <w:sz w:val="18"/>
                <w:szCs w:val="18"/>
              </w:rPr>
            </w:pPr>
            <w:r w:rsidRPr="00272A89">
              <w:rPr>
                <w:rFonts w:eastAsia="Times New Roman"/>
                <w:sz w:val="18"/>
                <w:szCs w:val="18"/>
              </w:rPr>
              <w:t>Гамшгийн улмаас учирсан эдийн засгийн шууд хохирлын дотоодын нийт бүтээгдэхүүн (ДНБ)-д эзлэх хувь</w:t>
            </w:r>
          </w:p>
        </w:tc>
        <w:tc>
          <w:tcPr>
            <w:tcW w:w="367" w:type="pct"/>
            <w:vAlign w:val="center"/>
          </w:tcPr>
          <w:p w14:paraId="015474DC" w14:textId="77777777" w:rsidR="00917463" w:rsidRPr="00272A89" w:rsidRDefault="00917463">
            <w:pPr>
              <w:spacing w:after="0"/>
              <w:jc w:val="center"/>
              <w:rPr>
                <w:rFonts w:eastAsia="Times New Roman"/>
                <w:sz w:val="18"/>
                <w:szCs w:val="18"/>
              </w:rPr>
            </w:pPr>
            <w:r w:rsidRPr="00272A89">
              <w:rPr>
                <w:rFonts w:eastAsia="Times New Roman"/>
                <w:sz w:val="18"/>
                <w:szCs w:val="18"/>
              </w:rPr>
              <w:t>0.08</w:t>
            </w:r>
          </w:p>
        </w:tc>
        <w:tc>
          <w:tcPr>
            <w:tcW w:w="367" w:type="pct"/>
            <w:vAlign w:val="center"/>
          </w:tcPr>
          <w:p w14:paraId="2013DC4A" w14:textId="77777777" w:rsidR="00917463" w:rsidRPr="00272A89" w:rsidRDefault="00917463">
            <w:pPr>
              <w:spacing w:after="0"/>
              <w:jc w:val="center"/>
              <w:rPr>
                <w:rFonts w:eastAsia="Times New Roman"/>
                <w:sz w:val="18"/>
                <w:szCs w:val="18"/>
              </w:rPr>
            </w:pPr>
            <w:r w:rsidRPr="00272A89">
              <w:rPr>
                <w:rFonts w:eastAsia="Times New Roman"/>
                <w:sz w:val="18"/>
                <w:szCs w:val="18"/>
              </w:rPr>
              <w:t>0.08</w:t>
            </w:r>
          </w:p>
        </w:tc>
        <w:tc>
          <w:tcPr>
            <w:tcW w:w="398" w:type="pct"/>
            <w:vAlign w:val="center"/>
            <w:hideMark/>
          </w:tcPr>
          <w:p w14:paraId="34F6B77C" w14:textId="77777777" w:rsidR="00917463" w:rsidRPr="00272A89" w:rsidRDefault="00917463">
            <w:pPr>
              <w:spacing w:after="0"/>
              <w:jc w:val="center"/>
              <w:rPr>
                <w:rFonts w:eastAsia="Times New Roman"/>
                <w:sz w:val="18"/>
                <w:szCs w:val="18"/>
              </w:rPr>
            </w:pPr>
            <w:r w:rsidRPr="00272A89">
              <w:rPr>
                <w:rFonts w:eastAsia="Times New Roman"/>
                <w:sz w:val="18"/>
                <w:szCs w:val="18"/>
              </w:rPr>
              <w:t>0.06</w:t>
            </w:r>
          </w:p>
        </w:tc>
        <w:tc>
          <w:tcPr>
            <w:tcW w:w="398" w:type="pct"/>
            <w:vAlign w:val="center"/>
            <w:hideMark/>
          </w:tcPr>
          <w:p w14:paraId="77E9E2A7" w14:textId="77777777" w:rsidR="00917463" w:rsidRPr="00272A89" w:rsidRDefault="00917463">
            <w:pPr>
              <w:spacing w:after="0"/>
              <w:jc w:val="center"/>
              <w:rPr>
                <w:rFonts w:eastAsia="Times New Roman"/>
                <w:sz w:val="18"/>
                <w:szCs w:val="18"/>
              </w:rPr>
            </w:pPr>
            <w:r w:rsidRPr="00272A89">
              <w:rPr>
                <w:rFonts w:eastAsia="Times New Roman"/>
                <w:sz w:val="18"/>
                <w:szCs w:val="18"/>
              </w:rPr>
              <w:t>0.07</w:t>
            </w:r>
          </w:p>
        </w:tc>
        <w:tc>
          <w:tcPr>
            <w:tcW w:w="459" w:type="pct"/>
            <w:vAlign w:val="center"/>
            <w:hideMark/>
          </w:tcPr>
          <w:p w14:paraId="62A9179D" w14:textId="77777777" w:rsidR="00917463" w:rsidRPr="00272A89" w:rsidRDefault="00917463">
            <w:pPr>
              <w:spacing w:after="0"/>
              <w:jc w:val="center"/>
              <w:rPr>
                <w:rFonts w:eastAsia="Times New Roman"/>
                <w:sz w:val="18"/>
                <w:szCs w:val="18"/>
              </w:rPr>
            </w:pPr>
            <w:r w:rsidRPr="00272A89">
              <w:rPr>
                <w:rFonts w:eastAsia="Times New Roman"/>
                <w:sz w:val="18"/>
                <w:szCs w:val="18"/>
              </w:rPr>
              <w:t>0.08</w:t>
            </w:r>
          </w:p>
        </w:tc>
        <w:tc>
          <w:tcPr>
            <w:tcW w:w="398" w:type="pct"/>
            <w:vAlign w:val="center"/>
            <w:hideMark/>
          </w:tcPr>
          <w:p w14:paraId="0BFBDCB2" w14:textId="77777777" w:rsidR="00917463" w:rsidRPr="00272A89" w:rsidRDefault="00917463">
            <w:pPr>
              <w:spacing w:after="0"/>
              <w:jc w:val="center"/>
              <w:rPr>
                <w:rFonts w:eastAsia="Times New Roman"/>
                <w:sz w:val="18"/>
                <w:szCs w:val="18"/>
              </w:rPr>
            </w:pPr>
            <w:r w:rsidRPr="00272A89">
              <w:rPr>
                <w:rFonts w:eastAsia="Times New Roman"/>
                <w:sz w:val="18"/>
                <w:szCs w:val="18"/>
              </w:rPr>
              <w:t>0.05</w:t>
            </w:r>
          </w:p>
        </w:tc>
      </w:tr>
    </w:tbl>
    <w:p w14:paraId="50C89BDC" w14:textId="325F971E" w:rsidR="00917463" w:rsidRPr="00272A89" w:rsidRDefault="00F658C4" w:rsidP="00145835">
      <w:pPr>
        <w:spacing w:after="80" w:line="245" w:lineRule="auto"/>
        <w:ind w:firstLine="720"/>
        <w:jc w:val="right"/>
        <w:rPr>
          <w:rFonts w:eastAsia="Times New Roman"/>
          <w:i/>
          <w:color w:val="000000" w:themeColor="text1"/>
          <w:sz w:val="20"/>
          <w:szCs w:val="20"/>
        </w:rPr>
      </w:pPr>
      <w:r w:rsidRPr="00272A89">
        <w:rPr>
          <w:rFonts w:eastAsia="Times New Roman"/>
          <w:i/>
          <w:iCs/>
          <w:color w:val="000000" w:themeColor="text1"/>
          <w:sz w:val="20"/>
          <w:szCs w:val="20"/>
        </w:rPr>
        <w:t>Эх сурвалж:</w:t>
      </w:r>
      <w:r w:rsidR="00C326CE" w:rsidRPr="00272A89">
        <w:rPr>
          <w:rFonts w:eastAsia="Times New Roman"/>
          <w:i/>
          <w:iCs/>
          <w:color w:val="000000" w:themeColor="text1"/>
          <w:sz w:val="20"/>
          <w:szCs w:val="20"/>
        </w:rPr>
        <w:t xml:space="preserve"> ШСАА (Бүсчилсэн хөгжлийн асуудал хариуцсан)</w:t>
      </w:r>
      <w:r w:rsidRPr="00272A89">
        <w:rPr>
          <w:rFonts w:eastAsia="Times New Roman"/>
          <w:i/>
          <w:iCs/>
          <w:color w:val="000000" w:themeColor="text1"/>
          <w:sz w:val="20"/>
          <w:szCs w:val="20"/>
        </w:rPr>
        <w:t xml:space="preserve"> </w:t>
      </w:r>
    </w:p>
    <w:p w14:paraId="3B101FCA" w14:textId="77777777" w:rsidR="00917463" w:rsidRPr="00272A89" w:rsidRDefault="00917463" w:rsidP="00917463">
      <w:pPr>
        <w:spacing w:after="80" w:line="245" w:lineRule="auto"/>
        <w:ind w:firstLine="720"/>
        <w:rPr>
          <w:rFonts w:eastAsia="Times New Roman"/>
        </w:rPr>
      </w:pPr>
      <w:r w:rsidRPr="00272A89">
        <w:rPr>
          <w:rFonts w:eastAsia="Times New Roman"/>
        </w:rPr>
        <w:t xml:space="preserve">Гамшгийн улмаас учирсан эдийн засгийн шууд хохирлын дотоодын нийт бүтээгдэхүүн (ДНБ)-д эзлэх хувь 2020 онд 0.08 байсан бол 2024 онд 0.05 болж буурсан байна. Харин 100,000 хүнд ногдох гамшгийн улмаас амь насаа алдсан, сураггүй болсон, гамшигт шууд нэрвэгдсэн хүний тоо 2020 онд 79.2 байсан бол 2024 онд 193.2 буюу 2.4 дахин нэмэгдсэн байна. </w:t>
      </w:r>
    </w:p>
    <w:p w14:paraId="74A04C31" w14:textId="77777777" w:rsidR="00917463" w:rsidRPr="00272A89" w:rsidRDefault="00917463" w:rsidP="00917463">
      <w:pPr>
        <w:spacing w:after="80" w:line="245" w:lineRule="auto"/>
        <w:ind w:firstLine="720"/>
      </w:pPr>
      <w:r w:rsidRPr="00272A89">
        <w:rPr>
          <w:rFonts w:eastAsia="Times New Roman"/>
        </w:rPr>
        <w:t>Гамшгаас хамгаалах үйл ажиллагааг бүсчилсэн хэлбэрээр, 21 аймаг, нийслэл, сум, дүүрэгт Онцгой байдлын байгууллагын салбар нэгжтэйгээр зохион байгуулж байна. Гамшгаас хамгаалах чиглэлээр бүх салбарын бэлэн байдлыг хангах үйл ажиллагааны зохицуулалтыг сайжруулах, гамшгаас хамгаалах тогтолцооны илүү сайн бэхэжсэн, үр дүнтэй байдлыг хангахын тулд орон нутгийн түвшинд санал санаачилга гарган ажиллах шаардлагатай байна.</w:t>
      </w:r>
    </w:p>
    <w:p w14:paraId="4497DC67" w14:textId="2D30C719" w:rsidR="00917463" w:rsidRPr="00272A89" w:rsidRDefault="00917463" w:rsidP="00917463">
      <w:pPr>
        <w:spacing w:after="80" w:line="245" w:lineRule="auto"/>
        <w:ind w:firstLine="720"/>
      </w:pPr>
      <w:r w:rsidRPr="00272A89">
        <w:rPr>
          <w:rFonts w:eastAsia="Times New Roman"/>
        </w:rPr>
        <w:t>Жил бүр ой, түймэр, үер усны аюул, ган, зуд, хүчтэй салхи шуурга зэрэг байгалийн аюулт үзэгдлээс шалтгаалан жилд дунджаар 200 гаруй хүн амь насаа алдаж, улсад 40.</w:t>
      </w:r>
      <w:r w:rsidR="00155914" w:rsidRPr="00272A89">
        <w:rPr>
          <w:rFonts w:eastAsia="Times New Roman"/>
        </w:rPr>
        <w:t>9</w:t>
      </w:r>
      <w:r w:rsidRPr="00272A89">
        <w:rPr>
          <w:rFonts w:eastAsia="Times New Roman"/>
        </w:rPr>
        <w:t xml:space="preserve"> тэрбум төгрөгийн хохирол учирч байна.(</w:t>
      </w:r>
      <w:r w:rsidR="00145835" w:rsidRPr="00272A89">
        <w:rPr>
          <w:rFonts w:eastAsia="Times New Roman"/>
        </w:rPr>
        <w:t>Хүснэгт 3</w:t>
      </w:r>
      <w:r w:rsidR="009B731C" w:rsidRPr="00272A89">
        <w:rPr>
          <w:rFonts w:eastAsia="Times New Roman"/>
        </w:rPr>
        <w:t>1</w:t>
      </w:r>
      <w:r w:rsidR="00145835" w:rsidRPr="00272A89">
        <w:rPr>
          <w:rFonts w:eastAsia="Times New Roman"/>
        </w:rPr>
        <w:t>-д харуулав</w:t>
      </w:r>
      <w:r w:rsidRPr="00272A89">
        <w:rPr>
          <w:rFonts w:eastAsia="Times New Roman"/>
        </w:rPr>
        <w:t>)</w:t>
      </w:r>
    </w:p>
    <w:p w14:paraId="10EF24C7" w14:textId="311E02C1" w:rsidR="00917463" w:rsidRPr="00272A89" w:rsidRDefault="00AC0602" w:rsidP="00DF3067">
      <w:pPr>
        <w:pStyle w:val="Caption"/>
        <w:spacing w:after="0"/>
        <w:rPr>
          <w:color w:val="auto"/>
          <w:sz w:val="20"/>
          <w:szCs w:val="20"/>
        </w:rPr>
      </w:pPr>
      <w:bookmarkStart w:id="262" w:name="_Toc212630974"/>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31</w:t>
      </w:r>
      <w:r w:rsidRPr="00272A89">
        <w:rPr>
          <w:color w:val="auto"/>
          <w:sz w:val="20"/>
          <w:szCs w:val="20"/>
        </w:rPr>
        <w:fldChar w:fldCharType="end"/>
      </w:r>
      <w:r w:rsidR="00917463" w:rsidRPr="00272A89">
        <w:rPr>
          <w:rFonts w:eastAsia="Times New Roman"/>
          <w:color w:val="auto"/>
          <w:sz w:val="20"/>
          <w:szCs w:val="20"/>
        </w:rPr>
        <w:t>. Улсын хэмжээнд тохиолдсон гамшиг, аюулт үзэгдэл</w:t>
      </w:r>
      <w:bookmarkEnd w:id="262"/>
    </w:p>
    <w:tbl>
      <w:tblPr>
        <w:tblW w:w="5000" w:type="pct"/>
        <w:tblInd w:w="2" w:type="dxa"/>
        <w:tblCellMar>
          <w:left w:w="0" w:type="dxa"/>
          <w:right w:w="0" w:type="dxa"/>
        </w:tblCellMar>
        <w:tblLook w:val="04A0" w:firstRow="1" w:lastRow="0" w:firstColumn="1" w:lastColumn="0" w:noHBand="0" w:noVBand="1"/>
      </w:tblPr>
      <w:tblGrid>
        <w:gridCol w:w="3313"/>
        <w:gridCol w:w="1233"/>
        <w:gridCol w:w="1233"/>
        <w:gridCol w:w="1233"/>
        <w:gridCol w:w="1233"/>
        <w:gridCol w:w="1374"/>
      </w:tblGrid>
      <w:tr w:rsidR="001F32D1" w:rsidRPr="00272A89" w14:paraId="408C0E8E" w14:textId="77777777" w:rsidTr="00C5431B">
        <w:trPr>
          <w:trHeight w:val="120"/>
        </w:trPr>
        <w:tc>
          <w:tcPr>
            <w:tcW w:w="172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162931A" w14:textId="77777777" w:rsidR="00917463" w:rsidRPr="00272A89" w:rsidRDefault="00917463" w:rsidP="00DF3067">
            <w:pPr>
              <w:spacing w:after="0" w:line="245" w:lineRule="auto"/>
              <w:jc w:val="center"/>
              <w:rPr>
                <w:sz w:val="20"/>
                <w:szCs w:val="20"/>
              </w:rPr>
            </w:pPr>
            <w:r w:rsidRPr="00272A89">
              <w:rPr>
                <w:rFonts w:eastAsia="Times New Roman"/>
                <w:b/>
                <w:color w:val="FFFFFF" w:themeColor="background1"/>
                <w:sz w:val="20"/>
                <w:szCs w:val="20"/>
              </w:rPr>
              <w:t>Үзүүлэлт</w:t>
            </w:r>
          </w:p>
        </w:tc>
        <w:tc>
          <w:tcPr>
            <w:tcW w:w="64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DB217BF" w14:textId="77777777" w:rsidR="00917463" w:rsidRPr="00272A89" w:rsidRDefault="00917463" w:rsidP="00DF3067">
            <w:pPr>
              <w:spacing w:after="0" w:line="245" w:lineRule="auto"/>
              <w:jc w:val="center"/>
              <w:rPr>
                <w:sz w:val="20"/>
                <w:szCs w:val="20"/>
              </w:rPr>
            </w:pPr>
            <w:r w:rsidRPr="00272A89">
              <w:rPr>
                <w:rFonts w:eastAsia="Times New Roman"/>
                <w:b/>
                <w:color w:val="FFFFFF" w:themeColor="background1"/>
                <w:sz w:val="20"/>
                <w:szCs w:val="20"/>
              </w:rPr>
              <w:t>2020</w:t>
            </w:r>
          </w:p>
        </w:tc>
        <w:tc>
          <w:tcPr>
            <w:tcW w:w="64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445E948" w14:textId="77777777" w:rsidR="00917463" w:rsidRPr="00272A89" w:rsidRDefault="00917463" w:rsidP="00DF3067">
            <w:pPr>
              <w:spacing w:after="0" w:line="245" w:lineRule="auto"/>
              <w:jc w:val="center"/>
              <w:rPr>
                <w:sz w:val="20"/>
                <w:szCs w:val="20"/>
              </w:rPr>
            </w:pPr>
            <w:r w:rsidRPr="00272A89">
              <w:rPr>
                <w:rFonts w:eastAsia="Times New Roman"/>
                <w:b/>
                <w:color w:val="FFFFFF" w:themeColor="background1"/>
                <w:sz w:val="20"/>
                <w:szCs w:val="20"/>
              </w:rPr>
              <w:t>2021</w:t>
            </w:r>
          </w:p>
        </w:tc>
        <w:tc>
          <w:tcPr>
            <w:tcW w:w="64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9134266" w14:textId="77777777" w:rsidR="00917463" w:rsidRPr="00272A89" w:rsidRDefault="00917463" w:rsidP="00DF3067">
            <w:pPr>
              <w:spacing w:after="0" w:line="245" w:lineRule="auto"/>
              <w:jc w:val="center"/>
              <w:rPr>
                <w:sz w:val="20"/>
                <w:szCs w:val="20"/>
              </w:rPr>
            </w:pPr>
            <w:r w:rsidRPr="00272A89">
              <w:rPr>
                <w:rFonts w:eastAsia="Times New Roman"/>
                <w:b/>
                <w:color w:val="FFFFFF" w:themeColor="background1"/>
                <w:sz w:val="20"/>
                <w:szCs w:val="20"/>
              </w:rPr>
              <w:t>2022</w:t>
            </w:r>
          </w:p>
        </w:tc>
        <w:tc>
          <w:tcPr>
            <w:tcW w:w="64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2E73BB0" w14:textId="77777777" w:rsidR="00917463" w:rsidRPr="00272A89" w:rsidRDefault="00917463" w:rsidP="00DF3067">
            <w:pPr>
              <w:spacing w:after="0" w:line="245" w:lineRule="auto"/>
              <w:jc w:val="center"/>
              <w:rPr>
                <w:sz w:val="20"/>
                <w:szCs w:val="20"/>
              </w:rPr>
            </w:pPr>
            <w:r w:rsidRPr="00272A89">
              <w:rPr>
                <w:rFonts w:eastAsia="Times New Roman"/>
                <w:b/>
                <w:color w:val="FFFFFF" w:themeColor="background1"/>
                <w:sz w:val="20"/>
                <w:szCs w:val="20"/>
              </w:rPr>
              <w:t>2023</w:t>
            </w:r>
          </w:p>
        </w:tc>
        <w:tc>
          <w:tcPr>
            <w:tcW w:w="71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BE9B9DD" w14:textId="77777777" w:rsidR="00917463" w:rsidRPr="00272A89" w:rsidRDefault="00917463" w:rsidP="00DF3067">
            <w:pPr>
              <w:spacing w:after="0" w:line="245" w:lineRule="auto"/>
              <w:jc w:val="center"/>
              <w:rPr>
                <w:sz w:val="20"/>
                <w:szCs w:val="20"/>
              </w:rPr>
            </w:pPr>
            <w:r w:rsidRPr="00272A89">
              <w:rPr>
                <w:rFonts w:eastAsia="Times New Roman"/>
                <w:b/>
                <w:color w:val="FFFFFF" w:themeColor="background1"/>
                <w:sz w:val="20"/>
                <w:szCs w:val="20"/>
              </w:rPr>
              <w:t>2024</w:t>
            </w:r>
          </w:p>
        </w:tc>
      </w:tr>
      <w:tr w:rsidR="00917463" w:rsidRPr="00272A89" w14:paraId="7661287A" w14:textId="77777777" w:rsidTr="00C5431B">
        <w:trPr>
          <w:trHeight w:val="120"/>
        </w:trPr>
        <w:tc>
          <w:tcPr>
            <w:tcW w:w="172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172B10" w14:textId="77777777" w:rsidR="00917463" w:rsidRPr="00272A89" w:rsidRDefault="00917463" w:rsidP="00DF3067">
            <w:pPr>
              <w:spacing w:after="0" w:line="245" w:lineRule="auto"/>
              <w:rPr>
                <w:sz w:val="20"/>
                <w:szCs w:val="20"/>
              </w:rPr>
            </w:pPr>
            <w:r w:rsidRPr="00272A89">
              <w:rPr>
                <w:rFonts w:eastAsia="Times New Roman"/>
                <w:sz w:val="20"/>
                <w:szCs w:val="20"/>
              </w:rPr>
              <w:t>Гамшигт нэрвэгдсэн хүн</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DBD79D" w14:textId="77777777" w:rsidR="00917463" w:rsidRPr="00272A89" w:rsidRDefault="00917463" w:rsidP="00DF3067">
            <w:pPr>
              <w:spacing w:after="0" w:line="245" w:lineRule="auto"/>
              <w:jc w:val="right"/>
              <w:rPr>
                <w:sz w:val="20"/>
                <w:szCs w:val="20"/>
              </w:rPr>
            </w:pPr>
            <w:r w:rsidRPr="00272A89">
              <w:rPr>
                <w:rFonts w:eastAsia="Times New Roman"/>
                <w:sz w:val="20"/>
                <w:szCs w:val="20"/>
              </w:rPr>
              <w:t>0</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EB4A80" w14:textId="77777777" w:rsidR="00917463" w:rsidRPr="00272A89" w:rsidRDefault="00917463" w:rsidP="00DF3067">
            <w:pPr>
              <w:spacing w:after="0" w:line="245" w:lineRule="auto"/>
              <w:jc w:val="right"/>
              <w:rPr>
                <w:sz w:val="20"/>
                <w:szCs w:val="20"/>
              </w:rPr>
            </w:pPr>
            <w:r w:rsidRPr="00272A89">
              <w:rPr>
                <w:rFonts w:eastAsia="Times New Roman"/>
                <w:sz w:val="20"/>
                <w:szCs w:val="20"/>
              </w:rPr>
              <w:t>151,689</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95C745" w14:textId="77777777" w:rsidR="00917463" w:rsidRPr="00272A89" w:rsidRDefault="00917463" w:rsidP="00DF3067">
            <w:pPr>
              <w:spacing w:after="0" w:line="245" w:lineRule="auto"/>
              <w:jc w:val="right"/>
              <w:rPr>
                <w:sz w:val="20"/>
                <w:szCs w:val="20"/>
              </w:rPr>
            </w:pPr>
            <w:r w:rsidRPr="00272A89">
              <w:rPr>
                <w:rFonts w:eastAsia="Times New Roman"/>
                <w:sz w:val="20"/>
                <w:szCs w:val="20"/>
              </w:rPr>
              <w:t>285,840</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0A99CC" w14:textId="77777777" w:rsidR="00917463" w:rsidRPr="00272A89" w:rsidRDefault="00917463" w:rsidP="00DF3067">
            <w:pPr>
              <w:spacing w:after="0" w:line="245" w:lineRule="auto"/>
              <w:jc w:val="right"/>
              <w:rPr>
                <w:sz w:val="20"/>
                <w:szCs w:val="20"/>
              </w:rPr>
            </w:pPr>
            <w:r w:rsidRPr="00272A89">
              <w:rPr>
                <w:rFonts w:eastAsia="Times New Roman"/>
                <w:sz w:val="20"/>
                <w:szCs w:val="20"/>
              </w:rPr>
              <w:t>12,466</w:t>
            </w:r>
          </w:p>
        </w:tc>
        <w:tc>
          <w:tcPr>
            <w:tcW w:w="71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BB315B" w14:textId="77777777" w:rsidR="00917463" w:rsidRPr="00272A89" w:rsidRDefault="00917463" w:rsidP="00DF3067">
            <w:pPr>
              <w:spacing w:after="0" w:line="245" w:lineRule="auto"/>
              <w:jc w:val="right"/>
              <w:rPr>
                <w:sz w:val="20"/>
                <w:szCs w:val="20"/>
              </w:rPr>
            </w:pPr>
            <w:r w:rsidRPr="00272A89">
              <w:rPr>
                <w:rFonts w:eastAsia="Times New Roman"/>
                <w:sz w:val="20"/>
                <w:szCs w:val="20"/>
              </w:rPr>
              <w:t>8,777</w:t>
            </w:r>
          </w:p>
        </w:tc>
      </w:tr>
      <w:tr w:rsidR="00917463" w:rsidRPr="00272A89" w14:paraId="1969F392" w14:textId="77777777" w:rsidTr="00C5431B">
        <w:trPr>
          <w:trHeight w:val="120"/>
        </w:trPr>
        <w:tc>
          <w:tcPr>
            <w:tcW w:w="172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5AC7E9" w14:textId="77777777" w:rsidR="00917463" w:rsidRPr="00272A89" w:rsidRDefault="00917463" w:rsidP="00DF3067">
            <w:pPr>
              <w:spacing w:after="0" w:line="245" w:lineRule="auto"/>
              <w:rPr>
                <w:sz w:val="20"/>
                <w:szCs w:val="20"/>
              </w:rPr>
            </w:pPr>
            <w:r w:rsidRPr="00272A89">
              <w:rPr>
                <w:rFonts w:eastAsia="Times New Roman"/>
                <w:sz w:val="20"/>
                <w:szCs w:val="20"/>
              </w:rPr>
              <w:t>Сураггүй болсон хүн</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B3E53A" w14:textId="77777777" w:rsidR="00917463" w:rsidRPr="00272A89" w:rsidRDefault="00917463" w:rsidP="00DF3067">
            <w:pPr>
              <w:spacing w:after="0" w:line="245" w:lineRule="auto"/>
              <w:jc w:val="right"/>
              <w:rPr>
                <w:sz w:val="20"/>
                <w:szCs w:val="20"/>
              </w:rPr>
            </w:pPr>
            <w:r w:rsidRPr="00272A89">
              <w:rPr>
                <w:rFonts w:eastAsia="Times New Roman"/>
                <w:sz w:val="20"/>
                <w:szCs w:val="20"/>
              </w:rPr>
              <w:t>0</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6DA2A9" w14:textId="77777777" w:rsidR="00917463" w:rsidRPr="00272A89" w:rsidRDefault="00917463" w:rsidP="00DF3067">
            <w:pPr>
              <w:spacing w:after="0" w:line="245" w:lineRule="auto"/>
              <w:jc w:val="right"/>
              <w:rPr>
                <w:sz w:val="20"/>
                <w:szCs w:val="20"/>
              </w:rPr>
            </w:pPr>
            <w:r w:rsidRPr="00272A89">
              <w:rPr>
                <w:rFonts w:eastAsia="Times New Roman"/>
                <w:sz w:val="20"/>
                <w:szCs w:val="20"/>
              </w:rPr>
              <w:t>10</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05F6E7" w14:textId="77777777" w:rsidR="00917463" w:rsidRPr="00272A89" w:rsidRDefault="00917463" w:rsidP="00DF3067">
            <w:pPr>
              <w:spacing w:after="0" w:line="245" w:lineRule="auto"/>
              <w:jc w:val="right"/>
              <w:rPr>
                <w:sz w:val="20"/>
                <w:szCs w:val="20"/>
              </w:rPr>
            </w:pPr>
            <w:r w:rsidRPr="00272A89">
              <w:rPr>
                <w:rFonts w:eastAsia="Times New Roman"/>
                <w:sz w:val="20"/>
                <w:szCs w:val="20"/>
              </w:rPr>
              <w:t>9</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DDB6A9" w14:textId="77777777" w:rsidR="00917463" w:rsidRPr="00272A89" w:rsidRDefault="00917463" w:rsidP="00DF3067">
            <w:pPr>
              <w:spacing w:after="0" w:line="245" w:lineRule="auto"/>
              <w:jc w:val="right"/>
              <w:rPr>
                <w:sz w:val="20"/>
                <w:szCs w:val="20"/>
              </w:rPr>
            </w:pPr>
            <w:r w:rsidRPr="00272A89">
              <w:rPr>
                <w:rFonts w:eastAsia="Times New Roman"/>
                <w:sz w:val="20"/>
                <w:szCs w:val="20"/>
              </w:rPr>
              <w:t>12</w:t>
            </w:r>
          </w:p>
        </w:tc>
        <w:tc>
          <w:tcPr>
            <w:tcW w:w="71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B55AD3" w14:textId="77777777" w:rsidR="00917463" w:rsidRPr="00272A89" w:rsidRDefault="00917463" w:rsidP="00DF3067">
            <w:pPr>
              <w:spacing w:after="0" w:line="245" w:lineRule="auto"/>
              <w:jc w:val="right"/>
              <w:rPr>
                <w:sz w:val="20"/>
                <w:szCs w:val="20"/>
              </w:rPr>
            </w:pPr>
            <w:r w:rsidRPr="00272A89">
              <w:rPr>
                <w:rFonts w:eastAsia="Times New Roman"/>
                <w:sz w:val="20"/>
                <w:szCs w:val="20"/>
              </w:rPr>
              <w:t>8</w:t>
            </w:r>
          </w:p>
        </w:tc>
      </w:tr>
      <w:tr w:rsidR="00917463" w:rsidRPr="00272A89" w14:paraId="33E34B0E" w14:textId="77777777" w:rsidTr="00C5431B">
        <w:trPr>
          <w:trHeight w:val="120"/>
        </w:trPr>
        <w:tc>
          <w:tcPr>
            <w:tcW w:w="172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B1F43F" w14:textId="77777777" w:rsidR="00917463" w:rsidRPr="00272A89" w:rsidRDefault="00917463" w:rsidP="00DF3067">
            <w:pPr>
              <w:spacing w:after="0" w:line="245" w:lineRule="auto"/>
              <w:rPr>
                <w:sz w:val="20"/>
                <w:szCs w:val="20"/>
              </w:rPr>
            </w:pPr>
            <w:r w:rsidRPr="00272A89">
              <w:rPr>
                <w:rFonts w:eastAsia="Times New Roman"/>
                <w:sz w:val="20"/>
                <w:szCs w:val="20"/>
              </w:rPr>
              <w:lastRenderedPageBreak/>
              <w:t>Нас барсан хүн</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F3BDF3" w14:textId="77777777" w:rsidR="00917463" w:rsidRPr="00272A89" w:rsidRDefault="00917463" w:rsidP="00DF3067">
            <w:pPr>
              <w:spacing w:after="0" w:line="245" w:lineRule="auto"/>
              <w:jc w:val="right"/>
              <w:rPr>
                <w:sz w:val="20"/>
                <w:szCs w:val="20"/>
              </w:rPr>
            </w:pPr>
            <w:r w:rsidRPr="00272A89">
              <w:rPr>
                <w:rFonts w:eastAsia="Times New Roman"/>
                <w:sz w:val="20"/>
                <w:szCs w:val="20"/>
              </w:rPr>
              <w:t>248</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CADB6F" w14:textId="77777777" w:rsidR="00917463" w:rsidRPr="00272A89" w:rsidRDefault="00917463" w:rsidP="00DF3067">
            <w:pPr>
              <w:spacing w:after="0" w:line="245" w:lineRule="auto"/>
              <w:jc w:val="right"/>
              <w:rPr>
                <w:sz w:val="20"/>
                <w:szCs w:val="20"/>
              </w:rPr>
            </w:pPr>
            <w:r w:rsidRPr="00272A89">
              <w:rPr>
                <w:rFonts w:eastAsia="Times New Roman"/>
                <w:sz w:val="20"/>
                <w:szCs w:val="20"/>
              </w:rPr>
              <w:t>1,980</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510816" w14:textId="77777777" w:rsidR="00917463" w:rsidRPr="00272A89" w:rsidRDefault="00917463" w:rsidP="00DF3067">
            <w:pPr>
              <w:spacing w:after="0" w:line="245" w:lineRule="auto"/>
              <w:jc w:val="right"/>
              <w:rPr>
                <w:sz w:val="20"/>
                <w:szCs w:val="20"/>
              </w:rPr>
            </w:pPr>
            <w:r w:rsidRPr="00272A89">
              <w:rPr>
                <w:rFonts w:eastAsia="Times New Roman"/>
                <w:sz w:val="20"/>
                <w:szCs w:val="20"/>
              </w:rPr>
              <w:t>401</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B0413B" w14:textId="77777777" w:rsidR="00917463" w:rsidRPr="00272A89" w:rsidRDefault="00917463" w:rsidP="00DF3067">
            <w:pPr>
              <w:spacing w:after="0" w:line="245" w:lineRule="auto"/>
              <w:jc w:val="right"/>
              <w:rPr>
                <w:sz w:val="20"/>
                <w:szCs w:val="20"/>
              </w:rPr>
            </w:pPr>
            <w:r w:rsidRPr="00272A89">
              <w:rPr>
                <w:rFonts w:eastAsia="Times New Roman"/>
                <w:sz w:val="20"/>
                <w:szCs w:val="20"/>
              </w:rPr>
              <w:t>321</w:t>
            </w:r>
          </w:p>
        </w:tc>
        <w:tc>
          <w:tcPr>
            <w:tcW w:w="71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C35D68" w14:textId="77777777" w:rsidR="00917463" w:rsidRPr="00272A89" w:rsidRDefault="00917463" w:rsidP="00DF3067">
            <w:pPr>
              <w:spacing w:after="0" w:line="245" w:lineRule="auto"/>
              <w:jc w:val="right"/>
              <w:rPr>
                <w:sz w:val="20"/>
                <w:szCs w:val="20"/>
              </w:rPr>
            </w:pPr>
            <w:r w:rsidRPr="00272A89">
              <w:rPr>
                <w:rFonts w:eastAsia="Times New Roman"/>
                <w:sz w:val="20"/>
                <w:szCs w:val="20"/>
              </w:rPr>
              <w:t>336</w:t>
            </w:r>
          </w:p>
        </w:tc>
      </w:tr>
      <w:tr w:rsidR="00917463" w:rsidRPr="00272A89" w14:paraId="1CB1CEB0" w14:textId="77777777" w:rsidTr="00C5431B">
        <w:trPr>
          <w:trHeight w:val="120"/>
        </w:trPr>
        <w:tc>
          <w:tcPr>
            <w:tcW w:w="172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C31DB2" w14:textId="77777777" w:rsidR="00917463" w:rsidRPr="00272A89" w:rsidRDefault="00917463" w:rsidP="00DF3067">
            <w:pPr>
              <w:spacing w:after="0" w:line="245" w:lineRule="auto"/>
              <w:rPr>
                <w:sz w:val="20"/>
                <w:szCs w:val="20"/>
              </w:rPr>
            </w:pPr>
            <w:r w:rsidRPr="00272A89">
              <w:rPr>
                <w:rFonts w:eastAsia="Times New Roman"/>
                <w:sz w:val="20"/>
                <w:szCs w:val="20"/>
              </w:rPr>
              <w:t>Учирсан хохирол, сая.төгрөг</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5705B0" w14:textId="77777777" w:rsidR="00917463" w:rsidRPr="00272A89" w:rsidRDefault="00917463" w:rsidP="00DF3067">
            <w:pPr>
              <w:spacing w:after="0" w:line="245" w:lineRule="auto"/>
              <w:jc w:val="right"/>
              <w:rPr>
                <w:sz w:val="20"/>
                <w:szCs w:val="20"/>
              </w:rPr>
            </w:pPr>
            <w:r w:rsidRPr="00272A89">
              <w:rPr>
                <w:rFonts w:eastAsia="Times New Roman"/>
                <w:sz w:val="20"/>
                <w:szCs w:val="20"/>
              </w:rPr>
              <w:t>31,317.5</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820A7B" w14:textId="77777777" w:rsidR="00917463" w:rsidRPr="00272A89" w:rsidRDefault="00917463" w:rsidP="00DF3067">
            <w:pPr>
              <w:spacing w:after="0" w:line="245" w:lineRule="auto"/>
              <w:jc w:val="right"/>
              <w:rPr>
                <w:sz w:val="20"/>
                <w:szCs w:val="20"/>
              </w:rPr>
            </w:pPr>
            <w:r w:rsidRPr="00272A89">
              <w:rPr>
                <w:rFonts w:eastAsia="Times New Roman"/>
                <w:sz w:val="20"/>
                <w:szCs w:val="20"/>
              </w:rPr>
              <w:t>25,990.7</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D8C67C" w14:textId="77777777" w:rsidR="00917463" w:rsidRPr="00272A89" w:rsidRDefault="00917463" w:rsidP="00DF3067">
            <w:pPr>
              <w:spacing w:after="0" w:line="245" w:lineRule="auto"/>
              <w:jc w:val="right"/>
              <w:rPr>
                <w:sz w:val="20"/>
                <w:szCs w:val="20"/>
              </w:rPr>
            </w:pPr>
            <w:r w:rsidRPr="00272A89">
              <w:rPr>
                <w:rFonts w:eastAsia="Times New Roman"/>
                <w:sz w:val="20"/>
                <w:szCs w:val="20"/>
              </w:rPr>
              <w:t>33,233.9</w:t>
            </w:r>
          </w:p>
        </w:tc>
        <w:tc>
          <w:tcPr>
            <w:tcW w:w="6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43468F" w14:textId="77777777" w:rsidR="00917463" w:rsidRPr="00272A89" w:rsidRDefault="00917463" w:rsidP="00DF3067">
            <w:pPr>
              <w:spacing w:after="0" w:line="245" w:lineRule="auto"/>
              <w:jc w:val="right"/>
              <w:rPr>
                <w:sz w:val="20"/>
                <w:szCs w:val="20"/>
              </w:rPr>
            </w:pPr>
            <w:r w:rsidRPr="00272A89">
              <w:rPr>
                <w:rFonts w:eastAsia="Times New Roman"/>
                <w:sz w:val="20"/>
                <w:szCs w:val="20"/>
              </w:rPr>
              <w:t>52,058.8</w:t>
            </w:r>
          </w:p>
        </w:tc>
        <w:tc>
          <w:tcPr>
            <w:tcW w:w="71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F6A8AE" w14:textId="77777777" w:rsidR="00917463" w:rsidRPr="00272A89" w:rsidRDefault="00917463" w:rsidP="00DF3067">
            <w:pPr>
              <w:spacing w:after="0" w:line="245" w:lineRule="auto"/>
              <w:jc w:val="right"/>
              <w:rPr>
                <w:sz w:val="20"/>
                <w:szCs w:val="20"/>
              </w:rPr>
            </w:pPr>
            <w:r w:rsidRPr="00272A89">
              <w:rPr>
                <w:rFonts w:eastAsia="Times New Roman"/>
                <w:sz w:val="20"/>
                <w:szCs w:val="20"/>
              </w:rPr>
              <w:t>40,881.1</w:t>
            </w:r>
          </w:p>
        </w:tc>
      </w:tr>
    </w:tbl>
    <w:p w14:paraId="6C53079B" w14:textId="77777777" w:rsidR="00917463" w:rsidRPr="00272A89" w:rsidRDefault="00917463" w:rsidP="00917463">
      <w:pPr>
        <w:spacing w:after="80" w:line="245" w:lineRule="auto"/>
        <w:jc w:val="right"/>
      </w:pPr>
      <w:r w:rsidRPr="00272A89">
        <w:rPr>
          <w:rFonts w:eastAsia="Times New Roman"/>
          <w:i/>
          <w:sz w:val="20"/>
          <w:szCs w:val="20"/>
        </w:rPr>
        <w:t>Эх сурвалж: ОБЕГ-ын статистик</w:t>
      </w:r>
    </w:p>
    <w:p w14:paraId="4857C510" w14:textId="77777777" w:rsidR="00917463" w:rsidRPr="00272A89" w:rsidRDefault="00917463" w:rsidP="00917463">
      <w:pPr>
        <w:spacing w:after="80" w:line="245" w:lineRule="auto"/>
        <w:ind w:firstLine="720"/>
      </w:pPr>
      <w:r w:rsidRPr="00272A89">
        <w:rPr>
          <w:rFonts w:eastAsia="Times New Roman"/>
        </w:rPr>
        <w:t>Дэлхийн дулаарал, уур амьсгалын өөрчлөлт, малын тоо толгойн өсөлт, бэлчээрийн доройтол, хүн амын хэт төвлөрөл зэргээс шалтгаалан гамшгийн аюул, учруулах хохирол жилээс жилд нэмэгдэж байна.</w:t>
      </w:r>
    </w:p>
    <w:p w14:paraId="6A2FC51C" w14:textId="77777777" w:rsidR="00917463" w:rsidRPr="00272A89" w:rsidRDefault="00917463" w:rsidP="00917463">
      <w:pPr>
        <w:spacing w:after="80" w:line="245" w:lineRule="auto"/>
        <w:ind w:firstLine="720"/>
      </w:pPr>
      <w:r w:rsidRPr="00272A89">
        <w:t xml:space="preserve">Гамшгаас урьдчилан сэргийлэх, мэдээлэх, сэрэмжлүүлэх чадавх бэхжээгүй байна. Эрт сэрэмжлүүлэх мэдээлэл дамжуулах чадамж 2024 онд 30.0 хувьтай байна. Гамшгийн үеийн бэлэн байдлыг хангалт мөн хангалтгүй буюу техник хангамж 2024 онд 54.0 хувьтай байна. </w:t>
      </w:r>
    </w:p>
    <w:p w14:paraId="45A9BC42" w14:textId="77777777" w:rsidR="00917463" w:rsidRPr="00272A89" w:rsidRDefault="00917463" w:rsidP="00917463">
      <w:pPr>
        <w:spacing w:after="80" w:line="245" w:lineRule="auto"/>
        <w:ind w:firstLine="720"/>
        <w:rPr>
          <w:rFonts w:eastAsia="Times New Roman"/>
        </w:rPr>
      </w:pPr>
      <w:r w:rsidRPr="00272A89">
        <w:rPr>
          <w:rFonts w:eastAsia="Times New Roman"/>
        </w:rPr>
        <w:t>Гамшгийн эрсдэлийг бууруулах үйл ажиллагаанд иргэд, олон нийтийн идэвх оролцоо сул, мэдлэг бага, нийслэл, аймаг, сум, дүүргийн онцгой комисс, гамшгаас хамгаалах албад, мэргэжлийн ангийн чадавх харилцан адилгүй байгаа нь томоохон хэмжээний гамшиг тохиолдсон үед хариу арга хэмжээг хэрэгжүүлэхэд хүндрэл үүсэхээр байна.</w:t>
      </w:r>
      <w:r w:rsidRPr="00272A89">
        <w:rPr>
          <w:rStyle w:val="FootnoteReference"/>
          <w:rFonts w:eastAsia="Times New Roman"/>
        </w:rPr>
        <w:footnoteReference w:id="56"/>
      </w:r>
    </w:p>
    <w:p w14:paraId="15DB87A4" w14:textId="38F74D1D" w:rsidR="00917463" w:rsidRPr="00272A89" w:rsidRDefault="00917463" w:rsidP="001F6D8F">
      <w:pPr>
        <w:spacing w:after="80" w:line="245" w:lineRule="auto"/>
        <w:rPr>
          <w:rFonts w:eastAsia="Times New Roman"/>
          <w:b/>
          <w:color w:val="000000" w:themeColor="text1"/>
        </w:rPr>
      </w:pPr>
      <w:r w:rsidRPr="00272A89">
        <w:rPr>
          <w:rFonts w:eastAsia="Times New Roman"/>
          <w:b/>
          <w:i/>
          <w:color w:val="000000" w:themeColor="text1"/>
        </w:rPr>
        <w:t>Зам тээврийн осол:</w:t>
      </w:r>
      <w:r w:rsidR="001F6D8F" w:rsidRPr="00272A89">
        <w:rPr>
          <w:rFonts w:eastAsia="Times New Roman"/>
          <w:b/>
          <w:color w:val="000000" w:themeColor="text1"/>
        </w:rPr>
        <w:t xml:space="preserve"> </w:t>
      </w:r>
      <w:r w:rsidRPr="00272A89">
        <w:rPr>
          <w:rFonts w:eastAsia="Times New Roman"/>
        </w:rPr>
        <w:t xml:space="preserve">Улсын хэмжээнд бүртгэгдсэн зам тээврийн ослын 97.2 хувь нь жолоочийн буруутай үйлдлээс, 2.5 хувь нь явган зорчигчийн буруутай үйлдлээс, 0.4 хувь нь замын нөхцөл, техникийн гэмтлээс шалтгаалсан гэж бүртгэгджээ. </w:t>
      </w:r>
    </w:p>
    <w:p w14:paraId="21EF4937" w14:textId="4A799B24" w:rsidR="00917463" w:rsidRPr="00272A89" w:rsidRDefault="00917463" w:rsidP="00917463">
      <w:pPr>
        <w:spacing w:after="80" w:line="245" w:lineRule="auto"/>
        <w:ind w:firstLine="720"/>
      </w:pPr>
      <w:r w:rsidRPr="00272A89">
        <w:rPr>
          <w:rFonts w:eastAsia="Times New Roman"/>
        </w:rPr>
        <w:t>Жолоочийн буруутай үйлдлээс шалтгаалсан осол өмнөх оноос 22.5 хувь, явган зорчигчийн буруутай үйлдлээс шалтгаалсан осол 32.0 хувь, замын нөхцөл, техникийн гэмтлээс шалтгаалсан осол 13.2 хувиар тус тус өссөн байна.</w:t>
      </w:r>
      <w:r w:rsidR="00F4764B" w:rsidRPr="00272A89">
        <w:rPr>
          <w:rFonts w:eastAsia="Times New Roman"/>
        </w:rPr>
        <w:t xml:space="preserve"> </w:t>
      </w:r>
      <w:r w:rsidR="00C36016" w:rsidRPr="00272A89">
        <w:rPr>
          <w:rFonts w:eastAsia="Times New Roman"/>
        </w:rPr>
        <w:t>(</w:t>
      </w:r>
      <w:r w:rsidR="00D3226D" w:rsidRPr="00272A89">
        <w:rPr>
          <w:rFonts w:eastAsia="Times New Roman"/>
        </w:rPr>
        <w:t>Хүснэгт 32-т харуулав.</w:t>
      </w:r>
      <w:r w:rsidR="00C36016" w:rsidRPr="00272A89">
        <w:rPr>
          <w:rFonts w:eastAsia="Times New Roman"/>
        </w:rPr>
        <w:t>)</w:t>
      </w:r>
    </w:p>
    <w:p w14:paraId="73D88404" w14:textId="3A34C91D" w:rsidR="00917463" w:rsidRPr="00272A89" w:rsidRDefault="00AC0602" w:rsidP="00DF3067">
      <w:pPr>
        <w:pStyle w:val="Caption"/>
        <w:spacing w:after="0"/>
        <w:rPr>
          <w:color w:val="auto"/>
          <w:sz w:val="20"/>
          <w:szCs w:val="20"/>
        </w:rPr>
      </w:pPr>
      <w:bookmarkStart w:id="263" w:name="_Toc212630975"/>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32</w:t>
      </w:r>
      <w:r w:rsidRPr="00272A89">
        <w:rPr>
          <w:color w:val="auto"/>
          <w:sz w:val="20"/>
          <w:szCs w:val="20"/>
        </w:rPr>
        <w:fldChar w:fldCharType="end"/>
      </w:r>
      <w:r w:rsidR="00917463" w:rsidRPr="00272A89">
        <w:rPr>
          <w:rFonts w:eastAsia="Times New Roman"/>
          <w:color w:val="auto"/>
          <w:sz w:val="20"/>
          <w:szCs w:val="20"/>
        </w:rPr>
        <w:t>. Зам</w:t>
      </w:r>
      <w:r w:rsidR="00DA6B20" w:rsidRPr="00272A89">
        <w:rPr>
          <w:rFonts w:eastAsia="Times New Roman"/>
          <w:color w:val="auto"/>
          <w:sz w:val="20"/>
          <w:szCs w:val="20"/>
        </w:rPr>
        <w:t xml:space="preserve"> </w:t>
      </w:r>
      <w:r w:rsidR="00917463" w:rsidRPr="00272A89">
        <w:rPr>
          <w:rFonts w:eastAsia="Times New Roman"/>
          <w:color w:val="auto"/>
          <w:sz w:val="20"/>
          <w:szCs w:val="20"/>
        </w:rPr>
        <w:t>тээврийн ослын хэлбэр</w:t>
      </w:r>
      <w:bookmarkEnd w:id="263"/>
    </w:p>
    <w:tbl>
      <w:tblPr>
        <w:tblW w:w="5000" w:type="pct"/>
        <w:tblInd w:w="2" w:type="dxa"/>
        <w:tblCellMar>
          <w:left w:w="0" w:type="dxa"/>
          <w:right w:w="0" w:type="dxa"/>
        </w:tblCellMar>
        <w:tblLook w:val="04A0" w:firstRow="1" w:lastRow="0" w:firstColumn="1" w:lastColumn="0" w:noHBand="0" w:noVBand="1"/>
      </w:tblPr>
      <w:tblGrid>
        <w:gridCol w:w="544"/>
        <w:gridCol w:w="5898"/>
        <w:gridCol w:w="1778"/>
        <w:gridCol w:w="1399"/>
      </w:tblGrid>
      <w:tr w:rsidR="00873031" w:rsidRPr="00272A89" w14:paraId="7FDF2996" w14:textId="77777777" w:rsidTr="00C5431B">
        <w:trPr>
          <w:trHeight w:val="15"/>
        </w:trPr>
        <w:tc>
          <w:tcPr>
            <w:tcW w:w="28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44D80C4" w14:textId="1B600F6A" w:rsidR="00917463" w:rsidRPr="00272A89" w:rsidRDefault="00917463" w:rsidP="00DF3067">
            <w:pPr>
              <w:spacing w:after="0" w:line="245" w:lineRule="auto"/>
              <w:jc w:val="center"/>
              <w:rPr>
                <w:sz w:val="18"/>
                <w:szCs w:val="18"/>
              </w:rPr>
            </w:pPr>
            <w:r w:rsidRPr="00272A89">
              <w:rPr>
                <w:rFonts w:eastAsia="Times New Roman"/>
                <w:b/>
                <w:color w:val="FFFFFF" w:themeColor="background1"/>
                <w:sz w:val="18"/>
                <w:szCs w:val="18"/>
              </w:rPr>
              <w:t>дд</w:t>
            </w:r>
          </w:p>
        </w:tc>
        <w:tc>
          <w:tcPr>
            <w:tcW w:w="306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C51CE06" w14:textId="77777777" w:rsidR="00917463" w:rsidRPr="00272A89" w:rsidRDefault="00917463" w:rsidP="00DF3067">
            <w:pPr>
              <w:spacing w:after="0" w:line="245" w:lineRule="auto"/>
              <w:jc w:val="center"/>
              <w:rPr>
                <w:sz w:val="18"/>
                <w:szCs w:val="18"/>
              </w:rPr>
            </w:pPr>
            <w:r w:rsidRPr="00272A89">
              <w:rPr>
                <w:rFonts w:eastAsia="Times New Roman"/>
                <w:b/>
                <w:color w:val="FFFFFF" w:themeColor="background1"/>
                <w:sz w:val="18"/>
                <w:szCs w:val="18"/>
              </w:rPr>
              <w:t>Ослын хэлбэр</w:t>
            </w:r>
          </w:p>
        </w:tc>
        <w:tc>
          <w:tcPr>
            <w:tcW w:w="924"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9598875" w14:textId="77777777" w:rsidR="00917463" w:rsidRPr="00272A89" w:rsidRDefault="00917463" w:rsidP="00DF3067">
            <w:pPr>
              <w:spacing w:after="0" w:line="245" w:lineRule="auto"/>
              <w:jc w:val="center"/>
              <w:rPr>
                <w:sz w:val="18"/>
                <w:szCs w:val="18"/>
              </w:rPr>
            </w:pPr>
            <w:r w:rsidRPr="00272A89">
              <w:rPr>
                <w:rFonts w:eastAsia="Times New Roman"/>
                <w:b/>
                <w:color w:val="FFFFFF" w:themeColor="background1"/>
                <w:sz w:val="18"/>
                <w:szCs w:val="18"/>
              </w:rPr>
              <w:t>Тоо</w:t>
            </w:r>
          </w:p>
        </w:tc>
        <w:tc>
          <w:tcPr>
            <w:tcW w:w="727"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AD4C6E5" w14:textId="77777777" w:rsidR="00917463" w:rsidRPr="00272A89" w:rsidRDefault="00917463" w:rsidP="00DF3067">
            <w:pPr>
              <w:spacing w:after="0" w:line="245" w:lineRule="auto"/>
              <w:jc w:val="center"/>
              <w:rPr>
                <w:sz w:val="18"/>
                <w:szCs w:val="18"/>
              </w:rPr>
            </w:pPr>
            <w:r w:rsidRPr="00272A89">
              <w:rPr>
                <w:rFonts w:eastAsia="Times New Roman"/>
                <w:b/>
                <w:color w:val="FFFFFF" w:themeColor="background1"/>
                <w:sz w:val="18"/>
                <w:szCs w:val="18"/>
              </w:rPr>
              <w:t>Хувь</w:t>
            </w:r>
          </w:p>
        </w:tc>
      </w:tr>
      <w:tr w:rsidR="00917463" w:rsidRPr="00272A89" w14:paraId="2451D3C1" w14:textId="77777777" w:rsidTr="00C5431B">
        <w:trPr>
          <w:trHeight w:val="15"/>
        </w:trPr>
        <w:tc>
          <w:tcPr>
            <w:tcW w:w="2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4B5D00" w14:textId="77777777" w:rsidR="00917463" w:rsidRPr="00272A89" w:rsidRDefault="00917463" w:rsidP="00DF3067">
            <w:pPr>
              <w:spacing w:after="0" w:line="245" w:lineRule="auto"/>
              <w:jc w:val="center"/>
              <w:rPr>
                <w:sz w:val="18"/>
                <w:szCs w:val="18"/>
              </w:rPr>
            </w:pPr>
            <w:r w:rsidRPr="00272A89">
              <w:rPr>
                <w:rFonts w:eastAsia="Times New Roman"/>
                <w:sz w:val="18"/>
                <w:szCs w:val="18"/>
              </w:rPr>
              <w:t>1</w:t>
            </w:r>
          </w:p>
        </w:tc>
        <w:tc>
          <w:tcPr>
            <w:tcW w:w="306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3B8610" w14:textId="77777777" w:rsidR="00917463" w:rsidRPr="00272A89" w:rsidRDefault="00917463" w:rsidP="00DF3067">
            <w:pPr>
              <w:spacing w:after="0" w:line="245" w:lineRule="auto"/>
              <w:rPr>
                <w:sz w:val="18"/>
                <w:szCs w:val="18"/>
              </w:rPr>
            </w:pPr>
            <w:r w:rsidRPr="00272A89">
              <w:rPr>
                <w:rFonts w:eastAsia="Times New Roman"/>
                <w:sz w:val="18"/>
                <w:szCs w:val="18"/>
              </w:rPr>
              <w:t>Онхолдох</w:t>
            </w:r>
          </w:p>
        </w:tc>
        <w:tc>
          <w:tcPr>
            <w:tcW w:w="92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93156F" w14:textId="77777777" w:rsidR="00917463" w:rsidRPr="00272A89" w:rsidRDefault="00917463" w:rsidP="00DF3067">
            <w:pPr>
              <w:spacing w:after="0" w:line="245" w:lineRule="auto"/>
              <w:jc w:val="center"/>
              <w:rPr>
                <w:sz w:val="18"/>
                <w:szCs w:val="18"/>
              </w:rPr>
            </w:pPr>
            <w:r w:rsidRPr="00272A89">
              <w:rPr>
                <w:rFonts w:eastAsia="Times New Roman"/>
                <w:sz w:val="18"/>
                <w:szCs w:val="18"/>
              </w:rPr>
              <w:t>1,123</w:t>
            </w:r>
          </w:p>
        </w:tc>
        <w:tc>
          <w:tcPr>
            <w:tcW w:w="72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AA4CD1" w14:textId="77777777" w:rsidR="00917463" w:rsidRPr="00272A89" w:rsidRDefault="00917463" w:rsidP="00DF3067">
            <w:pPr>
              <w:spacing w:after="0" w:line="245" w:lineRule="auto"/>
              <w:jc w:val="center"/>
              <w:rPr>
                <w:sz w:val="18"/>
                <w:szCs w:val="18"/>
              </w:rPr>
            </w:pPr>
            <w:r w:rsidRPr="00272A89">
              <w:rPr>
                <w:rFonts w:eastAsia="Times New Roman"/>
                <w:sz w:val="18"/>
                <w:szCs w:val="18"/>
              </w:rPr>
              <w:t>3.6</w:t>
            </w:r>
          </w:p>
        </w:tc>
      </w:tr>
      <w:tr w:rsidR="00917463" w:rsidRPr="00272A89" w14:paraId="452E1061" w14:textId="77777777" w:rsidTr="00C5431B">
        <w:trPr>
          <w:trHeight w:val="15"/>
        </w:trPr>
        <w:tc>
          <w:tcPr>
            <w:tcW w:w="2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35672E" w14:textId="77777777" w:rsidR="00917463" w:rsidRPr="00272A89" w:rsidRDefault="00917463" w:rsidP="00DF3067">
            <w:pPr>
              <w:spacing w:after="0" w:line="245" w:lineRule="auto"/>
              <w:jc w:val="center"/>
              <w:rPr>
                <w:sz w:val="18"/>
                <w:szCs w:val="18"/>
              </w:rPr>
            </w:pPr>
            <w:r w:rsidRPr="00272A89">
              <w:rPr>
                <w:rFonts w:eastAsia="Times New Roman"/>
                <w:sz w:val="18"/>
                <w:szCs w:val="18"/>
              </w:rPr>
              <w:t>2</w:t>
            </w:r>
          </w:p>
        </w:tc>
        <w:tc>
          <w:tcPr>
            <w:tcW w:w="306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C44846" w14:textId="77777777" w:rsidR="00917463" w:rsidRPr="00272A89" w:rsidRDefault="00917463" w:rsidP="00DF3067">
            <w:pPr>
              <w:spacing w:after="0" w:line="245" w:lineRule="auto"/>
              <w:rPr>
                <w:sz w:val="18"/>
                <w:szCs w:val="18"/>
              </w:rPr>
            </w:pPr>
            <w:r w:rsidRPr="00272A89">
              <w:rPr>
                <w:rFonts w:eastAsia="Times New Roman"/>
                <w:sz w:val="18"/>
                <w:szCs w:val="18"/>
              </w:rPr>
              <w:t>Мөргөлдөх</w:t>
            </w:r>
          </w:p>
        </w:tc>
        <w:tc>
          <w:tcPr>
            <w:tcW w:w="92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1562F2" w14:textId="77777777" w:rsidR="00917463" w:rsidRPr="00272A89" w:rsidRDefault="00917463" w:rsidP="00DF3067">
            <w:pPr>
              <w:spacing w:after="0" w:line="245" w:lineRule="auto"/>
              <w:jc w:val="center"/>
              <w:rPr>
                <w:sz w:val="18"/>
                <w:szCs w:val="18"/>
              </w:rPr>
            </w:pPr>
            <w:r w:rsidRPr="00272A89">
              <w:rPr>
                <w:rFonts w:eastAsia="Times New Roman"/>
                <w:sz w:val="18"/>
                <w:szCs w:val="18"/>
              </w:rPr>
              <w:t>25,468</w:t>
            </w:r>
          </w:p>
        </w:tc>
        <w:tc>
          <w:tcPr>
            <w:tcW w:w="72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81BCA0" w14:textId="77777777" w:rsidR="00917463" w:rsidRPr="00272A89" w:rsidRDefault="00917463" w:rsidP="00DF3067">
            <w:pPr>
              <w:spacing w:after="0" w:line="245" w:lineRule="auto"/>
              <w:jc w:val="center"/>
              <w:rPr>
                <w:sz w:val="18"/>
                <w:szCs w:val="18"/>
              </w:rPr>
            </w:pPr>
            <w:r w:rsidRPr="00272A89">
              <w:rPr>
                <w:rFonts w:eastAsia="Times New Roman"/>
                <w:sz w:val="18"/>
                <w:szCs w:val="18"/>
              </w:rPr>
              <w:t>82.2</w:t>
            </w:r>
          </w:p>
        </w:tc>
      </w:tr>
      <w:tr w:rsidR="00917463" w:rsidRPr="00272A89" w14:paraId="66549435" w14:textId="77777777" w:rsidTr="00C5431B">
        <w:trPr>
          <w:trHeight w:val="15"/>
        </w:trPr>
        <w:tc>
          <w:tcPr>
            <w:tcW w:w="2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37334E" w14:textId="77777777" w:rsidR="00917463" w:rsidRPr="00272A89" w:rsidRDefault="00917463" w:rsidP="00DF3067">
            <w:pPr>
              <w:spacing w:after="0" w:line="245" w:lineRule="auto"/>
              <w:jc w:val="center"/>
              <w:rPr>
                <w:sz w:val="18"/>
                <w:szCs w:val="18"/>
              </w:rPr>
            </w:pPr>
            <w:r w:rsidRPr="00272A89">
              <w:rPr>
                <w:rFonts w:eastAsia="Times New Roman"/>
                <w:sz w:val="18"/>
                <w:szCs w:val="18"/>
              </w:rPr>
              <w:t>3</w:t>
            </w:r>
          </w:p>
        </w:tc>
        <w:tc>
          <w:tcPr>
            <w:tcW w:w="306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B7F78D" w14:textId="77777777" w:rsidR="00917463" w:rsidRPr="00272A89" w:rsidRDefault="00917463" w:rsidP="00DF3067">
            <w:pPr>
              <w:spacing w:after="0" w:line="245" w:lineRule="auto"/>
              <w:rPr>
                <w:sz w:val="18"/>
                <w:szCs w:val="18"/>
              </w:rPr>
            </w:pPr>
            <w:r w:rsidRPr="00272A89">
              <w:rPr>
                <w:rFonts w:eastAsia="Times New Roman"/>
                <w:sz w:val="18"/>
                <w:szCs w:val="18"/>
              </w:rPr>
              <w:t>Явган зорчигч мөргөх</w:t>
            </w:r>
          </w:p>
        </w:tc>
        <w:tc>
          <w:tcPr>
            <w:tcW w:w="92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A0A93F" w14:textId="77777777" w:rsidR="00917463" w:rsidRPr="00272A89" w:rsidRDefault="00917463" w:rsidP="00DF3067">
            <w:pPr>
              <w:spacing w:after="0" w:line="245" w:lineRule="auto"/>
              <w:jc w:val="center"/>
              <w:rPr>
                <w:sz w:val="18"/>
                <w:szCs w:val="18"/>
              </w:rPr>
            </w:pPr>
            <w:r w:rsidRPr="00272A89">
              <w:rPr>
                <w:rFonts w:eastAsia="Times New Roman"/>
                <w:sz w:val="18"/>
                <w:szCs w:val="18"/>
              </w:rPr>
              <w:t>2,297</w:t>
            </w:r>
          </w:p>
        </w:tc>
        <w:tc>
          <w:tcPr>
            <w:tcW w:w="72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89CB99" w14:textId="77777777" w:rsidR="00917463" w:rsidRPr="00272A89" w:rsidRDefault="00917463" w:rsidP="00DF3067">
            <w:pPr>
              <w:spacing w:after="0" w:line="245" w:lineRule="auto"/>
              <w:jc w:val="center"/>
              <w:rPr>
                <w:sz w:val="18"/>
                <w:szCs w:val="18"/>
              </w:rPr>
            </w:pPr>
            <w:r w:rsidRPr="00272A89">
              <w:rPr>
                <w:rFonts w:eastAsia="Times New Roman"/>
                <w:sz w:val="18"/>
                <w:szCs w:val="18"/>
              </w:rPr>
              <w:t>7.4</w:t>
            </w:r>
          </w:p>
        </w:tc>
      </w:tr>
      <w:tr w:rsidR="00917463" w:rsidRPr="00272A89" w14:paraId="7F3BCDC5" w14:textId="77777777" w:rsidTr="00C5431B">
        <w:trPr>
          <w:trHeight w:val="15"/>
        </w:trPr>
        <w:tc>
          <w:tcPr>
            <w:tcW w:w="2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C6971C" w14:textId="77777777" w:rsidR="00917463" w:rsidRPr="00272A89" w:rsidRDefault="00917463" w:rsidP="00DF3067">
            <w:pPr>
              <w:spacing w:after="0" w:line="245" w:lineRule="auto"/>
              <w:jc w:val="center"/>
              <w:rPr>
                <w:sz w:val="18"/>
                <w:szCs w:val="18"/>
              </w:rPr>
            </w:pPr>
            <w:r w:rsidRPr="00272A89">
              <w:rPr>
                <w:rFonts w:eastAsia="Times New Roman"/>
                <w:sz w:val="18"/>
                <w:szCs w:val="18"/>
              </w:rPr>
              <w:t>4</w:t>
            </w:r>
          </w:p>
        </w:tc>
        <w:tc>
          <w:tcPr>
            <w:tcW w:w="306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9FEF8E" w14:textId="77777777" w:rsidR="00917463" w:rsidRPr="00272A89" w:rsidRDefault="00917463" w:rsidP="00DF3067">
            <w:pPr>
              <w:spacing w:after="0" w:line="245" w:lineRule="auto"/>
              <w:rPr>
                <w:sz w:val="18"/>
                <w:szCs w:val="18"/>
              </w:rPr>
            </w:pPr>
            <w:r w:rsidRPr="00272A89">
              <w:rPr>
                <w:rFonts w:eastAsia="Times New Roman"/>
                <w:sz w:val="18"/>
                <w:szCs w:val="18"/>
              </w:rPr>
              <w:t>Дугуйтай зорчигч мөргөх</w:t>
            </w:r>
          </w:p>
        </w:tc>
        <w:tc>
          <w:tcPr>
            <w:tcW w:w="92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B5E105" w14:textId="77777777" w:rsidR="00917463" w:rsidRPr="00272A89" w:rsidRDefault="00917463" w:rsidP="00DF3067">
            <w:pPr>
              <w:spacing w:after="0" w:line="245" w:lineRule="auto"/>
              <w:jc w:val="center"/>
              <w:rPr>
                <w:sz w:val="18"/>
                <w:szCs w:val="18"/>
              </w:rPr>
            </w:pPr>
            <w:r w:rsidRPr="00272A89">
              <w:rPr>
                <w:rFonts w:eastAsia="Times New Roman"/>
                <w:sz w:val="18"/>
                <w:szCs w:val="18"/>
              </w:rPr>
              <w:t>228</w:t>
            </w:r>
          </w:p>
        </w:tc>
        <w:tc>
          <w:tcPr>
            <w:tcW w:w="72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864CC5" w14:textId="77777777" w:rsidR="00917463" w:rsidRPr="00272A89" w:rsidRDefault="00917463" w:rsidP="00DF3067">
            <w:pPr>
              <w:spacing w:after="0" w:line="245" w:lineRule="auto"/>
              <w:jc w:val="center"/>
              <w:rPr>
                <w:sz w:val="18"/>
                <w:szCs w:val="18"/>
              </w:rPr>
            </w:pPr>
            <w:r w:rsidRPr="00272A89">
              <w:rPr>
                <w:rFonts w:eastAsia="Times New Roman"/>
                <w:sz w:val="18"/>
                <w:szCs w:val="18"/>
              </w:rPr>
              <w:t>0.7</w:t>
            </w:r>
          </w:p>
        </w:tc>
      </w:tr>
      <w:tr w:rsidR="00917463" w:rsidRPr="00272A89" w14:paraId="453B3A8B" w14:textId="77777777" w:rsidTr="00C5431B">
        <w:trPr>
          <w:trHeight w:val="15"/>
        </w:trPr>
        <w:tc>
          <w:tcPr>
            <w:tcW w:w="2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520537" w14:textId="77777777" w:rsidR="00917463" w:rsidRPr="00272A89" w:rsidRDefault="00917463" w:rsidP="00DF3067">
            <w:pPr>
              <w:spacing w:after="0" w:line="245" w:lineRule="auto"/>
              <w:jc w:val="center"/>
              <w:rPr>
                <w:sz w:val="18"/>
                <w:szCs w:val="18"/>
              </w:rPr>
            </w:pPr>
            <w:r w:rsidRPr="00272A89">
              <w:rPr>
                <w:rFonts w:eastAsia="Times New Roman"/>
                <w:sz w:val="18"/>
                <w:szCs w:val="18"/>
              </w:rPr>
              <w:t>5</w:t>
            </w:r>
          </w:p>
        </w:tc>
        <w:tc>
          <w:tcPr>
            <w:tcW w:w="306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9ED231" w14:textId="77777777" w:rsidR="00917463" w:rsidRPr="00272A89" w:rsidRDefault="00917463" w:rsidP="00DF3067">
            <w:pPr>
              <w:spacing w:after="0" w:line="245" w:lineRule="auto"/>
              <w:rPr>
                <w:sz w:val="18"/>
                <w:szCs w:val="18"/>
              </w:rPr>
            </w:pPr>
            <w:r w:rsidRPr="00272A89">
              <w:rPr>
                <w:rFonts w:eastAsia="Times New Roman"/>
                <w:sz w:val="18"/>
                <w:szCs w:val="18"/>
              </w:rPr>
              <w:t>Үл хөдлөх зүйл мөргөх</w:t>
            </w:r>
          </w:p>
        </w:tc>
        <w:tc>
          <w:tcPr>
            <w:tcW w:w="92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F27904" w14:textId="77777777" w:rsidR="00917463" w:rsidRPr="00272A89" w:rsidRDefault="00917463" w:rsidP="00DF3067">
            <w:pPr>
              <w:spacing w:after="0" w:line="245" w:lineRule="auto"/>
              <w:jc w:val="center"/>
              <w:rPr>
                <w:sz w:val="18"/>
                <w:szCs w:val="18"/>
              </w:rPr>
            </w:pPr>
            <w:r w:rsidRPr="00272A89">
              <w:rPr>
                <w:rFonts w:eastAsia="Times New Roman"/>
                <w:sz w:val="18"/>
                <w:szCs w:val="18"/>
              </w:rPr>
              <w:t>1,367</w:t>
            </w:r>
          </w:p>
        </w:tc>
        <w:tc>
          <w:tcPr>
            <w:tcW w:w="72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1978C7" w14:textId="77777777" w:rsidR="00917463" w:rsidRPr="00272A89" w:rsidRDefault="00917463" w:rsidP="00DF3067">
            <w:pPr>
              <w:spacing w:after="0" w:line="245" w:lineRule="auto"/>
              <w:jc w:val="center"/>
              <w:rPr>
                <w:sz w:val="18"/>
                <w:szCs w:val="18"/>
              </w:rPr>
            </w:pPr>
            <w:r w:rsidRPr="00272A89">
              <w:rPr>
                <w:rFonts w:eastAsia="Times New Roman"/>
                <w:sz w:val="18"/>
                <w:szCs w:val="18"/>
              </w:rPr>
              <w:t>4.4</w:t>
            </w:r>
          </w:p>
        </w:tc>
      </w:tr>
      <w:tr w:rsidR="00917463" w:rsidRPr="00272A89" w14:paraId="393D8C75" w14:textId="77777777" w:rsidTr="00C5431B">
        <w:trPr>
          <w:trHeight w:val="15"/>
        </w:trPr>
        <w:tc>
          <w:tcPr>
            <w:tcW w:w="2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41AE95" w14:textId="77777777" w:rsidR="00917463" w:rsidRPr="00272A89" w:rsidRDefault="00917463" w:rsidP="00DF3067">
            <w:pPr>
              <w:spacing w:after="0" w:line="245" w:lineRule="auto"/>
              <w:jc w:val="center"/>
              <w:rPr>
                <w:sz w:val="18"/>
                <w:szCs w:val="18"/>
              </w:rPr>
            </w:pPr>
            <w:r w:rsidRPr="00272A89">
              <w:rPr>
                <w:rFonts w:eastAsia="Times New Roman"/>
                <w:sz w:val="18"/>
                <w:szCs w:val="18"/>
              </w:rPr>
              <w:t>6</w:t>
            </w:r>
          </w:p>
        </w:tc>
        <w:tc>
          <w:tcPr>
            <w:tcW w:w="306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D33390" w14:textId="77777777" w:rsidR="00917463" w:rsidRPr="00272A89" w:rsidRDefault="00917463" w:rsidP="00DF3067">
            <w:pPr>
              <w:spacing w:after="0" w:line="245" w:lineRule="auto"/>
              <w:rPr>
                <w:sz w:val="18"/>
                <w:szCs w:val="18"/>
              </w:rPr>
            </w:pPr>
            <w:r w:rsidRPr="00272A89">
              <w:rPr>
                <w:rFonts w:eastAsia="Times New Roman"/>
                <w:sz w:val="18"/>
                <w:szCs w:val="18"/>
              </w:rPr>
              <w:t>Зорчигч унагах</w:t>
            </w:r>
          </w:p>
        </w:tc>
        <w:tc>
          <w:tcPr>
            <w:tcW w:w="92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6E0650" w14:textId="77777777" w:rsidR="00917463" w:rsidRPr="00272A89" w:rsidRDefault="00917463" w:rsidP="00DF3067">
            <w:pPr>
              <w:spacing w:after="0" w:line="245" w:lineRule="auto"/>
              <w:jc w:val="center"/>
              <w:rPr>
                <w:sz w:val="18"/>
                <w:szCs w:val="18"/>
              </w:rPr>
            </w:pPr>
            <w:r w:rsidRPr="00272A89">
              <w:rPr>
                <w:rFonts w:eastAsia="Times New Roman"/>
                <w:sz w:val="18"/>
                <w:szCs w:val="18"/>
              </w:rPr>
              <w:t>55</w:t>
            </w:r>
          </w:p>
        </w:tc>
        <w:tc>
          <w:tcPr>
            <w:tcW w:w="72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F4ED39" w14:textId="77777777" w:rsidR="00917463" w:rsidRPr="00272A89" w:rsidRDefault="00917463" w:rsidP="00DF3067">
            <w:pPr>
              <w:spacing w:after="0" w:line="245" w:lineRule="auto"/>
              <w:jc w:val="center"/>
              <w:rPr>
                <w:sz w:val="18"/>
                <w:szCs w:val="18"/>
              </w:rPr>
            </w:pPr>
            <w:r w:rsidRPr="00272A89">
              <w:rPr>
                <w:rFonts w:eastAsia="Times New Roman"/>
                <w:sz w:val="18"/>
                <w:szCs w:val="18"/>
              </w:rPr>
              <w:t>0.2</w:t>
            </w:r>
          </w:p>
        </w:tc>
      </w:tr>
      <w:tr w:rsidR="00917463" w:rsidRPr="00272A89" w14:paraId="3963B0BC" w14:textId="77777777" w:rsidTr="00C5431B">
        <w:trPr>
          <w:trHeight w:val="15"/>
        </w:trPr>
        <w:tc>
          <w:tcPr>
            <w:tcW w:w="2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423BF3" w14:textId="77777777" w:rsidR="00917463" w:rsidRPr="00272A89" w:rsidRDefault="00917463" w:rsidP="00DF3067">
            <w:pPr>
              <w:spacing w:after="0" w:line="245" w:lineRule="auto"/>
              <w:jc w:val="center"/>
              <w:rPr>
                <w:sz w:val="18"/>
                <w:szCs w:val="18"/>
              </w:rPr>
            </w:pPr>
            <w:r w:rsidRPr="00272A89">
              <w:rPr>
                <w:rFonts w:eastAsia="Times New Roman"/>
                <w:sz w:val="18"/>
                <w:szCs w:val="18"/>
              </w:rPr>
              <w:t>7</w:t>
            </w:r>
          </w:p>
        </w:tc>
        <w:tc>
          <w:tcPr>
            <w:tcW w:w="306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028BC7" w14:textId="77777777" w:rsidR="00917463" w:rsidRPr="00272A89" w:rsidRDefault="00917463" w:rsidP="00DF3067">
            <w:pPr>
              <w:spacing w:after="0" w:line="245" w:lineRule="auto"/>
              <w:rPr>
                <w:sz w:val="18"/>
                <w:szCs w:val="18"/>
              </w:rPr>
            </w:pPr>
            <w:r w:rsidRPr="00272A89">
              <w:rPr>
                <w:rFonts w:eastAsia="Times New Roman"/>
                <w:sz w:val="18"/>
                <w:szCs w:val="18"/>
              </w:rPr>
              <w:t>Мал, амьтан мөргөх</w:t>
            </w:r>
          </w:p>
        </w:tc>
        <w:tc>
          <w:tcPr>
            <w:tcW w:w="92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B93B77" w14:textId="77777777" w:rsidR="00917463" w:rsidRPr="00272A89" w:rsidRDefault="00917463" w:rsidP="00DF3067">
            <w:pPr>
              <w:spacing w:after="0" w:line="245" w:lineRule="auto"/>
              <w:jc w:val="center"/>
              <w:rPr>
                <w:sz w:val="18"/>
                <w:szCs w:val="18"/>
              </w:rPr>
            </w:pPr>
            <w:r w:rsidRPr="00272A89">
              <w:rPr>
                <w:rFonts w:eastAsia="Times New Roman"/>
                <w:sz w:val="18"/>
                <w:szCs w:val="18"/>
              </w:rPr>
              <w:t>344</w:t>
            </w:r>
          </w:p>
        </w:tc>
        <w:tc>
          <w:tcPr>
            <w:tcW w:w="72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2B2CD4" w14:textId="77777777" w:rsidR="00917463" w:rsidRPr="00272A89" w:rsidRDefault="00917463" w:rsidP="00DF3067">
            <w:pPr>
              <w:spacing w:after="0" w:line="245" w:lineRule="auto"/>
              <w:jc w:val="center"/>
              <w:rPr>
                <w:sz w:val="18"/>
                <w:szCs w:val="18"/>
              </w:rPr>
            </w:pPr>
            <w:r w:rsidRPr="00272A89">
              <w:rPr>
                <w:rFonts w:eastAsia="Times New Roman"/>
                <w:sz w:val="18"/>
                <w:szCs w:val="18"/>
              </w:rPr>
              <w:t>1.1</w:t>
            </w:r>
          </w:p>
        </w:tc>
      </w:tr>
      <w:tr w:rsidR="00917463" w:rsidRPr="00272A89" w14:paraId="14C97682" w14:textId="77777777" w:rsidTr="00C5431B">
        <w:trPr>
          <w:trHeight w:val="15"/>
        </w:trPr>
        <w:tc>
          <w:tcPr>
            <w:tcW w:w="2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7FEF78" w14:textId="77777777" w:rsidR="00917463" w:rsidRPr="00272A89" w:rsidRDefault="00917463" w:rsidP="00DF3067">
            <w:pPr>
              <w:spacing w:after="0" w:line="245" w:lineRule="auto"/>
              <w:jc w:val="center"/>
              <w:rPr>
                <w:sz w:val="18"/>
                <w:szCs w:val="18"/>
              </w:rPr>
            </w:pPr>
            <w:r w:rsidRPr="00272A89">
              <w:rPr>
                <w:rFonts w:eastAsia="Times New Roman"/>
                <w:sz w:val="18"/>
                <w:szCs w:val="18"/>
              </w:rPr>
              <w:t>8</w:t>
            </w:r>
          </w:p>
        </w:tc>
        <w:tc>
          <w:tcPr>
            <w:tcW w:w="306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1299E7" w14:textId="77777777" w:rsidR="00917463" w:rsidRPr="00272A89" w:rsidRDefault="00917463" w:rsidP="00DF3067">
            <w:pPr>
              <w:spacing w:after="0" w:line="245" w:lineRule="auto"/>
              <w:rPr>
                <w:sz w:val="18"/>
                <w:szCs w:val="18"/>
              </w:rPr>
            </w:pPr>
            <w:r w:rsidRPr="00272A89">
              <w:rPr>
                <w:rFonts w:eastAsia="Times New Roman"/>
                <w:sz w:val="18"/>
                <w:szCs w:val="18"/>
              </w:rPr>
              <w:t>Бусад</w:t>
            </w:r>
          </w:p>
        </w:tc>
        <w:tc>
          <w:tcPr>
            <w:tcW w:w="92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A6D515" w14:textId="77777777" w:rsidR="00917463" w:rsidRPr="00272A89" w:rsidRDefault="00917463" w:rsidP="00DF3067">
            <w:pPr>
              <w:spacing w:after="0" w:line="245" w:lineRule="auto"/>
              <w:jc w:val="center"/>
              <w:rPr>
                <w:sz w:val="18"/>
                <w:szCs w:val="18"/>
              </w:rPr>
            </w:pPr>
            <w:r w:rsidRPr="00272A89">
              <w:rPr>
                <w:rFonts w:eastAsia="Times New Roman"/>
                <w:sz w:val="18"/>
                <w:szCs w:val="18"/>
              </w:rPr>
              <w:t>95</w:t>
            </w:r>
          </w:p>
        </w:tc>
        <w:tc>
          <w:tcPr>
            <w:tcW w:w="72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49803C" w14:textId="77777777" w:rsidR="00917463" w:rsidRPr="00272A89" w:rsidRDefault="00917463" w:rsidP="00DF3067">
            <w:pPr>
              <w:spacing w:after="0" w:line="245" w:lineRule="auto"/>
              <w:jc w:val="center"/>
              <w:rPr>
                <w:sz w:val="18"/>
                <w:szCs w:val="18"/>
              </w:rPr>
            </w:pPr>
            <w:r w:rsidRPr="00272A89">
              <w:rPr>
                <w:rFonts w:eastAsia="Times New Roman"/>
                <w:sz w:val="18"/>
                <w:szCs w:val="18"/>
              </w:rPr>
              <w:t>0.3</w:t>
            </w:r>
          </w:p>
        </w:tc>
      </w:tr>
    </w:tbl>
    <w:p w14:paraId="0FD424AF" w14:textId="00D4FBD2" w:rsidR="00917463" w:rsidRPr="00272A89" w:rsidRDefault="00917463" w:rsidP="00917463">
      <w:pPr>
        <w:spacing w:after="80" w:line="245" w:lineRule="auto"/>
        <w:jc w:val="right"/>
      </w:pPr>
      <w:r w:rsidRPr="00272A89">
        <w:rPr>
          <w:rFonts w:eastAsia="Times New Roman"/>
          <w:i/>
          <w:sz w:val="20"/>
          <w:szCs w:val="20"/>
        </w:rPr>
        <w:t xml:space="preserve">Эх сурвалж: </w:t>
      </w:r>
      <w:r w:rsidR="00E80BD6" w:rsidRPr="00272A89">
        <w:rPr>
          <w:rFonts w:eastAsia="Times New Roman"/>
          <w:i/>
          <w:sz w:val="20"/>
          <w:szCs w:val="20"/>
        </w:rPr>
        <w:t xml:space="preserve">Тээврийн цагдаагийн алба, </w:t>
      </w:r>
      <w:r w:rsidRPr="00272A89">
        <w:rPr>
          <w:rFonts w:eastAsia="Times New Roman"/>
          <w:i/>
          <w:sz w:val="20"/>
          <w:szCs w:val="20"/>
        </w:rPr>
        <w:t>статистик үзүүлэлтийн эмхэтгэл 2024</w:t>
      </w:r>
    </w:p>
    <w:p w14:paraId="588FFDAD" w14:textId="7A6B14DE" w:rsidR="00917463" w:rsidRPr="00272A89" w:rsidRDefault="00917463" w:rsidP="00917463">
      <w:pPr>
        <w:spacing w:after="80" w:line="245" w:lineRule="auto"/>
        <w:ind w:firstLine="720"/>
      </w:pPr>
      <w:r w:rsidRPr="00272A89">
        <w:rPr>
          <w:rFonts w:eastAsia="Times New Roman"/>
        </w:rPr>
        <w:t xml:space="preserve">Зам тээврийн осолд өртсөн хүүхдүүд ихэвчлэн гэр, сургууль, цэцэрлэг гэсэн маршрутаар хөдөлгөөнд оролцохдоо анхаарал, болгоомжгүй, гарц, гарамтай хэсгээр зам хөндлөн гарах, асран хамгаалагчгүй оролцох, ойртон ирж буй тээврийн хэрэгслийн хөндлөн гүйх, замын хөдөлгөөний мэдлэг дутмаг, жолоочийн хариуцлагагүй үйлдлийн улмаас шалтгаалан осолд ихээр өртөж байна. </w:t>
      </w:r>
    </w:p>
    <w:p w14:paraId="2703C737" w14:textId="747DF916" w:rsidR="00917463" w:rsidRPr="00272A89" w:rsidRDefault="00AC0602" w:rsidP="00DF3067">
      <w:pPr>
        <w:pStyle w:val="Caption"/>
        <w:spacing w:after="0"/>
        <w:rPr>
          <w:rFonts w:eastAsia="Times New Roman"/>
          <w:b/>
          <w:color w:val="auto"/>
          <w:sz w:val="20"/>
          <w:szCs w:val="20"/>
        </w:rPr>
      </w:pPr>
      <w:bookmarkStart w:id="264" w:name="_Toc212630976"/>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33</w:t>
      </w:r>
      <w:r w:rsidRPr="00272A89">
        <w:rPr>
          <w:color w:val="auto"/>
          <w:sz w:val="20"/>
          <w:szCs w:val="20"/>
        </w:rPr>
        <w:fldChar w:fldCharType="end"/>
      </w:r>
      <w:r w:rsidR="00917463" w:rsidRPr="00272A89">
        <w:rPr>
          <w:color w:val="auto"/>
          <w:sz w:val="20"/>
          <w:szCs w:val="20"/>
        </w:rPr>
        <w:t>. Зам</w:t>
      </w:r>
      <w:r w:rsidR="00DA6B20" w:rsidRPr="00272A89">
        <w:rPr>
          <w:color w:val="auto"/>
          <w:sz w:val="20"/>
          <w:szCs w:val="20"/>
        </w:rPr>
        <w:t xml:space="preserve"> </w:t>
      </w:r>
      <w:r w:rsidR="00917463" w:rsidRPr="00272A89">
        <w:rPr>
          <w:color w:val="auto"/>
          <w:sz w:val="20"/>
          <w:szCs w:val="20"/>
        </w:rPr>
        <w:t>тээврийн ослын шалтгаант нас баралтын түвшин (10,000 хүнд ногдох зам тээврийн ослоор нас барсан хүний тоо)</w:t>
      </w:r>
      <w:bookmarkEnd w:id="26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1"/>
        <w:gridCol w:w="1148"/>
        <w:gridCol w:w="1148"/>
        <w:gridCol w:w="1148"/>
        <w:gridCol w:w="1148"/>
        <w:gridCol w:w="1148"/>
        <w:gridCol w:w="1148"/>
      </w:tblGrid>
      <w:tr w:rsidR="0088642A" w:rsidRPr="00272A89" w14:paraId="66FC4D5E" w14:textId="77777777" w:rsidTr="00C5431B">
        <w:trPr>
          <w:trHeight w:val="278"/>
          <w:jc w:val="center"/>
        </w:trPr>
        <w:tc>
          <w:tcPr>
            <w:tcW w:w="1423" w:type="pct"/>
            <w:shd w:val="clear" w:color="auto" w:fill="002060"/>
            <w:vAlign w:val="center"/>
          </w:tcPr>
          <w:p w14:paraId="56FE5C00" w14:textId="1BD13E93" w:rsidR="00917463" w:rsidRPr="00272A89" w:rsidRDefault="002052CC">
            <w:pPr>
              <w:spacing w:after="0"/>
              <w:jc w:val="center"/>
              <w:rPr>
                <w:rFonts w:eastAsia="Times New Roman"/>
                <w:b/>
                <w:sz w:val="20"/>
                <w:szCs w:val="20"/>
              </w:rPr>
            </w:pPr>
            <w:r w:rsidRPr="00272A89">
              <w:rPr>
                <w:rFonts w:eastAsia="Times New Roman"/>
                <w:b/>
                <w:sz w:val="20"/>
                <w:szCs w:val="20"/>
              </w:rPr>
              <w:t>Хэ</w:t>
            </w:r>
            <w:r w:rsidR="00E7111E" w:rsidRPr="00272A89">
              <w:rPr>
                <w:rFonts w:eastAsia="Times New Roman"/>
                <w:b/>
                <w:sz w:val="20"/>
                <w:szCs w:val="20"/>
              </w:rPr>
              <w:t>мжих нэгж</w:t>
            </w:r>
          </w:p>
        </w:tc>
        <w:tc>
          <w:tcPr>
            <w:tcW w:w="596" w:type="pct"/>
            <w:shd w:val="clear" w:color="auto" w:fill="002060"/>
            <w:vAlign w:val="center"/>
          </w:tcPr>
          <w:p w14:paraId="771C4FBA" w14:textId="77777777" w:rsidR="00917463" w:rsidRPr="00272A89" w:rsidRDefault="00917463">
            <w:pPr>
              <w:spacing w:after="0"/>
              <w:jc w:val="center"/>
              <w:rPr>
                <w:rFonts w:eastAsia="Times New Roman"/>
                <w:b/>
                <w:sz w:val="20"/>
                <w:szCs w:val="20"/>
              </w:rPr>
            </w:pPr>
            <w:r w:rsidRPr="00272A89">
              <w:rPr>
                <w:rFonts w:eastAsia="Times New Roman"/>
                <w:b/>
                <w:sz w:val="20"/>
                <w:szCs w:val="20"/>
              </w:rPr>
              <w:t>2020</w:t>
            </w:r>
          </w:p>
        </w:tc>
        <w:tc>
          <w:tcPr>
            <w:tcW w:w="596" w:type="pct"/>
            <w:shd w:val="clear" w:color="auto" w:fill="002060"/>
            <w:vAlign w:val="center"/>
          </w:tcPr>
          <w:p w14:paraId="142B89B6" w14:textId="77777777" w:rsidR="00917463" w:rsidRPr="00272A89" w:rsidRDefault="00917463">
            <w:pPr>
              <w:spacing w:after="0"/>
              <w:jc w:val="center"/>
              <w:rPr>
                <w:rFonts w:eastAsia="Times New Roman"/>
                <w:b/>
                <w:sz w:val="20"/>
                <w:szCs w:val="20"/>
              </w:rPr>
            </w:pPr>
            <w:r w:rsidRPr="00272A89">
              <w:rPr>
                <w:rFonts w:eastAsia="Times New Roman"/>
                <w:b/>
                <w:sz w:val="20"/>
                <w:szCs w:val="20"/>
              </w:rPr>
              <w:t>2021</w:t>
            </w:r>
          </w:p>
        </w:tc>
        <w:tc>
          <w:tcPr>
            <w:tcW w:w="596" w:type="pct"/>
            <w:shd w:val="clear" w:color="auto" w:fill="002060"/>
            <w:vAlign w:val="center"/>
            <w:hideMark/>
          </w:tcPr>
          <w:p w14:paraId="654EB766" w14:textId="77777777" w:rsidR="00917463" w:rsidRPr="00272A89" w:rsidRDefault="00917463">
            <w:pPr>
              <w:spacing w:after="0"/>
              <w:jc w:val="center"/>
              <w:rPr>
                <w:rFonts w:eastAsia="Times New Roman"/>
                <w:b/>
                <w:sz w:val="20"/>
                <w:szCs w:val="20"/>
              </w:rPr>
            </w:pPr>
            <w:r w:rsidRPr="00272A89">
              <w:rPr>
                <w:rFonts w:eastAsia="Times New Roman"/>
                <w:b/>
                <w:sz w:val="20"/>
                <w:szCs w:val="20"/>
              </w:rPr>
              <w:t>2021</w:t>
            </w:r>
          </w:p>
        </w:tc>
        <w:tc>
          <w:tcPr>
            <w:tcW w:w="596" w:type="pct"/>
            <w:shd w:val="clear" w:color="auto" w:fill="002060"/>
            <w:vAlign w:val="center"/>
            <w:hideMark/>
          </w:tcPr>
          <w:p w14:paraId="17DEAB4F" w14:textId="77777777" w:rsidR="00917463" w:rsidRPr="00272A89" w:rsidRDefault="00917463">
            <w:pPr>
              <w:spacing w:after="0"/>
              <w:jc w:val="center"/>
              <w:rPr>
                <w:rFonts w:eastAsia="Times New Roman"/>
                <w:b/>
                <w:sz w:val="20"/>
                <w:szCs w:val="20"/>
              </w:rPr>
            </w:pPr>
            <w:r w:rsidRPr="00272A89">
              <w:rPr>
                <w:rFonts w:eastAsia="Times New Roman"/>
                <w:b/>
                <w:sz w:val="20"/>
                <w:szCs w:val="20"/>
              </w:rPr>
              <w:t>2022</w:t>
            </w:r>
          </w:p>
        </w:tc>
        <w:tc>
          <w:tcPr>
            <w:tcW w:w="596" w:type="pct"/>
            <w:shd w:val="clear" w:color="auto" w:fill="002060"/>
            <w:vAlign w:val="center"/>
            <w:hideMark/>
          </w:tcPr>
          <w:p w14:paraId="545EB4B7" w14:textId="77777777" w:rsidR="00917463" w:rsidRPr="00272A89" w:rsidRDefault="00917463">
            <w:pPr>
              <w:spacing w:after="0"/>
              <w:jc w:val="center"/>
              <w:rPr>
                <w:rFonts w:eastAsia="Times New Roman"/>
                <w:b/>
                <w:sz w:val="20"/>
                <w:szCs w:val="20"/>
              </w:rPr>
            </w:pPr>
            <w:r w:rsidRPr="00272A89">
              <w:rPr>
                <w:rFonts w:eastAsia="Times New Roman"/>
                <w:b/>
                <w:sz w:val="20"/>
                <w:szCs w:val="20"/>
              </w:rPr>
              <w:t>2023</w:t>
            </w:r>
          </w:p>
        </w:tc>
        <w:tc>
          <w:tcPr>
            <w:tcW w:w="596" w:type="pct"/>
            <w:shd w:val="clear" w:color="auto" w:fill="002060"/>
            <w:vAlign w:val="center"/>
            <w:hideMark/>
          </w:tcPr>
          <w:p w14:paraId="5047A11A" w14:textId="77777777" w:rsidR="00917463" w:rsidRPr="00272A89" w:rsidRDefault="00917463">
            <w:pPr>
              <w:spacing w:after="0"/>
              <w:jc w:val="center"/>
              <w:rPr>
                <w:rFonts w:eastAsia="Times New Roman"/>
                <w:b/>
                <w:sz w:val="20"/>
                <w:szCs w:val="20"/>
              </w:rPr>
            </w:pPr>
            <w:r w:rsidRPr="00272A89">
              <w:rPr>
                <w:rFonts w:eastAsia="Times New Roman"/>
                <w:b/>
                <w:sz w:val="20"/>
                <w:szCs w:val="20"/>
              </w:rPr>
              <w:t>2024</w:t>
            </w:r>
          </w:p>
        </w:tc>
      </w:tr>
      <w:tr w:rsidR="00917463" w:rsidRPr="00272A89" w14:paraId="4D0E3325" w14:textId="77777777" w:rsidTr="00C5431B">
        <w:trPr>
          <w:trHeight w:val="287"/>
          <w:jc w:val="center"/>
        </w:trPr>
        <w:tc>
          <w:tcPr>
            <w:tcW w:w="1423" w:type="pct"/>
            <w:vAlign w:val="center"/>
          </w:tcPr>
          <w:p w14:paraId="7830F0B4" w14:textId="77777777" w:rsidR="00917463" w:rsidRPr="00272A89" w:rsidRDefault="00917463">
            <w:pPr>
              <w:spacing w:after="0"/>
              <w:jc w:val="center"/>
              <w:rPr>
                <w:rFonts w:eastAsia="Times New Roman"/>
                <w:sz w:val="20"/>
                <w:szCs w:val="20"/>
              </w:rPr>
            </w:pPr>
            <w:r w:rsidRPr="00272A89">
              <w:rPr>
                <w:rFonts w:eastAsia="Times New Roman"/>
                <w:sz w:val="20"/>
                <w:szCs w:val="20"/>
              </w:rPr>
              <w:t>Просантимиль</w:t>
            </w:r>
          </w:p>
        </w:tc>
        <w:tc>
          <w:tcPr>
            <w:tcW w:w="596" w:type="pct"/>
            <w:vAlign w:val="center"/>
          </w:tcPr>
          <w:p w14:paraId="088F1644" w14:textId="77777777" w:rsidR="00917463" w:rsidRPr="00272A89" w:rsidRDefault="00917463">
            <w:pPr>
              <w:spacing w:after="0"/>
              <w:jc w:val="center"/>
              <w:rPr>
                <w:rFonts w:eastAsia="Times New Roman"/>
                <w:sz w:val="20"/>
                <w:szCs w:val="20"/>
              </w:rPr>
            </w:pPr>
            <w:r w:rsidRPr="00272A89">
              <w:rPr>
                <w:sz w:val="20"/>
                <w:szCs w:val="20"/>
              </w:rPr>
              <w:t>15.1</w:t>
            </w:r>
          </w:p>
        </w:tc>
        <w:tc>
          <w:tcPr>
            <w:tcW w:w="596" w:type="pct"/>
            <w:vAlign w:val="center"/>
          </w:tcPr>
          <w:p w14:paraId="7455DF54" w14:textId="77777777" w:rsidR="00917463" w:rsidRPr="00272A89" w:rsidRDefault="00917463">
            <w:pPr>
              <w:spacing w:after="0"/>
              <w:jc w:val="center"/>
              <w:rPr>
                <w:rFonts w:eastAsia="Times New Roman"/>
                <w:sz w:val="20"/>
                <w:szCs w:val="20"/>
              </w:rPr>
            </w:pPr>
            <w:r w:rsidRPr="00272A89">
              <w:rPr>
                <w:sz w:val="20"/>
                <w:szCs w:val="20"/>
              </w:rPr>
              <w:t>14.3</w:t>
            </w:r>
          </w:p>
        </w:tc>
        <w:tc>
          <w:tcPr>
            <w:tcW w:w="596" w:type="pct"/>
            <w:vAlign w:val="center"/>
          </w:tcPr>
          <w:p w14:paraId="1D65954D" w14:textId="77777777" w:rsidR="00917463" w:rsidRPr="00272A89" w:rsidRDefault="00917463">
            <w:pPr>
              <w:spacing w:after="0"/>
              <w:jc w:val="center"/>
              <w:rPr>
                <w:rFonts w:eastAsia="Times New Roman"/>
                <w:sz w:val="20"/>
                <w:szCs w:val="20"/>
              </w:rPr>
            </w:pPr>
            <w:r w:rsidRPr="00272A89">
              <w:rPr>
                <w:sz w:val="20"/>
                <w:szCs w:val="20"/>
              </w:rPr>
              <w:t>13.8</w:t>
            </w:r>
          </w:p>
        </w:tc>
        <w:tc>
          <w:tcPr>
            <w:tcW w:w="596" w:type="pct"/>
            <w:vAlign w:val="center"/>
          </w:tcPr>
          <w:p w14:paraId="5D1D6125" w14:textId="77777777" w:rsidR="00917463" w:rsidRPr="00272A89" w:rsidRDefault="00917463">
            <w:pPr>
              <w:spacing w:after="0"/>
              <w:jc w:val="center"/>
              <w:rPr>
                <w:rFonts w:eastAsia="Times New Roman"/>
                <w:sz w:val="20"/>
                <w:szCs w:val="20"/>
              </w:rPr>
            </w:pPr>
            <w:r w:rsidRPr="00272A89">
              <w:rPr>
                <w:sz w:val="20"/>
                <w:szCs w:val="20"/>
              </w:rPr>
              <w:t>15.1</w:t>
            </w:r>
          </w:p>
        </w:tc>
        <w:tc>
          <w:tcPr>
            <w:tcW w:w="596" w:type="pct"/>
            <w:vAlign w:val="center"/>
          </w:tcPr>
          <w:p w14:paraId="4B24AECB" w14:textId="77777777" w:rsidR="00917463" w:rsidRPr="00272A89" w:rsidRDefault="00917463">
            <w:pPr>
              <w:spacing w:after="0"/>
              <w:jc w:val="center"/>
              <w:rPr>
                <w:rFonts w:eastAsia="Times New Roman"/>
                <w:sz w:val="20"/>
                <w:szCs w:val="20"/>
              </w:rPr>
            </w:pPr>
            <w:r w:rsidRPr="00272A89">
              <w:rPr>
                <w:sz w:val="20"/>
                <w:szCs w:val="20"/>
              </w:rPr>
              <w:t>14.3</w:t>
            </w:r>
          </w:p>
        </w:tc>
        <w:tc>
          <w:tcPr>
            <w:tcW w:w="596" w:type="pct"/>
            <w:vAlign w:val="center"/>
          </w:tcPr>
          <w:p w14:paraId="5952803B" w14:textId="77777777" w:rsidR="00917463" w:rsidRPr="00272A89" w:rsidRDefault="00917463">
            <w:pPr>
              <w:spacing w:after="0"/>
              <w:jc w:val="center"/>
              <w:rPr>
                <w:rFonts w:eastAsia="Times New Roman"/>
                <w:sz w:val="20"/>
                <w:szCs w:val="20"/>
              </w:rPr>
            </w:pPr>
            <w:r w:rsidRPr="00272A89">
              <w:rPr>
                <w:rFonts w:eastAsia="Times New Roman"/>
                <w:sz w:val="20"/>
                <w:szCs w:val="20"/>
              </w:rPr>
              <w:t>15.4</w:t>
            </w:r>
          </w:p>
        </w:tc>
      </w:tr>
    </w:tbl>
    <w:p w14:paraId="34CCF8DF" w14:textId="1A3AE2B2" w:rsidR="00917463" w:rsidRPr="00272A89" w:rsidRDefault="00192C2E" w:rsidP="00192C2E">
      <w:pPr>
        <w:spacing w:after="80" w:line="245" w:lineRule="auto"/>
        <w:jc w:val="right"/>
      </w:pPr>
      <w:r w:rsidRPr="00272A89">
        <w:rPr>
          <w:rFonts w:eastAsia="Times New Roman"/>
          <w:i/>
          <w:sz w:val="20"/>
          <w:szCs w:val="20"/>
        </w:rPr>
        <w:t xml:space="preserve">Эх сурвалж: </w:t>
      </w:r>
      <w:r w:rsidR="00E80BD6" w:rsidRPr="00272A89">
        <w:rPr>
          <w:rFonts w:eastAsia="Times New Roman"/>
          <w:i/>
          <w:sz w:val="20"/>
          <w:szCs w:val="20"/>
        </w:rPr>
        <w:t xml:space="preserve">Тээврийн цагдаагийн алба, </w:t>
      </w:r>
      <w:r w:rsidRPr="00272A89">
        <w:rPr>
          <w:rFonts w:eastAsia="Times New Roman"/>
          <w:i/>
          <w:sz w:val="20"/>
          <w:szCs w:val="20"/>
        </w:rPr>
        <w:t>статистик үзүүлэлтийн эмхэтгэл 2024</w:t>
      </w:r>
    </w:p>
    <w:p w14:paraId="3674421A" w14:textId="747C1181" w:rsidR="00917463" w:rsidRPr="00272A89" w:rsidRDefault="00917463" w:rsidP="00917463">
      <w:pPr>
        <w:spacing w:after="80" w:line="245" w:lineRule="auto"/>
        <w:ind w:firstLine="720"/>
        <w:rPr>
          <w:rFonts w:eastAsia="Times New Roman"/>
        </w:rPr>
      </w:pPr>
      <w:r w:rsidRPr="00272A89">
        <w:rPr>
          <w:rFonts w:eastAsia="Times New Roman"/>
          <w:color w:val="000000" w:themeColor="text1"/>
        </w:rPr>
        <w:t xml:space="preserve">Зам тээврийн ослын шалтгаант нас баралтын түвшин (10,000 хүнд ногдох зам тээврийн ослоор нас барсан хүний тоо)-ийг авч үзвэл 2020 онд 15.1 </w:t>
      </w:r>
      <w:r w:rsidRPr="00272A89">
        <w:rPr>
          <w:rFonts w:eastAsia="Times New Roman"/>
        </w:rPr>
        <w:t xml:space="preserve">байсан бол 2024 онд 15.4 болж өссөн байна. </w:t>
      </w:r>
      <w:r w:rsidR="006E6926" w:rsidRPr="00272A89">
        <w:rPr>
          <w:rFonts w:eastAsia="Times New Roman"/>
        </w:rPr>
        <w:t>(Хүснэгт 3</w:t>
      </w:r>
      <w:r w:rsidR="00051E56" w:rsidRPr="00272A89">
        <w:rPr>
          <w:rFonts w:eastAsia="Times New Roman"/>
        </w:rPr>
        <w:t>3</w:t>
      </w:r>
      <w:r w:rsidR="006E6926" w:rsidRPr="00272A89">
        <w:rPr>
          <w:rFonts w:eastAsia="Times New Roman"/>
        </w:rPr>
        <w:t>-д харуулав)</w:t>
      </w:r>
    </w:p>
    <w:p w14:paraId="2518B70A" w14:textId="2E6882B5" w:rsidR="00917463" w:rsidRPr="00272A89" w:rsidRDefault="00917463" w:rsidP="00917463">
      <w:pPr>
        <w:spacing w:after="80" w:line="245" w:lineRule="auto"/>
        <w:ind w:firstLine="720"/>
        <w:rPr>
          <w:rFonts w:eastAsia="Times New Roman"/>
        </w:rPr>
      </w:pPr>
      <w:r w:rsidRPr="00272A89">
        <w:rPr>
          <w:rFonts w:eastAsia="Times New Roman"/>
        </w:rPr>
        <w:t>Зам тээврийн осол, гэмт хэргийн улмаас амь нас, эрүүл мэндээр хохирсон 4,493 тохиолдол бүртгэгджээ.</w:t>
      </w:r>
      <w:r w:rsidR="00AD4E40" w:rsidRPr="00272A89">
        <w:rPr>
          <w:rFonts w:eastAsia="Times New Roman"/>
        </w:rPr>
        <w:t xml:space="preserve"> </w:t>
      </w:r>
      <w:r w:rsidRPr="00272A89">
        <w:rPr>
          <w:rFonts w:eastAsia="Times New Roman"/>
        </w:rPr>
        <w:t xml:space="preserve">Улсын хэмжээнд 2024 онд зам тээврийн 548 ослын улмаас 631 хүний амь нас хохирсны 500 буюу 79.2 хувь нь орон нутгийн замд, 131 буюу 20.8 хувь нь нийслэлд бүртгэгдсэн байна. Зам тээврийн ослын улмаас амь нас хохирсон хүний тоон үзүүлэлтийг өнгөрсөн онтой харьцуулахад улсын хэмжээнд 14.5 хувиар, </w:t>
      </w:r>
      <w:r w:rsidRPr="00272A89">
        <w:rPr>
          <w:rFonts w:eastAsia="Times New Roman"/>
        </w:rPr>
        <w:lastRenderedPageBreak/>
        <w:t>орон нутагт 11.1 хувиар, нийслэлд 29.7 хувиар тус тус өссөн байна. (</w:t>
      </w:r>
      <w:r w:rsidR="00192C2E" w:rsidRPr="00272A89">
        <w:rPr>
          <w:rFonts w:eastAsia="Times New Roman"/>
        </w:rPr>
        <w:t>Хүснэгт 3</w:t>
      </w:r>
      <w:r w:rsidR="00DC2C21" w:rsidRPr="00272A89">
        <w:rPr>
          <w:rFonts w:eastAsia="Times New Roman"/>
        </w:rPr>
        <w:t>4</w:t>
      </w:r>
      <w:r w:rsidR="00192C2E" w:rsidRPr="00272A89">
        <w:rPr>
          <w:rFonts w:eastAsia="Times New Roman"/>
        </w:rPr>
        <w:t>-</w:t>
      </w:r>
      <w:r w:rsidR="002821AB" w:rsidRPr="00272A89">
        <w:rPr>
          <w:rFonts w:eastAsia="Times New Roman"/>
        </w:rPr>
        <w:t>т</w:t>
      </w:r>
      <w:r w:rsidR="00192C2E" w:rsidRPr="00272A89">
        <w:rPr>
          <w:rFonts w:eastAsia="Times New Roman"/>
        </w:rPr>
        <w:t xml:space="preserve"> харуулав</w:t>
      </w:r>
      <w:r w:rsidRPr="00272A89">
        <w:rPr>
          <w:rFonts w:eastAsia="Times New Roman"/>
        </w:rPr>
        <w:t>)</w:t>
      </w:r>
    </w:p>
    <w:p w14:paraId="4032BB12" w14:textId="536733A7" w:rsidR="00917463" w:rsidRPr="00272A89" w:rsidRDefault="00AC0602" w:rsidP="00FF2F5A">
      <w:pPr>
        <w:pStyle w:val="Caption"/>
        <w:spacing w:after="0"/>
        <w:rPr>
          <w:color w:val="auto"/>
          <w:sz w:val="20"/>
          <w:szCs w:val="20"/>
        </w:rPr>
      </w:pPr>
      <w:bookmarkStart w:id="265" w:name="_Toc212630977"/>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34</w:t>
      </w:r>
      <w:r w:rsidRPr="00272A89">
        <w:rPr>
          <w:color w:val="auto"/>
          <w:sz w:val="20"/>
          <w:szCs w:val="20"/>
        </w:rPr>
        <w:fldChar w:fldCharType="end"/>
      </w:r>
      <w:r w:rsidR="00917463" w:rsidRPr="00272A89">
        <w:rPr>
          <w:rFonts w:eastAsia="Times New Roman"/>
          <w:color w:val="auto"/>
          <w:sz w:val="20"/>
          <w:szCs w:val="20"/>
        </w:rPr>
        <w:t>. Зам</w:t>
      </w:r>
      <w:r w:rsidR="00DA6B20" w:rsidRPr="00272A89">
        <w:rPr>
          <w:rFonts w:eastAsia="Times New Roman"/>
          <w:color w:val="auto"/>
          <w:sz w:val="20"/>
          <w:szCs w:val="20"/>
        </w:rPr>
        <w:t xml:space="preserve"> </w:t>
      </w:r>
      <w:r w:rsidR="00917463" w:rsidRPr="00272A89">
        <w:rPr>
          <w:rFonts w:eastAsia="Times New Roman"/>
          <w:color w:val="auto"/>
          <w:sz w:val="20"/>
          <w:szCs w:val="20"/>
        </w:rPr>
        <w:t>тээврийн осол, гэмт хэргийн улмаас амь нас, эрүүл мэндээр хохирсон тохиолдол</w:t>
      </w:r>
      <w:bookmarkEnd w:id="265"/>
    </w:p>
    <w:tbl>
      <w:tblPr>
        <w:tblW w:w="5000" w:type="pct"/>
        <w:tblInd w:w="2" w:type="dxa"/>
        <w:tblCellMar>
          <w:left w:w="0" w:type="dxa"/>
          <w:right w:w="0" w:type="dxa"/>
        </w:tblCellMar>
        <w:tblLook w:val="04A0" w:firstRow="1" w:lastRow="0" w:firstColumn="1" w:lastColumn="0" w:noHBand="0" w:noVBand="1"/>
      </w:tblPr>
      <w:tblGrid>
        <w:gridCol w:w="738"/>
        <w:gridCol w:w="1055"/>
        <w:gridCol w:w="1055"/>
        <w:gridCol w:w="849"/>
        <w:gridCol w:w="1299"/>
        <w:gridCol w:w="1205"/>
        <w:gridCol w:w="1205"/>
        <w:gridCol w:w="1113"/>
        <w:gridCol w:w="1105"/>
      </w:tblGrid>
      <w:tr w:rsidR="0088642A" w:rsidRPr="00272A89" w14:paraId="59F90222" w14:textId="77777777" w:rsidTr="00AD4E40">
        <w:trPr>
          <w:trHeight w:val="615"/>
        </w:trPr>
        <w:tc>
          <w:tcPr>
            <w:tcW w:w="1480" w:type="pct"/>
            <w:gridSpan w:val="3"/>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53F8378" w14:textId="77777777" w:rsidR="00917463" w:rsidRPr="00272A89" w:rsidRDefault="00917463" w:rsidP="00FF2F5A">
            <w:pPr>
              <w:spacing w:after="0" w:line="245" w:lineRule="auto"/>
              <w:jc w:val="center"/>
              <w:rPr>
                <w:sz w:val="20"/>
                <w:szCs w:val="20"/>
              </w:rPr>
            </w:pPr>
            <w:r w:rsidRPr="00272A89">
              <w:rPr>
                <w:rFonts w:eastAsia="Times New Roman"/>
                <w:b/>
                <w:color w:val="FFFFFF" w:themeColor="background1"/>
                <w:sz w:val="20"/>
                <w:szCs w:val="20"/>
              </w:rPr>
              <w:t>Өртсөн хүн</w:t>
            </w:r>
          </w:p>
        </w:tc>
        <w:tc>
          <w:tcPr>
            <w:tcW w:w="1116" w:type="pct"/>
            <w:gridSpan w:val="2"/>
            <w:tcBorders>
              <w:top w:val="single" w:sz="8" w:space="0" w:color="auto"/>
              <w:left w:val="nil"/>
              <w:bottom w:val="single" w:sz="8" w:space="0" w:color="auto"/>
              <w:right w:val="single" w:sz="8" w:space="0" w:color="auto"/>
            </w:tcBorders>
            <w:shd w:val="clear" w:color="auto" w:fill="002060"/>
            <w:tcMar>
              <w:left w:w="108" w:type="dxa"/>
              <w:right w:w="108" w:type="dxa"/>
            </w:tcMar>
            <w:vAlign w:val="center"/>
          </w:tcPr>
          <w:p w14:paraId="20A37BF2" w14:textId="77777777" w:rsidR="00917463" w:rsidRPr="00272A89" w:rsidRDefault="00917463" w:rsidP="00FF2F5A">
            <w:pPr>
              <w:spacing w:after="0" w:line="245" w:lineRule="auto"/>
              <w:jc w:val="center"/>
              <w:rPr>
                <w:sz w:val="20"/>
                <w:szCs w:val="20"/>
              </w:rPr>
            </w:pPr>
            <w:r w:rsidRPr="00272A89">
              <w:rPr>
                <w:rFonts w:eastAsia="Times New Roman"/>
                <w:b/>
                <w:color w:val="FFFFFF" w:themeColor="background1"/>
                <w:sz w:val="20"/>
                <w:szCs w:val="20"/>
              </w:rPr>
              <w:t>Амь насаа алдсан хүн</w:t>
            </w:r>
          </w:p>
        </w:tc>
        <w:tc>
          <w:tcPr>
            <w:tcW w:w="2404" w:type="pct"/>
            <w:gridSpan w:val="4"/>
            <w:tcBorders>
              <w:top w:val="single" w:sz="8" w:space="0" w:color="auto"/>
              <w:left w:val="nil"/>
              <w:bottom w:val="single" w:sz="8" w:space="0" w:color="auto"/>
              <w:right w:val="single" w:sz="4" w:space="0" w:color="auto"/>
            </w:tcBorders>
            <w:shd w:val="clear" w:color="auto" w:fill="002060"/>
            <w:vAlign w:val="center"/>
          </w:tcPr>
          <w:p w14:paraId="5C3B2EF0" w14:textId="2C08A26B" w:rsidR="00E7111E" w:rsidRPr="00272A89" w:rsidRDefault="00E7111E" w:rsidP="00E7111E">
            <w:pPr>
              <w:spacing w:line="259" w:lineRule="auto"/>
              <w:jc w:val="center"/>
              <w:rPr>
                <w:rFonts w:eastAsia="Times New Roman"/>
                <w:b/>
                <w:color w:val="FFFFFF" w:themeColor="background1"/>
                <w:sz w:val="20"/>
                <w:szCs w:val="20"/>
              </w:rPr>
            </w:pPr>
            <w:r w:rsidRPr="00272A89">
              <w:rPr>
                <w:rFonts w:eastAsia="Times New Roman"/>
                <w:b/>
                <w:color w:val="FFFFFF" w:themeColor="background1"/>
                <w:sz w:val="20"/>
                <w:szCs w:val="20"/>
              </w:rPr>
              <w:t>Гэмтэж бэртсэн хүн</w:t>
            </w:r>
          </w:p>
        </w:tc>
      </w:tr>
      <w:tr w:rsidR="00072F65" w:rsidRPr="00272A89" w14:paraId="1B159343" w14:textId="77777777" w:rsidTr="00AD4E40">
        <w:trPr>
          <w:trHeight w:val="15"/>
        </w:trPr>
        <w:tc>
          <w:tcPr>
            <w:tcW w:w="38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D3BF86" w14:textId="77777777" w:rsidR="00917463" w:rsidRPr="00272A89" w:rsidRDefault="00917463" w:rsidP="00FF2F5A">
            <w:pPr>
              <w:spacing w:after="0" w:line="245" w:lineRule="auto"/>
              <w:jc w:val="center"/>
              <w:rPr>
                <w:sz w:val="20"/>
                <w:szCs w:val="20"/>
              </w:rPr>
            </w:pPr>
            <w:r w:rsidRPr="00272A89">
              <w:rPr>
                <w:rFonts w:eastAsia="Times New Roman"/>
                <w:sz w:val="20"/>
                <w:szCs w:val="20"/>
              </w:rPr>
              <w:t>Улс</w:t>
            </w:r>
          </w:p>
        </w:tc>
        <w:tc>
          <w:tcPr>
            <w:tcW w:w="548" w:type="pct"/>
            <w:tcBorders>
              <w:top w:val="nil"/>
              <w:left w:val="single" w:sz="8" w:space="0" w:color="auto"/>
              <w:bottom w:val="single" w:sz="8" w:space="0" w:color="auto"/>
              <w:right w:val="single" w:sz="8" w:space="0" w:color="auto"/>
            </w:tcBorders>
            <w:tcMar>
              <w:left w:w="108" w:type="dxa"/>
              <w:right w:w="108" w:type="dxa"/>
            </w:tcMar>
            <w:vAlign w:val="center"/>
          </w:tcPr>
          <w:p w14:paraId="1667441C" w14:textId="77777777" w:rsidR="00917463" w:rsidRPr="00272A89" w:rsidRDefault="00917463" w:rsidP="00FF2F5A">
            <w:pPr>
              <w:spacing w:after="0" w:line="245" w:lineRule="auto"/>
              <w:jc w:val="center"/>
              <w:rPr>
                <w:sz w:val="20"/>
                <w:szCs w:val="20"/>
              </w:rPr>
            </w:pPr>
            <w:r w:rsidRPr="00272A89">
              <w:rPr>
                <w:rFonts w:eastAsia="Times New Roman"/>
                <w:sz w:val="20"/>
                <w:szCs w:val="20"/>
              </w:rPr>
              <w:t>Нийслэл</w:t>
            </w:r>
          </w:p>
        </w:tc>
        <w:tc>
          <w:tcPr>
            <w:tcW w:w="548" w:type="pct"/>
            <w:tcBorders>
              <w:top w:val="nil"/>
              <w:left w:val="single" w:sz="8" w:space="0" w:color="auto"/>
              <w:bottom w:val="single" w:sz="8" w:space="0" w:color="auto"/>
              <w:right w:val="single" w:sz="8" w:space="0" w:color="auto"/>
            </w:tcBorders>
            <w:tcMar>
              <w:left w:w="108" w:type="dxa"/>
              <w:right w:w="108" w:type="dxa"/>
            </w:tcMar>
            <w:vAlign w:val="center"/>
          </w:tcPr>
          <w:p w14:paraId="12ACA424" w14:textId="77777777" w:rsidR="00917463" w:rsidRPr="00272A89" w:rsidRDefault="00917463" w:rsidP="00FF2F5A">
            <w:pPr>
              <w:spacing w:after="0" w:line="245" w:lineRule="auto"/>
              <w:jc w:val="center"/>
              <w:rPr>
                <w:sz w:val="20"/>
                <w:szCs w:val="20"/>
              </w:rPr>
            </w:pPr>
            <w:r w:rsidRPr="00272A89">
              <w:rPr>
                <w:rFonts w:eastAsia="Times New Roman"/>
                <w:sz w:val="20"/>
                <w:szCs w:val="20"/>
              </w:rPr>
              <w:t>Орон нутаг</w:t>
            </w:r>
          </w:p>
        </w:tc>
        <w:tc>
          <w:tcPr>
            <w:tcW w:w="4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21B4E0" w14:textId="77777777" w:rsidR="00917463" w:rsidRPr="00272A89" w:rsidRDefault="00917463" w:rsidP="00FF2F5A">
            <w:pPr>
              <w:spacing w:after="0" w:line="245" w:lineRule="auto"/>
              <w:jc w:val="center"/>
              <w:rPr>
                <w:sz w:val="20"/>
                <w:szCs w:val="20"/>
              </w:rPr>
            </w:pPr>
            <w:r w:rsidRPr="00272A89">
              <w:rPr>
                <w:rFonts w:eastAsia="Times New Roman"/>
                <w:sz w:val="20"/>
                <w:szCs w:val="20"/>
              </w:rPr>
              <w:t>Улс</w:t>
            </w:r>
          </w:p>
        </w:tc>
        <w:tc>
          <w:tcPr>
            <w:tcW w:w="675" w:type="pct"/>
            <w:tcBorders>
              <w:top w:val="nil"/>
              <w:left w:val="single" w:sz="8" w:space="0" w:color="auto"/>
              <w:bottom w:val="single" w:sz="8" w:space="0" w:color="auto"/>
              <w:right w:val="single" w:sz="8" w:space="0" w:color="auto"/>
            </w:tcBorders>
            <w:tcMar>
              <w:left w:w="108" w:type="dxa"/>
              <w:right w:w="108" w:type="dxa"/>
            </w:tcMar>
            <w:vAlign w:val="center"/>
          </w:tcPr>
          <w:p w14:paraId="1C24A6E8" w14:textId="77777777" w:rsidR="00917463" w:rsidRPr="00272A89" w:rsidRDefault="00917463" w:rsidP="00FF2F5A">
            <w:pPr>
              <w:spacing w:after="0" w:line="245" w:lineRule="auto"/>
              <w:jc w:val="center"/>
              <w:rPr>
                <w:sz w:val="20"/>
                <w:szCs w:val="20"/>
              </w:rPr>
            </w:pPr>
            <w:r w:rsidRPr="00272A89">
              <w:rPr>
                <w:rFonts w:eastAsia="Times New Roman"/>
                <w:sz w:val="20"/>
                <w:szCs w:val="20"/>
              </w:rPr>
              <w:t>Нийслэл</w:t>
            </w:r>
          </w:p>
        </w:tc>
        <w:tc>
          <w:tcPr>
            <w:tcW w:w="626" w:type="pct"/>
            <w:tcBorders>
              <w:top w:val="nil"/>
              <w:left w:val="single" w:sz="8" w:space="0" w:color="auto"/>
              <w:bottom w:val="single" w:sz="8" w:space="0" w:color="auto"/>
              <w:right w:val="single" w:sz="8" w:space="0" w:color="auto"/>
            </w:tcBorders>
            <w:tcMar>
              <w:left w:w="108" w:type="dxa"/>
              <w:right w:w="108" w:type="dxa"/>
            </w:tcMar>
            <w:vAlign w:val="center"/>
          </w:tcPr>
          <w:p w14:paraId="4523C83B" w14:textId="77777777" w:rsidR="00917463" w:rsidRPr="00272A89" w:rsidRDefault="00917463" w:rsidP="00FF2F5A">
            <w:pPr>
              <w:spacing w:after="0" w:line="245" w:lineRule="auto"/>
              <w:jc w:val="center"/>
              <w:rPr>
                <w:sz w:val="20"/>
                <w:szCs w:val="20"/>
              </w:rPr>
            </w:pPr>
            <w:r w:rsidRPr="00272A89">
              <w:rPr>
                <w:rFonts w:eastAsia="Times New Roman"/>
                <w:sz w:val="20"/>
                <w:szCs w:val="20"/>
              </w:rPr>
              <w:t>Орон нутаг</w:t>
            </w:r>
          </w:p>
        </w:tc>
        <w:tc>
          <w:tcPr>
            <w:tcW w:w="6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C550E2" w14:textId="77777777" w:rsidR="00917463" w:rsidRPr="00272A89" w:rsidRDefault="00917463" w:rsidP="00FF2F5A">
            <w:pPr>
              <w:spacing w:after="0" w:line="245" w:lineRule="auto"/>
              <w:jc w:val="center"/>
              <w:rPr>
                <w:sz w:val="20"/>
                <w:szCs w:val="20"/>
              </w:rPr>
            </w:pPr>
            <w:r w:rsidRPr="00272A89">
              <w:rPr>
                <w:rFonts w:eastAsia="Times New Roman"/>
                <w:sz w:val="20"/>
                <w:szCs w:val="20"/>
              </w:rPr>
              <w:t>Улс</w:t>
            </w:r>
          </w:p>
        </w:tc>
        <w:tc>
          <w:tcPr>
            <w:tcW w:w="578" w:type="pct"/>
            <w:tcBorders>
              <w:top w:val="nil"/>
              <w:left w:val="single" w:sz="8" w:space="0" w:color="auto"/>
              <w:bottom w:val="single" w:sz="8" w:space="0" w:color="auto"/>
              <w:right w:val="single" w:sz="8" w:space="0" w:color="auto"/>
            </w:tcBorders>
            <w:tcMar>
              <w:left w:w="108" w:type="dxa"/>
              <w:right w:w="108" w:type="dxa"/>
            </w:tcMar>
            <w:vAlign w:val="center"/>
          </w:tcPr>
          <w:p w14:paraId="14BCB297" w14:textId="77777777" w:rsidR="00917463" w:rsidRPr="00272A89" w:rsidRDefault="00917463" w:rsidP="00FF2F5A">
            <w:pPr>
              <w:spacing w:after="0" w:line="245" w:lineRule="auto"/>
              <w:jc w:val="center"/>
              <w:rPr>
                <w:sz w:val="20"/>
                <w:szCs w:val="20"/>
              </w:rPr>
            </w:pPr>
            <w:r w:rsidRPr="00272A89">
              <w:rPr>
                <w:rFonts w:eastAsia="Times New Roman"/>
                <w:sz w:val="20"/>
                <w:szCs w:val="20"/>
              </w:rPr>
              <w:t>Нийслэл</w:t>
            </w:r>
          </w:p>
        </w:tc>
        <w:tc>
          <w:tcPr>
            <w:tcW w:w="574" w:type="pct"/>
            <w:tcBorders>
              <w:top w:val="nil"/>
              <w:left w:val="single" w:sz="8" w:space="0" w:color="auto"/>
              <w:bottom w:val="single" w:sz="8" w:space="0" w:color="auto"/>
              <w:right w:val="single" w:sz="8" w:space="0" w:color="auto"/>
            </w:tcBorders>
            <w:tcMar>
              <w:left w:w="108" w:type="dxa"/>
              <w:right w:w="108" w:type="dxa"/>
            </w:tcMar>
            <w:vAlign w:val="center"/>
          </w:tcPr>
          <w:p w14:paraId="261BFF15" w14:textId="77777777" w:rsidR="00917463" w:rsidRPr="00272A89" w:rsidRDefault="00917463" w:rsidP="00FF2F5A">
            <w:pPr>
              <w:spacing w:after="0" w:line="245" w:lineRule="auto"/>
              <w:jc w:val="center"/>
              <w:rPr>
                <w:sz w:val="20"/>
                <w:szCs w:val="20"/>
              </w:rPr>
            </w:pPr>
            <w:r w:rsidRPr="00272A89">
              <w:rPr>
                <w:rFonts w:eastAsia="Times New Roman"/>
                <w:sz w:val="20"/>
                <w:szCs w:val="20"/>
              </w:rPr>
              <w:t>Орон нутаг</w:t>
            </w:r>
          </w:p>
        </w:tc>
      </w:tr>
      <w:tr w:rsidR="00917463" w:rsidRPr="00272A89" w14:paraId="31E4192E" w14:textId="77777777" w:rsidTr="00AD4E40">
        <w:trPr>
          <w:trHeight w:val="15"/>
        </w:trPr>
        <w:tc>
          <w:tcPr>
            <w:tcW w:w="38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BF2185" w14:textId="77777777" w:rsidR="00917463" w:rsidRPr="00272A89" w:rsidRDefault="00917463" w:rsidP="00FF2F5A">
            <w:pPr>
              <w:spacing w:after="0" w:line="245" w:lineRule="auto"/>
              <w:jc w:val="center"/>
              <w:rPr>
                <w:sz w:val="20"/>
                <w:szCs w:val="20"/>
              </w:rPr>
            </w:pPr>
            <w:r w:rsidRPr="00272A89">
              <w:rPr>
                <w:rFonts w:eastAsia="Times New Roman"/>
                <w:sz w:val="20"/>
                <w:szCs w:val="20"/>
              </w:rPr>
              <w:t>4,493</w:t>
            </w:r>
          </w:p>
        </w:tc>
        <w:tc>
          <w:tcPr>
            <w:tcW w:w="54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75BD4A" w14:textId="77777777" w:rsidR="00917463" w:rsidRPr="00272A89" w:rsidRDefault="00917463" w:rsidP="00FF2F5A">
            <w:pPr>
              <w:spacing w:after="0" w:line="245" w:lineRule="auto"/>
              <w:jc w:val="center"/>
              <w:rPr>
                <w:sz w:val="20"/>
                <w:szCs w:val="20"/>
              </w:rPr>
            </w:pPr>
            <w:r w:rsidRPr="00272A89">
              <w:rPr>
                <w:rFonts w:eastAsia="Times New Roman"/>
                <w:sz w:val="20"/>
                <w:szCs w:val="20"/>
              </w:rPr>
              <w:t>2,946</w:t>
            </w:r>
          </w:p>
        </w:tc>
        <w:tc>
          <w:tcPr>
            <w:tcW w:w="54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EB8EC9" w14:textId="77777777" w:rsidR="00917463" w:rsidRPr="00272A89" w:rsidRDefault="00917463" w:rsidP="00FF2F5A">
            <w:pPr>
              <w:spacing w:after="0" w:line="245" w:lineRule="auto"/>
              <w:jc w:val="center"/>
              <w:rPr>
                <w:sz w:val="20"/>
                <w:szCs w:val="20"/>
              </w:rPr>
            </w:pPr>
            <w:r w:rsidRPr="00272A89">
              <w:rPr>
                <w:rFonts w:eastAsia="Times New Roman"/>
                <w:sz w:val="20"/>
                <w:szCs w:val="20"/>
              </w:rPr>
              <w:t>1,547</w:t>
            </w:r>
          </w:p>
        </w:tc>
        <w:tc>
          <w:tcPr>
            <w:tcW w:w="4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D172C2" w14:textId="77777777" w:rsidR="00917463" w:rsidRPr="00272A89" w:rsidRDefault="00917463" w:rsidP="00FF2F5A">
            <w:pPr>
              <w:spacing w:after="0" w:line="245" w:lineRule="auto"/>
              <w:jc w:val="center"/>
              <w:rPr>
                <w:sz w:val="20"/>
                <w:szCs w:val="20"/>
              </w:rPr>
            </w:pPr>
            <w:r w:rsidRPr="00272A89">
              <w:rPr>
                <w:rFonts w:eastAsia="Times New Roman"/>
                <w:sz w:val="20"/>
                <w:szCs w:val="20"/>
              </w:rPr>
              <w:t>631</w:t>
            </w:r>
          </w:p>
        </w:tc>
        <w:tc>
          <w:tcPr>
            <w:tcW w:w="67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2C7017" w14:textId="77777777" w:rsidR="00917463" w:rsidRPr="00272A89" w:rsidRDefault="00917463" w:rsidP="00FF2F5A">
            <w:pPr>
              <w:spacing w:after="0" w:line="245" w:lineRule="auto"/>
              <w:jc w:val="center"/>
              <w:rPr>
                <w:sz w:val="20"/>
                <w:szCs w:val="20"/>
              </w:rPr>
            </w:pPr>
            <w:r w:rsidRPr="00272A89">
              <w:rPr>
                <w:rFonts w:eastAsia="Times New Roman"/>
                <w:sz w:val="20"/>
                <w:szCs w:val="20"/>
              </w:rPr>
              <w:t>131</w:t>
            </w:r>
          </w:p>
        </w:tc>
        <w:tc>
          <w:tcPr>
            <w:tcW w:w="6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D506AF" w14:textId="77777777" w:rsidR="00917463" w:rsidRPr="00272A89" w:rsidRDefault="00917463" w:rsidP="00FF2F5A">
            <w:pPr>
              <w:spacing w:after="0" w:line="245" w:lineRule="auto"/>
              <w:jc w:val="center"/>
              <w:rPr>
                <w:sz w:val="20"/>
                <w:szCs w:val="20"/>
              </w:rPr>
            </w:pPr>
            <w:r w:rsidRPr="00272A89">
              <w:rPr>
                <w:rFonts w:eastAsia="Times New Roman"/>
                <w:sz w:val="20"/>
                <w:szCs w:val="20"/>
              </w:rPr>
              <w:t>500</w:t>
            </w:r>
          </w:p>
        </w:tc>
        <w:tc>
          <w:tcPr>
            <w:tcW w:w="6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6E49BB" w14:textId="77777777" w:rsidR="00917463" w:rsidRPr="00272A89" w:rsidRDefault="00917463" w:rsidP="00FF2F5A">
            <w:pPr>
              <w:spacing w:after="0" w:line="245" w:lineRule="auto"/>
              <w:jc w:val="center"/>
              <w:rPr>
                <w:sz w:val="20"/>
                <w:szCs w:val="20"/>
              </w:rPr>
            </w:pPr>
            <w:r w:rsidRPr="00272A89">
              <w:rPr>
                <w:rFonts w:eastAsia="Times New Roman"/>
                <w:sz w:val="20"/>
                <w:szCs w:val="20"/>
              </w:rPr>
              <w:t>3,862</w:t>
            </w:r>
          </w:p>
        </w:tc>
        <w:tc>
          <w:tcPr>
            <w:tcW w:w="57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0F62D3" w14:textId="77777777" w:rsidR="00917463" w:rsidRPr="00272A89" w:rsidRDefault="00917463" w:rsidP="00FF2F5A">
            <w:pPr>
              <w:spacing w:after="0" w:line="245" w:lineRule="auto"/>
              <w:jc w:val="center"/>
              <w:rPr>
                <w:sz w:val="20"/>
                <w:szCs w:val="20"/>
              </w:rPr>
            </w:pPr>
            <w:r w:rsidRPr="00272A89">
              <w:rPr>
                <w:rFonts w:eastAsia="Times New Roman"/>
                <w:sz w:val="20"/>
                <w:szCs w:val="20"/>
              </w:rPr>
              <w:t>2,815</w:t>
            </w:r>
          </w:p>
        </w:tc>
        <w:tc>
          <w:tcPr>
            <w:tcW w:w="57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4F14F6" w14:textId="77777777" w:rsidR="00917463" w:rsidRPr="00272A89" w:rsidRDefault="00917463" w:rsidP="00FF2F5A">
            <w:pPr>
              <w:spacing w:after="0" w:line="245" w:lineRule="auto"/>
              <w:jc w:val="center"/>
              <w:rPr>
                <w:sz w:val="20"/>
                <w:szCs w:val="20"/>
              </w:rPr>
            </w:pPr>
            <w:r w:rsidRPr="00272A89">
              <w:rPr>
                <w:rFonts w:eastAsia="Times New Roman"/>
                <w:sz w:val="20"/>
                <w:szCs w:val="20"/>
              </w:rPr>
              <w:t>1,047</w:t>
            </w:r>
          </w:p>
        </w:tc>
      </w:tr>
    </w:tbl>
    <w:p w14:paraId="16A6BE33" w14:textId="5F2B1A69" w:rsidR="00917463" w:rsidRPr="00272A89" w:rsidRDefault="00917463" w:rsidP="00917463">
      <w:pPr>
        <w:spacing w:after="80" w:line="245" w:lineRule="auto"/>
        <w:jc w:val="right"/>
      </w:pPr>
      <w:r w:rsidRPr="00272A89">
        <w:rPr>
          <w:rFonts w:eastAsia="Times New Roman"/>
          <w:i/>
          <w:sz w:val="20"/>
          <w:szCs w:val="20"/>
        </w:rPr>
        <w:t xml:space="preserve">Эх сурвалж: </w:t>
      </w:r>
      <w:r w:rsidR="00E80BD6" w:rsidRPr="00272A89">
        <w:rPr>
          <w:rFonts w:eastAsia="Times New Roman"/>
          <w:i/>
          <w:sz w:val="20"/>
          <w:szCs w:val="20"/>
        </w:rPr>
        <w:t xml:space="preserve">Тээврийн цагдаагийн алба, </w:t>
      </w:r>
      <w:r w:rsidRPr="00272A89">
        <w:rPr>
          <w:rFonts w:eastAsia="Times New Roman"/>
          <w:i/>
          <w:sz w:val="20"/>
          <w:szCs w:val="20"/>
        </w:rPr>
        <w:t>статистик үзүүлэлтийн эмхэтгэл 2024</w:t>
      </w:r>
    </w:p>
    <w:p w14:paraId="15DB5EC1" w14:textId="08CA35D6" w:rsidR="00917463" w:rsidRPr="00272A89" w:rsidRDefault="00917463" w:rsidP="00917463">
      <w:pPr>
        <w:spacing w:after="80" w:line="245" w:lineRule="auto"/>
        <w:ind w:firstLine="720"/>
      </w:pPr>
      <w:r w:rsidRPr="00272A89">
        <w:rPr>
          <w:rFonts w:eastAsia="Times New Roman"/>
        </w:rPr>
        <w:t>Хүүхэд өртсөн зам тээврийн ослын үзүүлэлтийг өнгөрсөн онтой харьцуулахад улсын хэмжээнд 45.4 хувиар, нийслэлд 78.0 хувиар, орон нутагт 4.0 хувиар тус тус өссөн байна.</w:t>
      </w:r>
      <w:r w:rsidR="00B54819" w:rsidRPr="00272A89">
        <w:rPr>
          <w:rFonts w:eastAsia="Times New Roman"/>
        </w:rPr>
        <w:t xml:space="preserve"> </w:t>
      </w:r>
      <w:r w:rsidR="00E04514" w:rsidRPr="00272A89">
        <w:rPr>
          <w:rFonts w:eastAsia="Times New Roman"/>
        </w:rPr>
        <w:t>(Хүснэгт 3</w:t>
      </w:r>
      <w:r w:rsidR="00051E56" w:rsidRPr="00272A89">
        <w:rPr>
          <w:rFonts w:eastAsia="Times New Roman"/>
        </w:rPr>
        <w:t>5</w:t>
      </w:r>
      <w:r w:rsidR="00E04514" w:rsidRPr="00272A89">
        <w:rPr>
          <w:rFonts w:eastAsia="Times New Roman"/>
        </w:rPr>
        <w:t>-</w:t>
      </w:r>
      <w:r w:rsidR="00051E56" w:rsidRPr="00272A89">
        <w:rPr>
          <w:rFonts w:eastAsia="Times New Roman"/>
        </w:rPr>
        <w:t>д</w:t>
      </w:r>
      <w:r w:rsidR="00E04514" w:rsidRPr="00272A89">
        <w:rPr>
          <w:rFonts w:eastAsia="Times New Roman"/>
        </w:rPr>
        <w:t xml:space="preserve"> харуулав)</w:t>
      </w:r>
    </w:p>
    <w:p w14:paraId="1BCEDCBF" w14:textId="128C1C0B" w:rsidR="00917463" w:rsidRPr="00272A89" w:rsidRDefault="005D25DA" w:rsidP="00080268">
      <w:pPr>
        <w:pStyle w:val="Caption"/>
        <w:spacing w:after="0"/>
        <w:rPr>
          <w:color w:val="auto"/>
          <w:sz w:val="20"/>
          <w:szCs w:val="20"/>
        </w:rPr>
      </w:pPr>
      <w:bookmarkStart w:id="266" w:name="_Toc212630978"/>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35</w:t>
      </w:r>
      <w:r w:rsidRPr="00272A89">
        <w:rPr>
          <w:color w:val="auto"/>
          <w:sz w:val="20"/>
          <w:szCs w:val="20"/>
        </w:rPr>
        <w:fldChar w:fldCharType="end"/>
      </w:r>
      <w:r w:rsidR="00917463" w:rsidRPr="00272A89">
        <w:rPr>
          <w:rFonts w:eastAsia="Times New Roman"/>
          <w:color w:val="auto"/>
          <w:sz w:val="20"/>
          <w:szCs w:val="20"/>
        </w:rPr>
        <w:t>. Осол, нас баралт</w:t>
      </w:r>
      <w:bookmarkEnd w:id="266"/>
    </w:p>
    <w:tbl>
      <w:tblPr>
        <w:tblW w:w="5000" w:type="pct"/>
        <w:jc w:val="center"/>
        <w:tblCellMar>
          <w:left w:w="0" w:type="dxa"/>
          <w:right w:w="0" w:type="dxa"/>
        </w:tblCellMar>
        <w:tblLook w:val="04A0" w:firstRow="1" w:lastRow="0" w:firstColumn="1" w:lastColumn="0" w:noHBand="0" w:noVBand="1"/>
      </w:tblPr>
      <w:tblGrid>
        <w:gridCol w:w="3014"/>
        <w:gridCol w:w="2101"/>
        <w:gridCol w:w="2357"/>
        <w:gridCol w:w="2147"/>
      </w:tblGrid>
      <w:tr w:rsidR="00873031" w:rsidRPr="00272A89" w14:paraId="2C2754FF" w14:textId="77777777" w:rsidTr="00C5431B">
        <w:trPr>
          <w:trHeight w:val="15"/>
          <w:jc w:val="center"/>
        </w:trPr>
        <w:tc>
          <w:tcPr>
            <w:tcW w:w="1567" w:type="pct"/>
            <w:vMerge w:val="restart"/>
            <w:tcBorders>
              <w:top w:val="single" w:sz="8" w:space="0" w:color="auto"/>
              <w:left w:val="single" w:sz="8" w:space="0" w:color="auto"/>
              <w:right w:val="single" w:sz="8" w:space="0" w:color="auto"/>
            </w:tcBorders>
            <w:shd w:val="clear" w:color="auto" w:fill="002060"/>
            <w:tcMar>
              <w:left w:w="108" w:type="dxa"/>
              <w:right w:w="108" w:type="dxa"/>
            </w:tcMar>
            <w:vAlign w:val="center"/>
          </w:tcPr>
          <w:p w14:paraId="69F73B90" w14:textId="77777777" w:rsidR="00917463" w:rsidRPr="00272A89" w:rsidRDefault="00917463" w:rsidP="00080268">
            <w:pPr>
              <w:spacing w:after="0" w:line="245" w:lineRule="auto"/>
              <w:jc w:val="center"/>
              <w:rPr>
                <w:sz w:val="18"/>
                <w:szCs w:val="18"/>
              </w:rPr>
            </w:pPr>
            <w:r w:rsidRPr="00272A89">
              <w:rPr>
                <w:rFonts w:eastAsia="Times New Roman"/>
                <w:b/>
                <w:color w:val="FFFFFF" w:themeColor="background1"/>
                <w:sz w:val="18"/>
                <w:szCs w:val="18"/>
              </w:rPr>
              <w:t>Хүүхэд өртсөн зам тээврийн осол</w:t>
            </w:r>
          </w:p>
        </w:tc>
        <w:tc>
          <w:tcPr>
            <w:tcW w:w="1092" w:type="pct"/>
            <w:vMerge w:val="restart"/>
            <w:tcBorders>
              <w:top w:val="single" w:sz="8" w:space="0" w:color="auto"/>
              <w:left w:val="single" w:sz="8" w:space="0" w:color="auto"/>
              <w:right w:val="single" w:sz="8" w:space="0" w:color="auto"/>
            </w:tcBorders>
            <w:shd w:val="clear" w:color="auto" w:fill="002060"/>
            <w:tcMar>
              <w:left w:w="108" w:type="dxa"/>
              <w:right w:w="108" w:type="dxa"/>
            </w:tcMar>
            <w:vAlign w:val="center"/>
          </w:tcPr>
          <w:p w14:paraId="4CB4FBA6" w14:textId="77777777" w:rsidR="00917463" w:rsidRPr="00272A89" w:rsidRDefault="00917463" w:rsidP="00080268">
            <w:pPr>
              <w:spacing w:after="0" w:line="245" w:lineRule="auto"/>
              <w:jc w:val="center"/>
              <w:rPr>
                <w:sz w:val="18"/>
                <w:szCs w:val="18"/>
              </w:rPr>
            </w:pPr>
            <w:r w:rsidRPr="00272A89">
              <w:rPr>
                <w:rFonts w:eastAsia="Times New Roman"/>
                <w:b/>
                <w:color w:val="FFFFFF" w:themeColor="background1"/>
                <w:sz w:val="18"/>
                <w:szCs w:val="18"/>
              </w:rPr>
              <w:t>Нийт хохирсон хүүхэд</w:t>
            </w:r>
          </w:p>
        </w:tc>
        <w:tc>
          <w:tcPr>
            <w:tcW w:w="2340" w:type="pct"/>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626DE34" w14:textId="77777777" w:rsidR="00917463" w:rsidRPr="00272A89" w:rsidRDefault="00917463" w:rsidP="00080268">
            <w:pPr>
              <w:spacing w:after="0" w:line="245" w:lineRule="auto"/>
              <w:jc w:val="center"/>
              <w:rPr>
                <w:sz w:val="18"/>
                <w:szCs w:val="18"/>
              </w:rPr>
            </w:pPr>
            <w:r w:rsidRPr="00272A89">
              <w:rPr>
                <w:rFonts w:eastAsia="Times New Roman"/>
                <w:b/>
                <w:color w:val="FFFFFF" w:themeColor="background1"/>
                <w:sz w:val="18"/>
                <w:szCs w:val="18"/>
              </w:rPr>
              <w:t>Үүнээс</w:t>
            </w:r>
          </w:p>
        </w:tc>
      </w:tr>
      <w:tr w:rsidR="0088642A" w:rsidRPr="00272A89" w14:paraId="7A00F9F5" w14:textId="77777777" w:rsidTr="00C5431B">
        <w:trPr>
          <w:trHeight w:val="724"/>
          <w:jc w:val="center"/>
        </w:trPr>
        <w:tc>
          <w:tcPr>
            <w:tcW w:w="1567" w:type="pct"/>
            <w:vMerge/>
            <w:tcBorders>
              <w:left w:val="single" w:sz="8" w:space="0" w:color="auto"/>
              <w:bottom w:val="single" w:sz="0" w:space="0" w:color="auto"/>
              <w:right w:val="single" w:sz="8" w:space="0" w:color="auto"/>
            </w:tcBorders>
            <w:vAlign w:val="center"/>
          </w:tcPr>
          <w:p w14:paraId="7BF487E2" w14:textId="77777777" w:rsidR="00917463" w:rsidRPr="00272A89" w:rsidRDefault="00917463" w:rsidP="00080268">
            <w:pPr>
              <w:spacing w:after="0"/>
              <w:jc w:val="center"/>
              <w:rPr>
                <w:sz w:val="18"/>
                <w:szCs w:val="18"/>
              </w:rPr>
            </w:pPr>
          </w:p>
        </w:tc>
        <w:tc>
          <w:tcPr>
            <w:tcW w:w="1092" w:type="pct"/>
            <w:vMerge/>
            <w:tcBorders>
              <w:left w:val="single" w:sz="8" w:space="0" w:color="auto"/>
              <w:bottom w:val="single" w:sz="0" w:space="0" w:color="auto"/>
              <w:right w:val="single" w:sz="8" w:space="0" w:color="auto"/>
            </w:tcBorders>
            <w:vAlign w:val="center"/>
          </w:tcPr>
          <w:p w14:paraId="6F0DF3B7" w14:textId="77777777" w:rsidR="00917463" w:rsidRPr="00272A89" w:rsidRDefault="00917463" w:rsidP="00080268">
            <w:pPr>
              <w:spacing w:after="0"/>
              <w:jc w:val="center"/>
              <w:rPr>
                <w:sz w:val="18"/>
                <w:szCs w:val="18"/>
              </w:rPr>
            </w:pPr>
          </w:p>
        </w:tc>
        <w:tc>
          <w:tcPr>
            <w:tcW w:w="122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54BB52F" w14:textId="77777777" w:rsidR="00917463" w:rsidRPr="00272A89" w:rsidRDefault="00917463" w:rsidP="00080268">
            <w:pPr>
              <w:spacing w:after="0" w:line="245" w:lineRule="auto"/>
              <w:jc w:val="center"/>
              <w:rPr>
                <w:sz w:val="18"/>
                <w:szCs w:val="18"/>
              </w:rPr>
            </w:pPr>
            <w:r w:rsidRPr="00272A89">
              <w:rPr>
                <w:rFonts w:eastAsia="Times New Roman"/>
                <w:b/>
                <w:color w:val="FFFFFF" w:themeColor="background1"/>
                <w:sz w:val="18"/>
                <w:szCs w:val="18"/>
              </w:rPr>
              <w:t>Амь нас хохирсон хүүхэд</w:t>
            </w:r>
          </w:p>
        </w:tc>
        <w:tc>
          <w:tcPr>
            <w:tcW w:w="1116"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44728FBC" w14:textId="77777777" w:rsidR="00917463" w:rsidRPr="00272A89" w:rsidRDefault="00917463" w:rsidP="00080268">
            <w:pPr>
              <w:spacing w:after="0" w:line="245" w:lineRule="auto"/>
              <w:jc w:val="center"/>
              <w:rPr>
                <w:sz w:val="18"/>
                <w:szCs w:val="18"/>
              </w:rPr>
            </w:pPr>
            <w:r w:rsidRPr="00272A89">
              <w:rPr>
                <w:rFonts w:eastAsia="Times New Roman"/>
                <w:b/>
                <w:color w:val="FFFFFF" w:themeColor="background1"/>
                <w:sz w:val="18"/>
                <w:szCs w:val="18"/>
              </w:rPr>
              <w:t>Гэмтэж бэртсэн хүүхэд</w:t>
            </w:r>
          </w:p>
        </w:tc>
      </w:tr>
      <w:tr w:rsidR="0088642A" w:rsidRPr="00272A89" w14:paraId="25AA8D3A" w14:textId="77777777" w:rsidTr="00C5431B">
        <w:trPr>
          <w:trHeight w:val="15"/>
          <w:jc w:val="center"/>
        </w:trPr>
        <w:tc>
          <w:tcPr>
            <w:tcW w:w="5000" w:type="pct"/>
            <w:gridSpan w:val="4"/>
            <w:tcBorders>
              <w:top w:val="nil"/>
              <w:left w:val="single" w:sz="8" w:space="0" w:color="auto"/>
              <w:bottom w:val="single" w:sz="8" w:space="0" w:color="auto"/>
              <w:right w:val="single" w:sz="8" w:space="0" w:color="auto"/>
            </w:tcBorders>
            <w:tcMar>
              <w:left w:w="108" w:type="dxa"/>
              <w:right w:w="108" w:type="dxa"/>
            </w:tcMar>
            <w:vAlign w:val="center"/>
          </w:tcPr>
          <w:p w14:paraId="128223F8" w14:textId="77777777" w:rsidR="00917463" w:rsidRPr="00272A89" w:rsidRDefault="00917463" w:rsidP="00080268">
            <w:pPr>
              <w:spacing w:after="0" w:line="245" w:lineRule="auto"/>
              <w:jc w:val="center"/>
              <w:rPr>
                <w:sz w:val="18"/>
                <w:szCs w:val="18"/>
              </w:rPr>
            </w:pPr>
            <w:r w:rsidRPr="00272A89">
              <w:rPr>
                <w:rFonts w:eastAsia="Times New Roman"/>
                <w:sz w:val="18"/>
                <w:szCs w:val="18"/>
              </w:rPr>
              <w:t>Улсын хэмжээнд</w:t>
            </w:r>
          </w:p>
        </w:tc>
      </w:tr>
      <w:tr w:rsidR="001F32D1" w:rsidRPr="00272A89" w14:paraId="57791B56" w14:textId="77777777" w:rsidTr="00C5431B">
        <w:trPr>
          <w:trHeight w:val="15"/>
          <w:jc w:val="center"/>
        </w:trPr>
        <w:tc>
          <w:tcPr>
            <w:tcW w:w="156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F8C363" w14:textId="77777777" w:rsidR="00917463" w:rsidRPr="00272A89" w:rsidRDefault="00917463" w:rsidP="00080268">
            <w:pPr>
              <w:spacing w:after="0" w:line="245" w:lineRule="auto"/>
              <w:jc w:val="center"/>
              <w:rPr>
                <w:sz w:val="18"/>
                <w:szCs w:val="18"/>
              </w:rPr>
            </w:pPr>
            <w:r w:rsidRPr="00272A89">
              <w:rPr>
                <w:rFonts w:eastAsia="Times New Roman"/>
                <w:sz w:val="18"/>
                <w:szCs w:val="18"/>
              </w:rPr>
              <w:t>1,230</w:t>
            </w:r>
          </w:p>
        </w:tc>
        <w:tc>
          <w:tcPr>
            <w:tcW w:w="1092" w:type="pct"/>
            <w:tcBorders>
              <w:top w:val="nil"/>
              <w:left w:val="single" w:sz="8" w:space="0" w:color="auto"/>
              <w:bottom w:val="single" w:sz="8" w:space="0" w:color="auto"/>
              <w:right w:val="single" w:sz="8" w:space="0" w:color="auto"/>
            </w:tcBorders>
            <w:tcMar>
              <w:left w:w="108" w:type="dxa"/>
              <w:right w:w="108" w:type="dxa"/>
            </w:tcMar>
            <w:vAlign w:val="center"/>
          </w:tcPr>
          <w:p w14:paraId="546C7439" w14:textId="77777777" w:rsidR="00917463" w:rsidRPr="00272A89" w:rsidRDefault="00917463" w:rsidP="00080268">
            <w:pPr>
              <w:spacing w:after="0" w:line="245" w:lineRule="auto"/>
              <w:jc w:val="center"/>
              <w:rPr>
                <w:sz w:val="18"/>
                <w:szCs w:val="18"/>
              </w:rPr>
            </w:pPr>
            <w:r w:rsidRPr="00272A89">
              <w:rPr>
                <w:rFonts w:eastAsia="Times New Roman"/>
                <w:sz w:val="18"/>
                <w:szCs w:val="18"/>
              </w:rPr>
              <w:t>1,377</w:t>
            </w:r>
          </w:p>
        </w:tc>
        <w:tc>
          <w:tcPr>
            <w:tcW w:w="1225" w:type="pct"/>
            <w:tcBorders>
              <w:top w:val="nil"/>
              <w:left w:val="single" w:sz="8" w:space="0" w:color="auto"/>
              <w:bottom w:val="single" w:sz="8" w:space="0" w:color="auto"/>
              <w:right w:val="single" w:sz="8" w:space="0" w:color="auto"/>
            </w:tcBorders>
            <w:tcMar>
              <w:left w:w="108" w:type="dxa"/>
              <w:right w:w="108" w:type="dxa"/>
            </w:tcMar>
            <w:vAlign w:val="center"/>
          </w:tcPr>
          <w:p w14:paraId="5FB37E94" w14:textId="77777777" w:rsidR="00917463" w:rsidRPr="00272A89" w:rsidRDefault="00917463" w:rsidP="00080268">
            <w:pPr>
              <w:spacing w:after="0" w:line="245" w:lineRule="auto"/>
              <w:jc w:val="center"/>
              <w:rPr>
                <w:sz w:val="18"/>
                <w:szCs w:val="18"/>
              </w:rPr>
            </w:pPr>
            <w:r w:rsidRPr="00272A89">
              <w:rPr>
                <w:rFonts w:eastAsia="Times New Roman"/>
                <w:sz w:val="18"/>
                <w:szCs w:val="18"/>
              </w:rPr>
              <w:t>69</w:t>
            </w:r>
          </w:p>
        </w:tc>
        <w:tc>
          <w:tcPr>
            <w:tcW w:w="1116" w:type="pct"/>
            <w:tcBorders>
              <w:top w:val="nil"/>
              <w:left w:val="single" w:sz="8" w:space="0" w:color="auto"/>
              <w:bottom w:val="single" w:sz="8" w:space="0" w:color="auto"/>
              <w:right w:val="single" w:sz="8" w:space="0" w:color="auto"/>
            </w:tcBorders>
            <w:tcMar>
              <w:left w:w="108" w:type="dxa"/>
              <w:right w:w="108" w:type="dxa"/>
            </w:tcMar>
            <w:vAlign w:val="center"/>
          </w:tcPr>
          <w:p w14:paraId="040BE5BC" w14:textId="77777777" w:rsidR="00917463" w:rsidRPr="00272A89" w:rsidRDefault="00917463" w:rsidP="00080268">
            <w:pPr>
              <w:spacing w:after="0" w:line="245" w:lineRule="auto"/>
              <w:jc w:val="center"/>
              <w:rPr>
                <w:sz w:val="18"/>
                <w:szCs w:val="18"/>
              </w:rPr>
            </w:pPr>
            <w:r w:rsidRPr="00272A89">
              <w:rPr>
                <w:rFonts w:eastAsia="Times New Roman"/>
                <w:sz w:val="18"/>
                <w:szCs w:val="18"/>
              </w:rPr>
              <w:t>1,308</w:t>
            </w:r>
          </w:p>
        </w:tc>
      </w:tr>
      <w:tr w:rsidR="00917463" w:rsidRPr="00272A89" w14:paraId="03C738EC" w14:textId="77777777" w:rsidTr="00C5431B">
        <w:trPr>
          <w:trHeight w:val="15"/>
          <w:jc w:val="center"/>
        </w:trPr>
        <w:tc>
          <w:tcPr>
            <w:tcW w:w="5000" w:type="pct"/>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1A9B5D" w14:textId="77777777" w:rsidR="00917463" w:rsidRPr="00272A89" w:rsidRDefault="00917463" w:rsidP="00080268">
            <w:pPr>
              <w:spacing w:after="0" w:line="245" w:lineRule="auto"/>
              <w:jc w:val="center"/>
              <w:rPr>
                <w:sz w:val="18"/>
                <w:szCs w:val="18"/>
              </w:rPr>
            </w:pPr>
            <w:r w:rsidRPr="00272A89">
              <w:rPr>
                <w:rFonts w:eastAsia="Times New Roman"/>
                <w:sz w:val="18"/>
                <w:szCs w:val="18"/>
              </w:rPr>
              <w:t>Нийслэлд</w:t>
            </w:r>
          </w:p>
        </w:tc>
      </w:tr>
      <w:tr w:rsidR="001F32D1" w:rsidRPr="00272A89" w14:paraId="53B0C5AD" w14:textId="77777777" w:rsidTr="00C5431B">
        <w:trPr>
          <w:trHeight w:val="15"/>
          <w:jc w:val="center"/>
        </w:trPr>
        <w:tc>
          <w:tcPr>
            <w:tcW w:w="156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DF6C10" w14:textId="77777777" w:rsidR="00917463" w:rsidRPr="00272A89" w:rsidRDefault="00917463" w:rsidP="00080268">
            <w:pPr>
              <w:spacing w:after="0" w:line="245" w:lineRule="auto"/>
              <w:jc w:val="center"/>
              <w:rPr>
                <w:sz w:val="18"/>
                <w:szCs w:val="18"/>
              </w:rPr>
            </w:pPr>
            <w:r w:rsidRPr="00272A89">
              <w:rPr>
                <w:rFonts w:eastAsia="Times New Roman"/>
                <w:sz w:val="18"/>
                <w:szCs w:val="18"/>
              </w:rPr>
              <w:t>842</w:t>
            </w:r>
          </w:p>
        </w:tc>
        <w:tc>
          <w:tcPr>
            <w:tcW w:w="1092" w:type="pct"/>
            <w:tcBorders>
              <w:top w:val="nil"/>
              <w:left w:val="single" w:sz="8" w:space="0" w:color="auto"/>
              <w:bottom w:val="single" w:sz="8" w:space="0" w:color="auto"/>
              <w:right w:val="single" w:sz="8" w:space="0" w:color="auto"/>
            </w:tcBorders>
            <w:tcMar>
              <w:left w:w="108" w:type="dxa"/>
              <w:right w:w="108" w:type="dxa"/>
            </w:tcMar>
            <w:vAlign w:val="center"/>
          </w:tcPr>
          <w:p w14:paraId="7241495F" w14:textId="77777777" w:rsidR="00917463" w:rsidRPr="00272A89" w:rsidRDefault="00917463" w:rsidP="00080268">
            <w:pPr>
              <w:spacing w:after="0" w:line="245" w:lineRule="auto"/>
              <w:jc w:val="center"/>
              <w:rPr>
                <w:sz w:val="18"/>
                <w:szCs w:val="18"/>
              </w:rPr>
            </w:pPr>
            <w:r w:rsidRPr="00272A89">
              <w:rPr>
                <w:rFonts w:eastAsia="Times New Roman"/>
                <w:sz w:val="18"/>
                <w:szCs w:val="18"/>
              </w:rPr>
              <w:t>927</w:t>
            </w:r>
          </w:p>
        </w:tc>
        <w:tc>
          <w:tcPr>
            <w:tcW w:w="1225" w:type="pct"/>
            <w:tcBorders>
              <w:top w:val="nil"/>
              <w:left w:val="single" w:sz="8" w:space="0" w:color="auto"/>
              <w:bottom w:val="single" w:sz="8" w:space="0" w:color="auto"/>
              <w:right w:val="single" w:sz="8" w:space="0" w:color="auto"/>
            </w:tcBorders>
            <w:tcMar>
              <w:left w:w="108" w:type="dxa"/>
              <w:right w:w="108" w:type="dxa"/>
            </w:tcMar>
            <w:vAlign w:val="center"/>
          </w:tcPr>
          <w:p w14:paraId="4DA8BE1E" w14:textId="77777777" w:rsidR="00917463" w:rsidRPr="00272A89" w:rsidRDefault="00917463" w:rsidP="00080268">
            <w:pPr>
              <w:spacing w:after="0" w:line="245" w:lineRule="auto"/>
              <w:jc w:val="center"/>
              <w:rPr>
                <w:sz w:val="18"/>
                <w:szCs w:val="18"/>
              </w:rPr>
            </w:pPr>
            <w:r w:rsidRPr="00272A89">
              <w:rPr>
                <w:rFonts w:eastAsia="Times New Roman"/>
                <w:sz w:val="18"/>
                <w:szCs w:val="18"/>
              </w:rPr>
              <w:t>11</w:t>
            </w:r>
          </w:p>
        </w:tc>
        <w:tc>
          <w:tcPr>
            <w:tcW w:w="1116" w:type="pct"/>
            <w:tcBorders>
              <w:top w:val="nil"/>
              <w:left w:val="single" w:sz="8" w:space="0" w:color="auto"/>
              <w:bottom w:val="single" w:sz="8" w:space="0" w:color="auto"/>
              <w:right w:val="single" w:sz="8" w:space="0" w:color="auto"/>
            </w:tcBorders>
            <w:tcMar>
              <w:left w:w="108" w:type="dxa"/>
              <w:right w:w="108" w:type="dxa"/>
            </w:tcMar>
            <w:vAlign w:val="center"/>
          </w:tcPr>
          <w:p w14:paraId="5D92616F" w14:textId="77777777" w:rsidR="00917463" w:rsidRPr="00272A89" w:rsidRDefault="00917463" w:rsidP="00080268">
            <w:pPr>
              <w:spacing w:after="0" w:line="245" w:lineRule="auto"/>
              <w:jc w:val="center"/>
              <w:rPr>
                <w:sz w:val="18"/>
                <w:szCs w:val="18"/>
              </w:rPr>
            </w:pPr>
            <w:r w:rsidRPr="00272A89">
              <w:rPr>
                <w:rFonts w:eastAsia="Times New Roman"/>
                <w:sz w:val="18"/>
                <w:szCs w:val="18"/>
              </w:rPr>
              <w:t>916</w:t>
            </w:r>
          </w:p>
        </w:tc>
      </w:tr>
      <w:tr w:rsidR="00917463" w:rsidRPr="00272A89" w14:paraId="6C8F0497" w14:textId="77777777" w:rsidTr="00C5431B">
        <w:trPr>
          <w:trHeight w:val="15"/>
          <w:jc w:val="center"/>
        </w:trPr>
        <w:tc>
          <w:tcPr>
            <w:tcW w:w="5000" w:type="pct"/>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9C5C55" w14:textId="77777777" w:rsidR="00917463" w:rsidRPr="00272A89" w:rsidRDefault="00917463" w:rsidP="00080268">
            <w:pPr>
              <w:spacing w:after="0" w:line="245" w:lineRule="auto"/>
              <w:jc w:val="center"/>
              <w:rPr>
                <w:sz w:val="18"/>
                <w:szCs w:val="18"/>
              </w:rPr>
            </w:pPr>
            <w:r w:rsidRPr="00272A89">
              <w:rPr>
                <w:rFonts w:eastAsia="Times New Roman"/>
                <w:sz w:val="18"/>
                <w:szCs w:val="18"/>
              </w:rPr>
              <w:t>Орон нутаг</w:t>
            </w:r>
          </w:p>
        </w:tc>
      </w:tr>
      <w:tr w:rsidR="001F32D1" w:rsidRPr="00272A89" w14:paraId="0A197237" w14:textId="77777777" w:rsidTr="00C5431B">
        <w:trPr>
          <w:trHeight w:val="15"/>
          <w:jc w:val="center"/>
        </w:trPr>
        <w:tc>
          <w:tcPr>
            <w:tcW w:w="156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AFFB48" w14:textId="77777777" w:rsidR="00917463" w:rsidRPr="00272A89" w:rsidRDefault="00917463" w:rsidP="00080268">
            <w:pPr>
              <w:spacing w:after="0" w:line="245" w:lineRule="auto"/>
              <w:jc w:val="center"/>
              <w:rPr>
                <w:sz w:val="18"/>
                <w:szCs w:val="18"/>
              </w:rPr>
            </w:pPr>
            <w:r w:rsidRPr="00272A89">
              <w:rPr>
                <w:rFonts w:eastAsia="Times New Roman"/>
                <w:sz w:val="18"/>
                <w:szCs w:val="18"/>
              </w:rPr>
              <w:t>388</w:t>
            </w:r>
          </w:p>
        </w:tc>
        <w:tc>
          <w:tcPr>
            <w:tcW w:w="1092" w:type="pct"/>
            <w:tcBorders>
              <w:top w:val="nil"/>
              <w:left w:val="single" w:sz="8" w:space="0" w:color="auto"/>
              <w:bottom w:val="single" w:sz="8" w:space="0" w:color="auto"/>
              <w:right w:val="single" w:sz="8" w:space="0" w:color="auto"/>
            </w:tcBorders>
            <w:tcMar>
              <w:left w:w="108" w:type="dxa"/>
              <w:right w:w="108" w:type="dxa"/>
            </w:tcMar>
            <w:vAlign w:val="center"/>
          </w:tcPr>
          <w:p w14:paraId="0B47DEB0" w14:textId="77777777" w:rsidR="00917463" w:rsidRPr="00272A89" w:rsidRDefault="00917463" w:rsidP="00080268">
            <w:pPr>
              <w:spacing w:after="0" w:line="245" w:lineRule="auto"/>
              <w:jc w:val="center"/>
              <w:rPr>
                <w:sz w:val="18"/>
                <w:szCs w:val="18"/>
              </w:rPr>
            </w:pPr>
            <w:r w:rsidRPr="00272A89">
              <w:rPr>
                <w:rFonts w:eastAsia="Times New Roman"/>
                <w:sz w:val="18"/>
                <w:szCs w:val="18"/>
              </w:rPr>
              <w:t>450</w:t>
            </w:r>
          </w:p>
        </w:tc>
        <w:tc>
          <w:tcPr>
            <w:tcW w:w="1225" w:type="pct"/>
            <w:tcBorders>
              <w:top w:val="nil"/>
              <w:left w:val="single" w:sz="8" w:space="0" w:color="auto"/>
              <w:bottom w:val="single" w:sz="8" w:space="0" w:color="auto"/>
              <w:right w:val="single" w:sz="8" w:space="0" w:color="auto"/>
            </w:tcBorders>
            <w:tcMar>
              <w:left w:w="108" w:type="dxa"/>
              <w:right w:w="108" w:type="dxa"/>
            </w:tcMar>
            <w:vAlign w:val="center"/>
          </w:tcPr>
          <w:p w14:paraId="5F36BE22" w14:textId="77777777" w:rsidR="00917463" w:rsidRPr="00272A89" w:rsidRDefault="00917463" w:rsidP="00080268">
            <w:pPr>
              <w:spacing w:after="0" w:line="245" w:lineRule="auto"/>
              <w:jc w:val="center"/>
              <w:rPr>
                <w:sz w:val="18"/>
                <w:szCs w:val="18"/>
              </w:rPr>
            </w:pPr>
            <w:r w:rsidRPr="00272A89">
              <w:rPr>
                <w:rFonts w:eastAsia="Times New Roman"/>
                <w:sz w:val="18"/>
                <w:szCs w:val="18"/>
              </w:rPr>
              <w:t>58</w:t>
            </w:r>
          </w:p>
        </w:tc>
        <w:tc>
          <w:tcPr>
            <w:tcW w:w="1116" w:type="pct"/>
            <w:tcBorders>
              <w:top w:val="nil"/>
              <w:left w:val="single" w:sz="8" w:space="0" w:color="auto"/>
              <w:bottom w:val="single" w:sz="8" w:space="0" w:color="auto"/>
              <w:right w:val="single" w:sz="8" w:space="0" w:color="auto"/>
            </w:tcBorders>
            <w:tcMar>
              <w:left w:w="108" w:type="dxa"/>
              <w:right w:w="108" w:type="dxa"/>
            </w:tcMar>
            <w:vAlign w:val="center"/>
          </w:tcPr>
          <w:p w14:paraId="52290108" w14:textId="77777777" w:rsidR="00917463" w:rsidRPr="00272A89" w:rsidRDefault="00917463" w:rsidP="00080268">
            <w:pPr>
              <w:spacing w:after="0" w:line="245" w:lineRule="auto"/>
              <w:jc w:val="center"/>
              <w:rPr>
                <w:sz w:val="18"/>
                <w:szCs w:val="18"/>
              </w:rPr>
            </w:pPr>
            <w:r w:rsidRPr="00272A89">
              <w:rPr>
                <w:rFonts w:eastAsia="Times New Roman"/>
                <w:sz w:val="18"/>
                <w:szCs w:val="18"/>
              </w:rPr>
              <w:t>392</w:t>
            </w:r>
          </w:p>
        </w:tc>
      </w:tr>
    </w:tbl>
    <w:p w14:paraId="0D3F6773" w14:textId="49030C1D" w:rsidR="00917463" w:rsidRPr="00272A89" w:rsidRDefault="00917463" w:rsidP="00917463">
      <w:pPr>
        <w:spacing w:after="80" w:line="245" w:lineRule="auto"/>
        <w:jc w:val="right"/>
      </w:pPr>
      <w:r w:rsidRPr="00272A89">
        <w:rPr>
          <w:rFonts w:eastAsia="Times New Roman"/>
          <w:i/>
          <w:sz w:val="20"/>
          <w:szCs w:val="20"/>
        </w:rPr>
        <w:t xml:space="preserve">Эх сурвалж: </w:t>
      </w:r>
      <w:r w:rsidR="00E80BD6" w:rsidRPr="00272A89">
        <w:rPr>
          <w:rFonts w:eastAsia="Times New Roman"/>
          <w:i/>
          <w:sz w:val="20"/>
          <w:szCs w:val="20"/>
        </w:rPr>
        <w:t xml:space="preserve">Тээврийн цагдаагийн алба, </w:t>
      </w:r>
      <w:r w:rsidRPr="00272A89">
        <w:rPr>
          <w:rFonts w:eastAsia="Times New Roman"/>
          <w:i/>
          <w:sz w:val="20"/>
          <w:szCs w:val="20"/>
        </w:rPr>
        <w:t>статистик үзүүлэлтийн эмхэтгэл 2024</w:t>
      </w:r>
    </w:p>
    <w:p w14:paraId="5470547C" w14:textId="77777777" w:rsidR="00917463" w:rsidRPr="00272A89" w:rsidRDefault="00917463" w:rsidP="00917463">
      <w:pPr>
        <w:spacing w:after="80" w:line="245" w:lineRule="auto"/>
        <w:ind w:firstLine="720"/>
      </w:pPr>
      <w:r w:rsidRPr="00272A89">
        <w:rPr>
          <w:rFonts w:eastAsia="Times New Roman"/>
        </w:rPr>
        <w:t>Улсын хэмжээнд 30,977 зам тээврийн осол бүртгэгдсэн нь өмнөх оны мөн үеэс 22.8 хувиар өсжээ. Улсын хэмжээнд бүртгэгдсэн нийт зам тээврийн ослын 27,264 буюу 88. хувь нь эд материалын хохиролтой, 371 буюу 12.0 хувь нь хүн гэмтсэн осол байна. Хүн гэмтсэн зам тээврийн осол өмнөх оны мөн үеэс 2.8 хувиар, эд материалын хохиролтой зам тээврийн осол 26.0 хувиар өссөн үзүүлэлттэй байна.</w:t>
      </w:r>
      <w:r w:rsidRPr="00272A89">
        <w:rPr>
          <w:rStyle w:val="FootnoteReference"/>
          <w:rFonts w:eastAsia="Times New Roman"/>
        </w:rPr>
        <w:footnoteReference w:id="57"/>
      </w:r>
    </w:p>
    <w:p w14:paraId="7465EB3E" w14:textId="77777777" w:rsidR="00917463" w:rsidRPr="00272A89" w:rsidRDefault="00917463" w:rsidP="00917463">
      <w:pPr>
        <w:spacing w:after="80" w:line="245" w:lineRule="auto"/>
        <w:ind w:firstLine="720"/>
      </w:pPr>
      <w:r w:rsidRPr="00272A89">
        <w:rPr>
          <w:rFonts w:eastAsia="Times New Roman"/>
        </w:rPr>
        <w:t>Зам тээврийн осолд холбогдсон тээврийн хэрэгслийг төрлөөр нь авч үзвэл 25,488 буюу 82.3 хувь нь суудлын, 2,923 буюу 9.4 хувь нь ачааны, 992 буюу 3.2 хувь нь автобус, 39 буюу 0.1 хувь нь механизм, 598 буюу 1.9 хувь нь мотоцикл, 174 буюу 0.6 хувь нь унадаг дугуй, 445 буюу 1.4 хувь нь микро автобус, 64 буюу 0.2 хувь нь скүтер, 159 буюу 0.5 хувь нь суррон, 95 буюу 0.3 хувийг тусгай дуут дохиот тээврийн хэрэгсэл эзэлж байна.</w:t>
      </w:r>
    </w:p>
    <w:p w14:paraId="2CAE1B1A" w14:textId="74EC2C51" w:rsidR="007C707B" w:rsidRPr="00272A89" w:rsidRDefault="00917463" w:rsidP="00080268">
      <w:pPr>
        <w:spacing w:after="80" w:line="245" w:lineRule="auto"/>
        <w:ind w:firstLine="720"/>
      </w:pPr>
      <w:r w:rsidRPr="00272A89">
        <w:rPr>
          <w:rFonts w:eastAsia="Times New Roman"/>
        </w:rPr>
        <w:t xml:space="preserve">Мөн зам тээврийн осолд холбогдсон 29,982 автомашины 22,313 буюу 74.4 хувь нь баруун </w:t>
      </w:r>
      <w:r w:rsidR="006472D3" w:rsidRPr="00272A89">
        <w:rPr>
          <w:rFonts w:eastAsia="Times New Roman"/>
        </w:rPr>
        <w:t>(</w:t>
      </w:r>
      <w:r w:rsidRPr="00272A89">
        <w:rPr>
          <w:rFonts w:eastAsia="Times New Roman"/>
        </w:rPr>
        <w:t>буруу</w:t>
      </w:r>
      <w:r w:rsidR="006472D3" w:rsidRPr="00272A89">
        <w:rPr>
          <w:rFonts w:eastAsia="Times New Roman"/>
        </w:rPr>
        <w:t>)</w:t>
      </w:r>
      <w:r w:rsidRPr="00272A89">
        <w:rPr>
          <w:rFonts w:eastAsia="Times New Roman"/>
        </w:rPr>
        <w:t xml:space="preserve"> 7,669 буюу 25.6 хувь нь зүүн </w:t>
      </w:r>
      <w:r w:rsidR="006472D3" w:rsidRPr="00272A89">
        <w:rPr>
          <w:rFonts w:eastAsia="Times New Roman"/>
        </w:rPr>
        <w:t>(</w:t>
      </w:r>
      <w:r w:rsidRPr="00272A89">
        <w:rPr>
          <w:rFonts w:eastAsia="Times New Roman"/>
        </w:rPr>
        <w:t>зөв</w:t>
      </w:r>
      <w:r w:rsidR="006472D3" w:rsidRPr="00272A89">
        <w:rPr>
          <w:rFonts w:eastAsia="Times New Roman"/>
        </w:rPr>
        <w:t>)</w:t>
      </w:r>
      <w:r w:rsidRPr="00272A89">
        <w:rPr>
          <w:rFonts w:eastAsia="Times New Roman"/>
        </w:rPr>
        <w:t xml:space="preserve"> талдаа жолооны хүрдтэй автомашин эзэлж байгаа бол 74.5 хувь нь үйлдвэрлэгдсэнээс хойш 11-ээс дээш жил буюу ашиглалт өндөр автомашин эзэлж байна.</w:t>
      </w:r>
      <w:r w:rsidR="00856EDA" w:rsidRPr="00272A89">
        <w:rPr>
          <w:rFonts w:eastAsia="Times New Roman"/>
        </w:rPr>
        <w:t xml:space="preserve"> (Хүснэгт 3</w:t>
      </w:r>
      <w:r w:rsidR="00051E56" w:rsidRPr="00272A89">
        <w:rPr>
          <w:rFonts w:eastAsia="Times New Roman"/>
        </w:rPr>
        <w:t>6</w:t>
      </w:r>
      <w:r w:rsidR="00856EDA" w:rsidRPr="00272A89">
        <w:rPr>
          <w:rFonts w:eastAsia="Times New Roman"/>
        </w:rPr>
        <w:t>-д харуулав)</w:t>
      </w:r>
    </w:p>
    <w:p w14:paraId="3480A742" w14:textId="1AD43783" w:rsidR="00917463" w:rsidRPr="00272A89" w:rsidRDefault="005D25DA" w:rsidP="007C707B">
      <w:pPr>
        <w:pStyle w:val="Caption"/>
        <w:spacing w:after="0"/>
        <w:rPr>
          <w:color w:val="auto"/>
          <w:sz w:val="20"/>
          <w:szCs w:val="20"/>
        </w:rPr>
      </w:pPr>
      <w:bookmarkStart w:id="267" w:name="_Toc212630979"/>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36</w:t>
      </w:r>
      <w:r w:rsidRPr="00272A89">
        <w:rPr>
          <w:color w:val="auto"/>
          <w:sz w:val="20"/>
          <w:szCs w:val="20"/>
        </w:rPr>
        <w:fldChar w:fldCharType="end"/>
      </w:r>
      <w:r w:rsidR="00917463" w:rsidRPr="00272A89">
        <w:rPr>
          <w:rFonts w:eastAsia="Times New Roman"/>
          <w:color w:val="auto"/>
          <w:sz w:val="20"/>
          <w:szCs w:val="20"/>
        </w:rPr>
        <w:t>. Зам</w:t>
      </w:r>
      <w:r w:rsidR="00DA6B20" w:rsidRPr="00272A89">
        <w:rPr>
          <w:rFonts w:eastAsia="Times New Roman"/>
          <w:color w:val="auto"/>
          <w:sz w:val="20"/>
          <w:szCs w:val="20"/>
        </w:rPr>
        <w:t xml:space="preserve"> </w:t>
      </w:r>
      <w:r w:rsidR="00917463" w:rsidRPr="00272A89">
        <w:rPr>
          <w:rFonts w:eastAsia="Times New Roman"/>
          <w:color w:val="auto"/>
          <w:sz w:val="20"/>
          <w:szCs w:val="20"/>
        </w:rPr>
        <w:t>тээврийн осолд холбогдсон автомашины ашиглалтын хугацаа</w:t>
      </w:r>
      <w:bookmarkEnd w:id="267"/>
    </w:p>
    <w:tbl>
      <w:tblPr>
        <w:tblW w:w="5000" w:type="pct"/>
        <w:tblInd w:w="2" w:type="dxa"/>
        <w:tblCellMar>
          <w:left w:w="0" w:type="dxa"/>
          <w:right w:w="0" w:type="dxa"/>
        </w:tblCellMar>
        <w:tblLook w:val="04A0" w:firstRow="1" w:lastRow="0" w:firstColumn="1" w:lastColumn="0" w:noHBand="0" w:noVBand="1"/>
      </w:tblPr>
      <w:tblGrid>
        <w:gridCol w:w="646"/>
        <w:gridCol w:w="3665"/>
        <w:gridCol w:w="2961"/>
        <w:gridCol w:w="1316"/>
        <w:gridCol w:w="1031"/>
      </w:tblGrid>
      <w:tr w:rsidR="001F32D1" w:rsidRPr="00272A89" w14:paraId="5FFF7DCE" w14:textId="77777777" w:rsidTr="00C5431B">
        <w:trPr>
          <w:trHeight w:val="15"/>
        </w:trPr>
        <w:tc>
          <w:tcPr>
            <w:tcW w:w="33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69D5D5A" w14:textId="0179B1C9" w:rsidR="00917463" w:rsidRPr="00272A89" w:rsidRDefault="00965191" w:rsidP="00080268">
            <w:pPr>
              <w:spacing w:after="0" w:line="245" w:lineRule="auto"/>
              <w:jc w:val="center"/>
              <w:rPr>
                <w:sz w:val="18"/>
                <w:szCs w:val="18"/>
              </w:rPr>
            </w:pPr>
            <w:r w:rsidRPr="00272A89">
              <w:rPr>
                <w:rFonts w:eastAsia="Times New Roman"/>
                <w:b/>
                <w:color w:val="FFFFFF" w:themeColor="background1"/>
                <w:sz w:val="18"/>
                <w:szCs w:val="18"/>
              </w:rPr>
              <w:t>дд</w:t>
            </w:r>
          </w:p>
        </w:tc>
        <w:tc>
          <w:tcPr>
            <w:tcW w:w="190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E131F63" w14:textId="77777777" w:rsidR="00917463" w:rsidRPr="00272A89" w:rsidRDefault="00917463" w:rsidP="00080268">
            <w:pPr>
              <w:spacing w:after="0" w:line="245" w:lineRule="auto"/>
              <w:jc w:val="center"/>
              <w:rPr>
                <w:sz w:val="18"/>
                <w:szCs w:val="18"/>
              </w:rPr>
            </w:pPr>
            <w:r w:rsidRPr="00272A89">
              <w:rPr>
                <w:rFonts w:eastAsia="Times New Roman"/>
                <w:b/>
                <w:color w:val="FFFFFF" w:themeColor="background1"/>
                <w:sz w:val="18"/>
                <w:szCs w:val="18"/>
              </w:rPr>
              <w:t>Ашиглалтын  хугацаа</w:t>
            </w:r>
          </w:p>
        </w:tc>
        <w:tc>
          <w:tcPr>
            <w:tcW w:w="1539"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EA7DCB3" w14:textId="77777777" w:rsidR="00917463" w:rsidRPr="00272A89" w:rsidRDefault="00917463" w:rsidP="00080268">
            <w:pPr>
              <w:spacing w:after="0" w:line="245" w:lineRule="auto"/>
              <w:jc w:val="center"/>
              <w:rPr>
                <w:sz w:val="18"/>
                <w:szCs w:val="18"/>
              </w:rPr>
            </w:pPr>
            <w:r w:rsidRPr="00272A89">
              <w:rPr>
                <w:rFonts w:eastAsia="Times New Roman"/>
                <w:b/>
                <w:color w:val="FFFFFF" w:themeColor="background1"/>
                <w:sz w:val="18"/>
                <w:szCs w:val="18"/>
              </w:rPr>
              <w:t>Үйлдвэрлэсэн он</w:t>
            </w:r>
          </w:p>
        </w:tc>
        <w:tc>
          <w:tcPr>
            <w:tcW w:w="684"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8CAA0A8" w14:textId="77777777" w:rsidR="00917463" w:rsidRPr="00272A89" w:rsidRDefault="00917463" w:rsidP="00080268">
            <w:pPr>
              <w:spacing w:after="0" w:line="245" w:lineRule="auto"/>
              <w:jc w:val="center"/>
              <w:rPr>
                <w:sz w:val="18"/>
                <w:szCs w:val="18"/>
              </w:rPr>
            </w:pPr>
            <w:r w:rsidRPr="00272A89">
              <w:rPr>
                <w:rFonts w:eastAsia="Times New Roman"/>
                <w:b/>
                <w:color w:val="FFFFFF" w:themeColor="background1"/>
                <w:sz w:val="18"/>
                <w:szCs w:val="18"/>
              </w:rPr>
              <w:t>Тоо</w:t>
            </w:r>
          </w:p>
        </w:tc>
        <w:tc>
          <w:tcPr>
            <w:tcW w:w="53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08240DF" w14:textId="77777777" w:rsidR="00917463" w:rsidRPr="00272A89" w:rsidRDefault="00917463" w:rsidP="00080268">
            <w:pPr>
              <w:spacing w:after="0" w:line="245" w:lineRule="auto"/>
              <w:jc w:val="center"/>
              <w:rPr>
                <w:sz w:val="18"/>
                <w:szCs w:val="18"/>
              </w:rPr>
            </w:pPr>
            <w:r w:rsidRPr="00272A89">
              <w:rPr>
                <w:rFonts w:eastAsia="Times New Roman"/>
                <w:b/>
                <w:color w:val="FFFFFF" w:themeColor="background1"/>
                <w:sz w:val="18"/>
                <w:szCs w:val="18"/>
              </w:rPr>
              <w:t>Хувь</w:t>
            </w:r>
          </w:p>
        </w:tc>
      </w:tr>
      <w:tr w:rsidR="00917463" w:rsidRPr="00272A89" w14:paraId="335B9304" w14:textId="77777777" w:rsidTr="00C5431B">
        <w:trPr>
          <w:trHeight w:val="15"/>
        </w:trPr>
        <w:tc>
          <w:tcPr>
            <w:tcW w:w="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8A3D06" w14:textId="77777777" w:rsidR="00917463" w:rsidRPr="00272A89" w:rsidRDefault="00917463" w:rsidP="00080268">
            <w:pPr>
              <w:spacing w:after="0" w:line="245" w:lineRule="auto"/>
              <w:jc w:val="center"/>
              <w:rPr>
                <w:sz w:val="18"/>
                <w:szCs w:val="18"/>
              </w:rPr>
            </w:pPr>
            <w:r w:rsidRPr="00272A89">
              <w:rPr>
                <w:rFonts w:eastAsia="Times New Roman"/>
                <w:sz w:val="18"/>
                <w:szCs w:val="18"/>
              </w:rPr>
              <w:t>1</w:t>
            </w:r>
          </w:p>
        </w:tc>
        <w:tc>
          <w:tcPr>
            <w:tcW w:w="190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53EC51" w14:textId="77777777" w:rsidR="00917463" w:rsidRPr="00272A89" w:rsidRDefault="00917463" w:rsidP="00080268">
            <w:pPr>
              <w:spacing w:after="0" w:line="245" w:lineRule="auto"/>
              <w:jc w:val="center"/>
              <w:rPr>
                <w:sz w:val="18"/>
                <w:szCs w:val="18"/>
              </w:rPr>
            </w:pPr>
            <w:r w:rsidRPr="00272A89">
              <w:rPr>
                <w:rFonts w:eastAsia="Times New Roman"/>
                <w:sz w:val="18"/>
                <w:szCs w:val="18"/>
              </w:rPr>
              <w:t>0-5 жил</w:t>
            </w:r>
          </w:p>
        </w:tc>
        <w:tc>
          <w:tcPr>
            <w:tcW w:w="153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9DB0CC" w14:textId="77777777" w:rsidR="00917463" w:rsidRPr="00272A89" w:rsidRDefault="00917463" w:rsidP="00080268">
            <w:pPr>
              <w:spacing w:after="0" w:line="245" w:lineRule="auto"/>
              <w:jc w:val="center"/>
              <w:rPr>
                <w:sz w:val="18"/>
                <w:szCs w:val="18"/>
              </w:rPr>
            </w:pPr>
            <w:r w:rsidRPr="00272A89">
              <w:rPr>
                <w:rFonts w:eastAsia="Times New Roman"/>
                <w:sz w:val="18"/>
                <w:szCs w:val="18"/>
              </w:rPr>
              <w:t>2019-2024</w:t>
            </w:r>
          </w:p>
        </w:tc>
        <w:tc>
          <w:tcPr>
            <w:tcW w:w="68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9465FD" w14:textId="77777777" w:rsidR="00917463" w:rsidRPr="00272A89" w:rsidRDefault="00917463" w:rsidP="00080268">
            <w:pPr>
              <w:spacing w:after="0" w:line="245" w:lineRule="auto"/>
              <w:jc w:val="center"/>
              <w:rPr>
                <w:sz w:val="18"/>
                <w:szCs w:val="18"/>
              </w:rPr>
            </w:pPr>
            <w:r w:rsidRPr="00272A89">
              <w:rPr>
                <w:rFonts w:eastAsia="Times New Roman"/>
                <w:sz w:val="18"/>
                <w:szCs w:val="18"/>
              </w:rPr>
              <w:t>2,096</w:t>
            </w:r>
          </w:p>
        </w:tc>
        <w:tc>
          <w:tcPr>
            <w:tcW w:w="5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19799E" w14:textId="77777777" w:rsidR="00917463" w:rsidRPr="00272A89" w:rsidRDefault="00917463" w:rsidP="00080268">
            <w:pPr>
              <w:spacing w:after="0" w:line="245" w:lineRule="auto"/>
              <w:jc w:val="center"/>
              <w:rPr>
                <w:sz w:val="18"/>
                <w:szCs w:val="18"/>
              </w:rPr>
            </w:pPr>
            <w:r w:rsidRPr="00272A89">
              <w:rPr>
                <w:rFonts w:eastAsia="Times New Roman"/>
                <w:sz w:val="18"/>
                <w:szCs w:val="18"/>
              </w:rPr>
              <w:t>7</w:t>
            </w:r>
          </w:p>
        </w:tc>
      </w:tr>
      <w:tr w:rsidR="00917463" w:rsidRPr="00272A89" w14:paraId="1D6F2C11" w14:textId="77777777" w:rsidTr="00C5431B">
        <w:trPr>
          <w:trHeight w:val="15"/>
        </w:trPr>
        <w:tc>
          <w:tcPr>
            <w:tcW w:w="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23DA97" w14:textId="77777777" w:rsidR="00917463" w:rsidRPr="00272A89" w:rsidRDefault="00917463" w:rsidP="00080268">
            <w:pPr>
              <w:spacing w:after="0" w:line="245" w:lineRule="auto"/>
              <w:jc w:val="center"/>
              <w:rPr>
                <w:sz w:val="18"/>
                <w:szCs w:val="18"/>
              </w:rPr>
            </w:pPr>
            <w:r w:rsidRPr="00272A89">
              <w:rPr>
                <w:rFonts w:eastAsia="Times New Roman"/>
                <w:sz w:val="18"/>
                <w:szCs w:val="18"/>
              </w:rPr>
              <w:t>2</w:t>
            </w:r>
          </w:p>
        </w:tc>
        <w:tc>
          <w:tcPr>
            <w:tcW w:w="190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85C067" w14:textId="77777777" w:rsidR="00917463" w:rsidRPr="00272A89" w:rsidRDefault="00917463" w:rsidP="00080268">
            <w:pPr>
              <w:spacing w:after="0" w:line="245" w:lineRule="auto"/>
              <w:jc w:val="center"/>
              <w:rPr>
                <w:sz w:val="18"/>
                <w:szCs w:val="18"/>
              </w:rPr>
            </w:pPr>
            <w:r w:rsidRPr="00272A89">
              <w:rPr>
                <w:rFonts w:eastAsia="Times New Roman"/>
                <w:sz w:val="18"/>
                <w:szCs w:val="18"/>
              </w:rPr>
              <w:t>6-10 жил</w:t>
            </w:r>
          </w:p>
        </w:tc>
        <w:tc>
          <w:tcPr>
            <w:tcW w:w="153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32F852" w14:textId="77777777" w:rsidR="00917463" w:rsidRPr="00272A89" w:rsidRDefault="00917463" w:rsidP="00080268">
            <w:pPr>
              <w:spacing w:after="0" w:line="245" w:lineRule="auto"/>
              <w:jc w:val="center"/>
              <w:rPr>
                <w:sz w:val="18"/>
                <w:szCs w:val="18"/>
              </w:rPr>
            </w:pPr>
            <w:r w:rsidRPr="00272A89">
              <w:rPr>
                <w:rFonts w:eastAsia="Times New Roman"/>
                <w:sz w:val="18"/>
                <w:szCs w:val="18"/>
              </w:rPr>
              <w:t>2014-2018</w:t>
            </w:r>
          </w:p>
        </w:tc>
        <w:tc>
          <w:tcPr>
            <w:tcW w:w="68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6D57E1" w14:textId="77777777" w:rsidR="00917463" w:rsidRPr="00272A89" w:rsidRDefault="00917463" w:rsidP="00080268">
            <w:pPr>
              <w:spacing w:after="0" w:line="245" w:lineRule="auto"/>
              <w:jc w:val="center"/>
              <w:rPr>
                <w:sz w:val="18"/>
                <w:szCs w:val="18"/>
              </w:rPr>
            </w:pPr>
            <w:r w:rsidRPr="00272A89">
              <w:rPr>
                <w:rFonts w:eastAsia="Times New Roman"/>
                <w:sz w:val="18"/>
                <w:szCs w:val="18"/>
              </w:rPr>
              <w:t>5,549</w:t>
            </w:r>
          </w:p>
        </w:tc>
        <w:tc>
          <w:tcPr>
            <w:tcW w:w="5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D11068" w14:textId="77777777" w:rsidR="00917463" w:rsidRPr="00272A89" w:rsidRDefault="00917463" w:rsidP="00080268">
            <w:pPr>
              <w:spacing w:after="0" w:line="245" w:lineRule="auto"/>
              <w:jc w:val="center"/>
              <w:rPr>
                <w:sz w:val="18"/>
                <w:szCs w:val="18"/>
              </w:rPr>
            </w:pPr>
            <w:r w:rsidRPr="00272A89">
              <w:rPr>
                <w:rFonts w:eastAsia="Times New Roman"/>
                <w:sz w:val="18"/>
                <w:szCs w:val="18"/>
              </w:rPr>
              <w:t>18.5</w:t>
            </w:r>
          </w:p>
        </w:tc>
      </w:tr>
      <w:tr w:rsidR="00917463" w:rsidRPr="00272A89" w14:paraId="34D48676" w14:textId="77777777" w:rsidTr="00C5431B">
        <w:trPr>
          <w:trHeight w:val="15"/>
        </w:trPr>
        <w:tc>
          <w:tcPr>
            <w:tcW w:w="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FA4A30" w14:textId="77777777" w:rsidR="00917463" w:rsidRPr="00272A89" w:rsidRDefault="00917463" w:rsidP="00080268">
            <w:pPr>
              <w:spacing w:after="0" w:line="245" w:lineRule="auto"/>
              <w:jc w:val="center"/>
              <w:rPr>
                <w:sz w:val="18"/>
                <w:szCs w:val="18"/>
              </w:rPr>
            </w:pPr>
            <w:r w:rsidRPr="00272A89">
              <w:rPr>
                <w:rFonts w:eastAsia="Times New Roman"/>
                <w:sz w:val="18"/>
                <w:szCs w:val="18"/>
              </w:rPr>
              <w:t>3</w:t>
            </w:r>
          </w:p>
        </w:tc>
        <w:tc>
          <w:tcPr>
            <w:tcW w:w="190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FCEE40" w14:textId="77777777" w:rsidR="00917463" w:rsidRPr="00272A89" w:rsidRDefault="00917463" w:rsidP="00080268">
            <w:pPr>
              <w:spacing w:after="0" w:line="245" w:lineRule="auto"/>
              <w:jc w:val="center"/>
              <w:rPr>
                <w:sz w:val="18"/>
                <w:szCs w:val="18"/>
              </w:rPr>
            </w:pPr>
            <w:r w:rsidRPr="00272A89">
              <w:rPr>
                <w:rFonts w:eastAsia="Times New Roman"/>
                <w:sz w:val="18"/>
                <w:szCs w:val="18"/>
              </w:rPr>
              <w:t>11-15 жил</w:t>
            </w:r>
          </w:p>
        </w:tc>
        <w:tc>
          <w:tcPr>
            <w:tcW w:w="153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4CECC8" w14:textId="77777777" w:rsidR="00917463" w:rsidRPr="00272A89" w:rsidRDefault="00917463" w:rsidP="00080268">
            <w:pPr>
              <w:spacing w:after="0" w:line="245" w:lineRule="auto"/>
              <w:jc w:val="center"/>
              <w:rPr>
                <w:sz w:val="18"/>
                <w:szCs w:val="18"/>
              </w:rPr>
            </w:pPr>
            <w:r w:rsidRPr="00272A89">
              <w:rPr>
                <w:rFonts w:eastAsia="Times New Roman"/>
                <w:sz w:val="18"/>
                <w:szCs w:val="18"/>
              </w:rPr>
              <w:t>2009-2013</w:t>
            </w:r>
          </w:p>
        </w:tc>
        <w:tc>
          <w:tcPr>
            <w:tcW w:w="68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24A533" w14:textId="77777777" w:rsidR="00917463" w:rsidRPr="00272A89" w:rsidRDefault="00917463" w:rsidP="00080268">
            <w:pPr>
              <w:spacing w:after="0" w:line="245" w:lineRule="auto"/>
              <w:jc w:val="center"/>
              <w:rPr>
                <w:sz w:val="18"/>
                <w:szCs w:val="18"/>
              </w:rPr>
            </w:pPr>
            <w:r w:rsidRPr="00272A89">
              <w:rPr>
                <w:rFonts w:eastAsia="Times New Roman"/>
                <w:sz w:val="18"/>
                <w:szCs w:val="18"/>
              </w:rPr>
              <w:t>13,893</w:t>
            </w:r>
          </w:p>
        </w:tc>
        <w:tc>
          <w:tcPr>
            <w:tcW w:w="5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E268A0" w14:textId="77777777" w:rsidR="00917463" w:rsidRPr="00272A89" w:rsidRDefault="00917463" w:rsidP="00080268">
            <w:pPr>
              <w:spacing w:after="0" w:line="245" w:lineRule="auto"/>
              <w:jc w:val="center"/>
              <w:rPr>
                <w:sz w:val="18"/>
                <w:szCs w:val="18"/>
              </w:rPr>
            </w:pPr>
            <w:r w:rsidRPr="00272A89">
              <w:rPr>
                <w:rFonts w:eastAsia="Times New Roman"/>
                <w:sz w:val="18"/>
                <w:szCs w:val="18"/>
              </w:rPr>
              <w:t>46.3</w:t>
            </w:r>
          </w:p>
        </w:tc>
      </w:tr>
      <w:tr w:rsidR="00917463" w:rsidRPr="00272A89" w14:paraId="725E8709" w14:textId="77777777" w:rsidTr="00C5431B">
        <w:trPr>
          <w:trHeight w:val="15"/>
        </w:trPr>
        <w:tc>
          <w:tcPr>
            <w:tcW w:w="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372985" w14:textId="77777777" w:rsidR="00917463" w:rsidRPr="00272A89" w:rsidRDefault="00917463" w:rsidP="00080268">
            <w:pPr>
              <w:spacing w:after="0" w:line="245" w:lineRule="auto"/>
              <w:jc w:val="center"/>
              <w:rPr>
                <w:sz w:val="18"/>
                <w:szCs w:val="18"/>
              </w:rPr>
            </w:pPr>
            <w:r w:rsidRPr="00272A89">
              <w:rPr>
                <w:rFonts w:eastAsia="Times New Roman"/>
                <w:sz w:val="18"/>
                <w:szCs w:val="18"/>
              </w:rPr>
              <w:t>4</w:t>
            </w:r>
          </w:p>
        </w:tc>
        <w:tc>
          <w:tcPr>
            <w:tcW w:w="190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40A630" w14:textId="77777777" w:rsidR="00917463" w:rsidRPr="00272A89" w:rsidRDefault="00917463" w:rsidP="00080268">
            <w:pPr>
              <w:spacing w:after="0" w:line="245" w:lineRule="auto"/>
              <w:jc w:val="center"/>
              <w:rPr>
                <w:sz w:val="18"/>
                <w:szCs w:val="18"/>
              </w:rPr>
            </w:pPr>
            <w:r w:rsidRPr="00272A89">
              <w:rPr>
                <w:rFonts w:eastAsia="Times New Roman"/>
                <w:sz w:val="18"/>
                <w:szCs w:val="18"/>
              </w:rPr>
              <w:t>16-20 жил</w:t>
            </w:r>
          </w:p>
        </w:tc>
        <w:tc>
          <w:tcPr>
            <w:tcW w:w="153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34553A" w14:textId="77777777" w:rsidR="00917463" w:rsidRPr="00272A89" w:rsidRDefault="00917463" w:rsidP="00080268">
            <w:pPr>
              <w:spacing w:after="0" w:line="245" w:lineRule="auto"/>
              <w:jc w:val="center"/>
              <w:rPr>
                <w:sz w:val="18"/>
                <w:szCs w:val="18"/>
              </w:rPr>
            </w:pPr>
            <w:r w:rsidRPr="00272A89">
              <w:rPr>
                <w:rFonts w:eastAsia="Times New Roman"/>
                <w:sz w:val="18"/>
                <w:szCs w:val="18"/>
              </w:rPr>
              <w:t>2004-2008</w:t>
            </w:r>
          </w:p>
        </w:tc>
        <w:tc>
          <w:tcPr>
            <w:tcW w:w="68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B69174" w14:textId="77777777" w:rsidR="00917463" w:rsidRPr="00272A89" w:rsidRDefault="00917463" w:rsidP="00080268">
            <w:pPr>
              <w:spacing w:after="0" w:line="245" w:lineRule="auto"/>
              <w:jc w:val="center"/>
              <w:rPr>
                <w:sz w:val="18"/>
                <w:szCs w:val="18"/>
              </w:rPr>
            </w:pPr>
            <w:r w:rsidRPr="00272A89">
              <w:rPr>
                <w:rFonts w:eastAsia="Times New Roman"/>
                <w:sz w:val="18"/>
                <w:szCs w:val="18"/>
              </w:rPr>
              <w:t>6,222</w:t>
            </w:r>
          </w:p>
        </w:tc>
        <w:tc>
          <w:tcPr>
            <w:tcW w:w="5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F6BA85" w14:textId="77777777" w:rsidR="00917463" w:rsidRPr="00272A89" w:rsidRDefault="00917463" w:rsidP="00080268">
            <w:pPr>
              <w:spacing w:after="0" w:line="245" w:lineRule="auto"/>
              <w:jc w:val="center"/>
              <w:rPr>
                <w:sz w:val="18"/>
                <w:szCs w:val="18"/>
              </w:rPr>
            </w:pPr>
            <w:r w:rsidRPr="00272A89">
              <w:rPr>
                <w:rFonts w:eastAsia="Times New Roman"/>
                <w:sz w:val="18"/>
                <w:szCs w:val="18"/>
              </w:rPr>
              <w:t>20.8</w:t>
            </w:r>
          </w:p>
        </w:tc>
      </w:tr>
      <w:tr w:rsidR="00917463" w:rsidRPr="00272A89" w14:paraId="48C509A2" w14:textId="77777777" w:rsidTr="00C5431B">
        <w:trPr>
          <w:trHeight w:val="15"/>
        </w:trPr>
        <w:tc>
          <w:tcPr>
            <w:tcW w:w="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6F6047" w14:textId="77777777" w:rsidR="00917463" w:rsidRPr="00272A89" w:rsidRDefault="00917463" w:rsidP="00080268">
            <w:pPr>
              <w:spacing w:after="0" w:line="245" w:lineRule="auto"/>
              <w:jc w:val="center"/>
              <w:rPr>
                <w:sz w:val="18"/>
                <w:szCs w:val="18"/>
              </w:rPr>
            </w:pPr>
            <w:r w:rsidRPr="00272A89">
              <w:rPr>
                <w:rFonts w:eastAsia="Times New Roman"/>
                <w:sz w:val="18"/>
                <w:szCs w:val="18"/>
              </w:rPr>
              <w:t>5</w:t>
            </w:r>
          </w:p>
        </w:tc>
        <w:tc>
          <w:tcPr>
            <w:tcW w:w="190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CD4EF2" w14:textId="77777777" w:rsidR="00917463" w:rsidRPr="00272A89" w:rsidRDefault="00917463" w:rsidP="00080268">
            <w:pPr>
              <w:spacing w:after="0" w:line="245" w:lineRule="auto"/>
              <w:jc w:val="center"/>
              <w:rPr>
                <w:sz w:val="18"/>
                <w:szCs w:val="18"/>
              </w:rPr>
            </w:pPr>
            <w:r w:rsidRPr="00272A89">
              <w:rPr>
                <w:rFonts w:eastAsia="Times New Roman"/>
                <w:sz w:val="18"/>
                <w:szCs w:val="18"/>
              </w:rPr>
              <w:t>21-ээс дээш жил</w:t>
            </w:r>
          </w:p>
        </w:tc>
        <w:tc>
          <w:tcPr>
            <w:tcW w:w="153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5A7AE0" w14:textId="77777777" w:rsidR="00917463" w:rsidRPr="00272A89" w:rsidRDefault="00917463" w:rsidP="00080268">
            <w:pPr>
              <w:spacing w:after="0" w:line="245" w:lineRule="auto"/>
              <w:jc w:val="center"/>
              <w:rPr>
                <w:sz w:val="18"/>
                <w:szCs w:val="18"/>
              </w:rPr>
            </w:pPr>
            <w:r w:rsidRPr="00272A89">
              <w:rPr>
                <w:rFonts w:eastAsia="Times New Roman"/>
                <w:sz w:val="18"/>
                <w:szCs w:val="18"/>
              </w:rPr>
              <w:t>2003-с дээш</w:t>
            </w:r>
          </w:p>
        </w:tc>
        <w:tc>
          <w:tcPr>
            <w:tcW w:w="68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28987F" w14:textId="77777777" w:rsidR="00917463" w:rsidRPr="00272A89" w:rsidRDefault="00917463" w:rsidP="00080268">
            <w:pPr>
              <w:spacing w:after="0" w:line="245" w:lineRule="auto"/>
              <w:jc w:val="center"/>
              <w:rPr>
                <w:sz w:val="18"/>
                <w:szCs w:val="18"/>
              </w:rPr>
            </w:pPr>
            <w:r w:rsidRPr="00272A89">
              <w:rPr>
                <w:rFonts w:eastAsia="Times New Roman"/>
                <w:sz w:val="18"/>
                <w:szCs w:val="18"/>
              </w:rPr>
              <w:t>2,222</w:t>
            </w:r>
          </w:p>
        </w:tc>
        <w:tc>
          <w:tcPr>
            <w:tcW w:w="5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6F3805" w14:textId="77777777" w:rsidR="00917463" w:rsidRPr="00272A89" w:rsidRDefault="00917463" w:rsidP="00080268">
            <w:pPr>
              <w:spacing w:after="0" w:line="245" w:lineRule="auto"/>
              <w:jc w:val="center"/>
              <w:rPr>
                <w:sz w:val="18"/>
                <w:szCs w:val="18"/>
              </w:rPr>
            </w:pPr>
            <w:r w:rsidRPr="00272A89">
              <w:rPr>
                <w:rFonts w:eastAsia="Times New Roman"/>
                <w:sz w:val="18"/>
                <w:szCs w:val="18"/>
              </w:rPr>
              <w:t>7.4</w:t>
            </w:r>
          </w:p>
        </w:tc>
      </w:tr>
    </w:tbl>
    <w:p w14:paraId="4A0F6252" w14:textId="667A3AD8" w:rsidR="00917463" w:rsidRPr="00272A89" w:rsidRDefault="00917463" w:rsidP="00917463">
      <w:pPr>
        <w:spacing w:after="80" w:line="245" w:lineRule="auto"/>
        <w:jc w:val="right"/>
      </w:pPr>
      <w:r w:rsidRPr="00272A89">
        <w:rPr>
          <w:rFonts w:eastAsia="Times New Roman"/>
          <w:i/>
          <w:sz w:val="20"/>
          <w:szCs w:val="20"/>
        </w:rPr>
        <w:t xml:space="preserve">Эх сурвалж: </w:t>
      </w:r>
      <w:r w:rsidR="00080857" w:rsidRPr="00272A89">
        <w:rPr>
          <w:rFonts w:eastAsia="Times New Roman"/>
          <w:i/>
          <w:sz w:val="20"/>
          <w:szCs w:val="20"/>
        </w:rPr>
        <w:t>Тээврийн цагдаагийн алба</w:t>
      </w:r>
      <w:r w:rsidR="007B7D22" w:rsidRPr="00272A89">
        <w:rPr>
          <w:rFonts w:eastAsia="Times New Roman"/>
          <w:i/>
          <w:sz w:val="20"/>
          <w:szCs w:val="20"/>
        </w:rPr>
        <w:t>,</w:t>
      </w:r>
      <w:r w:rsidRPr="00272A89">
        <w:rPr>
          <w:rFonts w:eastAsia="Times New Roman"/>
          <w:i/>
          <w:sz w:val="20"/>
          <w:szCs w:val="20"/>
        </w:rPr>
        <w:t xml:space="preserve"> статистик үзүүлэлтийн эмхэтгэл 2024</w:t>
      </w:r>
    </w:p>
    <w:p w14:paraId="4B3BAECB" w14:textId="3E6A8A2A" w:rsidR="00917463" w:rsidRPr="00272A89" w:rsidRDefault="00917463" w:rsidP="00965191">
      <w:pPr>
        <w:spacing w:after="80"/>
        <w:ind w:firstLine="720"/>
        <w:rPr>
          <w:color w:val="000000" w:themeColor="text1"/>
        </w:rPr>
      </w:pPr>
      <w:r w:rsidRPr="00272A89">
        <w:rPr>
          <w:color w:val="000000" w:themeColor="text1"/>
        </w:rPr>
        <w:t>Зам</w:t>
      </w:r>
      <w:r w:rsidR="00EB7B4B" w:rsidRPr="00272A89">
        <w:rPr>
          <w:color w:val="000000" w:themeColor="text1"/>
        </w:rPr>
        <w:t xml:space="preserve"> </w:t>
      </w:r>
      <w:r w:rsidRPr="00272A89">
        <w:rPr>
          <w:color w:val="000000" w:themeColor="text1"/>
        </w:rPr>
        <w:t xml:space="preserve">тээврийн осол нь иргэдийн анхаарал болгоомжгүй байдал, замын хөдөлгөөний мэдлэг дутмаг, бага насны хүүхдүүд асран хамгаалагчгүйгээр хөдөлгөөнд оролцох, жолоочийн хариуцлагагүй үйлдэл, согтуугаар тээврийн хэрэгсэл жолоодох, замын тэмдэг тэмдэглэгээ дутмаг, шөнийн гэрэлтүүлэг хангалтгүй, замын хөдөлгөөний </w:t>
      </w:r>
      <w:r w:rsidRPr="00272A89">
        <w:rPr>
          <w:color w:val="000000" w:themeColor="text1"/>
        </w:rPr>
        <w:lastRenderedPageBreak/>
        <w:t>зохион байгуулалт сул зэрэг олон хүчин зүйлсийн улмаас осол нэмэгдэж, зам тээврийн ослын шалтгаант нас баралт буурахгүй байна.</w:t>
      </w:r>
    </w:p>
    <w:p w14:paraId="614ED1B4" w14:textId="77777777" w:rsidR="00CD69AE" w:rsidRPr="00272A89" w:rsidRDefault="00CD69AE" w:rsidP="00917463">
      <w:pPr>
        <w:spacing w:after="80" w:line="245" w:lineRule="auto"/>
        <w:ind w:firstLine="720"/>
        <w:rPr>
          <w:color w:val="000000" w:themeColor="text1"/>
        </w:rPr>
      </w:pPr>
      <w:r w:rsidRPr="00272A89">
        <w:rPr>
          <w:color w:val="000000" w:themeColor="text1"/>
        </w:rPr>
        <w:t>Орчны эрсдэл өндөр байгаагийн гол шалтгаан нь инженерийн дэд бүтцийн хүртээмж хангалтгүй, үер усны гамшигт өртөх эрсдэлтэй бүс нутагт олон өрх амьдарч байгаатай холбоотой байна. 2024 онд нийт өрхийн ердөө 38.6 хувь нь инженерийн бүрэн хангамжтай орон сууцанд амьдарч байгаа нь эрүүл, аюулгүй орчинд амьдрах боломж хязгаарлагдмал байгааг илтгэж байна. Үүнээс гадна шар ус, голын үер, уруйн гамшиг, зам тээврийн ослын шалтгаант нас баралт буурахгүй байгаа нь орчны аюулгүй байдлыг сайжруулах шаардлагатайг харуулж байна. Иймд дэд бүтцийн хүртээмжийг нэмэгдүүлэх, гамшгийн эрсдэлийг бууруулах, аюулгүй орчныг бүрдүүлэх чиглэлээр бодлого, хөрөнгө оруулалтыг эрчимжүүлэх шаардлагатай байна.</w:t>
      </w:r>
    </w:p>
    <w:p w14:paraId="586566EE" w14:textId="0607CF49" w:rsidR="00917463" w:rsidRPr="00272A89" w:rsidRDefault="00CD69AE" w:rsidP="00917463">
      <w:pPr>
        <w:spacing w:after="80" w:line="245" w:lineRule="auto"/>
        <w:ind w:firstLine="720"/>
        <w:rPr>
          <w:rFonts w:eastAsia="Times New Roman"/>
          <w:color w:val="000000" w:themeColor="text1"/>
        </w:rPr>
      </w:pPr>
      <w:r w:rsidRPr="00272A89">
        <w:rPr>
          <w:color w:val="000000" w:themeColor="text1"/>
        </w:rPr>
        <w:t xml:space="preserve">Цаашид </w:t>
      </w:r>
      <w:r w:rsidRPr="00272A89">
        <w:rPr>
          <w:rFonts w:eastAsia="Times New Roman"/>
          <w:color w:val="000000" w:themeColor="text1"/>
        </w:rPr>
        <w:t>э</w:t>
      </w:r>
      <w:r w:rsidR="00917463" w:rsidRPr="00272A89">
        <w:rPr>
          <w:rFonts w:eastAsia="Times New Roman"/>
          <w:color w:val="000000" w:themeColor="text1"/>
        </w:rPr>
        <w:t xml:space="preserve">рсдэлийн менежментийг сайжруулах замаар орчны эрсдэлийн түвшнийг бууруулж, амьдардаг орчиндоо шөнийн цагаар ганцаараа явахад аюулгүй байдлыг мэдэрдэг хүн амын эзлэх хувь (15, түүнээс дээш насны хүн ам)-ийг 2030 онд 73 хувьд хүргэхээр зорьж байна. Үүний тулд нэгдсэн төлөвлөлтийн бодлогыг хэрэгжүүлж инженерийн бүрэн хангамжтай орон сууцанд амьдардаг өрхийг 40.4 хувьд хүргэнэ. Мөн  шаардлага хангасан ариун цэврийн байгууламжаар хангагдсан хүн амын эзлэх хувийг 69.6 байгаа бол 2030 онд 75 хувь буюу 5.4 нэгж хувиар нэмэгдүүлнэ. Орлогод нийцсэн хөтөлбөрт хамрагдсан өрх 2024 онд 12,150 байгаа бол 2030 онд 68,650 болгож нэмэгдүүлнэ. </w:t>
      </w:r>
    </w:p>
    <w:p w14:paraId="452AAF99" w14:textId="77777777" w:rsidR="00917463" w:rsidRPr="00272A89" w:rsidRDefault="00917463" w:rsidP="00917463">
      <w:pPr>
        <w:spacing w:after="80" w:line="245" w:lineRule="auto"/>
        <w:ind w:firstLine="720"/>
        <w:rPr>
          <w:rFonts w:eastAsia="Times New Roman"/>
          <w:color w:val="000000" w:themeColor="text1"/>
        </w:rPr>
      </w:pPr>
      <w:r w:rsidRPr="00272A89">
        <w:rPr>
          <w:rFonts w:eastAsia="Times New Roman"/>
          <w:color w:val="000000" w:themeColor="text1"/>
        </w:rPr>
        <w:t>Түгээмэл загвар гэх ойлголт нь өргөн хүрээг хамардаг бөгөөд хөгжлийн бэрхшээлтэй эсвэл хөгжлийн бэрхшээлгүй иргэнд зориулж ямар нэгэн зүйлийг тусад нь хийх бус аль алиных нь хэрэгцээ шаардлагад нийцсэн нэгдмэл байдлаар хийхийг хэлдэг. Хөгжлийн бэрхшээлтэй хүний эрхийн тухай хуулийн 4.1.4-т "түгээмэл загвар" гэж нэмэлт тохиргоо, тусгай загвар шаардахгүйгээр бүх хүн ашиглахад тохиромжтой, энгийн бүтээгдэхүүн, программ, орчин болон үйлчилгээний хэв маягийг;" гэж тодорхойлсон байдаг. Иймд түгээмэл загварыг ашиглах замаар орчны саадыг бууруулна. Барилгын материалын үндэсний үйлдвэрлэлийг дэмжиж импортыг орлох барилгын материалын үйлдвэрийг нэмэгдүүлнэ. Мөн нийтийн эзэмшлийн талбай, ногоон байгууламжид 20 минутын дотор хүрэх боломжийг нэмэгдүүлэх замаар нийтийн эзэмшлийн талбайн хүртээмжийг нэмэгдүүлнэ.</w:t>
      </w:r>
    </w:p>
    <w:p w14:paraId="119F5315" w14:textId="2DA003A5" w:rsidR="00917463" w:rsidRPr="00272A89" w:rsidRDefault="00917463" w:rsidP="00917463">
      <w:pPr>
        <w:spacing w:after="80" w:line="245" w:lineRule="auto"/>
        <w:ind w:firstLine="720"/>
        <w:rPr>
          <w:rFonts w:eastAsia="Times New Roman"/>
          <w:color w:val="000000" w:themeColor="text1"/>
        </w:rPr>
      </w:pPr>
      <w:r w:rsidRPr="00272A89">
        <w:rPr>
          <w:rFonts w:eastAsia="Times New Roman"/>
          <w:color w:val="000000" w:themeColor="text1"/>
        </w:rPr>
        <w:t xml:space="preserve">Инженерийн байгууламж, зохистой төлөвлөлт, эрт сэрэмжлүүлэг, иргэдийн оролцоог хослуулан хэрэгжүүлж үерийн эрсдэлийн түвшин </w:t>
      </w:r>
      <w:r w:rsidR="006472D3" w:rsidRPr="00272A89">
        <w:rPr>
          <w:rFonts w:eastAsia="Times New Roman"/>
          <w:color w:val="000000" w:themeColor="text1"/>
        </w:rPr>
        <w:t>(</w:t>
      </w:r>
      <w:r w:rsidRPr="00272A89">
        <w:rPr>
          <w:rFonts w:eastAsia="Times New Roman"/>
          <w:color w:val="000000" w:themeColor="text1"/>
        </w:rPr>
        <w:t>маш их, их эрсдэлтэй сумдын түвшин</w:t>
      </w:r>
      <w:r w:rsidR="006472D3" w:rsidRPr="00272A89">
        <w:rPr>
          <w:rFonts w:eastAsia="Times New Roman"/>
          <w:color w:val="000000" w:themeColor="text1"/>
        </w:rPr>
        <w:t>)</w:t>
      </w:r>
      <w:r w:rsidRPr="00272A89">
        <w:rPr>
          <w:rFonts w:eastAsia="Times New Roman"/>
          <w:color w:val="000000" w:themeColor="text1"/>
        </w:rPr>
        <w:t xml:space="preserve">-ийг 0.9 хувьд хүргэж бууруулна. Үерийн хамгаалалтын барилга байгууламжийн уртыг 50.0 км-ээр нэмэгдүүлж 569.4 км-т хүргэхээр зорьж байна. </w:t>
      </w:r>
    </w:p>
    <w:p w14:paraId="2842FF95" w14:textId="0891FF83" w:rsidR="00917463" w:rsidRPr="00272A89" w:rsidRDefault="00917463" w:rsidP="00917463">
      <w:pPr>
        <w:spacing w:after="80" w:line="245" w:lineRule="auto"/>
        <w:ind w:firstLine="720"/>
        <w:rPr>
          <w:color w:val="000000" w:themeColor="text1"/>
        </w:rPr>
      </w:pPr>
      <w:r w:rsidRPr="00272A89">
        <w:rPr>
          <w:rFonts w:eastAsia="Times New Roman"/>
          <w:color w:val="000000" w:themeColor="text1"/>
        </w:rPr>
        <w:t>Олон талт оролцоог хангаж гамшгийн улмаас учирсан эдийн засгийн шууд хохирлын дотоодын нийт бүтээгдэхүүн (ДНБ)-д эзлэх хувийг 2030 онд 0.038 хувь болгож бууруулна. Мөн 100,000 хүнд ногдох гамшгийн улмаас амь насаа алдсан, сураггүй болсон, гамшигт шууд нэрвэгдсэн хүний тоог 119.2  хүргэнэ.</w:t>
      </w:r>
      <w:r w:rsidRPr="00272A89">
        <w:rPr>
          <w:color w:val="000000" w:themeColor="text1"/>
        </w:rPr>
        <w:t xml:space="preserve"> </w:t>
      </w:r>
      <w:r w:rsidRPr="00272A89">
        <w:rPr>
          <w:rFonts w:eastAsia="Times New Roman"/>
          <w:color w:val="000000" w:themeColor="text1"/>
        </w:rPr>
        <w:t>Эрт сэрэмжлүүлэх мэдээлэл дамжуулах чадамжийг 45.0 хувиар өсгөж 75</w:t>
      </w:r>
      <w:r w:rsidR="00DF73C2" w:rsidRPr="00272A89">
        <w:rPr>
          <w:rFonts w:eastAsia="Times New Roman"/>
          <w:color w:val="000000" w:themeColor="text1"/>
        </w:rPr>
        <w:t>.0</w:t>
      </w:r>
      <w:r w:rsidRPr="00272A89">
        <w:rPr>
          <w:rFonts w:eastAsia="Times New Roman"/>
          <w:color w:val="000000" w:themeColor="text1"/>
        </w:rPr>
        <w:t xml:space="preserve"> хувьд,</w:t>
      </w:r>
      <w:r w:rsidRPr="00272A89">
        <w:rPr>
          <w:color w:val="000000" w:themeColor="text1"/>
        </w:rPr>
        <w:t>техник хангамжийн хувийг 81</w:t>
      </w:r>
      <w:r w:rsidR="00DF73C2" w:rsidRPr="00272A89">
        <w:rPr>
          <w:color w:val="000000" w:themeColor="text1"/>
        </w:rPr>
        <w:t>.0</w:t>
      </w:r>
      <w:r w:rsidRPr="00272A89">
        <w:rPr>
          <w:color w:val="000000" w:themeColor="text1"/>
        </w:rPr>
        <w:t xml:space="preserve"> хувьд тус тус хүргэнэ. </w:t>
      </w:r>
    </w:p>
    <w:p w14:paraId="7F76B356" w14:textId="2F88FD49" w:rsidR="00917463" w:rsidRPr="00272A89" w:rsidRDefault="00917463" w:rsidP="005D25DA">
      <w:pPr>
        <w:spacing w:after="80" w:line="245" w:lineRule="auto"/>
        <w:ind w:firstLine="720"/>
        <w:rPr>
          <w:color w:val="000000" w:themeColor="text1"/>
        </w:rPr>
      </w:pPr>
      <w:r w:rsidRPr="00272A89">
        <w:rPr>
          <w:color w:val="000000" w:themeColor="text1"/>
        </w:rPr>
        <w:t xml:space="preserve">Аюулгүй тайван амьдрах орчныг бий болгоход замын осол ихээхэн нөлөөтэй байдаг. Замын хөдөлгөөний дүрэм, хяналтыг сайжруулах замаар зам тээврийн ослын шалтгаант нас баралтын түвшин (10,000 хүнд ногдох зам тээврийн ослоор нас барсан хүний тоо)-ийг 2030 онд 8.3 </w:t>
      </w:r>
      <w:r w:rsidRPr="00272A89">
        <w:rPr>
          <w:rFonts w:eastAsia="Times New Roman"/>
          <w:color w:val="000000" w:themeColor="text1"/>
        </w:rPr>
        <w:t xml:space="preserve">буюу 1.8 дахин бууруулна. Хариуцлагыг сайжруулах замаар Замын хөдөлгөөний аюулгүй байдлыг сайжруулна. Ингэснээр бүртгэгдсэн зам, тээврийн ослын тоо 2024 онд 30,997 байгаа бол 2030 онд 23,740 болгож буурна. </w:t>
      </w:r>
    </w:p>
    <w:p w14:paraId="64CC9EDB" w14:textId="49C20D18" w:rsidR="0007434F" w:rsidRPr="00272A89" w:rsidRDefault="00137958" w:rsidP="00A4153E">
      <w:pPr>
        <w:pStyle w:val="Heading2"/>
        <w:numPr>
          <w:ilvl w:val="0"/>
          <w:numId w:val="9"/>
        </w:numPr>
        <w:spacing w:before="120" w:line="245" w:lineRule="auto"/>
        <w:ind w:left="0" w:firstLine="0"/>
        <w:rPr>
          <w:rFonts w:ascii="Arial" w:hAnsi="Arial" w:cs="Arial"/>
          <w:b/>
          <w:color w:val="002060"/>
          <w:sz w:val="24"/>
          <w:szCs w:val="24"/>
        </w:rPr>
      </w:pPr>
      <w:bookmarkStart w:id="268" w:name="_Toc210637839"/>
      <w:bookmarkStart w:id="269" w:name="_Toc1445511141"/>
      <w:bookmarkStart w:id="270" w:name="_Toc212324851"/>
      <w:bookmarkStart w:id="271" w:name="_Toc212629122"/>
      <w:bookmarkStart w:id="272" w:name="_Toc212630910"/>
      <w:r w:rsidRPr="00272A89">
        <w:rPr>
          <w:rFonts w:ascii="Arial" w:hAnsi="Arial" w:cs="Arial"/>
          <w:b/>
          <w:color w:val="002060"/>
          <w:sz w:val="24"/>
          <w:szCs w:val="24"/>
        </w:rPr>
        <w:lastRenderedPageBreak/>
        <w:t>ЭДИЙН ЗАС</w:t>
      </w:r>
      <w:r w:rsidR="006F79F0" w:rsidRPr="00272A89">
        <w:rPr>
          <w:rFonts w:ascii="Arial" w:hAnsi="Arial" w:cs="Arial"/>
          <w:b/>
          <w:color w:val="002060"/>
          <w:sz w:val="24"/>
          <w:szCs w:val="24"/>
        </w:rPr>
        <w:t>АГ,</w:t>
      </w:r>
      <w:r w:rsidRPr="00272A89">
        <w:rPr>
          <w:rFonts w:ascii="Arial" w:hAnsi="Arial" w:cs="Arial"/>
          <w:b/>
          <w:color w:val="002060"/>
          <w:sz w:val="24"/>
          <w:szCs w:val="24"/>
        </w:rPr>
        <w:t xml:space="preserve"> ДЭД </w:t>
      </w:r>
      <w:bookmarkEnd w:id="268"/>
      <w:bookmarkEnd w:id="269"/>
      <w:r w:rsidRPr="00272A89">
        <w:rPr>
          <w:rFonts w:ascii="Arial" w:hAnsi="Arial" w:cs="Arial"/>
          <w:b/>
          <w:color w:val="002060"/>
          <w:sz w:val="24"/>
          <w:szCs w:val="24"/>
        </w:rPr>
        <w:t>БҮТЦИЙН ХӨГЖИЛ</w:t>
      </w:r>
      <w:bookmarkEnd w:id="270"/>
      <w:bookmarkEnd w:id="271"/>
      <w:bookmarkEnd w:id="272"/>
    </w:p>
    <w:p w14:paraId="18F71D8A" w14:textId="77777777" w:rsidR="0007434F" w:rsidRPr="00272A89" w:rsidRDefault="0007434F" w:rsidP="00396FC4">
      <w:pPr>
        <w:spacing w:after="80"/>
        <w:ind w:firstLine="720"/>
      </w:pPr>
      <w:r w:rsidRPr="00272A89">
        <w:t>Монгол Улсын Үндсэн хуулийн 5.1 дэх хэсэгт “Монгол Улс дэлхийн эдийн засгийн хөгжлийн түгээмэл хандлага, өөрийн орны өвөрмөц онцлогт нийцсэн олон хэвшил бүхий эдийн засагтай байна.” хэмээн заасан байдаг.</w:t>
      </w:r>
    </w:p>
    <w:p w14:paraId="5B34F2C6" w14:textId="5A2F7FE8" w:rsidR="0007434F" w:rsidRPr="00272A89" w:rsidRDefault="0007434F" w:rsidP="00396FC4">
      <w:pPr>
        <w:spacing w:after="80"/>
        <w:ind w:firstLine="720"/>
      </w:pPr>
      <w:r w:rsidRPr="00272A89">
        <w:t>Монгол Улсын нийт эдийн засгийн 93</w:t>
      </w:r>
      <w:r w:rsidR="001C4802" w:rsidRPr="00272A89">
        <w:t>.0 хув</w:t>
      </w:r>
      <w:r w:rsidRPr="00272A89">
        <w:t>ийг уул уурхайн салбар бүрдүүлдэг. Уул уурхай дотроо нүүрс дангаараа 60</w:t>
      </w:r>
      <w:r w:rsidR="001C4802" w:rsidRPr="00272A89">
        <w:t>.0 хув</w:t>
      </w:r>
      <w:r w:rsidRPr="00272A89">
        <w:t>ийг эзэлж байгаа ба уул уурхайн салбараас хэт хамааралтай тул дэлхийн зах зээлийн түүхий эдийн хэлбэлзлээс өндөр хамаарч, макро тогтворгүй байдал өндөр байна.</w:t>
      </w:r>
    </w:p>
    <w:p w14:paraId="19528640" w14:textId="77777777" w:rsidR="0007434F" w:rsidRPr="00272A89" w:rsidRDefault="0007434F" w:rsidP="00396FC4">
      <w:pPr>
        <w:spacing w:after="80"/>
        <w:ind w:firstLine="720"/>
      </w:pPr>
      <w:r w:rsidRPr="00272A89">
        <w:t>Эдийн засгийн өсөлт цар тахлын улмаас 2020 онд 4.4 хувиар агшаад байсан бол 2021 онд ердөө 1.4 хувиар л өсөж сэргэсэн бол 2024 онд 5.1 хувьд хүрч өссөн байна. Хөдөө аж ахуйн салбарын сэргэлт эдийн засгийн өсөлтийг дэмжиж байгаа бол уул уурхайн салбарын өсөлт удааширч, тээвэр, худалдааны салбарууд агшиж, өсөлтийг сааруулсан байна.</w:t>
      </w:r>
    </w:p>
    <w:p w14:paraId="0DF50372" w14:textId="3B9110C0" w:rsidR="009B6BEE" w:rsidRPr="00272A89" w:rsidRDefault="0007434F" w:rsidP="007C707B">
      <w:pPr>
        <w:spacing w:after="120"/>
        <w:ind w:firstLine="720"/>
      </w:pPr>
      <w:r w:rsidRPr="00272A89">
        <w:t xml:space="preserve">Уул уурхайн салбар дахь зэсийн баяжмалаас бусад бүтээгдэхүүний үйлдвэрлэл буурснаар эдийн засгийн өсөлт өнгөрсөн оны мөн үеэс саарч 1.1 хувьд хязгаарлагдлаа. Тухайлбал, нүүрс олборлолт 43.8 сая тонн болж, өмнөх оны мөн үеэс 11 хувиар, төмрийн хүдэр, баяжмал үйлдвэрлэл 4.8 сая тонн болж, өмнөх оны мөн үеэс 5 хувиар тус тус буурлаа. (Хүснэгт </w:t>
      </w:r>
      <w:r w:rsidR="00856EDA" w:rsidRPr="00272A89">
        <w:t>3</w:t>
      </w:r>
      <w:r w:rsidR="001F4C7D" w:rsidRPr="00272A89">
        <w:t>7</w:t>
      </w:r>
      <w:r w:rsidRPr="00272A89">
        <w:t>-</w:t>
      </w:r>
      <w:r w:rsidR="006A4269" w:rsidRPr="00272A89">
        <w:t>д</w:t>
      </w:r>
      <w:r w:rsidRPr="00272A89">
        <w:t xml:space="preserve"> ДНБ-ний өсөлтийн бүтцийг салбаруудаар харуулав.)</w:t>
      </w:r>
      <w:bookmarkStart w:id="273" w:name="_Toc212305502"/>
    </w:p>
    <w:p w14:paraId="0B91D6C1" w14:textId="4BCF91B5" w:rsidR="0007434F" w:rsidRPr="00272A89" w:rsidRDefault="005D25DA" w:rsidP="007C707B">
      <w:pPr>
        <w:pStyle w:val="Caption"/>
        <w:spacing w:after="0"/>
        <w:rPr>
          <w:color w:val="auto"/>
          <w:sz w:val="20"/>
          <w:szCs w:val="20"/>
        </w:rPr>
      </w:pPr>
      <w:bookmarkStart w:id="274" w:name="_Toc212630980"/>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37</w:t>
      </w:r>
      <w:r w:rsidRPr="00272A89">
        <w:rPr>
          <w:color w:val="auto"/>
          <w:sz w:val="20"/>
          <w:szCs w:val="20"/>
        </w:rPr>
        <w:fldChar w:fldCharType="end"/>
      </w:r>
      <w:r w:rsidR="009B6BEE" w:rsidRPr="00272A89">
        <w:rPr>
          <w:color w:val="auto"/>
          <w:sz w:val="20"/>
          <w:szCs w:val="20"/>
        </w:rPr>
        <w:t xml:space="preserve">. </w:t>
      </w:r>
      <w:r w:rsidR="0007434F" w:rsidRPr="00272A89">
        <w:rPr>
          <w:color w:val="auto"/>
          <w:sz w:val="20"/>
          <w:szCs w:val="20"/>
        </w:rPr>
        <w:t>ДНБ-ий өсөлтийн бүтэц, салбаруудаар (хувь)</w:t>
      </w:r>
      <w:bookmarkEnd w:id="273"/>
      <w:bookmarkEnd w:id="27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12"/>
        <w:gridCol w:w="1530"/>
        <w:gridCol w:w="1529"/>
        <w:gridCol w:w="1529"/>
        <w:gridCol w:w="1529"/>
      </w:tblGrid>
      <w:tr w:rsidR="001F32D1" w:rsidRPr="00272A89" w14:paraId="2FD7E2DF" w14:textId="77777777" w:rsidTr="00C5431B">
        <w:trPr>
          <w:trHeight w:val="20"/>
          <w:jc w:val="center"/>
        </w:trPr>
        <w:tc>
          <w:tcPr>
            <w:tcW w:w="1822" w:type="pct"/>
            <w:shd w:val="clear" w:color="auto" w:fill="002060"/>
            <w:vAlign w:val="center"/>
            <w:hideMark/>
          </w:tcPr>
          <w:p w14:paraId="74E84F46" w14:textId="77777777" w:rsidR="0007434F" w:rsidRPr="00272A89" w:rsidRDefault="0007434F" w:rsidP="009F418D">
            <w:pPr>
              <w:tabs>
                <w:tab w:val="right" w:leader="dot" w:pos="9354"/>
              </w:tabs>
              <w:spacing w:after="0"/>
              <w:ind w:firstLine="14"/>
              <w:jc w:val="center"/>
              <w:rPr>
                <w:rFonts w:eastAsia="Times New Roman"/>
                <w:b/>
                <w:color w:val="FFFFFF" w:themeColor="background1"/>
                <w:sz w:val="20"/>
                <w:szCs w:val="20"/>
              </w:rPr>
            </w:pPr>
            <w:r w:rsidRPr="00272A89">
              <w:rPr>
                <w:rFonts w:eastAsia="Times New Roman"/>
                <w:b/>
                <w:color w:val="FFFFFF" w:themeColor="background1"/>
                <w:sz w:val="20"/>
                <w:szCs w:val="20"/>
              </w:rPr>
              <w:t>Салбар</w:t>
            </w:r>
          </w:p>
        </w:tc>
        <w:tc>
          <w:tcPr>
            <w:tcW w:w="794" w:type="pct"/>
            <w:shd w:val="clear" w:color="auto" w:fill="002060"/>
            <w:vAlign w:val="center"/>
            <w:hideMark/>
          </w:tcPr>
          <w:p w14:paraId="0F36343B" w14:textId="77777777" w:rsidR="0007434F" w:rsidRPr="00272A89" w:rsidRDefault="0007434F" w:rsidP="009F418D">
            <w:pPr>
              <w:spacing w:after="0"/>
              <w:jc w:val="center"/>
              <w:rPr>
                <w:b/>
                <w:color w:val="FFFFFF" w:themeColor="background1"/>
                <w:sz w:val="20"/>
                <w:szCs w:val="20"/>
              </w:rPr>
            </w:pPr>
            <w:r w:rsidRPr="00272A89">
              <w:rPr>
                <w:b/>
                <w:color w:val="FFFFFF" w:themeColor="background1"/>
                <w:sz w:val="20"/>
                <w:szCs w:val="20"/>
              </w:rPr>
              <w:t>2021</w:t>
            </w:r>
          </w:p>
        </w:tc>
        <w:tc>
          <w:tcPr>
            <w:tcW w:w="794" w:type="pct"/>
            <w:shd w:val="clear" w:color="auto" w:fill="002060"/>
            <w:vAlign w:val="center"/>
            <w:hideMark/>
          </w:tcPr>
          <w:p w14:paraId="2D7E8264" w14:textId="77777777" w:rsidR="0007434F" w:rsidRPr="00272A89" w:rsidRDefault="0007434F" w:rsidP="009F418D">
            <w:pPr>
              <w:spacing w:after="0"/>
              <w:jc w:val="center"/>
              <w:rPr>
                <w:b/>
                <w:color w:val="FFFFFF" w:themeColor="background1"/>
                <w:sz w:val="20"/>
                <w:szCs w:val="20"/>
              </w:rPr>
            </w:pPr>
            <w:r w:rsidRPr="00272A89">
              <w:rPr>
                <w:b/>
                <w:color w:val="FFFFFF" w:themeColor="background1"/>
                <w:sz w:val="20"/>
                <w:szCs w:val="20"/>
              </w:rPr>
              <w:t>2022</w:t>
            </w:r>
          </w:p>
        </w:tc>
        <w:tc>
          <w:tcPr>
            <w:tcW w:w="794" w:type="pct"/>
            <w:shd w:val="clear" w:color="auto" w:fill="002060"/>
            <w:vAlign w:val="center"/>
            <w:hideMark/>
          </w:tcPr>
          <w:p w14:paraId="695D10B0" w14:textId="77777777" w:rsidR="0007434F" w:rsidRPr="00272A89" w:rsidRDefault="0007434F" w:rsidP="009F418D">
            <w:pPr>
              <w:spacing w:after="0"/>
              <w:jc w:val="center"/>
              <w:rPr>
                <w:b/>
                <w:color w:val="FFFFFF" w:themeColor="background1"/>
                <w:sz w:val="20"/>
                <w:szCs w:val="20"/>
              </w:rPr>
            </w:pPr>
            <w:r w:rsidRPr="00272A89">
              <w:rPr>
                <w:b/>
                <w:color w:val="FFFFFF" w:themeColor="background1"/>
                <w:sz w:val="20"/>
                <w:szCs w:val="20"/>
              </w:rPr>
              <w:t>2023</w:t>
            </w:r>
          </w:p>
        </w:tc>
        <w:tc>
          <w:tcPr>
            <w:tcW w:w="794" w:type="pct"/>
            <w:shd w:val="clear" w:color="auto" w:fill="002060"/>
            <w:vAlign w:val="center"/>
          </w:tcPr>
          <w:p w14:paraId="32563264" w14:textId="77777777" w:rsidR="0007434F" w:rsidRPr="00272A89" w:rsidRDefault="0007434F" w:rsidP="009F418D">
            <w:pPr>
              <w:spacing w:after="0"/>
              <w:jc w:val="center"/>
              <w:rPr>
                <w:b/>
                <w:color w:val="FFFFFF" w:themeColor="background1"/>
                <w:sz w:val="20"/>
                <w:szCs w:val="20"/>
              </w:rPr>
            </w:pPr>
            <w:r w:rsidRPr="00272A89">
              <w:rPr>
                <w:b/>
                <w:color w:val="FFFFFF" w:themeColor="background1"/>
                <w:sz w:val="20"/>
                <w:szCs w:val="20"/>
              </w:rPr>
              <w:t>2024</w:t>
            </w:r>
          </w:p>
        </w:tc>
      </w:tr>
      <w:tr w:rsidR="0007434F" w:rsidRPr="00272A89" w14:paraId="35B3800E" w14:textId="77777777" w:rsidTr="00C5431B">
        <w:trPr>
          <w:trHeight w:val="20"/>
          <w:jc w:val="center"/>
        </w:trPr>
        <w:tc>
          <w:tcPr>
            <w:tcW w:w="1822" w:type="pct"/>
            <w:vAlign w:val="center"/>
            <w:hideMark/>
          </w:tcPr>
          <w:p w14:paraId="082755DD" w14:textId="77777777" w:rsidR="0007434F" w:rsidRPr="00272A89" w:rsidRDefault="0007434F" w:rsidP="009F418D">
            <w:pPr>
              <w:tabs>
                <w:tab w:val="right" w:leader="dot" w:pos="9354"/>
              </w:tabs>
              <w:spacing w:after="0"/>
              <w:ind w:firstLine="14"/>
              <w:rPr>
                <w:rFonts w:eastAsia="Times New Roman"/>
                <w:color w:val="000000"/>
                <w:sz w:val="20"/>
                <w:szCs w:val="20"/>
              </w:rPr>
            </w:pPr>
            <w:r w:rsidRPr="00272A89">
              <w:rPr>
                <w:rFonts w:eastAsia="Times New Roman"/>
                <w:color w:val="000000"/>
                <w:sz w:val="20"/>
                <w:szCs w:val="20"/>
              </w:rPr>
              <w:t>ДНБ</w:t>
            </w:r>
          </w:p>
        </w:tc>
        <w:tc>
          <w:tcPr>
            <w:tcW w:w="794" w:type="pct"/>
            <w:vAlign w:val="center"/>
            <w:hideMark/>
          </w:tcPr>
          <w:p w14:paraId="6815B262" w14:textId="77777777" w:rsidR="0007434F" w:rsidRPr="00272A89" w:rsidRDefault="0007434F" w:rsidP="009F418D">
            <w:pPr>
              <w:spacing w:after="0"/>
              <w:jc w:val="center"/>
              <w:rPr>
                <w:sz w:val="20"/>
                <w:szCs w:val="20"/>
              </w:rPr>
            </w:pPr>
            <w:r w:rsidRPr="00272A89">
              <w:rPr>
                <w:sz w:val="20"/>
                <w:szCs w:val="20"/>
              </w:rPr>
              <w:t>1.6</w:t>
            </w:r>
          </w:p>
        </w:tc>
        <w:tc>
          <w:tcPr>
            <w:tcW w:w="794" w:type="pct"/>
            <w:vAlign w:val="center"/>
            <w:hideMark/>
          </w:tcPr>
          <w:p w14:paraId="23695529" w14:textId="77777777" w:rsidR="0007434F" w:rsidRPr="00272A89" w:rsidRDefault="0007434F" w:rsidP="009F418D">
            <w:pPr>
              <w:spacing w:after="0"/>
              <w:jc w:val="center"/>
              <w:rPr>
                <w:sz w:val="20"/>
                <w:szCs w:val="20"/>
              </w:rPr>
            </w:pPr>
            <w:r w:rsidRPr="00272A89">
              <w:rPr>
                <w:sz w:val="20"/>
                <w:szCs w:val="20"/>
              </w:rPr>
              <w:t>5.0</w:t>
            </w:r>
          </w:p>
        </w:tc>
        <w:tc>
          <w:tcPr>
            <w:tcW w:w="794" w:type="pct"/>
            <w:vAlign w:val="center"/>
          </w:tcPr>
          <w:p w14:paraId="1AF4CD87" w14:textId="77777777" w:rsidR="0007434F" w:rsidRPr="00272A89" w:rsidRDefault="0007434F" w:rsidP="009F418D">
            <w:pPr>
              <w:spacing w:after="0"/>
              <w:jc w:val="center"/>
              <w:rPr>
                <w:sz w:val="20"/>
                <w:szCs w:val="20"/>
              </w:rPr>
            </w:pPr>
            <w:r w:rsidRPr="00272A89">
              <w:rPr>
                <w:sz w:val="20"/>
                <w:szCs w:val="20"/>
              </w:rPr>
              <w:t>7.4</w:t>
            </w:r>
          </w:p>
        </w:tc>
        <w:tc>
          <w:tcPr>
            <w:tcW w:w="794" w:type="pct"/>
            <w:vAlign w:val="center"/>
          </w:tcPr>
          <w:p w14:paraId="3C7D8065" w14:textId="77777777" w:rsidR="0007434F" w:rsidRPr="00272A89" w:rsidRDefault="0007434F" w:rsidP="009F418D">
            <w:pPr>
              <w:spacing w:after="0"/>
              <w:jc w:val="center"/>
              <w:rPr>
                <w:sz w:val="20"/>
                <w:szCs w:val="20"/>
              </w:rPr>
            </w:pPr>
            <w:r w:rsidRPr="00272A89">
              <w:rPr>
                <w:sz w:val="20"/>
                <w:szCs w:val="20"/>
              </w:rPr>
              <w:t>5.1</w:t>
            </w:r>
          </w:p>
        </w:tc>
      </w:tr>
      <w:tr w:rsidR="0007434F" w:rsidRPr="00272A89" w14:paraId="6AFFF8DC" w14:textId="77777777" w:rsidTr="00C5431B">
        <w:trPr>
          <w:trHeight w:val="20"/>
          <w:jc w:val="center"/>
        </w:trPr>
        <w:tc>
          <w:tcPr>
            <w:tcW w:w="1822" w:type="pct"/>
            <w:vAlign w:val="center"/>
            <w:hideMark/>
          </w:tcPr>
          <w:p w14:paraId="42445900" w14:textId="77777777" w:rsidR="0007434F" w:rsidRPr="00272A89" w:rsidRDefault="0007434F" w:rsidP="009F418D">
            <w:pPr>
              <w:tabs>
                <w:tab w:val="right" w:leader="dot" w:pos="9354"/>
              </w:tabs>
              <w:spacing w:after="0"/>
              <w:ind w:firstLine="14"/>
              <w:rPr>
                <w:rFonts w:eastAsia="Times New Roman"/>
                <w:color w:val="000000"/>
                <w:sz w:val="20"/>
                <w:szCs w:val="20"/>
              </w:rPr>
            </w:pPr>
            <w:r w:rsidRPr="00272A89">
              <w:rPr>
                <w:rFonts w:eastAsia="Times New Roman"/>
                <w:color w:val="000000"/>
                <w:sz w:val="20"/>
                <w:szCs w:val="20"/>
              </w:rPr>
              <w:t>ХАА</w:t>
            </w:r>
          </w:p>
        </w:tc>
        <w:tc>
          <w:tcPr>
            <w:tcW w:w="794" w:type="pct"/>
            <w:vAlign w:val="center"/>
            <w:hideMark/>
          </w:tcPr>
          <w:p w14:paraId="53172C84" w14:textId="77777777" w:rsidR="0007434F" w:rsidRPr="00272A89" w:rsidRDefault="0007434F" w:rsidP="009F418D">
            <w:pPr>
              <w:spacing w:after="0"/>
              <w:jc w:val="center"/>
              <w:rPr>
                <w:sz w:val="20"/>
                <w:szCs w:val="20"/>
              </w:rPr>
            </w:pPr>
            <w:r w:rsidRPr="00272A89">
              <w:rPr>
                <w:sz w:val="20"/>
                <w:szCs w:val="20"/>
              </w:rPr>
              <w:t>-0.8</w:t>
            </w:r>
          </w:p>
        </w:tc>
        <w:tc>
          <w:tcPr>
            <w:tcW w:w="794" w:type="pct"/>
            <w:vAlign w:val="center"/>
            <w:hideMark/>
          </w:tcPr>
          <w:p w14:paraId="3B13A3C9" w14:textId="77777777" w:rsidR="0007434F" w:rsidRPr="00272A89" w:rsidRDefault="0007434F" w:rsidP="009F418D">
            <w:pPr>
              <w:spacing w:after="0"/>
              <w:jc w:val="center"/>
              <w:rPr>
                <w:sz w:val="20"/>
                <w:szCs w:val="20"/>
              </w:rPr>
            </w:pPr>
            <w:r w:rsidRPr="00272A89">
              <w:rPr>
                <w:sz w:val="20"/>
                <w:szCs w:val="20"/>
              </w:rPr>
              <w:t>1.7</w:t>
            </w:r>
          </w:p>
        </w:tc>
        <w:tc>
          <w:tcPr>
            <w:tcW w:w="794" w:type="pct"/>
            <w:vAlign w:val="center"/>
          </w:tcPr>
          <w:p w14:paraId="7B7F3C12" w14:textId="77777777" w:rsidR="0007434F" w:rsidRPr="00272A89" w:rsidRDefault="0007434F" w:rsidP="009F418D">
            <w:pPr>
              <w:spacing w:after="0"/>
              <w:jc w:val="center"/>
              <w:rPr>
                <w:sz w:val="20"/>
                <w:szCs w:val="20"/>
              </w:rPr>
            </w:pPr>
            <w:r w:rsidRPr="00272A89">
              <w:rPr>
                <w:sz w:val="20"/>
                <w:szCs w:val="20"/>
              </w:rPr>
              <w:t>-1.3</w:t>
            </w:r>
          </w:p>
        </w:tc>
        <w:tc>
          <w:tcPr>
            <w:tcW w:w="794" w:type="pct"/>
            <w:vAlign w:val="center"/>
          </w:tcPr>
          <w:p w14:paraId="5B306783" w14:textId="77777777" w:rsidR="0007434F" w:rsidRPr="00272A89" w:rsidRDefault="0007434F" w:rsidP="009F418D">
            <w:pPr>
              <w:spacing w:after="0"/>
              <w:jc w:val="center"/>
              <w:rPr>
                <w:sz w:val="20"/>
                <w:szCs w:val="20"/>
              </w:rPr>
            </w:pPr>
            <w:r w:rsidRPr="00272A89">
              <w:rPr>
                <w:sz w:val="20"/>
                <w:szCs w:val="20"/>
              </w:rPr>
              <w:t>-3.6</w:t>
            </w:r>
          </w:p>
        </w:tc>
      </w:tr>
      <w:tr w:rsidR="0007434F" w:rsidRPr="00272A89" w14:paraId="326CDF30" w14:textId="77777777" w:rsidTr="00C5431B">
        <w:trPr>
          <w:trHeight w:val="20"/>
          <w:jc w:val="center"/>
        </w:trPr>
        <w:tc>
          <w:tcPr>
            <w:tcW w:w="1822" w:type="pct"/>
            <w:vAlign w:val="center"/>
            <w:hideMark/>
          </w:tcPr>
          <w:p w14:paraId="78FAFBD1" w14:textId="77777777" w:rsidR="0007434F" w:rsidRPr="00272A89" w:rsidRDefault="0007434F" w:rsidP="009F418D">
            <w:pPr>
              <w:tabs>
                <w:tab w:val="right" w:leader="dot" w:pos="9354"/>
              </w:tabs>
              <w:spacing w:after="0"/>
              <w:ind w:firstLine="14"/>
              <w:rPr>
                <w:rFonts w:eastAsia="Times New Roman"/>
                <w:color w:val="000000"/>
                <w:sz w:val="20"/>
                <w:szCs w:val="20"/>
              </w:rPr>
            </w:pPr>
            <w:r w:rsidRPr="00272A89">
              <w:rPr>
                <w:rFonts w:eastAsia="Times New Roman"/>
                <w:color w:val="000000"/>
                <w:sz w:val="20"/>
                <w:szCs w:val="20"/>
              </w:rPr>
              <w:t>Үйлдвэрлэл</w:t>
            </w:r>
          </w:p>
        </w:tc>
        <w:tc>
          <w:tcPr>
            <w:tcW w:w="794" w:type="pct"/>
            <w:vAlign w:val="center"/>
            <w:hideMark/>
          </w:tcPr>
          <w:p w14:paraId="4F9B7058" w14:textId="77777777" w:rsidR="0007434F" w:rsidRPr="00272A89" w:rsidRDefault="0007434F" w:rsidP="009F418D">
            <w:pPr>
              <w:spacing w:after="0"/>
              <w:jc w:val="center"/>
              <w:rPr>
                <w:sz w:val="20"/>
                <w:szCs w:val="20"/>
              </w:rPr>
            </w:pPr>
            <w:r w:rsidRPr="00272A89">
              <w:rPr>
                <w:sz w:val="20"/>
                <w:szCs w:val="20"/>
              </w:rPr>
              <w:t>-0.6</w:t>
            </w:r>
          </w:p>
        </w:tc>
        <w:tc>
          <w:tcPr>
            <w:tcW w:w="794" w:type="pct"/>
            <w:vAlign w:val="center"/>
            <w:hideMark/>
          </w:tcPr>
          <w:p w14:paraId="1931BDB5" w14:textId="77777777" w:rsidR="0007434F" w:rsidRPr="00272A89" w:rsidRDefault="0007434F" w:rsidP="009F418D">
            <w:pPr>
              <w:spacing w:after="0"/>
              <w:jc w:val="center"/>
              <w:rPr>
                <w:sz w:val="20"/>
                <w:szCs w:val="20"/>
              </w:rPr>
            </w:pPr>
            <w:r w:rsidRPr="00272A89">
              <w:rPr>
                <w:sz w:val="20"/>
                <w:szCs w:val="20"/>
              </w:rPr>
              <w:t>-1.2</w:t>
            </w:r>
          </w:p>
        </w:tc>
        <w:tc>
          <w:tcPr>
            <w:tcW w:w="794" w:type="pct"/>
            <w:vAlign w:val="center"/>
          </w:tcPr>
          <w:p w14:paraId="24478526" w14:textId="77777777" w:rsidR="0007434F" w:rsidRPr="00272A89" w:rsidRDefault="0007434F" w:rsidP="009F418D">
            <w:pPr>
              <w:spacing w:after="0"/>
              <w:jc w:val="center"/>
              <w:rPr>
                <w:sz w:val="20"/>
                <w:szCs w:val="20"/>
              </w:rPr>
            </w:pPr>
            <w:r w:rsidRPr="00272A89">
              <w:rPr>
                <w:sz w:val="20"/>
                <w:szCs w:val="20"/>
              </w:rPr>
              <w:t>3.2</w:t>
            </w:r>
          </w:p>
        </w:tc>
        <w:tc>
          <w:tcPr>
            <w:tcW w:w="794" w:type="pct"/>
            <w:vAlign w:val="center"/>
          </w:tcPr>
          <w:p w14:paraId="66CBC5B7" w14:textId="77777777" w:rsidR="0007434F" w:rsidRPr="00272A89" w:rsidRDefault="0007434F" w:rsidP="009F418D">
            <w:pPr>
              <w:spacing w:after="0"/>
              <w:jc w:val="center"/>
              <w:rPr>
                <w:sz w:val="20"/>
                <w:szCs w:val="20"/>
              </w:rPr>
            </w:pPr>
            <w:r w:rsidRPr="00272A89">
              <w:rPr>
                <w:sz w:val="20"/>
                <w:szCs w:val="20"/>
              </w:rPr>
              <w:t>1.6</w:t>
            </w:r>
          </w:p>
        </w:tc>
      </w:tr>
      <w:tr w:rsidR="0007434F" w:rsidRPr="00272A89" w14:paraId="38837F79" w14:textId="77777777" w:rsidTr="00C5431B">
        <w:trPr>
          <w:trHeight w:val="20"/>
          <w:jc w:val="center"/>
        </w:trPr>
        <w:tc>
          <w:tcPr>
            <w:tcW w:w="1822" w:type="pct"/>
            <w:vAlign w:val="center"/>
            <w:hideMark/>
          </w:tcPr>
          <w:p w14:paraId="15BB08E2" w14:textId="77777777" w:rsidR="0007434F" w:rsidRPr="00272A89" w:rsidRDefault="0007434F" w:rsidP="009F418D">
            <w:pPr>
              <w:spacing w:after="0"/>
              <w:ind w:firstLine="14"/>
              <w:rPr>
                <w:rFonts w:eastAsia="Times New Roman"/>
                <w:color w:val="000000"/>
                <w:sz w:val="20"/>
                <w:szCs w:val="20"/>
              </w:rPr>
            </w:pPr>
            <w:r w:rsidRPr="00272A89">
              <w:rPr>
                <w:rFonts w:eastAsia="Times New Roman"/>
                <w:color w:val="000000"/>
                <w:sz w:val="20"/>
                <w:szCs w:val="20"/>
              </w:rPr>
              <w:t>Уул уурхай</w:t>
            </w:r>
          </w:p>
        </w:tc>
        <w:tc>
          <w:tcPr>
            <w:tcW w:w="794" w:type="pct"/>
            <w:vAlign w:val="center"/>
            <w:hideMark/>
          </w:tcPr>
          <w:p w14:paraId="435094C7" w14:textId="77777777" w:rsidR="0007434F" w:rsidRPr="00272A89" w:rsidRDefault="0007434F" w:rsidP="009F418D">
            <w:pPr>
              <w:spacing w:after="0"/>
              <w:jc w:val="center"/>
              <w:rPr>
                <w:sz w:val="20"/>
                <w:szCs w:val="20"/>
              </w:rPr>
            </w:pPr>
            <w:r w:rsidRPr="00272A89">
              <w:rPr>
                <w:sz w:val="20"/>
                <w:szCs w:val="20"/>
              </w:rPr>
              <w:t>0.1</w:t>
            </w:r>
          </w:p>
        </w:tc>
        <w:tc>
          <w:tcPr>
            <w:tcW w:w="794" w:type="pct"/>
            <w:vAlign w:val="center"/>
            <w:hideMark/>
          </w:tcPr>
          <w:p w14:paraId="0568657F" w14:textId="77777777" w:rsidR="0007434F" w:rsidRPr="00272A89" w:rsidRDefault="0007434F" w:rsidP="009F418D">
            <w:pPr>
              <w:spacing w:after="0"/>
              <w:jc w:val="center"/>
              <w:rPr>
                <w:sz w:val="20"/>
                <w:szCs w:val="20"/>
              </w:rPr>
            </w:pPr>
            <w:r w:rsidRPr="00272A89">
              <w:rPr>
                <w:sz w:val="20"/>
                <w:szCs w:val="20"/>
              </w:rPr>
              <w:t>-2.1</w:t>
            </w:r>
          </w:p>
        </w:tc>
        <w:tc>
          <w:tcPr>
            <w:tcW w:w="794" w:type="pct"/>
            <w:vAlign w:val="center"/>
          </w:tcPr>
          <w:p w14:paraId="110A6C64" w14:textId="77777777" w:rsidR="0007434F" w:rsidRPr="00272A89" w:rsidRDefault="0007434F" w:rsidP="009F418D">
            <w:pPr>
              <w:spacing w:after="0"/>
              <w:jc w:val="center"/>
              <w:rPr>
                <w:sz w:val="20"/>
                <w:szCs w:val="20"/>
              </w:rPr>
            </w:pPr>
            <w:r w:rsidRPr="00272A89">
              <w:rPr>
                <w:sz w:val="20"/>
                <w:szCs w:val="20"/>
              </w:rPr>
              <w:t>2.6</w:t>
            </w:r>
          </w:p>
        </w:tc>
        <w:tc>
          <w:tcPr>
            <w:tcW w:w="794" w:type="pct"/>
            <w:vAlign w:val="center"/>
          </w:tcPr>
          <w:p w14:paraId="57ECF518" w14:textId="77777777" w:rsidR="0007434F" w:rsidRPr="00272A89" w:rsidRDefault="0007434F" w:rsidP="009F418D">
            <w:pPr>
              <w:spacing w:after="0"/>
              <w:jc w:val="center"/>
              <w:rPr>
                <w:sz w:val="20"/>
                <w:szCs w:val="20"/>
              </w:rPr>
            </w:pPr>
            <w:r w:rsidRPr="00272A89">
              <w:rPr>
                <w:sz w:val="20"/>
                <w:szCs w:val="20"/>
              </w:rPr>
              <w:t>1.4</w:t>
            </w:r>
          </w:p>
        </w:tc>
      </w:tr>
      <w:tr w:rsidR="0007434F" w:rsidRPr="00272A89" w14:paraId="6DBBD9C4" w14:textId="77777777" w:rsidTr="00C5431B">
        <w:trPr>
          <w:trHeight w:val="20"/>
          <w:jc w:val="center"/>
        </w:trPr>
        <w:tc>
          <w:tcPr>
            <w:tcW w:w="1822" w:type="pct"/>
            <w:vAlign w:val="center"/>
            <w:hideMark/>
          </w:tcPr>
          <w:p w14:paraId="27BE120F" w14:textId="77777777" w:rsidR="0007434F" w:rsidRPr="00272A89" w:rsidRDefault="0007434F" w:rsidP="009F418D">
            <w:pPr>
              <w:spacing w:after="0"/>
              <w:ind w:firstLine="14"/>
              <w:rPr>
                <w:rFonts w:eastAsia="Times New Roman"/>
                <w:color w:val="000000"/>
                <w:sz w:val="20"/>
                <w:szCs w:val="20"/>
              </w:rPr>
            </w:pPr>
            <w:r w:rsidRPr="00272A89">
              <w:rPr>
                <w:rFonts w:eastAsia="Times New Roman"/>
                <w:color w:val="000000"/>
                <w:sz w:val="20"/>
                <w:szCs w:val="20"/>
              </w:rPr>
              <w:t>Боловсруулах</w:t>
            </w:r>
          </w:p>
        </w:tc>
        <w:tc>
          <w:tcPr>
            <w:tcW w:w="794" w:type="pct"/>
            <w:vAlign w:val="center"/>
            <w:hideMark/>
          </w:tcPr>
          <w:p w14:paraId="41C79FC4" w14:textId="77777777" w:rsidR="0007434F" w:rsidRPr="00272A89" w:rsidRDefault="0007434F" w:rsidP="009F418D">
            <w:pPr>
              <w:spacing w:after="0"/>
              <w:jc w:val="center"/>
              <w:rPr>
                <w:sz w:val="20"/>
                <w:szCs w:val="20"/>
              </w:rPr>
            </w:pPr>
            <w:r w:rsidRPr="00272A89">
              <w:rPr>
                <w:sz w:val="20"/>
                <w:szCs w:val="20"/>
              </w:rPr>
              <w:t>-0.1</w:t>
            </w:r>
          </w:p>
        </w:tc>
        <w:tc>
          <w:tcPr>
            <w:tcW w:w="794" w:type="pct"/>
            <w:vAlign w:val="center"/>
            <w:hideMark/>
          </w:tcPr>
          <w:p w14:paraId="224905A3" w14:textId="77777777" w:rsidR="0007434F" w:rsidRPr="00272A89" w:rsidRDefault="0007434F" w:rsidP="009F418D">
            <w:pPr>
              <w:spacing w:after="0"/>
              <w:jc w:val="center"/>
              <w:rPr>
                <w:sz w:val="20"/>
                <w:szCs w:val="20"/>
              </w:rPr>
            </w:pPr>
            <w:r w:rsidRPr="00272A89">
              <w:rPr>
                <w:sz w:val="20"/>
                <w:szCs w:val="20"/>
              </w:rPr>
              <w:t>0.5</w:t>
            </w:r>
          </w:p>
        </w:tc>
        <w:tc>
          <w:tcPr>
            <w:tcW w:w="794" w:type="pct"/>
            <w:vAlign w:val="center"/>
          </w:tcPr>
          <w:p w14:paraId="6669F31D" w14:textId="77777777" w:rsidR="0007434F" w:rsidRPr="00272A89" w:rsidRDefault="0007434F" w:rsidP="009F418D">
            <w:pPr>
              <w:spacing w:after="0"/>
              <w:jc w:val="center"/>
              <w:rPr>
                <w:sz w:val="20"/>
                <w:szCs w:val="20"/>
              </w:rPr>
            </w:pPr>
            <w:r w:rsidRPr="00272A89">
              <w:rPr>
                <w:sz w:val="20"/>
                <w:szCs w:val="20"/>
              </w:rPr>
              <w:t>0.4</w:t>
            </w:r>
          </w:p>
        </w:tc>
        <w:tc>
          <w:tcPr>
            <w:tcW w:w="794" w:type="pct"/>
            <w:vAlign w:val="center"/>
          </w:tcPr>
          <w:p w14:paraId="09A08285" w14:textId="77777777" w:rsidR="0007434F" w:rsidRPr="00272A89" w:rsidRDefault="0007434F" w:rsidP="009F418D">
            <w:pPr>
              <w:spacing w:after="0"/>
              <w:jc w:val="center"/>
              <w:rPr>
                <w:sz w:val="20"/>
                <w:szCs w:val="20"/>
              </w:rPr>
            </w:pPr>
            <w:r w:rsidRPr="00272A89">
              <w:rPr>
                <w:sz w:val="20"/>
                <w:szCs w:val="20"/>
              </w:rPr>
              <w:t>-0.3</w:t>
            </w:r>
          </w:p>
        </w:tc>
      </w:tr>
      <w:tr w:rsidR="0007434F" w:rsidRPr="00272A89" w14:paraId="07613E75" w14:textId="77777777" w:rsidTr="00C5431B">
        <w:trPr>
          <w:trHeight w:val="20"/>
          <w:jc w:val="center"/>
        </w:trPr>
        <w:tc>
          <w:tcPr>
            <w:tcW w:w="1822" w:type="pct"/>
            <w:vAlign w:val="center"/>
            <w:hideMark/>
          </w:tcPr>
          <w:p w14:paraId="5A9E2FE9" w14:textId="77777777" w:rsidR="0007434F" w:rsidRPr="00272A89" w:rsidRDefault="0007434F" w:rsidP="009F418D">
            <w:pPr>
              <w:spacing w:after="0"/>
              <w:ind w:firstLine="14"/>
              <w:rPr>
                <w:rFonts w:eastAsia="Times New Roman"/>
                <w:color w:val="000000"/>
                <w:sz w:val="20"/>
                <w:szCs w:val="20"/>
              </w:rPr>
            </w:pPr>
            <w:r w:rsidRPr="00272A89">
              <w:rPr>
                <w:rFonts w:eastAsia="Times New Roman"/>
                <w:color w:val="000000"/>
                <w:sz w:val="20"/>
                <w:szCs w:val="20"/>
              </w:rPr>
              <w:t>Цахилгаан, ус</w:t>
            </w:r>
          </w:p>
        </w:tc>
        <w:tc>
          <w:tcPr>
            <w:tcW w:w="794" w:type="pct"/>
            <w:vAlign w:val="center"/>
            <w:hideMark/>
          </w:tcPr>
          <w:p w14:paraId="01A0D34B" w14:textId="77777777" w:rsidR="0007434F" w:rsidRPr="00272A89" w:rsidRDefault="0007434F" w:rsidP="009F418D">
            <w:pPr>
              <w:spacing w:after="0"/>
              <w:jc w:val="center"/>
              <w:rPr>
                <w:sz w:val="20"/>
                <w:szCs w:val="20"/>
              </w:rPr>
            </w:pPr>
            <w:r w:rsidRPr="00272A89">
              <w:rPr>
                <w:sz w:val="20"/>
                <w:szCs w:val="20"/>
              </w:rPr>
              <w:t>0.2</w:t>
            </w:r>
          </w:p>
        </w:tc>
        <w:tc>
          <w:tcPr>
            <w:tcW w:w="794" w:type="pct"/>
            <w:vAlign w:val="center"/>
            <w:hideMark/>
          </w:tcPr>
          <w:p w14:paraId="11D688F7" w14:textId="77777777" w:rsidR="0007434F" w:rsidRPr="00272A89" w:rsidRDefault="0007434F" w:rsidP="009F418D">
            <w:pPr>
              <w:spacing w:after="0"/>
              <w:jc w:val="center"/>
              <w:rPr>
                <w:sz w:val="20"/>
                <w:szCs w:val="20"/>
              </w:rPr>
            </w:pPr>
            <w:r w:rsidRPr="00272A89">
              <w:rPr>
                <w:sz w:val="20"/>
                <w:szCs w:val="20"/>
              </w:rPr>
              <w:t>0.1</w:t>
            </w:r>
          </w:p>
        </w:tc>
        <w:tc>
          <w:tcPr>
            <w:tcW w:w="794" w:type="pct"/>
            <w:vAlign w:val="center"/>
          </w:tcPr>
          <w:p w14:paraId="6E511F5B" w14:textId="77777777" w:rsidR="0007434F" w:rsidRPr="00272A89" w:rsidRDefault="0007434F" w:rsidP="009F418D">
            <w:pPr>
              <w:spacing w:after="0"/>
              <w:jc w:val="center"/>
              <w:rPr>
                <w:sz w:val="20"/>
                <w:szCs w:val="20"/>
              </w:rPr>
            </w:pPr>
            <w:r w:rsidRPr="00272A89">
              <w:rPr>
                <w:sz w:val="20"/>
                <w:szCs w:val="20"/>
              </w:rPr>
              <w:t>0.1</w:t>
            </w:r>
          </w:p>
        </w:tc>
        <w:tc>
          <w:tcPr>
            <w:tcW w:w="794" w:type="pct"/>
            <w:vAlign w:val="center"/>
          </w:tcPr>
          <w:p w14:paraId="392CD12B" w14:textId="77777777" w:rsidR="0007434F" w:rsidRPr="00272A89" w:rsidRDefault="0007434F" w:rsidP="009F418D">
            <w:pPr>
              <w:spacing w:after="0"/>
              <w:jc w:val="center"/>
              <w:rPr>
                <w:sz w:val="20"/>
                <w:szCs w:val="20"/>
              </w:rPr>
            </w:pPr>
            <w:r w:rsidRPr="00272A89">
              <w:rPr>
                <w:sz w:val="20"/>
                <w:szCs w:val="20"/>
              </w:rPr>
              <w:t>0.1</w:t>
            </w:r>
          </w:p>
        </w:tc>
      </w:tr>
      <w:tr w:rsidR="0007434F" w:rsidRPr="00272A89" w14:paraId="35FB7820" w14:textId="77777777" w:rsidTr="00C5431B">
        <w:trPr>
          <w:trHeight w:val="20"/>
          <w:jc w:val="center"/>
        </w:trPr>
        <w:tc>
          <w:tcPr>
            <w:tcW w:w="1822" w:type="pct"/>
            <w:vAlign w:val="center"/>
            <w:hideMark/>
          </w:tcPr>
          <w:p w14:paraId="38A5CE32" w14:textId="77777777" w:rsidR="0007434F" w:rsidRPr="00272A89" w:rsidRDefault="0007434F" w:rsidP="009F418D">
            <w:pPr>
              <w:spacing w:after="0"/>
              <w:ind w:firstLine="14"/>
              <w:rPr>
                <w:rFonts w:eastAsia="Times New Roman"/>
                <w:color w:val="000000"/>
                <w:sz w:val="20"/>
                <w:szCs w:val="20"/>
              </w:rPr>
            </w:pPr>
            <w:r w:rsidRPr="00272A89">
              <w:rPr>
                <w:rFonts w:eastAsia="Times New Roman"/>
                <w:color w:val="000000"/>
                <w:sz w:val="20"/>
                <w:szCs w:val="20"/>
              </w:rPr>
              <w:t>Барилга</w:t>
            </w:r>
          </w:p>
        </w:tc>
        <w:tc>
          <w:tcPr>
            <w:tcW w:w="794" w:type="pct"/>
            <w:vAlign w:val="center"/>
            <w:hideMark/>
          </w:tcPr>
          <w:p w14:paraId="4BE416C6" w14:textId="77777777" w:rsidR="0007434F" w:rsidRPr="00272A89" w:rsidRDefault="0007434F" w:rsidP="009F418D">
            <w:pPr>
              <w:spacing w:after="0"/>
              <w:jc w:val="center"/>
              <w:rPr>
                <w:sz w:val="20"/>
                <w:szCs w:val="20"/>
              </w:rPr>
            </w:pPr>
            <w:r w:rsidRPr="00272A89">
              <w:rPr>
                <w:sz w:val="20"/>
                <w:szCs w:val="20"/>
              </w:rPr>
              <w:t>-0.9</w:t>
            </w:r>
          </w:p>
        </w:tc>
        <w:tc>
          <w:tcPr>
            <w:tcW w:w="794" w:type="pct"/>
            <w:vAlign w:val="center"/>
            <w:hideMark/>
          </w:tcPr>
          <w:p w14:paraId="084A9621" w14:textId="77777777" w:rsidR="0007434F" w:rsidRPr="00272A89" w:rsidRDefault="0007434F" w:rsidP="009F418D">
            <w:pPr>
              <w:spacing w:after="0"/>
              <w:jc w:val="center"/>
              <w:rPr>
                <w:sz w:val="20"/>
                <w:szCs w:val="20"/>
              </w:rPr>
            </w:pPr>
            <w:r w:rsidRPr="00272A89">
              <w:rPr>
                <w:sz w:val="20"/>
                <w:szCs w:val="20"/>
              </w:rPr>
              <w:t>0.2</w:t>
            </w:r>
          </w:p>
        </w:tc>
        <w:tc>
          <w:tcPr>
            <w:tcW w:w="794" w:type="pct"/>
            <w:vAlign w:val="center"/>
          </w:tcPr>
          <w:p w14:paraId="306E2E8E" w14:textId="77777777" w:rsidR="0007434F" w:rsidRPr="00272A89" w:rsidRDefault="0007434F" w:rsidP="009F418D">
            <w:pPr>
              <w:spacing w:after="0"/>
              <w:jc w:val="center"/>
              <w:rPr>
                <w:sz w:val="20"/>
                <w:szCs w:val="20"/>
              </w:rPr>
            </w:pPr>
            <w:r w:rsidRPr="00272A89">
              <w:rPr>
                <w:sz w:val="20"/>
                <w:szCs w:val="20"/>
              </w:rPr>
              <w:t>0.1</w:t>
            </w:r>
          </w:p>
        </w:tc>
        <w:tc>
          <w:tcPr>
            <w:tcW w:w="794" w:type="pct"/>
            <w:vAlign w:val="center"/>
          </w:tcPr>
          <w:p w14:paraId="0DFCCAC4" w14:textId="77777777" w:rsidR="0007434F" w:rsidRPr="00272A89" w:rsidRDefault="0007434F" w:rsidP="009F418D">
            <w:pPr>
              <w:spacing w:after="0"/>
              <w:jc w:val="center"/>
              <w:rPr>
                <w:sz w:val="20"/>
                <w:szCs w:val="20"/>
              </w:rPr>
            </w:pPr>
            <w:r w:rsidRPr="00272A89">
              <w:rPr>
                <w:sz w:val="20"/>
                <w:szCs w:val="20"/>
              </w:rPr>
              <w:t>0.4</w:t>
            </w:r>
          </w:p>
        </w:tc>
      </w:tr>
      <w:tr w:rsidR="0007434F" w:rsidRPr="00272A89" w14:paraId="244F5458" w14:textId="77777777" w:rsidTr="00C5431B">
        <w:trPr>
          <w:trHeight w:val="20"/>
          <w:jc w:val="center"/>
        </w:trPr>
        <w:tc>
          <w:tcPr>
            <w:tcW w:w="1822" w:type="pct"/>
            <w:vAlign w:val="center"/>
            <w:hideMark/>
          </w:tcPr>
          <w:p w14:paraId="0B3C42F0" w14:textId="77777777" w:rsidR="0007434F" w:rsidRPr="00272A89" w:rsidRDefault="0007434F" w:rsidP="009F418D">
            <w:pPr>
              <w:tabs>
                <w:tab w:val="right" w:leader="dot" w:pos="9354"/>
              </w:tabs>
              <w:spacing w:after="0"/>
              <w:ind w:firstLine="14"/>
              <w:rPr>
                <w:rFonts w:eastAsia="Times New Roman"/>
                <w:color w:val="000000"/>
                <w:sz w:val="20"/>
                <w:szCs w:val="20"/>
              </w:rPr>
            </w:pPr>
            <w:r w:rsidRPr="00272A89">
              <w:rPr>
                <w:rFonts w:eastAsia="Times New Roman"/>
                <w:color w:val="000000"/>
                <w:sz w:val="20"/>
                <w:szCs w:val="20"/>
              </w:rPr>
              <w:t>Үйлчилгээ</w:t>
            </w:r>
          </w:p>
        </w:tc>
        <w:tc>
          <w:tcPr>
            <w:tcW w:w="794" w:type="pct"/>
            <w:vAlign w:val="center"/>
            <w:hideMark/>
          </w:tcPr>
          <w:p w14:paraId="21E0A677" w14:textId="77777777" w:rsidR="0007434F" w:rsidRPr="00272A89" w:rsidRDefault="0007434F" w:rsidP="009F418D">
            <w:pPr>
              <w:spacing w:after="0"/>
              <w:jc w:val="center"/>
              <w:rPr>
                <w:sz w:val="20"/>
                <w:szCs w:val="20"/>
              </w:rPr>
            </w:pPr>
            <w:r w:rsidRPr="00272A89">
              <w:rPr>
                <w:sz w:val="20"/>
                <w:szCs w:val="20"/>
              </w:rPr>
              <w:t>1.8</w:t>
            </w:r>
          </w:p>
        </w:tc>
        <w:tc>
          <w:tcPr>
            <w:tcW w:w="794" w:type="pct"/>
            <w:vAlign w:val="center"/>
            <w:hideMark/>
          </w:tcPr>
          <w:p w14:paraId="425EDC53" w14:textId="77777777" w:rsidR="0007434F" w:rsidRPr="00272A89" w:rsidRDefault="0007434F" w:rsidP="009F418D">
            <w:pPr>
              <w:spacing w:after="0"/>
              <w:jc w:val="center"/>
              <w:rPr>
                <w:sz w:val="20"/>
                <w:szCs w:val="20"/>
              </w:rPr>
            </w:pPr>
            <w:r w:rsidRPr="00272A89">
              <w:rPr>
                <w:sz w:val="20"/>
                <w:szCs w:val="20"/>
              </w:rPr>
              <w:t>3.2</w:t>
            </w:r>
          </w:p>
        </w:tc>
        <w:tc>
          <w:tcPr>
            <w:tcW w:w="794" w:type="pct"/>
            <w:vAlign w:val="center"/>
          </w:tcPr>
          <w:p w14:paraId="4C3745BA" w14:textId="77777777" w:rsidR="0007434F" w:rsidRPr="00272A89" w:rsidRDefault="0007434F" w:rsidP="009F418D">
            <w:pPr>
              <w:spacing w:after="0"/>
              <w:jc w:val="center"/>
              <w:rPr>
                <w:sz w:val="20"/>
                <w:szCs w:val="20"/>
              </w:rPr>
            </w:pPr>
            <w:r w:rsidRPr="00272A89">
              <w:rPr>
                <w:sz w:val="20"/>
                <w:szCs w:val="20"/>
              </w:rPr>
              <w:t>4.7</w:t>
            </w:r>
          </w:p>
        </w:tc>
        <w:tc>
          <w:tcPr>
            <w:tcW w:w="794" w:type="pct"/>
            <w:vAlign w:val="center"/>
          </w:tcPr>
          <w:p w14:paraId="7F7AC7C9" w14:textId="77777777" w:rsidR="0007434F" w:rsidRPr="00272A89" w:rsidRDefault="0007434F" w:rsidP="009F418D">
            <w:pPr>
              <w:spacing w:after="0"/>
              <w:jc w:val="center"/>
              <w:rPr>
                <w:sz w:val="20"/>
                <w:szCs w:val="20"/>
              </w:rPr>
            </w:pPr>
            <w:r w:rsidRPr="00272A89">
              <w:rPr>
                <w:sz w:val="20"/>
                <w:szCs w:val="20"/>
              </w:rPr>
              <w:t>5.4</w:t>
            </w:r>
          </w:p>
        </w:tc>
      </w:tr>
      <w:tr w:rsidR="0007434F" w:rsidRPr="00272A89" w14:paraId="3E3ACD9E" w14:textId="77777777" w:rsidTr="00C5431B">
        <w:trPr>
          <w:trHeight w:val="20"/>
          <w:jc w:val="center"/>
        </w:trPr>
        <w:tc>
          <w:tcPr>
            <w:tcW w:w="1822" w:type="pct"/>
            <w:vAlign w:val="center"/>
            <w:hideMark/>
          </w:tcPr>
          <w:p w14:paraId="12638438" w14:textId="77777777" w:rsidR="0007434F" w:rsidRPr="00272A89" w:rsidRDefault="0007434F" w:rsidP="009F418D">
            <w:pPr>
              <w:spacing w:after="0"/>
              <w:ind w:firstLine="14"/>
              <w:rPr>
                <w:rFonts w:eastAsia="Times New Roman"/>
                <w:color w:val="000000"/>
                <w:sz w:val="20"/>
                <w:szCs w:val="20"/>
              </w:rPr>
            </w:pPr>
            <w:r w:rsidRPr="00272A89">
              <w:rPr>
                <w:rFonts w:eastAsia="Times New Roman"/>
                <w:color w:val="000000"/>
                <w:sz w:val="20"/>
                <w:szCs w:val="20"/>
              </w:rPr>
              <w:t>Худалдаа</w:t>
            </w:r>
          </w:p>
        </w:tc>
        <w:tc>
          <w:tcPr>
            <w:tcW w:w="794" w:type="pct"/>
            <w:vAlign w:val="center"/>
            <w:hideMark/>
          </w:tcPr>
          <w:p w14:paraId="0ED4206E" w14:textId="77777777" w:rsidR="0007434F" w:rsidRPr="00272A89" w:rsidRDefault="0007434F" w:rsidP="009F418D">
            <w:pPr>
              <w:spacing w:after="0"/>
              <w:jc w:val="center"/>
              <w:rPr>
                <w:sz w:val="20"/>
                <w:szCs w:val="20"/>
              </w:rPr>
            </w:pPr>
            <w:r w:rsidRPr="00272A89">
              <w:rPr>
                <w:sz w:val="20"/>
                <w:szCs w:val="20"/>
              </w:rPr>
              <w:t>0.6</w:t>
            </w:r>
          </w:p>
        </w:tc>
        <w:tc>
          <w:tcPr>
            <w:tcW w:w="794" w:type="pct"/>
            <w:vAlign w:val="center"/>
            <w:hideMark/>
          </w:tcPr>
          <w:p w14:paraId="7AECC565" w14:textId="77777777" w:rsidR="0007434F" w:rsidRPr="00272A89" w:rsidRDefault="0007434F" w:rsidP="009F418D">
            <w:pPr>
              <w:spacing w:after="0"/>
              <w:jc w:val="center"/>
              <w:rPr>
                <w:sz w:val="20"/>
                <w:szCs w:val="20"/>
              </w:rPr>
            </w:pPr>
            <w:r w:rsidRPr="00272A89">
              <w:rPr>
                <w:sz w:val="20"/>
                <w:szCs w:val="20"/>
              </w:rPr>
              <w:t>1.1</w:t>
            </w:r>
          </w:p>
        </w:tc>
        <w:tc>
          <w:tcPr>
            <w:tcW w:w="794" w:type="pct"/>
            <w:vAlign w:val="center"/>
          </w:tcPr>
          <w:p w14:paraId="685D9EB0" w14:textId="77777777" w:rsidR="0007434F" w:rsidRPr="00272A89" w:rsidRDefault="0007434F" w:rsidP="009F418D">
            <w:pPr>
              <w:spacing w:after="0"/>
              <w:jc w:val="center"/>
              <w:rPr>
                <w:sz w:val="20"/>
                <w:szCs w:val="20"/>
              </w:rPr>
            </w:pPr>
            <w:r w:rsidRPr="00272A89">
              <w:rPr>
                <w:sz w:val="20"/>
                <w:szCs w:val="20"/>
              </w:rPr>
              <w:t>0.8</w:t>
            </w:r>
          </w:p>
        </w:tc>
        <w:tc>
          <w:tcPr>
            <w:tcW w:w="794" w:type="pct"/>
            <w:vAlign w:val="center"/>
          </w:tcPr>
          <w:p w14:paraId="6A9DAE76" w14:textId="77777777" w:rsidR="0007434F" w:rsidRPr="00272A89" w:rsidRDefault="0007434F" w:rsidP="009F418D">
            <w:pPr>
              <w:spacing w:after="0"/>
              <w:jc w:val="center"/>
              <w:rPr>
                <w:sz w:val="20"/>
                <w:szCs w:val="20"/>
              </w:rPr>
            </w:pPr>
            <w:r w:rsidRPr="00272A89">
              <w:rPr>
                <w:sz w:val="20"/>
                <w:szCs w:val="20"/>
              </w:rPr>
              <w:t>1.4</w:t>
            </w:r>
          </w:p>
        </w:tc>
      </w:tr>
      <w:tr w:rsidR="0007434F" w:rsidRPr="00272A89" w14:paraId="77AD16A8" w14:textId="77777777" w:rsidTr="00C5431B">
        <w:trPr>
          <w:trHeight w:val="20"/>
          <w:jc w:val="center"/>
        </w:trPr>
        <w:tc>
          <w:tcPr>
            <w:tcW w:w="1822" w:type="pct"/>
            <w:vAlign w:val="center"/>
            <w:hideMark/>
          </w:tcPr>
          <w:p w14:paraId="70EEFDB0" w14:textId="77777777" w:rsidR="0007434F" w:rsidRPr="00272A89" w:rsidRDefault="0007434F" w:rsidP="009F418D">
            <w:pPr>
              <w:spacing w:after="0"/>
              <w:ind w:firstLine="14"/>
              <w:rPr>
                <w:rFonts w:eastAsia="Times New Roman"/>
                <w:color w:val="000000"/>
                <w:sz w:val="20"/>
                <w:szCs w:val="20"/>
              </w:rPr>
            </w:pPr>
            <w:r w:rsidRPr="00272A89">
              <w:rPr>
                <w:rFonts w:eastAsia="Times New Roman"/>
                <w:color w:val="000000"/>
                <w:sz w:val="20"/>
                <w:szCs w:val="20"/>
              </w:rPr>
              <w:t>Тээвэр</w:t>
            </w:r>
          </w:p>
        </w:tc>
        <w:tc>
          <w:tcPr>
            <w:tcW w:w="794" w:type="pct"/>
            <w:vAlign w:val="center"/>
            <w:hideMark/>
          </w:tcPr>
          <w:p w14:paraId="1B873A3B" w14:textId="77777777" w:rsidR="0007434F" w:rsidRPr="00272A89" w:rsidRDefault="0007434F" w:rsidP="009F418D">
            <w:pPr>
              <w:spacing w:after="0"/>
              <w:jc w:val="center"/>
              <w:rPr>
                <w:sz w:val="20"/>
                <w:szCs w:val="20"/>
              </w:rPr>
            </w:pPr>
            <w:r w:rsidRPr="00272A89">
              <w:rPr>
                <w:sz w:val="20"/>
                <w:szCs w:val="20"/>
              </w:rPr>
              <w:t>-0.3</w:t>
            </w:r>
          </w:p>
        </w:tc>
        <w:tc>
          <w:tcPr>
            <w:tcW w:w="794" w:type="pct"/>
            <w:vAlign w:val="center"/>
            <w:hideMark/>
          </w:tcPr>
          <w:p w14:paraId="2DD1B57D" w14:textId="77777777" w:rsidR="0007434F" w:rsidRPr="00272A89" w:rsidRDefault="0007434F" w:rsidP="009F418D">
            <w:pPr>
              <w:spacing w:after="0"/>
              <w:jc w:val="center"/>
              <w:rPr>
                <w:sz w:val="20"/>
                <w:szCs w:val="20"/>
              </w:rPr>
            </w:pPr>
            <w:r w:rsidRPr="00272A89">
              <w:rPr>
                <w:sz w:val="20"/>
                <w:szCs w:val="20"/>
              </w:rPr>
              <w:t>0.4</w:t>
            </w:r>
          </w:p>
        </w:tc>
        <w:tc>
          <w:tcPr>
            <w:tcW w:w="794" w:type="pct"/>
            <w:vAlign w:val="center"/>
          </w:tcPr>
          <w:p w14:paraId="612C3DE5" w14:textId="77777777" w:rsidR="0007434F" w:rsidRPr="00272A89" w:rsidRDefault="0007434F" w:rsidP="009F418D">
            <w:pPr>
              <w:spacing w:after="0"/>
              <w:jc w:val="center"/>
              <w:rPr>
                <w:sz w:val="20"/>
                <w:szCs w:val="20"/>
              </w:rPr>
            </w:pPr>
            <w:r w:rsidRPr="00272A89">
              <w:rPr>
                <w:sz w:val="20"/>
                <w:szCs w:val="20"/>
              </w:rPr>
              <w:t>1.8</w:t>
            </w:r>
          </w:p>
        </w:tc>
        <w:tc>
          <w:tcPr>
            <w:tcW w:w="794" w:type="pct"/>
            <w:vAlign w:val="center"/>
          </w:tcPr>
          <w:p w14:paraId="794F70F3" w14:textId="77777777" w:rsidR="0007434F" w:rsidRPr="00272A89" w:rsidRDefault="0007434F" w:rsidP="009F418D">
            <w:pPr>
              <w:spacing w:after="0"/>
              <w:jc w:val="center"/>
              <w:rPr>
                <w:sz w:val="20"/>
                <w:szCs w:val="20"/>
              </w:rPr>
            </w:pPr>
            <w:r w:rsidRPr="00272A89">
              <w:rPr>
                <w:sz w:val="20"/>
                <w:szCs w:val="20"/>
              </w:rPr>
              <w:t>1.0</w:t>
            </w:r>
          </w:p>
        </w:tc>
      </w:tr>
      <w:tr w:rsidR="0007434F" w:rsidRPr="00272A89" w14:paraId="48A41DC0" w14:textId="77777777" w:rsidTr="00C5431B">
        <w:trPr>
          <w:trHeight w:val="20"/>
          <w:jc w:val="center"/>
        </w:trPr>
        <w:tc>
          <w:tcPr>
            <w:tcW w:w="1822" w:type="pct"/>
            <w:vAlign w:val="center"/>
            <w:hideMark/>
          </w:tcPr>
          <w:p w14:paraId="464B18F3" w14:textId="77777777" w:rsidR="0007434F" w:rsidRPr="00272A89" w:rsidRDefault="0007434F" w:rsidP="009F418D">
            <w:pPr>
              <w:spacing w:after="0"/>
              <w:ind w:firstLine="14"/>
              <w:rPr>
                <w:rFonts w:eastAsia="Times New Roman"/>
                <w:color w:val="000000"/>
                <w:sz w:val="20"/>
                <w:szCs w:val="20"/>
              </w:rPr>
            </w:pPr>
            <w:r w:rsidRPr="00272A89">
              <w:rPr>
                <w:rFonts w:eastAsia="Times New Roman"/>
                <w:color w:val="000000"/>
                <w:sz w:val="20"/>
                <w:szCs w:val="20"/>
              </w:rPr>
              <w:t>Бусад</w:t>
            </w:r>
          </w:p>
        </w:tc>
        <w:tc>
          <w:tcPr>
            <w:tcW w:w="794" w:type="pct"/>
            <w:vAlign w:val="center"/>
            <w:hideMark/>
          </w:tcPr>
          <w:p w14:paraId="4A090E19" w14:textId="77777777" w:rsidR="0007434F" w:rsidRPr="00272A89" w:rsidRDefault="0007434F" w:rsidP="009F418D">
            <w:pPr>
              <w:spacing w:after="0"/>
              <w:jc w:val="center"/>
              <w:rPr>
                <w:sz w:val="20"/>
                <w:szCs w:val="20"/>
              </w:rPr>
            </w:pPr>
            <w:r w:rsidRPr="00272A89">
              <w:rPr>
                <w:sz w:val="20"/>
                <w:szCs w:val="20"/>
              </w:rPr>
              <w:t>1.5</w:t>
            </w:r>
          </w:p>
        </w:tc>
        <w:tc>
          <w:tcPr>
            <w:tcW w:w="794" w:type="pct"/>
            <w:vAlign w:val="center"/>
            <w:hideMark/>
          </w:tcPr>
          <w:p w14:paraId="586EBD88" w14:textId="77777777" w:rsidR="0007434F" w:rsidRPr="00272A89" w:rsidRDefault="0007434F" w:rsidP="009F418D">
            <w:pPr>
              <w:spacing w:after="0"/>
              <w:jc w:val="center"/>
              <w:rPr>
                <w:sz w:val="20"/>
                <w:szCs w:val="20"/>
              </w:rPr>
            </w:pPr>
            <w:r w:rsidRPr="00272A89">
              <w:rPr>
                <w:sz w:val="20"/>
                <w:szCs w:val="20"/>
              </w:rPr>
              <w:t>1.7</w:t>
            </w:r>
          </w:p>
        </w:tc>
        <w:tc>
          <w:tcPr>
            <w:tcW w:w="794" w:type="pct"/>
            <w:vAlign w:val="center"/>
          </w:tcPr>
          <w:p w14:paraId="2B69EC30" w14:textId="77777777" w:rsidR="0007434F" w:rsidRPr="00272A89" w:rsidRDefault="0007434F" w:rsidP="009F418D">
            <w:pPr>
              <w:spacing w:after="0"/>
              <w:jc w:val="center"/>
              <w:rPr>
                <w:sz w:val="20"/>
                <w:szCs w:val="20"/>
              </w:rPr>
            </w:pPr>
            <w:r w:rsidRPr="00272A89">
              <w:rPr>
                <w:sz w:val="20"/>
                <w:szCs w:val="20"/>
              </w:rPr>
              <w:t>2.1</w:t>
            </w:r>
          </w:p>
        </w:tc>
        <w:tc>
          <w:tcPr>
            <w:tcW w:w="794" w:type="pct"/>
            <w:vAlign w:val="center"/>
          </w:tcPr>
          <w:p w14:paraId="1996C8DA" w14:textId="77777777" w:rsidR="0007434F" w:rsidRPr="00272A89" w:rsidRDefault="0007434F" w:rsidP="009F418D">
            <w:pPr>
              <w:spacing w:after="0"/>
              <w:jc w:val="center"/>
              <w:rPr>
                <w:sz w:val="20"/>
                <w:szCs w:val="20"/>
              </w:rPr>
            </w:pPr>
            <w:r w:rsidRPr="00272A89">
              <w:rPr>
                <w:sz w:val="20"/>
                <w:szCs w:val="20"/>
              </w:rPr>
              <w:t>2.5</w:t>
            </w:r>
          </w:p>
        </w:tc>
      </w:tr>
      <w:tr w:rsidR="0007434F" w:rsidRPr="00272A89" w14:paraId="25997E7D" w14:textId="77777777" w:rsidTr="00C5431B">
        <w:trPr>
          <w:trHeight w:val="20"/>
          <w:jc w:val="center"/>
        </w:trPr>
        <w:tc>
          <w:tcPr>
            <w:tcW w:w="1822" w:type="pct"/>
            <w:vAlign w:val="center"/>
            <w:hideMark/>
          </w:tcPr>
          <w:p w14:paraId="5B161E53" w14:textId="77777777" w:rsidR="0007434F" w:rsidRPr="00272A89" w:rsidRDefault="0007434F" w:rsidP="009F418D">
            <w:pPr>
              <w:tabs>
                <w:tab w:val="right" w:leader="dot" w:pos="9354"/>
              </w:tabs>
              <w:spacing w:after="0"/>
              <w:ind w:firstLine="14"/>
              <w:rPr>
                <w:rFonts w:eastAsia="Times New Roman"/>
                <w:color w:val="000000"/>
                <w:sz w:val="20"/>
                <w:szCs w:val="20"/>
              </w:rPr>
            </w:pPr>
            <w:r w:rsidRPr="00272A89">
              <w:rPr>
                <w:rFonts w:eastAsia="Times New Roman"/>
                <w:color w:val="000000"/>
                <w:sz w:val="20"/>
                <w:szCs w:val="20"/>
              </w:rPr>
              <w:t>Цэвэр татвар</w:t>
            </w:r>
          </w:p>
        </w:tc>
        <w:tc>
          <w:tcPr>
            <w:tcW w:w="794" w:type="pct"/>
            <w:vAlign w:val="center"/>
            <w:hideMark/>
          </w:tcPr>
          <w:p w14:paraId="7A962C3E" w14:textId="77777777" w:rsidR="0007434F" w:rsidRPr="00272A89" w:rsidRDefault="0007434F" w:rsidP="009F418D">
            <w:pPr>
              <w:spacing w:after="0"/>
              <w:jc w:val="center"/>
              <w:rPr>
                <w:sz w:val="20"/>
                <w:szCs w:val="20"/>
              </w:rPr>
            </w:pPr>
            <w:r w:rsidRPr="00272A89">
              <w:rPr>
                <w:sz w:val="20"/>
                <w:szCs w:val="20"/>
              </w:rPr>
              <w:t>1.3</w:t>
            </w:r>
          </w:p>
        </w:tc>
        <w:tc>
          <w:tcPr>
            <w:tcW w:w="794" w:type="pct"/>
            <w:vAlign w:val="center"/>
            <w:hideMark/>
          </w:tcPr>
          <w:p w14:paraId="6E2C3B69" w14:textId="77777777" w:rsidR="0007434F" w:rsidRPr="00272A89" w:rsidRDefault="0007434F" w:rsidP="009F418D">
            <w:pPr>
              <w:spacing w:after="0"/>
              <w:jc w:val="center"/>
              <w:rPr>
                <w:sz w:val="20"/>
                <w:szCs w:val="20"/>
              </w:rPr>
            </w:pPr>
            <w:r w:rsidRPr="00272A89">
              <w:rPr>
                <w:sz w:val="20"/>
                <w:szCs w:val="20"/>
              </w:rPr>
              <w:t>1.4</w:t>
            </w:r>
          </w:p>
        </w:tc>
        <w:tc>
          <w:tcPr>
            <w:tcW w:w="794" w:type="pct"/>
            <w:vAlign w:val="center"/>
          </w:tcPr>
          <w:p w14:paraId="31F012C6" w14:textId="77777777" w:rsidR="0007434F" w:rsidRPr="00272A89" w:rsidRDefault="0007434F" w:rsidP="009F418D">
            <w:pPr>
              <w:spacing w:after="0"/>
              <w:jc w:val="center"/>
              <w:rPr>
                <w:sz w:val="20"/>
                <w:szCs w:val="20"/>
              </w:rPr>
            </w:pPr>
            <w:r w:rsidRPr="00272A89">
              <w:rPr>
                <w:sz w:val="20"/>
                <w:szCs w:val="20"/>
              </w:rPr>
              <w:t>0.8</w:t>
            </w:r>
          </w:p>
        </w:tc>
        <w:tc>
          <w:tcPr>
            <w:tcW w:w="794" w:type="pct"/>
            <w:vAlign w:val="center"/>
          </w:tcPr>
          <w:p w14:paraId="620CF17F" w14:textId="77777777" w:rsidR="0007434F" w:rsidRPr="00272A89" w:rsidRDefault="0007434F" w:rsidP="009F418D">
            <w:pPr>
              <w:spacing w:after="0"/>
              <w:jc w:val="center"/>
              <w:rPr>
                <w:sz w:val="20"/>
                <w:szCs w:val="20"/>
              </w:rPr>
            </w:pPr>
            <w:r w:rsidRPr="00272A89">
              <w:rPr>
                <w:sz w:val="20"/>
                <w:szCs w:val="20"/>
              </w:rPr>
              <w:t>1.8</w:t>
            </w:r>
          </w:p>
        </w:tc>
      </w:tr>
    </w:tbl>
    <w:p w14:paraId="0C9643BA" w14:textId="2E3F8CCD" w:rsidR="0007434F" w:rsidRPr="00272A89" w:rsidRDefault="00A2662D" w:rsidP="00070A86">
      <w:pPr>
        <w:spacing w:after="80" w:line="245" w:lineRule="auto"/>
        <w:ind w:firstLine="720"/>
        <w:jc w:val="right"/>
        <w:rPr>
          <w:i/>
          <w:color w:val="000000" w:themeColor="text1"/>
          <w:sz w:val="20"/>
          <w:szCs w:val="20"/>
        </w:rPr>
      </w:pPr>
      <w:r w:rsidRPr="00272A89">
        <w:rPr>
          <w:i/>
          <w:iCs/>
          <w:sz w:val="20"/>
          <w:szCs w:val="20"/>
        </w:rPr>
        <w:t>Эх сурвалж:</w:t>
      </w:r>
      <w:r w:rsidRPr="00272A89">
        <w:t xml:space="preserve"> </w:t>
      </w:r>
      <w:r w:rsidRPr="00272A89">
        <w:rPr>
          <w:i/>
          <w:color w:val="000000" w:themeColor="text1"/>
          <w:sz w:val="20"/>
          <w:szCs w:val="20"/>
        </w:rPr>
        <w:t>Үндэсний статистикийн хороо</w:t>
      </w:r>
    </w:p>
    <w:p w14:paraId="7BB0E087" w14:textId="77777777" w:rsidR="0007434F" w:rsidRPr="00272A89" w:rsidRDefault="0007434F" w:rsidP="007C707B">
      <w:pPr>
        <w:spacing w:after="0"/>
        <w:ind w:firstLine="720"/>
        <w:rPr>
          <w:rFonts w:eastAsia="SimSun"/>
        </w:rPr>
      </w:pPr>
      <w:r w:rsidRPr="00272A89">
        <w:rPr>
          <w:rFonts w:eastAsia="SimSun"/>
        </w:rPr>
        <w:t>Дотоодын нийт бүтээгдэхүүн</w:t>
      </w:r>
      <w:r w:rsidRPr="00272A89">
        <w:rPr>
          <w:rFonts w:eastAsia="SimSun"/>
          <w:i/>
          <w:iCs/>
        </w:rPr>
        <w:t xml:space="preserve"> (</w:t>
      </w:r>
      <w:r w:rsidRPr="00272A89">
        <w:rPr>
          <w:rFonts w:eastAsia="SimSun"/>
        </w:rPr>
        <w:t>ДНБ) 2024 оны урьдчилсан гүйцэтгэлээр нэрлэсэн дүнгээр 80 их наяд төгрөгт хүрч, өмнөх оноос 13.5 хувиар, бодит дүнгээр 32 их наяд төгрөгт хүрч, өмнөх оноос 4.9 хувиар тус тус өслөө.  </w:t>
      </w:r>
    </w:p>
    <w:p w14:paraId="30638419" w14:textId="3E0732CA" w:rsidR="00D15FEF" w:rsidRPr="00272A89" w:rsidRDefault="0007434F" w:rsidP="007C707B">
      <w:pPr>
        <w:ind w:firstLine="720"/>
        <w:rPr>
          <w:rFonts w:eastAsia="SimSun"/>
        </w:rPr>
      </w:pPr>
      <w:r w:rsidRPr="00272A89">
        <w:rPr>
          <w:rFonts w:eastAsia="SimSun"/>
        </w:rPr>
        <w:t xml:space="preserve">Нэг хүнд ногдох ДНБ-ийг авч үзвэл 2020 онд 4,128.0 ам доллар байсан 2024 онд 6,898.0 ам доллар буюу 1.7 дахин нэмэгдсэн байна. (Хүснэгт </w:t>
      </w:r>
      <w:r w:rsidR="00856EDA" w:rsidRPr="00272A89">
        <w:rPr>
          <w:rFonts w:eastAsia="SimSun"/>
        </w:rPr>
        <w:t>3</w:t>
      </w:r>
      <w:r w:rsidR="0021038F" w:rsidRPr="00272A89">
        <w:rPr>
          <w:rFonts w:eastAsia="SimSun"/>
        </w:rPr>
        <w:t>8</w:t>
      </w:r>
      <w:r w:rsidRPr="00272A89">
        <w:rPr>
          <w:rFonts w:eastAsia="SimSun"/>
        </w:rPr>
        <w:t>-</w:t>
      </w:r>
      <w:r w:rsidR="006A4269" w:rsidRPr="00272A89">
        <w:rPr>
          <w:rFonts w:eastAsia="SimSun"/>
        </w:rPr>
        <w:t>д</w:t>
      </w:r>
      <w:r w:rsidRPr="00272A89">
        <w:rPr>
          <w:rFonts w:eastAsia="SimSun"/>
        </w:rPr>
        <w:t xml:space="preserve"> нэг хүнд ногдох ДНБ-ийг харуулав.)</w:t>
      </w:r>
    </w:p>
    <w:p w14:paraId="55A40D2C" w14:textId="53DCFB03" w:rsidR="006A4269" w:rsidRPr="00272A89" w:rsidRDefault="009B6BEE" w:rsidP="00080268">
      <w:pPr>
        <w:pStyle w:val="Caption"/>
        <w:spacing w:after="0"/>
        <w:rPr>
          <w:color w:val="auto"/>
          <w:sz w:val="20"/>
          <w:szCs w:val="20"/>
        </w:rPr>
      </w:pPr>
      <w:bookmarkStart w:id="275" w:name="_Toc212305503"/>
      <w:bookmarkStart w:id="276" w:name="_Toc212630981"/>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38</w:t>
      </w:r>
      <w:r w:rsidRPr="00272A89">
        <w:rPr>
          <w:color w:val="auto"/>
          <w:sz w:val="20"/>
          <w:szCs w:val="20"/>
        </w:rPr>
        <w:fldChar w:fldCharType="end"/>
      </w:r>
      <w:r w:rsidR="0007434F" w:rsidRPr="00272A89">
        <w:rPr>
          <w:color w:val="auto"/>
          <w:sz w:val="20"/>
          <w:szCs w:val="20"/>
        </w:rPr>
        <w:t xml:space="preserve">. Нэг хүнд ногдох ДНБ </w:t>
      </w:r>
      <w:r w:rsidR="00932DCA" w:rsidRPr="00272A89">
        <w:rPr>
          <w:color w:val="auto"/>
          <w:sz w:val="20"/>
          <w:szCs w:val="20"/>
        </w:rPr>
        <w:t>(</w:t>
      </w:r>
      <w:r w:rsidR="0007434F" w:rsidRPr="00272A89">
        <w:rPr>
          <w:color w:val="auto"/>
          <w:sz w:val="20"/>
          <w:szCs w:val="20"/>
        </w:rPr>
        <w:t>ам</w:t>
      </w:r>
      <w:r w:rsidR="00932DCA" w:rsidRPr="00272A89">
        <w:rPr>
          <w:color w:val="auto"/>
          <w:sz w:val="20"/>
          <w:szCs w:val="20"/>
        </w:rPr>
        <w:t>.</w:t>
      </w:r>
      <w:r w:rsidR="0007434F" w:rsidRPr="00272A89">
        <w:rPr>
          <w:color w:val="auto"/>
          <w:sz w:val="20"/>
          <w:szCs w:val="20"/>
        </w:rPr>
        <w:t>доллар</w:t>
      </w:r>
      <w:bookmarkEnd w:id="275"/>
      <w:r w:rsidR="00932DCA" w:rsidRPr="00272A89">
        <w:rPr>
          <w:color w:val="auto"/>
          <w:sz w:val="20"/>
          <w:szCs w:val="20"/>
        </w:rPr>
        <w:t>)</w:t>
      </w:r>
      <w:bookmarkEnd w:id="276"/>
    </w:p>
    <w:tbl>
      <w:tblPr>
        <w:tblStyle w:val="ListTable5Dark-Accent4"/>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2113"/>
        <w:gridCol w:w="1504"/>
        <w:gridCol w:w="1504"/>
        <w:gridCol w:w="1504"/>
        <w:gridCol w:w="1504"/>
        <w:gridCol w:w="1500"/>
      </w:tblGrid>
      <w:tr w:rsidR="00700844" w:rsidRPr="00272A89" w14:paraId="37606BC7" w14:textId="77777777" w:rsidTr="00C543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pct"/>
            <w:shd w:val="clear" w:color="auto" w:fill="002060"/>
            <w:vAlign w:val="center"/>
          </w:tcPr>
          <w:p w14:paraId="4C8643F4" w14:textId="77777777" w:rsidR="0007434F" w:rsidRPr="00272A89" w:rsidRDefault="0007434F" w:rsidP="009B6BEE">
            <w:pPr>
              <w:jc w:val="center"/>
              <w:rPr>
                <w:color w:val="auto"/>
                <w:sz w:val="18"/>
                <w:szCs w:val="18"/>
              </w:rPr>
            </w:pPr>
            <w:r w:rsidRPr="00272A89">
              <w:rPr>
                <w:color w:val="auto"/>
                <w:sz w:val="18"/>
                <w:szCs w:val="18"/>
              </w:rPr>
              <w:t>Он</w:t>
            </w:r>
          </w:p>
        </w:tc>
        <w:tc>
          <w:tcPr>
            <w:tcW w:w="781" w:type="pct"/>
            <w:shd w:val="clear" w:color="auto" w:fill="002060"/>
            <w:vAlign w:val="center"/>
          </w:tcPr>
          <w:p w14:paraId="55E9C886" w14:textId="77777777" w:rsidR="0007434F" w:rsidRPr="00272A89" w:rsidRDefault="0007434F" w:rsidP="009B6BEE">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2020</w:t>
            </w:r>
          </w:p>
        </w:tc>
        <w:tc>
          <w:tcPr>
            <w:tcW w:w="781" w:type="pct"/>
            <w:shd w:val="clear" w:color="auto" w:fill="002060"/>
            <w:vAlign w:val="center"/>
          </w:tcPr>
          <w:p w14:paraId="04BE9134" w14:textId="77777777" w:rsidR="0007434F" w:rsidRPr="00272A89" w:rsidRDefault="0007434F" w:rsidP="009B6BEE">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2021</w:t>
            </w:r>
          </w:p>
        </w:tc>
        <w:tc>
          <w:tcPr>
            <w:tcW w:w="781" w:type="pct"/>
            <w:shd w:val="clear" w:color="auto" w:fill="002060"/>
            <w:vAlign w:val="center"/>
          </w:tcPr>
          <w:p w14:paraId="1DD5272C" w14:textId="77777777" w:rsidR="0007434F" w:rsidRPr="00272A89" w:rsidRDefault="0007434F" w:rsidP="009B6BEE">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2022</w:t>
            </w:r>
          </w:p>
        </w:tc>
        <w:tc>
          <w:tcPr>
            <w:tcW w:w="781" w:type="pct"/>
            <w:shd w:val="clear" w:color="auto" w:fill="002060"/>
            <w:vAlign w:val="center"/>
          </w:tcPr>
          <w:p w14:paraId="154C8E11" w14:textId="77777777" w:rsidR="0007434F" w:rsidRPr="00272A89" w:rsidRDefault="0007434F" w:rsidP="009B6BEE">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2023</w:t>
            </w:r>
          </w:p>
        </w:tc>
        <w:tc>
          <w:tcPr>
            <w:tcW w:w="781" w:type="pct"/>
            <w:shd w:val="clear" w:color="auto" w:fill="002060"/>
            <w:vAlign w:val="center"/>
          </w:tcPr>
          <w:p w14:paraId="6300F914" w14:textId="0E4A3710" w:rsidR="0007434F" w:rsidRPr="00272A89" w:rsidRDefault="0007434F" w:rsidP="009B6BEE">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2024</w:t>
            </w:r>
          </w:p>
        </w:tc>
      </w:tr>
      <w:tr w:rsidR="00415D52" w:rsidRPr="00272A89" w14:paraId="1F992359" w14:textId="77777777" w:rsidTr="004E22D0">
        <w:tblPrEx>
          <w:tblCellMar>
            <w:left w:w="108" w:type="dxa"/>
            <w:right w:w="108" w:type="dxa"/>
          </w:tblCellMar>
        </w:tblPrEx>
        <w:tc>
          <w:tcPr>
            <w:cnfStyle w:val="001000000000" w:firstRow="0" w:lastRow="0" w:firstColumn="1" w:lastColumn="0" w:oddVBand="0" w:evenVBand="0" w:oddHBand="0" w:evenHBand="0" w:firstRowFirstColumn="0" w:firstRowLastColumn="0" w:lastRowFirstColumn="0" w:lastRowLastColumn="0"/>
            <w:tcW w:w="1097" w:type="pct"/>
            <w:shd w:val="clear" w:color="auto" w:fill="FFFFFF" w:themeFill="background1"/>
            <w:vAlign w:val="center"/>
          </w:tcPr>
          <w:p w14:paraId="09138045" w14:textId="77777777" w:rsidR="0007434F" w:rsidRPr="00272A89" w:rsidRDefault="0007434F" w:rsidP="009B6BEE">
            <w:pPr>
              <w:jc w:val="center"/>
              <w:rPr>
                <w:b w:val="0"/>
                <w:bCs w:val="0"/>
                <w:color w:val="000000" w:themeColor="text1"/>
                <w:sz w:val="18"/>
                <w:szCs w:val="18"/>
              </w:rPr>
            </w:pPr>
            <w:r w:rsidRPr="00272A89">
              <w:rPr>
                <w:b w:val="0"/>
                <w:bCs w:val="0"/>
                <w:color w:val="000000" w:themeColor="text1"/>
                <w:sz w:val="18"/>
                <w:szCs w:val="18"/>
              </w:rPr>
              <w:t>Ам.доллар</w:t>
            </w:r>
          </w:p>
        </w:tc>
        <w:tc>
          <w:tcPr>
            <w:tcW w:w="781" w:type="pct"/>
            <w:shd w:val="clear" w:color="auto" w:fill="FFFFFF" w:themeFill="background1"/>
            <w:vAlign w:val="center"/>
          </w:tcPr>
          <w:p w14:paraId="4C2C9BC6" w14:textId="77777777" w:rsidR="0007434F" w:rsidRPr="00272A89" w:rsidRDefault="0007434F" w:rsidP="009B6BEE">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4,128.0</w:t>
            </w:r>
          </w:p>
        </w:tc>
        <w:tc>
          <w:tcPr>
            <w:tcW w:w="781" w:type="pct"/>
            <w:shd w:val="clear" w:color="auto" w:fill="FFFFFF" w:themeFill="background1"/>
            <w:vAlign w:val="center"/>
          </w:tcPr>
          <w:p w14:paraId="6660EA6C" w14:textId="77777777" w:rsidR="0007434F" w:rsidRPr="00272A89" w:rsidRDefault="0007434F" w:rsidP="009B6BEE">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4,657.0</w:t>
            </w:r>
          </w:p>
        </w:tc>
        <w:tc>
          <w:tcPr>
            <w:tcW w:w="781" w:type="pct"/>
            <w:shd w:val="clear" w:color="auto" w:fill="FFFFFF" w:themeFill="background1"/>
            <w:vAlign w:val="center"/>
          </w:tcPr>
          <w:p w14:paraId="2F0E15DD" w14:textId="77777777" w:rsidR="0007434F" w:rsidRPr="00272A89" w:rsidRDefault="0007434F" w:rsidP="009B6BEE">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5,126.0</w:t>
            </w:r>
          </w:p>
        </w:tc>
        <w:tc>
          <w:tcPr>
            <w:tcW w:w="781" w:type="pct"/>
            <w:shd w:val="clear" w:color="auto" w:fill="FFFFFF" w:themeFill="background1"/>
            <w:vAlign w:val="center"/>
          </w:tcPr>
          <w:p w14:paraId="4A6996F3" w14:textId="77777777" w:rsidR="0007434F" w:rsidRPr="00272A89" w:rsidRDefault="0007434F" w:rsidP="009B6BEE">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6,008.0</w:t>
            </w:r>
          </w:p>
        </w:tc>
        <w:tc>
          <w:tcPr>
            <w:tcW w:w="781" w:type="pct"/>
            <w:shd w:val="clear" w:color="auto" w:fill="FFFFFF" w:themeFill="background1"/>
            <w:vAlign w:val="center"/>
          </w:tcPr>
          <w:p w14:paraId="19B0682C" w14:textId="7876ED3E" w:rsidR="0007434F" w:rsidRPr="00272A89" w:rsidRDefault="0007434F" w:rsidP="009B6BEE">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6,898.0</w:t>
            </w:r>
          </w:p>
        </w:tc>
      </w:tr>
    </w:tbl>
    <w:p w14:paraId="2A6F7A2E" w14:textId="77777777" w:rsidR="00A2662D" w:rsidRPr="00272A89" w:rsidRDefault="0007434F" w:rsidP="00A2662D">
      <w:pPr>
        <w:spacing w:after="80" w:line="245" w:lineRule="auto"/>
        <w:ind w:firstLine="720"/>
        <w:jc w:val="right"/>
        <w:rPr>
          <w:i/>
          <w:color w:val="000000" w:themeColor="text1"/>
          <w:sz w:val="20"/>
          <w:szCs w:val="20"/>
        </w:rPr>
      </w:pPr>
      <w:r w:rsidRPr="00272A89">
        <w:rPr>
          <w:sz w:val="20"/>
          <w:szCs w:val="20"/>
        </w:rPr>
        <w:t xml:space="preserve">Эх сурвалж: </w:t>
      </w:r>
      <w:r w:rsidR="00A2662D" w:rsidRPr="00272A89">
        <w:rPr>
          <w:i/>
          <w:color w:val="000000" w:themeColor="text1"/>
          <w:sz w:val="20"/>
          <w:szCs w:val="20"/>
        </w:rPr>
        <w:t>Үндэсний статистикийн хороо</w:t>
      </w:r>
    </w:p>
    <w:p w14:paraId="4DBCA358" w14:textId="77777777" w:rsidR="0007434F" w:rsidRPr="00272A89" w:rsidRDefault="0007434F" w:rsidP="007C707B">
      <w:pPr>
        <w:spacing w:after="0"/>
        <w:ind w:firstLine="720"/>
        <w:rPr>
          <w:highlight w:val="yellow"/>
        </w:rPr>
      </w:pPr>
      <w:r w:rsidRPr="00272A89">
        <w:t>Уул уурхайн бус салбарын өсөлт 2025 оны эхний хагас жилд хөдөө аж ахуйн салбарын сэргэлтийн голлох нөлөөгөөр эрчимжиж, 6.3 хувьд хүрлээ. Хаваржилт тогтуун байж, мал төллөлт, бойжилт хэвийн үргэлжилсний үр дүнд бойжсон төлийн тоо толгой 20.8 саяд хүрч (төл бойжилт 98.5 хувь) өмнөх оны мөн үеэс 5.4 сая толгой малаар нэмэгдэн, том малын зүй бус хорогдол 189 мянга болж, өмнөх оны мөн үеэс 7.9 сая толгой малаар буурсан голлох нөлөөгөөр хөдөө аж ахуйн салбар 36 хувиар өсөж, эдийн засгийн өсөлтийн 3.6 нэгж хувийг бүрдүүллээ.</w:t>
      </w:r>
    </w:p>
    <w:p w14:paraId="58D337E4" w14:textId="77777777" w:rsidR="0007434F" w:rsidRPr="00272A89" w:rsidRDefault="0007434F" w:rsidP="0007434F">
      <w:pPr>
        <w:ind w:firstLine="720"/>
        <w:rPr>
          <w:color w:val="000000" w:themeColor="text1"/>
        </w:rPr>
      </w:pPr>
      <w:r w:rsidRPr="00272A89">
        <w:rPr>
          <w:color w:val="000000" w:themeColor="text1"/>
        </w:rPr>
        <w:t>Эдгээр нь эдийн засгийг төрөлжүүлж, уул уурхайгаас хамаарал багатай, тогтвортой өсөлттэй бүтэц рүү шилжих шаардлагатайг харуулж байна.</w:t>
      </w:r>
    </w:p>
    <w:p w14:paraId="67980F0B" w14:textId="3012841B" w:rsidR="0007434F" w:rsidRPr="00272A89" w:rsidRDefault="0007434F" w:rsidP="007C707B">
      <w:pPr>
        <w:spacing w:after="0"/>
        <w:ind w:firstLine="720"/>
      </w:pPr>
      <w:r w:rsidRPr="00272A89">
        <w:lastRenderedPageBreak/>
        <w:t xml:space="preserve">Эдийн засгийн төрөлжилтөд боловсруулах үйлдвэр, уул уурхай, хөдөө аж ахуй, аялал жуулчлал, санхүү, эрчим хүч, зам тээвэр, мэдээлэл, харилцаа холбооны салбарыг төрөлжүүлэн хөгжүүлж, экспортыг нэмэгдүүлж, импортыг орлох бүтээгдэхүүний үйлдвэрлэл болон инновацыг дэмжих замаар дотоод нөөц бололцоог өргөжүүлэх нь нэн чухал юм. </w:t>
      </w:r>
    </w:p>
    <w:p w14:paraId="0A012C02" w14:textId="0F0450EF" w:rsidR="00A340F5" w:rsidRPr="00272A89" w:rsidRDefault="00137958" w:rsidP="00A4153E">
      <w:pPr>
        <w:pStyle w:val="Heading3"/>
        <w:numPr>
          <w:ilvl w:val="2"/>
          <w:numId w:val="12"/>
        </w:numPr>
        <w:spacing w:line="245" w:lineRule="auto"/>
        <w:ind w:left="709"/>
        <w:rPr>
          <w:rFonts w:ascii="Arial" w:hAnsi="Arial" w:cs="Arial"/>
          <w:b/>
          <w:color w:val="002060"/>
          <w:sz w:val="24"/>
          <w:szCs w:val="24"/>
        </w:rPr>
      </w:pPr>
      <w:bookmarkStart w:id="277" w:name="_Toc210637841"/>
      <w:bookmarkStart w:id="278" w:name="_Toc1470614737"/>
      <w:bookmarkStart w:id="279" w:name="_Toc212324852"/>
      <w:bookmarkStart w:id="280" w:name="_Toc212629123"/>
      <w:bookmarkStart w:id="281" w:name="_Toc212630911"/>
      <w:r w:rsidRPr="00272A89">
        <w:rPr>
          <w:rFonts w:ascii="Arial" w:hAnsi="Arial" w:cs="Arial"/>
          <w:b/>
          <w:color w:val="002060"/>
          <w:sz w:val="24"/>
          <w:szCs w:val="24"/>
        </w:rPr>
        <w:t xml:space="preserve">Боловсруулах </w:t>
      </w:r>
      <w:bookmarkEnd w:id="277"/>
      <w:r w:rsidRPr="00272A89">
        <w:rPr>
          <w:rFonts w:ascii="Arial" w:hAnsi="Arial" w:cs="Arial"/>
          <w:b/>
          <w:color w:val="002060"/>
          <w:sz w:val="24"/>
          <w:szCs w:val="24"/>
        </w:rPr>
        <w:t>үйлдвэрлэл</w:t>
      </w:r>
      <w:bookmarkEnd w:id="278"/>
      <w:bookmarkEnd w:id="279"/>
      <w:bookmarkEnd w:id="280"/>
      <w:bookmarkEnd w:id="281"/>
      <w:r w:rsidRPr="00272A89">
        <w:rPr>
          <w:rFonts w:ascii="Arial" w:hAnsi="Arial" w:cs="Arial"/>
          <w:b/>
          <w:color w:val="002060"/>
          <w:sz w:val="24"/>
          <w:szCs w:val="24"/>
        </w:rPr>
        <w:t xml:space="preserve"> </w:t>
      </w:r>
    </w:p>
    <w:p w14:paraId="3B472D55" w14:textId="54C859F3" w:rsidR="00E85932" w:rsidRPr="00272A89" w:rsidRDefault="009D7A3F" w:rsidP="00891A5F">
      <w:pPr>
        <w:spacing w:after="80" w:line="245" w:lineRule="auto"/>
        <w:ind w:firstLine="709"/>
        <w:rPr>
          <w:rFonts w:eastAsia="Times New Roman"/>
          <w:color w:val="000000" w:themeColor="text1"/>
        </w:rPr>
      </w:pPr>
      <w:r w:rsidRPr="00272A89">
        <w:rPr>
          <w:rFonts w:eastAsia="Times New Roman"/>
          <w:color w:val="000000" w:themeColor="text1"/>
        </w:rPr>
        <w:t>Манай улсын эдийн засаг дах уул уурхайн салбарын эзлэх хувь хэмжээ нэмэгдэж байгаа ч боловсруулах үйлдвэрлэлийн хувь хэмжээ алгуур буурч байгаа нь эдийн засгийн төрөлжилт сул байгааг илэрхийлж байна. Иймд боловсруулах салбарт төрөлжилтийг нэмэгдүүлэх чиглэлд дотоодын үйлдвэрлэлийг дэмжих, хөрөнгө оруулалт, технологийн таатай орчныг бий болгох зайлшгүй шаардлагатай тулгараад байна.</w:t>
      </w:r>
    </w:p>
    <w:p w14:paraId="7BE48900" w14:textId="0AC89BB4" w:rsidR="00A340F5" w:rsidRPr="00272A89" w:rsidRDefault="00DB3B34" w:rsidP="00A340F5">
      <w:pPr>
        <w:ind w:firstLine="720"/>
      </w:pPr>
      <w:bookmarkStart w:id="282" w:name="_Hlk211859138"/>
      <w:r w:rsidRPr="00272A89">
        <w:rPr>
          <w:color w:val="000000" w:themeColor="text1"/>
        </w:rPr>
        <w:t xml:space="preserve">Боловсруулах салбарын үйлдвэрлэлийн хэмжээ  2021-2024 оны дунджаар 4.0 их наяд төгрөгт хүрч, өмнөх 5 жилийн дунджаас 74 хувиар, 2015 оны үнээр засварласан дүнгээр 2.3 их наяд төгрөгт хүрч, 21 хувиар тус тус өссөн байна. </w:t>
      </w:r>
      <w:r w:rsidR="00A340F5" w:rsidRPr="00272A89">
        <w:t>(Хүснэгт 3</w:t>
      </w:r>
      <w:r w:rsidR="0021038F" w:rsidRPr="00272A89">
        <w:t>9</w:t>
      </w:r>
      <w:r w:rsidR="00A340F5" w:rsidRPr="00272A89">
        <w:t>-</w:t>
      </w:r>
      <w:r w:rsidR="00A26A40" w:rsidRPr="00272A89">
        <w:t>д</w:t>
      </w:r>
      <w:r w:rsidR="00A340F5" w:rsidRPr="00272A89">
        <w:t xml:space="preserve"> боловсруулах салбарын эдийн засгийн үзүүлэлтийг харуулав.)</w:t>
      </w:r>
    </w:p>
    <w:p w14:paraId="0968C402" w14:textId="6F07BA81" w:rsidR="00A340F5" w:rsidRPr="00272A89" w:rsidRDefault="00A340F5" w:rsidP="00905DA6">
      <w:pPr>
        <w:pStyle w:val="Caption"/>
        <w:spacing w:after="0"/>
        <w:rPr>
          <w:color w:val="000000" w:themeColor="text1"/>
          <w:sz w:val="20"/>
          <w:szCs w:val="20"/>
        </w:rPr>
      </w:pPr>
      <w:bookmarkStart w:id="283" w:name="_Toc212305504"/>
      <w:bookmarkStart w:id="284" w:name="_Toc212630982"/>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39</w:t>
      </w:r>
      <w:r w:rsidRPr="00272A89">
        <w:rPr>
          <w:color w:val="000000" w:themeColor="text1"/>
          <w:sz w:val="20"/>
          <w:szCs w:val="20"/>
        </w:rPr>
        <w:fldChar w:fldCharType="end"/>
      </w:r>
      <w:r w:rsidRPr="00272A89">
        <w:rPr>
          <w:color w:val="000000" w:themeColor="text1"/>
          <w:sz w:val="20"/>
          <w:szCs w:val="20"/>
        </w:rPr>
        <w:t>. Боловсруулах салбарын үзүүлэлт</w:t>
      </w:r>
      <w:bookmarkEnd w:id="283"/>
      <w:bookmarkEnd w:id="2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80"/>
        <w:gridCol w:w="2744"/>
        <w:gridCol w:w="1005"/>
        <w:gridCol w:w="1005"/>
        <w:gridCol w:w="999"/>
        <w:gridCol w:w="996"/>
      </w:tblGrid>
      <w:tr w:rsidR="0085780B" w:rsidRPr="00272A89" w14:paraId="3266CAC3" w14:textId="77777777" w:rsidTr="0086607B">
        <w:trPr>
          <w:trHeight w:val="300"/>
        </w:trPr>
        <w:tc>
          <w:tcPr>
            <w:tcW w:w="2919" w:type="pct"/>
            <w:gridSpan w:val="2"/>
            <w:shd w:val="clear" w:color="auto" w:fill="002060"/>
            <w:noWrap/>
            <w:vAlign w:val="center"/>
            <w:hideMark/>
          </w:tcPr>
          <w:p w14:paraId="13342FB6" w14:textId="77777777" w:rsidR="00A340F5" w:rsidRPr="00272A89" w:rsidRDefault="00A340F5">
            <w:pPr>
              <w:spacing w:after="0"/>
              <w:jc w:val="center"/>
              <w:rPr>
                <w:rFonts w:eastAsia="Times New Roman"/>
                <w:b/>
                <w:bCs/>
                <w:color w:val="FFFFFF"/>
                <w:sz w:val="18"/>
                <w:szCs w:val="18"/>
              </w:rPr>
            </w:pPr>
            <w:bookmarkStart w:id="285" w:name="_Hlk211859170"/>
            <w:bookmarkEnd w:id="282"/>
            <w:r w:rsidRPr="00272A89">
              <w:rPr>
                <w:rFonts w:eastAsia="Times New Roman"/>
                <w:b/>
                <w:bCs/>
                <w:color w:val="FFFFFF"/>
                <w:sz w:val="18"/>
                <w:szCs w:val="18"/>
              </w:rPr>
              <w:t>Эдийн засгийн үзүүлэлт</w:t>
            </w:r>
          </w:p>
        </w:tc>
        <w:tc>
          <w:tcPr>
            <w:tcW w:w="522" w:type="pct"/>
            <w:shd w:val="clear" w:color="auto" w:fill="002060"/>
            <w:noWrap/>
            <w:vAlign w:val="center"/>
            <w:hideMark/>
          </w:tcPr>
          <w:p w14:paraId="4BF107DD" w14:textId="77777777" w:rsidR="0086607B" w:rsidRPr="00272A89" w:rsidRDefault="00A340F5" w:rsidP="005C70E5">
            <w:pPr>
              <w:spacing w:after="0"/>
              <w:jc w:val="center"/>
              <w:rPr>
                <w:rFonts w:eastAsia="Times New Roman"/>
                <w:b/>
                <w:bCs/>
                <w:color w:val="FFFFFF"/>
                <w:sz w:val="18"/>
                <w:szCs w:val="18"/>
              </w:rPr>
            </w:pPr>
            <w:r w:rsidRPr="00272A89">
              <w:rPr>
                <w:rFonts w:eastAsia="Times New Roman"/>
                <w:b/>
                <w:color w:val="FFFFFF" w:themeColor="background1"/>
                <w:sz w:val="18"/>
                <w:szCs w:val="18"/>
              </w:rPr>
              <w:t>2006-</w:t>
            </w:r>
          </w:p>
          <w:p w14:paraId="54170852" w14:textId="18D8B052" w:rsidR="00A340F5" w:rsidRPr="00272A89" w:rsidRDefault="00A340F5" w:rsidP="005C70E5">
            <w:pPr>
              <w:spacing w:after="0"/>
              <w:jc w:val="center"/>
              <w:rPr>
                <w:rFonts w:eastAsia="Times New Roman"/>
                <w:b/>
                <w:bCs/>
                <w:color w:val="FFFFFF"/>
                <w:sz w:val="18"/>
                <w:szCs w:val="18"/>
              </w:rPr>
            </w:pPr>
            <w:r w:rsidRPr="00272A89">
              <w:rPr>
                <w:rFonts w:eastAsia="Times New Roman"/>
                <w:b/>
                <w:color w:val="FFFFFF" w:themeColor="background1"/>
                <w:sz w:val="18"/>
                <w:szCs w:val="18"/>
              </w:rPr>
              <w:t>2010</w:t>
            </w:r>
          </w:p>
        </w:tc>
        <w:tc>
          <w:tcPr>
            <w:tcW w:w="522" w:type="pct"/>
            <w:shd w:val="clear" w:color="auto" w:fill="002060"/>
            <w:noWrap/>
            <w:vAlign w:val="center"/>
            <w:hideMark/>
          </w:tcPr>
          <w:p w14:paraId="1A8AE274" w14:textId="77777777" w:rsidR="0086607B" w:rsidRPr="00272A89" w:rsidRDefault="00A340F5" w:rsidP="005C70E5">
            <w:pPr>
              <w:spacing w:after="0"/>
              <w:jc w:val="center"/>
              <w:rPr>
                <w:rFonts w:eastAsia="Times New Roman"/>
                <w:b/>
                <w:bCs/>
                <w:color w:val="FFFFFF"/>
                <w:sz w:val="18"/>
                <w:szCs w:val="18"/>
              </w:rPr>
            </w:pPr>
            <w:r w:rsidRPr="00272A89">
              <w:rPr>
                <w:rFonts w:eastAsia="Times New Roman"/>
                <w:b/>
                <w:color w:val="FFFFFF" w:themeColor="background1"/>
                <w:sz w:val="18"/>
                <w:szCs w:val="18"/>
              </w:rPr>
              <w:t>2011-</w:t>
            </w:r>
          </w:p>
          <w:p w14:paraId="12A71C44" w14:textId="78C78D76" w:rsidR="00A340F5" w:rsidRPr="00272A89" w:rsidRDefault="00A340F5" w:rsidP="005C70E5">
            <w:pPr>
              <w:spacing w:after="0"/>
              <w:jc w:val="center"/>
              <w:rPr>
                <w:rFonts w:eastAsia="Times New Roman"/>
                <w:b/>
                <w:bCs/>
                <w:color w:val="FFFFFF"/>
                <w:sz w:val="18"/>
                <w:szCs w:val="18"/>
              </w:rPr>
            </w:pPr>
            <w:r w:rsidRPr="00272A89">
              <w:rPr>
                <w:rFonts w:eastAsia="Times New Roman"/>
                <w:b/>
                <w:color w:val="FFFFFF" w:themeColor="background1"/>
                <w:sz w:val="18"/>
                <w:szCs w:val="18"/>
              </w:rPr>
              <w:t>2015</w:t>
            </w:r>
          </w:p>
        </w:tc>
        <w:tc>
          <w:tcPr>
            <w:tcW w:w="519" w:type="pct"/>
            <w:shd w:val="clear" w:color="auto" w:fill="002060"/>
            <w:vAlign w:val="center"/>
            <w:hideMark/>
          </w:tcPr>
          <w:p w14:paraId="2FF41473" w14:textId="77777777" w:rsidR="00A340F5" w:rsidRPr="00272A89" w:rsidRDefault="00A340F5" w:rsidP="005C70E5">
            <w:pPr>
              <w:spacing w:after="0"/>
              <w:jc w:val="center"/>
              <w:rPr>
                <w:rFonts w:eastAsia="Times New Roman"/>
                <w:b/>
                <w:bCs/>
                <w:color w:val="FFFFFF"/>
                <w:sz w:val="18"/>
                <w:szCs w:val="18"/>
              </w:rPr>
            </w:pPr>
            <w:r w:rsidRPr="00272A89">
              <w:rPr>
                <w:rFonts w:eastAsia="Times New Roman"/>
                <w:b/>
                <w:bCs/>
                <w:color w:val="FFFFFF"/>
                <w:sz w:val="18"/>
                <w:szCs w:val="18"/>
              </w:rPr>
              <w:t>2016-2020</w:t>
            </w:r>
          </w:p>
        </w:tc>
        <w:tc>
          <w:tcPr>
            <w:tcW w:w="519" w:type="pct"/>
            <w:shd w:val="clear" w:color="auto" w:fill="002060"/>
            <w:vAlign w:val="center"/>
            <w:hideMark/>
          </w:tcPr>
          <w:p w14:paraId="41C15F03" w14:textId="77777777" w:rsidR="00A340F5" w:rsidRPr="00272A89" w:rsidRDefault="00A340F5" w:rsidP="005C70E5">
            <w:pPr>
              <w:spacing w:after="0"/>
              <w:jc w:val="center"/>
              <w:rPr>
                <w:rFonts w:eastAsia="Times New Roman"/>
                <w:b/>
                <w:bCs/>
                <w:color w:val="FFFFFF"/>
                <w:sz w:val="18"/>
                <w:szCs w:val="18"/>
              </w:rPr>
            </w:pPr>
            <w:r w:rsidRPr="00272A89">
              <w:rPr>
                <w:rFonts w:eastAsia="Times New Roman"/>
                <w:b/>
                <w:bCs/>
                <w:color w:val="FFFFFF"/>
                <w:sz w:val="18"/>
                <w:szCs w:val="18"/>
              </w:rPr>
              <w:t>2021-2024</w:t>
            </w:r>
          </w:p>
        </w:tc>
      </w:tr>
      <w:tr w:rsidR="00252AA4" w:rsidRPr="00272A89" w14:paraId="22DCEBD5" w14:textId="77777777" w:rsidTr="005C70E5">
        <w:trPr>
          <w:trHeight w:val="285"/>
        </w:trPr>
        <w:tc>
          <w:tcPr>
            <w:tcW w:w="2919" w:type="pct"/>
            <w:gridSpan w:val="2"/>
            <w:noWrap/>
            <w:vAlign w:val="center"/>
            <w:hideMark/>
          </w:tcPr>
          <w:p w14:paraId="2C7D580F" w14:textId="77777777" w:rsidR="00A340F5" w:rsidRPr="00272A89" w:rsidRDefault="00A340F5" w:rsidP="005C70E5">
            <w:pPr>
              <w:spacing w:after="0"/>
              <w:jc w:val="left"/>
              <w:rPr>
                <w:rFonts w:eastAsia="Times New Roman"/>
                <w:color w:val="000000"/>
                <w:sz w:val="18"/>
                <w:szCs w:val="18"/>
              </w:rPr>
            </w:pPr>
            <w:r w:rsidRPr="00272A89">
              <w:rPr>
                <w:rFonts w:eastAsia="Times New Roman"/>
                <w:color w:val="000000"/>
                <w:sz w:val="18"/>
                <w:szCs w:val="18"/>
              </w:rPr>
              <w:t>ДНБ-д эзлэх хувь</w:t>
            </w:r>
          </w:p>
        </w:tc>
        <w:tc>
          <w:tcPr>
            <w:tcW w:w="522" w:type="pct"/>
            <w:noWrap/>
            <w:vAlign w:val="center"/>
            <w:hideMark/>
          </w:tcPr>
          <w:p w14:paraId="5FA7FA49" w14:textId="790576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8.1</w:t>
            </w:r>
          </w:p>
        </w:tc>
        <w:tc>
          <w:tcPr>
            <w:tcW w:w="522" w:type="pct"/>
            <w:noWrap/>
            <w:vAlign w:val="center"/>
            <w:hideMark/>
          </w:tcPr>
          <w:p w14:paraId="4A399D42" w14:textId="619EBD79"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9.5</w:t>
            </w:r>
          </w:p>
        </w:tc>
        <w:tc>
          <w:tcPr>
            <w:tcW w:w="519" w:type="pct"/>
            <w:noWrap/>
            <w:vAlign w:val="center"/>
            <w:hideMark/>
          </w:tcPr>
          <w:p w14:paraId="1F52C58B" w14:textId="51AB49BB"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8.6</w:t>
            </w:r>
          </w:p>
        </w:tc>
        <w:tc>
          <w:tcPr>
            <w:tcW w:w="519" w:type="pct"/>
            <w:noWrap/>
            <w:vAlign w:val="center"/>
            <w:hideMark/>
          </w:tcPr>
          <w:p w14:paraId="457133CC" w14:textId="33385DA8"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7.8</w:t>
            </w:r>
          </w:p>
        </w:tc>
      </w:tr>
      <w:tr w:rsidR="00035EB9" w:rsidRPr="00272A89" w14:paraId="72043CD8" w14:textId="77777777" w:rsidTr="0086607B">
        <w:trPr>
          <w:trHeight w:val="285"/>
        </w:trPr>
        <w:tc>
          <w:tcPr>
            <w:tcW w:w="1495" w:type="pct"/>
            <w:vMerge w:val="restart"/>
            <w:shd w:val="clear" w:color="000000" w:fill="FFFFFF"/>
            <w:vAlign w:val="center"/>
            <w:hideMark/>
          </w:tcPr>
          <w:p w14:paraId="1050123D" w14:textId="77777777" w:rsidR="00A340F5" w:rsidRPr="00272A89" w:rsidRDefault="00A340F5" w:rsidP="005C70E5">
            <w:pPr>
              <w:spacing w:after="0"/>
              <w:jc w:val="left"/>
              <w:rPr>
                <w:rFonts w:eastAsia="Times New Roman"/>
                <w:color w:val="000000"/>
                <w:sz w:val="18"/>
                <w:szCs w:val="18"/>
              </w:rPr>
            </w:pPr>
            <w:r w:rsidRPr="00272A89">
              <w:rPr>
                <w:rFonts w:eastAsia="Times New Roman"/>
                <w:color w:val="000000"/>
                <w:sz w:val="18"/>
                <w:szCs w:val="18"/>
              </w:rPr>
              <w:t>Салбарын ДНБ</w:t>
            </w:r>
          </w:p>
        </w:tc>
        <w:tc>
          <w:tcPr>
            <w:tcW w:w="1425" w:type="pct"/>
            <w:noWrap/>
            <w:vAlign w:val="center"/>
            <w:hideMark/>
          </w:tcPr>
          <w:p w14:paraId="6AD8690D" w14:textId="77777777" w:rsidR="00A340F5" w:rsidRPr="00272A89" w:rsidRDefault="00A340F5" w:rsidP="005C70E5">
            <w:pPr>
              <w:spacing w:after="0"/>
              <w:jc w:val="left"/>
              <w:rPr>
                <w:rFonts w:eastAsia="Times New Roman"/>
                <w:color w:val="000000"/>
                <w:sz w:val="18"/>
                <w:szCs w:val="18"/>
              </w:rPr>
            </w:pPr>
            <w:r w:rsidRPr="00272A89">
              <w:rPr>
                <w:rFonts w:eastAsia="Times New Roman"/>
                <w:color w:val="000000"/>
                <w:sz w:val="18"/>
                <w:szCs w:val="18"/>
              </w:rPr>
              <w:t>Нэрлэсэн ДНБ, их наяд төгрөг</w:t>
            </w:r>
          </w:p>
        </w:tc>
        <w:tc>
          <w:tcPr>
            <w:tcW w:w="522" w:type="pct"/>
            <w:noWrap/>
            <w:vAlign w:val="center"/>
            <w:hideMark/>
          </w:tcPr>
          <w:p w14:paraId="0B430F16"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0.41 </w:t>
            </w:r>
          </w:p>
        </w:tc>
        <w:tc>
          <w:tcPr>
            <w:tcW w:w="522" w:type="pct"/>
            <w:noWrap/>
            <w:vAlign w:val="center"/>
            <w:hideMark/>
          </w:tcPr>
          <w:p w14:paraId="26A6801B"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1.48 </w:t>
            </w:r>
          </w:p>
        </w:tc>
        <w:tc>
          <w:tcPr>
            <w:tcW w:w="519" w:type="pct"/>
            <w:noWrap/>
            <w:vAlign w:val="center"/>
            <w:hideMark/>
          </w:tcPr>
          <w:p w14:paraId="5C8D5FBA"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2.28 </w:t>
            </w:r>
          </w:p>
        </w:tc>
        <w:tc>
          <w:tcPr>
            <w:tcW w:w="519" w:type="pct"/>
            <w:noWrap/>
            <w:vAlign w:val="center"/>
            <w:hideMark/>
          </w:tcPr>
          <w:p w14:paraId="369E4D32"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3.97 </w:t>
            </w:r>
          </w:p>
        </w:tc>
      </w:tr>
      <w:tr w:rsidR="00252AA4" w:rsidRPr="00272A89" w14:paraId="1BB7B015" w14:textId="77777777" w:rsidTr="005C70E5">
        <w:trPr>
          <w:trHeight w:val="134"/>
        </w:trPr>
        <w:tc>
          <w:tcPr>
            <w:tcW w:w="1495" w:type="pct"/>
            <w:vMerge/>
            <w:vAlign w:val="center"/>
            <w:hideMark/>
          </w:tcPr>
          <w:p w14:paraId="279F27D3" w14:textId="77777777" w:rsidR="00A340F5" w:rsidRPr="00272A89" w:rsidRDefault="00A340F5" w:rsidP="005C70E5">
            <w:pPr>
              <w:spacing w:after="0"/>
              <w:jc w:val="left"/>
              <w:rPr>
                <w:rFonts w:eastAsia="Times New Roman"/>
                <w:color w:val="000000"/>
                <w:sz w:val="18"/>
                <w:szCs w:val="18"/>
              </w:rPr>
            </w:pPr>
          </w:p>
        </w:tc>
        <w:tc>
          <w:tcPr>
            <w:tcW w:w="1425" w:type="pct"/>
            <w:vAlign w:val="center"/>
            <w:hideMark/>
          </w:tcPr>
          <w:p w14:paraId="1FC79F26" w14:textId="77777777" w:rsidR="00A340F5" w:rsidRPr="00272A89" w:rsidRDefault="00A340F5" w:rsidP="005C70E5">
            <w:pPr>
              <w:spacing w:after="0"/>
              <w:jc w:val="left"/>
              <w:rPr>
                <w:rFonts w:eastAsia="Times New Roman"/>
                <w:color w:val="000000"/>
                <w:sz w:val="18"/>
                <w:szCs w:val="18"/>
              </w:rPr>
            </w:pPr>
            <w:r w:rsidRPr="00272A89">
              <w:rPr>
                <w:rFonts w:eastAsia="Times New Roman"/>
                <w:color w:val="000000"/>
                <w:sz w:val="18"/>
                <w:szCs w:val="18"/>
              </w:rPr>
              <w:t>Дундаж өсөлт</w:t>
            </w:r>
          </w:p>
        </w:tc>
        <w:tc>
          <w:tcPr>
            <w:tcW w:w="522" w:type="pct"/>
            <w:noWrap/>
            <w:vAlign w:val="center"/>
            <w:hideMark/>
          </w:tcPr>
          <w:p w14:paraId="483131F2"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7.9%</w:t>
            </w:r>
          </w:p>
        </w:tc>
        <w:tc>
          <w:tcPr>
            <w:tcW w:w="522" w:type="pct"/>
            <w:noWrap/>
            <w:vAlign w:val="center"/>
            <w:hideMark/>
          </w:tcPr>
          <w:p w14:paraId="2255F326"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6.8%</w:t>
            </w:r>
          </w:p>
        </w:tc>
        <w:tc>
          <w:tcPr>
            <w:tcW w:w="519" w:type="pct"/>
            <w:noWrap/>
            <w:vAlign w:val="center"/>
            <w:hideMark/>
          </w:tcPr>
          <w:p w14:paraId="565DB14D"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7.2%</w:t>
            </w:r>
          </w:p>
        </w:tc>
        <w:tc>
          <w:tcPr>
            <w:tcW w:w="519" w:type="pct"/>
            <w:noWrap/>
            <w:vAlign w:val="center"/>
            <w:hideMark/>
          </w:tcPr>
          <w:p w14:paraId="6367AF29"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1.5%</w:t>
            </w:r>
          </w:p>
        </w:tc>
      </w:tr>
      <w:tr w:rsidR="00035EB9" w:rsidRPr="00272A89" w14:paraId="7E992083" w14:textId="77777777" w:rsidTr="0086607B">
        <w:trPr>
          <w:trHeight w:val="285"/>
        </w:trPr>
        <w:tc>
          <w:tcPr>
            <w:tcW w:w="1495" w:type="pct"/>
            <w:vMerge w:val="restart"/>
            <w:shd w:val="clear" w:color="000000" w:fill="FFFFFF"/>
            <w:vAlign w:val="center"/>
            <w:hideMark/>
          </w:tcPr>
          <w:p w14:paraId="70EAD697" w14:textId="77777777" w:rsidR="00A340F5" w:rsidRPr="00272A89" w:rsidRDefault="00A340F5">
            <w:pPr>
              <w:spacing w:after="0"/>
              <w:rPr>
                <w:rFonts w:eastAsia="Times New Roman"/>
                <w:color w:val="000000"/>
                <w:sz w:val="18"/>
                <w:szCs w:val="18"/>
              </w:rPr>
            </w:pPr>
            <w:r w:rsidRPr="00272A89">
              <w:rPr>
                <w:rFonts w:eastAsia="Times New Roman"/>
                <w:color w:val="000000"/>
                <w:sz w:val="18"/>
                <w:szCs w:val="18"/>
              </w:rPr>
              <w:t>Аж ахуй нэгжид эзлэх хувь</w:t>
            </w:r>
          </w:p>
        </w:tc>
        <w:tc>
          <w:tcPr>
            <w:tcW w:w="1425" w:type="pct"/>
            <w:vAlign w:val="center"/>
            <w:hideMark/>
          </w:tcPr>
          <w:p w14:paraId="7C374B33" w14:textId="77777777" w:rsidR="00A340F5" w:rsidRPr="00272A89" w:rsidRDefault="00A340F5">
            <w:pPr>
              <w:spacing w:after="0"/>
              <w:rPr>
                <w:rFonts w:eastAsia="Times New Roman"/>
                <w:color w:val="000000"/>
                <w:sz w:val="18"/>
                <w:szCs w:val="18"/>
              </w:rPr>
            </w:pPr>
            <w:r w:rsidRPr="00272A89">
              <w:rPr>
                <w:rFonts w:eastAsia="Times New Roman"/>
                <w:color w:val="000000"/>
                <w:sz w:val="18"/>
                <w:szCs w:val="18"/>
              </w:rPr>
              <w:t>Нийт ААН-д эзлэх хувь</w:t>
            </w:r>
          </w:p>
        </w:tc>
        <w:tc>
          <w:tcPr>
            <w:tcW w:w="522" w:type="pct"/>
            <w:noWrap/>
            <w:vAlign w:val="center"/>
            <w:hideMark/>
          </w:tcPr>
          <w:p w14:paraId="704CD68A" w14:textId="77777777" w:rsidR="00A340F5" w:rsidRPr="00272A89" w:rsidRDefault="00A340F5">
            <w:pPr>
              <w:spacing w:after="0"/>
              <w:jc w:val="right"/>
              <w:rPr>
                <w:rFonts w:eastAsia="Times New Roman"/>
                <w:b/>
                <w:bCs/>
                <w:color w:val="000000"/>
                <w:sz w:val="18"/>
                <w:szCs w:val="18"/>
              </w:rPr>
            </w:pPr>
            <w:r w:rsidRPr="00272A89">
              <w:rPr>
                <w:rFonts w:eastAsia="Times New Roman"/>
                <w:b/>
                <w:bCs/>
                <w:color w:val="000000"/>
                <w:sz w:val="18"/>
                <w:szCs w:val="18"/>
              </w:rPr>
              <w:t xml:space="preserve">           -   </w:t>
            </w:r>
          </w:p>
        </w:tc>
        <w:tc>
          <w:tcPr>
            <w:tcW w:w="522" w:type="pct"/>
            <w:noWrap/>
            <w:vAlign w:val="center"/>
            <w:hideMark/>
          </w:tcPr>
          <w:p w14:paraId="4ECF6571" w14:textId="77777777" w:rsidR="00A340F5" w:rsidRPr="00272A89" w:rsidRDefault="00A340F5">
            <w:pPr>
              <w:spacing w:after="0"/>
              <w:jc w:val="right"/>
              <w:rPr>
                <w:rFonts w:eastAsia="Times New Roman"/>
                <w:b/>
                <w:bCs/>
                <w:color w:val="000000"/>
                <w:sz w:val="18"/>
                <w:szCs w:val="18"/>
              </w:rPr>
            </w:pPr>
            <w:r w:rsidRPr="00272A89">
              <w:rPr>
                <w:rFonts w:eastAsia="Times New Roman"/>
                <w:b/>
                <w:bCs/>
                <w:color w:val="000000"/>
                <w:sz w:val="18"/>
                <w:szCs w:val="18"/>
              </w:rPr>
              <w:t>7.9%</w:t>
            </w:r>
          </w:p>
        </w:tc>
        <w:tc>
          <w:tcPr>
            <w:tcW w:w="519" w:type="pct"/>
            <w:noWrap/>
            <w:vAlign w:val="center"/>
            <w:hideMark/>
          </w:tcPr>
          <w:p w14:paraId="05737CE4" w14:textId="77777777" w:rsidR="00A340F5" w:rsidRPr="00272A89" w:rsidRDefault="00A340F5">
            <w:pPr>
              <w:spacing w:after="0"/>
              <w:jc w:val="right"/>
              <w:rPr>
                <w:rFonts w:eastAsia="Times New Roman"/>
                <w:b/>
                <w:bCs/>
                <w:color w:val="000000"/>
                <w:sz w:val="18"/>
                <w:szCs w:val="18"/>
              </w:rPr>
            </w:pPr>
            <w:r w:rsidRPr="00272A89">
              <w:rPr>
                <w:rFonts w:eastAsia="Times New Roman"/>
                <w:b/>
                <w:bCs/>
                <w:color w:val="000000"/>
                <w:sz w:val="18"/>
                <w:szCs w:val="18"/>
              </w:rPr>
              <w:t>7.7%</w:t>
            </w:r>
          </w:p>
        </w:tc>
        <w:tc>
          <w:tcPr>
            <w:tcW w:w="519" w:type="pct"/>
            <w:noWrap/>
            <w:vAlign w:val="center"/>
            <w:hideMark/>
          </w:tcPr>
          <w:p w14:paraId="3A8AEC54" w14:textId="77777777" w:rsidR="00A340F5" w:rsidRPr="00272A89" w:rsidRDefault="00A340F5">
            <w:pPr>
              <w:spacing w:after="0"/>
              <w:jc w:val="right"/>
              <w:rPr>
                <w:rFonts w:eastAsia="Times New Roman"/>
                <w:b/>
                <w:bCs/>
                <w:color w:val="000000"/>
                <w:sz w:val="18"/>
                <w:szCs w:val="18"/>
              </w:rPr>
            </w:pPr>
            <w:r w:rsidRPr="00272A89">
              <w:rPr>
                <w:rFonts w:eastAsia="Times New Roman"/>
                <w:b/>
                <w:bCs/>
                <w:color w:val="000000"/>
                <w:sz w:val="18"/>
                <w:szCs w:val="18"/>
              </w:rPr>
              <w:t>7.5%</w:t>
            </w:r>
          </w:p>
        </w:tc>
      </w:tr>
      <w:tr w:rsidR="00252AA4" w:rsidRPr="00272A89" w14:paraId="6E042C05" w14:textId="77777777" w:rsidTr="0086607B">
        <w:trPr>
          <w:trHeight w:val="285"/>
        </w:trPr>
        <w:tc>
          <w:tcPr>
            <w:tcW w:w="1495" w:type="pct"/>
            <w:vMerge/>
            <w:vAlign w:val="center"/>
            <w:hideMark/>
          </w:tcPr>
          <w:p w14:paraId="5381452A" w14:textId="77777777" w:rsidR="00A340F5" w:rsidRPr="00272A89" w:rsidRDefault="00A340F5">
            <w:pPr>
              <w:spacing w:after="0"/>
              <w:rPr>
                <w:rFonts w:eastAsia="Times New Roman"/>
                <w:color w:val="000000"/>
                <w:sz w:val="18"/>
                <w:szCs w:val="18"/>
              </w:rPr>
            </w:pPr>
          </w:p>
        </w:tc>
        <w:tc>
          <w:tcPr>
            <w:tcW w:w="1425" w:type="pct"/>
            <w:vAlign w:val="center"/>
            <w:hideMark/>
          </w:tcPr>
          <w:p w14:paraId="2147349A" w14:textId="77777777" w:rsidR="00A340F5" w:rsidRPr="00272A89" w:rsidRDefault="00A340F5">
            <w:pPr>
              <w:spacing w:after="0"/>
              <w:ind w:firstLineChars="100" w:firstLine="180"/>
              <w:rPr>
                <w:rFonts w:eastAsia="Times New Roman"/>
                <w:color w:val="000000"/>
                <w:sz w:val="18"/>
                <w:szCs w:val="18"/>
              </w:rPr>
            </w:pPr>
            <w:r w:rsidRPr="00272A89">
              <w:rPr>
                <w:rFonts w:eastAsia="Times New Roman"/>
                <w:color w:val="000000"/>
                <w:sz w:val="18"/>
                <w:szCs w:val="18"/>
              </w:rPr>
              <w:t>Компани</w:t>
            </w:r>
          </w:p>
        </w:tc>
        <w:tc>
          <w:tcPr>
            <w:tcW w:w="522" w:type="pct"/>
            <w:noWrap/>
            <w:vAlign w:val="center"/>
            <w:hideMark/>
          </w:tcPr>
          <w:p w14:paraId="43B9B157"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22" w:type="pct"/>
            <w:noWrap/>
            <w:vAlign w:val="center"/>
            <w:hideMark/>
          </w:tcPr>
          <w:p w14:paraId="45D535B0"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87.4%</w:t>
            </w:r>
          </w:p>
        </w:tc>
        <w:tc>
          <w:tcPr>
            <w:tcW w:w="519" w:type="pct"/>
            <w:noWrap/>
            <w:vAlign w:val="center"/>
            <w:hideMark/>
          </w:tcPr>
          <w:p w14:paraId="1F798E09"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90.3%</w:t>
            </w:r>
          </w:p>
        </w:tc>
        <w:tc>
          <w:tcPr>
            <w:tcW w:w="519" w:type="pct"/>
            <w:noWrap/>
            <w:vAlign w:val="center"/>
            <w:hideMark/>
          </w:tcPr>
          <w:p w14:paraId="154AB4BB"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93.5%</w:t>
            </w:r>
          </w:p>
        </w:tc>
      </w:tr>
      <w:tr w:rsidR="00252AA4" w:rsidRPr="00272A89" w14:paraId="2030F8EF" w14:textId="77777777" w:rsidTr="0086607B">
        <w:trPr>
          <w:trHeight w:val="285"/>
        </w:trPr>
        <w:tc>
          <w:tcPr>
            <w:tcW w:w="1495" w:type="pct"/>
            <w:vMerge/>
            <w:vAlign w:val="center"/>
            <w:hideMark/>
          </w:tcPr>
          <w:p w14:paraId="31199D99" w14:textId="77777777" w:rsidR="00A340F5" w:rsidRPr="00272A89" w:rsidRDefault="00A340F5">
            <w:pPr>
              <w:spacing w:after="0"/>
              <w:rPr>
                <w:rFonts w:eastAsia="Times New Roman"/>
                <w:color w:val="000000"/>
                <w:sz w:val="18"/>
                <w:szCs w:val="18"/>
              </w:rPr>
            </w:pPr>
          </w:p>
        </w:tc>
        <w:tc>
          <w:tcPr>
            <w:tcW w:w="1425" w:type="pct"/>
            <w:vAlign w:val="center"/>
            <w:hideMark/>
          </w:tcPr>
          <w:p w14:paraId="3EBFD212" w14:textId="77777777" w:rsidR="00A340F5" w:rsidRPr="00272A89" w:rsidRDefault="00A340F5">
            <w:pPr>
              <w:spacing w:after="0"/>
              <w:ind w:firstLineChars="100" w:firstLine="180"/>
              <w:rPr>
                <w:rFonts w:eastAsia="Times New Roman"/>
                <w:color w:val="000000"/>
                <w:sz w:val="18"/>
                <w:szCs w:val="18"/>
              </w:rPr>
            </w:pPr>
            <w:r w:rsidRPr="00272A89">
              <w:rPr>
                <w:rFonts w:eastAsia="Times New Roman"/>
                <w:color w:val="000000"/>
                <w:sz w:val="18"/>
                <w:szCs w:val="18"/>
              </w:rPr>
              <w:t>Нөхөрлөл</w:t>
            </w:r>
          </w:p>
        </w:tc>
        <w:tc>
          <w:tcPr>
            <w:tcW w:w="522" w:type="pct"/>
            <w:noWrap/>
            <w:vAlign w:val="center"/>
            <w:hideMark/>
          </w:tcPr>
          <w:p w14:paraId="5FEACE0F"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22" w:type="pct"/>
            <w:noWrap/>
            <w:vAlign w:val="center"/>
            <w:hideMark/>
          </w:tcPr>
          <w:p w14:paraId="4DF00744"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4.1%</w:t>
            </w:r>
          </w:p>
        </w:tc>
        <w:tc>
          <w:tcPr>
            <w:tcW w:w="519" w:type="pct"/>
            <w:noWrap/>
            <w:vAlign w:val="center"/>
            <w:hideMark/>
          </w:tcPr>
          <w:p w14:paraId="0C53922D"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3.1%</w:t>
            </w:r>
          </w:p>
        </w:tc>
        <w:tc>
          <w:tcPr>
            <w:tcW w:w="519" w:type="pct"/>
            <w:noWrap/>
            <w:vAlign w:val="center"/>
            <w:hideMark/>
          </w:tcPr>
          <w:p w14:paraId="7D1B6CFC"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1.4%</w:t>
            </w:r>
          </w:p>
        </w:tc>
      </w:tr>
      <w:tr w:rsidR="00252AA4" w:rsidRPr="00272A89" w14:paraId="0E4EF04F" w14:textId="77777777" w:rsidTr="0086607B">
        <w:trPr>
          <w:trHeight w:val="285"/>
        </w:trPr>
        <w:tc>
          <w:tcPr>
            <w:tcW w:w="1495" w:type="pct"/>
            <w:vMerge/>
            <w:vAlign w:val="center"/>
            <w:hideMark/>
          </w:tcPr>
          <w:p w14:paraId="11CAA632" w14:textId="77777777" w:rsidR="00A340F5" w:rsidRPr="00272A89" w:rsidRDefault="00A340F5">
            <w:pPr>
              <w:spacing w:after="0"/>
              <w:rPr>
                <w:rFonts w:eastAsia="Times New Roman"/>
                <w:color w:val="000000"/>
                <w:sz w:val="18"/>
                <w:szCs w:val="18"/>
              </w:rPr>
            </w:pPr>
          </w:p>
        </w:tc>
        <w:tc>
          <w:tcPr>
            <w:tcW w:w="1425" w:type="pct"/>
            <w:vAlign w:val="center"/>
            <w:hideMark/>
          </w:tcPr>
          <w:p w14:paraId="26567693" w14:textId="77777777" w:rsidR="00A340F5" w:rsidRPr="00272A89" w:rsidRDefault="00A340F5">
            <w:pPr>
              <w:spacing w:after="0"/>
              <w:ind w:firstLineChars="100" w:firstLine="180"/>
              <w:rPr>
                <w:rFonts w:eastAsia="Times New Roman"/>
                <w:color w:val="000000"/>
                <w:sz w:val="18"/>
                <w:szCs w:val="18"/>
              </w:rPr>
            </w:pPr>
            <w:r w:rsidRPr="00272A89">
              <w:rPr>
                <w:rFonts w:eastAsia="Times New Roman"/>
                <w:color w:val="000000"/>
                <w:sz w:val="18"/>
                <w:szCs w:val="18"/>
              </w:rPr>
              <w:t>Төрийн бус байгууллага</w:t>
            </w:r>
          </w:p>
        </w:tc>
        <w:tc>
          <w:tcPr>
            <w:tcW w:w="522" w:type="pct"/>
            <w:noWrap/>
            <w:vAlign w:val="center"/>
            <w:hideMark/>
          </w:tcPr>
          <w:p w14:paraId="5E0FB7E6"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22" w:type="pct"/>
            <w:noWrap/>
            <w:vAlign w:val="center"/>
            <w:hideMark/>
          </w:tcPr>
          <w:p w14:paraId="1C0ECBDF"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0.3%</w:t>
            </w:r>
          </w:p>
        </w:tc>
        <w:tc>
          <w:tcPr>
            <w:tcW w:w="519" w:type="pct"/>
            <w:noWrap/>
            <w:vAlign w:val="center"/>
            <w:hideMark/>
          </w:tcPr>
          <w:p w14:paraId="7EAFF144"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0.2%</w:t>
            </w:r>
          </w:p>
        </w:tc>
        <w:tc>
          <w:tcPr>
            <w:tcW w:w="519" w:type="pct"/>
            <w:noWrap/>
            <w:vAlign w:val="center"/>
            <w:hideMark/>
          </w:tcPr>
          <w:p w14:paraId="3EC7B3F1"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0.1%</w:t>
            </w:r>
          </w:p>
        </w:tc>
      </w:tr>
      <w:tr w:rsidR="00252AA4" w:rsidRPr="00272A89" w14:paraId="7D68EA10" w14:textId="77777777" w:rsidTr="0086607B">
        <w:trPr>
          <w:trHeight w:val="285"/>
        </w:trPr>
        <w:tc>
          <w:tcPr>
            <w:tcW w:w="1495" w:type="pct"/>
            <w:vMerge/>
            <w:vAlign w:val="center"/>
            <w:hideMark/>
          </w:tcPr>
          <w:p w14:paraId="0565AC51" w14:textId="77777777" w:rsidR="00A340F5" w:rsidRPr="00272A89" w:rsidRDefault="00A340F5">
            <w:pPr>
              <w:spacing w:after="0"/>
              <w:rPr>
                <w:rFonts w:eastAsia="Times New Roman"/>
                <w:color w:val="000000"/>
                <w:sz w:val="18"/>
                <w:szCs w:val="18"/>
              </w:rPr>
            </w:pPr>
          </w:p>
        </w:tc>
        <w:tc>
          <w:tcPr>
            <w:tcW w:w="1425" w:type="pct"/>
            <w:vAlign w:val="center"/>
            <w:hideMark/>
          </w:tcPr>
          <w:p w14:paraId="289059F2" w14:textId="77777777" w:rsidR="00A340F5" w:rsidRPr="00272A89" w:rsidRDefault="00A340F5">
            <w:pPr>
              <w:spacing w:after="0"/>
              <w:ind w:firstLineChars="100" w:firstLine="180"/>
              <w:rPr>
                <w:rFonts w:eastAsia="Times New Roman"/>
                <w:color w:val="000000"/>
                <w:sz w:val="18"/>
                <w:szCs w:val="18"/>
              </w:rPr>
            </w:pPr>
            <w:r w:rsidRPr="00272A89">
              <w:rPr>
                <w:rFonts w:eastAsia="Times New Roman"/>
                <w:color w:val="000000"/>
                <w:sz w:val="18"/>
                <w:szCs w:val="18"/>
              </w:rPr>
              <w:t>Төсвийн байгууллага</w:t>
            </w:r>
          </w:p>
        </w:tc>
        <w:tc>
          <w:tcPr>
            <w:tcW w:w="522" w:type="pct"/>
            <w:noWrap/>
            <w:vAlign w:val="center"/>
            <w:hideMark/>
          </w:tcPr>
          <w:p w14:paraId="44D76D6F"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22" w:type="pct"/>
            <w:noWrap/>
            <w:vAlign w:val="center"/>
            <w:hideMark/>
          </w:tcPr>
          <w:p w14:paraId="178E10F8"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0.1%</w:t>
            </w:r>
          </w:p>
        </w:tc>
        <w:tc>
          <w:tcPr>
            <w:tcW w:w="519" w:type="pct"/>
            <w:noWrap/>
            <w:vAlign w:val="center"/>
            <w:hideMark/>
          </w:tcPr>
          <w:p w14:paraId="402DC52C"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0.0%</w:t>
            </w:r>
          </w:p>
        </w:tc>
        <w:tc>
          <w:tcPr>
            <w:tcW w:w="519" w:type="pct"/>
            <w:noWrap/>
            <w:vAlign w:val="center"/>
            <w:hideMark/>
          </w:tcPr>
          <w:p w14:paraId="36F202F9"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0.0%</w:t>
            </w:r>
          </w:p>
        </w:tc>
      </w:tr>
      <w:tr w:rsidR="00252AA4" w:rsidRPr="00272A89" w14:paraId="1E64EB64" w14:textId="77777777" w:rsidTr="0086607B">
        <w:trPr>
          <w:trHeight w:val="285"/>
        </w:trPr>
        <w:tc>
          <w:tcPr>
            <w:tcW w:w="1495" w:type="pct"/>
            <w:vMerge/>
            <w:vAlign w:val="center"/>
            <w:hideMark/>
          </w:tcPr>
          <w:p w14:paraId="3CE85F53" w14:textId="77777777" w:rsidR="00A340F5" w:rsidRPr="00272A89" w:rsidRDefault="00A340F5">
            <w:pPr>
              <w:spacing w:after="0"/>
              <w:rPr>
                <w:rFonts w:eastAsia="Times New Roman"/>
                <w:color w:val="000000"/>
                <w:sz w:val="18"/>
                <w:szCs w:val="18"/>
              </w:rPr>
            </w:pPr>
          </w:p>
        </w:tc>
        <w:tc>
          <w:tcPr>
            <w:tcW w:w="1425" w:type="pct"/>
            <w:vAlign w:val="center"/>
            <w:hideMark/>
          </w:tcPr>
          <w:p w14:paraId="399DC234" w14:textId="77777777" w:rsidR="00A340F5" w:rsidRPr="00272A89" w:rsidRDefault="00A340F5">
            <w:pPr>
              <w:spacing w:after="0"/>
              <w:ind w:firstLineChars="100" w:firstLine="180"/>
              <w:rPr>
                <w:rFonts w:eastAsia="Times New Roman"/>
                <w:color w:val="000000"/>
                <w:sz w:val="18"/>
                <w:szCs w:val="18"/>
              </w:rPr>
            </w:pPr>
            <w:r w:rsidRPr="00272A89">
              <w:rPr>
                <w:rFonts w:eastAsia="Times New Roman"/>
                <w:color w:val="000000"/>
                <w:sz w:val="18"/>
                <w:szCs w:val="18"/>
              </w:rPr>
              <w:t>ТӨҮГ, ОНӨҮГ</w:t>
            </w:r>
          </w:p>
        </w:tc>
        <w:tc>
          <w:tcPr>
            <w:tcW w:w="522" w:type="pct"/>
            <w:noWrap/>
            <w:vAlign w:val="center"/>
            <w:hideMark/>
          </w:tcPr>
          <w:p w14:paraId="74301091"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22" w:type="pct"/>
            <w:noWrap/>
            <w:vAlign w:val="center"/>
            <w:hideMark/>
          </w:tcPr>
          <w:p w14:paraId="72F8760C"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0.4%</w:t>
            </w:r>
          </w:p>
        </w:tc>
        <w:tc>
          <w:tcPr>
            <w:tcW w:w="519" w:type="pct"/>
            <w:noWrap/>
            <w:vAlign w:val="center"/>
            <w:hideMark/>
          </w:tcPr>
          <w:p w14:paraId="40D58F70"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0.4%</w:t>
            </w:r>
          </w:p>
        </w:tc>
        <w:tc>
          <w:tcPr>
            <w:tcW w:w="519" w:type="pct"/>
            <w:noWrap/>
            <w:vAlign w:val="center"/>
            <w:hideMark/>
          </w:tcPr>
          <w:p w14:paraId="5BEC96E0"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0.3%</w:t>
            </w:r>
          </w:p>
        </w:tc>
      </w:tr>
      <w:tr w:rsidR="00252AA4" w:rsidRPr="00272A89" w14:paraId="6775DEAF" w14:textId="77777777" w:rsidTr="0086607B">
        <w:trPr>
          <w:trHeight w:val="285"/>
        </w:trPr>
        <w:tc>
          <w:tcPr>
            <w:tcW w:w="1495" w:type="pct"/>
            <w:vMerge/>
            <w:vAlign w:val="center"/>
            <w:hideMark/>
          </w:tcPr>
          <w:p w14:paraId="20A710E7" w14:textId="77777777" w:rsidR="00A340F5" w:rsidRPr="00272A89" w:rsidRDefault="00A340F5">
            <w:pPr>
              <w:spacing w:after="0"/>
              <w:rPr>
                <w:rFonts w:eastAsia="Times New Roman"/>
                <w:color w:val="000000"/>
                <w:sz w:val="18"/>
                <w:szCs w:val="18"/>
              </w:rPr>
            </w:pPr>
          </w:p>
        </w:tc>
        <w:tc>
          <w:tcPr>
            <w:tcW w:w="1425" w:type="pct"/>
            <w:vAlign w:val="center"/>
            <w:hideMark/>
          </w:tcPr>
          <w:p w14:paraId="444042E3" w14:textId="77777777" w:rsidR="00A340F5" w:rsidRPr="00272A89" w:rsidRDefault="00A340F5">
            <w:pPr>
              <w:spacing w:after="0"/>
              <w:ind w:firstLineChars="100" w:firstLine="180"/>
              <w:rPr>
                <w:rFonts w:eastAsia="Times New Roman"/>
                <w:color w:val="000000"/>
                <w:sz w:val="18"/>
                <w:szCs w:val="18"/>
              </w:rPr>
            </w:pPr>
            <w:r w:rsidRPr="00272A89">
              <w:rPr>
                <w:rFonts w:eastAsia="Times New Roman"/>
                <w:color w:val="000000"/>
                <w:sz w:val="18"/>
                <w:szCs w:val="18"/>
              </w:rPr>
              <w:t>Хоршоо</w:t>
            </w:r>
          </w:p>
        </w:tc>
        <w:tc>
          <w:tcPr>
            <w:tcW w:w="522" w:type="pct"/>
            <w:noWrap/>
            <w:vAlign w:val="center"/>
            <w:hideMark/>
          </w:tcPr>
          <w:p w14:paraId="7052D78D"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22" w:type="pct"/>
            <w:noWrap/>
            <w:vAlign w:val="center"/>
            <w:hideMark/>
          </w:tcPr>
          <w:p w14:paraId="35243B4D"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7.7%</w:t>
            </w:r>
          </w:p>
        </w:tc>
        <w:tc>
          <w:tcPr>
            <w:tcW w:w="519" w:type="pct"/>
            <w:noWrap/>
            <w:vAlign w:val="center"/>
            <w:hideMark/>
          </w:tcPr>
          <w:p w14:paraId="4A03D536"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6.0%</w:t>
            </w:r>
          </w:p>
        </w:tc>
        <w:tc>
          <w:tcPr>
            <w:tcW w:w="519" w:type="pct"/>
            <w:noWrap/>
            <w:vAlign w:val="center"/>
            <w:hideMark/>
          </w:tcPr>
          <w:p w14:paraId="10174319"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4.8%</w:t>
            </w:r>
          </w:p>
        </w:tc>
      </w:tr>
      <w:tr w:rsidR="00252AA4" w:rsidRPr="00272A89" w14:paraId="0D915374" w14:textId="77777777" w:rsidTr="0086607B">
        <w:trPr>
          <w:trHeight w:val="285"/>
        </w:trPr>
        <w:tc>
          <w:tcPr>
            <w:tcW w:w="1495" w:type="pct"/>
            <w:vMerge/>
            <w:vAlign w:val="center"/>
            <w:hideMark/>
          </w:tcPr>
          <w:p w14:paraId="2FECE027" w14:textId="77777777" w:rsidR="00A340F5" w:rsidRPr="00272A89" w:rsidRDefault="00A340F5">
            <w:pPr>
              <w:spacing w:after="0"/>
              <w:rPr>
                <w:rFonts w:eastAsia="Times New Roman"/>
                <w:color w:val="000000"/>
                <w:sz w:val="18"/>
                <w:szCs w:val="18"/>
              </w:rPr>
            </w:pPr>
          </w:p>
        </w:tc>
        <w:tc>
          <w:tcPr>
            <w:tcW w:w="1425" w:type="pct"/>
            <w:vAlign w:val="center"/>
            <w:hideMark/>
          </w:tcPr>
          <w:p w14:paraId="2D600652" w14:textId="77777777" w:rsidR="00A340F5" w:rsidRPr="00272A89" w:rsidRDefault="00A340F5">
            <w:pPr>
              <w:spacing w:after="0"/>
              <w:ind w:firstLineChars="100" w:firstLine="180"/>
              <w:rPr>
                <w:rFonts w:eastAsia="Times New Roman"/>
                <w:color w:val="000000"/>
                <w:sz w:val="18"/>
                <w:szCs w:val="18"/>
              </w:rPr>
            </w:pPr>
            <w:r w:rsidRPr="00272A89">
              <w:rPr>
                <w:rFonts w:eastAsia="Times New Roman"/>
                <w:color w:val="000000"/>
                <w:sz w:val="18"/>
                <w:szCs w:val="18"/>
              </w:rPr>
              <w:t>Хувиараа хөдөлмөр эрхлэгч</w:t>
            </w:r>
          </w:p>
        </w:tc>
        <w:tc>
          <w:tcPr>
            <w:tcW w:w="522" w:type="pct"/>
            <w:noWrap/>
            <w:vAlign w:val="center"/>
            <w:hideMark/>
          </w:tcPr>
          <w:p w14:paraId="57DF3C92"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22" w:type="pct"/>
            <w:noWrap/>
            <w:vAlign w:val="center"/>
            <w:hideMark/>
          </w:tcPr>
          <w:p w14:paraId="2A23A381"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0.0%</w:t>
            </w:r>
          </w:p>
        </w:tc>
        <w:tc>
          <w:tcPr>
            <w:tcW w:w="519" w:type="pct"/>
            <w:noWrap/>
            <w:vAlign w:val="center"/>
            <w:hideMark/>
          </w:tcPr>
          <w:p w14:paraId="34444602"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0.0%</w:t>
            </w:r>
          </w:p>
        </w:tc>
        <w:tc>
          <w:tcPr>
            <w:tcW w:w="519" w:type="pct"/>
            <w:noWrap/>
            <w:vAlign w:val="center"/>
            <w:hideMark/>
          </w:tcPr>
          <w:p w14:paraId="3A3E92C5"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0.0%</w:t>
            </w:r>
          </w:p>
        </w:tc>
      </w:tr>
      <w:tr w:rsidR="00252AA4" w:rsidRPr="00272A89" w14:paraId="49740078" w14:textId="77777777" w:rsidTr="0086607B">
        <w:trPr>
          <w:trHeight w:val="300"/>
        </w:trPr>
        <w:tc>
          <w:tcPr>
            <w:tcW w:w="1495" w:type="pct"/>
            <w:vMerge/>
            <w:vAlign w:val="center"/>
            <w:hideMark/>
          </w:tcPr>
          <w:p w14:paraId="1B3B5259" w14:textId="77777777" w:rsidR="00A340F5" w:rsidRPr="00272A89" w:rsidRDefault="00A340F5">
            <w:pPr>
              <w:spacing w:after="0"/>
              <w:rPr>
                <w:rFonts w:eastAsia="Times New Roman"/>
                <w:color w:val="000000"/>
                <w:sz w:val="18"/>
                <w:szCs w:val="18"/>
              </w:rPr>
            </w:pPr>
          </w:p>
        </w:tc>
        <w:tc>
          <w:tcPr>
            <w:tcW w:w="1425" w:type="pct"/>
            <w:vAlign w:val="center"/>
            <w:hideMark/>
          </w:tcPr>
          <w:p w14:paraId="4DD2E591" w14:textId="77777777" w:rsidR="00A340F5" w:rsidRPr="00272A89" w:rsidRDefault="00A340F5">
            <w:pPr>
              <w:spacing w:after="0"/>
              <w:ind w:firstLineChars="100" w:firstLine="180"/>
              <w:rPr>
                <w:rFonts w:eastAsia="Times New Roman"/>
                <w:color w:val="000000"/>
                <w:sz w:val="18"/>
                <w:szCs w:val="18"/>
              </w:rPr>
            </w:pPr>
            <w:r w:rsidRPr="00272A89">
              <w:rPr>
                <w:rFonts w:eastAsia="Times New Roman"/>
                <w:color w:val="000000"/>
                <w:sz w:val="18"/>
                <w:szCs w:val="18"/>
              </w:rPr>
              <w:t>Бусад</w:t>
            </w:r>
          </w:p>
        </w:tc>
        <w:tc>
          <w:tcPr>
            <w:tcW w:w="522" w:type="pct"/>
            <w:noWrap/>
            <w:vAlign w:val="center"/>
            <w:hideMark/>
          </w:tcPr>
          <w:p w14:paraId="2EBDBF39"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22" w:type="pct"/>
            <w:noWrap/>
            <w:vAlign w:val="center"/>
            <w:hideMark/>
          </w:tcPr>
          <w:p w14:paraId="405DB57D"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0.0%</w:t>
            </w:r>
          </w:p>
        </w:tc>
        <w:tc>
          <w:tcPr>
            <w:tcW w:w="519" w:type="pct"/>
            <w:noWrap/>
            <w:vAlign w:val="center"/>
            <w:hideMark/>
          </w:tcPr>
          <w:p w14:paraId="660856B2"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0.0%</w:t>
            </w:r>
          </w:p>
        </w:tc>
        <w:tc>
          <w:tcPr>
            <w:tcW w:w="519" w:type="pct"/>
            <w:noWrap/>
            <w:vAlign w:val="center"/>
            <w:hideMark/>
          </w:tcPr>
          <w:p w14:paraId="68F2E625"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0.0%</w:t>
            </w:r>
          </w:p>
        </w:tc>
      </w:tr>
      <w:tr w:rsidR="00035EB9" w:rsidRPr="00272A89" w14:paraId="63D16B07" w14:textId="77777777" w:rsidTr="0086607B">
        <w:trPr>
          <w:trHeight w:val="285"/>
        </w:trPr>
        <w:tc>
          <w:tcPr>
            <w:tcW w:w="1495" w:type="pct"/>
            <w:vMerge w:val="restart"/>
            <w:shd w:val="clear" w:color="000000" w:fill="FFFFFF"/>
            <w:vAlign w:val="center"/>
            <w:hideMark/>
          </w:tcPr>
          <w:p w14:paraId="0242CC12" w14:textId="77777777" w:rsidR="00A340F5" w:rsidRPr="00272A89" w:rsidRDefault="00A340F5">
            <w:pPr>
              <w:spacing w:after="0"/>
              <w:rPr>
                <w:rFonts w:eastAsia="Times New Roman"/>
                <w:color w:val="000000"/>
                <w:sz w:val="18"/>
                <w:szCs w:val="18"/>
              </w:rPr>
            </w:pPr>
            <w:r w:rsidRPr="00272A89">
              <w:rPr>
                <w:rFonts w:eastAsia="Times New Roman"/>
                <w:color w:val="000000"/>
                <w:sz w:val="18"/>
                <w:szCs w:val="18"/>
              </w:rPr>
              <w:t>Хөрөнгө оруулалт, тэрбум төгрөг</w:t>
            </w:r>
          </w:p>
        </w:tc>
        <w:tc>
          <w:tcPr>
            <w:tcW w:w="1425" w:type="pct"/>
            <w:vAlign w:val="center"/>
            <w:hideMark/>
          </w:tcPr>
          <w:p w14:paraId="579B8529" w14:textId="77777777" w:rsidR="00A340F5" w:rsidRPr="00272A89" w:rsidRDefault="00A340F5">
            <w:pPr>
              <w:spacing w:after="0"/>
              <w:rPr>
                <w:rFonts w:eastAsia="Times New Roman"/>
                <w:color w:val="000000"/>
                <w:sz w:val="18"/>
                <w:szCs w:val="18"/>
              </w:rPr>
            </w:pPr>
            <w:r w:rsidRPr="00272A89">
              <w:rPr>
                <w:rFonts w:eastAsia="Times New Roman"/>
                <w:color w:val="000000"/>
                <w:sz w:val="18"/>
                <w:szCs w:val="18"/>
              </w:rPr>
              <w:t>ХО-ын дүн</w:t>
            </w:r>
          </w:p>
        </w:tc>
        <w:tc>
          <w:tcPr>
            <w:tcW w:w="522" w:type="pct"/>
            <w:noWrap/>
            <w:vAlign w:val="center"/>
            <w:hideMark/>
          </w:tcPr>
          <w:p w14:paraId="04505FB3"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61.7 </w:t>
            </w:r>
          </w:p>
        </w:tc>
        <w:tc>
          <w:tcPr>
            <w:tcW w:w="522" w:type="pct"/>
            <w:noWrap/>
            <w:vAlign w:val="center"/>
            <w:hideMark/>
          </w:tcPr>
          <w:p w14:paraId="1A740C6E"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299.8 </w:t>
            </w:r>
          </w:p>
        </w:tc>
        <w:tc>
          <w:tcPr>
            <w:tcW w:w="519" w:type="pct"/>
            <w:noWrap/>
            <w:vAlign w:val="center"/>
            <w:hideMark/>
          </w:tcPr>
          <w:p w14:paraId="710D867D"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557.7 </w:t>
            </w:r>
          </w:p>
        </w:tc>
        <w:tc>
          <w:tcPr>
            <w:tcW w:w="519" w:type="pct"/>
            <w:noWrap/>
            <w:vAlign w:val="center"/>
            <w:hideMark/>
          </w:tcPr>
          <w:p w14:paraId="2EED61E5"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650.7 </w:t>
            </w:r>
          </w:p>
        </w:tc>
      </w:tr>
      <w:tr w:rsidR="00252AA4" w:rsidRPr="00272A89" w14:paraId="364C0A5B" w14:textId="77777777" w:rsidTr="0086607B">
        <w:trPr>
          <w:trHeight w:val="285"/>
        </w:trPr>
        <w:tc>
          <w:tcPr>
            <w:tcW w:w="1495" w:type="pct"/>
            <w:vMerge/>
            <w:vAlign w:val="center"/>
            <w:hideMark/>
          </w:tcPr>
          <w:p w14:paraId="7403C767" w14:textId="77777777" w:rsidR="00A340F5" w:rsidRPr="00272A89" w:rsidRDefault="00A340F5">
            <w:pPr>
              <w:spacing w:after="0"/>
              <w:rPr>
                <w:rFonts w:eastAsia="Times New Roman"/>
                <w:color w:val="000000"/>
                <w:sz w:val="18"/>
                <w:szCs w:val="18"/>
              </w:rPr>
            </w:pPr>
          </w:p>
        </w:tc>
        <w:tc>
          <w:tcPr>
            <w:tcW w:w="1425" w:type="pct"/>
            <w:vAlign w:val="center"/>
            <w:hideMark/>
          </w:tcPr>
          <w:p w14:paraId="5005AEC8" w14:textId="77777777" w:rsidR="00A340F5" w:rsidRPr="00272A89" w:rsidRDefault="00A340F5">
            <w:pPr>
              <w:spacing w:after="0"/>
              <w:rPr>
                <w:rFonts w:eastAsia="Times New Roman"/>
                <w:color w:val="000000"/>
                <w:sz w:val="18"/>
                <w:szCs w:val="18"/>
              </w:rPr>
            </w:pPr>
            <w:r w:rsidRPr="00272A89">
              <w:rPr>
                <w:rFonts w:eastAsia="Times New Roman"/>
                <w:color w:val="000000"/>
                <w:sz w:val="18"/>
                <w:szCs w:val="18"/>
              </w:rPr>
              <w:t>Нийт ХО-д эзлэх хувь</w:t>
            </w:r>
          </w:p>
        </w:tc>
        <w:tc>
          <w:tcPr>
            <w:tcW w:w="522" w:type="pct"/>
            <w:noWrap/>
            <w:vAlign w:val="center"/>
            <w:hideMark/>
          </w:tcPr>
          <w:p w14:paraId="050F0BF2" w14:textId="146DBDE4"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2.7</w:t>
            </w:r>
          </w:p>
        </w:tc>
        <w:tc>
          <w:tcPr>
            <w:tcW w:w="522" w:type="pct"/>
            <w:noWrap/>
            <w:vAlign w:val="center"/>
            <w:hideMark/>
          </w:tcPr>
          <w:p w14:paraId="2D49FBDC" w14:textId="511A8EB9"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3.4</w:t>
            </w:r>
          </w:p>
        </w:tc>
        <w:tc>
          <w:tcPr>
            <w:tcW w:w="519" w:type="pct"/>
            <w:noWrap/>
            <w:vAlign w:val="center"/>
            <w:hideMark/>
          </w:tcPr>
          <w:p w14:paraId="0A500290" w14:textId="02E22035"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4.2</w:t>
            </w:r>
          </w:p>
        </w:tc>
        <w:tc>
          <w:tcPr>
            <w:tcW w:w="519" w:type="pct"/>
            <w:noWrap/>
            <w:vAlign w:val="center"/>
            <w:hideMark/>
          </w:tcPr>
          <w:p w14:paraId="3A7F0769" w14:textId="37FA524B"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2.7</w:t>
            </w:r>
          </w:p>
        </w:tc>
      </w:tr>
      <w:tr w:rsidR="00035EB9" w:rsidRPr="00272A89" w14:paraId="08251CB2" w14:textId="77777777" w:rsidTr="0086607B">
        <w:trPr>
          <w:trHeight w:val="285"/>
        </w:trPr>
        <w:tc>
          <w:tcPr>
            <w:tcW w:w="1495" w:type="pct"/>
            <w:vMerge w:val="restart"/>
            <w:shd w:val="clear" w:color="000000" w:fill="FFFFFF"/>
            <w:vAlign w:val="center"/>
            <w:hideMark/>
          </w:tcPr>
          <w:p w14:paraId="1E361C47" w14:textId="77777777" w:rsidR="00A340F5" w:rsidRPr="00272A89" w:rsidRDefault="00A340F5">
            <w:pPr>
              <w:spacing w:after="0"/>
              <w:rPr>
                <w:rFonts w:eastAsia="Times New Roman"/>
                <w:color w:val="000000"/>
                <w:sz w:val="18"/>
                <w:szCs w:val="18"/>
              </w:rPr>
            </w:pPr>
            <w:r w:rsidRPr="00272A89">
              <w:rPr>
                <w:rFonts w:eastAsia="Times New Roman"/>
                <w:color w:val="000000"/>
                <w:sz w:val="18"/>
                <w:szCs w:val="18"/>
              </w:rPr>
              <w:t>Зээлийн үлдэгдэл, тэрбум төгрөг</w:t>
            </w:r>
          </w:p>
        </w:tc>
        <w:tc>
          <w:tcPr>
            <w:tcW w:w="1425" w:type="pct"/>
            <w:vAlign w:val="center"/>
            <w:hideMark/>
          </w:tcPr>
          <w:p w14:paraId="1CE793C1" w14:textId="77777777" w:rsidR="00A340F5" w:rsidRPr="00272A89" w:rsidRDefault="00A340F5">
            <w:pPr>
              <w:spacing w:after="0"/>
              <w:rPr>
                <w:rFonts w:eastAsia="Times New Roman"/>
                <w:color w:val="000000"/>
                <w:sz w:val="18"/>
                <w:szCs w:val="18"/>
              </w:rPr>
            </w:pPr>
            <w:r w:rsidRPr="00272A89">
              <w:rPr>
                <w:rFonts w:eastAsia="Times New Roman"/>
                <w:color w:val="000000"/>
                <w:sz w:val="18"/>
                <w:szCs w:val="18"/>
              </w:rPr>
              <w:t>Мөнгөн дүн</w:t>
            </w:r>
          </w:p>
        </w:tc>
        <w:tc>
          <w:tcPr>
            <w:tcW w:w="522" w:type="pct"/>
            <w:noWrap/>
            <w:vAlign w:val="center"/>
            <w:hideMark/>
          </w:tcPr>
          <w:p w14:paraId="7B1C2349"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335 </w:t>
            </w:r>
          </w:p>
        </w:tc>
        <w:tc>
          <w:tcPr>
            <w:tcW w:w="522" w:type="pct"/>
            <w:noWrap/>
            <w:vAlign w:val="center"/>
            <w:hideMark/>
          </w:tcPr>
          <w:p w14:paraId="01828F00"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1,023 </w:t>
            </w:r>
          </w:p>
        </w:tc>
        <w:tc>
          <w:tcPr>
            <w:tcW w:w="519" w:type="pct"/>
            <w:noWrap/>
            <w:vAlign w:val="center"/>
            <w:hideMark/>
          </w:tcPr>
          <w:p w14:paraId="08B4A0A3"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1,386 </w:t>
            </w:r>
          </w:p>
        </w:tc>
        <w:tc>
          <w:tcPr>
            <w:tcW w:w="519" w:type="pct"/>
            <w:noWrap/>
            <w:vAlign w:val="center"/>
            <w:hideMark/>
          </w:tcPr>
          <w:p w14:paraId="14833215" w14:textId="77777777"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 xml:space="preserve">      1,858 </w:t>
            </w:r>
          </w:p>
        </w:tc>
      </w:tr>
      <w:tr w:rsidR="00252AA4" w:rsidRPr="00272A89" w14:paraId="52134EF2" w14:textId="77777777" w:rsidTr="0086607B">
        <w:trPr>
          <w:trHeight w:val="300"/>
        </w:trPr>
        <w:tc>
          <w:tcPr>
            <w:tcW w:w="1495" w:type="pct"/>
            <w:vMerge/>
            <w:vAlign w:val="center"/>
            <w:hideMark/>
          </w:tcPr>
          <w:p w14:paraId="12CA9852" w14:textId="77777777" w:rsidR="00A340F5" w:rsidRPr="00272A89" w:rsidRDefault="00A340F5">
            <w:pPr>
              <w:spacing w:after="0"/>
              <w:rPr>
                <w:rFonts w:eastAsia="Times New Roman"/>
                <w:color w:val="000000"/>
                <w:sz w:val="18"/>
                <w:szCs w:val="18"/>
              </w:rPr>
            </w:pPr>
          </w:p>
        </w:tc>
        <w:tc>
          <w:tcPr>
            <w:tcW w:w="1425" w:type="pct"/>
            <w:vAlign w:val="center"/>
            <w:hideMark/>
          </w:tcPr>
          <w:p w14:paraId="01422DBD" w14:textId="77777777" w:rsidR="00A340F5" w:rsidRPr="00272A89" w:rsidRDefault="00A340F5">
            <w:pPr>
              <w:spacing w:after="0"/>
              <w:rPr>
                <w:rFonts w:eastAsia="Times New Roman"/>
                <w:color w:val="000000"/>
                <w:sz w:val="18"/>
                <w:szCs w:val="18"/>
              </w:rPr>
            </w:pPr>
            <w:r w:rsidRPr="00272A89">
              <w:rPr>
                <w:rFonts w:eastAsia="Times New Roman"/>
                <w:color w:val="000000"/>
                <w:sz w:val="18"/>
                <w:szCs w:val="18"/>
              </w:rPr>
              <w:t>Эзлэх хувь</w:t>
            </w:r>
          </w:p>
        </w:tc>
        <w:tc>
          <w:tcPr>
            <w:tcW w:w="522" w:type="pct"/>
            <w:noWrap/>
            <w:vAlign w:val="center"/>
            <w:hideMark/>
          </w:tcPr>
          <w:p w14:paraId="62E1605F" w14:textId="4D9CE9BB"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14.2</w:t>
            </w:r>
          </w:p>
        </w:tc>
        <w:tc>
          <w:tcPr>
            <w:tcW w:w="522" w:type="pct"/>
            <w:noWrap/>
            <w:vAlign w:val="center"/>
            <w:hideMark/>
          </w:tcPr>
          <w:p w14:paraId="7B3B0140" w14:textId="59862D51"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10.8</w:t>
            </w:r>
          </w:p>
        </w:tc>
        <w:tc>
          <w:tcPr>
            <w:tcW w:w="519" w:type="pct"/>
            <w:noWrap/>
            <w:vAlign w:val="center"/>
            <w:hideMark/>
          </w:tcPr>
          <w:p w14:paraId="21ABF50E" w14:textId="7056EA96"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8.9</w:t>
            </w:r>
          </w:p>
        </w:tc>
        <w:tc>
          <w:tcPr>
            <w:tcW w:w="519" w:type="pct"/>
            <w:noWrap/>
            <w:vAlign w:val="center"/>
            <w:hideMark/>
          </w:tcPr>
          <w:p w14:paraId="5CE4D6DA" w14:textId="1933D434" w:rsidR="00A340F5" w:rsidRPr="00272A89" w:rsidRDefault="00A340F5">
            <w:pPr>
              <w:spacing w:after="0"/>
              <w:jc w:val="right"/>
              <w:rPr>
                <w:rFonts w:eastAsia="Times New Roman"/>
                <w:color w:val="000000"/>
                <w:sz w:val="18"/>
                <w:szCs w:val="18"/>
              </w:rPr>
            </w:pPr>
            <w:r w:rsidRPr="00272A89">
              <w:rPr>
                <w:rFonts w:eastAsia="Times New Roman"/>
                <w:color w:val="000000"/>
                <w:sz w:val="18"/>
                <w:szCs w:val="18"/>
              </w:rPr>
              <w:t>7.0</w:t>
            </w:r>
          </w:p>
        </w:tc>
      </w:tr>
    </w:tbl>
    <w:bookmarkEnd w:id="285"/>
    <w:p w14:paraId="49C88D61" w14:textId="273BBE7C" w:rsidR="00A340F5" w:rsidRPr="00272A89" w:rsidRDefault="00A2662D" w:rsidP="005C70E5">
      <w:pPr>
        <w:spacing w:after="0"/>
        <w:jc w:val="right"/>
        <w:rPr>
          <w:i/>
          <w:sz w:val="20"/>
          <w:szCs w:val="20"/>
        </w:rPr>
      </w:pPr>
      <w:r w:rsidRPr="00272A89">
        <w:rPr>
          <w:i/>
          <w:iCs/>
          <w:sz w:val="20"/>
          <w:szCs w:val="20"/>
        </w:rPr>
        <w:t>Эх сурвалж: Эдийн засаг, хөгжлийн яам</w:t>
      </w:r>
    </w:p>
    <w:p w14:paraId="6B74A74C" w14:textId="77777777" w:rsidR="00DA6BB9" w:rsidRPr="00272A89" w:rsidRDefault="00DA6BB9" w:rsidP="00DA6BB9">
      <w:pPr>
        <w:spacing w:after="80"/>
        <w:ind w:firstLine="720"/>
        <w:rPr>
          <w:color w:val="000000" w:themeColor="text1"/>
        </w:rPr>
      </w:pPr>
      <w:r w:rsidRPr="00272A89">
        <w:rPr>
          <w:color w:val="000000" w:themeColor="text1"/>
        </w:rPr>
        <w:t xml:space="preserve">Тус салбарын 55 орчим хувийг мах, махан бүтээгдэхүүн үйлдвэрлэл, ундаа үйлдвэрлэл, төмөрлөг бус эрдэс бодисоор хийсэн бүтээгдэхүүний үйлдвэрлэл бүрдүүлж байна. Үүнд, тус салбарын 30 орчим хувийг бүрдүүлдэг мах, махан бүтээгдэхүүний 2015 оны зэрэгцүүлэх үнээр тооцсон бодит үйлдвэрлэлийн хэмжээ 2021-2024 онд жилд дунджаар 794 тэрбум төгрөгт хүрч, өмнөх таван жилийн дундаж үйлдвэрлэлээс 20 хувиар тэлж, боловсруулах салбарын өсөлтийг дэмжлээ. Засгийн газар 2023 оны 2 дугаар сард махны экспортын тоо хэмжээний хязгаарлалтыг цуцалж, 2023 оны 7 дугаар сарын 1-ний өдрөөс "Экспортын гэрчилгээний нэг цонхны цахим систем”-ийг нэвтрүүлснээр махны экспорт эрчимжин түүхэн дээд хэмжээнд хүрч, мах боловсруулах үйлдвэрлэлийн өсөлтөд томоохон нөлөө үзүүллээ. Боловсруулсан малын мах 2021-2024 онд жилд дунджаар 38.7 мянган тонн хүрч, өмнөх таван жилийн дунджаас 1.4 дахин нэмэгдсэн байна. Боловсруулах салбарын 15 орчим хувийг бүрдүүлдэг ундааны (согтууруулах болон согтууруулах бус ундаа) 2015 оны зэрэгцүүлэх үнээр тооцсон бодит үйлдвэрлэл 2021-2024 онд жилд дунджаар 370 тэрбум төгрөгт хүрч, өмнөх таван жилийн дундаж үйлдвэрлэлээс 29 хувиар тэлж, </w:t>
      </w:r>
      <w:r w:rsidRPr="00272A89">
        <w:rPr>
          <w:color w:val="000000" w:themeColor="text1"/>
        </w:rPr>
        <w:lastRenderedPageBreak/>
        <w:t xml:space="preserve">салбарын өсөлтийг дэмжлээ. Мөн цэвэр ус, амтат ус, ундаа, жүүсний 2021-2025 оны жилийн дундаж үйлдвэрлэл 416 сая литр хүрч, өмнөх таван жилийн дунджаас 1.4 дахин, шар айргийн үйлдвэрлэл 97 сая литр хүрч, 1.1 дахин, архи үйлдвэрлэл 27.6 сая литр хүрч 1.1 дахин тус тус өссөн байна. Түүнчлэн, тус салбарын 10 орчим хувийг бүрдүүлдэг төмөрлөг бус эрдэс бодисоор хийсэн бүтээгдэхүүний (цемент, тоосго, шохой, гипс, чулуун тавилга үйлдвэрлэх үйл ажиллагаа зэрэг) 2015 оны зэрэгцүүлэх үнээр тооцсон бодит үйлдвэрлэлийн хэмжээ 2021-2024 онд жилд дунджаар 311 тэрбум төгрөгт хүрч, өмнөх таван жилийн дунджаас 101 хувиар тэлсэн байна. Харин боловсруулах салбарын 5 орчим хувийг бүрдүүлж буй сүү, сүүн бүтээгдэхүүний бодит үйлдвэрлэлийн хэмжээ өмнөх таван жилийн дунджаас 0.6 хувиар, 2 орчим хувийг бүрдүүлдэг үр тарианы гурил, цардуул, цардууллаг бүтээгдэхүүний үйлдвэрлэл 0.2 хувиар, 3 орчим хувийг бүрдүүлдэг нэхмэлийн үйлдвэрлэл 0.9 хувиар тус тус буурч, өсөлтийг хязгаарлав. Мөн малын гаралтай түүхий эд, бүтээгдэхүүний бэлтгэл, үйлдвэрлэл, экспортыг эрс нэмэгдүүлэх зорилгоор “Малын гаралтай түүхий эдийг боловсруулах үйлдвэрлэлийг дэмжих зарим арга хэмжээний тухай” Монгол Улсын Их Хурлын 2024 оны 63 дугаар тогтоолыг баталсан. Тус тогтоолын хүрээнд “Цагаан алт” хөдөлгөөнийг хэрэгжүүлж, 2024 оны байдлаар нийт 46 аж ахуйн нэгжид 228 тэрбум төгрөгийн эргэлтийн болон хөрөнгө оруулалтын зээл олгож, дотоодын үйлдвэрлэлийг дэмжих арга хэмжээг авч хэрэгжүүллээ. Үүний үр дүнд самнасан ноолуурын хэмжээ 2025 оны эхний 9 сард 2.2 мянган тонн хүрч, өмнөх оны мөн үеэс 4.5 дахин өссөн боловч ноолуурын экспорт 2025 оны эхний 9 сард 199 сая ам.долларт хүрч, өмнөх оны мөн үеэс 36 хувиар буурсан байна.  </w:t>
      </w:r>
    </w:p>
    <w:p w14:paraId="35BD6304" w14:textId="62C33829" w:rsidR="00A340F5" w:rsidRPr="00272A89" w:rsidRDefault="00F735C9" w:rsidP="00F735C9">
      <w:pPr>
        <w:spacing w:after="80"/>
        <w:ind w:firstLine="720"/>
        <w:rPr>
          <w:color w:val="000000" w:themeColor="text1"/>
        </w:rPr>
      </w:pPr>
      <w:r w:rsidRPr="00272A89">
        <w:rPr>
          <w:color w:val="000000" w:themeColor="text1"/>
        </w:rPr>
        <w:t>Боловсруулах салбар 2025 оны эхний хагас жилд өмнөх оноос 5.8 хувиар өсөж, эдийн засгийн өсөлтийг 0.4 нэгж хувиар дэмжлээ. Үүнд барилга угсралт, их засварын ажлын өсөлтийг даган тэлж буй төмөрлөг бус эрдэс бодисоор хийсэн үйлдвэрлэл болон зэсийн баяжмал зэрэг металлын хүдэр олборлох үйл ажиллагааны идэвхийг дагасан тэсэрч, дэлбэрэх химийн бодисын үйлдвэрлэлийн өсөлт голлон нөлөөлөв.</w:t>
      </w:r>
    </w:p>
    <w:p w14:paraId="21925490" w14:textId="2F5CCBD3" w:rsidR="00A340F5" w:rsidRPr="00272A89" w:rsidRDefault="00A340F5" w:rsidP="00FC1D20">
      <w:pPr>
        <w:spacing w:after="80" w:line="245" w:lineRule="auto"/>
      </w:pPr>
      <w:r w:rsidRPr="00272A89">
        <w:rPr>
          <w:rFonts w:eastAsia="Times New Roman"/>
          <w:b/>
          <w:i/>
        </w:rPr>
        <w:t>Хөнгөн үйлдвэр:</w:t>
      </w:r>
      <w:r w:rsidR="00FC1D20" w:rsidRPr="00272A89">
        <w:t xml:space="preserve"> </w:t>
      </w:r>
      <w:r w:rsidRPr="00272A89">
        <w:rPr>
          <w:rFonts w:eastAsia="Times New Roman"/>
        </w:rPr>
        <w:t>Хөнгөн үйлдвэрлэлийн салбарын экспортын голлох бүтээгдэхүүнүүд нь ноос, ноолуур, арьс ширэн түүхий эд, бэлэн бүтээгдэхүүн бөгөөд экспортын дийлэнх хувийг нэхмэл, сүлжмэл үйлдвэрлэлийн бэлэн бүтээгдэхүүн болон хагас боловсруулсан түүхий эд эзэлж байгаа бол модон эдлэл, хэвлэл, цаас, картонон бүтээгдэхүүний экспорт маш бага хувийг эзэлж, харин эдгээр нь импортын дийлэнх хувийг эзэлж байна.</w:t>
      </w:r>
    </w:p>
    <w:p w14:paraId="05C2D53C" w14:textId="06C40D03" w:rsidR="00A340F5" w:rsidRPr="00272A89" w:rsidRDefault="00A340F5" w:rsidP="00A340F5">
      <w:pPr>
        <w:spacing w:after="80" w:line="245" w:lineRule="auto"/>
        <w:ind w:firstLine="720"/>
      </w:pPr>
      <w:r w:rsidRPr="00272A89">
        <w:rPr>
          <w:rFonts w:eastAsia="Times New Roman"/>
        </w:rPr>
        <w:t>Угаасан ноолуурын экспорт 2024 онд 4,775.8 мянган тонн (256</w:t>
      </w:r>
      <w:r w:rsidR="004B562C" w:rsidRPr="00272A89">
        <w:rPr>
          <w:rFonts w:eastAsia="Times New Roman"/>
        </w:rPr>
        <w:t>.</w:t>
      </w:r>
      <w:r w:rsidRPr="00272A89">
        <w:rPr>
          <w:rFonts w:eastAsia="Times New Roman"/>
        </w:rPr>
        <w:t>7 сая. ам.долл</w:t>
      </w:r>
      <w:r w:rsidR="00E7111E" w:rsidRPr="00272A89">
        <w:rPr>
          <w:rFonts w:eastAsia="Times New Roman"/>
        </w:rPr>
        <w:t>ар</w:t>
      </w:r>
      <w:r w:rsidRPr="00272A89">
        <w:rPr>
          <w:rFonts w:eastAsia="Times New Roman"/>
        </w:rPr>
        <w:t>) болж өмнөх оноос 12.3 хувиар, самнасан ноолуурын экспорт 707.3 мянган тонн (69.8 сая. ам.долл</w:t>
      </w:r>
      <w:r w:rsidR="00E7111E" w:rsidRPr="00272A89">
        <w:rPr>
          <w:rFonts w:eastAsia="Times New Roman"/>
        </w:rPr>
        <w:t>ар</w:t>
      </w:r>
      <w:r w:rsidRPr="00272A89">
        <w:rPr>
          <w:rFonts w:eastAsia="Times New Roman"/>
        </w:rPr>
        <w:t>) болж өмнөх оноос 29.3 хувиар тус тус буурсан үзүүлэлттэй байна. Энэ нь ямааны ноолуурын боловсруулалт, худалдааны явцад хүний эрүүл мэнд, хүрээлэн буй орчны аюулгүй байдлыг хангах, нэмүү өртөг шингэсэн эцсийн бүтээгдэхүүний эзлэх хувийг нэмэгдүүлэх, техникийн зохицуулалтын шаардлага хангаагүй бүтээгдэхүүнийг улсын хилээр нэвтрүүлэхээс хамгаалах зорилгоор Монгол Улсын Засгийн газр</w:t>
      </w:r>
      <w:r w:rsidR="005B55CC" w:rsidRPr="00272A89">
        <w:rPr>
          <w:rFonts w:eastAsia="Times New Roman"/>
        </w:rPr>
        <w:t>ын</w:t>
      </w:r>
      <w:r w:rsidRPr="00272A89">
        <w:rPr>
          <w:rFonts w:eastAsia="Times New Roman"/>
        </w:rPr>
        <w:t xml:space="preserve"> 2022 оны 380 дугаар тогтоолоор баталсан техникийн зохицуулалтыг хэрэгжүүлэх хугацааг хойшлуулсан шийдвэрийн нөлөөл</w:t>
      </w:r>
      <w:r w:rsidR="00A03499" w:rsidRPr="00272A89">
        <w:rPr>
          <w:rFonts w:eastAsia="Times New Roman"/>
        </w:rPr>
        <w:t>жээ</w:t>
      </w:r>
      <w:r w:rsidRPr="00272A89">
        <w:rPr>
          <w:rFonts w:eastAsia="Times New Roman"/>
        </w:rPr>
        <w:t>.</w:t>
      </w:r>
    </w:p>
    <w:p w14:paraId="1E7B05C3" w14:textId="22619024" w:rsidR="00A340F5" w:rsidRPr="00272A89" w:rsidRDefault="00A340F5" w:rsidP="00A340F5">
      <w:pPr>
        <w:spacing w:after="80" w:line="245" w:lineRule="auto"/>
        <w:ind w:firstLine="720"/>
      </w:pPr>
      <w:r w:rsidRPr="00272A89">
        <w:rPr>
          <w:rFonts w:eastAsia="Times New Roman"/>
        </w:rPr>
        <w:t>Арьс, ширний экспортыг авч үзвэл; боловсруулаагүй арьс, шир 2023 онд 1,032.6 мянган ширхэг (2,354.1 сая. ам.доллар) болж өмнөх оноос тоо хэмжээний хувьд 359.4 хувиар, үнийн дүнгийн хувьд 55.1 хувиар өс</w:t>
      </w:r>
      <w:r w:rsidR="001B1AD6" w:rsidRPr="00272A89">
        <w:rPr>
          <w:rFonts w:eastAsia="Times New Roman"/>
        </w:rPr>
        <w:t>лөө</w:t>
      </w:r>
      <w:r w:rsidRPr="00272A89">
        <w:rPr>
          <w:rFonts w:eastAsia="Times New Roman"/>
        </w:rPr>
        <w:t xml:space="preserve">. Харин боловсруулсан  арьс, шир 2023 онд 109.5 сая </w:t>
      </w:r>
      <w:r w:rsidR="002B6BB8" w:rsidRPr="00272A89">
        <w:rPr>
          <w:rFonts w:eastAsia="Times New Roman"/>
        </w:rPr>
        <w:t>ширхэг</w:t>
      </w:r>
      <w:r w:rsidRPr="00272A89">
        <w:rPr>
          <w:rFonts w:eastAsia="Times New Roman"/>
        </w:rPr>
        <w:t xml:space="preserve"> (2,758.4 сая. ам.доллар) болж өмнөх оноос тоо хэмжээний хувьд 36.6 хувиар, үнийн дүнгийн хувьд 29.8 хувиар тус тус буурсан үзүүлэлттэй байна.(Хүснэгт </w:t>
      </w:r>
      <w:r w:rsidR="00856EDA" w:rsidRPr="00272A89">
        <w:rPr>
          <w:rFonts w:eastAsia="Times New Roman"/>
        </w:rPr>
        <w:t>4</w:t>
      </w:r>
      <w:r w:rsidR="00514C65" w:rsidRPr="00272A89">
        <w:rPr>
          <w:rFonts w:eastAsia="Times New Roman"/>
        </w:rPr>
        <w:t>0</w:t>
      </w:r>
      <w:r w:rsidRPr="00272A89">
        <w:rPr>
          <w:rFonts w:eastAsia="Times New Roman"/>
        </w:rPr>
        <w:t>-д хөнгөн үйлдвэрийн салбарын экспорт, импортыг харуулав.)</w:t>
      </w:r>
    </w:p>
    <w:p w14:paraId="35525C25" w14:textId="77777777" w:rsidR="00AC1B57" w:rsidRDefault="00AC1B57" w:rsidP="0021038F">
      <w:pPr>
        <w:pStyle w:val="Caption"/>
        <w:spacing w:after="0"/>
        <w:rPr>
          <w:color w:val="auto"/>
          <w:sz w:val="20"/>
          <w:szCs w:val="20"/>
        </w:rPr>
      </w:pPr>
      <w:bookmarkStart w:id="286" w:name="_Toc212305506"/>
    </w:p>
    <w:p w14:paraId="7C321F20" w14:textId="77777777" w:rsidR="00AC1B57" w:rsidRDefault="00AC1B57" w:rsidP="0021038F">
      <w:pPr>
        <w:pStyle w:val="Caption"/>
        <w:spacing w:after="0"/>
        <w:rPr>
          <w:color w:val="auto"/>
          <w:sz w:val="20"/>
          <w:szCs w:val="20"/>
        </w:rPr>
      </w:pPr>
    </w:p>
    <w:p w14:paraId="399E1137" w14:textId="77777777" w:rsidR="00AC1B57" w:rsidRDefault="00AC1B57" w:rsidP="0021038F">
      <w:pPr>
        <w:pStyle w:val="Caption"/>
        <w:spacing w:after="0"/>
        <w:rPr>
          <w:color w:val="auto"/>
          <w:sz w:val="20"/>
          <w:szCs w:val="20"/>
        </w:rPr>
      </w:pPr>
    </w:p>
    <w:p w14:paraId="30752EA5" w14:textId="77777777" w:rsidR="00AC1B57" w:rsidRDefault="00AC1B57" w:rsidP="0021038F">
      <w:pPr>
        <w:pStyle w:val="Caption"/>
        <w:spacing w:after="0"/>
        <w:rPr>
          <w:color w:val="auto"/>
          <w:sz w:val="20"/>
          <w:szCs w:val="20"/>
        </w:rPr>
      </w:pPr>
    </w:p>
    <w:p w14:paraId="339F9799" w14:textId="78004FC1" w:rsidR="009A2C9E" w:rsidRPr="00272A89" w:rsidRDefault="00EC7321" w:rsidP="0021038F">
      <w:pPr>
        <w:pStyle w:val="Caption"/>
        <w:spacing w:after="0"/>
        <w:rPr>
          <w:color w:val="auto"/>
          <w:sz w:val="20"/>
          <w:szCs w:val="20"/>
        </w:rPr>
      </w:pPr>
      <w:bookmarkStart w:id="287" w:name="_Toc212630983"/>
      <w:r w:rsidRPr="00272A89">
        <w:rPr>
          <w:color w:val="auto"/>
          <w:sz w:val="20"/>
          <w:szCs w:val="20"/>
        </w:rPr>
        <w:lastRenderedPageBreak/>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40</w:t>
      </w:r>
      <w:r w:rsidRPr="00272A89">
        <w:rPr>
          <w:color w:val="auto"/>
          <w:sz w:val="20"/>
          <w:szCs w:val="20"/>
        </w:rPr>
        <w:fldChar w:fldCharType="end"/>
      </w:r>
      <w:r w:rsidR="00A340F5" w:rsidRPr="00272A89">
        <w:rPr>
          <w:color w:val="auto"/>
          <w:sz w:val="20"/>
          <w:szCs w:val="20"/>
        </w:rPr>
        <w:t xml:space="preserve">. </w:t>
      </w:r>
      <w:r w:rsidR="00A340F5" w:rsidRPr="00272A89">
        <w:rPr>
          <w:rFonts w:eastAsia="Times New Roman"/>
          <w:color w:val="auto"/>
          <w:sz w:val="20"/>
          <w:szCs w:val="20"/>
        </w:rPr>
        <w:t>Хөнгөн үйлдвэрлэлийн салбарын нийт экспорт, импорт</w:t>
      </w:r>
      <w:bookmarkEnd w:id="286"/>
      <w:bookmarkEnd w:id="287"/>
    </w:p>
    <w:tbl>
      <w:tblPr>
        <w:tblW w:w="5000" w:type="pct"/>
        <w:tblInd w:w="2" w:type="dxa"/>
        <w:tblCellMar>
          <w:left w:w="57" w:type="dxa"/>
          <w:right w:w="57" w:type="dxa"/>
        </w:tblCellMar>
        <w:tblLook w:val="04A0" w:firstRow="1" w:lastRow="0" w:firstColumn="1" w:lastColumn="0" w:noHBand="0" w:noVBand="1"/>
      </w:tblPr>
      <w:tblGrid>
        <w:gridCol w:w="2494"/>
        <w:gridCol w:w="711"/>
        <w:gridCol w:w="712"/>
        <w:gridCol w:w="712"/>
        <w:gridCol w:w="712"/>
        <w:gridCol w:w="716"/>
        <w:gridCol w:w="712"/>
        <w:gridCol w:w="712"/>
        <w:gridCol w:w="712"/>
        <w:gridCol w:w="712"/>
        <w:gridCol w:w="714"/>
      </w:tblGrid>
      <w:tr w:rsidR="00873031" w:rsidRPr="00272A89" w14:paraId="4A227637" w14:textId="77777777" w:rsidTr="00727FF8">
        <w:trPr>
          <w:trHeight w:val="15"/>
        </w:trPr>
        <w:tc>
          <w:tcPr>
            <w:tcW w:w="1297" w:type="pct"/>
            <w:vMerge w:val="restart"/>
            <w:tcBorders>
              <w:top w:val="single" w:sz="8" w:space="0" w:color="auto"/>
              <w:left w:val="single" w:sz="8" w:space="0" w:color="auto"/>
              <w:bottom w:val="single" w:sz="8" w:space="0" w:color="auto"/>
              <w:right w:val="single" w:sz="8" w:space="0" w:color="auto"/>
            </w:tcBorders>
            <w:shd w:val="clear" w:color="auto" w:fill="002060"/>
            <w:vAlign w:val="center"/>
          </w:tcPr>
          <w:p w14:paraId="313E8018"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Барааны төрөл</w:t>
            </w:r>
          </w:p>
        </w:tc>
        <w:tc>
          <w:tcPr>
            <w:tcW w:w="1852" w:type="pct"/>
            <w:gridSpan w:val="5"/>
            <w:tcBorders>
              <w:top w:val="single" w:sz="8" w:space="0" w:color="auto"/>
              <w:left w:val="single" w:sz="8" w:space="0" w:color="auto"/>
              <w:bottom w:val="single" w:sz="8" w:space="0" w:color="auto"/>
              <w:right w:val="single" w:sz="8" w:space="0" w:color="auto"/>
            </w:tcBorders>
            <w:shd w:val="clear" w:color="auto" w:fill="002060"/>
            <w:vAlign w:val="center"/>
          </w:tcPr>
          <w:p w14:paraId="45C4F541" w14:textId="42B585C6"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 xml:space="preserve">Экспорт </w:t>
            </w:r>
            <w:r w:rsidR="000C3696" w:rsidRPr="00272A89">
              <w:rPr>
                <w:rFonts w:eastAsia="Times New Roman"/>
                <w:b/>
                <w:bCs/>
                <w:color w:val="FFFFFF" w:themeColor="background1"/>
                <w:sz w:val="18"/>
                <w:szCs w:val="18"/>
              </w:rPr>
              <w:t>(</w:t>
            </w:r>
            <w:r w:rsidRPr="00272A89">
              <w:rPr>
                <w:rFonts w:eastAsia="Times New Roman"/>
                <w:color w:val="FFFFFF" w:themeColor="background1"/>
                <w:sz w:val="18"/>
                <w:szCs w:val="18"/>
              </w:rPr>
              <w:t>сая ам.доллар</w:t>
            </w:r>
            <w:r w:rsidR="000C3696" w:rsidRPr="00272A89">
              <w:rPr>
                <w:rFonts w:eastAsia="Times New Roman"/>
                <w:color w:val="FFFFFF" w:themeColor="background1"/>
                <w:sz w:val="18"/>
                <w:szCs w:val="18"/>
              </w:rPr>
              <w:t>)</w:t>
            </w:r>
          </w:p>
        </w:tc>
        <w:tc>
          <w:tcPr>
            <w:tcW w:w="1852" w:type="pct"/>
            <w:gridSpan w:val="5"/>
            <w:tcBorders>
              <w:top w:val="single" w:sz="8" w:space="0" w:color="auto"/>
              <w:left w:val="nil"/>
              <w:bottom w:val="single" w:sz="8" w:space="0" w:color="auto"/>
              <w:right w:val="single" w:sz="8" w:space="0" w:color="auto"/>
            </w:tcBorders>
            <w:shd w:val="clear" w:color="auto" w:fill="002060"/>
            <w:vAlign w:val="center"/>
          </w:tcPr>
          <w:p w14:paraId="3001A4F7" w14:textId="17696342"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 xml:space="preserve">Импорт </w:t>
            </w:r>
            <w:r w:rsidR="000C3696" w:rsidRPr="00272A89">
              <w:rPr>
                <w:rFonts w:eastAsia="Times New Roman"/>
                <w:b/>
                <w:bCs/>
                <w:color w:val="FFFFFF" w:themeColor="background1"/>
                <w:sz w:val="18"/>
                <w:szCs w:val="18"/>
              </w:rPr>
              <w:t>(</w:t>
            </w:r>
            <w:r w:rsidRPr="00272A89">
              <w:rPr>
                <w:rFonts w:eastAsia="Times New Roman"/>
                <w:color w:val="FFFFFF" w:themeColor="background1"/>
                <w:sz w:val="18"/>
                <w:szCs w:val="18"/>
              </w:rPr>
              <w:t>сая ам.доллар</w:t>
            </w:r>
            <w:r w:rsidR="000C3696" w:rsidRPr="00272A89">
              <w:rPr>
                <w:rFonts w:eastAsia="Times New Roman"/>
                <w:color w:val="FFFFFF" w:themeColor="background1"/>
                <w:sz w:val="18"/>
                <w:szCs w:val="18"/>
              </w:rPr>
              <w:t>)</w:t>
            </w:r>
          </w:p>
        </w:tc>
      </w:tr>
      <w:tr w:rsidR="0088642A" w:rsidRPr="00272A89" w14:paraId="7567AE8E" w14:textId="77777777" w:rsidTr="00727FF8">
        <w:trPr>
          <w:trHeight w:val="15"/>
        </w:trPr>
        <w:tc>
          <w:tcPr>
            <w:tcW w:w="1297" w:type="pct"/>
            <w:vMerge/>
            <w:tcBorders>
              <w:left w:val="single" w:sz="0" w:space="0" w:color="auto"/>
              <w:right w:val="single" w:sz="0" w:space="0" w:color="auto"/>
            </w:tcBorders>
            <w:vAlign w:val="center"/>
          </w:tcPr>
          <w:p w14:paraId="271DF7B2" w14:textId="77777777" w:rsidR="00A340F5" w:rsidRPr="00272A89" w:rsidRDefault="00A340F5" w:rsidP="00E3392C">
            <w:pPr>
              <w:spacing w:after="0"/>
              <w:jc w:val="center"/>
              <w:rPr>
                <w:sz w:val="18"/>
                <w:szCs w:val="18"/>
              </w:rPr>
            </w:pPr>
          </w:p>
        </w:tc>
        <w:tc>
          <w:tcPr>
            <w:tcW w:w="370" w:type="pct"/>
            <w:tcBorders>
              <w:top w:val="single" w:sz="8" w:space="0" w:color="auto"/>
              <w:left w:val="nil"/>
              <w:bottom w:val="single" w:sz="8" w:space="0" w:color="auto"/>
              <w:right w:val="single" w:sz="8" w:space="0" w:color="auto"/>
            </w:tcBorders>
            <w:shd w:val="clear" w:color="auto" w:fill="002060"/>
            <w:vAlign w:val="center"/>
          </w:tcPr>
          <w:p w14:paraId="43B427BA"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2020</w:t>
            </w:r>
          </w:p>
        </w:tc>
        <w:tc>
          <w:tcPr>
            <w:tcW w:w="370" w:type="pct"/>
            <w:tcBorders>
              <w:top w:val="nil"/>
              <w:left w:val="single" w:sz="8" w:space="0" w:color="auto"/>
              <w:bottom w:val="single" w:sz="8" w:space="0" w:color="auto"/>
              <w:right w:val="single" w:sz="8" w:space="0" w:color="auto"/>
            </w:tcBorders>
            <w:shd w:val="clear" w:color="auto" w:fill="002060"/>
            <w:vAlign w:val="center"/>
          </w:tcPr>
          <w:p w14:paraId="7164F005"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2021</w:t>
            </w:r>
          </w:p>
        </w:tc>
        <w:tc>
          <w:tcPr>
            <w:tcW w:w="370" w:type="pct"/>
            <w:tcBorders>
              <w:top w:val="nil"/>
              <w:left w:val="single" w:sz="8" w:space="0" w:color="auto"/>
              <w:bottom w:val="single" w:sz="8" w:space="0" w:color="auto"/>
              <w:right w:val="single" w:sz="8" w:space="0" w:color="auto"/>
            </w:tcBorders>
            <w:shd w:val="clear" w:color="auto" w:fill="002060"/>
            <w:vAlign w:val="center"/>
          </w:tcPr>
          <w:p w14:paraId="4858EDC5"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2022</w:t>
            </w:r>
          </w:p>
        </w:tc>
        <w:tc>
          <w:tcPr>
            <w:tcW w:w="370" w:type="pct"/>
            <w:tcBorders>
              <w:top w:val="nil"/>
              <w:left w:val="single" w:sz="8" w:space="0" w:color="auto"/>
              <w:bottom w:val="single" w:sz="8" w:space="0" w:color="auto"/>
              <w:right w:val="single" w:sz="8" w:space="0" w:color="auto"/>
            </w:tcBorders>
            <w:shd w:val="clear" w:color="auto" w:fill="002060"/>
            <w:vAlign w:val="center"/>
          </w:tcPr>
          <w:p w14:paraId="16A68572"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2023</w:t>
            </w:r>
          </w:p>
        </w:tc>
        <w:tc>
          <w:tcPr>
            <w:tcW w:w="370" w:type="pct"/>
            <w:tcBorders>
              <w:top w:val="nil"/>
              <w:left w:val="single" w:sz="8" w:space="0" w:color="auto"/>
              <w:bottom w:val="single" w:sz="8" w:space="0" w:color="auto"/>
              <w:right w:val="single" w:sz="8" w:space="0" w:color="auto"/>
            </w:tcBorders>
            <w:shd w:val="clear" w:color="auto" w:fill="002060"/>
            <w:vAlign w:val="center"/>
          </w:tcPr>
          <w:p w14:paraId="0D5A28F4"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2024</w:t>
            </w:r>
          </w:p>
        </w:tc>
        <w:tc>
          <w:tcPr>
            <w:tcW w:w="370" w:type="pct"/>
            <w:tcBorders>
              <w:top w:val="single" w:sz="8" w:space="0" w:color="auto"/>
              <w:left w:val="single" w:sz="8" w:space="0" w:color="auto"/>
              <w:bottom w:val="single" w:sz="8" w:space="0" w:color="auto"/>
              <w:right w:val="single" w:sz="8" w:space="0" w:color="auto"/>
            </w:tcBorders>
            <w:shd w:val="clear" w:color="auto" w:fill="002060"/>
            <w:vAlign w:val="center"/>
          </w:tcPr>
          <w:p w14:paraId="56E1D781"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2020</w:t>
            </w:r>
          </w:p>
        </w:tc>
        <w:tc>
          <w:tcPr>
            <w:tcW w:w="370" w:type="pct"/>
            <w:tcBorders>
              <w:top w:val="nil"/>
              <w:left w:val="single" w:sz="8" w:space="0" w:color="auto"/>
              <w:bottom w:val="single" w:sz="8" w:space="0" w:color="auto"/>
              <w:right w:val="single" w:sz="8" w:space="0" w:color="auto"/>
            </w:tcBorders>
            <w:shd w:val="clear" w:color="auto" w:fill="002060"/>
            <w:vAlign w:val="center"/>
          </w:tcPr>
          <w:p w14:paraId="311558EA"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2021</w:t>
            </w:r>
          </w:p>
        </w:tc>
        <w:tc>
          <w:tcPr>
            <w:tcW w:w="370" w:type="pct"/>
            <w:tcBorders>
              <w:top w:val="nil"/>
              <w:left w:val="single" w:sz="8" w:space="0" w:color="auto"/>
              <w:bottom w:val="single" w:sz="8" w:space="0" w:color="auto"/>
              <w:right w:val="single" w:sz="8" w:space="0" w:color="auto"/>
            </w:tcBorders>
            <w:shd w:val="clear" w:color="auto" w:fill="002060"/>
            <w:vAlign w:val="center"/>
          </w:tcPr>
          <w:p w14:paraId="1B00D5D0"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2022</w:t>
            </w:r>
          </w:p>
        </w:tc>
        <w:tc>
          <w:tcPr>
            <w:tcW w:w="370" w:type="pct"/>
            <w:tcBorders>
              <w:top w:val="nil"/>
              <w:left w:val="single" w:sz="8" w:space="0" w:color="auto"/>
              <w:bottom w:val="single" w:sz="8" w:space="0" w:color="auto"/>
              <w:right w:val="single" w:sz="8" w:space="0" w:color="auto"/>
            </w:tcBorders>
            <w:shd w:val="clear" w:color="auto" w:fill="002060"/>
            <w:vAlign w:val="center"/>
          </w:tcPr>
          <w:p w14:paraId="0A174703"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2023</w:t>
            </w:r>
          </w:p>
        </w:tc>
        <w:tc>
          <w:tcPr>
            <w:tcW w:w="370" w:type="pct"/>
            <w:tcBorders>
              <w:top w:val="nil"/>
              <w:left w:val="single" w:sz="8" w:space="0" w:color="auto"/>
              <w:bottom w:val="single" w:sz="8" w:space="0" w:color="auto"/>
              <w:right w:val="single" w:sz="8" w:space="0" w:color="auto"/>
            </w:tcBorders>
            <w:shd w:val="clear" w:color="auto" w:fill="002060"/>
            <w:vAlign w:val="center"/>
          </w:tcPr>
          <w:p w14:paraId="3A0BE547"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2024</w:t>
            </w:r>
          </w:p>
        </w:tc>
      </w:tr>
      <w:tr w:rsidR="0088642A" w:rsidRPr="00272A89" w14:paraId="1A228EED" w14:textId="77777777" w:rsidTr="00727FF8">
        <w:trPr>
          <w:trHeight w:val="15"/>
        </w:trPr>
        <w:tc>
          <w:tcPr>
            <w:tcW w:w="1297" w:type="pct"/>
            <w:vMerge/>
            <w:tcBorders>
              <w:left w:val="single" w:sz="0" w:space="0" w:color="auto"/>
              <w:bottom w:val="single" w:sz="0" w:space="0" w:color="auto"/>
              <w:right w:val="single" w:sz="0" w:space="0" w:color="auto"/>
            </w:tcBorders>
            <w:vAlign w:val="center"/>
          </w:tcPr>
          <w:p w14:paraId="25A06EA8" w14:textId="77777777" w:rsidR="00A340F5" w:rsidRPr="00272A89" w:rsidRDefault="00A340F5" w:rsidP="00E3392C">
            <w:pPr>
              <w:spacing w:after="0"/>
              <w:jc w:val="center"/>
              <w:rPr>
                <w:sz w:val="18"/>
                <w:szCs w:val="18"/>
              </w:rPr>
            </w:pPr>
          </w:p>
        </w:tc>
        <w:tc>
          <w:tcPr>
            <w:tcW w:w="370" w:type="pct"/>
            <w:tcBorders>
              <w:top w:val="single" w:sz="8" w:space="0" w:color="auto"/>
              <w:left w:val="nil"/>
              <w:bottom w:val="single" w:sz="8" w:space="0" w:color="auto"/>
              <w:right w:val="single" w:sz="8" w:space="0" w:color="auto"/>
            </w:tcBorders>
            <w:shd w:val="clear" w:color="auto" w:fill="002060"/>
            <w:vAlign w:val="center"/>
          </w:tcPr>
          <w:p w14:paraId="16C1DA42"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он</w:t>
            </w:r>
          </w:p>
        </w:tc>
        <w:tc>
          <w:tcPr>
            <w:tcW w:w="370" w:type="pct"/>
            <w:tcBorders>
              <w:top w:val="single" w:sz="8" w:space="0" w:color="auto"/>
              <w:left w:val="single" w:sz="8" w:space="0" w:color="auto"/>
              <w:bottom w:val="single" w:sz="8" w:space="0" w:color="auto"/>
              <w:right w:val="single" w:sz="8" w:space="0" w:color="auto"/>
            </w:tcBorders>
            <w:shd w:val="clear" w:color="auto" w:fill="002060"/>
            <w:vAlign w:val="center"/>
          </w:tcPr>
          <w:p w14:paraId="25DEC46F"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он</w:t>
            </w:r>
          </w:p>
        </w:tc>
        <w:tc>
          <w:tcPr>
            <w:tcW w:w="370" w:type="pct"/>
            <w:tcBorders>
              <w:top w:val="single" w:sz="8" w:space="0" w:color="auto"/>
              <w:left w:val="single" w:sz="8" w:space="0" w:color="auto"/>
              <w:bottom w:val="single" w:sz="8" w:space="0" w:color="auto"/>
              <w:right w:val="single" w:sz="8" w:space="0" w:color="auto"/>
            </w:tcBorders>
            <w:shd w:val="clear" w:color="auto" w:fill="002060"/>
            <w:vAlign w:val="center"/>
          </w:tcPr>
          <w:p w14:paraId="6E22A17A"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он</w:t>
            </w:r>
          </w:p>
        </w:tc>
        <w:tc>
          <w:tcPr>
            <w:tcW w:w="370" w:type="pct"/>
            <w:tcBorders>
              <w:top w:val="single" w:sz="8" w:space="0" w:color="auto"/>
              <w:left w:val="single" w:sz="8" w:space="0" w:color="auto"/>
              <w:bottom w:val="single" w:sz="8" w:space="0" w:color="auto"/>
              <w:right w:val="single" w:sz="8" w:space="0" w:color="auto"/>
            </w:tcBorders>
            <w:shd w:val="clear" w:color="auto" w:fill="002060"/>
            <w:vAlign w:val="center"/>
          </w:tcPr>
          <w:p w14:paraId="4199A647"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он</w:t>
            </w:r>
          </w:p>
        </w:tc>
        <w:tc>
          <w:tcPr>
            <w:tcW w:w="370" w:type="pct"/>
            <w:tcBorders>
              <w:top w:val="single" w:sz="8" w:space="0" w:color="auto"/>
              <w:left w:val="single" w:sz="8" w:space="0" w:color="auto"/>
              <w:bottom w:val="single" w:sz="8" w:space="0" w:color="auto"/>
              <w:right w:val="single" w:sz="8" w:space="0" w:color="auto"/>
            </w:tcBorders>
            <w:shd w:val="clear" w:color="auto" w:fill="002060"/>
            <w:vAlign w:val="center"/>
          </w:tcPr>
          <w:p w14:paraId="3E8CCD6E"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он</w:t>
            </w:r>
          </w:p>
        </w:tc>
        <w:tc>
          <w:tcPr>
            <w:tcW w:w="370" w:type="pct"/>
            <w:tcBorders>
              <w:top w:val="single" w:sz="8" w:space="0" w:color="auto"/>
              <w:left w:val="single" w:sz="8" w:space="0" w:color="auto"/>
              <w:bottom w:val="single" w:sz="8" w:space="0" w:color="auto"/>
              <w:right w:val="single" w:sz="8" w:space="0" w:color="auto"/>
            </w:tcBorders>
            <w:shd w:val="clear" w:color="auto" w:fill="002060"/>
            <w:vAlign w:val="center"/>
          </w:tcPr>
          <w:p w14:paraId="3AB1D46C"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он</w:t>
            </w:r>
          </w:p>
        </w:tc>
        <w:tc>
          <w:tcPr>
            <w:tcW w:w="370" w:type="pct"/>
            <w:tcBorders>
              <w:top w:val="single" w:sz="8" w:space="0" w:color="auto"/>
              <w:left w:val="single" w:sz="8" w:space="0" w:color="auto"/>
              <w:bottom w:val="single" w:sz="8" w:space="0" w:color="auto"/>
              <w:right w:val="single" w:sz="8" w:space="0" w:color="auto"/>
            </w:tcBorders>
            <w:shd w:val="clear" w:color="auto" w:fill="002060"/>
            <w:vAlign w:val="center"/>
          </w:tcPr>
          <w:p w14:paraId="532EF672"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он</w:t>
            </w:r>
          </w:p>
        </w:tc>
        <w:tc>
          <w:tcPr>
            <w:tcW w:w="370" w:type="pct"/>
            <w:tcBorders>
              <w:top w:val="single" w:sz="8" w:space="0" w:color="auto"/>
              <w:left w:val="single" w:sz="8" w:space="0" w:color="auto"/>
              <w:bottom w:val="single" w:sz="8" w:space="0" w:color="auto"/>
              <w:right w:val="single" w:sz="8" w:space="0" w:color="auto"/>
            </w:tcBorders>
            <w:shd w:val="clear" w:color="auto" w:fill="002060"/>
            <w:vAlign w:val="center"/>
          </w:tcPr>
          <w:p w14:paraId="4BB14AA1"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он</w:t>
            </w:r>
          </w:p>
        </w:tc>
        <w:tc>
          <w:tcPr>
            <w:tcW w:w="370" w:type="pct"/>
            <w:tcBorders>
              <w:top w:val="single" w:sz="8" w:space="0" w:color="auto"/>
              <w:left w:val="single" w:sz="8" w:space="0" w:color="auto"/>
              <w:bottom w:val="single" w:sz="8" w:space="0" w:color="auto"/>
              <w:right w:val="single" w:sz="8" w:space="0" w:color="auto"/>
            </w:tcBorders>
            <w:shd w:val="clear" w:color="auto" w:fill="002060"/>
            <w:vAlign w:val="center"/>
          </w:tcPr>
          <w:p w14:paraId="6B88ECCF"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он</w:t>
            </w:r>
          </w:p>
        </w:tc>
        <w:tc>
          <w:tcPr>
            <w:tcW w:w="370" w:type="pct"/>
            <w:tcBorders>
              <w:top w:val="single" w:sz="8" w:space="0" w:color="auto"/>
              <w:left w:val="single" w:sz="8" w:space="0" w:color="auto"/>
              <w:bottom w:val="single" w:sz="8" w:space="0" w:color="auto"/>
              <w:right w:val="single" w:sz="8" w:space="0" w:color="auto"/>
            </w:tcBorders>
            <w:shd w:val="clear" w:color="auto" w:fill="002060"/>
            <w:vAlign w:val="center"/>
          </w:tcPr>
          <w:p w14:paraId="7EF1B7BB" w14:textId="77777777" w:rsidR="00A340F5" w:rsidRPr="00272A89" w:rsidRDefault="00A340F5" w:rsidP="00E3392C">
            <w:pPr>
              <w:spacing w:after="0" w:line="245" w:lineRule="auto"/>
              <w:jc w:val="center"/>
              <w:rPr>
                <w:sz w:val="18"/>
                <w:szCs w:val="18"/>
              </w:rPr>
            </w:pPr>
            <w:r w:rsidRPr="00272A89">
              <w:rPr>
                <w:rFonts w:eastAsia="Times New Roman"/>
                <w:b/>
                <w:bCs/>
                <w:color w:val="FFFFFF" w:themeColor="background1"/>
                <w:sz w:val="18"/>
                <w:szCs w:val="18"/>
              </w:rPr>
              <w:t>он</w:t>
            </w:r>
          </w:p>
        </w:tc>
      </w:tr>
      <w:tr w:rsidR="00873031" w:rsidRPr="00272A89" w14:paraId="2B89481A" w14:textId="77777777" w:rsidTr="00727FF8">
        <w:trPr>
          <w:trHeight w:val="15"/>
        </w:trPr>
        <w:tc>
          <w:tcPr>
            <w:tcW w:w="1297" w:type="pct"/>
            <w:tcBorders>
              <w:top w:val="nil"/>
              <w:left w:val="single" w:sz="8" w:space="0" w:color="auto"/>
              <w:bottom w:val="single" w:sz="8" w:space="0" w:color="auto"/>
              <w:right w:val="single" w:sz="8" w:space="0" w:color="auto"/>
            </w:tcBorders>
            <w:vAlign w:val="center"/>
          </w:tcPr>
          <w:p w14:paraId="3AD1D5AB" w14:textId="77777777" w:rsidR="00A340F5" w:rsidRPr="00272A89" w:rsidRDefault="00A340F5" w:rsidP="007A5F45">
            <w:pPr>
              <w:spacing w:after="0" w:line="245" w:lineRule="auto"/>
              <w:ind w:left="90" w:right="80"/>
              <w:rPr>
                <w:sz w:val="18"/>
                <w:szCs w:val="18"/>
              </w:rPr>
            </w:pPr>
            <w:r w:rsidRPr="00272A89">
              <w:rPr>
                <w:rFonts w:eastAsia="Times New Roman"/>
                <w:sz w:val="18"/>
                <w:szCs w:val="18"/>
              </w:rPr>
              <w:t>Нэхмэл, нэхмэлийн бүтээгдэхүүн</w:t>
            </w:r>
          </w:p>
        </w:tc>
        <w:tc>
          <w:tcPr>
            <w:tcW w:w="370" w:type="pct"/>
            <w:tcBorders>
              <w:top w:val="single" w:sz="8" w:space="0" w:color="auto"/>
              <w:left w:val="single" w:sz="8" w:space="0" w:color="auto"/>
              <w:bottom w:val="single" w:sz="8" w:space="0" w:color="auto"/>
              <w:right w:val="single" w:sz="8" w:space="0" w:color="auto"/>
            </w:tcBorders>
            <w:vAlign w:val="center"/>
          </w:tcPr>
          <w:p w14:paraId="1EFEC41C" w14:textId="77777777" w:rsidR="00A340F5" w:rsidRPr="00272A89" w:rsidRDefault="00A340F5" w:rsidP="00E3392C">
            <w:pPr>
              <w:spacing w:after="0" w:line="245" w:lineRule="auto"/>
              <w:jc w:val="right"/>
              <w:rPr>
                <w:sz w:val="18"/>
                <w:szCs w:val="18"/>
              </w:rPr>
            </w:pPr>
            <w:r w:rsidRPr="00272A89">
              <w:rPr>
                <w:rFonts w:eastAsia="Times New Roman"/>
                <w:sz w:val="18"/>
                <w:szCs w:val="18"/>
              </w:rPr>
              <w:t>279.5</w:t>
            </w:r>
          </w:p>
        </w:tc>
        <w:tc>
          <w:tcPr>
            <w:tcW w:w="370" w:type="pct"/>
            <w:tcBorders>
              <w:top w:val="single" w:sz="8" w:space="0" w:color="auto"/>
              <w:left w:val="single" w:sz="8" w:space="0" w:color="auto"/>
              <w:bottom w:val="single" w:sz="8" w:space="0" w:color="auto"/>
              <w:right w:val="single" w:sz="8" w:space="0" w:color="auto"/>
            </w:tcBorders>
            <w:vAlign w:val="center"/>
          </w:tcPr>
          <w:p w14:paraId="2EB6287C" w14:textId="77777777" w:rsidR="00A340F5" w:rsidRPr="00272A89" w:rsidRDefault="00A340F5" w:rsidP="00E3392C">
            <w:pPr>
              <w:spacing w:after="0" w:line="245" w:lineRule="auto"/>
              <w:jc w:val="right"/>
              <w:rPr>
                <w:sz w:val="18"/>
                <w:szCs w:val="18"/>
              </w:rPr>
            </w:pPr>
            <w:r w:rsidRPr="00272A89">
              <w:rPr>
                <w:rFonts w:eastAsia="Times New Roman"/>
                <w:sz w:val="18"/>
                <w:szCs w:val="18"/>
              </w:rPr>
              <w:t>370.7</w:t>
            </w:r>
          </w:p>
        </w:tc>
        <w:tc>
          <w:tcPr>
            <w:tcW w:w="370" w:type="pct"/>
            <w:tcBorders>
              <w:top w:val="single" w:sz="8" w:space="0" w:color="auto"/>
              <w:left w:val="single" w:sz="8" w:space="0" w:color="auto"/>
              <w:bottom w:val="single" w:sz="8" w:space="0" w:color="auto"/>
              <w:right w:val="single" w:sz="8" w:space="0" w:color="auto"/>
            </w:tcBorders>
            <w:vAlign w:val="center"/>
          </w:tcPr>
          <w:p w14:paraId="1D3BED5F" w14:textId="77777777" w:rsidR="00A340F5" w:rsidRPr="00272A89" w:rsidRDefault="00A340F5" w:rsidP="00E3392C">
            <w:pPr>
              <w:spacing w:after="0" w:line="245" w:lineRule="auto"/>
              <w:jc w:val="right"/>
              <w:rPr>
                <w:sz w:val="18"/>
                <w:szCs w:val="18"/>
              </w:rPr>
            </w:pPr>
            <w:r w:rsidRPr="00272A89">
              <w:rPr>
                <w:rFonts w:eastAsia="Times New Roman"/>
                <w:sz w:val="18"/>
                <w:szCs w:val="18"/>
              </w:rPr>
              <w:t>489.7</w:t>
            </w:r>
          </w:p>
        </w:tc>
        <w:tc>
          <w:tcPr>
            <w:tcW w:w="370" w:type="pct"/>
            <w:tcBorders>
              <w:top w:val="single" w:sz="8" w:space="0" w:color="auto"/>
              <w:left w:val="single" w:sz="8" w:space="0" w:color="auto"/>
              <w:bottom w:val="single" w:sz="8" w:space="0" w:color="auto"/>
              <w:right w:val="single" w:sz="8" w:space="0" w:color="auto"/>
            </w:tcBorders>
            <w:vAlign w:val="center"/>
          </w:tcPr>
          <w:p w14:paraId="1F0E2490" w14:textId="77777777" w:rsidR="00A340F5" w:rsidRPr="00272A89" w:rsidRDefault="00A340F5" w:rsidP="00E3392C">
            <w:pPr>
              <w:spacing w:after="0" w:line="245" w:lineRule="auto"/>
              <w:jc w:val="right"/>
              <w:rPr>
                <w:sz w:val="18"/>
                <w:szCs w:val="18"/>
              </w:rPr>
            </w:pPr>
            <w:r w:rsidRPr="00272A89">
              <w:rPr>
                <w:rFonts w:eastAsia="Times New Roman"/>
                <w:sz w:val="18"/>
                <w:szCs w:val="18"/>
              </w:rPr>
              <w:t>451.2</w:t>
            </w:r>
          </w:p>
        </w:tc>
        <w:tc>
          <w:tcPr>
            <w:tcW w:w="370" w:type="pct"/>
            <w:tcBorders>
              <w:top w:val="single" w:sz="8" w:space="0" w:color="auto"/>
              <w:left w:val="single" w:sz="8" w:space="0" w:color="auto"/>
              <w:bottom w:val="single" w:sz="8" w:space="0" w:color="auto"/>
              <w:right w:val="single" w:sz="8" w:space="0" w:color="auto"/>
            </w:tcBorders>
            <w:vAlign w:val="center"/>
          </w:tcPr>
          <w:p w14:paraId="7C9D73FD" w14:textId="77777777" w:rsidR="00A340F5" w:rsidRPr="00272A89" w:rsidRDefault="00A340F5" w:rsidP="00E3392C">
            <w:pPr>
              <w:spacing w:after="0" w:line="245" w:lineRule="auto"/>
              <w:jc w:val="right"/>
              <w:rPr>
                <w:sz w:val="18"/>
                <w:szCs w:val="18"/>
              </w:rPr>
            </w:pPr>
            <w:r w:rsidRPr="00272A89">
              <w:rPr>
                <w:rFonts w:eastAsia="Times New Roman"/>
                <w:sz w:val="18"/>
                <w:szCs w:val="18"/>
              </w:rPr>
              <w:t>404.1</w:t>
            </w:r>
          </w:p>
        </w:tc>
        <w:tc>
          <w:tcPr>
            <w:tcW w:w="370" w:type="pct"/>
            <w:tcBorders>
              <w:top w:val="single" w:sz="8" w:space="0" w:color="auto"/>
              <w:left w:val="single" w:sz="8" w:space="0" w:color="auto"/>
              <w:bottom w:val="single" w:sz="8" w:space="0" w:color="auto"/>
              <w:right w:val="single" w:sz="8" w:space="0" w:color="auto"/>
            </w:tcBorders>
            <w:vAlign w:val="center"/>
          </w:tcPr>
          <w:p w14:paraId="3F779C48" w14:textId="77777777" w:rsidR="00A340F5" w:rsidRPr="00272A89" w:rsidRDefault="00A340F5" w:rsidP="00E3392C">
            <w:pPr>
              <w:spacing w:after="0" w:line="245" w:lineRule="auto"/>
              <w:jc w:val="right"/>
              <w:rPr>
                <w:sz w:val="18"/>
                <w:szCs w:val="18"/>
              </w:rPr>
            </w:pPr>
            <w:r w:rsidRPr="00272A89">
              <w:rPr>
                <w:rFonts w:eastAsia="Times New Roman"/>
                <w:sz w:val="18"/>
                <w:szCs w:val="18"/>
              </w:rPr>
              <w:t>85.8</w:t>
            </w:r>
          </w:p>
        </w:tc>
        <w:tc>
          <w:tcPr>
            <w:tcW w:w="370" w:type="pct"/>
            <w:tcBorders>
              <w:top w:val="single" w:sz="8" w:space="0" w:color="auto"/>
              <w:left w:val="single" w:sz="8" w:space="0" w:color="auto"/>
              <w:bottom w:val="single" w:sz="8" w:space="0" w:color="auto"/>
              <w:right w:val="single" w:sz="8" w:space="0" w:color="auto"/>
            </w:tcBorders>
            <w:vAlign w:val="center"/>
          </w:tcPr>
          <w:p w14:paraId="6AB35B3B" w14:textId="77777777" w:rsidR="00A340F5" w:rsidRPr="00272A89" w:rsidRDefault="00A340F5" w:rsidP="00E3392C">
            <w:pPr>
              <w:spacing w:after="0" w:line="245" w:lineRule="auto"/>
              <w:jc w:val="right"/>
              <w:rPr>
                <w:sz w:val="18"/>
                <w:szCs w:val="18"/>
              </w:rPr>
            </w:pPr>
            <w:r w:rsidRPr="00272A89">
              <w:rPr>
                <w:rFonts w:eastAsia="Times New Roman"/>
                <w:sz w:val="18"/>
                <w:szCs w:val="18"/>
              </w:rPr>
              <w:t>103.7</w:t>
            </w:r>
          </w:p>
        </w:tc>
        <w:tc>
          <w:tcPr>
            <w:tcW w:w="370" w:type="pct"/>
            <w:tcBorders>
              <w:top w:val="single" w:sz="8" w:space="0" w:color="auto"/>
              <w:left w:val="single" w:sz="8" w:space="0" w:color="auto"/>
              <w:bottom w:val="single" w:sz="8" w:space="0" w:color="auto"/>
              <w:right w:val="single" w:sz="8" w:space="0" w:color="auto"/>
            </w:tcBorders>
            <w:vAlign w:val="center"/>
          </w:tcPr>
          <w:p w14:paraId="7DBFE7E8" w14:textId="77777777" w:rsidR="00A340F5" w:rsidRPr="00272A89" w:rsidRDefault="00A340F5" w:rsidP="00E3392C">
            <w:pPr>
              <w:spacing w:after="0" w:line="245" w:lineRule="auto"/>
              <w:jc w:val="right"/>
              <w:rPr>
                <w:sz w:val="18"/>
                <w:szCs w:val="18"/>
              </w:rPr>
            </w:pPr>
            <w:r w:rsidRPr="00272A89">
              <w:rPr>
                <w:rFonts w:eastAsia="Times New Roman"/>
                <w:sz w:val="18"/>
                <w:szCs w:val="18"/>
              </w:rPr>
              <w:t>133.8</w:t>
            </w:r>
          </w:p>
        </w:tc>
        <w:tc>
          <w:tcPr>
            <w:tcW w:w="370" w:type="pct"/>
            <w:tcBorders>
              <w:top w:val="single" w:sz="8" w:space="0" w:color="auto"/>
              <w:left w:val="single" w:sz="8" w:space="0" w:color="auto"/>
              <w:bottom w:val="single" w:sz="8" w:space="0" w:color="auto"/>
              <w:right w:val="single" w:sz="8" w:space="0" w:color="auto"/>
            </w:tcBorders>
            <w:vAlign w:val="center"/>
          </w:tcPr>
          <w:p w14:paraId="4630AAB0" w14:textId="77777777" w:rsidR="00A340F5" w:rsidRPr="00272A89" w:rsidRDefault="00A340F5" w:rsidP="00E3392C">
            <w:pPr>
              <w:spacing w:after="0" w:line="245" w:lineRule="auto"/>
              <w:jc w:val="right"/>
              <w:rPr>
                <w:sz w:val="18"/>
                <w:szCs w:val="18"/>
              </w:rPr>
            </w:pPr>
            <w:r w:rsidRPr="00272A89">
              <w:rPr>
                <w:rFonts w:eastAsia="Times New Roman"/>
                <w:sz w:val="18"/>
                <w:szCs w:val="18"/>
              </w:rPr>
              <w:t>150.7</w:t>
            </w:r>
          </w:p>
        </w:tc>
        <w:tc>
          <w:tcPr>
            <w:tcW w:w="370" w:type="pct"/>
            <w:tcBorders>
              <w:top w:val="single" w:sz="8" w:space="0" w:color="auto"/>
              <w:left w:val="single" w:sz="8" w:space="0" w:color="auto"/>
              <w:bottom w:val="single" w:sz="8" w:space="0" w:color="auto"/>
              <w:right w:val="single" w:sz="8" w:space="0" w:color="auto"/>
            </w:tcBorders>
            <w:vAlign w:val="center"/>
          </w:tcPr>
          <w:p w14:paraId="54110212" w14:textId="77777777" w:rsidR="00A340F5" w:rsidRPr="00272A89" w:rsidRDefault="00A340F5" w:rsidP="00E3392C">
            <w:pPr>
              <w:spacing w:after="0" w:line="245" w:lineRule="auto"/>
              <w:jc w:val="right"/>
              <w:rPr>
                <w:sz w:val="18"/>
                <w:szCs w:val="18"/>
              </w:rPr>
            </w:pPr>
            <w:r w:rsidRPr="00272A89">
              <w:rPr>
                <w:rFonts w:eastAsia="Times New Roman"/>
                <w:sz w:val="18"/>
                <w:szCs w:val="18"/>
              </w:rPr>
              <w:t>139.4</w:t>
            </w:r>
          </w:p>
        </w:tc>
      </w:tr>
      <w:tr w:rsidR="00A340F5" w:rsidRPr="00272A89" w14:paraId="517AE431" w14:textId="77777777" w:rsidTr="00727FF8">
        <w:trPr>
          <w:trHeight w:val="15"/>
        </w:trPr>
        <w:tc>
          <w:tcPr>
            <w:tcW w:w="1297" w:type="pct"/>
            <w:tcBorders>
              <w:top w:val="single" w:sz="8" w:space="0" w:color="auto"/>
              <w:left w:val="single" w:sz="8" w:space="0" w:color="auto"/>
              <w:bottom w:val="single" w:sz="8" w:space="0" w:color="auto"/>
              <w:right w:val="single" w:sz="8" w:space="0" w:color="auto"/>
            </w:tcBorders>
            <w:vAlign w:val="center"/>
          </w:tcPr>
          <w:p w14:paraId="4C9FE5EF" w14:textId="77777777" w:rsidR="00A340F5" w:rsidRPr="00272A89" w:rsidRDefault="00A340F5" w:rsidP="007A5F45">
            <w:pPr>
              <w:spacing w:after="0" w:line="245" w:lineRule="auto"/>
              <w:ind w:left="90" w:right="80"/>
              <w:rPr>
                <w:sz w:val="18"/>
                <w:szCs w:val="18"/>
              </w:rPr>
            </w:pPr>
            <w:r w:rsidRPr="00272A89">
              <w:rPr>
                <w:rFonts w:eastAsia="Times New Roman"/>
                <w:sz w:val="18"/>
                <w:szCs w:val="18"/>
              </w:rPr>
              <w:t>Арьс ширэн түүхий эд болон эдгээрээр хийсэн эдлэл</w:t>
            </w:r>
          </w:p>
        </w:tc>
        <w:tc>
          <w:tcPr>
            <w:tcW w:w="370" w:type="pct"/>
            <w:tcBorders>
              <w:top w:val="single" w:sz="8" w:space="0" w:color="auto"/>
              <w:left w:val="single" w:sz="8" w:space="0" w:color="auto"/>
              <w:bottom w:val="single" w:sz="8" w:space="0" w:color="auto"/>
              <w:right w:val="single" w:sz="8" w:space="0" w:color="auto"/>
            </w:tcBorders>
            <w:vAlign w:val="center"/>
          </w:tcPr>
          <w:p w14:paraId="2D44EF85" w14:textId="77777777" w:rsidR="00A340F5" w:rsidRPr="00272A89" w:rsidRDefault="00A340F5" w:rsidP="00E3392C">
            <w:pPr>
              <w:spacing w:after="0" w:line="245" w:lineRule="auto"/>
              <w:jc w:val="right"/>
              <w:rPr>
                <w:sz w:val="18"/>
                <w:szCs w:val="18"/>
              </w:rPr>
            </w:pPr>
            <w:r w:rsidRPr="00272A89">
              <w:rPr>
                <w:rFonts w:eastAsia="Times New Roman"/>
                <w:sz w:val="18"/>
                <w:szCs w:val="18"/>
              </w:rPr>
              <w:t>7.4</w:t>
            </w:r>
          </w:p>
        </w:tc>
        <w:tc>
          <w:tcPr>
            <w:tcW w:w="370" w:type="pct"/>
            <w:tcBorders>
              <w:top w:val="single" w:sz="8" w:space="0" w:color="auto"/>
              <w:left w:val="single" w:sz="8" w:space="0" w:color="auto"/>
              <w:bottom w:val="single" w:sz="8" w:space="0" w:color="auto"/>
              <w:right w:val="single" w:sz="8" w:space="0" w:color="auto"/>
            </w:tcBorders>
            <w:vAlign w:val="center"/>
          </w:tcPr>
          <w:p w14:paraId="48A59828" w14:textId="77777777" w:rsidR="00A340F5" w:rsidRPr="00272A89" w:rsidRDefault="00A340F5" w:rsidP="00E3392C">
            <w:pPr>
              <w:spacing w:after="0" w:line="245" w:lineRule="auto"/>
              <w:jc w:val="right"/>
              <w:rPr>
                <w:sz w:val="18"/>
                <w:szCs w:val="18"/>
              </w:rPr>
            </w:pPr>
            <w:r w:rsidRPr="00272A89">
              <w:rPr>
                <w:rFonts w:eastAsia="Times New Roman"/>
                <w:sz w:val="18"/>
                <w:szCs w:val="18"/>
              </w:rPr>
              <w:t>6.4</w:t>
            </w:r>
          </w:p>
        </w:tc>
        <w:tc>
          <w:tcPr>
            <w:tcW w:w="370" w:type="pct"/>
            <w:tcBorders>
              <w:top w:val="single" w:sz="8" w:space="0" w:color="auto"/>
              <w:left w:val="single" w:sz="8" w:space="0" w:color="auto"/>
              <w:bottom w:val="single" w:sz="8" w:space="0" w:color="auto"/>
              <w:right w:val="single" w:sz="8" w:space="0" w:color="auto"/>
            </w:tcBorders>
            <w:vAlign w:val="center"/>
          </w:tcPr>
          <w:p w14:paraId="13CB2461" w14:textId="77777777" w:rsidR="00A340F5" w:rsidRPr="00272A89" w:rsidRDefault="00A340F5" w:rsidP="00E3392C">
            <w:pPr>
              <w:spacing w:after="0" w:line="245" w:lineRule="auto"/>
              <w:jc w:val="right"/>
              <w:rPr>
                <w:sz w:val="18"/>
                <w:szCs w:val="18"/>
              </w:rPr>
            </w:pPr>
            <w:r w:rsidRPr="00272A89">
              <w:rPr>
                <w:rFonts w:eastAsia="Times New Roman"/>
                <w:sz w:val="18"/>
                <w:szCs w:val="18"/>
              </w:rPr>
              <w:t>5.2</w:t>
            </w:r>
          </w:p>
        </w:tc>
        <w:tc>
          <w:tcPr>
            <w:tcW w:w="370" w:type="pct"/>
            <w:tcBorders>
              <w:top w:val="single" w:sz="8" w:space="0" w:color="auto"/>
              <w:left w:val="single" w:sz="8" w:space="0" w:color="auto"/>
              <w:bottom w:val="single" w:sz="8" w:space="0" w:color="auto"/>
              <w:right w:val="single" w:sz="8" w:space="0" w:color="auto"/>
            </w:tcBorders>
            <w:vAlign w:val="center"/>
          </w:tcPr>
          <w:p w14:paraId="733F5BA7" w14:textId="77777777" w:rsidR="00A340F5" w:rsidRPr="00272A89" w:rsidRDefault="00A340F5" w:rsidP="00E3392C">
            <w:pPr>
              <w:spacing w:after="0" w:line="245" w:lineRule="auto"/>
              <w:jc w:val="right"/>
              <w:rPr>
                <w:sz w:val="18"/>
                <w:szCs w:val="18"/>
              </w:rPr>
            </w:pPr>
            <w:r w:rsidRPr="00272A89">
              <w:rPr>
                <w:rFonts w:eastAsia="Times New Roman"/>
                <w:sz w:val="18"/>
                <w:szCs w:val="18"/>
              </w:rPr>
              <w:t>4.7</w:t>
            </w:r>
          </w:p>
        </w:tc>
        <w:tc>
          <w:tcPr>
            <w:tcW w:w="370" w:type="pct"/>
            <w:tcBorders>
              <w:top w:val="single" w:sz="8" w:space="0" w:color="auto"/>
              <w:left w:val="single" w:sz="8" w:space="0" w:color="auto"/>
              <w:bottom w:val="single" w:sz="8" w:space="0" w:color="auto"/>
              <w:right w:val="single" w:sz="8" w:space="0" w:color="auto"/>
            </w:tcBorders>
            <w:vAlign w:val="center"/>
          </w:tcPr>
          <w:p w14:paraId="60ABFB45" w14:textId="77777777" w:rsidR="00A340F5" w:rsidRPr="00272A89" w:rsidRDefault="00A340F5" w:rsidP="00E3392C">
            <w:pPr>
              <w:spacing w:after="0" w:line="245" w:lineRule="auto"/>
              <w:jc w:val="right"/>
              <w:rPr>
                <w:sz w:val="18"/>
                <w:szCs w:val="18"/>
              </w:rPr>
            </w:pPr>
            <w:r w:rsidRPr="00272A89">
              <w:rPr>
                <w:rFonts w:eastAsia="Times New Roman"/>
                <w:sz w:val="18"/>
                <w:szCs w:val="18"/>
              </w:rPr>
              <w:t>3.3</w:t>
            </w:r>
          </w:p>
        </w:tc>
        <w:tc>
          <w:tcPr>
            <w:tcW w:w="370" w:type="pct"/>
            <w:tcBorders>
              <w:top w:val="single" w:sz="8" w:space="0" w:color="auto"/>
              <w:left w:val="single" w:sz="8" w:space="0" w:color="auto"/>
              <w:bottom w:val="single" w:sz="8" w:space="0" w:color="auto"/>
              <w:right w:val="single" w:sz="8" w:space="0" w:color="auto"/>
            </w:tcBorders>
            <w:vAlign w:val="center"/>
          </w:tcPr>
          <w:p w14:paraId="40D36B98" w14:textId="77777777" w:rsidR="00A340F5" w:rsidRPr="00272A89" w:rsidRDefault="00A340F5" w:rsidP="00E3392C">
            <w:pPr>
              <w:spacing w:after="0" w:line="245" w:lineRule="auto"/>
              <w:jc w:val="right"/>
              <w:rPr>
                <w:sz w:val="18"/>
                <w:szCs w:val="18"/>
              </w:rPr>
            </w:pPr>
            <w:r w:rsidRPr="00272A89">
              <w:rPr>
                <w:rFonts w:eastAsia="Times New Roman"/>
                <w:sz w:val="18"/>
                <w:szCs w:val="18"/>
              </w:rPr>
              <w:t>5</w:t>
            </w:r>
          </w:p>
        </w:tc>
        <w:tc>
          <w:tcPr>
            <w:tcW w:w="370" w:type="pct"/>
            <w:tcBorders>
              <w:top w:val="single" w:sz="8" w:space="0" w:color="auto"/>
              <w:left w:val="single" w:sz="8" w:space="0" w:color="auto"/>
              <w:bottom w:val="single" w:sz="8" w:space="0" w:color="auto"/>
              <w:right w:val="single" w:sz="8" w:space="0" w:color="auto"/>
            </w:tcBorders>
            <w:vAlign w:val="center"/>
          </w:tcPr>
          <w:p w14:paraId="09D384C8" w14:textId="77777777" w:rsidR="00A340F5" w:rsidRPr="00272A89" w:rsidRDefault="00A340F5" w:rsidP="00E3392C">
            <w:pPr>
              <w:spacing w:after="0" w:line="245" w:lineRule="auto"/>
              <w:jc w:val="right"/>
              <w:rPr>
                <w:sz w:val="18"/>
                <w:szCs w:val="18"/>
              </w:rPr>
            </w:pPr>
            <w:r w:rsidRPr="00272A89">
              <w:rPr>
                <w:rFonts w:eastAsia="Times New Roman"/>
                <w:sz w:val="18"/>
                <w:szCs w:val="18"/>
              </w:rPr>
              <w:t>6.4</w:t>
            </w:r>
          </w:p>
        </w:tc>
        <w:tc>
          <w:tcPr>
            <w:tcW w:w="370" w:type="pct"/>
            <w:tcBorders>
              <w:top w:val="single" w:sz="8" w:space="0" w:color="auto"/>
              <w:left w:val="single" w:sz="8" w:space="0" w:color="auto"/>
              <w:bottom w:val="single" w:sz="8" w:space="0" w:color="auto"/>
              <w:right w:val="single" w:sz="8" w:space="0" w:color="auto"/>
            </w:tcBorders>
            <w:vAlign w:val="center"/>
          </w:tcPr>
          <w:p w14:paraId="1299A8FA" w14:textId="77777777" w:rsidR="00A340F5" w:rsidRPr="00272A89" w:rsidRDefault="00A340F5" w:rsidP="00E3392C">
            <w:pPr>
              <w:spacing w:after="0" w:line="245" w:lineRule="auto"/>
              <w:jc w:val="right"/>
              <w:rPr>
                <w:sz w:val="18"/>
                <w:szCs w:val="18"/>
              </w:rPr>
            </w:pPr>
            <w:r w:rsidRPr="00272A89">
              <w:rPr>
                <w:rFonts w:eastAsia="Times New Roman"/>
                <w:sz w:val="18"/>
                <w:szCs w:val="18"/>
              </w:rPr>
              <w:t>9.3</w:t>
            </w:r>
          </w:p>
        </w:tc>
        <w:tc>
          <w:tcPr>
            <w:tcW w:w="370" w:type="pct"/>
            <w:tcBorders>
              <w:top w:val="single" w:sz="8" w:space="0" w:color="auto"/>
              <w:left w:val="single" w:sz="8" w:space="0" w:color="auto"/>
              <w:bottom w:val="single" w:sz="8" w:space="0" w:color="auto"/>
              <w:right w:val="single" w:sz="8" w:space="0" w:color="auto"/>
            </w:tcBorders>
            <w:vAlign w:val="center"/>
          </w:tcPr>
          <w:p w14:paraId="2BF43AC4" w14:textId="77777777" w:rsidR="00A340F5" w:rsidRPr="00272A89" w:rsidRDefault="00A340F5" w:rsidP="00E3392C">
            <w:pPr>
              <w:spacing w:after="0" w:line="245" w:lineRule="auto"/>
              <w:jc w:val="right"/>
              <w:rPr>
                <w:sz w:val="18"/>
                <w:szCs w:val="18"/>
              </w:rPr>
            </w:pPr>
            <w:r w:rsidRPr="00272A89">
              <w:rPr>
                <w:rFonts w:eastAsia="Times New Roman"/>
                <w:sz w:val="18"/>
                <w:szCs w:val="18"/>
              </w:rPr>
              <w:t>9.5</w:t>
            </w:r>
          </w:p>
        </w:tc>
        <w:tc>
          <w:tcPr>
            <w:tcW w:w="370" w:type="pct"/>
            <w:tcBorders>
              <w:top w:val="single" w:sz="8" w:space="0" w:color="auto"/>
              <w:left w:val="single" w:sz="8" w:space="0" w:color="auto"/>
              <w:bottom w:val="single" w:sz="8" w:space="0" w:color="auto"/>
              <w:right w:val="single" w:sz="8" w:space="0" w:color="auto"/>
            </w:tcBorders>
            <w:vAlign w:val="center"/>
          </w:tcPr>
          <w:p w14:paraId="537F30AB" w14:textId="77777777" w:rsidR="00A340F5" w:rsidRPr="00272A89" w:rsidRDefault="00A340F5" w:rsidP="00E3392C">
            <w:pPr>
              <w:spacing w:after="0" w:line="245" w:lineRule="auto"/>
              <w:jc w:val="right"/>
              <w:rPr>
                <w:sz w:val="18"/>
                <w:szCs w:val="18"/>
              </w:rPr>
            </w:pPr>
            <w:r w:rsidRPr="00272A89">
              <w:rPr>
                <w:rFonts w:eastAsia="Times New Roman"/>
                <w:sz w:val="18"/>
                <w:szCs w:val="18"/>
              </w:rPr>
              <w:t>9.8</w:t>
            </w:r>
          </w:p>
        </w:tc>
      </w:tr>
      <w:tr w:rsidR="00A340F5" w:rsidRPr="00272A89" w14:paraId="0541A9C5" w14:textId="77777777" w:rsidTr="00727FF8">
        <w:trPr>
          <w:trHeight w:val="15"/>
        </w:trPr>
        <w:tc>
          <w:tcPr>
            <w:tcW w:w="1297" w:type="pct"/>
            <w:tcBorders>
              <w:top w:val="single" w:sz="8" w:space="0" w:color="auto"/>
              <w:left w:val="single" w:sz="8" w:space="0" w:color="auto"/>
              <w:bottom w:val="single" w:sz="8" w:space="0" w:color="auto"/>
              <w:right w:val="single" w:sz="8" w:space="0" w:color="auto"/>
            </w:tcBorders>
            <w:vAlign w:val="center"/>
          </w:tcPr>
          <w:p w14:paraId="7290FDFF" w14:textId="77777777" w:rsidR="00A340F5" w:rsidRPr="00272A89" w:rsidRDefault="00A340F5" w:rsidP="007A5F45">
            <w:pPr>
              <w:spacing w:after="0" w:line="245" w:lineRule="auto"/>
              <w:ind w:left="90" w:right="80"/>
              <w:rPr>
                <w:sz w:val="18"/>
                <w:szCs w:val="18"/>
              </w:rPr>
            </w:pPr>
            <w:r w:rsidRPr="00272A89">
              <w:rPr>
                <w:rFonts w:eastAsia="Times New Roman"/>
                <w:sz w:val="18"/>
                <w:szCs w:val="18"/>
              </w:rPr>
              <w:t>Гутал, малгай, төрөл бүрийн бусад зүйл</w:t>
            </w:r>
          </w:p>
        </w:tc>
        <w:tc>
          <w:tcPr>
            <w:tcW w:w="370" w:type="pct"/>
            <w:tcBorders>
              <w:top w:val="single" w:sz="8" w:space="0" w:color="auto"/>
              <w:left w:val="single" w:sz="8" w:space="0" w:color="auto"/>
              <w:bottom w:val="single" w:sz="8" w:space="0" w:color="auto"/>
              <w:right w:val="single" w:sz="8" w:space="0" w:color="auto"/>
            </w:tcBorders>
            <w:vAlign w:val="center"/>
          </w:tcPr>
          <w:p w14:paraId="3F6D0371" w14:textId="77777777" w:rsidR="00A340F5" w:rsidRPr="00272A89" w:rsidRDefault="00A340F5" w:rsidP="00E3392C">
            <w:pPr>
              <w:spacing w:after="0" w:line="245" w:lineRule="auto"/>
              <w:jc w:val="right"/>
              <w:rPr>
                <w:sz w:val="18"/>
                <w:szCs w:val="18"/>
              </w:rPr>
            </w:pPr>
            <w:r w:rsidRPr="00272A89">
              <w:rPr>
                <w:rFonts w:eastAsia="Times New Roman"/>
                <w:sz w:val="18"/>
                <w:szCs w:val="18"/>
              </w:rPr>
              <w:t>1.8</w:t>
            </w:r>
          </w:p>
        </w:tc>
        <w:tc>
          <w:tcPr>
            <w:tcW w:w="370" w:type="pct"/>
            <w:tcBorders>
              <w:top w:val="single" w:sz="8" w:space="0" w:color="auto"/>
              <w:left w:val="single" w:sz="8" w:space="0" w:color="auto"/>
              <w:bottom w:val="single" w:sz="8" w:space="0" w:color="auto"/>
              <w:right w:val="single" w:sz="8" w:space="0" w:color="auto"/>
            </w:tcBorders>
            <w:vAlign w:val="center"/>
          </w:tcPr>
          <w:p w14:paraId="5429DDCA" w14:textId="77777777" w:rsidR="00A340F5" w:rsidRPr="00272A89" w:rsidRDefault="00A340F5" w:rsidP="00E3392C">
            <w:pPr>
              <w:spacing w:after="0" w:line="245" w:lineRule="auto"/>
              <w:jc w:val="right"/>
              <w:rPr>
                <w:sz w:val="18"/>
                <w:szCs w:val="18"/>
              </w:rPr>
            </w:pPr>
            <w:r w:rsidRPr="00272A89">
              <w:rPr>
                <w:rFonts w:eastAsia="Times New Roman"/>
                <w:sz w:val="18"/>
                <w:szCs w:val="18"/>
              </w:rPr>
              <w:t>2.2</w:t>
            </w:r>
          </w:p>
        </w:tc>
        <w:tc>
          <w:tcPr>
            <w:tcW w:w="370" w:type="pct"/>
            <w:tcBorders>
              <w:top w:val="single" w:sz="8" w:space="0" w:color="auto"/>
              <w:left w:val="single" w:sz="8" w:space="0" w:color="auto"/>
              <w:bottom w:val="single" w:sz="8" w:space="0" w:color="auto"/>
              <w:right w:val="single" w:sz="8" w:space="0" w:color="auto"/>
            </w:tcBorders>
            <w:vAlign w:val="center"/>
          </w:tcPr>
          <w:p w14:paraId="652E831F" w14:textId="77777777" w:rsidR="00A340F5" w:rsidRPr="00272A89" w:rsidRDefault="00A340F5" w:rsidP="00E3392C">
            <w:pPr>
              <w:spacing w:after="0" w:line="245" w:lineRule="auto"/>
              <w:jc w:val="right"/>
              <w:rPr>
                <w:sz w:val="18"/>
                <w:szCs w:val="18"/>
              </w:rPr>
            </w:pPr>
            <w:r w:rsidRPr="00272A89">
              <w:rPr>
                <w:rFonts w:eastAsia="Times New Roman"/>
                <w:sz w:val="18"/>
                <w:szCs w:val="18"/>
              </w:rPr>
              <w:t>2.1</w:t>
            </w:r>
          </w:p>
        </w:tc>
        <w:tc>
          <w:tcPr>
            <w:tcW w:w="370" w:type="pct"/>
            <w:tcBorders>
              <w:top w:val="single" w:sz="8" w:space="0" w:color="auto"/>
              <w:left w:val="single" w:sz="8" w:space="0" w:color="auto"/>
              <w:bottom w:val="single" w:sz="8" w:space="0" w:color="auto"/>
              <w:right w:val="single" w:sz="8" w:space="0" w:color="auto"/>
            </w:tcBorders>
            <w:vAlign w:val="center"/>
          </w:tcPr>
          <w:p w14:paraId="446915F3" w14:textId="77777777" w:rsidR="00A340F5" w:rsidRPr="00272A89" w:rsidRDefault="00A340F5" w:rsidP="00E3392C">
            <w:pPr>
              <w:spacing w:after="0" w:line="245" w:lineRule="auto"/>
              <w:jc w:val="right"/>
              <w:rPr>
                <w:sz w:val="18"/>
                <w:szCs w:val="18"/>
              </w:rPr>
            </w:pPr>
            <w:r w:rsidRPr="00272A89">
              <w:rPr>
                <w:rFonts w:eastAsia="Times New Roman"/>
                <w:sz w:val="18"/>
                <w:szCs w:val="18"/>
              </w:rPr>
              <w:t>3.2</w:t>
            </w:r>
          </w:p>
        </w:tc>
        <w:tc>
          <w:tcPr>
            <w:tcW w:w="370" w:type="pct"/>
            <w:tcBorders>
              <w:top w:val="single" w:sz="8" w:space="0" w:color="auto"/>
              <w:left w:val="single" w:sz="8" w:space="0" w:color="auto"/>
              <w:bottom w:val="single" w:sz="8" w:space="0" w:color="auto"/>
              <w:right w:val="single" w:sz="8" w:space="0" w:color="auto"/>
            </w:tcBorders>
            <w:vAlign w:val="center"/>
          </w:tcPr>
          <w:p w14:paraId="0E7BF561" w14:textId="77777777" w:rsidR="00A340F5" w:rsidRPr="00272A89" w:rsidRDefault="00A340F5" w:rsidP="00E3392C">
            <w:pPr>
              <w:spacing w:after="0" w:line="245" w:lineRule="auto"/>
              <w:jc w:val="right"/>
              <w:rPr>
                <w:sz w:val="18"/>
                <w:szCs w:val="18"/>
              </w:rPr>
            </w:pPr>
            <w:r w:rsidRPr="00272A89">
              <w:rPr>
                <w:rFonts w:eastAsia="Times New Roman"/>
                <w:sz w:val="18"/>
                <w:szCs w:val="18"/>
              </w:rPr>
              <w:t>2.4</w:t>
            </w:r>
          </w:p>
        </w:tc>
        <w:tc>
          <w:tcPr>
            <w:tcW w:w="370" w:type="pct"/>
            <w:tcBorders>
              <w:top w:val="single" w:sz="8" w:space="0" w:color="auto"/>
              <w:left w:val="single" w:sz="8" w:space="0" w:color="auto"/>
              <w:bottom w:val="single" w:sz="8" w:space="0" w:color="auto"/>
              <w:right w:val="single" w:sz="8" w:space="0" w:color="auto"/>
            </w:tcBorders>
            <w:vAlign w:val="center"/>
          </w:tcPr>
          <w:p w14:paraId="44814582" w14:textId="77777777" w:rsidR="00A340F5" w:rsidRPr="00272A89" w:rsidRDefault="00A340F5" w:rsidP="00E3392C">
            <w:pPr>
              <w:spacing w:after="0" w:line="245" w:lineRule="auto"/>
              <w:jc w:val="right"/>
              <w:rPr>
                <w:sz w:val="18"/>
                <w:szCs w:val="18"/>
              </w:rPr>
            </w:pPr>
            <w:r w:rsidRPr="00272A89">
              <w:rPr>
                <w:rFonts w:eastAsia="Times New Roman"/>
                <w:sz w:val="18"/>
                <w:szCs w:val="18"/>
              </w:rPr>
              <w:t>17.8</w:t>
            </w:r>
          </w:p>
        </w:tc>
        <w:tc>
          <w:tcPr>
            <w:tcW w:w="370" w:type="pct"/>
            <w:tcBorders>
              <w:top w:val="single" w:sz="8" w:space="0" w:color="auto"/>
              <w:left w:val="single" w:sz="8" w:space="0" w:color="auto"/>
              <w:bottom w:val="single" w:sz="8" w:space="0" w:color="auto"/>
              <w:right w:val="single" w:sz="8" w:space="0" w:color="auto"/>
            </w:tcBorders>
            <w:vAlign w:val="center"/>
          </w:tcPr>
          <w:p w14:paraId="2E5459B4" w14:textId="77777777" w:rsidR="00A340F5" w:rsidRPr="00272A89" w:rsidRDefault="00A340F5" w:rsidP="00E3392C">
            <w:pPr>
              <w:spacing w:after="0" w:line="245" w:lineRule="auto"/>
              <w:jc w:val="right"/>
              <w:rPr>
                <w:sz w:val="18"/>
                <w:szCs w:val="18"/>
              </w:rPr>
            </w:pPr>
            <w:r w:rsidRPr="00272A89">
              <w:rPr>
                <w:rFonts w:eastAsia="Times New Roman"/>
                <w:sz w:val="18"/>
                <w:szCs w:val="18"/>
              </w:rPr>
              <w:t>24.6</w:t>
            </w:r>
          </w:p>
        </w:tc>
        <w:tc>
          <w:tcPr>
            <w:tcW w:w="370" w:type="pct"/>
            <w:tcBorders>
              <w:top w:val="single" w:sz="8" w:space="0" w:color="auto"/>
              <w:left w:val="single" w:sz="8" w:space="0" w:color="auto"/>
              <w:bottom w:val="single" w:sz="8" w:space="0" w:color="auto"/>
              <w:right w:val="single" w:sz="8" w:space="0" w:color="auto"/>
            </w:tcBorders>
            <w:vAlign w:val="center"/>
          </w:tcPr>
          <w:p w14:paraId="7502212F" w14:textId="77777777" w:rsidR="00A340F5" w:rsidRPr="00272A89" w:rsidRDefault="00A340F5" w:rsidP="00E3392C">
            <w:pPr>
              <w:spacing w:after="0" w:line="245" w:lineRule="auto"/>
              <w:jc w:val="right"/>
              <w:rPr>
                <w:sz w:val="18"/>
                <w:szCs w:val="18"/>
              </w:rPr>
            </w:pPr>
            <w:r w:rsidRPr="00272A89">
              <w:rPr>
                <w:rFonts w:eastAsia="Times New Roman"/>
                <w:sz w:val="18"/>
                <w:szCs w:val="18"/>
              </w:rPr>
              <w:t>35.1</w:t>
            </w:r>
          </w:p>
        </w:tc>
        <w:tc>
          <w:tcPr>
            <w:tcW w:w="370" w:type="pct"/>
            <w:tcBorders>
              <w:top w:val="single" w:sz="8" w:space="0" w:color="auto"/>
              <w:left w:val="single" w:sz="8" w:space="0" w:color="auto"/>
              <w:bottom w:val="single" w:sz="8" w:space="0" w:color="auto"/>
              <w:right w:val="single" w:sz="8" w:space="0" w:color="auto"/>
            </w:tcBorders>
            <w:vAlign w:val="center"/>
          </w:tcPr>
          <w:p w14:paraId="6DBFFD42" w14:textId="77777777" w:rsidR="00A340F5" w:rsidRPr="00272A89" w:rsidRDefault="00A340F5" w:rsidP="00E3392C">
            <w:pPr>
              <w:spacing w:after="0" w:line="245" w:lineRule="auto"/>
              <w:jc w:val="right"/>
              <w:rPr>
                <w:sz w:val="18"/>
                <w:szCs w:val="18"/>
              </w:rPr>
            </w:pPr>
            <w:r w:rsidRPr="00272A89">
              <w:rPr>
                <w:rFonts w:eastAsia="Times New Roman"/>
                <w:sz w:val="18"/>
                <w:szCs w:val="18"/>
              </w:rPr>
              <w:t>36.2</w:t>
            </w:r>
          </w:p>
        </w:tc>
        <w:tc>
          <w:tcPr>
            <w:tcW w:w="370" w:type="pct"/>
            <w:tcBorders>
              <w:top w:val="single" w:sz="8" w:space="0" w:color="auto"/>
              <w:left w:val="single" w:sz="8" w:space="0" w:color="auto"/>
              <w:bottom w:val="single" w:sz="8" w:space="0" w:color="auto"/>
              <w:right w:val="single" w:sz="8" w:space="0" w:color="auto"/>
            </w:tcBorders>
            <w:vAlign w:val="center"/>
          </w:tcPr>
          <w:p w14:paraId="7963D079" w14:textId="77777777" w:rsidR="00A340F5" w:rsidRPr="00272A89" w:rsidRDefault="00A340F5" w:rsidP="00E3392C">
            <w:pPr>
              <w:spacing w:after="0" w:line="245" w:lineRule="auto"/>
              <w:jc w:val="right"/>
              <w:rPr>
                <w:sz w:val="18"/>
                <w:szCs w:val="18"/>
              </w:rPr>
            </w:pPr>
            <w:r w:rsidRPr="00272A89">
              <w:rPr>
                <w:rFonts w:eastAsia="Times New Roman"/>
                <w:sz w:val="18"/>
                <w:szCs w:val="18"/>
              </w:rPr>
              <w:t>39.4</w:t>
            </w:r>
          </w:p>
        </w:tc>
      </w:tr>
      <w:tr w:rsidR="00A340F5" w:rsidRPr="00272A89" w14:paraId="15861E3A" w14:textId="77777777" w:rsidTr="00727FF8">
        <w:trPr>
          <w:trHeight w:val="15"/>
        </w:trPr>
        <w:tc>
          <w:tcPr>
            <w:tcW w:w="1297" w:type="pct"/>
            <w:tcBorders>
              <w:top w:val="single" w:sz="8" w:space="0" w:color="auto"/>
              <w:left w:val="single" w:sz="8" w:space="0" w:color="auto"/>
              <w:bottom w:val="single" w:sz="8" w:space="0" w:color="auto"/>
              <w:right w:val="single" w:sz="8" w:space="0" w:color="auto"/>
            </w:tcBorders>
            <w:vAlign w:val="center"/>
          </w:tcPr>
          <w:p w14:paraId="431AAF20" w14:textId="77777777" w:rsidR="00A340F5" w:rsidRPr="00272A89" w:rsidRDefault="00A340F5" w:rsidP="007A5F45">
            <w:pPr>
              <w:spacing w:after="0" w:line="245" w:lineRule="auto"/>
              <w:ind w:left="90" w:right="80"/>
              <w:rPr>
                <w:sz w:val="18"/>
                <w:szCs w:val="18"/>
              </w:rPr>
            </w:pPr>
            <w:r w:rsidRPr="00272A89">
              <w:rPr>
                <w:rFonts w:eastAsia="Times New Roman"/>
                <w:sz w:val="18"/>
                <w:szCs w:val="18"/>
              </w:rPr>
              <w:t>Мод, модон эдлэл</w:t>
            </w:r>
          </w:p>
        </w:tc>
        <w:tc>
          <w:tcPr>
            <w:tcW w:w="370" w:type="pct"/>
            <w:tcBorders>
              <w:top w:val="single" w:sz="8" w:space="0" w:color="auto"/>
              <w:left w:val="single" w:sz="8" w:space="0" w:color="auto"/>
              <w:bottom w:val="single" w:sz="8" w:space="0" w:color="auto"/>
              <w:right w:val="single" w:sz="8" w:space="0" w:color="auto"/>
            </w:tcBorders>
            <w:vAlign w:val="center"/>
          </w:tcPr>
          <w:p w14:paraId="71BD402E" w14:textId="77777777" w:rsidR="00A340F5" w:rsidRPr="00272A89" w:rsidRDefault="00A340F5" w:rsidP="00E3392C">
            <w:pPr>
              <w:spacing w:after="0" w:line="245" w:lineRule="auto"/>
              <w:jc w:val="right"/>
              <w:rPr>
                <w:sz w:val="18"/>
                <w:szCs w:val="18"/>
              </w:rPr>
            </w:pPr>
            <w:r w:rsidRPr="00272A89">
              <w:rPr>
                <w:rFonts w:eastAsia="Times New Roman"/>
                <w:sz w:val="18"/>
                <w:szCs w:val="18"/>
              </w:rPr>
              <w:t>0.3</w:t>
            </w:r>
          </w:p>
        </w:tc>
        <w:tc>
          <w:tcPr>
            <w:tcW w:w="370" w:type="pct"/>
            <w:tcBorders>
              <w:top w:val="single" w:sz="8" w:space="0" w:color="auto"/>
              <w:left w:val="single" w:sz="8" w:space="0" w:color="auto"/>
              <w:bottom w:val="single" w:sz="8" w:space="0" w:color="auto"/>
              <w:right w:val="single" w:sz="8" w:space="0" w:color="auto"/>
            </w:tcBorders>
            <w:vAlign w:val="center"/>
          </w:tcPr>
          <w:p w14:paraId="04541196" w14:textId="77777777" w:rsidR="00A340F5" w:rsidRPr="00272A89" w:rsidRDefault="00A340F5" w:rsidP="00E3392C">
            <w:pPr>
              <w:spacing w:after="0" w:line="245" w:lineRule="auto"/>
              <w:jc w:val="right"/>
              <w:rPr>
                <w:sz w:val="18"/>
                <w:szCs w:val="18"/>
              </w:rPr>
            </w:pPr>
            <w:r w:rsidRPr="00272A89">
              <w:rPr>
                <w:rFonts w:eastAsia="Times New Roman"/>
                <w:sz w:val="18"/>
                <w:szCs w:val="18"/>
              </w:rPr>
              <w:t>0.1</w:t>
            </w:r>
          </w:p>
        </w:tc>
        <w:tc>
          <w:tcPr>
            <w:tcW w:w="370" w:type="pct"/>
            <w:tcBorders>
              <w:top w:val="single" w:sz="8" w:space="0" w:color="auto"/>
              <w:left w:val="single" w:sz="8" w:space="0" w:color="auto"/>
              <w:bottom w:val="single" w:sz="8" w:space="0" w:color="auto"/>
              <w:right w:val="single" w:sz="8" w:space="0" w:color="auto"/>
            </w:tcBorders>
            <w:vAlign w:val="center"/>
          </w:tcPr>
          <w:p w14:paraId="2833581F" w14:textId="77777777" w:rsidR="00A340F5" w:rsidRPr="00272A89" w:rsidRDefault="00A340F5" w:rsidP="00E3392C">
            <w:pPr>
              <w:spacing w:after="0" w:line="245" w:lineRule="auto"/>
              <w:jc w:val="right"/>
              <w:rPr>
                <w:sz w:val="18"/>
                <w:szCs w:val="18"/>
              </w:rPr>
            </w:pPr>
            <w:r w:rsidRPr="00272A89">
              <w:rPr>
                <w:rFonts w:eastAsia="Times New Roman"/>
                <w:sz w:val="18"/>
                <w:szCs w:val="18"/>
              </w:rPr>
              <w:t>0.3</w:t>
            </w:r>
          </w:p>
        </w:tc>
        <w:tc>
          <w:tcPr>
            <w:tcW w:w="370" w:type="pct"/>
            <w:tcBorders>
              <w:top w:val="single" w:sz="8" w:space="0" w:color="auto"/>
              <w:left w:val="single" w:sz="8" w:space="0" w:color="auto"/>
              <w:bottom w:val="single" w:sz="8" w:space="0" w:color="auto"/>
              <w:right w:val="single" w:sz="8" w:space="0" w:color="auto"/>
            </w:tcBorders>
            <w:vAlign w:val="center"/>
          </w:tcPr>
          <w:p w14:paraId="54C872AE" w14:textId="77777777" w:rsidR="00A340F5" w:rsidRPr="00272A89" w:rsidRDefault="00A340F5" w:rsidP="00E3392C">
            <w:pPr>
              <w:spacing w:after="0" w:line="245" w:lineRule="auto"/>
              <w:jc w:val="right"/>
              <w:rPr>
                <w:sz w:val="18"/>
                <w:szCs w:val="18"/>
              </w:rPr>
            </w:pPr>
            <w:r w:rsidRPr="00272A89">
              <w:rPr>
                <w:rFonts w:eastAsia="Times New Roman"/>
                <w:sz w:val="18"/>
                <w:szCs w:val="18"/>
              </w:rPr>
              <w:t>0.3</w:t>
            </w:r>
          </w:p>
        </w:tc>
        <w:tc>
          <w:tcPr>
            <w:tcW w:w="370" w:type="pct"/>
            <w:tcBorders>
              <w:top w:val="single" w:sz="8" w:space="0" w:color="auto"/>
              <w:left w:val="single" w:sz="8" w:space="0" w:color="auto"/>
              <w:bottom w:val="single" w:sz="8" w:space="0" w:color="auto"/>
              <w:right w:val="single" w:sz="8" w:space="0" w:color="auto"/>
            </w:tcBorders>
            <w:vAlign w:val="center"/>
          </w:tcPr>
          <w:p w14:paraId="28E459C0" w14:textId="77777777" w:rsidR="00A340F5" w:rsidRPr="00272A89" w:rsidRDefault="00A340F5" w:rsidP="00E3392C">
            <w:pPr>
              <w:spacing w:after="0" w:line="245" w:lineRule="auto"/>
              <w:jc w:val="right"/>
              <w:rPr>
                <w:sz w:val="18"/>
                <w:szCs w:val="18"/>
              </w:rPr>
            </w:pPr>
            <w:r w:rsidRPr="00272A89">
              <w:rPr>
                <w:rFonts w:eastAsia="Times New Roman"/>
                <w:sz w:val="18"/>
                <w:szCs w:val="18"/>
              </w:rPr>
              <w:t>0.1</w:t>
            </w:r>
          </w:p>
        </w:tc>
        <w:tc>
          <w:tcPr>
            <w:tcW w:w="370" w:type="pct"/>
            <w:tcBorders>
              <w:top w:val="single" w:sz="8" w:space="0" w:color="auto"/>
              <w:left w:val="single" w:sz="8" w:space="0" w:color="auto"/>
              <w:bottom w:val="single" w:sz="8" w:space="0" w:color="auto"/>
              <w:right w:val="single" w:sz="8" w:space="0" w:color="auto"/>
            </w:tcBorders>
            <w:vAlign w:val="center"/>
          </w:tcPr>
          <w:p w14:paraId="5B53DABD" w14:textId="77777777" w:rsidR="00A340F5" w:rsidRPr="00272A89" w:rsidRDefault="00A340F5" w:rsidP="00E3392C">
            <w:pPr>
              <w:spacing w:after="0" w:line="245" w:lineRule="auto"/>
              <w:jc w:val="right"/>
              <w:rPr>
                <w:sz w:val="18"/>
                <w:szCs w:val="18"/>
              </w:rPr>
            </w:pPr>
            <w:r w:rsidRPr="00272A89">
              <w:rPr>
                <w:rFonts w:eastAsia="Times New Roman"/>
                <w:sz w:val="18"/>
                <w:szCs w:val="18"/>
              </w:rPr>
              <w:t>43.4</w:t>
            </w:r>
          </w:p>
        </w:tc>
        <w:tc>
          <w:tcPr>
            <w:tcW w:w="370" w:type="pct"/>
            <w:tcBorders>
              <w:top w:val="single" w:sz="8" w:space="0" w:color="auto"/>
              <w:left w:val="single" w:sz="8" w:space="0" w:color="auto"/>
              <w:bottom w:val="single" w:sz="8" w:space="0" w:color="auto"/>
              <w:right w:val="single" w:sz="8" w:space="0" w:color="auto"/>
            </w:tcBorders>
            <w:vAlign w:val="center"/>
          </w:tcPr>
          <w:p w14:paraId="3AFB6325" w14:textId="77777777" w:rsidR="00A340F5" w:rsidRPr="00272A89" w:rsidRDefault="00A340F5" w:rsidP="00E3392C">
            <w:pPr>
              <w:spacing w:after="0" w:line="245" w:lineRule="auto"/>
              <w:jc w:val="right"/>
              <w:rPr>
                <w:sz w:val="18"/>
                <w:szCs w:val="18"/>
              </w:rPr>
            </w:pPr>
            <w:r w:rsidRPr="00272A89">
              <w:rPr>
                <w:rFonts w:eastAsia="Times New Roman"/>
                <w:sz w:val="18"/>
                <w:szCs w:val="18"/>
              </w:rPr>
              <w:t>67.3</w:t>
            </w:r>
          </w:p>
        </w:tc>
        <w:tc>
          <w:tcPr>
            <w:tcW w:w="370" w:type="pct"/>
            <w:tcBorders>
              <w:top w:val="single" w:sz="8" w:space="0" w:color="auto"/>
              <w:left w:val="single" w:sz="8" w:space="0" w:color="auto"/>
              <w:bottom w:val="single" w:sz="8" w:space="0" w:color="auto"/>
              <w:right w:val="single" w:sz="8" w:space="0" w:color="auto"/>
            </w:tcBorders>
            <w:vAlign w:val="center"/>
          </w:tcPr>
          <w:p w14:paraId="59175E27" w14:textId="77777777" w:rsidR="00A340F5" w:rsidRPr="00272A89" w:rsidRDefault="00A340F5" w:rsidP="00E3392C">
            <w:pPr>
              <w:spacing w:after="0" w:line="245" w:lineRule="auto"/>
              <w:jc w:val="right"/>
              <w:rPr>
                <w:sz w:val="18"/>
                <w:szCs w:val="18"/>
              </w:rPr>
            </w:pPr>
            <w:r w:rsidRPr="00272A89">
              <w:rPr>
                <w:rFonts w:eastAsia="Times New Roman"/>
                <w:sz w:val="18"/>
                <w:szCs w:val="18"/>
              </w:rPr>
              <w:t>81.7</w:t>
            </w:r>
          </w:p>
        </w:tc>
        <w:tc>
          <w:tcPr>
            <w:tcW w:w="370" w:type="pct"/>
            <w:tcBorders>
              <w:top w:val="single" w:sz="8" w:space="0" w:color="auto"/>
              <w:left w:val="single" w:sz="8" w:space="0" w:color="auto"/>
              <w:bottom w:val="single" w:sz="8" w:space="0" w:color="auto"/>
              <w:right w:val="single" w:sz="8" w:space="0" w:color="auto"/>
            </w:tcBorders>
            <w:vAlign w:val="center"/>
          </w:tcPr>
          <w:p w14:paraId="7083E498" w14:textId="77777777" w:rsidR="00A340F5" w:rsidRPr="00272A89" w:rsidRDefault="00A340F5" w:rsidP="00E3392C">
            <w:pPr>
              <w:spacing w:after="0" w:line="245" w:lineRule="auto"/>
              <w:jc w:val="right"/>
              <w:rPr>
                <w:sz w:val="18"/>
                <w:szCs w:val="18"/>
              </w:rPr>
            </w:pPr>
            <w:r w:rsidRPr="00272A89">
              <w:rPr>
                <w:rFonts w:eastAsia="Times New Roman"/>
                <w:sz w:val="18"/>
                <w:szCs w:val="18"/>
              </w:rPr>
              <w:t>79.5</w:t>
            </w:r>
          </w:p>
        </w:tc>
        <w:tc>
          <w:tcPr>
            <w:tcW w:w="370" w:type="pct"/>
            <w:tcBorders>
              <w:top w:val="single" w:sz="8" w:space="0" w:color="auto"/>
              <w:left w:val="single" w:sz="8" w:space="0" w:color="auto"/>
              <w:bottom w:val="single" w:sz="8" w:space="0" w:color="auto"/>
              <w:right w:val="single" w:sz="8" w:space="0" w:color="auto"/>
            </w:tcBorders>
            <w:vAlign w:val="center"/>
          </w:tcPr>
          <w:p w14:paraId="0EE580AD" w14:textId="77777777" w:rsidR="00A340F5" w:rsidRPr="00272A89" w:rsidRDefault="00A340F5" w:rsidP="00E3392C">
            <w:pPr>
              <w:spacing w:after="0" w:line="245" w:lineRule="auto"/>
              <w:jc w:val="right"/>
              <w:rPr>
                <w:sz w:val="18"/>
                <w:szCs w:val="18"/>
              </w:rPr>
            </w:pPr>
            <w:r w:rsidRPr="00272A89">
              <w:rPr>
                <w:rFonts w:eastAsia="Times New Roman"/>
                <w:sz w:val="18"/>
                <w:szCs w:val="18"/>
              </w:rPr>
              <w:t>113.1</w:t>
            </w:r>
          </w:p>
        </w:tc>
      </w:tr>
      <w:tr w:rsidR="00A340F5" w:rsidRPr="00272A89" w14:paraId="672786CB" w14:textId="77777777" w:rsidTr="00727FF8">
        <w:trPr>
          <w:trHeight w:val="15"/>
        </w:trPr>
        <w:tc>
          <w:tcPr>
            <w:tcW w:w="1297" w:type="pct"/>
            <w:tcBorders>
              <w:top w:val="single" w:sz="8" w:space="0" w:color="auto"/>
              <w:left w:val="single" w:sz="8" w:space="0" w:color="auto"/>
              <w:bottom w:val="single" w:sz="8" w:space="0" w:color="auto"/>
              <w:right w:val="single" w:sz="8" w:space="0" w:color="auto"/>
            </w:tcBorders>
            <w:vAlign w:val="center"/>
          </w:tcPr>
          <w:p w14:paraId="55426572" w14:textId="77777777" w:rsidR="00A340F5" w:rsidRPr="00272A89" w:rsidRDefault="00A340F5" w:rsidP="007A5F45">
            <w:pPr>
              <w:spacing w:after="0" w:line="245" w:lineRule="auto"/>
              <w:ind w:left="90" w:right="80"/>
              <w:rPr>
                <w:sz w:val="18"/>
                <w:szCs w:val="18"/>
              </w:rPr>
            </w:pPr>
            <w:r w:rsidRPr="00272A89">
              <w:rPr>
                <w:rFonts w:eastAsia="Times New Roman"/>
                <w:sz w:val="18"/>
                <w:szCs w:val="18"/>
              </w:rPr>
              <w:t>Цаас болон картон, тэдгээрээр хийсэн бүтээгдэхүүн</w:t>
            </w:r>
          </w:p>
        </w:tc>
        <w:tc>
          <w:tcPr>
            <w:tcW w:w="370" w:type="pct"/>
            <w:tcBorders>
              <w:top w:val="single" w:sz="8" w:space="0" w:color="auto"/>
              <w:left w:val="single" w:sz="8" w:space="0" w:color="auto"/>
              <w:bottom w:val="single" w:sz="8" w:space="0" w:color="auto"/>
              <w:right w:val="single" w:sz="8" w:space="0" w:color="auto"/>
            </w:tcBorders>
            <w:vAlign w:val="center"/>
          </w:tcPr>
          <w:p w14:paraId="6F3AA01A" w14:textId="77777777" w:rsidR="00A340F5" w:rsidRPr="00272A89" w:rsidRDefault="00A340F5" w:rsidP="00E3392C">
            <w:pPr>
              <w:spacing w:after="0" w:line="245" w:lineRule="auto"/>
              <w:jc w:val="right"/>
              <w:rPr>
                <w:sz w:val="18"/>
                <w:szCs w:val="18"/>
              </w:rPr>
            </w:pPr>
            <w:r w:rsidRPr="00272A89">
              <w:rPr>
                <w:rFonts w:eastAsia="Times New Roman"/>
                <w:sz w:val="18"/>
                <w:szCs w:val="18"/>
              </w:rPr>
              <w:t>0.04</w:t>
            </w:r>
          </w:p>
        </w:tc>
        <w:tc>
          <w:tcPr>
            <w:tcW w:w="370" w:type="pct"/>
            <w:tcBorders>
              <w:top w:val="single" w:sz="8" w:space="0" w:color="auto"/>
              <w:left w:val="single" w:sz="8" w:space="0" w:color="auto"/>
              <w:bottom w:val="single" w:sz="8" w:space="0" w:color="auto"/>
              <w:right w:val="single" w:sz="8" w:space="0" w:color="auto"/>
            </w:tcBorders>
            <w:vAlign w:val="center"/>
          </w:tcPr>
          <w:p w14:paraId="371CEF8B" w14:textId="77777777" w:rsidR="00A340F5" w:rsidRPr="00272A89" w:rsidRDefault="00A340F5" w:rsidP="00E3392C">
            <w:pPr>
              <w:spacing w:after="0" w:line="245" w:lineRule="auto"/>
              <w:jc w:val="right"/>
              <w:rPr>
                <w:sz w:val="18"/>
                <w:szCs w:val="18"/>
              </w:rPr>
            </w:pPr>
            <w:r w:rsidRPr="00272A89">
              <w:rPr>
                <w:rFonts w:eastAsia="Times New Roman"/>
                <w:sz w:val="18"/>
                <w:szCs w:val="18"/>
              </w:rPr>
              <w:t>0.03</w:t>
            </w:r>
          </w:p>
        </w:tc>
        <w:tc>
          <w:tcPr>
            <w:tcW w:w="370" w:type="pct"/>
            <w:tcBorders>
              <w:top w:val="single" w:sz="8" w:space="0" w:color="auto"/>
              <w:left w:val="single" w:sz="8" w:space="0" w:color="auto"/>
              <w:bottom w:val="single" w:sz="8" w:space="0" w:color="auto"/>
              <w:right w:val="single" w:sz="8" w:space="0" w:color="auto"/>
            </w:tcBorders>
            <w:vAlign w:val="center"/>
          </w:tcPr>
          <w:p w14:paraId="6C1E8920" w14:textId="77777777" w:rsidR="00A340F5" w:rsidRPr="00272A89" w:rsidRDefault="00A340F5" w:rsidP="00E3392C">
            <w:pPr>
              <w:spacing w:after="0" w:line="245" w:lineRule="auto"/>
              <w:jc w:val="right"/>
              <w:rPr>
                <w:sz w:val="18"/>
                <w:szCs w:val="18"/>
              </w:rPr>
            </w:pPr>
            <w:r w:rsidRPr="00272A89">
              <w:rPr>
                <w:rFonts w:eastAsia="Times New Roman"/>
                <w:sz w:val="18"/>
                <w:szCs w:val="18"/>
              </w:rPr>
              <w:t>0.3</w:t>
            </w:r>
          </w:p>
        </w:tc>
        <w:tc>
          <w:tcPr>
            <w:tcW w:w="370" w:type="pct"/>
            <w:tcBorders>
              <w:top w:val="single" w:sz="8" w:space="0" w:color="auto"/>
              <w:left w:val="single" w:sz="8" w:space="0" w:color="auto"/>
              <w:bottom w:val="single" w:sz="8" w:space="0" w:color="auto"/>
              <w:right w:val="single" w:sz="8" w:space="0" w:color="auto"/>
            </w:tcBorders>
            <w:vAlign w:val="center"/>
          </w:tcPr>
          <w:p w14:paraId="6A7F8476" w14:textId="77777777" w:rsidR="00A340F5" w:rsidRPr="00272A89" w:rsidRDefault="00A340F5" w:rsidP="00E3392C">
            <w:pPr>
              <w:spacing w:after="0" w:line="245" w:lineRule="auto"/>
              <w:jc w:val="right"/>
              <w:rPr>
                <w:sz w:val="18"/>
                <w:szCs w:val="18"/>
              </w:rPr>
            </w:pPr>
            <w:r w:rsidRPr="00272A89">
              <w:rPr>
                <w:rFonts w:eastAsia="Times New Roman"/>
                <w:sz w:val="18"/>
                <w:szCs w:val="18"/>
              </w:rPr>
              <w:t>0.1</w:t>
            </w:r>
          </w:p>
        </w:tc>
        <w:tc>
          <w:tcPr>
            <w:tcW w:w="370" w:type="pct"/>
            <w:tcBorders>
              <w:top w:val="single" w:sz="8" w:space="0" w:color="auto"/>
              <w:left w:val="single" w:sz="8" w:space="0" w:color="auto"/>
              <w:bottom w:val="single" w:sz="8" w:space="0" w:color="auto"/>
              <w:right w:val="single" w:sz="8" w:space="0" w:color="auto"/>
            </w:tcBorders>
            <w:vAlign w:val="center"/>
          </w:tcPr>
          <w:p w14:paraId="39099C2D" w14:textId="77777777" w:rsidR="00A340F5" w:rsidRPr="00272A89" w:rsidRDefault="00A340F5" w:rsidP="00E3392C">
            <w:pPr>
              <w:spacing w:after="0" w:line="245" w:lineRule="auto"/>
              <w:jc w:val="right"/>
              <w:rPr>
                <w:sz w:val="18"/>
                <w:szCs w:val="18"/>
              </w:rPr>
            </w:pPr>
            <w:r w:rsidRPr="00272A89">
              <w:rPr>
                <w:rFonts w:eastAsia="Times New Roman"/>
                <w:sz w:val="18"/>
                <w:szCs w:val="18"/>
              </w:rPr>
              <w:t>0.06</w:t>
            </w:r>
          </w:p>
        </w:tc>
        <w:tc>
          <w:tcPr>
            <w:tcW w:w="370" w:type="pct"/>
            <w:tcBorders>
              <w:top w:val="single" w:sz="8" w:space="0" w:color="auto"/>
              <w:left w:val="single" w:sz="8" w:space="0" w:color="auto"/>
              <w:bottom w:val="single" w:sz="8" w:space="0" w:color="auto"/>
              <w:right w:val="single" w:sz="8" w:space="0" w:color="auto"/>
            </w:tcBorders>
            <w:vAlign w:val="center"/>
          </w:tcPr>
          <w:p w14:paraId="40B9471C" w14:textId="77777777" w:rsidR="00A340F5" w:rsidRPr="00272A89" w:rsidRDefault="00A340F5" w:rsidP="00E3392C">
            <w:pPr>
              <w:spacing w:after="0" w:line="245" w:lineRule="auto"/>
              <w:jc w:val="right"/>
              <w:rPr>
                <w:sz w:val="18"/>
                <w:szCs w:val="18"/>
              </w:rPr>
            </w:pPr>
            <w:r w:rsidRPr="00272A89">
              <w:rPr>
                <w:rFonts w:eastAsia="Times New Roman"/>
                <w:sz w:val="18"/>
                <w:szCs w:val="18"/>
              </w:rPr>
              <w:t>58.1</w:t>
            </w:r>
          </w:p>
        </w:tc>
        <w:tc>
          <w:tcPr>
            <w:tcW w:w="370" w:type="pct"/>
            <w:tcBorders>
              <w:top w:val="single" w:sz="8" w:space="0" w:color="auto"/>
              <w:left w:val="single" w:sz="8" w:space="0" w:color="auto"/>
              <w:bottom w:val="single" w:sz="8" w:space="0" w:color="auto"/>
              <w:right w:val="single" w:sz="8" w:space="0" w:color="auto"/>
            </w:tcBorders>
            <w:vAlign w:val="center"/>
          </w:tcPr>
          <w:p w14:paraId="1EE9D211" w14:textId="77777777" w:rsidR="00A340F5" w:rsidRPr="00272A89" w:rsidRDefault="00A340F5" w:rsidP="00E3392C">
            <w:pPr>
              <w:spacing w:after="0" w:line="245" w:lineRule="auto"/>
              <w:jc w:val="right"/>
              <w:rPr>
                <w:sz w:val="18"/>
                <w:szCs w:val="18"/>
              </w:rPr>
            </w:pPr>
            <w:r w:rsidRPr="00272A89">
              <w:rPr>
                <w:rFonts w:eastAsia="Times New Roman"/>
                <w:sz w:val="18"/>
                <w:szCs w:val="18"/>
              </w:rPr>
              <w:t>64.3</w:t>
            </w:r>
          </w:p>
        </w:tc>
        <w:tc>
          <w:tcPr>
            <w:tcW w:w="370" w:type="pct"/>
            <w:tcBorders>
              <w:top w:val="single" w:sz="8" w:space="0" w:color="auto"/>
              <w:left w:val="single" w:sz="8" w:space="0" w:color="auto"/>
              <w:bottom w:val="single" w:sz="8" w:space="0" w:color="auto"/>
              <w:right w:val="single" w:sz="8" w:space="0" w:color="auto"/>
            </w:tcBorders>
            <w:vAlign w:val="center"/>
          </w:tcPr>
          <w:p w14:paraId="0B2CA84D" w14:textId="77777777" w:rsidR="00A340F5" w:rsidRPr="00272A89" w:rsidRDefault="00A340F5" w:rsidP="00E3392C">
            <w:pPr>
              <w:spacing w:after="0" w:line="245" w:lineRule="auto"/>
              <w:jc w:val="right"/>
              <w:rPr>
                <w:sz w:val="18"/>
                <w:szCs w:val="18"/>
              </w:rPr>
            </w:pPr>
            <w:r w:rsidRPr="00272A89">
              <w:rPr>
                <w:rFonts w:eastAsia="Times New Roman"/>
                <w:sz w:val="18"/>
                <w:szCs w:val="18"/>
              </w:rPr>
              <w:t>98.1</w:t>
            </w:r>
          </w:p>
        </w:tc>
        <w:tc>
          <w:tcPr>
            <w:tcW w:w="370" w:type="pct"/>
            <w:tcBorders>
              <w:top w:val="single" w:sz="8" w:space="0" w:color="auto"/>
              <w:left w:val="single" w:sz="8" w:space="0" w:color="auto"/>
              <w:bottom w:val="single" w:sz="8" w:space="0" w:color="auto"/>
              <w:right w:val="single" w:sz="8" w:space="0" w:color="auto"/>
            </w:tcBorders>
            <w:vAlign w:val="center"/>
          </w:tcPr>
          <w:p w14:paraId="4B414872" w14:textId="77777777" w:rsidR="00A340F5" w:rsidRPr="00272A89" w:rsidRDefault="00A340F5" w:rsidP="00E3392C">
            <w:pPr>
              <w:spacing w:after="0" w:line="245" w:lineRule="auto"/>
              <w:jc w:val="right"/>
              <w:rPr>
                <w:sz w:val="18"/>
                <w:szCs w:val="18"/>
              </w:rPr>
            </w:pPr>
            <w:r w:rsidRPr="00272A89">
              <w:rPr>
                <w:rFonts w:eastAsia="Times New Roman"/>
                <w:sz w:val="18"/>
                <w:szCs w:val="18"/>
              </w:rPr>
              <w:t>78.4</w:t>
            </w:r>
          </w:p>
        </w:tc>
        <w:tc>
          <w:tcPr>
            <w:tcW w:w="370" w:type="pct"/>
            <w:tcBorders>
              <w:top w:val="single" w:sz="8" w:space="0" w:color="auto"/>
              <w:left w:val="single" w:sz="8" w:space="0" w:color="auto"/>
              <w:bottom w:val="single" w:sz="8" w:space="0" w:color="auto"/>
              <w:right w:val="single" w:sz="8" w:space="0" w:color="auto"/>
            </w:tcBorders>
            <w:vAlign w:val="center"/>
          </w:tcPr>
          <w:p w14:paraId="22851947" w14:textId="77777777" w:rsidR="00A340F5" w:rsidRPr="00272A89" w:rsidRDefault="00A340F5" w:rsidP="00E3392C">
            <w:pPr>
              <w:spacing w:after="0" w:line="245" w:lineRule="auto"/>
              <w:jc w:val="right"/>
              <w:rPr>
                <w:sz w:val="18"/>
                <w:szCs w:val="18"/>
              </w:rPr>
            </w:pPr>
            <w:r w:rsidRPr="00272A89">
              <w:rPr>
                <w:rFonts w:eastAsia="Times New Roman"/>
                <w:sz w:val="18"/>
                <w:szCs w:val="18"/>
              </w:rPr>
              <w:t>86.4</w:t>
            </w:r>
          </w:p>
        </w:tc>
      </w:tr>
      <w:tr w:rsidR="00A340F5" w:rsidRPr="00272A89" w14:paraId="7069615F" w14:textId="77777777" w:rsidTr="00727FF8">
        <w:trPr>
          <w:trHeight w:val="15"/>
        </w:trPr>
        <w:tc>
          <w:tcPr>
            <w:tcW w:w="1297" w:type="pct"/>
            <w:tcBorders>
              <w:top w:val="single" w:sz="8" w:space="0" w:color="auto"/>
              <w:left w:val="single" w:sz="8" w:space="0" w:color="auto"/>
              <w:bottom w:val="single" w:sz="8" w:space="0" w:color="auto"/>
              <w:right w:val="single" w:sz="8" w:space="0" w:color="auto"/>
            </w:tcBorders>
            <w:vAlign w:val="center"/>
          </w:tcPr>
          <w:p w14:paraId="726AF6F4" w14:textId="77777777" w:rsidR="00A340F5" w:rsidRPr="00272A89" w:rsidRDefault="00A340F5" w:rsidP="007A5F45">
            <w:pPr>
              <w:spacing w:after="0" w:line="245" w:lineRule="auto"/>
              <w:ind w:left="90" w:right="80"/>
              <w:rPr>
                <w:sz w:val="18"/>
                <w:szCs w:val="18"/>
              </w:rPr>
            </w:pPr>
            <w:r w:rsidRPr="00272A89">
              <w:rPr>
                <w:rFonts w:eastAsia="Times New Roman"/>
                <w:sz w:val="18"/>
                <w:szCs w:val="18"/>
              </w:rPr>
              <w:t>Хуванцар болон түүгээр хийсэн зүйлс</w:t>
            </w:r>
          </w:p>
        </w:tc>
        <w:tc>
          <w:tcPr>
            <w:tcW w:w="370" w:type="pct"/>
            <w:tcBorders>
              <w:top w:val="single" w:sz="8" w:space="0" w:color="auto"/>
              <w:left w:val="single" w:sz="8" w:space="0" w:color="auto"/>
              <w:bottom w:val="single" w:sz="8" w:space="0" w:color="auto"/>
              <w:right w:val="single" w:sz="8" w:space="0" w:color="auto"/>
            </w:tcBorders>
            <w:vAlign w:val="center"/>
          </w:tcPr>
          <w:p w14:paraId="0C90ED59" w14:textId="77777777" w:rsidR="00A340F5" w:rsidRPr="00272A89" w:rsidRDefault="00A340F5" w:rsidP="00E3392C">
            <w:pPr>
              <w:spacing w:after="0" w:line="245" w:lineRule="auto"/>
              <w:jc w:val="right"/>
              <w:rPr>
                <w:sz w:val="18"/>
                <w:szCs w:val="18"/>
              </w:rPr>
            </w:pPr>
            <w:r w:rsidRPr="00272A89">
              <w:rPr>
                <w:rFonts w:eastAsia="Times New Roman"/>
                <w:sz w:val="18"/>
                <w:szCs w:val="18"/>
              </w:rPr>
              <w:t>1.6</w:t>
            </w:r>
          </w:p>
        </w:tc>
        <w:tc>
          <w:tcPr>
            <w:tcW w:w="370" w:type="pct"/>
            <w:tcBorders>
              <w:top w:val="single" w:sz="8" w:space="0" w:color="auto"/>
              <w:left w:val="single" w:sz="8" w:space="0" w:color="auto"/>
              <w:bottom w:val="single" w:sz="8" w:space="0" w:color="auto"/>
              <w:right w:val="single" w:sz="8" w:space="0" w:color="auto"/>
            </w:tcBorders>
            <w:vAlign w:val="center"/>
          </w:tcPr>
          <w:p w14:paraId="2EEE28CE" w14:textId="77777777" w:rsidR="00A340F5" w:rsidRPr="00272A89" w:rsidRDefault="00A340F5" w:rsidP="00E3392C">
            <w:pPr>
              <w:spacing w:after="0" w:line="245" w:lineRule="auto"/>
              <w:jc w:val="right"/>
              <w:rPr>
                <w:sz w:val="18"/>
                <w:szCs w:val="18"/>
              </w:rPr>
            </w:pPr>
            <w:r w:rsidRPr="00272A89">
              <w:rPr>
                <w:rFonts w:eastAsia="Times New Roman"/>
                <w:sz w:val="18"/>
                <w:szCs w:val="18"/>
              </w:rPr>
              <w:t>1.2</w:t>
            </w:r>
          </w:p>
        </w:tc>
        <w:tc>
          <w:tcPr>
            <w:tcW w:w="370" w:type="pct"/>
            <w:tcBorders>
              <w:top w:val="single" w:sz="8" w:space="0" w:color="auto"/>
              <w:left w:val="single" w:sz="8" w:space="0" w:color="auto"/>
              <w:bottom w:val="single" w:sz="8" w:space="0" w:color="auto"/>
              <w:right w:val="single" w:sz="8" w:space="0" w:color="auto"/>
            </w:tcBorders>
            <w:vAlign w:val="center"/>
          </w:tcPr>
          <w:p w14:paraId="01A02687" w14:textId="77777777" w:rsidR="00A340F5" w:rsidRPr="00272A89" w:rsidRDefault="00A340F5" w:rsidP="00E3392C">
            <w:pPr>
              <w:spacing w:after="0" w:line="245" w:lineRule="auto"/>
              <w:jc w:val="right"/>
              <w:rPr>
                <w:sz w:val="18"/>
                <w:szCs w:val="18"/>
              </w:rPr>
            </w:pPr>
            <w:r w:rsidRPr="00272A89">
              <w:rPr>
                <w:rFonts w:eastAsia="Times New Roman"/>
                <w:sz w:val="18"/>
                <w:szCs w:val="18"/>
              </w:rPr>
              <w:t>10.2</w:t>
            </w:r>
          </w:p>
        </w:tc>
        <w:tc>
          <w:tcPr>
            <w:tcW w:w="370" w:type="pct"/>
            <w:tcBorders>
              <w:top w:val="single" w:sz="8" w:space="0" w:color="auto"/>
              <w:left w:val="single" w:sz="8" w:space="0" w:color="auto"/>
              <w:bottom w:val="single" w:sz="8" w:space="0" w:color="auto"/>
              <w:right w:val="single" w:sz="8" w:space="0" w:color="auto"/>
            </w:tcBorders>
            <w:vAlign w:val="center"/>
          </w:tcPr>
          <w:p w14:paraId="77F2CBA7" w14:textId="77777777" w:rsidR="00A340F5" w:rsidRPr="00272A89" w:rsidRDefault="00A340F5" w:rsidP="00E3392C">
            <w:pPr>
              <w:spacing w:after="0" w:line="245" w:lineRule="auto"/>
              <w:jc w:val="right"/>
              <w:rPr>
                <w:sz w:val="18"/>
                <w:szCs w:val="18"/>
              </w:rPr>
            </w:pPr>
            <w:r w:rsidRPr="00272A89">
              <w:rPr>
                <w:rFonts w:eastAsia="Times New Roman"/>
                <w:sz w:val="18"/>
                <w:szCs w:val="18"/>
              </w:rPr>
              <w:t>21.8</w:t>
            </w:r>
          </w:p>
        </w:tc>
        <w:tc>
          <w:tcPr>
            <w:tcW w:w="370" w:type="pct"/>
            <w:tcBorders>
              <w:top w:val="single" w:sz="8" w:space="0" w:color="auto"/>
              <w:left w:val="single" w:sz="8" w:space="0" w:color="auto"/>
              <w:bottom w:val="single" w:sz="8" w:space="0" w:color="auto"/>
              <w:right w:val="single" w:sz="8" w:space="0" w:color="auto"/>
            </w:tcBorders>
            <w:vAlign w:val="center"/>
          </w:tcPr>
          <w:p w14:paraId="387BB1DE" w14:textId="77777777" w:rsidR="00A340F5" w:rsidRPr="00272A89" w:rsidRDefault="00A340F5" w:rsidP="00E3392C">
            <w:pPr>
              <w:spacing w:after="0" w:line="245" w:lineRule="auto"/>
              <w:jc w:val="right"/>
              <w:rPr>
                <w:sz w:val="18"/>
                <w:szCs w:val="18"/>
              </w:rPr>
            </w:pPr>
            <w:r w:rsidRPr="00272A89">
              <w:rPr>
                <w:rFonts w:eastAsia="Times New Roman"/>
                <w:sz w:val="18"/>
                <w:szCs w:val="18"/>
              </w:rPr>
              <w:t>13.9</w:t>
            </w:r>
          </w:p>
        </w:tc>
        <w:tc>
          <w:tcPr>
            <w:tcW w:w="370" w:type="pct"/>
            <w:tcBorders>
              <w:top w:val="single" w:sz="8" w:space="0" w:color="auto"/>
              <w:left w:val="single" w:sz="8" w:space="0" w:color="auto"/>
              <w:bottom w:val="single" w:sz="8" w:space="0" w:color="auto"/>
              <w:right w:val="single" w:sz="8" w:space="0" w:color="auto"/>
            </w:tcBorders>
            <w:vAlign w:val="center"/>
          </w:tcPr>
          <w:p w14:paraId="7C635BC0" w14:textId="77777777" w:rsidR="00A340F5" w:rsidRPr="00272A89" w:rsidRDefault="00A340F5" w:rsidP="00E3392C">
            <w:pPr>
              <w:spacing w:after="0" w:line="245" w:lineRule="auto"/>
              <w:jc w:val="right"/>
              <w:rPr>
                <w:sz w:val="18"/>
                <w:szCs w:val="18"/>
              </w:rPr>
            </w:pPr>
            <w:r w:rsidRPr="00272A89">
              <w:rPr>
                <w:rFonts w:eastAsia="Times New Roman"/>
                <w:sz w:val="18"/>
                <w:szCs w:val="18"/>
              </w:rPr>
              <w:t>226.8</w:t>
            </w:r>
          </w:p>
        </w:tc>
        <w:tc>
          <w:tcPr>
            <w:tcW w:w="370" w:type="pct"/>
            <w:tcBorders>
              <w:top w:val="single" w:sz="8" w:space="0" w:color="auto"/>
              <w:left w:val="single" w:sz="8" w:space="0" w:color="auto"/>
              <w:bottom w:val="single" w:sz="8" w:space="0" w:color="auto"/>
              <w:right w:val="single" w:sz="8" w:space="0" w:color="auto"/>
            </w:tcBorders>
            <w:vAlign w:val="center"/>
          </w:tcPr>
          <w:p w14:paraId="0AC3C73E" w14:textId="77777777" w:rsidR="00A340F5" w:rsidRPr="00272A89" w:rsidRDefault="00A340F5" w:rsidP="00E3392C">
            <w:pPr>
              <w:spacing w:after="0" w:line="245" w:lineRule="auto"/>
              <w:jc w:val="right"/>
              <w:rPr>
                <w:sz w:val="18"/>
                <w:szCs w:val="18"/>
              </w:rPr>
            </w:pPr>
            <w:r w:rsidRPr="00272A89">
              <w:rPr>
                <w:rFonts w:eastAsia="Times New Roman"/>
                <w:sz w:val="18"/>
                <w:szCs w:val="18"/>
              </w:rPr>
              <w:t>260.2</w:t>
            </w:r>
          </w:p>
        </w:tc>
        <w:tc>
          <w:tcPr>
            <w:tcW w:w="370" w:type="pct"/>
            <w:tcBorders>
              <w:top w:val="single" w:sz="8" w:space="0" w:color="auto"/>
              <w:left w:val="single" w:sz="8" w:space="0" w:color="auto"/>
              <w:bottom w:val="single" w:sz="8" w:space="0" w:color="auto"/>
              <w:right w:val="single" w:sz="8" w:space="0" w:color="auto"/>
            </w:tcBorders>
            <w:vAlign w:val="center"/>
          </w:tcPr>
          <w:p w14:paraId="13BF5DFB" w14:textId="77777777" w:rsidR="00A340F5" w:rsidRPr="00272A89" w:rsidRDefault="00A340F5" w:rsidP="00E3392C">
            <w:pPr>
              <w:spacing w:after="0" w:line="245" w:lineRule="auto"/>
              <w:jc w:val="right"/>
              <w:rPr>
                <w:sz w:val="18"/>
                <w:szCs w:val="18"/>
              </w:rPr>
            </w:pPr>
            <w:r w:rsidRPr="00272A89">
              <w:rPr>
                <w:rFonts w:eastAsia="Times New Roman"/>
                <w:sz w:val="18"/>
                <w:szCs w:val="18"/>
              </w:rPr>
              <w:t>345.2</w:t>
            </w:r>
          </w:p>
        </w:tc>
        <w:tc>
          <w:tcPr>
            <w:tcW w:w="370" w:type="pct"/>
            <w:tcBorders>
              <w:top w:val="single" w:sz="8" w:space="0" w:color="auto"/>
              <w:left w:val="single" w:sz="8" w:space="0" w:color="auto"/>
              <w:bottom w:val="single" w:sz="8" w:space="0" w:color="auto"/>
              <w:right w:val="single" w:sz="8" w:space="0" w:color="auto"/>
            </w:tcBorders>
            <w:vAlign w:val="center"/>
          </w:tcPr>
          <w:p w14:paraId="2F853276" w14:textId="77777777" w:rsidR="00A340F5" w:rsidRPr="00272A89" w:rsidRDefault="00A340F5" w:rsidP="00E3392C">
            <w:pPr>
              <w:spacing w:after="0" w:line="245" w:lineRule="auto"/>
              <w:jc w:val="right"/>
              <w:rPr>
                <w:sz w:val="18"/>
                <w:szCs w:val="18"/>
              </w:rPr>
            </w:pPr>
            <w:r w:rsidRPr="00272A89">
              <w:rPr>
                <w:rFonts w:eastAsia="Times New Roman"/>
                <w:sz w:val="18"/>
                <w:szCs w:val="18"/>
              </w:rPr>
              <w:t>359.6</w:t>
            </w:r>
          </w:p>
        </w:tc>
        <w:tc>
          <w:tcPr>
            <w:tcW w:w="370" w:type="pct"/>
            <w:tcBorders>
              <w:top w:val="single" w:sz="8" w:space="0" w:color="auto"/>
              <w:left w:val="single" w:sz="8" w:space="0" w:color="auto"/>
              <w:bottom w:val="single" w:sz="8" w:space="0" w:color="auto"/>
              <w:right w:val="single" w:sz="8" w:space="0" w:color="auto"/>
            </w:tcBorders>
            <w:vAlign w:val="center"/>
          </w:tcPr>
          <w:p w14:paraId="23EDAF43" w14:textId="77777777" w:rsidR="00A340F5" w:rsidRPr="00272A89" w:rsidRDefault="00A340F5" w:rsidP="00E3392C">
            <w:pPr>
              <w:spacing w:after="0" w:line="245" w:lineRule="auto"/>
              <w:jc w:val="right"/>
              <w:rPr>
                <w:sz w:val="18"/>
                <w:szCs w:val="18"/>
              </w:rPr>
            </w:pPr>
            <w:r w:rsidRPr="00272A89">
              <w:rPr>
                <w:rFonts w:eastAsia="Times New Roman"/>
                <w:sz w:val="18"/>
                <w:szCs w:val="18"/>
              </w:rPr>
              <w:t>396.8</w:t>
            </w:r>
          </w:p>
        </w:tc>
      </w:tr>
      <w:tr w:rsidR="00A340F5" w:rsidRPr="00272A89" w14:paraId="329618C3" w14:textId="77777777" w:rsidTr="00727FF8">
        <w:trPr>
          <w:trHeight w:val="15"/>
        </w:trPr>
        <w:tc>
          <w:tcPr>
            <w:tcW w:w="1297" w:type="pct"/>
            <w:tcBorders>
              <w:top w:val="single" w:sz="8" w:space="0" w:color="auto"/>
              <w:left w:val="single" w:sz="8" w:space="0" w:color="auto"/>
              <w:bottom w:val="single" w:sz="8" w:space="0" w:color="auto"/>
              <w:right w:val="single" w:sz="8" w:space="0" w:color="auto"/>
            </w:tcBorders>
            <w:vAlign w:val="center"/>
          </w:tcPr>
          <w:p w14:paraId="15C97705" w14:textId="77777777" w:rsidR="00A340F5" w:rsidRPr="00272A89" w:rsidRDefault="00A340F5" w:rsidP="00E3392C">
            <w:pPr>
              <w:spacing w:after="0" w:line="245" w:lineRule="auto"/>
              <w:jc w:val="center"/>
              <w:rPr>
                <w:sz w:val="18"/>
                <w:szCs w:val="18"/>
              </w:rPr>
            </w:pPr>
            <w:r w:rsidRPr="00272A89">
              <w:rPr>
                <w:rFonts w:eastAsia="Times New Roman"/>
                <w:sz w:val="18"/>
                <w:szCs w:val="18"/>
              </w:rPr>
              <w:t>Нийт</w:t>
            </w:r>
          </w:p>
        </w:tc>
        <w:tc>
          <w:tcPr>
            <w:tcW w:w="370" w:type="pct"/>
            <w:tcBorders>
              <w:top w:val="single" w:sz="8" w:space="0" w:color="auto"/>
              <w:left w:val="single" w:sz="8" w:space="0" w:color="auto"/>
              <w:bottom w:val="single" w:sz="8" w:space="0" w:color="auto"/>
              <w:right w:val="single" w:sz="8" w:space="0" w:color="auto"/>
            </w:tcBorders>
            <w:vAlign w:val="center"/>
          </w:tcPr>
          <w:p w14:paraId="6CE7B7E1" w14:textId="77777777" w:rsidR="00A340F5" w:rsidRPr="00272A89" w:rsidRDefault="00A340F5" w:rsidP="00E3392C">
            <w:pPr>
              <w:spacing w:after="0" w:line="245" w:lineRule="auto"/>
              <w:jc w:val="right"/>
              <w:rPr>
                <w:sz w:val="18"/>
                <w:szCs w:val="18"/>
              </w:rPr>
            </w:pPr>
            <w:r w:rsidRPr="00272A89">
              <w:rPr>
                <w:rFonts w:eastAsia="Times New Roman"/>
                <w:sz w:val="18"/>
                <w:szCs w:val="18"/>
              </w:rPr>
              <w:t>290.6</w:t>
            </w:r>
          </w:p>
        </w:tc>
        <w:tc>
          <w:tcPr>
            <w:tcW w:w="370" w:type="pct"/>
            <w:tcBorders>
              <w:top w:val="single" w:sz="8" w:space="0" w:color="auto"/>
              <w:left w:val="single" w:sz="8" w:space="0" w:color="auto"/>
              <w:bottom w:val="single" w:sz="8" w:space="0" w:color="auto"/>
              <w:right w:val="single" w:sz="8" w:space="0" w:color="auto"/>
            </w:tcBorders>
            <w:vAlign w:val="center"/>
          </w:tcPr>
          <w:p w14:paraId="1086345E" w14:textId="77777777" w:rsidR="00A340F5" w:rsidRPr="00272A89" w:rsidRDefault="00A340F5" w:rsidP="00E3392C">
            <w:pPr>
              <w:spacing w:after="0" w:line="245" w:lineRule="auto"/>
              <w:jc w:val="right"/>
              <w:rPr>
                <w:sz w:val="18"/>
                <w:szCs w:val="18"/>
              </w:rPr>
            </w:pPr>
            <w:r w:rsidRPr="00272A89">
              <w:rPr>
                <w:rFonts w:eastAsia="Times New Roman"/>
                <w:sz w:val="18"/>
                <w:szCs w:val="18"/>
              </w:rPr>
              <w:t>380.6</w:t>
            </w:r>
          </w:p>
        </w:tc>
        <w:tc>
          <w:tcPr>
            <w:tcW w:w="370" w:type="pct"/>
            <w:tcBorders>
              <w:top w:val="single" w:sz="8" w:space="0" w:color="auto"/>
              <w:left w:val="single" w:sz="8" w:space="0" w:color="auto"/>
              <w:bottom w:val="single" w:sz="8" w:space="0" w:color="auto"/>
              <w:right w:val="single" w:sz="8" w:space="0" w:color="auto"/>
            </w:tcBorders>
            <w:vAlign w:val="center"/>
          </w:tcPr>
          <w:p w14:paraId="0793B6EB" w14:textId="77777777" w:rsidR="00A340F5" w:rsidRPr="00272A89" w:rsidRDefault="00A340F5" w:rsidP="00E3392C">
            <w:pPr>
              <w:spacing w:after="0" w:line="245" w:lineRule="auto"/>
              <w:jc w:val="right"/>
              <w:rPr>
                <w:sz w:val="18"/>
                <w:szCs w:val="18"/>
              </w:rPr>
            </w:pPr>
            <w:r w:rsidRPr="00272A89">
              <w:rPr>
                <w:rFonts w:eastAsia="Times New Roman"/>
                <w:sz w:val="18"/>
                <w:szCs w:val="18"/>
              </w:rPr>
              <w:t>507.8</w:t>
            </w:r>
          </w:p>
        </w:tc>
        <w:tc>
          <w:tcPr>
            <w:tcW w:w="370" w:type="pct"/>
            <w:tcBorders>
              <w:top w:val="single" w:sz="8" w:space="0" w:color="auto"/>
              <w:left w:val="single" w:sz="8" w:space="0" w:color="auto"/>
              <w:bottom w:val="single" w:sz="8" w:space="0" w:color="auto"/>
              <w:right w:val="single" w:sz="8" w:space="0" w:color="auto"/>
            </w:tcBorders>
            <w:vAlign w:val="center"/>
          </w:tcPr>
          <w:p w14:paraId="48DD14C3" w14:textId="77777777" w:rsidR="00A340F5" w:rsidRPr="00272A89" w:rsidRDefault="00A340F5" w:rsidP="00E3392C">
            <w:pPr>
              <w:spacing w:after="0" w:line="245" w:lineRule="auto"/>
              <w:jc w:val="right"/>
              <w:rPr>
                <w:sz w:val="18"/>
                <w:szCs w:val="18"/>
              </w:rPr>
            </w:pPr>
            <w:r w:rsidRPr="00272A89">
              <w:rPr>
                <w:rFonts w:eastAsia="Times New Roman"/>
                <w:sz w:val="18"/>
                <w:szCs w:val="18"/>
              </w:rPr>
              <w:t>481.3</w:t>
            </w:r>
          </w:p>
        </w:tc>
        <w:tc>
          <w:tcPr>
            <w:tcW w:w="370" w:type="pct"/>
            <w:tcBorders>
              <w:top w:val="single" w:sz="8" w:space="0" w:color="auto"/>
              <w:left w:val="single" w:sz="8" w:space="0" w:color="auto"/>
              <w:bottom w:val="single" w:sz="8" w:space="0" w:color="auto"/>
              <w:right w:val="single" w:sz="8" w:space="0" w:color="auto"/>
            </w:tcBorders>
            <w:vAlign w:val="center"/>
          </w:tcPr>
          <w:p w14:paraId="647249F0" w14:textId="77777777" w:rsidR="00A340F5" w:rsidRPr="00272A89" w:rsidRDefault="00A340F5" w:rsidP="00E3392C">
            <w:pPr>
              <w:spacing w:after="0" w:line="245" w:lineRule="auto"/>
              <w:jc w:val="right"/>
              <w:rPr>
                <w:sz w:val="18"/>
                <w:szCs w:val="18"/>
              </w:rPr>
            </w:pPr>
            <w:r w:rsidRPr="00272A89">
              <w:rPr>
                <w:rFonts w:eastAsia="Times New Roman"/>
                <w:sz w:val="18"/>
                <w:szCs w:val="18"/>
              </w:rPr>
              <w:t>423.9</w:t>
            </w:r>
          </w:p>
        </w:tc>
        <w:tc>
          <w:tcPr>
            <w:tcW w:w="370" w:type="pct"/>
            <w:tcBorders>
              <w:top w:val="single" w:sz="8" w:space="0" w:color="auto"/>
              <w:left w:val="single" w:sz="8" w:space="0" w:color="auto"/>
              <w:bottom w:val="single" w:sz="8" w:space="0" w:color="auto"/>
              <w:right w:val="single" w:sz="8" w:space="0" w:color="auto"/>
            </w:tcBorders>
            <w:vAlign w:val="center"/>
          </w:tcPr>
          <w:p w14:paraId="0F8B78DF" w14:textId="77777777" w:rsidR="00A340F5" w:rsidRPr="00272A89" w:rsidRDefault="00A340F5" w:rsidP="00E3392C">
            <w:pPr>
              <w:spacing w:after="0" w:line="245" w:lineRule="auto"/>
              <w:jc w:val="right"/>
              <w:rPr>
                <w:sz w:val="18"/>
                <w:szCs w:val="18"/>
              </w:rPr>
            </w:pPr>
            <w:r w:rsidRPr="00272A89">
              <w:rPr>
                <w:rFonts w:eastAsia="Times New Roman"/>
                <w:sz w:val="18"/>
                <w:szCs w:val="18"/>
              </w:rPr>
              <w:t>436.9</w:t>
            </w:r>
          </w:p>
        </w:tc>
        <w:tc>
          <w:tcPr>
            <w:tcW w:w="370" w:type="pct"/>
            <w:tcBorders>
              <w:top w:val="single" w:sz="8" w:space="0" w:color="auto"/>
              <w:left w:val="single" w:sz="8" w:space="0" w:color="auto"/>
              <w:bottom w:val="single" w:sz="8" w:space="0" w:color="auto"/>
              <w:right w:val="single" w:sz="8" w:space="0" w:color="auto"/>
            </w:tcBorders>
            <w:vAlign w:val="center"/>
          </w:tcPr>
          <w:p w14:paraId="74A8C013" w14:textId="77777777" w:rsidR="00A340F5" w:rsidRPr="00272A89" w:rsidRDefault="00A340F5" w:rsidP="00E3392C">
            <w:pPr>
              <w:spacing w:after="0" w:line="245" w:lineRule="auto"/>
              <w:jc w:val="right"/>
              <w:rPr>
                <w:sz w:val="18"/>
                <w:szCs w:val="18"/>
              </w:rPr>
            </w:pPr>
            <w:r w:rsidRPr="00272A89">
              <w:rPr>
                <w:rFonts w:eastAsia="Times New Roman"/>
                <w:sz w:val="18"/>
                <w:szCs w:val="18"/>
              </w:rPr>
              <w:t>526.5</w:t>
            </w:r>
          </w:p>
        </w:tc>
        <w:tc>
          <w:tcPr>
            <w:tcW w:w="370" w:type="pct"/>
            <w:tcBorders>
              <w:top w:val="single" w:sz="8" w:space="0" w:color="auto"/>
              <w:left w:val="single" w:sz="8" w:space="0" w:color="auto"/>
              <w:bottom w:val="single" w:sz="8" w:space="0" w:color="auto"/>
              <w:right w:val="single" w:sz="8" w:space="0" w:color="auto"/>
            </w:tcBorders>
            <w:vAlign w:val="center"/>
          </w:tcPr>
          <w:p w14:paraId="08DD9A88" w14:textId="77777777" w:rsidR="00A340F5" w:rsidRPr="00272A89" w:rsidRDefault="00A340F5" w:rsidP="00E3392C">
            <w:pPr>
              <w:spacing w:after="0" w:line="245" w:lineRule="auto"/>
              <w:jc w:val="right"/>
              <w:rPr>
                <w:sz w:val="18"/>
                <w:szCs w:val="18"/>
              </w:rPr>
            </w:pPr>
            <w:r w:rsidRPr="00272A89">
              <w:rPr>
                <w:rFonts w:eastAsia="Times New Roman"/>
                <w:sz w:val="18"/>
                <w:szCs w:val="18"/>
              </w:rPr>
              <w:t>703.2</w:t>
            </w:r>
          </w:p>
        </w:tc>
        <w:tc>
          <w:tcPr>
            <w:tcW w:w="370" w:type="pct"/>
            <w:tcBorders>
              <w:top w:val="single" w:sz="8" w:space="0" w:color="auto"/>
              <w:left w:val="single" w:sz="8" w:space="0" w:color="auto"/>
              <w:bottom w:val="single" w:sz="8" w:space="0" w:color="auto"/>
              <w:right w:val="single" w:sz="8" w:space="0" w:color="auto"/>
            </w:tcBorders>
            <w:vAlign w:val="center"/>
          </w:tcPr>
          <w:p w14:paraId="387E102D" w14:textId="77777777" w:rsidR="00A340F5" w:rsidRPr="00272A89" w:rsidRDefault="00A340F5" w:rsidP="00E3392C">
            <w:pPr>
              <w:spacing w:after="0" w:line="245" w:lineRule="auto"/>
              <w:jc w:val="right"/>
              <w:rPr>
                <w:sz w:val="18"/>
                <w:szCs w:val="18"/>
              </w:rPr>
            </w:pPr>
            <w:r w:rsidRPr="00272A89">
              <w:rPr>
                <w:rFonts w:eastAsia="Times New Roman"/>
                <w:sz w:val="18"/>
                <w:szCs w:val="18"/>
              </w:rPr>
              <w:t>713.9</w:t>
            </w:r>
          </w:p>
        </w:tc>
        <w:tc>
          <w:tcPr>
            <w:tcW w:w="370" w:type="pct"/>
            <w:tcBorders>
              <w:top w:val="single" w:sz="8" w:space="0" w:color="auto"/>
              <w:left w:val="single" w:sz="8" w:space="0" w:color="auto"/>
              <w:bottom w:val="single" w:sz="8" w:space="0" w:color="auto"/>
              <w:right w:val="single" w:sz="8" w:space="0" w:color="auto"/>
            </w:tcBorders>
            <w:vAlign w:val="center"/>
          </w:tcPr>
          <w:p w14:paraId="573F4DBC" w14:textId="77777777" w:rsidR="00A340F5" w:rsidRPr="00272A89" w:rsidRDefault="00A340F5" w:rsidP="00E3392C">
            <w:pPr>
              <w:spacing w:after="0" w:line="245" w:lineRule="auto"/>
              <w:jc w:val="right"/>
              <w:rPr>
                <w:sz w:val="18"/>
                <w:szCs w:val="18"/>
              </w:rPr>
            </w:pPr>
            <w:r w:rsidRPr="00272A89">
              <w:rPr>
                <w:rFonts w:eastAsia="Times New Roman"/>
                <w:sz w:val="18"/>
                <w:szCs w:val="18"/>
              </w:rPr>
              <w:t>784.9</w:t>
            </w:r>
          </w:p>
        </w:tc>
      </w:tr>
    </w:tbl>
    <w:p w14:paraId="4340C728" w14:textId="77777777" w:rsidR="00A340F5" w:rsidRPr="00272A89" w:rsidRDefault="00A340F5" w:rsidP="00A340F5">
      <w:pPr>
        <w:spacing w:after="80" w:line="245" w:lineRule="auto"/>
        <w:ind w:firstLine="720"/>
        <w:jc w:val="right"/>
      </w:pPr>
      <w:r w:rsidRPr="00272A89">
        <w:rPr>
          <w:rFonts w:eastAsia="Times New Roman"/>
        </w:rPr>
        <w:t xml:space="preserve"> </w:t>
      </w:r>
      <w:r w:rsidRPr="00272A89">
        <w:rPr>
          <w:rFonts w:eastAsia="Times New Roman"/>
          <w:i/>
          <w:iCs/>
          <w:sz w:val="20"/>
          <w:szCs w:val="20"/>
        </w:rPr>
        <w:t>Эх сурвалж: Хүнс, хөдөө аж ахуй, хөнгөн үйлдвэрийн яам</w:t>
      </w:r>
    </w:p>
    <w:p w14:paraId="27252CF7" w14:textId="317D1F4A" w:rsidR="00A340F5" w:rsidRPr="00272A89" w:rsidRDefault="00A340F5" w:rsidP="00A340F5">
      <w:pPr>
        <w:spacing w:after="80" w:line="245" w:lineRule="auto"/>
        <w:ind w:firstLine="720"/>
      </w:pPr>
      <w:r w:rsidRPr="00272A89">
        <w:rPr>
          <w:rFonts w:eastAsia="Times New Roman"/>
        </w:rPr>
        <w:t>Монгол Улс жилдээ 45</w:t>
      </w:r>
      <w:r w:rsidR="007A5F45" w:rsidRPr="00272A89">
        <w:rPr>
          <w:rFonts w:eastAsia="Times New Roman"/>
        </w:rPr>
        <w:t>.0</w:t>
      </w:r>
      <w:r w:rsidRPr="00272A89">
        <w:rPr>
          <w:rFonts w:eastAsia="Times New Roman"/>
        </w:rPr>
        <w:t xml:space="preserve"> мянган тонн орчим хонь, тэмээний ноос, ноолуур, сарлагийн хөөвөр зэрэг малын гаралтай ширхэгт түүхий эд бэлтгэж бай</w:t>
      </w:r>
      <w:r w:rsidR="001B1AD6" w:rsidRPr="00272A89">
        <w:rPr>
          <w:rFonts w:eastAsia="Times New Roman"/>
        </w:rPr>
        <w:t>гаа ба ү</w:t>
      </w:r>
      <w:r w:rsidRPr="00272A89">
        <w:rPr>
          <w:rFonts w:eastAsia="Times New Roman"/>
        </w:rPr>
        <w:t>үнээс ямааны ноолуур 8.5 мянган тонн орчим. Дэлхийд жилдээ 110 гаран сая тонн химийн болон органик гаралтай бүх текстилийн ширхэгт материалаар хувцас үйлдвэрлэн хэрэглэж байна. Үүний 1.6 хув</w:t>
      </w:r>
      <w:r w:rsidR="001B1AD6" w:rsidRPr="00272A89">
        <w:rPr>
          <w:rFonts w:eastAsia="Times New Roman"/>
        </w:rPr>
        <w:t>ь нь</w:t>
      </w:r>
      <w:r w:rsidRPr="00272A89">
        <w:rPr>
          <w:rFonts w:eastAsia="Times New Roman"/>
        </w:rPr>
        <w:t xml:space="preserve"> малын гаралтай ширхэгт </w:t>
      </w:r>
      <w:r w:rsidR="00DC4C2A" w:rsidRPr="00272A89">
        <w:rPr>
          <w:rFonts w:eastAsia="Times New Roman"/>
        </w:rPr>
        <w:t>материалын</w:t>
      </w:r>
      <w:r w:rsidR="000F51AF" w:rsidRPr="00272A89">
        <w:rPr>
          <w:rFonts w:eastAsia="Times New Roman"/>
        </w:rPr>
        <w:t xml:space="preserve"> бүтээгдэхүүн </w:t>
      </w:r>
      <w:r w:rsidRPr="00272A89">
        <w:rPr>
          <w:rFonts w:eastAsia="Times New Roman"/>
        </w:rPr>
        <w:t>эзэлж бай</w:t>
      </w:r>
      <w:r w:rsidR="000F51AF" w:rsidRPr="00272A89">
        <w:rPr>
          <w:rFonts w:eastAsia="Times New Roman"/>
        </w:rPr>
        <w:t>гаагаас</w:t>
      </w:r>
      <w:r w:rsidRPr="00272A89">
        <w:rPr>
          <w:rFonts w:eastAsia="Times New Roman"/>
        </w:rPr>
        <w:t xml:space="preserve"> ноолуур 0.017 хувийг л эзэл</w:t>
      </w:r>
      <w:r w:rsidR="00031193" w:rsidRPr="00272A89">
        <w:rPr>
          <w:rFonts w:eastAsia="Times New Roman"/>
        </w:rPr>
        <w:t>ж байна</w:t>
      </w:r>
      <w:r w:rsidRPr="00272A89">
        <w:rPr>
          <w:rFonts w:eastAsia="Times New Roman"/>
        </w:rPr>
        <w:t>.</w:t>
      </w:r>
    </w:p>
    <w:p w14:paraId="583AB4A1" w14:textId="3D6EC24F" w:rsidR="00A340F5" w:rsidRPr="00272A89" w:rsidRDefault="00A340F5" w:rsidP="00A340F5">
      <w:pPr>
        <w:spacing w:after="80" w:line="245" w:lineRule="auto"/>
        <w:ind w:firstLine="720"/>
      </w:pPr>
      <w:r w:rsidRPr="00272A89">
        <w:rPr>
          <w:rFonts w:eastAsia="Times New Roman"/>
        </w:rPr>
        <w:t>Боловсруулах салбар 2021-2024 онуудад дунджаар 1.5 хувиар өссөн ба</w:t>
      </w:r>
      <w:r w:rsidR="008B2B3F" w:rsidRPr="00272A89">
        <w:rPr>
          <w:rFonts w:eastAsia="Times New Roman"/>
        </w:rPr>
        <w:t xml:space="preserve">йгаа бөгөөд </w:t>
      </w:r>
      <w:r w:rsidR="00956A0C" w:rsidRPr="00272A89">
        <w:rPr>
          <w:rFonts w:eastAsia="Times New Roman"/>
        </w:rPr>
        <w:t>с</w:t>
      </w:r>
      <w:r w:rsidRPr="00272A89">
        <w:rPr>
          <w:rFonts w:eastAsia="Times New Roman"/>
        </w:rPr>
        <w:t>албарын 55</w:t>
      </w:r>
      <w:r w:rsidR="00BA4DDC" w:rsidRPr="00272A89">
        <w:rPr>
          <w:rFonts w:eastAsia="Times New Roman"/>
        </w:rPr>
        <w:t>.0</w:t>
      </w:r>
      <w:r w:rsidRPr="00272A89">
        <w:rPr>
          <w:rFonts w:eastAsia="Times New Roman"/>
        </w:rPr>
        <w:t xml:space="preserve"> орчим хувийг 3 нэр төрлийн үйлдвэрлэл бүрдүүлж байна.</w:t>
      </w:r>
    </w:p>
    <w:p w14:paraId="5F306778" w14:textId="0298AC67" w:rsidR="00A340F5" w:rsidRPr="00272A89" w:rsidRDefault="00A340F5" w:rsidP="00A340F5">
      <w:pPr>
        <w:spacing w:after="80"/>
        <w:ind w:firstLine="720"/>
      </w:pPr>
      <w:r w:rsidRPr="00272A89">
        <w:rPr>
          <w:rFonts w:eastAsia="Times New Roman"/>
        </w:rPr>
        <w:t xml:space="preserve">Тухайлбал, боловсруулах салбарын 30 орчим хувийг бүрдүүлдэг мах, махан бүтээгдэхүүний 2015 оны зэрэгцүүлэх үнээр тооцсон бодит үйлдвэрлэл 2021-2024 онд жилд дунджаар 794 тэрбум төгрөгт хүрч, өмнөх таван жилийн дундаж үйлдвэрлэлээс 6.9 хувиар </w:t>
      </w:r>
      <w:r w:rsidR="00ED0F5B" w:rsidRPr="00272A89">
        <w:rPr>
          <w:rFonts w:eastAsia="Times New Roman"/>
        </w:rPr>
        <w:t>нэмэгдэж</w:t>
      </w:r>
      <w:r w:rsidRPr="00272A89">
        <w:rPr>
          <w:rFonts w:eastAsia="Times New Roman"/>
        </w:rPr>
        <w:t xml:space="preserve">, боловсруулах салбарын өсөлтийг голлон дэмжлээ. Уг өсөлтөд “Мах, махан бүтээгдэхүүний үйлдвэр, худалдааны техникийн зохицуулалт” болон импортлогч орноос тавьдаг экспортлох малын махыг үйлдвэрийн аргаар боловсруулах шаардлагын дагуу 2023 оны </w:t>
      </w:r>
      <w:r w:rsidR="00ED0F5B" w:rsidRPr="00272A89">
        <w:rPr>
          <w:rFonts w:eastAsia="Times New Roman"/>
        </w:rPr>
        <w:t>0</w:t>
      </w:r>
      <w:r w:rsidRPr="00272A89">
        <w:rPr>
          <w:rFonts w:eastAsia="Times New Roman"/>
        </w:rPr>
        <w:t>2 дугаар сард Засгийн газар махны экспортын тоо хэмжээний хязгаарлалтыг цуцал</w:t>
      </w:r>
      <w:r w:rsidR="00E0584E" w:rsidRPr="00272A89">
        <w:rPr>
          <w:rFonts w:eastAsia="Times New Roman"/>
        </w:rPr>
        <w:t>сан ба мөн</w:t>
      </w:r>
      <w:r w:rsidRPr="00272A89">
        <w:rPr>
          <w:rFonts w:eastAsia="Times New Roman"/>
        </w:rPr>
        <w:t xml:space="preserve"> 2023 оны 7 дугаар сарын 1-ний өдрөөс нэвтрүүлсэн “Экспортын гэрчилгээний нэг цонхны цахим систем” нөлөөлөв. Энэхүү систем нь мах экспортлоход шаардагддаг байсан 26 нэр төрлийн 50 гаруй давхардсан баримт бичгийг 15 болгож, зарцуулах хугацаа 316 цаг буюу 13 хоног</w:t>
      </w:r>
      <w:r w:rsidR="000F79D4" w:rsidRPr="00272A89">
        <w:rPr>
          <w:rFonts w:eastAsia="Times New Roman"/>
        </w:rPr>
        <w:t xml:space="preserve"> байсны</w:t>
      </w:r>
      <w:r w:rsidRPr="00272A89">
        <w:rPr>
          <w:rFonts w:eastAsia="Times New Roman"/>
        </w:rPr>
        <w:t xml:space="preserve"> 96 цаг буюу 4 хоног хүртэл </w:t>
      </w:r>
      <w:r w:rsidR="00D21E6E" w:rsidRPr="00272A89">
        <w:rPr>
          <w:rFonts w:eastAsia="Times New Roman"/>
        </w:rPr>
        <w:t>багассанаар</w:t>
      </w:r>
      <w:r w:rsidRPr="00272A89">
        <w:rPr>
          <w:rFonts w:eastAsia="Times New Roman"/>
        </w:rPr>
        <w:t xml:space="preserve"> мах, махан бүтээгдэхүүн экспортлогч аж ахуй нэгжүүдийн экспортын гэрчилгээ авахад бүрдүүлдэг баримт бичгийн тоо, шат дамжлагыг багасгаж, цахимаар шийдэх боломжийг бүрдүүл</w:t>
      </w:r>
      <w:r w:rsidR="009658C3" w:rsidRPr="00272A89">
        <w:rPr>
          <w:rFonts w:eastAsia="Times New Roman"/>
        </w:rPr>
        <w:t>лээ</w:t>
      </w:r>
      <w:r w:rsidRPr="00272A89">
        <w:rPr>
          <w:rFonts w:eastAsia="Times New Roman"/>
        </w:rPr>
        <w:t>.</w:t>
      </w:r>
    </w:p>
    <w:p w14:paraId="5EFE3E68" w14:textId="505D8060" w:rsidR="00A340F5" w:rsidRPr="00272A89" w:rsidRDefault="00A340F5" w:rsidP="00A340F5">
      <w:pPr>
        <w:spacing w:after="80" w:line="245" w:lineRule="auto"/>
        <w:ind w:firstLine="720"/>
      </w:pPr>
      <w:r w:rsidRPr="00272A89">
        <w:rPr>
          <w:rFonts w:eastAsia="Times New Roman"/>
        </w:rPr>
        <w:t>Эдгээр бодлого, зохицуулалтын нөлөөгөөр боловсруулсан махны үйлдвэрлэлийн хэмжээ 2021-2024 онуудад жилд дунджаар 38.7 мянган тонн хүрч, өмнөх таван жилийн дунджаас 41 хувиар, махан нөөш 548 тонн хүрч, 125 хувиар, хиаман төрлийн бүтээгдэхүүн үйлдвэрлэл 9.8 мянган тонн хүрч, 79 хувиар тус тус өссөн байна. Харин 2023, 2024 оны зудын нөхцөл байд</w:t>
      </w:r>
      <w:r w:rsidR="00A61AB8" w:rsidRPr="00272A89">
        <w:rPr>
          <w:rFonts w:eastAsia="Times New Roman"/>
        </w:rPr>
        <w:t>лаас үүдэн</w:t>
      </w:r>
      <w:r w:rsidRPr="00272A89">
        <w:rPr>
          <w:rFonts w:eastAsia="Times New Roman"/>
        </w:rPr>
        <w:t xml:space="preserve"> хүнсэнд хэрэглэх малын махны нийлүүлэлт буурч, махны үнэ өсөх эрсдэлээс сэргийлэх зорилгоор 2025 оны 06 дугаар сарын 01-нийг хүртэл үхрийн махны экспортыг хориглосон.</w:t>
      </w:r>
    </w:p>
    <w:p w14:paraId="5AAD177D" w14:textId="77777777" w:rsidR="00A340F5" w:rsidRPr="00272A89" w:rsidRDefault="00A340F5" w:rsidP="00A340F5">
      <w:pPr>
        <w:spacing w:after="80" w:line="245" w:lineRule="auto"/>
        <w:ind w:firstLine="720"/>
      </w:pPr>
      <w:r w:rsidRPr="00272A89">
        <w:rPr>
          <w:rFonts w:eastAsia="Times New Roman"/>
        </w:rPr>
        <w:t>Манай улс дэлхийн түүхий ноолуурын 40 гаран хувийг бэлтгэх нөөцтэй хэдий ч нэмүү өртөг бүтээх, өндөр ашиг шим хүртэх стратегийн бүтээгдэхүүнээсээ олох боломжит орлогоо алдсаар байна.</w:t>
      </w:r>
    </w:p>
    <w:p w14:paraId="3D6AEBFB" w14:textId="77777777" w:rsidR="00A340F5" w:rsidRPr="00272A89" w:rsidRDefault="00A340F5" w:rsidP="00A340F5">
      <w:pPr>
        <w:spacing w:after="80" w:line="245" w:lineRule="auto"/>
        <w:ind w:firstLine="720"/>
      </w:pPr>
      <w:r w:rsidRPr="00272A89">
        <w:rPr>
          <w:rFonts w:eastAsia="Times New Roman"/>
        </w:rPr>
        <w:t xml:space="preserve">Монгол Улс, Бүгд Найрамдах Хятад Ард Улсын хооронд байгуулсан ноос, ноолуур экспортлох үеийн мал эмнэлэг, ариун цэвэр хорио цээрийн протоколын хүрээнд манай улсаас тус улсад түүхий бус угаасан ноос, ноолуур экспортлох </w:t>
      </w:r>
      <w:r w:rsidRPr="00272A89">
        <w:rPr>
          <w:rFonts w:eastAsia="Times New Roman"/>
        </w:rPr>
        <w:lastRenderedPageBreak/>
        <w:t>болсноор манай улс жилд дунджаар 1.2 сая м3 цэвэр усыг ашиглаж, төдий хэмжээний бохир усыг байгаль орчинд гаргаж, дорвитой нэмүү өртөг шингээж чадахгүйгээр нийт түүхий эдийнхээ 70 гаруй хувийг зөвхөн угаагаад тус улсад экспортолсоор байна.</w:t>
      </w:r>
    </w:p>
    <w:p w14:paraId="49EBC04B" w14:textId="77777777" w:rsidR="00A340F5" w:rsidRPr="00272A89" w:rsidRDefault="00A340F5" w:rsidP="00A340F5">
      <w:pPr>
        <w:spacing w:after="80" w:line="245" w:lineRule="auto"/>
      </w:pPr>
      <w:r w:rsidRPr="00272A89">
        <w:rPr>
          <w:rFonts w:eastAsia="Times New Roman"/>
        </w:rPr>
        <w:t>Ноос, ноолуурын боловсруулалтын түвшин харилцан адилгүй байна. Үүнд:</w:t>
      </w:r>
    </w:p>
    <w:p w14:paraId="743CDB5A" w14:textId="77777777" w:rsidR="00A340F5" w:rsidRPr="00272A89" w:rsidRDefault="00A340F5" w:rsidP="00A4153E">
      <w:pPr>
        <w:pStyle w:val="ListParagraph"/>
        <w:numPr>
          <w:ilvl w:val="0"/>
          <w:numId w:val="13"/>
        </w:numPr>
        <w:spacing w:after="0" w:line="245" w:lineRule="auto"/>
        <w:ind w:left="850" w:hanging="357"/>
        <w:rPr>
          <w:rFonts w:eastAsia="Times New Roman"/>
        </w:rPr>
      </w:pPr>
      <w:r w:rsidRPr="00272A89">
        <w:rPr>
          <w:rFonts w:eastAsia="Times New Roman"/>
        </w:rPr>
        <w:t>Ямааны ноолуурын 70.0 гаруй хувь нь угаасан, 10 орчим хувь нь самнасан, 20 орчим хувь нь бэлэн бүтээгдэхүүн,</w:t>
      </w:r>
    </w:p>
    <w:p w14:paraId="5DB8114A" w14:textId="77777777" w:rsidR="00A340F5" w:rsidRPr="00272A89" w:rsidRDefault="00A340F5" w:rsidP="00A4153E">
      <w:pPr>
        <w:pStyle w:val="ListParagraph"/>
        <w:numPr>
          <w:ilvl w:val="0"/>
          <w:numId w:val="13"/>
        </w:numPr>
        <w:spacing w:after="0" w:line="245" w:lineRule="auto"/>
        <w:ind w:left="850" w:hanging="357"/>
        <w:rPr>
          <w:rFonts w:eastAsia="Times New Roman"/>
        </w:rPr>
      </w:pPr>
      <w:r w:rsidRPr="00272A89">
        <w:rPr>
          <w:rFonts w:eastAsia="Times New Roman"/>
        </w:rPr>
        <w:t>Тэмээний ноосны 70.0 хувь нь угаасан, 20.0 хувь нь самнасан, 10.0 хувь нь бэлэн бүтээгдэхүүн,</w:t>
      </w:r>
    </w:p>
    <w:p w14:paraId="797C3EFD" w14:textId="77777777" w:rsidR="00A340F5" w:rsidRPr="00272A89" w:rsidRDefault="00A340F5" w:rsidP="00A4153E">
      <w:pPr>
        <w:pStyle w:val="ListParagraph"/>
        <w:numPr>
          <w:ilvl w:val="0"/>
          <w:numId w:val="13"/>
        </w:numPr>
        <w:spacing w:after="0" w:line="245" w:lineRule="auto"/>
        <w:ind w:left="850" w:hanging="357"/>
        <w:rPr>
          <w:rFonts w:eastAsia="Times New Roman"/>
        </w:rPr>
      </w:pPr>
      <w:r w:rsidRPr="00272A89">
        <w:rPr>
          <w:rFonts w:eastAsia="Times New Roman"/>
        </w:rPr>
        <w:t>Хонины ноосны 75.0 нь хувь угаасан, 25.0 хувь нь бэлэн бүтээгдэхүүн;</w:t>
      </w:r>
    </w:p>
    <w:p w14:paraId="2E895A76" w14:textId="77777777" w:rsidR="00A340F5" w:rsidRPr="00272A89" w:rsidRDefault="00A340F5" w:rsidP="00A4153E">
      <w:pPr>
        <w:pStyle w:val="ListParagraph"/>
        <w:numPr>
          <w:ilvl w:val="0"/>
          <w:numId w:val="13"/>
        </w:numPr>
        <w:spacing w:after="0" w:line="245" w:lineRule="auto"/>
        <w:ind w:left="850" w:hanging="357"/>
        <w:rPr>
          <w:rFonts w:eastAsia="Times New Roman"/>
        </w:rPr>
      </w:pPr>
      <w:r w:rsidRPr="00272A89">
        <w:rPr>
          <w:rFonts w:eastAsia="Times New Roman"/>
        </w:rPr>
        <w:t>Сарлагийн хөөвөр 100.0 хувь бэлэн бүтээгдэхүүн болж байна.</w:t>
      </w:r>
    </w:p>
    <w:p w14:paraId="66601FBB" w14:textId="77777777" w:rsidR="00F2176E" w:rsidRPr="00272A89" w:rsidRDefault="00A340F5" w:rsidP="00D1759D">
      <w:pPr>
        <w:spacing w:after="80" w:line="245" w:lineRule="auto"/>
      </w:pPr>
      <w:r w:rsidRPr="00272A89">
        <w:rPr>
          <w:rFonts w:eastAsia="Times New Roman"/>
        </w:rPr>
        <w:t>Арьс ширэн түүхий эд бэлтгэлийн хувьд манай улс жилдээ 18 сая ширхэг арьс, шир бэлтгэх нөөцтэй хэдий ч өнөөгийн байдлаар арьс ширний нөөцийн 30 хүрэхгүй хувийг үндэсний боловсруулах үйлдвэрт нийлүүлэгдэж байна. Тухайлбал жилд 3.4 сая ширхэг арьс ширэнд хагас боловсруулалт, 1.2 сая ширхэг арьс ширэн гүн боловсруулалт, нийт 4.6 сая ширхэг нь боловсруулагдаж, 13.4 сая ширхэг арьс ширийг боловсруулж чадахгүй байна. Үүний шалтгаан нь арьс ширэн түүхий эдийн нядалгаа, амьдын үеийн гэмтэл их байхаас гадна анхан шатны боловсруулалт хийдэг жижиг, дунд үйлдвэрүүдийн хүрэлцээ, тоног төхөөрөмжийн хүчин чадал хангалтгүйд оршиж байна. Түүнчлэн тээвэр логистикийн зардал өндөр, бүтээгдэхүүн тээвэрлэх нөхцөл муу байгаа нь түүхий эдийн үнэлгээг нэмэгдүүлэх боломжийг хязгаарлаж байна.</w:t>
      </w:r>
    </w:p>
    <w:p w14:paraId="10AE31FC" w14:textId="19F75D0E" w:rsidR="00A340F5" w:rsidRPr="00272A89" w:rsidRDefault="00A340F5" w:rsidP="007A5F45">
      <w:pPr>
        <w:spacing w:after="80" w:line="245" w:lineRule="auto"/>
        <w:ind w:firstLine="706"/>
        <w:rPr>
          <w:color w:val="000000" w:themeColor="text1"/>
        </w:rPr>
      </w:pPr>
      <w:r w:rsidRPr="00272A89">
        <w:rPr>
          <w:rFonts w:eastAsia="Times New Roman"/>
          <w:color w:val="000000" w:themeColor="text1"/>
        </w:rPr>
        <w:t xml:space="preserve">Үндэсний боловсруулах үйлдвэрүүдийг чанартай түүхий эдээр хангах зорилгоор хонь, тэмээний ноос, арьс, ширэн түүхий эд бэлтгэж, үндэсний үйлдвэрт тушаасан малчин, мал бүхий этгээдэд мөнгөн урамшуулал олгож эхлээд 10 гаруй жил болж байгаа хэдий ч түүхий эдийн чанар сайжирч, үнэ цэнэ нь өсөхгүй байгаад дүгнэлт хийж, урамшууллын бодлогыг зөв, оновчтой зүйлд чиглүүлэхээс гадна </w:t>
      </w:r>
      <w:r w:rsidR="00315B99" w:rsidRPr="00272A89">
        <w:rPr>
          <w:rFonts w:eastAsia="Times New Roman"/>
          <w:color w:val="000000" w:themeColor="text1"/>
        </w:rPr>
        <w:t>э</w:t>
      </w:r>
      <w:r w:rsidRPr="00272A89">
        <w:rPr>
          <w:rFonts w:eastAsia="Times New Roman"/>
          <w:color w:val="000000" w:themeColor="text1"/>
        </w:rPr>
        <w:t>рс, тэс уур амьсгалтай, бэлчээрийн мал аж ахуйгаа хадгалан үлдсэн манай улсын хувьд өөрийн орны онцлог соёл, монгол малчдын байгаль орчин, мал ахуйгаа хайрлан хамгаалж, уламжлан ирсэн өвөрмөц арга ажиллагааг орчин цагийн органик үйлдвэрлэл, мал, амьтны эрх чөлөөний нийтлэг зарчимтай уялдуулан тэдний шаардлагад нийцсэн үнэ цэнтэй, нэмүү өртөг шингэсэн бүтээгдэхүүн үйлдвэрлэх, зах зээлээ тэлэх шаардлагатай байна.</w:t>
      </w:r>
    </w:p>
    <w:p w14:paraId="20A406D7" w14:textId="400303E1" w:rsidR="00A31638" w:rsidRPr="00272A89" w:rsidRDefault="00A340F5" w:rsidP="007A5F45">
      <w:pPr>
        <w:spacing w:after="80" w:line="245" w:lineRule="auto"/>
        <w:ind w:firstLine="706"/>
        <w:rPr>
          <w:rFonts w:eastAsia="Times New Roman"/>
        </w:rPr>
      </w:pPr>
      <w:r w:rsidRPr="00272A89">
        <w:rPr>
          <w:rFonts w:eastAsia="Times New Roman"/>
        </w:rPr>
        <w:t>Дээрх нөхцөл байдлын улмаас хөнгөн үйлдвэрийн салбарын үйлдвэрлэл, экспортын хэмжээ сүүлийн жилүүдэд буурсан үзүүлэлттэй байна. Тухайлбал үйлдвэрлэлийн хэмжээ суурь он 2024 онд 2023 оноос 19.0 хувиар буурсан бол 2025 онд 13.0 хувиар буурах урьдчилсан тооцоо гараад байна. Экспортын хэмжээ 2022-оос 2023 онд 5.0 хувь, 2023-аас 2024 онд 13.0 хувиар тус тус буурсан бөгөөд 2025 оны 07 дугаар сарын байдлаар өмнөх оны мөн үеэс 38.0 хувиар буурсан дүнтэй байна.</w:t>
      </w:r>
    </w:p>
    <w:p w14:paraId="5CB1EB41" w14:textId="0009F8C7" w:rsidR="00514C65" w:rsidRPr="00272A89" w:rsidRDefault="00CD0111" w:rsidP="00514C65">
      <w:pPr>
        <w:spacing w:after="80" w:line="245" w:lineRule="auto"/>
      </w:pPr>
      <w:r w:rsidRPr="00272A89">
        <w:rPr>
          <w:b/>
          <w:bCs/>
          <w:i/>
          <w:iCs/>
        </w:rPr>
        <w:t>Хүнд үйлдвэр:</w:t>
      </w:r>
      <w:r w:rsidRPr="00272A89">
        <w:t xml:space="preserve"> Катодын зэсийн үйлдвэрлэлийн биет хэмжээний өсөлтийг авч үзвэл 2020 онд 9,488.3 мянган тонн байсан бол 2024 онд 6,976.3 мянган тонн болж -26.7 хувиар буурсан байна. Энэ нь үйлдвэрлэлийн салбар эдийн засагт эзлэх байр суурь суларч байгааг илтгэж байна. (Хүснэгт 4</w:t>
      </w:r>
      <w:r w:rsidR="00514C65" w:rsidRPr="00272A89">
        <w:t>1</w:t>
      </w:r>
      <w:r w:rsidRPr="00272A89">
        <w:t>-д катодын зэсийн үйлдвэрлэлийн хэмжээг харуулав.)</w:t>
      </w:r>
      <w:bookmarkStart w:id="288" w:name="_Toc212305505"/>
    </w:p>
    <w:p w14:paraId="309AFFBF" w14:textId="3130156E" w:rsidR="00CD0111" w:rsidRPr="00272A89" w:rsidRDefault="00514C65" w:rsidP="00514C65">
      <w:pPr>
        <w:pStyle w:val="Caption"/>
        <w:rPr>
          <w:color w:val="000000" w:themeColor="text1"/>
          <w:sz w:val="24"/>
          <w:szCs w:val="24"/>
        </w:rPr>
      </w:pPr>
      <w:bookmarkStart w:id="289" w:name="_Toc212630984"/>
      <w:r w:rsidRPr="00272A89">
        <w:rPr>
          <w:color w:val="000000" w:themeColor="text1"/>
        </w:rPr>
        <w:t xml:space="preserve">Хүснэгт </w:t>
      </w:r>
      <w:r w:rsidRPr="00272A89">
        <w:rPr>
          <w:color w:val="000000" w:themeColor="text1"/>
        </w:rPr>
        <w:fldChar w:fldCharType="begin"/>
      </w:r>
      <w:r w:rsidRPr="00272A89">
        <w:rPr>
          <w:color w:val="000000" w:themeColor="text1"/>
        </w:rPr>
        <w:instrText xml:space="preserve"> SEQ Хүснэгт \* ARABIC </w:instrText>
      </w:r>
      <w:r w:rsidRPr="00272A89">
        <w:rPr>
          <w:color w:val="000000" w:themeColor="text1"/>
        </w:rPr>
        <w:fldChar w:fldCharType="separate"/>
      </w:r>
      <w:r w:rsidR="000D54C5">
        <w:rPr>
          <w:noProof/>
          <w:color w:val="000000" w:themeColor="text1"/>
        </w:rPr>
        <w:t>41</w:t>
      </w:r>
      <w:r w:rsidRPr="00272A89">
        <w:rPr>
          <w:color w:val="000000" w:themeColor="text1"/>
        </w:rPr>
        <w:fldChar w:fldCharType="end"/>
      </w:r>
      <w:r w:rsidRPr="00272A89">
        <w:rPr>
          <w:color w:val="000000" w:themeColor="text1"/>
        </w:rPr>
        <w:t xml:space="preserve">. </w:t>
      </w:r>
      <w:r w:rsidRPr="00272A89">
        <w:rPr>
          <w:rFonts w:eastAsia="Times New Roman"/>
          <w:color w:val="000000" w:themeColor="text1"/>
          <w:sz w:val="20"/>
          <w:szCs w:val="20"/>
        </w:rPr>
        <w:t>К</w:t>
      </w:r>
      <w:r w:rsidR="00CD0111" w:rsidRPr="00272A89">
        <w:rPr>
          <w:rFonts w:eastAsia="Times New Roman"/>
          <w:color w:val="000000" w:themeColor="text1"/>
          <w:sz w:val="20"/>
          <w:szCs w:val="20"/>
        </w:rPr>
        <w:t>атодын зэсийн үйлдвэрлэл</w:t>
      </w:r>
      <w:bookmarkEnd w:id="288"/>
      <w:bookmarkEnd w:id="289"/>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1"/>
        <w:gridCol w:w="2629"/>
        <w:gridCol w:w="1610"/>
        <w:gridCol w:w="961"/>
        <w:gridCol w:w="961"/>
        <w:gridCol w:w="961"/>
        <w:gridCol w:w="961"/>
        <w:gridCol w:w="965"/>
      </w:tblGrid>
      <w:tr w:rsidR="00CD0111" w:rsidRPr="00272A89" w14:paraId="523CEF73" w14:textId="77777777">
        <w:trPr>
          <w:trHeight w:val="15"/>
        </w:trPr>
        <w:tc>
          <w:tcPr>
            <w:tcW w:w="302" w:type="pct"/>
            <w:shd w:val="clear" w:color="auto" w:fill="002060"/>
            <w:vAlign w:val="center"/>
          </w:tcPr>
          <w:p w14:paraId="4552102A" w14:textId="77777777" w:rsidR="00CD0111" w:rsidRPr="00272A89" w:rsidRDefault="00CD0111">
            <w:pPr>
              <w:spacing w:after="0" w:line="245" w:lineRule="auto"/>
              <w:jc w:val="center"/>
              <w:rPr>
                <w:sz w:val="20"/>
                <w:szCs w:val="20"/>
              </w:rPr>
            </w:pPr>
            <w:r w:rsidRPr="00272A89">
              <w:rPr>
                <w:rFonts w:eastAsia="Times New Roman"/>
                <w:b/>
                <w:color w:val="FFFFFF" w:themeColor="background1"/>
                <w:sz w:val="20"/>
                <w:szCs w:val="20"/>
              </w:rPr>
              <w:t>дд</w:t>
            </w:r>
          </w:p>
        </w:tc>
        <w:tc>
          <w:tcPr>
            <w:tcW w:w="1365" w:type="pct"/>
            <w:shd w:val="clear" w:color="auto" w:fill="002060"/>
            <w:vAlign w:val="center"/>
          </w:tcPr>
          <w:p w14:paraId="7842E38F" w14:textId="77777777" w:rsidR="00CD0111" w:rsidRPr="00272A89" w:rsidRDefault="00CD0111">
            <w:pPr>
              <w:spacing w:after="0" w:line="245" w:lineRule="auto"/>
              <w:jc w:val="center"/>
              <w:rPr>
                <w:sz w:val="20"/>
                <w:szCs w:val="20"/>
              </w:rPr>
            </w:pPr>
            <w:r w:rsidRPr="00272A89">
              <w:rPr>
                <w:rFonts w:eastAsia="Times New Roman"/>
                <w:b/>
                <w:color w:val="FFFFFF" w:themeColor="background1"/>
                <w:sz w:val="20"/>
                <w:szCs w:val="20"/>
              </w:rPr>
              <w:t>Бүтээгдэхүүний төрөл</w:t>
            </w:r>
          </w:p>
        </w:tc>
        <w:tc>
          <w:tcPr>
            <w:tcW w:w="836" w:type="pct"/>
            <w:shd w:val="clear" w:color="auto" w:fill="002060"/>
            <w:vAlign w:val="center"/>
          </w:tcPr>
          <w:p w14:paraId="3920F004" w14:textId="77777777" w:rsidR="00CD0111" w:rsidRPr="00272A89" w:rsidRDefault="00CD0111">
            <w:pPr>
              <w:spacing w:after="0" w:line="245" w:lineRule="auto"/>
              <w:jc w:val="center"/>
              <w:rPr>
                <w:sz w:val="20"/>
                <w:szCs w:val="20"/>
              </w:rPr>
            </w:pPr>
            <w:r w:rsidRPr="00272A89">
              <w:rPr>
                <w:rFonts w:eastAsia="Times New Roman"/>
                <w:b/>
                <w:color w:val="FFFFFF" w:themeColor="background1"/>
                <w:sz w:val="20"/>
                <w:szCs w:val="20"/>
              </w:rPr>
              <w:t>Хэмжих нэгж</w:t>
            </w:r>
          </w:p>
        </w:tc>
        <w:tc>
          <w:tcPr>
            <w:tcW w:w="499" w:type="pct"/>
            <w:shd w:val="clear" w:color="auto" w:fill="002060"/>
            <w:vAlign w:val="center"/>
          </w:tcPr>
          <w:p w14:paraId="3FA4A817" w14:textId="77777777" w:rsidR="00CD0111" w:rsidRPr="00272A89" w:rsidRDefault="00CD0111">
            <w:pPr>
              <w:spacing w:after="0" w:line="245" w:lineRule="auto"/>
              <w:jc w:val="center"/>
              <w:rPr>
                <w:sz w:val="20"/>
                <w:szCs w:val="20"/>
              </w:rPr>
            </w:pPr>
            <w:r w:rsidRPr="00272A89">
              <w:rPr>
                <w:rFonts w:eastAsia="Times New Roman"/>
                <w:b/>
                <w:color w:val="FFFFFF" w:themeColor="background1"/>
                <w:sz w:val="20"/>
                <w:szCs w:val="20"/>
              </w:rPr>
              <w:t>2020</w:t>
            </w:r>
          </w:p>
        </w:tc>
        <w:tc>
          <w:tcPr>
            <w:tcW w:w="499" w:type="pct"/>
            <w:shd w:val="clear" w:color="auto" w:fill="002060"/>
            <w:vAlign w:val="center"/>
          </w:tcPr>
          <w:p w14:paraId="2AD13DA5" w14:textId="77777777" w:rsidR="00CD0111" w:rsidRPr="00272A89" w:rsidRDefault="00CD0111">
            <w:pPr>
              <w:spacing w:after="0" w:line="245" w:lineRule="auto"/>
              <w:jc w:val="center"/>
              <w:rPr>
                <w:sz w:val="20"/>
                <w:szCs w:val="20"/>
              </w:rPr>
            </w:pPr>
            <w:r w:rsidRPr="00272A89">
              <w:rPr>
                <w:rFonts w:eastAsia="Times New Roman"/>
                <w:b/>
                <w:color w:val="FFFFFF" w:themeColor="background1"/>
                <w:sz w:val="20"/>
                <w:szCs w:val="20"/>
              </w:rPr>
              <w:t>2021</w:t>
            </w:r>
          </w:p>
        </w:tc>
        <w:tc>
          <w:tcPr>
            <w:tcW w:w="499" w:type="pct"/>
            <w:shd w:val="clear" w:color="auto" w:fill="002060"/>
            <w:vAlign w:val="center"/>
          </w:tcPr>
          <w:p w14:paraId="38369AC4" w14:textId="77777777" w:rsidR="00CD0111" w:rsidRPr="00272A89" w:rsidRDefault="00CD0111">
            <w:pPr>
              <w:spacing w:after="0" w:line="245" w:lineRule="auto"/>
              <w:jc w:val="center"/>
              <w:rPr>
                <w:sz w:val="20"/>
                <w:szCs w:val="20"/>
              </w:rPr>
            </w:pPr>
            <w:r w:rsidRPr="00272A89">
              <w:rPr>
                <w:rFonts w:eastAsia="Times New Roman"/>
                <w:b/>
                <w:color w:val="FFFFFF" w:themeColor="background1"/>
                <w:sz w:val="20"/>
                <w:szCs w:val="20"/>
              </w:rPr>
              <w:t>2022</w:t>
            </w:r>
          </w:p>
        </w:tc>
        <w:tc>
          <w:tcPr>
            <w:tcW w:w="499" w:type="pct"/>
            <w:shd w:val="clear" w:color="auto" w:fill="002060"/>
            <w:vAlign w:val="center"/>
          </w:tcPr>
          <w:p w14:paraId="21DC110B" w14:textId="77777777" w:rsidR="00CD0111" w:rsidRPr="00272A89" w:rsidRDefault="00CD0111">
            <w:pPr>
              <w:spacing w:after="0" w:line="245" w:lineRule="auto"/>
              <w:jc w:val="center"/>
              <w:rPr>
                <w:sz w:val="20"/>
                <w:szCs w:val="20"/>
              </w:rPr>
            </w:pPr>
            <w:r w:rsidRPr="00272A89">
              <w:rPr>
                <w:rFonts w:eastAsia="Times New Roman"/>
                <w:b/>
                <w:color w:val="FFFFFF" w:themeColor="background1"/>
                <w:sz w:val="20"/>
                <w:szCs w:val="20"/>
              </w:rPr>
              <w:t>2023</w:t>
            </w:r>
          </w:p>
        </w:tc>
        <w:tc>
          <w:tcPr>
            <w:tcW w:w="499" w:type="pct"/>
            <w:shd w:val="clear" w:color="auto" w:fill="002060"/>
            <w:vAlign w:val="center"/>
          </w:tcPr>
          <w:p w14:paraId="1286A38C" w14:textId="77777777" w:rsidR="00CD0111" w:rsidRPr="00272A89" w:rsidRDefault="00CD0111">
            <w:pPr>
              <w:spacing w:after="0" w:line="245" w:lineRule="auto"/>
              <w:jc w:val="center"/>
              <w:rPr>
                <w:sz w:val="20"/>
                <w:szCs w:val="20"/>
              </w:rPr>
            </w:pPr>
            <w:r w:rsidRPr="00272A89">
              <w:rPr>
                <w:rFonts w:eastAsia="Times New Roman"/>
                <w:b/>
                <w:color w:val="FFFFFF" w:themeColor="background1"/>
                <w:sz w:val="20"/>
                <w:szCs w:val="20"/>
              </w:rPr>
              <w:t>2024</w:t>
            </w:r>
          </w:p>
        </w:tc>
      </w:tr>
      <w:tr w:rsidR="00CD0111" w:rsidRPr="00272A89" w14:paraId="4D40F2A3" w14:textId="77777777">
        <w:trPr>
          <w:trHeight w:val="15"/>
        </w:trPr>
        <w:tc>
          <w:tcPr>
            <w:tcW w:w="5000" w:type="pct"/>
            <w:gridSpan w:val="8"/>
            <w:vAlign w:val="center"/>
          </w:tcPr>
          <w:p w14:paraId="06BAF475" w14:textId="77777777" w:rsidR="00CD0111" w:rsidRPr="00272A89" w:rsidRDefault="00CD0111">
            <w:pPr>
              <w:spacing w:after="0" w:line="245" w:lineRule="auto"/>
              <w:jc w:val="center"/>
              <w:rPr>
                <w:sz w:val="20"/>
                <w:szCs w:val="20"/>
              </w:rPr>
            </w:pPr>
            <w:r w:rsidRPr="00272A89">
              <w:rPr>
                <w:rFonts w:eastAsia="Times New Roman"/>
                <w:sz w:val="20"/>
                <w:szCs w:val="20"/>
              </w:rPr>
              <w:t>1. Боловсруулах үйлдвэр</w:t>
            </w:r>
          </w:p>
        </w:tc>
      </w:tr>
      <w:tr w:rsidR="00CD0111" w:rsidRPr="00272A89" w14:paraId="28E2B6BA" w14:textId="77777777">
        <w:trPr>
          <w:trHeight w:val="15"/>
        </w:trPr>
        <w:tc>
          <w:tcPr>
            <w:tcW w:w="5000" w:type="pct"/>
            <w:gridSpan w:val="8"/>
            <w:vAlign w:val="center"/>
          </w:tcPr>
          <w:p w14:paraId="4FA931A7" w14:textId="77777777" w:rsidR="00CD0111" w:rsidRPr="00272A89" w:rsidRDefault="00CD0111">
            <w:pPr>
              <w:spacing w:after="0" w:line="245" w:lineRule="auto"/>
              <w:jc w:val="center"/>
              <w:rPr>
                <w:sz w:val="20"/>
                <w:szCs w:val="20"/>
              </w:rPr>
            </w:pPr>
            <w:r w:rsidRPr="00272A89">
              <w:rPr>
                <w:rFonts w:eastAsia="Times New Roman"/>
                <w:sz w:val="20"/>
                <w:szCs w:val="20"/>
              </w:rPr>
              <w:t>1.1. Хүнд үйлдвэр</w:t>
            </w:r>
          </w:p>
        </w:tc>
      </w:tr>
      <w:tr w:rsidR="00CD0111" w:rsidRPr="00272A89" w14:paraId="7E837BA0" w14:textId="77777777">
        <w:trPr>
          <w:trHeight w:val="15"/>
        </w:trPr>
        <w:tc>
          <w:tcPr>
            <w:tcW w:w="302" w:type="pct"/>
            <w:vAlign w:val="center"/>
          </w:tcPr>
          <w:p w14:paraId="1C88B5FE" w14:textId="77777777" w:rsidR="00CD0111" w:rsidRPr="00272A89" w:rsidRDefault="00CD0111">
            <w:pPr>
              <w:spacing w:after="0" w:line="245" w:lineRule="auto"/>
              <w:jc w:val="center"/>
              <w:rPr>
                <w:sz w:val="20"/>
                <w:szCs w:val="20"/>
              </w:rPr>
            </w:pPr>
          </w:p>
        </w:tc>
        <w:tc>
          <w:tcPr>
            <w:tcW w:w="1365" w:type="pct"/>
            <w:vAlign w:val="center"/>
          </w:tcPr>
          <w:p w14:paraId="43BAA27F" w14:textId="77777777" w:rsidR="00CD0111" w:rsidRPr="00272A89" w:rsidRDefault="00CD0111">
            <w:pPr>
              <w:spacing w:after="0" w:line="245" w:lineRule="auto"/>
              <w:rPr>
                <w:sz w:val="20"/>
                <w:szCs w:val="20"/>
              </w:rPr>
            </w:pPr>
            <w:r w:rsidRPr="00272A89">
              <w:rPr>
                <w:rFonts w:eastAsia="Times New Roman"/>
                <w:sz w:val="20"/>
                <w:szCs w:val="20"/>
              </w:rPr>
              <w:t>Катодын зэс</w:t>
            </w:r>
          </w:p>
        </w:tc>
        <w:tc>
          <w:tcPr>
            <w:tcW w:w="836" w:type="pct"/>
            <w:vAlign w:val="center"/>
          </w:tcPr>
          <w:p w14:paraId="69F8B814" w14:textId="77777777" w:rsidR="00CD0111" w:rsidRPr="00272A89" w:rsidRDefault="00CD0111">
            <w:pPr>
              <w:spacing w:after="0" w:line="245" w:lineRule="auto"/>
              <w:jc w:val="center"/>
              <w:rPr>
                <w:sz w:val="20"/>
                <w:szCs w:val="20"/>
              </w:rPr>
            </w:pPr>
            <w:r w:rsidRPr="00272A89">
              <w:rPr>
                <w:rFonts w:eastAsia="Times New Roman"/>
                <w:sz w:val="20"/>
                <w:szCs w:val="20"/>
              </w:rPr>
              <w:t>мян.тн</w:t>
            </w:r>
          </w:p>
        </w:tc>
        <w:tc>
          <w:tcPr>
            <w:tcW w:w="499" w:type="pct"/>
            <w:vAlign w:val="center"/>
          </w:tcPr>
          <w:p w14:paraId="05BABE39" w14:textId="77777777" w:rsidR="00CD0111" w:rsidRPr="00272A89" w:rsidRDefault="00CD0111">
            <w:pPr>
              <w:spacing w:after="0" w:line="245" w:lineRule="auto"/>
              <w:jc w:val="center"/>
              <w:rPr>
                <w:sz w:val="20"/>
                <w:szCs w:val="20"/>
              </w:rPr>
            </w:pPr>
            <w:r w:rsidRPr="00272A89">
              <w:rPr>
                <w:rFonts w:eastAsia="Times New Roman"/>
                <w:sz w:val="20"/>
                <w:szCs w:val="20"/>
              </w:rPr>
              <w:t>9,488.3</w:t>
            </w:r>
          </w:p>
        </w:tc>
        <w:tc>
          <w:tcPr>
            <w:tcW w:w="499" w:type="pct"/>
            <w:vAlign w:val="center"/>
          </w:tcPr>
          <w:p w14:paraId="682033D9" w14:textId="77777777" w:rsidR="00CD0111" w:rsidRPr="00272A89" w:rsidRDefault="00CD0111">
            <w:pPr>
              <w:spacing w:after="0" w:line="245" w:lineRule="auto"/>
              <w:jc w:val="center"/>
              <w:rPr>
                <w:sz w:val="20"/>
                <w:szCs w:val="20"/>
              </w:rPr>
            </w:pPr>
            <w:r w:rsidRPr="00272A89">
              <w:rPr>
                <w:rFonts w:eastAsia="Times New Roman"/>
                <w:sz w:val="20"/>
                <w:szCs w:val="20"/>
              </w:rPr>
              <w:t>9,689.9</w:t>
            </w:r>
          </w:p>
        </w:tc>
        <w:tc>
          <w:tcPr>
            <w:tcW w:w="499" w:type="pct"/>
            <w:vAlign w:val="center"/>
          </w:tcPr>
          <w:p w14:paraId="3671ECF1" w14:textId="77777777" w:rsidR="00CD0111" w:rsidRPr="00272A89" w:rsidRDefault="00CD0111">
            <w:pPr>
              <w:spacing w:after="0" w:line="245" w:lineRule="auto"/>
              <w:jc w:val="center"/>
              <w:rPr>
                <w:sz w:val="20"/>
                <w:szCs w:val="20"/>
              </w:rPr>
            </w:pPr>
            <w:r w:rsidRPr="00272A89">
              <w:rPr>
                <w:rFonts w:eastAsia="Times New Roman"/>
                <w:sz w:val="20"/>
                <w:szCs w:val="20"/>
              </w:rPr>
              <w:t>9,736.0</w:t>
            </w:r>
          </w:p>
        </w:tc>
        <w:tc>
          <w:tcPr>
            <w:tcW w:w="499" w:type="pct"/>
            <w:vAlign w:val="center"/>
          </w:tcPr>
          <w:p w14:paraId="4B9B9C9C" w14:textId="77777777" w:rsidR="00CD0111" w:rsidRPr="00272A89" w:rsidRDefault="00CD0111">
            <w:pPr>
              <w:spacing w:after="0" w:line="245" w:lineRule="auto"/>
              <w:jc w:val="center"/>
              <w:rPr>
                <w:sz w:val="20"/>
                <w:szCs w:val="20"/>
              </w:rPr>
            </w:pPr>
            <w:r w:rsidRPr="00272A89">
              <w:rPr>
                <w:rFonts w:eastAsia="Times New Roman"/>
                <w:sz w:val="20"/>
                <w:szCs w:val="20"/>
              </w:rPr>
              <w:t>9,661.3</w:t>
            </w:r>
          </w:p>
        </w:tc>
        <w:tc>
          <w:tcPr>
            <w:tcW w:w="499" w:type="pct"/>
            <w:vAlign w:val="center"/>
          </w:tcPr>
          <w:p w14:paraId="2BD3FC51" w14:textId="77777777" w:rsidR="00CD0111" w:rsidRPr="00272A89" w:rsidRDefault="00CD0111">
            <w:pPr>
              <w:spacing w:after="0" w:line="245" w:lineRule="auto"/>
              <w:jc w:val="center"/>
              <w:rPr>
                <w:sz w:val="20"/>
                <w:szCs w:val="20"/>
              </w:rPr>
            </w:pPr>
            <w:r w:rsidRPr="00272A89">
              <w:rPr>
                <w:rFonts w:eastAsia="Times New Roman"/>
                <w:sz w:val="20"/>
                <w:szCs w:val="20"/>
              </w:rPr>
              <w:t>6,976.3</w:t>
            </w:r>
          </w:p>
        </w:tc>
      </w:tr>
    </w:tbl>
    <w:p w14:paraId="6702EBAF" w14:textId="4C76854F" w:rsidR="00CA12CC" w:rsidRPr="00272A89" w:rsidRDefault="00CD0111" w:rsidP="00514C65">
      <w:pPr>
        <w:spacing w:after="80" w:line="245" w:lineRule="auto"/>
        <w:jc w:val="right"/>
        <w:rPr>
          <w:rFonts w:eastAsia="Times New Roman"/>
          <w:i/>
          <w:sz w:val="20"/>
          <w:szCs w:val="20"/>
        </w:rPr>
      </w:pPr>
      <w:r w:rsidRPr="00272A89">
        <w:rPr>
          <w:rFonts w:eastAsia="Times New Roman"/>
          <w:i/>
          <w:iCs/>
          <w:sz w:val="20"/>
          <w:szCs w:val="20"/>
        </w:rPr>
        <w:t>Эх сурвалж: Аж үйлдвэр, эрдэс баялгийн яам</w:t>
      </w:r>
    </w:p>
    <w:p w14:paraId="1F1F3F2B" w14:textId="61C53EB1" w:rsidR="00CD0111" w:rsidRPr="00272A89" w:rsidRDefault="00CD0111" w:rsidP="00CD0111">
      <w:pPr>
        <w:spacing w:after="80" w:line="245" w:lineRule="auto"/>
        <w:ind w:firstLine="720"/>
        <w:rPr>
          <w:rFonts w:eastAsia="Times New Roman"/>
          <w:color w:val="000000" w:themeColor="text1"/>
        </w:rPr>
      </w:pPr>
      <w:r w:rsidRPr="00272A89">
        <w:rPr>
          <w:rFonts w:eastAsia="Times New Roman"/>
          <w:color w:val="000000" w:themeColor="text1"/>
        </w:rPr>
        <w:t xml:space="preserve">Монголын эдийн засаг уул уурхайд хэт төвлөрсөн, харин боловсруулах үйлдвэрлэл ДНБ-д эзлэх байр сууриа алдсаар байна. Энэ нөхцөл байдал нь эдийн </w:t>
      </w:r>
      <w:r w:rsidRPr="00272A89">
        <w:rPr>
          <w:rFonts w:eastAsia="Times New Roman"/>
          <w:color w:val="000000" w:themeColor="text1"/>
        </w:rPr>
        <w:lastRenderedPageBreak/>
        <w:t>засгийн төрөлжилтийг хязгаарлаж, гадаад зах зээлээс хамааралтай болгож байна. Мөн боловсруулах хүнд үйлдвэрлэлийн түүхий эдийн хангалт тогтворгүй байна.</w:t>
      </w:r>
    </w:p>
    <w:p w14:paraId="0B56424E" w14:textId="5F8E1433" w:rsidR="00CD0111" w:rsidRPr="00272A89" w:rsidRDefault="00CD0111" w:rsidP="00CA12CC">
      <w:pPr>
        <w:ind w:firstLine="720"/>
        <w:rPr>
          <w:color w:val="000000" w:themeColor="text1"/>
        </w:rPr>
      </w:pPr>
      <w:r w:rsidRPr="00272A89">
        <w:rPr>
          <w:color w:val="000000" w:themeColor="text1"/>
        </w:rPr>
        <w:t xml:space="preserve">Боловсруулах хүнд үйлдвэрлэлийг хөгжүүлэхийн тулд хувийн хэвшлийн хөрөнгө оруулалтыг дэмжиж боловсруулах хүнд үйлдвэрлэлийг хөгжүүлж катодын зэсийн үйлдвэрлэлийн биет хэмжээний өсөлт 2024 онд 27.8 хувь байгаа бол 2030 онд 23.3 хувьд хүргэнэ. Мөн түүхий эдийн нийлүүлэлтийн сүлжээг оновчтой болгох замаар боловсруулах үйлдвэрүүдийн түүхий эдийн тогтвортой хангалтыг бүрдүүлнэ. Ингэснээр түүхий эдийн хангалт 4.71 хувь буюу 6 дахин нэмэгдэнэ. </w:t>
      </w:r>
    </w:p>
    <w:p w14:paraId="4C7ABAA4" w14:textId="7D03FA10" w:rsidR="00CB4543" w:rsidRPr="00272A89" w:rsidRDefault="00F55EFE" w:rsidP="00616CBB">
      <w:pPr>
        <w:ind w:firstLine="709"/>
        <w:rPr>
          <w:color w:val="000000" w:themeColor="text1"/>
        </w:rPr>
      </w:pPr>
      <w:r w:rsidRPr="00272A89">
        <w:rPr>
          <w:color w:val="000000" w:themeColor="text1"/>
        </w:rPr>
        <w:t>Хөнгөн үйлд</w:t>
      </w:r>
      <w:r w:rsidR="00227BBC" w:rsidRPr="00272A89">
        <w:rPr>
          <w:color w:val="000000" w:themeColor="text1"/>
        </w:rPr>
        <w:t xml:space="preserve">вэрийн салбарын үйлдвэрлэлийг нэмэгдүүлэхийн тулд </w:t>
      </w:r>
      <w:r w:rsidR="00E658A8" w:rsidRPr="00272A89">
        <w:rPr>
          <w:color w:val="000000" w:themeColor="text1"/>
        </w:rPr>
        <w:t>ирэх 5 жил</w:t>
      </w:r>
      <w:r w:rsidR="00971E93" w:rsidRPr="00272A89">
        <w:rPr>
          <w:color w:val="000000" w:themeColor="text1"/>
        </w:rPr>
        <w:t xml:space="preserve"> д</w:t>
      </w:r>
      <w:r w:rsidR="006B1F61" w:rsidRPr="00272A89">
        <w:rPr>
          <w:color w:val="000000" w:themeColor="text1"/>
        </w:rPr>
        <w:t xml:space="preserve">эвшилтэт технологи, инновацыг нэвтрүүлж хөнгөн үйлдвэрийн салбарын үйлдвэрлэлийн хэмжээг </w:t>
      </w:r>
      <w:r w:rsidR="00971E93" w:rsidRPr="00272A89">
        <w:rPr>
          <w:color w:val="000000" w:themeColor="text1"/>
        </w:rPr>
        <w:t xml:space="preserve">нэмэгдүүлнэ. Ингэснээр </w:t>
      </w:r>
      <w:r w:rsidR="006B1F61" w:rsidRPr="00272A89">
        <w:rPr>
          <w:color w:val="000000" w:themeColor="text1"/>
        </w:rPr>
        <w:t>салбарын үйлдвэрлэлийн хэмжээг 3,250.0 тэрбум төгрөг хүр</w:t>
      </w:r>
      <w:r w:rsidR="00971E93" w:rsidRPr="00272A89">
        <w:rPr>
          <w:color w:val="000000" w:themeColor="text1"/>
        </w:rPr>
        <w:t>нэ</w:t>
      </w:r>
      <w:r w:rsidR="006B1F61" w:rsidRPr="00272A89">
        <w:rPr>
          <w:color w:val="000000" w:themeColor="text1"/>
        </w:rPr>
        <w:t>. Нийлүүлэлтийн сүлжээг өргөтгөж малын гаралтай түүхий эдийг дотооддоо бүрэн боловсруулах хүчин чадлыг нэмэгдүүлж, малын гаралтай түүхий эд боловсруулалтын технологийн түвшний өсөлт 55.0 хувь буюу 15.0 нэгж хувиар нэмэгдүүлнэ. Мөн менежментийг сайжруулах замаар хөнгөн үйлдвэрийн түүхий эдийн боловсруулалтын түвшнийг нэмэгдүүлнэ. Ингэснээр  арьс ширний гүн боловсруулалтыг 3,100 мянган ширхэг, ноолуурын ээрэх үйлдвэрлэлийн хүчин чадлыг 3,150 тонн, ноолуурын ээрэх үйлдвэрлэлийн хүчин чадал 3,150 тонн, ноосны үйлдвэрийн хялгас ялгах хүчин чадал 5,500 тонн, ээрэх үйлдвэр 2,100 тонн мөн сүлжих үйлдвэр 7.7 сая ширхэг, нэхэх үйлдвэр 2.8 сая метрт хүрч нэмэгдэнэ.</w:t>
      </w:r>
    </w:p>
    <w:p w14:paraId="7B0EBE50" w14:textId="0E94DC12" w:rsidR="00E3521E" w:rsidRPr="00272A89" w:rsidRDefault="00E3521E" w:rsidP="00A4153E">
      <w:pPr>
        <w:pStyle w:val="Heading3"/>
        <w:numPr>
          <w:ilvl w:val="2"/>
          <w:numId w:val="12"/>
        </w:numPr>
        <w:spacing w:before="0" w:line="245" w:lineRule="auto"/>
        <w:ind w:left="432" w:hanging="432"/>
        <w:rPr>
          <w:rFonts w:ascii="Arial" w:hAnsi="Arial" w:cs="Arial"/>
          <w:b/>
          <w:color w:val="002060"/>
          <w:sz w:val="24"/>
          <w:szCs w:val="24"/>
        </w:rPr>
      </w:pPr>
      <w:bookmarkStart w:id="290" w:name="_Toc212324853"/>
      <w:bookmarkStart w:id="291" w:name="_Toc212629124"/>
      <w:bookmarkStart w:id="292" w:name="_Toc212630912"/>
      <w:r w:rsidRPr="00272A89">
        <w:rPr>
          <w:rFonts w:ascii="Arial" w:hAnsi="Arial" w:cs="Arial"/>
          <w:b/>
          <w:color w:val="002060"/>
          <w:sz w:val="24"/>
          <w:szCs w:val="24"/>
        </w:rPr>
        <w:t>Уул уурхай</w:t>
      </w:r>
      <w:bookmarkEnd w:id="290"/>
      <w:bookmarkEnd w:id="291"/>
      <w:bookmarkEnd w:id="292"/>
    </w:p>
    <w:p w14:paraId="05BCF3F8" w14:textId="39CF23E5" w:rsidR="00C418B9" w:rsidRPr="00272A89" w:rsidRDefault="00C418B9" w:rsidP="006D7FD7">
      <w:pPr>
        <w:spacing w:after="80" w:line="245" w:lineRule="auto"/>
        <w:ind w:firstLine="706"/>
        <w:rPr>
          <w:rFonts w:eastAsia="Times New Roman"/>
        </w:rPr>
      </w:pPr>
      <w:r w:rsidRPr="00272A89">
        <w:rPr>
          <w:rFonts w:eastAsia="Times New Roman"/>
        </w:rPr>
        <w:t xml:space="preserve">Уул уурхайн салбар нь эдийн засгийн 93.0  хувийг дангаараа бүрдүүлдэг. Уул уурхайн салбар 2021-2024 онд 26.4 хувьд хүрч, эдийн засгийн бүтцэд эзлэх хэмжээ жил ирэх бүр нэмэгдсээр байна. </w:t>
      </w:r>
      <w:r w:rsidRPr="00272A89">
        <w:rPr>
          <w:bCs/>
        </w:rPr>
        <w:t>Уул уурхайн салбар 2025 оны 2 дугаар улиралд 1.1 хувиар өсөж, эдийн засгийн өсөлтийг 0.1 нэгж хувиар дэмжлээ. Уул уурхайн салбарын үйл ажиллагааны идэвхжил 2025 оны 2 дугаар улиралд өмнөх улирлаас сайжирсан ч өмнөх оны мөн үеэс доогуур хэвээр байна. Төмрийн хүдрийн үйлдвэрлэл 2025 оны 2 дугаар улирлаас сэргэж, 3.4 сая тоннд хүрч, өмнөх оны мөн үеэс 17</w:t>
      </w:r>
      <w:r w:rsidR="00E044F5" w:rsidRPr="00272A89">
        <w:rPr>
          <w:bCs/>
        </w:rPr>
        <w:t>.0</w:t>
      </w:r>
      <w:r w:rsidRPr="00272A89">
        <w:rPr>
          <w:bCs/>
        </w:rPr>
        <w:t xml:space="preserve"> хувиар өслөө. Оюу толгойн гүний уурхайн олборлолт 2025 оны эхний хагас жилд өмнөх оны мөн үеэс 32 хувиар өсөж, уул уурхайн салбарын өсөлтийг голлон дэмжсэн хэвээр байна. Харин нүүрс олборлолт 2025 оны эхний хагас жилд 43.7 сая тоннд болж, өмнөх оны мөн үеэс 11</w:t>
      </w:r>
      <w:r w:rsidR="00E044F5" w:rsidRPr="00272A89">
        <w:rPr>
          <w:bCs/>
        </w:rPr>
        <w:t>.0</w:t>
      </w:r>
      <w:r w:rsidRPr="00272A89">
        <w:rPr>
          <w:bCs/>
        </w:rPr>
        <w:t xml:space="preserve"> хувиар буурсан бол газрын тос олборлолт 1.9 сая тонн болж 6 улирал дараалан, алтны олборлолт 4.5 тонн болж 10 улирал дараалан буурч, уул уурхайн салбарын өсөлтийг сааруулав.</w:t>
      </w:r>
    </w:p>
    <w:p w14:paraId="15C95ADB" w14:textId="0430ACFF" w:rsidR="008B5AB0" w:rsidRPr="00272A89" w:rsidRDefault="00C418B9" w:rsidP="00524DFD">
      <w:pPr>
        <w:spacing w:after="80"/>
        <w:ind w:firstLine="706"/>
      </w:pPr>
      <w:r w:rsidRPr="00272A89">
        <w:t>Уул уурхайн салбар сүүлийн 20 жилд ДНБ-д эзлэх хувиар тэргүүлж буй бөгөөд хөрөнгө оруулалтын дийлэнх хэсэг уул уурхайн салбарт төвлөрч, экспортын орлогын дийлэнхийг бүрдүүлж байна. Салбарын үйлдвэрлэлийн дийлэнх хэсгийг нүүрс, зэс, төмөр болон бусад хүдрийн олборлолт бүрдүүлдэг. Түүнчлэн салбарын нийт үйлдвэрлэлийн 40 орчим хувийг зэсийн баяжмал олборлолт дангаар бүрдүүлдэг бөгөөд Оюутолгой, Эрдэнэт гэсэн хоёрхон том үйлдвэр тус баяжмалыг олборлодог. Уул уурхайн салбар нь 2006-2010 онд ДНБ-ий 23.7 хувийг бүрдүүлж байсан бол 2016-2020 онд 24.6 хувь болж өсөж, 2021-2024 онд 26.4 хувьд хүрч, эдийн засгийн бүтцэд эзлэх хэмжээ жил ирэх бүр нэмэгдсээр байна. 2021-2024 онд ийнхүү нэмэгдэхэд “Гадаад валютын улсын нөөцийг нэмэгдүүлэх чиглэлээр авах зарим арга хэмжээний тухай” Засгийн газрын 2022 оны 362 дугаар тогтоолын хүрээнд гааль, татварын автомат бүрдүүлэлтийн системийг нэвтрүүлж, ашигт малтмалын гэрээг бүртгэлжүүлж, хил холболт, тээвэр, логистикийн зохион байгуулалт сайжирснаар, экспортын хүчин чадал тэлж, уул уурхай, тээврийн салбарын өсөлтийг голлон дэмжсэн байна.</w:t>
      </w:r>
      <w:bookmarkStart w:id="293" w:name="_Toc212305507"/>
    </w:p>
    <w:p w14:paraId="0C6BC0B3" w14:textId="1A248C06" w:rsidR="008B5AB0" w:rsidRPr="00272A89" w:rsidRDefault="0014402D" w:rsidP="0014402D">
      <w:pPr>
        <w:spacing w:after="80"/>
        <w:ind w:firstLine="590"/>
      </w:pPr>
      <w:r w:rsidRPr="00272A89">
        <w:rPr>
          <w:rFonts w:asciiTheme="minorBidi" w:hAnsiTheme="minorBidi"/>
          <w:color w:val="000000" w:themeColor="text1"/>
        </w:rPr>
        <w:lastRenderedPageBreak/>
        <w:t>Уул уурхайн салбарын үйлдвэрлэлийн хэмжээ</w:t>
      </w:r>
      <w:r w:rsidRPr="00272A89">
        <w:rPr>
          <w:rStyle w:val="FootnoteReference"/>
          <w:rFonts w:asciiTheme="minorBidi" w:hAnsiTheme="minorBidi"/>
          <w:color w:val="000000" w:themeColor="text1"/>
        </w:rPr>
        <w:footnoteReference w:id="58"/>
      </w:r>
      <w:r w:rsidRPr="00272A89">
        <w:rPr>
          <w:rFonts w:asciiTheme="minorBidi" w:hAnsiTheme="minorBidi"/>
          <w:color w:val="000000" w:themeColor="text1"/>
        </w:rPr>
        <w:t xml:space="preserve"> 2021-2024 оны дунджаар 16.2 их наяд төгрөгт хүрч, өмнөх 5 жилийн дунджаас 110 хувиар өсөж, 2015 үнээр засварласан дүнгээр 3.7 их наяд төгрөг болж, өмнөх таван жилээс 5.8 хувиар буурсан байна. “Гадаад валютын улсын нөөцийг нэмэгдүүлэх чиглэлээр авах зарим арга хэмжээний тухай” Засгийн газрын 2022 оны 362 дугаар тогтоолын хүрээнд гааль, татварын автомат бүрдүүлэлтийн системийг нэвтрүүлж, ашигт малтмалын гэрээг бүртгэлжүүлж, хил холболт, тээвэр, логистикийн зохион байгуулалт сайжирснаар, экспортын хүчин чадал тэлж, уул уурхай, тээврийн салбарын өсөлтийг голлон дэмжлээ.  Нүүрс олборлолтын хэмжээ 2023 онд 85.3 сая тонн хүрч өмнөх оноос 2.3 дахин нэмэгдсэн бол нүүрсний экспортын орлого 8.9 тэрбум ам долларт хүрч, өмнөх оны мөн үеэс 29 хувиар өсөж, нийт экспортын 58 хувийг дангаараа бүрдүүлсэн байна. Түүнчлэн тус тогтоолын хэрэгжилтийн хүрээнд 2022 онд төмөр замын тарифт өөрчлөлт оруулж, салбарыг үе шаттай либералчлах замаар хөрөнгө оруулалтыг нэмэгдүүлэх ажлыг эхлүүллээ. Жишээлбэл, УБТЗ ХНН-ийн дотоодын ачаа тээврийн 16, зорчигч тээврийн 2 бүлгийн үнэ, тарифыг өөрчилж, БНХАУ-ОХУ чиглэлийн чингэлэг тээвэрлэлтэд олгож буй дамжин өнгөрөх ачаа тээвэрлэлтийн нэгдсэн нэвтрэх тарифын хөнгөлөлтийг 61 хувиас 51 хувь болгон бууруулав.</w:t>
      </w:r>
      <w:r w:rsidRPr="00272A89">
        <w:rPr>
          <w:rFonts w:eastAsia="Times New Roman"/>
          <w:color w:val="000000" w:themeColor="text1"/>
        </w:rPr>
        <w:t xml:space="preserve"> </w:t>
      </w:r>
      <w:r w:rsidR="00C418B9" w:rsidRPr="00272A89">
        <w:t xml:space="preserve">(Хүснэгт </w:t>
      </w:r>
      <w:r w:rsidR="00C82C95" w:rsidRPr="00272A89">
        <w:t>4</w:t>
      </w:r>
      <w:r w:rsidR="00256A9C" w:rsidRPr="00272A89">
        <w:t>2</w:t>
      </w:r>
      <w:r w:rsidR="00C418B9" w:rsidRPr="00272A89">
        <w:t>-</w:t>
      </w:r>
      <w:r w:rsidR="00256A9C" w:rsidRPr="00272A89">
        <w:t>т</w:t>
      </w:r>
      <w:r w:rsidR="00C418B9" w:rsidRPr="00272A89">
        <w:t xml:space="preserve"> уул уурхайн салбарын эдийн засгийн үзүүлэлтийг харуулав.)</w:t>
      </w:r>
    </w:p>
    <w:p w14:paraId="300C4F82" w14:textId="72D4ABB4" w:rsidR="00C418B9" w:rsidRPr="00272A89" w:rsidRDefault="00C418B9" w:rsidP="001F78A2">
      <w:pPr>
        <w:pStyle w:val="Caption"/>
        <w:spacing w:after="0"/>
        <w:rPr>
          <w:color w:val="000000" w:themeColor="text1"/>
          <w:sz w:val="20"/>
          <w:szCs w:val="20"/>
        </w:rPr>
      </w:pPr>
      <w:bookmarkStart w:id="294" w:name="_Toc212630985"/>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42</w:t>
      </w:r>
      <w:r w:rsidRPr="00272A89">
        <w:rPr>
          <w:color w:val="000000" w:themeColor="text1"/>
          <w:sz w:val="20"/>
          <w:szCs w:val="20"/>
        </w:rPr>
        <w:fldChar w:fldCharType="end"/>
      </w:r>
      <w:r w:rsidRPr="00272A89">
        <w:rPr>
          <w:color w:val="000000" w:themeColor="text1"/>
          <w:sz w:val="20"/>
          <w:szCs w:val="20"/>
        </w:rPr>
        <w:t>. Уул уурхайн салбарын эдийн засгийн үзүүлэлт</w:t>
      </w:r>
      <w:bookmarkEnd w:id="293"/>
      <w:bookmarkEnd w:id="294"/>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847"/>
        <w:gridCol w:w="3118"/>
        <w:gridCol w:w="1169"/>
        <w:gridCol w:w="1315"/>
        <w:gridCol w:w="1154"/>
        <w:gridCol w:w="1026"/>
      </w:tblGrid>
      <w:tr w:rsidR="00B92588" w:rsidRPr="00272A89" w14:paraId="2560B6A7" w14:textId="77777777" w:rsidTr="00AC4094">
        <w:trPr>
          <w:trHeight w:val="300"/>
        </w:trPr>
        <w:tc>
          <w:tcPr>
            <w:tcW w:w="2578" w:type="pct"/>
            <w:gridSpan w:val="2"/>
            <w:shd w:val="clear" w:color="auto" w:fill="002060"/>
            <w:noWrap/>
            <w:vAlign w:val="center"/>
            <w:hideMark/>
          </w:tcPr>
          <w:p w14:paraId="6352ECF1" w14:textId="77777777" w:rsidR="00C418B9" w:rsidRPr="00272A89" w:rsidRDefault="00C418B9">
            <w:pPr>
              <w:spacing w:after="0"/>
              <w:jc w:val="center"/>
              <w:rPr>
                <w:rFonts w:eastAsia="Times New Roman"/>
                <w:b/>
                <w:bCs/>
                <w:color w:val="FFFFFF"/>
                <w:sz w:val="18"/>
                <w:szCs w:val="18"/>
              </w:rPr>
            </w:pPr>
            <w:r w:rsidRPr="00272A89">
              <w:rPr>
                <w:rFonts w:eastAsia="Times New Roman"/>
                <w:b/>
                <w:bCs/>
                <w:color w:val="FFFFFF"/>
                <w:sz w:val="18"/>
                <w:szCs w:val="18"/>
              </w:rPr>
              <w:t>Эдийн засгийн үзүүлэлт</w:t>
            </w:r>
          </w:p>
        </w:tc>
        <w:tc>
          <w:tcPr>
            <w:tcW w:w="607" w:type="pct"/>
            <w:shd w:val="clear" w:color="auto" w:fill="002060"/>
            <w:noWrap/>
            <w:vAlign w:val="center"/>
            <w:hideMark/>
          </w:tcPr>
          <w:p w14:paraId="7F58B4A9" w14:textId="77777777" w:rsidR="00C418B9" w:rsidRPr="00272A89" w:rsidRDefault="00C418B9">
            <w:pPr>
              <w:spacing w:after="0"/>
              <w:jc w:val="center"/>
              <w:rPr>
                <w:rFonts w:eastAsia="Times New Roman"/>
                <w:b/>
                <w:bCs/>
                <w:color w:val="FFFFFF"/>
                <w:sz w:val="18"/>
                <w:szCs w:val="18"/>
              </w:rPr>
            </w:pPr>
            <w:r w:rsidRPr="00272A89">
              <w:rPr>
                <w:rFonts w:eastAsia="Times New Roman"/>
                <w:b/>
                <w:bCs/>
                <w:color w:val="FFFFFF"/>
                <w:sz w:val="18"/>
                <w:szCs w:val="18"/>
              </w:rPr>
              <w:t>2006-2010</w:t>
            </w:r>
          </w:p>
        </w:tc>
        <w:tc>
          <w:tcPr>
            <w:tcW w:w="683" w:type="pct"/>
            <w:shd w:val="clear" w:color="auto" w:fill="002060"/>
            <w:noWrap/>
            <w:vAlign w:val="center"/>
            <w:hideMark/>
          </w:tcPr>
          <w:p w14:paraId="0917B2CE" w14:textId="77777777" w:rsidR="00C418B9" w:rsidRPr="00272A89" w:rsidRDefault="00C418B9">
            <w:pPr>
              <w:spacing w:after="0"/>
              <w:jc w:val="center"/>
              <w:rPr>
                <w:rFonts w:eastAsia="Times New Roman"/>
                <w:b/>
                <w:bCs/>
                <w:color w:val="FFFFFF"/>
                <w:sz w:val="18"/>
                <w:szCs w:val="18"/>
              </w:rPr>
            </w:pPr>
            <w:r w:rsidRPr="00272A89">
              <w:rPr>
                <w:rFonts w:eastAsia="Times New Roman"/>
                <w:b/>
                <w:bCs/>
                <w:color w:val="FFFFFF"/>
                <w:sz w:val="18"/>
                <w:szCs w:val="18"/>
              </w:rPr>
              <w:t>2011-2015</w:t>
            </w:r>
          </w:p>
        </w:tc>
        <w:tc>
          <w:tcPr>
            <w:tcW w:w="599" w:type="pct"/>
            <w:shd w:val="clear" w:color="auto" w:fill="002060"/>
            <w:vAlign w:val="center"/>
            <w:hideMark/>
          </w:tcPr>
          <w:p w14:paraId="6D33429A" w14:textId="77777777" w:rsidR="00C418B9" w:rsidRPr="00272A89" w:rsidRDefault="00C418B9">
            <w:pPr>
              <w:spacing w:after="0"/>
              <w:jc w:val="center"/>
              <w:rPr>
                <w:rFonts w:eastAsia="Times New Roman"/>
                <w:b/>
                <w:bCs/>
                <w:color w:val="FFFFFF"/>
                <w:sz w:val="18"/>
                <w:szCs w:val="18"/>
              </w:rPr>
            </w:pPr>
            <w:r w:rsidRPr="00272A89">
              <w:rPr>
                <w:rFonts w:eastAsia="Times New Roman"/>
                <w:b/>
                <w:bCs/>
                <w:color w:val="FFFFFF"/>
                <w:sz w:val="18"/>
                <w:szCs w:val="18"/>
              </w:rPr>
              <w:t>2016-2020</w:t>
            </w:r>
          </w:p>
        </w:tc>
        <w:tc>
          <w:tcPr>
            <w:tcW w:w="533" w:type="pct"/>
            <w:shd w:val="clear" w:color="auto" w:fill="002060"/>
            <w:vAlign w:val="center"/>
            <w:hideMark/>
          </w:tcPr>
          <w:p w14:paraId="628F0FDF" w14:textId="77777777" w:rsidR="00C418B9" w:rsidRPr="00272A89" w:rsidRDefault="00C418B9">
            <w:pPr>
              <w:spacing w:after="0"/>
              <w:jc w:val="center"/>
              <w:rPr>
                <w:rFonts w:eastAsia="Times New Roman"/>
                <w:b/>
                <w:bCs/>
                <w:color w:val="FFFFFF"/>
                <w:sz w:val="18"/>
                <w:szCs w:val="18"/>
              </w:rPr>
            </w:pPr>
            <w:r w:rsidRPr="00272A89">
              <w:rPr>
                <w:rFonts w:eastAsia="Times New Roman"/>
                <w:b/>
                <w:bCs/>
                <w:color w:val="FFFFFF"/>
                <w:sz w:val="18"/>
                <w:szCs w:val="18"/>
              </w:rPr>
              <w:t>2021-2024</w:t>
            </w:r>
          </w:p>
        </w:tc>
      </w:tr>
      <w:tr w:rsidR="00CF0396" w:rsidRPr="00272A89" w14:paraId="729C1A36" w14:textId="77777777" w:rsidTr="00AC4094">
        <w:trPr>
          <w:trHeight w:val="285"/>
        </w:trPr>
        <w:tc>
          <w:tcPr>
            <w:tcW w:w="2578" w:type="pct"/>
            <w:gridSpan w:val="2"/>
            <w:noWrap/>
            <w:vAlign w:val="center"/>
            <w:hideMark/>
          </w:tcPr>
          <w:p w14:paraId="0A4BF9F1" w14:textId="77777777" w:rsidR="00C418B9" w:rsidRPr="00272A89" w:rsidRDefault="00C418B9">
            <w:pPr>
              <w:spacing w:after="0"/>
              <w:ind w:firstLineChars="100" w:firstLine="180"/>
              <w:rPr>
                <w:rFonts w:eastAsia="Times New Roman"/>
                <w:color w:val="000000"/>
                <w:sz w:val="18"/>
                <w:szCs w:val="18"/>
              </w:rPr>
            </w:pPr>
            <w:r w:rsidRPr="00272A89">
              <w:rPr>
                <w:rFonts w:eastAsia="Times New Roman"/>
                <w:color w:val="000000"/>
                <w:sz w:val="18"/>
                <w:szCs w:val="18"/>
              </w:rPr>
              <w:t>ДНБ-д эзлэх хувь</w:t>
            </w:r>
          </w:p>
        </w:tc>
        <w:tc>
          <w:tcPr>
            <w:tcW w:w="607" w:type="pct"/>
            <w:noWrap/>
            <w:vAlign w:val="center"/>
            <w:hideMark/>
          </w:tcPr>
          <w:p w14:paraId="1FC03ACA" w14:textId="023BD282"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23.7</w:t>
            </w:r>
          </w:p>
        </w:tc>
        <w:tc>
          <w:tcPr>
            <w:tcW w:w="683" w:type="pct"/>
            <w:noWrap/>
            <w:vAlign w:val="center"/>
            <w:hideMark/>
          </w:tcPr>
          <w:p w14:paraId="2C9C1F9D" w14:textId="4358E42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18.2</w:t>
            </w:r>
          </w:p>
        </w:tc>
        <w:tc>
          <w:tcPr>
            <w:tcW w:w="599" w:type="pct"/>
            <w:noWrap/>
            <w:vAlign w:val="center"/>
            <w:hideMark/>
          </w:tcPr>
          <w:p w14:paraId="7C75A7C4" w14:textId="557CA4D2"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24.6</w:t>
            </w:r>
          </w:p>
        </w:tc>
        <w:tc>
          <w:tcPr>
            <w:tcW w:w="533" w:type="pct"/>
            <w:noWrap/>
            <w:vAlign w:val="center"/>
            <w:hideMark/>
          </w:tcPr>
          <w:p w14:paraId="48B21352" w14:textId="29CBFB7C"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26.4</w:t>
            </w:r>
          </w:p>
        </w:tc>
      </w:tr>
      <w:tr w:rsidR="00D61580" w:rsidRPr="00272A89" w14:paraId="7D570B30" w14:textId="77777777" w:rsidTr="00AC4094">
        <w:trPr>
          <w:trHeight w:val="285"/>
        </w:trPr>
        <w:tc>
          <w:tcPr>
            <w:tcW w:w="959" w:type="pct"/>
            <w:vMerge w:val="restart"/>
            <w:vAlign w:val="center"/>
            <w:hideMark/>
          </w:tcPr>
          <w:p w14:paraId="69A67942"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Салбарын ДНБ</w:t>
            </w:r>
          </w:p>
        </w:tc>
        <w:tc>
          <w:tcPr>
            <w:tcW w:w="1619" w:type="pct"/>
            <w:noWrap/>
            <w:vAlign w:val="center"/>
            <w:hideMark/>
          </w:tcPr>
          <w:p w14:paraId="3286CBB1"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Нэрлэсэн ДНБ, их наяд төгрөг</w:t>
            </w:r>
          </w:p>
        </w:tc>
        <w:tc>
          <w:tcPr>
            <w:tcW w:w="607" w:type="pct"/>
            <w:noWrap/>
            <w:vAlign w:val="center"/>
            <w:hideMark/>
          </w:tcPr>
          <w:p w14:paraId="784122A9"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1.44 </w:t>
            </w:r>
          </w:p>
        </w:tc>
        <w:tc>
          <w:tcPr>
            <w:tcW w:w="683" w:type="pct"/>
            <w:noWrap/>
            <w:vAlign w:val="center"/>
            <w:hideMark/>
          </w:tcPr>
          <w:p w14:paraId="75DB93AB"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       3.19 </w:t>
            </w:r>
          </w:p>
        </w:tc>
        <w:tc>
          <w:tcPr>
            <w:tcW w:w="599" w:type="pct"/>
            <w:noWrap/>
            <w:vAlign w:val="center"/>
            <w:hideMark/>
          </w:tcPr>
          <w:p w14:paraId="03BD0514"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     7.70 </w:t>
            </w:r>
          </w:p>
        </w:tc>
        <w:tc>
          <w:tcPr>
            <w:tcW w:w="533" w:type="pct"/>
            <w:noWrap/>
            <w:vAlign w:val="center"/>
            <w:hideMark/>
          </w:tcPr>
          <w:p w14:paraId="057890C8"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     16.24 </w:t>
            </w:r>
          </w:p>
        </w:tc>
      </w:tr>
      <w:tr w:rsidR="00D61580" w:rsidRPr="00272A89" w14:paraId="349662A5" w14:textId="77777777" w:rsidTr="00AC4094">
        <w:trPr>
          <w:trHeight w:val="300"/>
        </w:trPr>
        <w:tc>
          <w:tcPr>
            <w:tcW w:w="959" w:type="pct"/>
            <w:vMerge/>
            <w:vAlign w:val="center"/>
            <w:hideMark/>
          </w:tcPr>
          <w:p w14:paraId="0F553C08" w14:textId="77777777" w:rsidR="00C418B9" w:rsidRPr="00272A89" w:rsidRDefault="00C418B9">
            <w:pPr>
              <w:spacing w:after="0"/>
              <w:rPr>
                <w:rFonts w:eastAsia="Times New Roman"/>
                <w:color w:val="000000"/>
                <w:sz w:val="18"/>
                <w:szCs w:val="18"/>
              </w:rPr>
            </w:pPr>
          </w:p>
        </w:tc>
        <w:tc>
          <w:tcPr>
            <w:tcW w:w="1619" w:type="pct"/>
            <w:vAlign w:val="center"/>
            <w:hideMark/>
          </w:tcPr>
          <w:p w14:paraId="53ECC1AB"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Дундаж өсөлт</w:t>
            </w:r>
          </w:p>
        </w:tc>
        <w:tc>
          <w:tcPr>
            <w:tcW w:w="607" w:type="pct"/>
            <w:noWrap/>
            <w:vAlign w:val="center"/>
            <w:hideMark/>
          </w:tcPr>
          <w:p w14:paraId="3CCE90E4"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2.8%</w:t>
            </w:r>
          </w:p>
        </w:tc>
        <w:tc>
          <w:tcPr>
            <w:tcW w:w="683" w:type="pct"/>
            <w:noWrap/>
            <w:vAlign w:val="center"/>
            <w:hideMark/>
          </w:tcPr>
          <w:p w14:paraId="5B995783"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13.6%</w:t>
            </w:r>
          </w:p>
        </w:tc>
        <w:tc>
          <w:tcPr>
            <w:tcW w:w="599" w:type="pct"/>
            <w:noWrap/>
            <w:vAlign w:val="center"/>
            <w:hideMark/>
          </w:tcPr>
          <w:p w14:paraId="24BF30E1"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-2.3%</w:t>
            </w:r>
          </w:p>
        </w:tc>
        <w:tc>
          <w:tcPr>
            <w:tcW w:w="533" w:type="pct"/>
            <w:noWrap/>
            <w:vAlign w:val="center"/>
            <w:hideMark/>
          </w:tcPr>
          <w:p w14:paraId="55C2FDFB"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4.9%</w:t>
            </w:r>
          </w:p>
        </w:tc>
      </w:tr>
      <w:tr w:rsidR="00D61580" w:rsidRPr="00272A89" w14:paraId="5158DC69" w14:textId="77777777" w:rsidTr="00AC4094">
        <w:trPr>
          <w:trHeight w:val="285"/>
        </w:trPr>
        <w:tc>
          <w:tcPr>
            <w:tcW w:w="959" w:type="pct"/>
            <w:vMerge w:val="restart"/>
            <w:vAlign w:val="center"/>
            <w:hideMark/>
          </w:tcPr>
          <w:p w14:paraId="08533354"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Аж ахуй нэгжид эзлэх хувь</w:t>
            </w:r>
          </w:p>
        </w:tc>
        <w:tc>
          <w:tcPr>
            <w:tcW w:w="1619" w:type="pct"/>
            <w:vAlign w:val="center"/>
            <w:hideMark/>
          </w:tcPr>
          <w:p w14:paraId="7AE4D9C1"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Нийт ААН-д эзлэх хувь</w:t>
            </w:r>
          </w:p>
        </w:tc>
        <w:tc>
          <w:tcPr>
            <w:tcW w:w="607" w:type="pct"/>
            <w:noWrap/>
            <w:vAlign w:val="center"/>
            <w:hideMark/>
          </w:tcPr>
          <w:p w14:paraId="3882C2D1" w14:textId="77777777" w:rsidR="00C418B9" w:rsidRPr="00272A89" w:rsidRDefault="00C418B9">
            <w:pPr>
              <w:spacing w:after="0"/>
              <w:jc w:val="right"/>
              <w:rPr>
                <w:rFonts w:eastAsia="Times New Roman"/>
                <w:b/>
                <w:bCs/>
                <w:color w:val="000000"/>
                <w:sz w:val="18"/>
                <w:szCs w:val="18"/>
              </w:rPr>
            </w:pPr>
            <w:r w:rsidRPr="00272A89">
              <w:rPr>
                <w:rFonts w:eastAsia="Times New Roman"/>
                <w:b/>
                <w:bCs/>
                <w:color w:val="000000"/>
                <w:sz w:val="18"/>
                <w:szCs w:val="18"/>
              </w:rPr>
              <w:t xml:space="preserve">           -   </w:t>
            </w:r>
          </w:p>
        </w:tc>
        <w:tc>
          <w:tcPr>
            <w:tcW w:w="683" w:type="pct"/>
            <w:noWrap/>
            <w:vAlign w:val="center"/>
            <w:hideMark/>
          </w:tcPr>
          <w:p w14:paraId="0B788F97" w14:textId="52513298"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1.4</w:t>
            </w:r>
          </w:p>
        </w:tc>
        <w:tc>
          <w:tcPr>
            <w:tcW w:w="599" w:type="pct"/>
            <w:noWrap/>
            <w:vAlign w:val="center"/>
            <w:hideMark/>
          </w:tcPr>
          <w:p w14:paraId="2B294828" w14:textId="588E5B61"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1.6</w:t>
            </w:r>
          </w:p>
        </w:tc>
        <w:tc>
          <w:tcPr>
            <w:tcW w:w="533" w:type="pct"/>
            <w:noWrap/>
            <w:vAlign w:val="center"/>
            <w:hideMark/>
          </w:tcPr>
          <w:p w14:paraId="69C1F820" w14:textId="61572B8F"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1.3</w:t>
            </w:r>
          </w:p>
        </w:tc>
      </w:tr>
      <w:tr w:rsidR="00D61580" w:rsidRPr="00272A89" w14:paraId="4B798169" w14:textId="77777777" w:rsidTr="00AC4094">
        <w:trPr>
          <w:trHeight w:val="285"/>
        </w:trPr>
        <w:tc>
          <w:tcPr>
            <w:tcW w:w="959" w:type="pct"/>
            <w:vMerge/>
            <w:vAlign w:val="center"/>
            <w:hideMark/>
          </w:tcPr>
          <w:p w14:paraId="590C7A7D" w14:textId="77777777" w:rsidR="00C418B9" w:rsidRPr="00272A89" w:rsidRDefault="00C418B9">
            <w:pPr>
              <w:spacing w:after="0"/>
              <w:rPr>
                <w:rFonts w:eastAsia="Times New Roman"/>
                <w:color w:val="000000"/>
                <w:sz w:val="18"/>
                <w:szCs w:val="18"/>
              </w:rPr>
            </w:pPr>
          </w:p>
        </w:tc>
        <w:tc>
          <w:tcPr>
            <w:tcW w:w="1619" w:type="pct"/>
            <w:vAlign w:val="center"/>
            <w:hideMark/>
          </w:tcPr>
          <w:p w14:paraId="4EC3FF27" w14:textId="77777777" w:rsidR="00C418B9" w:rsidRPr="00272A89" w:rsidRDefault="00C418B9">
            <w:pPr>
              <w:spacing w:after="0"/>
              <w:ind w:firstLineChars="100" w:firstLine="180"/>
              <w:rPr>
                <w:rFonts w:eastAsia="Times New Roman"/>
                <w:color w:val="000000"/>
                <w:sz w:val="18"/>
                <w:szCs w:val="18"/>
              </w:rPr>
            </w:pPr>
            <w:r w:rsidRPr="00272A89">
              <w:rPr>
                <w:rFonts w:eastAsia="Times New Roman"/>
                <w:color w:val="000000"/>
                <w:sz w:val="18"/>
                <w:szCs w:val="18"/>
              </w:rPr>
              <w:t>Компани</w:t>
            </w:r>
          </w:p>
        </w:tc>
        <w:tc>
          <w:tcPr>
            <w:tcW w:w="607" w:type="pct"/>
            <w:noWrap/>
            <w:vAlign w:val="center"/>
            <w:hideMark/>
          </w:tcPr>
          <w:p w14:paraId="50204AAB"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683" w:type="pct"/>
            <w:noWrap/>
            <w:vAlign w:val="center"/>
            <w:hideMark/>
          </w:tcPr>
          <w:p w14:paraId="01DD5140"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98.3%</w:t>
            </w:r>
          </w:p>
        </w:tc>
        <w:tc>
          <w:tcPr>
            <w:tcW w:w="599" w:type="pct"/>
            <w:noWrap/>
            <w:vAlign w:val="center"/>
            <w:hideMark/>
          </w:tcPr>
          <w:p w14:paraId="2282B089"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94.5%</w:t>
            </w:r>
          </w:p>
        </w:tc>
        <w:tc>
          <w:tcPr>
            <w:tcW w:w="533" w:type="pct"/>
            <w:noWrap/>
            <w:vAlign w:val="center"/>
            <w:hideMark/>
          </w:tcPr>
          <w:p w14:paraId="0ABB38AA"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95.3%</w:t>
            </w:r>
          </w:p>
        </w:tc>
      </w:tr>
      <w:tr w:rsidR="00D61580" w:rsidRPr="00272A89" w14:paraId="54327C74" w14:textId="77777777" w:rsidTr="00AC4094">
        <w:trPr>
          <w:trHeight w:val="285"/>
        </w:trPr>
        <w:tc>
          <w:tcPr>
            <w:tcW w:w="959" w:type="pct"/>
            <w:vMerge/>
            <w:vAlign w:val="center"/>
            <w:hideMark/>
          </w:tcPr>
          <w:p w14:paraId="0F668711" w14:textId="77777777" w:rsidR="00C418B9" w:rsidRPr="00272A89" w:rsidRDefault="00C418B9">
            <w:pPr>
              <w:spacing w:after="0"/>
              <w:rPr>
                <w:rFonts w:eastAsia="Times New Roman"/>
                <w:color w:val="000000"/>
                <w:sz w:val="18"/>
                <w:szCs w:val="18"/>
              </w:rPr>
            </w:pPr>
          </w:p>
        </w:tc>
        <w:tc>
          <w:tcPr>
            <w:tcW w:w="1619" w:type="pct"/>
            <w:vAlign w:val="center"/>
            <w:hideMark/>
          </w:tcPr>
          <w:p w14:paraId="6B585C8F" w14:textId="77777777" w:rsidR="00C418B9" w:rsidRPr="00272A89" w:rsidRDefault="00C418B9">
            <w:pPr>
              <w:spacing w:after="0"/>
              <w:ind w:firstLineChars="100" w:firstLine="180"/>
              <w:rPr>
                <w:rFonts w:eastAsia="Times New Roman"/>
                <w:color w:val="000000"/>
                <w:sz w:val="18"/>
                <w:szCs w:val="18"/>
              </w:rPr>
            </w:pPr>
            <w:r w:rsidRPr="00272A89">
              <w:rPr>
                <w:rFonts w:eastAsia="Times New Roman"/>
                <w:color w:val="000000"/>
                <w:sz w:val="18"/>
                <w:szCs w:val="18"/>
              </w:rPr>
              <w:t>Нөхөрлөл</w:t>
            </w:r>
          </w:p>
        </w:tc>
        <w:tc>
          <w:tcPr>
            <w:tcW w:w="607" w:type="pct"/>
            <w:noWrap/>
            <w:vAlign w:val="center"/>
            <w:hideMark/>
          </w:tcPr>
          <w:p w14:paraId="37E3BB6F"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683" w:type="pct"/>
            <w:noWrap/>
            <w:vAlign w:val="center"/>
            <w:hideMark/>
          </w:tcPr>
          <w:p w14:paraId="369A50F0"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0.4%</w:t>
            </w:r>
          </w:p>
        </w:tc>
        <w:tc>
          <w:tcPr>
            <w:tcW w:w="599" w:type="pct"/>
            <w:noWrap/>
            <w:vAlign w:val="center"/>
            <w:hideMark/>
          </w:tcPr>
          <w:p w14:paraId="591FE931"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4.9%</w:t>
            </w:r>
          </w:p>
        </w:tc>
        <w:tc>
          <w:tcPr>
            <w:tcW w:w="533" w:type="pct"/>
            <w:noWrap/>
            <w:vAlign w:val="center"/>
            <w:hideMark/>
          </w:tcPr>
          <w:p w14:paraId="3841ED1E"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4.5%</w:t>
            </w:r>
          </w:p>
        </w:tc>
      </w:tr>
      <w:tr w:rsidR="00D61580" w:rsidRPr="00272A89" w14:paraId="646E6CE9" w14:textId="77777777" w:rsidTr="00AC4094">
        <w:trPr>
          <w:trHeight w:val="285"/>
        </w:trPr>
        <w:tc>
          <w:tcPr>
            <w:tcW w:w="959" w:type="pct"/>
            <w:vMerge/>
            <w:vAlign w:val="center"/>
            <w:hideMark/>
          </w:tcPr>
          <w:p w14:paraId="2FDD3ED7" w14:textId="77777777" w:rsidR="00C418B9" w:rsidRPr="00272A89" w:rsidRDefault="00C418B9">
            <w:pPr>
              <w:spacing w:after="0"/>
              <w:rPr>
                <w:rFonts w:eastAsia="Times New Roman"/>
                <w:color w:val="000000"/>
                <w:sz w:val="18"/>
                <w:szCs w:val="18"/>
              </w:rPr>
            </w:pPr>
          </w:p>
        </w:tc>
        <w:tc>
          <w:tcPr>
            <w:tcW w:w="1619" w:type="pct"/>
            <w:vAlign w:val="center"/>
            <w:hideMark/>
          </w:tcPr>
          <w:p w14:paraId="55C089A2" w14:textId="77777777" w:rsidR="00C418B9" w:rsidRPr="00272A89" w:rsidRDefault="00C418B9">
            <w:pPr>
              <w:spacing w:after="0"/>
              <w:ind w:firstLineChars="100" w:firstLine="180"/>
              <w:rPr>
                <w:rFonts w:eastAsia="Times New Roman"/>
                <w:color w:val="000000"/>
                <w:sz w:val="18"/>
                <w:szCs w:val="18"/>
              </w:rPr>
            </w:pPr>
            <w:r w:rsidRPr="00272A89">
              <w:rPr>
                <w:rFonts w:eastAsia="Times New Roman"/>
                <w:color w:val="000000"/>
                <w:sz w:val="18"/>
                <w:szCs w:val="18"/>
              </w:rPr>
              <w:t>Төрийн бус байгууллага</w:t>
            </w:r>
          </w:p>
        </w:tc>
        <w:tc>
          <w:tcPr>
            <w:tcW w:w="607" w:type="pct"/>
            <w:noWrap/>
            <w:vAlign w:val="center"/>
            <w:hideMark/>
          </w:tcPr>
          <w:p w14:paraId="566CE949"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683" w:type="pct"/>
            <w:noWrap/>
            <w:vAlign w:val="center"/>
            <w:hideMark/>
          </w:tcPr>
          <w:p w14:paraId="2B3E82C4"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0.6%</w:t>
            </w:r>
          </w:p>
        </w:tc>
        <w:tc>
          <w:tcPr>
            <w:tcW w:w="599" w:type="pct"/>
            <w:noWrap/>
            <w:vAlign w:val="center"/>
            <w:hideMark/>
          </w:tcPr>
          <w:p w14:paraId="182B6C9A"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0.1%</w:t>
            </w:r>
          </w:p>
        </w:tc>
        <w:tc>
          <w:tcPr>
            <w:tcW w:w="533" w:type="pct"/>
            <w:noWrap/>
            <w:vAlign w:val="center"/>
            <w:hideMark/>
          </w:tcPr>
          <w:p w14:paraId="54F209CA"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0.0%</w:t>
            </w:r>
          </w:p>
        </w:tc>
      </w:tr>
      <w:tr w:rsidR="00D61580" w:rsidRPr="00272A89" w14:paraId="6F272F87" w14:textId="77777777" w:rsidTr="00AC4094">
        <w:trPr>
          <w:trHeight w:val="285"/>
        </w:trPr>
        <w:tc>
          <w:tcPr>
            <w:tcW w:w="959" w:type="pct"/>
            <w:vMerge/>
            <w:vAlign w:val="center"/>
            <w:hideMark/>
          </w:tcPr>
          <w:p w14:paraId="7B552160" w14:textId="77777777" w:rsidR="00C418B9" w:rsidRPr="00272A89" w:rsidRDefault="00C418B9">
            <w:pPr>
              <w:spacing w:after="0"/>
              <w:rPr>
                <w:rFonts w:eastAsia="Times New Roman"/>
                <w:color w:val="000000"/>
                <w:sz w:val="18"/>
                <w:szCs w:val="18"/>
              </w:rPr>
            </w:pPr>
          </w:p>
        </w:tc>
        <w:tc>
          <w:tcPr>
            <w:tcW w:w="1619" w:type="pct"/>
            <w:vAlign w:val="center"/>
            <w:hideMark/>
          </w:tcPr>
          <w:p w14:paraId="0BEE4DF3" w14:textId="77777777" w:rsidR="00C418B9" w:rsidRPr="00272A89" w:rsidRDefault="00C418B9">
            <w:pPr>
              <w:spacing w:after="0"/>
              <w:ind w:firstLineChars="100" w:firstLine="180"/>
              <w:rPr>
                <w:rFonts w:eastAsia="Times New Roman"/>
                <w:color w:val="000000"/>
                <w:sz w:val="18"/>
                <w:szCs w:val="18"/>
              </w:rPr>
            </w:pPr>
            <w:r w:rsidRPr="00272A89">
              <w:rPr>
                <w:rFonts w:eastAsia="Times New Roman"/>
                <w:color w:val="000000"/>
                <w:sz w:val="18"/>
                <w:szCs w:val="18"/>
              </w:rPr>
              <w:t>Төсвийн байгууллага</w:t>
            </w:r>
          </w:p>
        </w:tc>
        <w:tc>
          <w:tcPr>
            <w:tcW w:w="607" w:type="pct"/>
            <w:noWrap/>
            <w:vAlign w:val="center"/>
            <w:hideMark/>
          </w:tcPr>
          <w:p w14:paraId="5031104F"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683" w:type="pct"/>
            <w:noWrap/>
            <w:vAlign w:val="center"/>
            <w:hideMark/>
          </w:tcPr>
          <w:p w14:paraId="054B86E9"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0.0%</w:t>
            </w:r>
          </w:p>
        </w:tc>
        <w:tc>
          <w:tcPr>
            <w:tcW w:w="599" w:type="pct"/>
            <w:noWrap/>
            <w:vAlign w:val="center"/>
            <w:hideMark/>
          </w:tcPr>
          <w:p w14:paraId="3D8354D0"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0.0%</w:t>
            </w:r>
          </w:p>
        </w:tc>
        <w:tc>
          <w:tcPr>
            <w:tcW w:w="533" w:type="pct"/>
            <w:noWrap/>
            <w:vAlign w:val="center"/>
            <w:hideMark/>
          </w:tcPr>
          <w:p w14:paraId="725983EE"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0.0%</w:t>
            </w:r>
          </w:p>
        </w:tc>
      </w:tr>
      <w:tr w:rsidR="00D61580" w:rsidRPr="00272A89" w14:paraId="73159218" w14:textId="77777777" w:rsidTr="00AC4094">
        <w:trPr>
          <w:trHeight w:val="285"/>
        </w:trPr>
        <w:tc>
          <w:tcPr>
            <w:tcW w:w="959" w:type="pct"/>
            <w:vMerge/>
            <w:vAlign w:val="center"/>
            <w:hideMark/>
          </w:tcPr>
          <w:p w14:paraId="4D5747CD" w14:textId="77777777" w:rsidR="00C418B9" w:rsidRPr="00272A89" w:rsidRDefault="00C418B9">
            <w:pPr>
              <w:spacing w:after="0"/>
              <w:rPr>
                <w:rFonts w:eastAsia="Times New Roman"/>
                <w:color w:val="000000"/>
                <w:sz w:val="18"/>
                <w:szCs w:val="18"/>
              </w:rPr>
            </w:pPr>
          </w:p>
        </w:tc>
        <w:tc>
          <w:tcPr>
            <w:tcW w:w="1619" w:type="pct"/>
            <w:vAlign w:val="center"/>
            <w:hideMark/>
          </w:tcPr>
          <w:p w14:paraId="286A63C2" w14:textId="77777777" w:rsidR="00C418B9" w:rsidRPr="00272A89" w:rsidRDefault="00C418B9">
            <w:pPr>
              <w:spacing w:after="0"/>
              <w:ind w:firstLineChars="100" w:firstLine="180"/>
              <w:rPr>
                <w:rFonts w:eastAsia="Times New Roman"/>
                <w:color w:val="000000"/>
                <w:sz w:val="18"/>
                <w:szCs w:val="18"/>
              </w:rPr>
            </w:pPr>
            <w:r w:rsidRPr="00272A89">
              <w:rPr>
                <w:rFonts w:eastAsia="Times New Roman"/>
                <w:color w:val="000000"/>
                <w:sz w:val="18"/>
                <w:szCs w:val="18"/>
              </w:rPr>
              <w:t>ТӨҮГ, ОНӨҮГ</w:t>
            </w:r>
          </w:p>
        </w:tc>
        <w:tc>
          <w:tcPr>
            <w:tcW w:w="607" w:type="pct"/>
            <w:noWrap/>
            <w:vAlign w:val="center"/>
            <w:hideMark/>
          </w:tcPr>
          <w:p w14:paraId="1481CC9E"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683" w:type="pct"/>
            <w:noWrap/>
            <w:vAlign w:val="center"/>
            <w:hideMark/>
          </w:tcPr>
          <w:p w14:paraId="52937348"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0.1%</w:t>
            </w:r>
          </w:p>
        </w:tc>
        <w:tc>
          <w:tcPr>
            <w:tcW w:w="599" w:type="pct"/>
            <w:noWrap/>
            <w:vAlign w:val="center"/>
            <w:hideMark/>
          </w:tcPr>
          <w:p w14:paraId="7DBA7F99"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0.1%</w:t>
            </w:r>
          </w:p>
        </w:tc>
        <w:tc>
          <w:tcPr>
            <w:tcW w:w="533" w:type="pct"/>
            <w:noWrap/>
            <w:vAlign w:val="center"/>
            <w:hideMark/>
          </w:tcPr>
          <w:p w14:paraId="76BE06BE"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0.2%</w:t>
            </w:r>
          </w:p>
        </w:tc>
      </w:tr>
      <w:tr w:rsidR="00D61580" w:rsidRPr="00272A89" w14:paraId="748851FB" w14:textId="77777777" w:rsidTr="00AC4094">
        <w:trPr>
          <w:trHeight w:val="285"/>
        </w:trPr>
        <w:tc>
          <w:tcPr>
            <w:tcW w:w="959" w:type="pct"/>
            <w:vMerge/>
            <w:vAlign w:val="center"/>
            <w:hideMark/>
          </w:tcPr>
          <w:p w14:paraId="1D92924A" w14:textId="77777777" w:rsidR="00C418B9" w:rsidRPr="00272A89" w:rsidRDefault="00C418B9">
            <w:pPr>
              <w:spacing w:after="0"/>
              <w:rPr>
                <w:rFonts w:eastAsia="Times New Roman"/>
                <w:color w:val="000000"/>
                <w:sz w:val="18"/>
                <w:szCs w:val="18"/>
              </w:rPr>
            </w:pPr>
          </w:p>
        </w:tc>
        <w:tc>
          <w:tcPr>
            <w:tcW w:w="1619" w:type="pct"/>
            <w:vAlign w:val="center"/>
            <w:hideMark/>
          </w:tcPr>
          <w:p w14:paraId="1B02E632" w14:textId="77777777" w:rsidR="00C418B9" w:rsidRPr="00272A89" w:rsidRDefault="00C418B9">
            <w:pPr>
              <w:spacing w:after="0"/>
              <w:ind w:firstLineChars="100" w:firstLine="180"/>
              <w:rPr>
                <w:rFonts w:eastAsia="Times New Roman"/>
                <w:color w:val="000000"/>
                <w:sz w:val="18"/>
                <w:szCs w:val="18"/>
              </w:rPr>
            </w:pPr>
            <w:r w:rsidRPr="00272A89">
              <w:rPr>
                <w:rFonts w:eastAsia="Times New Roman"/>
                <w:color w:val="000000"/>
                <w:sz w:val="18"/>
                <w:szCs w:val="18"/>
              </w:rPr>
              <w:t>Хоршоо</w:t>
            </w:r>
          </w:p>
        </w:tc>
        <w:tc>
          <w:tcPr>
            <w:tcW w:w="607" w:type="pct"/>
            <w:noWrap/>
            <w:vAlign w:val="center"/>
            <w:hideMark/>
          </w:tcPr>
          <w:p w14:paraId="5945C050"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683" w:type="pct"/>
            <w:noWrap/>
            <w:vAlign w:val="center"/>
            <w:hideMark/>
          </w:tcPr>
          <w:p w14:paraId="63EFA716"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0.5%</w:t>
            </w:r>
          </w:p>
        </w:tc>
        <w:tc>
          <w:tcPr>
            <w:tcW w:w="599" w:type="pct"/>
            <w:noWrap/>
            <w:vAlign w:val="center"/>
            <w:hideMark/>
          </w:tcPr>
          <w:p w14:paraId="7BE9D1A7"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0.3%</w:t>
            </w:r>
          </w:p>
        </w:tc>
        <w:tc>
          <w:tcPr>
            <w:tcW w:w="533" w:type="pct"/>
            <w:noWrap/>
            <w:vAlign w:val="center"/>
            <w:hideMark/>
          </w:tcPr>
          <w:p w14:paraId="541CEBA1"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0.0%</w:t>
            </w:r>
          </w:p>
        </w:tc>
      </w:tr>
      <w:tr w:rsidR="00D61580" w:rsidRPr="00272A89" w14:paraId="4CF6A4B9" w14:textId="77777777" w:rsidTr="00AC4094">
        <w:trPr>
          <w:trHeight w:val="285"/>
        </w:trPr>
        <w:tc>
          <w:tcPr>
            <w:tcW w:w="959" w:type="pct"/>
            <w:vMerge/>
            <w:vAlign w:val="center"/>
            <w:hideMark/>
          </w:tcPr>
          <w:p w14:paraId="2CBE09DD" w14:textId="77777777" w:rsidR="00C418B9" w:rsidRPr="00272A89" w:rsidRDefault="00C418B9">
            <w:pPr>
              <w:spacing w:after="0"/>
              <w:rPr>
                <w:rFonts w:eastAsia="Times New Roman"/>
                <w:color w:val="000000"/>
                <w:sz w:val="18"/>
                <w:szCs w:val="18"/>
              </w:rPr>
            </w:pPr>
          </w:p>
        </w:tc>
        <w:tc>
          <w:tcPr>
            <w:tcW w:w="1619" w:type="pct"/>
            <w:vAlign w:val="center"/>
            <w:hideMark/>
          </w:tcPr>
          <w:p w14:paraId="118D2A8C" w14:textId="77777777" w:rsidR="00C418B9" w:rsidRPr="00272A89" w:rsidRDefault="00C418B9">
            <w:pPr>
              <w:spacing w:after="0"/>
              <w:ind w:firstLineChars="100" w:firstLine="180"/>
              <w:rPr>
                <w:rFonts w:eastAsia="Times New Roman"/>
                <w:color w:val="000000"/>
                <w:sz w:val="18"/>
                <w:szCs w:val="18"/>
              </w:rPr>
            </w:pPr>
            <w:r w:rsidRPr="00272A89">
              <w:rPr>
                <w:rFonts w:eastAsia="Times New Roman"/>
                <w:color w:val="000000"/>
                <w:sz w:val="18"/>
                <w:szCs w:val="18"/>
              </w:rPr>
              <w:t>Хувиараа хөдөлмөр эрхлэгч</w:t>
            </w:r>
          </w:p>
        </w:tc>
        <w:tc>
          <w:tcPr>
            <w:tcW w:w="607" w:type="pct"/>
            <w:noWrap/>
            <w:vAlign w:val="center"/>
            <w:hideMark/>
          </w:tcPr>
          <w:p w14:paraId="6FA5E65E"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683" w:type="pct"/>
            <w:noWrap/>
            <w:vAlign w:val="center"/>
            <w:hideMark/>
          </w:tcPr>
          <w:p w14:paraId="4A83961D"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0.0%</w:t>
            </w:r>
          </w:p>
        </w:tc>
        <w:tc>
          <w:tcPr>
            <w:tcW w:w="599" w:type="pct"/>
            <w:noWrap/>
            <w:vAlign w:val="center"/>
            <w:hideMark/>
          </w:tcPr>
          <w:p w14:paraId="3522BB04"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0.0%</w:t>
            </w:r>
          </w:p>
        </w:tc>
        <w:tc>
          <w:tcPr>
            <w:tcW w:w="533" w:type="pct"/>
            <w:noWrap/>
            <w:vAlign w:val="center"/>
            <w:hideMark/>
          </w:tcPr>
          <w:p w14:paraId="106D5230"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0.0%</w:t>
            </w:r>
          </w:p>
        </w:tc>
      </w:tr>
      <w:tr w:rsidR="00D61580" w:rsidRPr="00272A89" w14:paraId="471C28D2" w14:textId="77777777" w:rsidTr="00AC4094">
        <w:trPr>
          <w:trHeight w:val="300"/>
        </w:trPr>
        <w:tc>
          <w:tcPr>
            <w:tcW w:w="959" w:type="pct"/>
            <w:vMerge/>
            <w:vAlign w:val="center"/>
            <w:hideMark/>
          </w:tcPr>
          <w:p w14:paraId="2D1A2A45" w14:textId="77777777" w:rsidR="00C418B9" w:rsidRPr="00272A89" w:rsidRDefault="00C418B9">
            <w:pPr>
              <w:spacing w:after="0"/>
              <w:rPr>
                <w:rFonts w:eastAsia="Times New Roman"/>
                <w:color w:val="000000"/>
                <w:sz w:val="18"/>
                <w:szCs w:val="18"/>
              </w:rPr>
            </w:pPr>
          </w:p>
        </w:tc>
        <w:tc>
          <w:tcPr>
            <w:tcW w:w="1619" w:type="pct"/>
            <w:vAlign w:val="center"/>
            <w:hideMark/>
          </w:tcPr>
          <w:p w14:paraId="5FD46378" w14:textId="77777777" w:rsidR="00C418B9" w:rsidRPr="00272A89" w:rsidRDefault="00C418B9">
            <w:pPr>
              <w:spacing w:after="0"/>
              <w:ind w:firstLineChars="100" w:firstLine="180"/>
              <w:rPr>
                <w:rFonts w:eastAsia="Times New Roman"/>
                <w:color w:val="000000"/>
                <w:sz w:val="18"/>
                <w:szCs w:val="18"/>
              </w:rPr>
            </w:pPr>
            <w:r w:rsidRPr="00272A89">
              <w:rPr>
                <w:rFonts w:eastAsia="Times New Roman"/>
                <w:color w:val="000000"/>
                <w:sz w:val="18"/>
                <w:szCs w:val="18"/>
              </w:rPr>
              <w:t>Бусад</w:t>
            </w:r>
          </w:p>
        </w:tc>
        <w:tc>
          <w:tcPr>
            <w:tcW w:w="607" w:type="pct"/>
            <w:noWrap/>
            <w:vAlign w:val="center"/>
            <w:hideMark/>
          </w:tcPr>
          <w:p w14:paraId="71F8DA97"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683" w:type="pct"/>
            <w:noWrap/>
            <w:vAlign w:val="center"/>
            <w:hideMark/>
          </w:tcPr>
          <w:p w14:paraId="72E6D78D"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0.1%</w:t>
            </w:r>
          </w:p>
        </w:tc>
        <w:tc>
          <w:tcPr>
            <w:tcW w:w="599" w:type="pct"/>
            <w:noWrap/>
            <w:vAlign w:val="center"/>
            <w:hideMark/>
          </w:tcPr>
          <w:p w14:paraId="1CE83070"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0.0%</w:t>
            </w:r>
          </w:p>
        </w:tc>
        <w:tc>
          <w:tcPr>
            <w:tcW w:w="533" w:type="pct"/>
            <w:noWrap/>
            <w:vAlign w:val="center"/>
            <w:hideMark/>
          </w:tcPr>
          <w:p w14:paraId="1297080A"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0.0%</w:t>
            </w:r>
          </w:p>
        </w:tc>
      </w:tr>
      <w:tr w:rsidR="00D61580" w:rsidRPr="00272A89" w14:paraId="0DD0A7A2" w14:textId="77777777" w:rsidTr="00AC4094">
        <w:trPr>
          <w:trHeight w:val="285"/>
        </w:trPr>
        <w:tc>
          <w:tcPr>
            <w:tcW w:w="959" w:type="pct"/>
            <w:vMerge w:val="restart"/>
            <w:vAlign w:val="center"/>
            <w:hideMark/>
          </w:tcPr>
          <w:p w14:paraId="1E56DB2E"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Ажиллагчид</w:t>
            </w:r>
          </w:p>
        </w:tc>
        <w:tc>
          <w:tcPr>
            <w:tcW w:w="1619" w:type="pct"/>
            <w:vAlign w:val="center"/>
            <w:hideMark/>
          </w:tcPr>
          <w:p w14:paraId="052333DA"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Салбарын ажиллагчид, мянган хүн</w:t>
            </w:r>
          </w:p>
        </w:tc>
        <w:tc>
          <w:tcPr>
            <w:tcW w:w="607" w:type="pct"/>
            <w:noWrap/>
            <w:vAlign w:val="center"/>
            <w:hideMark/>
          </w:tcPr>
          <w:p w14:paraId="3288F841"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34.5 </w:t>
            </w:r>
          </w:p>
        </w:tc>
        <w:tc>
          <w:tcPr>
            <w:tcW w:w="683" w:type="pct"/>
            <w:noWrap/>
            <w:vAlign w:val="center"/>
            <w:hideMark/>
          </w:tcPr>
          <w:p w14:paraId="4BA8A915"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45.1 </w:t>
            </w:r>
          </w:p>
        </w:tc>
        <w:tc>
          <w:tcPr>
            <w:tcW w:w="599" w:type="pct"/>
            <w:noWrap/>
            <w:vAlign w:val="center"/>
            <w:hideMark/>
          </w:tcPr>
          <w:p w14:paraId="206B71CF"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53.5 </w:t>
            </w:r>
          </w:p>
        </w:tc>
        <w:tc>
          <w:tcPr>
            <w:tcW w:w="533" w:type="pct"/>
            <w:noWrap/>
            <w:vAlign w:val="center"/>
            <w:hideMark/>
          </w:tcPr>
          <w:p w14:paraId="54F9CA3F"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70.3 </w:t>
            </w:r>
          </w:p>
        </w:tc>
      </w:tr>
      <w:tr w:rsidR="00D61580" w:rsidRPr="00272A89" w14:paraId="18378FA3" w14:textId="77777777" w:rsidTr="00AC4094">
        <w:trPr>
          <w:trHeight w:val="285"/>
        </w:trPr>
        <w:tc>
          <w:tcPr>
            <w:tcW w:w="959" w:type="pct"/>
            <w:vMerge/>
            <w:vAlign w:val="center"/>
            <w:hideMark/>
          </w:tcPr>
          <w:p w14:paraId="18BBB60A" w14:textId="77777777" w:rsidR="00C418B9" w:rsidRPr="00272A89" w:rsidRDefault="00C418B9">
            <w:pPr>
              <w:spacing w:after="0"/>
              <w:rPr>
                <w:rFonts w:eastAsia="Times New Roman"/>
                <w:color w:val="000000"/>
                <w:sz w:val="18"/>
                <w:szCs w:val="18"/>
              </w:rPr>
            </w:pPr>
          </w:p>
        </w:tc>
        <w:tc>
          <w:tcPr>
            <w:tcW w:w="1619" w:type="pct"/>
            <w:vAlign w:val="center"/>
            <w:hideMark/>
          </w:tcPr>
          <w:p w14:paraId="74435C58"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Нийт ажиллагчдад эзлэх хувь</w:t>
            </w:r>
          </w:p>
        </w:tc>
        <w:tc>
          <w:tcPr>
            <w:tcW w:w="607" w:type="pct"/>
            <w:noWrap/>
            <w:vAlign w:val="center"/>
            <w:hideMark/>
          </w:tcPr>
          <w:p w14:paraId="573A9D72" w14:textId="4F2F76EF"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3.4</w:t>
            </w:r>
          </w:p>
        </w:tc>
        <w:tc>
          <w:tcPr>
            <w:tcW w:w="683" w:type="pct"/>
            <w:noWrap/>
            <w:vAlign w:val="center"/>
            <w:hideMark/>
          </w:tcPr>
          <w:p w14:paraId="7EB6F374" w14:textId="6416FF98"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4.1</w:t>
            </w:r>
          </w:p>
        </w:tc>
        <w:tc>
          <w:tcPr>
            <w:tcW w:w="599" w:type="pct"/>
            <w:noWrap/>
            <w:vAlign w:val="center"/>
            <w:hideMark/>
          </w:tcPr>
          <w:p w14:paraId="4BA6AF90" w14:textId="15A30DB5"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4.4</w:t>
            </w:r>
          </w:p>
        </w:tc>
        <w:tc>
          <w:tcPr>
            <w:tcW w:w="533" w:type="pct"/>
            <w:noWrap/>
            <w:vAlign w:val="center"/>
            <w:hideMark/>
          </w:tcPr>
          <w:p w14:paraId="54A9FC0E" w14:textId="2B51936D"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5.5</w:t>
            </w:r>
          </w:p>
        </w:tc>
      </w:tr>
      <w:tr w:rsidR="00D61580" w:rsidRPr="00272A89" w14:paraId="44D05BB3" w14:textId="77777777" w:rsidTr="00AC4094">
        <w:trPr>
          <w:trHeight w:val="510"/>
        </w:trPr>
        <w:tc>
          <w:tcPr>
            <w:tcW w:w="959" w:type="pct"/>
            <w:vMerge w:val="restart"/>
            <w:vAlign w:val="center"/>
            <w:hideMark/>
          </w:tcPr>
          <w:p w14:paraId="268E1EEF"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Бүтээмж, сая төгрөг</w:t>
            </w:r>
          </w:p>
        </w:tc>
        <w:tc>
          <w:tcPr>
            <w:tcW w:w="1619" w:type="pct"/>
            <w:vAlign w:val="center"/>
            <w:hideMark/>
          </w:tcPr>
          <w:p w14:paraId="35456B93"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Салбарын нэг ажиллагчид ногдох бодит үйлдвэрлэл</w:t>
            </w:r>
          </w:p>
        </w:tc>
        <w:tc>
          <w:tcPr>
            <w:tcW w:w="607" w:type="pct"/>
            <w:noWrap/>
            <w:vAlign w:val="center"/>
            <w:hideMark/>
          </w:tcPr>
          <w:p w14:paraId="433CBB72"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62.56 </w:t>
            </w:r>
          </w:p>
        </w:tc>
        <w:tc>
          <w:tcPr>
            <w:tcW w:w="683" w:type="pct"/>
            <w:noWrap/>
            <w:vAlign w:val="center"/>
            <w:hideMark/>
          </w:tcPr>
          <w:p w14:paraId="0BEFE47A"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71.58 </w:t>
            </w:r>
          </w:p>
        </w:tc>
        <w:tc>
          <w:tcPr>
            <w:tcW w:w="599" w:type="pct"/>
            <w:noWrap/>
            <w:vAlign w:val="center"/>
            <w:hideMark/>
          </w:tcPr>
          <w:p w14:paraId="0D1CCA8E"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78.33 </w:t>
            </w:r>
          </w:p>
        </w:tc>
        <w:tc>
          <w:tcPr>
            <w:tcW w:w="533" w:type="pct"/>
            <w:noWrap/>
            <w:vAlign w:val="center"/>
            <w:hideMark/>
          </w:tcPr>
          <w:p w14:paraId="24935FD6"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55.52 </w:t>
            </w:r>
          </w:p>
        </w:tc>
      </w:tr>
      <w:tr w:rsidR="00D61580" w:rsidRPr="00272A89" w14:paraId="153B0202" w14:textId="77777777" w:rsidTr="00AC4094">
        <w:trPr>
          <w:trHeight w:val="510"/>
        </w:trPr>
        <w:tc>
          <w:tcPr>
            <w:tcW w:w="959" w:type="pct"/>
            <w:vMerge/>
            <w:vAlign w:val="center"/>
            <w:hideMark/>
          </w:tcPr>
          <w:p w14:paraId="085ABC65" w14:textId="77777777" w:rsidR="00C418B9" w:rsidRPr="00272A89" w:rsidRDefault="00C418B9">
            <w:pPr>
              <w:spacing w:after="0"/>
              <w:rPr>
                <w:rFonts w:eastAsia="Times New Roman"/>
                <w:color w:val="000000"/>
                <w:sz w:val="18"/>
                <w:szCs w:val="18"/>
              </w:rPr>
            </w:pPr>
          </w:p>
        </w:tc>
        <w:tc>
          <w:tcPr>
            <w:tcW w:w="1619" w:type="pct"/>
            <w:vAlign w:val="center"/>
            <w:hideMark/>
          </w:tcPr>
          <w:p w14:paraId="1BFA246B"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Улсын дундаж бүтээмжтэй харьцах харьцаа</w:t>
            </w:r>
          </w:p>
        </w:tc>
        <w:tc>
          <w:tcPr>
            <w:tcW w:w="607" w:type="pct"/>
            <w:noWrap/>
            <w:vAlign w:val="center"/>
            <w:hideMark/>
          </w:tcPr>
          <w:p w14:paraId="6653D969"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4.68 </w:t>
            </w:r>
          </w:p>
        </w:tc>
        <w:tc>
          <w:tcPr>
            <w:tcW w:w="683" w:type="pct"/>
            <w:noWrap/>
            <w:vAlign w:val="center"/>
            <w:hideMark/>
          </w:tcPr>
          <w:p w14:paraId="39C8885B"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3.83 </w:t>
            </w:r>
          </w:p>
        </w:tc>
        <w:tc>
          <w:tcPr>
            <w:tcW w:w="599" w:type="pct"/>
            <w:noWrap/>
            <w:vAlign w:val="center"/>
            <w:hideMark/>
          </w:tcPr>
          <w:p w14:paraId="5D23E486"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3.69 </w:t>
            </w:r>
          </w:p>
        </w:tc>
        <w:tc>
          <w:tcPr>
            <w:tcW w:w="533" w:type="pct"/>
            <w:noWrap/>
            <w:vAlign w:val="center"/>
            <w:hideMark/>
          </w:tcPr>
          <w:p w14:paraId="4502BDE0"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2.39 </w:t>
            </w:r>
          </w:p>
        </w:tc>
      </w:tr>
      <w:tr w:rsidR="00D61580" w:rsidRPr="00272A89" w14:paraId="7DA4AA9A" w14:textId="77777777" w:rsidTr="00AC4094">
        <w:trPr>
          <w:trHeight w:val="285"/>
        </w:trPr>
        <w:tc>
          <w:tcPr>
            <w:tcW w:w="959" w:type="pct"/>
            <w:vMerge w:val="restart"/>
            <w:vAlign w:val="center"/>
            <w:hideMark/>
          </w:tcPr>
          <w:p w14:paraId="13C8D315"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Цалин, мянган төгрөг</w:t>
            </w:r>
          </w:p>
        </w:tc>
        <w:tc>
          <w:tcPr>
            <w:tcW w:w="1619" w:type="pct"/>
            <w:vAlign w:val="center"/>
            <w:hideMark/>
          </w:tcPr>
          <w:p w14:paraId="1A5683A1"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Салбарын дундаж цалин</w:t>
            </w:r>
          </w:p>
        </w:tc>
        <w:tc>
          <w:tcPr>
            <w:tcW w:w="607" w:type="pct"/>
            <w:noWrap/>
            <w:vAlign w:val="center"/>
            <w:hideMark/>
          </w:tcPr>
          <w:p w14:paraId="04047768"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334.7 </w:t>
            </w:r>
          </w:p>
        </w:tc>
        <w:tc>
          <w:tcPr>
            <w:tcW w:w="683" w:type="pct"/>
            <w:noWrap/>
            <w:vAlign w:val="center"/>
            <w:hideMark/>
          </w:tcPr>
          <w:p w14:paraId="3A6581EF"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1,282.4 </w:t>
            </w:r>
          </w:p>
        </w:tc>
        <w:tc>
          <w:tcPr>
            <w:tcW w:w="599" w:type="pct"/>
            <w:noWrap/>
            <w:vAlign w:val="center"/>
            <w:hideMark/>
          </w:tcPr>
          <w:p w14:paraId="63368DA8"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2,359.5 </w:t>
            </w:r>
          </w:p>
        </w:tc>
        <w:tc>
          <w:tcPr>
            <w:tcW w:w="533" w:type="pct"/>
            <w:noWrap/>
            <w:vAlign w:val="center"/>
            <w:hideMark/>
          </w:tcPr>
          <w:p w14:paraId="3EE54C15"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4,030.7 </w:t>
            </w:r>
          </w:p>
        </w:tc>
      </w:tr>
      <w:tr w:rsidR="00D61580" w:rsidRPr="00272A89" w14:paraId="22C968B8" w14:textId="77777777" w:rsidTr="00AC4094">
        <w:trPr>
          <w:trHeight w:val="525"/>
        </w:trPr>
        <w:tc>
          <w:tcPr>
            <w:tcW w:w="959" w:type="pct"/>
            <w:vMerge/>
            <w:vAlign w:val="center"/>
            <w:hideMark/>
          </w:tcPr>
          <w:p w14:paraId="3131C225" w14:textId="77777777" w:rsidR="00C418B9" w:rsidRPr="00272A89" w:rsidRDefault="00C418B9">
            <w:pPr>
              <w:spacing w:after="0"/>
              <w:rPr>
                <w:rFonts w:eastAsia="Times New Roman"/>
                <w:color w:val="000000"/>
                <w:sz w:val="18"/>
                <w:szCs w:val="18"/>
              </w:rPr>
            </w:pPr>
          </w:p>
        </w:tc>
        <w:tc>
          <w:tcPr>
            <w:tcW w:w="1619" w:type="pct"/>
            <w:vAlign w:val="center"/>
            <w:hideMark/>
          </w:tcPr>
          <w:p w14:paraId="5CF1C401"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Улсын дундаж цалинтай харьцах харьцаа</w:t>
            </w:r>
          </w:p>
        </w:tc>
        <w:tc>
          <w:tcPr>
            <w:tcW w:w="607" w:type="pct"/>
            <w:noWrap/>
            <w:vAlign w:val="center"/>
            <w:hideMark/>
          </w:tcPr>
          <w:p w14:paraId="41F94DE7"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1.38 </w:t>
            </w:r>
          </w:p>
        </w:tc>
        <w:tc>
          <w:tcPr>
            <w:tcW w:w="683" w:type="pct"/>
            <w:noWrap/>
            <w:vAlign w:val="center"/>
            <w:hideMark/>
          </w:tcPr>
          <w:p w14:paraId="142E7435"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1.91 </w:t>
            </w:r>
          </w:p>
        </w:tc>
        <w:tc>
          <w:tcPr>
            <w:tcW w:w="599" w:type="pct"/>
            <w:noWrap/>
            <w:vAlign w:val="center"/>
            <w:hideMark/>
          </w:tcPr>
          <w:p w14:paraId="552CCE33"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2.29 </w:t>
            </w:r>
          </w:p>
        </w:tc>
        <w:tc>
          <w:tcPr>
            <w:tcW w:w="533" w:type="pct"/>
            <w:noWrap/>
            <w:vAlign w:val="center"/>
            <w:hideMark/>
          </w:tcPr>
          <w:p w14:paraId="32EF562A"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2.30 </w:t>
            </w:r>
          </w:p>
        </w:tc>
      </w:tr>
      <w:tr w:rsidR="00D61580" w:rsidRPr="00272A89" w14:paraId="6521AEB0" w14:textId="77777777" w:rsidTr="00AC4094">
        <w:trPr>
          <w:trHeight w:val="285"/>
        </w:trPr>
        <w:tc>
          <w:tcPr>
            <w:tcW w:w="959" w:type="pct"/>
            <w:vMerge w:val="restart"/>
            <w:vAlign w:val="center"/>
            <w:hideMark/>
          </w:tcPr>
          <w:p w14:paraId="23C31E0E"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Хөрөнгө оруулалт, тэрбум төгрөг</w:t>
            </w:r>
          </w:p>
        </w:tc>
        <w:tc>
          <w:tcPr>
            <w:tcW w:w="1619" w:type="pct"/>
            <w:vAlign w:val="center"/>
            <w:hideMark/>
          </w:tcPr>
          <w:p w14:paraId="0F64D64E"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ХО-ын дүн</w:t>
            </w:r>
          </w:p>
        </w:tc>
        <w:tc>
          <w:tcPr>
            <w:tcW w:w="607" w:type="pct"/>
            <w:noWrap/>
            <w:vAlign w:val="center"/>
            <w:hideMark/>
          </w:tcPr>
          <w:p w14:paraId="2A7E324C"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762.5 </w:t>
            </w:r>
          </w:p>
        </w:tc>
        <w:tc>
          <w:tcPr>
            <w:tcW w:w="683" w:type="pct"/>
            <w:noWrap/>
            <w:vAlign w:val="center"/>
            <w:hideMark/>
          </w:tcPr>
          <w:p w14:paraId="465C5DC8"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4,540.6 </w:t>
            </w:r>
          </w:p>
        </w:tc>
        <w:tc>
          <w:tcPr>
            <w:tcW w:w="599" w:type="pct"/>
            <w:noWrap/>
            <w:vAlign w:val="center"/>
            <w:hideMark/>
          </w:tcPr>
          <w:p w14:paraId="6086A921"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6,026.1 </w:t>
            </w:r>
          </w:p>
        </w:tc>
        <w:tc>
          <w:tcPr>
            <w:tcW w:w="533" w:type="pct"/>
            <w:noWrap/>
            <w:vAlign w:val="center"/>
            <w:hideMark/>
          </w:tcPr>
          <w:p w14:paraId="29135146"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11,868.1 </w:t>
            </w:r>
          </w:p>
        </w:tc>
      </w:tr>
      <w:tr w:rsidR="00D61580" w:rsidRPr="00272A89" w14:paraId="3D6D51F9" w14:textId="77777777" w:rsidTr="00AC4094">
        <w:trPr>
          <w:trHeight w:val="285"/>
        </w:trPr>
        <w:tc>
          <w:tcPr>
            <w:tcW w:w="959" w:type="pct"/>
            <w:vMerge/>
            <w:vAlign w:val="center"/>
            <w:hideMark/>
          </w:tcPr>
          <w:p w14:paraId="583781FC" w14:textId="77777777" w:rsidR="00C418B9" w:rsidRPr="00272A89" w:rsidRDefault="00C418B9">
            <w:pPr>
              <w:spacing w:after="0"/>
              <w:rPr>
                <w:rFonts w:eastAsia="Times New Roman"/>
                <w:color w:val="000000"/>
                <w:sz w:val="18"/>
                <w:szCs w:val="18"/>
              </w:rPr>
            </w:pPr>
          </w:p>
        </w:tc>
        <w:tc>
          <w:tcPr>
            <w:tcW w:w="1619" w:type="pct"/>
            <w:vAlign w:val="center"/>
            <w:hideMark/>
          </w:tcPr>
          <w:p w14:paraId="64827789"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Нийт ХО-д эзлэх хувь</w:t>
            </w:r>
          </w:p>
        </w:tc>
        <w:tc>
          <w:tcPr>
            <w:tcW w:w="607" w:type="pct"/>
            <w:noWrap/>
            <w:vAlign w:val="center"/>
            <w:hideMark/>
          </w:tcPr>
          <w:p w14:paraId="7C30BE8C" w14:textId="24AD02EF"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33.8</w:t>
            </w:r>
          </w:p>
        </w:tc>
        <w:tc>
          <w:tcPr>
            <w:tcW w:w="683" w:type="pct"/>
            <w:noWrap/>
            <w:vAlign w:val="center"/>
            <w:hideMark/>
          </w:tcPr>
          <w:p w14:paraId="750B03C2" w14:textId="2A8AEE95"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50.8</w:t>
            </w:r>
          </w:p>
        </w:tc>
        <w:tc>
          <w:tcPr>
            <w:tcW w:w="599" w:type="pct"/>
            <w:noWrap/>
            <w:vAlign w:val="center"/>
            <w:hideMark/>
          </w:tcPr>
          <w:p w14:paraId="429C0FE7" w14:textId="3460B018"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45.2</w:t>
            </w:r>
          </w:p>
        </w:tc>
        <w:tc>
          <w:tcPr>
            <w:tcW w:w="533" w:type="pct"/>
            <w:noWrap/>
            <w:vAlign w:val="center"/>
            <w:hideMark/>
          </w:tcPr>
          <w:p w14:paraId="781AF671" w14:textId="2FE25C2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48.4</w:t>
            </w:r>
          </w:p>
        </w:tc>
      </w:tr>
      <w:tr w:rsidR="00D61580" w:rsidRPr="00272A89" w14:paraId="1743A135" w14:textId="77777777" w:rsidTr="00AC4094">
        <w:trPr>
          <w:trHeight w:val="285"/>
        </w:trPr>
        <w:tc>
          <w:tcPr>
            <w:tcW w:w="959" w:type="pct"/>
            <w:vMerge w:val="restart"/>
            <w:vAlign w:val="center"/>
            <w:hideMark/>
          </w:tcPr>
          <w:p w14:paraId="25EEA04A"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Зээлийн үлдэгдэл, тэрбум төгрөг</w:t>
            </w:r>
          </w:p>
        </w:tc>
        <w:tc>
          <w:tcPr>
            <w:tcW w:w="1619" w:type="pct"/>
            <w:vAlign w:val="center"/>
            <w:hideMark/>
          </w:tcPr>
          <w:p w14:paraId="4E8800C3"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Мөнгөн дүн</w:t>
            </w:r>
          </w:p>
        </w:tc>
        <w:tc>
          <w:tcPr>
            <w:tcW w:w="607" w:type="pct"/>
            <w:noWrap/>
            <w:vAlign w:val="center"/>
            <w:hideMark/>
          </w:tcPr>
          <w:p w14:paraId="5292166D"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226 </w:t>
            </w:r>
          </w:p>
        </w:tc>
        <w:tc>
          <w:tcPr>
            <w:tcW w:w="683" w:type="pct"/>
            <w:noWrap/>
            <w:vAlign w:val="center"/>
            <w:hideMark/>
          </w:tcPr>
          <w:p w14:paraId="4973286B"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1,018 </w:t>
            </w:r>
          </w:p>
        </w:tc>
        <w:tc>
          <w:tcPr>
            <w:tcW w:w="599" w:type="pct"/>
            <w:noWrap/>
            <w:vAlign w:val="center"/>
            <w:hideMark/>
          </w:tcPr>
          <w:p w14:paraId="61E25C06"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1,260 </w:t>
            </w:r>
          </w:p>
        </w:tc>
        <w:tc>
          <w:tcPr>
            <w:tcW w:w="533" w:type="pct"/>
            <w:noWrap/>
            <w:vAlign w:val="center"/>
            <w:hideMark/>
          </w:tcPr>
          <w:p w14:paraId="43F13323" w14:textId="77777777"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 xml:space="preserve">     1,734 </w:t>
            </w:r>
          </w:p>
        </w:tc>
      </w:tr>
      <w:tr w:rsidR="00D61580" w:rsidRPr="00272A89" w14:paraId="1911F25E" w14:textId="77777777" w:rsidTr="00AC4094">
        <w:trPr>
          <w:trHeight w:val="300"/>
        </w:trPr>
        <w:tc>
          <w:tcPr>
            <w:tcW w:w="959" w:type="pct"/>
            <w:vMerge/>
            <w:vAlign w:val="center"/>
            <w:hideMark/>
          </w:tcPr>
          <w:p w14:paraId="188C196A" w14:textId="77777777" w:rsidR="00C418B9" w:rsidRPr="00272A89" w:rsidRDefault="00C418B9">
            <w:pPr>
              <w:spacing w:after="0"/>
              <w:rPr>
                <w:rFonts w:eastAsia="Times New Roman"/>
                <w:color w:val="000000"/>
                <w:sz w:val="18"/>
                <w:szCs w:val="18"/>
              </w:rPr>
            </w:pPr>
          </w:p>
        </w:tc>
        <w:tc>
          <w:tcPr>
            <w:tcW w:w="1619" w:type="pct"/>
            <w:vAlign w:val="center"/>
            <w:hideMark/>
          </w:tcPr>
          <w:p w14:paraId="51B7C2F6" w14:textId="77777777" w:rsidR="00C418B9" w:rsidRPr="00272A89" w:rsidRDefault="00C418B9">
            <w:pPr>
              <w:spacing w:after="0"/>
              <w:rPr>
                <w:rFonts w:eastAsia="Times New Roman"/>
                <w:color w:val="000000"/>
                <w:sz w:val="18"/>
                <w:szCs w:val="18"/>
              </w:rPr>
            </w:pPr>
            <w:r w:rsidRPr="00272A89">
              <w:rPr>
                <w:rFonts w:eastAsia="Times New Roman"/>
                <w:color w:val="000000"/>
                <w:sz w:val="18"/>
                <w:szCs w:val="18"/>
              </w:rPr>
              <w:t>Эзлэх хувь</w:t>
            </w:r>
          </w:p>
        </w:tc>
        <w:tc>
          <w:tcPr>
            <w:tcW w:w="607" w:type="pct"/>
            <w:noWrap/>
            <w:vAlign w:val="center"/>
            <w:hideMark/>
          </w:tcPr>
          <w:p w14:paraId="11BF2DD6" w14:textId="602B412A"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9.6</w:t>
            </w:r>
          </w:p>
        </w:tc>
        <w:tc>
          <w:tcPr>
            <w:tcW w:w="683" w:type="pct"/>
            <w:noWrap/>
            <w:vAlign w:val="center"/>
            <w:hideMark/>
          </w:tcPr>
          <w:p w14:paraId="6E4E35BE" w14:textId="7EA57C3E"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10.8</w:t>
            </w:r>
          </w:p>
        </w:tc>
        <w:tc>
          <w:tcPr>
            <w:tcW w:w="599" w:type="pct"/>
            <w:noWrap/>
            <w:vAlign w:val="center"/>
            <w:hideMark/>
          </w:tcPr>
          <w:p w14:paraId="4970B368" w14:textId="6BC4F986"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8.1</w:t>
            </w:r>
          </w:p>
        </w:tc>
        <w:tc>
          <w:tcPr>
            <w:tcW w:w="533" w:type="pct"/>
            <w:noWrap/>
            <w:vAlign w:val="center"/>
            <w:hideMark/>
          </w:tcPr>
          <w:p w14:paraId="039F8084" w14:textId="73219E5B" w:rsidR="00C418B9" w:rsidRPr="00272A89" w:rsidRDefault="00C418B9">
            <w:pPr>
              <w:spacing w:after="0"/>
              <w:jc w:val="right"/>
              <w:rPr>
                <w:rFonts w:eastAsia="Times New Roman"/>
                <w:color w:val="000000"/>
                <w:sz w:val="18"/>
                <w:szCs w:val="18"/>
              </w:rPr>
            </w:pPr>
            <w:r w:rsidRPr="00272A89">
              <w:rPr>
                <w:rFonts w:eastAsia="Times New Roman"/>
                <w:color w:val="000000"/>
                <w:sz w:val="18"/>
                <w:szCs w:val="18"/>
              </w:rPr>
              <w:t>6.5</w:t>
            </w:r>
          </w:p>
        </w:tc>
      </w:tr>
    </w:tbl>
    <w:p w14:paraId="608BAC48" w14:textId="3C472A63" w:rsidR="00C418B9" w:rsidRPr="00272A89" w:rsidRDefault="00A2662D" w:rsidP="00861375">
      <w:pPr>
        <w:spacing w:after="80" w:line="245" w:lineRule="auto"/>
        <w:ind w:firstLine="720"/>
        <w:jc w:val="right"/>
        <w:rPr>
          <w:i/>
          <w:color w:val="000000" w:themeColor="text1"/>
          <w:sz w:val="20"/>
          <w:szCs w:val="20"/>
        </w:rPr>
      </w:pPr>
      <w:r w:rsidRPr="00272A89">
        <w:rPr>
          <w:i/>
          <w:color w:val="000000" w:themeColor="text1"/>
          <w:sz w:val="20"/>
          <w:szCs w:val="20"/>
        </w:rPr>
        <w:t>Эх сурвалж: Эдийн засаг, хөгжлийн яам</w:t>
      </w:r>
    </w:p>
    <w:p w14:paraId="695D1F78" w14:textId="77777777" w:rsidR="00C418B9" w:rsidRPr="00272A89" w:rsidRDefault="00C418B9" w:rsidP="009F2B60">
      <w:pPr>
        <w:spacing w:after="80" w:line="245" w:lineRule="auto"/>
        <w:ind w:firstLine="720"/>
      </w:pPr>
      <w:r w:rsidRPr="00272A89">
        <w:rPr>
          <w:rFonts w:eastAsia="Times New Roman"/>
        </w:rPr>
        <w:t xml:space="preserve">Нийт аж ахуйн нэгжид эзлэх уул уурхайн салбарын хувь 2021-2024 онд 1.3 хувь болж бага багаар буурсан трендтэй байгаа нь салбар их хэмжээний капитал, зах зээлд </w:t>
      </w:r>
      <w:r w:rsidRPr="00272A89">
        <w:rPr>
          <w:rFonts w:eastAsia="Times New Roman"/>
        </w:rPr>
        <w:lastRenderedPageBreak/>
        <w:t>нэвтрэхэд өндөр босготой буюу шинэ жижиг оролцогчид нэвтрэхэд хүнд болохыг харуулж байна. Тухайн салбарт үйл ажиллагаа явуулж буй аж ахуйн нэгжүүдийг төрлөөр нь авч үзвэл 95 буюу дийлэнх хувийг компанийн зохион байгуулалттай байна.</w:t>
      </w:r>
    </w:p>
    <w:p w14:paraId="730BF9E8" w14:textId="291BF08B" w:rsidR="008A7BB2" w:rsidRPr="00272A89" w:rsidRDefault="00C418B9" w:rsidP="00E71096">
      <w:pPr>
        <w:spacing w:after="80" w:line="245" w:lineRule="auto"/>
        <w:ind w:firstLine="720"/>
        <w:rPr>
          <w:rFonts w:eastAsia="Times New Roman"/>
          <w:color w:val="000000" w:themeColor="text1"/>
        </w:rPr>
      </w:pPr>
      <w:r w:rsidRPr="00272A89">
        <w:rPr>
          <w:rFonts w:eastAsia="Times New Roman"/>
          <w:color w:val="000000" w:themeColor="text1"/>
        </w:rPr>
        <w:t>Уул уурхай, олборлох аж үйлдвэрийн салбарт зэсийн баяжмал металл агуулгаараа, баяжуулсан нүүрс, чулуун нүүрс, төмрийн хүдэр, хүрэн нүүрс, цайрын баяжмал, хайлуур жонш, төмрийн хүдрийн баяжмалын биет хэмжээ өмнөх оны мөн үеэс 12.0-50.6 хувиар өсөж, харин мөнгөний баяжмал, газрын тос, цэвэршүүлээгүй алт, хайлуур жоншны баяжмал 5.0-32.5 хувиар буур</w:t>
      </w:r>
      <w:r w:rsidR="002E15D4" w:rsidRPr="00272A89">
        <w:rPr>
          <w:rFonts w:eastAsia="Times New Roman"/>
          <w:color w:val="000000" w:themeColor="text1"/>
        </w:rPr>
        <w:t>сан байна. Энэ нь у</w:t>
      </w:r>
      <w:r w:rsidRPr="00272A89">
        <w:rPr>
          <w:rFonts w:eastAsia="Times New Roman"/>
          <w:color w:val="000000" w:themeColor="text1"/>
        </w:rPr>
        <w:t xml:space="preserve">ул уурхайн нийт үйлдвэрлэлийг нэмэгдүүлэхэд баяжуулсан бүтээгдэхүүний экспорт тэр дундаа ашигт малтмалын нөөц, баялгийг нэмэгдүүлэх </w:t>
      </w:r>
      <w:r w:rsidR="006D6C51" w:rsidRPr="00272A89">
        <w:rPr>
          <w:rFonts w:eastAsia="Times New Roman"/>
          <w:color w:val="000000" w:themeColor="text1"/>
        </w:rPr>
        <w:t>нь</w:t>
      </w:r>
      <w:r w:rsidRPr="00272A89">
        <w:rPr>
          <w:rFonts w:eastAsia="Times New Roman"/>
          <w:color w:val="000000" w:themeColor="text1"/>
        </w:rPr>
        <w:t xml:space="preserve"> чухал </w:t>
      </w:r>
      <w:r w:rsidR="007D47CB" w:rsidRPr="00272A89">
        <w:rPr>
          <w:rFonts w:eastAsia="Times New Roman"/>
          <w:color w:val="000000" w:themeColor="text1"/>
        </w:rPr>
        <w:t>болохыг илтгэж байна.</w:t>
      </w:r>
      <w:r w:rsidRPr="00272A89">
        <w:rPr>
          <w:rFonts w:eastAsia="Times New Roman"/>
          <w:color w:val="000000" w:themeColor="text1"/>
        </w:rPr>
        <w:t xml:space="preserve"> </w:t>
      </w:r>
      <w:r w:rsidR="00F3545E" w:rsidRPr="00272A89">
        <w:rPr>
          <w:rFonts w:eastAsia="Times New Roman"/>
          <w:color w:val="000000" w:themeColor="text1"/>
        </w:rPr>
        <w:t xml:space="preserve"> </w:t>
      </w:r>
    </w:p>
    <w:p w14:paraId="6214E229" w14:textId="2D3AF4D0" w:rsidR="00C418B9" w:rsidRPr="00272A89" w:rsidRDefault="00C418B9" w:rsidP="00E03C66">
      <w:pPr>
        <w:spacing w:after="0" w:line="245" w:lineRule="auto"/>
        <w:ind w:firstLine="720"/>
      </w:pPr>
      <w:r w:rsidRPr="00272A89">
        <w:rPr>
          <w:noProof/>
        </w:rPr>
        <w:t>Ашигт малтмалын тусгай зөвшөөрлийн талбайн хэмжээ нь гадаадын хөрөнгө оруулалтын хэмжээтэй шууд хамааралтай байдаг бөгөөд Монгол улсын ашигт малтмалын тусгай зөвшөөрлийн талбайн хэмжээг сүүлийн 10 жилд 14</w:t>
      </w:r>
      <w:r w:rsidR="00FE13ED" w:rsidRPr="00272A89">
        <w:rPr>
          <w:noProof/>
        </w:rPr>
        <w:t>.0</w:t>
      </w:r>
      <w:r w:rsidRPr="00272A89">
        <w:rPr>
          <w:noProof/>
        </w:rPr>
        <w:t xml:space="preserve"> сая.га-аас 7</w:t>
      </w:r>
      <w:r w:rsidR="00FE13ED" w:rsidRPr="00272A89">
        <w:rPr>
          <w:noProof/>
        </w:rPr>
        <w:t>.0</w:t>
      </w:r>
      <w:r w:rsidRPr="00272A89">
        <w:rPr>
          <w:noProof/>
        </w:rPr>
        <w:t xml:space="preserve"> </w:t>
      </w:r>
      <w:r w:rsidR="008E7467" w:rsidRPr="00272A89">
        <w:rPr>
          <w:noProof/>
        </w:rPr>
        <w:t>сая</w:t>
      </w:r>
      <w:r w:rsidR="001D4AFB" w:rsidRPr="00272A89">
        <w:rPr>
          <w:noProof/>
        </w:rPr>
        <w:t>.га</w:t>
      </w:r>
      <w:r w:rsidRPr="00272A89">
        <w:rPr>
          <w:noProof/>
        </w:rPr>
        <w:t xml:space="preserve"> хүртэл 2 дахин буураад байна. </w:t>
      </w:r>
      <w:r w:rsidRPr="00272A89">
        <w:t>(</w:t>
      </w:r>
      <w:r w:rsidRPr="00272A89">
        <w:rPr>
          <w:noProof/>
        </w:rPr>
        <w:t xml:space="preserve">График </w:t>
      </w:r>
      <w:r w:rsidR="006B6EC8" w:rsidRPr="00272A89">
        <w:rPr>
          <w:noProof/>
        </w:rPr>
        <w:t>2</w:t>
      </w:r>
      <w:r w:rsidR="00C046AF" w:rsidRPr="00272A89">
        <w:rPr>
          <w:noProof/>
        </w:rPr>
        <w:t>1</w:t>
      </w:r>
      <w:r w:rsidRPr="00272A89">
        <w:rPr>
          <w:noProof/>
        </w:rPr>
        <w:t>-</w:t>
      </w:r>
      <w:r w:rsidR="00D81ED5" w:rsidRPr="00272A89">
        <w:rPr>
          <w:noProof/>
        </w:rPr>
        <w:t>д</w:t>
      </w:r>
      <w:r w:rsidRPr="00272A89">
        <w:rPr>
          <w:noProof/>
        </w:rPr>
        <w:t xml:space="preserve"> ашигт малтмалын тусгай зөвшөөрлийн талбайн хэмжээг харуулав.</w:t>
      </w:r>
      <w:r w:rsidRPr="00272A89">
        <w:t>)</w:t>
      </w:r>
    </w:p>
    <w:p w14:paraId="5635234C" w14:textId="35B1B8B3" w:rsidR="00C418B9" w:rsidRPr="00272A89" w:rsidRDefault="00737BB1" w:rsidP="00E3392C">
      <w:pPr>
        <w:pStyle w:val="Caption"/>
        <w:spacing w:after="0"/>
        <w:rPr>
          <w:color w:val="auto"/>
          <w:sz w:val="20"/>
          <w:szCs w:val="20"/>
        </w:rPr>
      </w:pPr>
      <w:bookmarkStart w:id="295" w:name="_Toc211432205"/>
      <w:bookmarkStart w:id="296" w:name="_Toc212311033"/>
      <w:bookmarkStart w:id="297" w:name="_Toc212328658"/>
      <w:bookmarkStart w:id="298" w:name="_Toc212631070"/>
      <w:r w:rsidRPr="00272A89">
        <w:rPr>
          <w:color w:val="auto"/>
          <w:sz w:val="20"/>
          <w:szCs w:val="20"/>
        </w:rPr>
        <w:t xml:space="preserve">График </w:t>
      </w:r>
      <w:r w:rsidRPr="00272A89">
        <w:rPr>
          <w:color w:val="auto"/>
          <w:sz w:val="20"/>
          <w:szCs w:val="20"/>
        </w:rPr>
        <w:fldChar w:fldCharType="begin"/>
      </w:r>
      <w:r w:rsidRPr="00272A89">
        <w:rPr>
          <w:color w:val="auto"/>
          <w:sz w:val="20"/>
          <w:szCs w:val="20"/>
        </w:rPr>
        <w:instrText xml:space="preserve"> SEQ График \* ARABIC </w:instrText>
      </w:r>
      <w:r w:rsidRPr="00272A89">
        <w:rPr>
          <w:color w:val="auto"/>
          <w:sz w:val="20"/>
          <w:szCs w:val="20"/>
        </w:rPr>
        <w:fldChar w:fldCharType="separate"/>
      </w:r>
      <w:r w:rsidR="000D54C5">
        <w:rPr>
          <w:noProof/>
          <w:color w:val="auto"/>
          <w:sz w:val="20"/>
          <w:szCs w:val="20"/>
        </w:rPr>
        <w:t>21</w:t>
      </w:r>
      <w:r w:rsidRPr="00272A89">
        <w:rPr>
          <w:color w:val="auto"/>
          <w:sz w:val="20"/>
          <w:szCs w:val="20"/>
        </w:rPr>
        <w:fldChar w:fldCharType="end"/>
      </w:r>
      <w:r w:rsidR="00C418B9" w:rsidRPr="00272A89">
        <w:rPr>
          <w:color w:val="auto"/>
          <w:sz w:val="20"/>
          <w:szCs w:val="20"/>
        </w:rPr>
        <w:t>. Ашигт малтмалын тусгай зөвшөөрлийн талбайн хэмжээ (сая.га)</w:t>
      </w:r>
      <w:bookmarkEnd w:id="295"/>
      <w:bookmarkEnd w:id="296"/>
      <w:bookmarkEnd w:id="297"/>
      <w:bookmarkEnd w:id="298"/>
    </w:p>
    <w:p w14:paraId="4F9803BC" w14:textId="77777777" w:rsidR="00C418B9" w:rsidRPr="00272A89" w:rsidRDefault="00C418B9" w:rsidP="00E3392C">
      <w:pPr>
        <w:spacing w:after="0" w:line="245" w:lineRule="auto"/>
        <w:rPr>
          <w:i/>
          <w:sz w:val="18"/>
          <w:szCs w:val="18"/>
        </w:rPr>
      </w:pPr>
      <w:r w:rsidRPr="00272A89">
        <w:rPr>
          <w:noProof/>
        </w:rPr>
        <w:drawing>
          <wp:inline distT="0" distB="0" distL="0" distR="0" wp14:anchorId="6656BA0C" wp14:editId="32F8AC21">
            <wp:extent cx="5962650" cy="1485900"/>
            <wp:effectExtent l="0" t="0" r="0" b="0"/>
            <wp:docPr id="306527779" name="Chart 1">
              <a:extLst xmlns:a="http://schemas.openxmlformats.org/drawingml/2006/main">
                <a:ext uri="{FF2B5EF4-FFF2-40B4-BE49-F238E27FC236}">
                  <a16:creationId xmlns:a16="http://schemas.microsoft.com/office/drawing/2014/main" id="{8077969D-7A54-896F-D480-5261120523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2E5C112" w14:textId="5A2B84C4" w:rsidR="00E3392C" w:rsidRPr="00272A89" w:rsidRDefault="00C418B9" w:rsidP="001966CD">
      <w:pPr>
        <w:spacing w:after="0" w:line="245" w:lineRule="auto"/>
        <w:jc w:val="right"/>
      </w:pPr>
      <w:r w:rsidRPr="00272A89">
        <w:rPr>
          <w:i/>
          <w:iCs/>
          <w:noProof/>
          <w:sz w:val="18"/>
          <w:szCs w:val="18"/>
        </w:rPr>
        <w:t>Эх сурвалж: Аж үйлдвэр, эрдэс баялгийн яам</w:t>
      </w:r>
    </w:p>
    <w:p w14:paraId="1AB7C337" w14:textId="595F3AC7" w:rsidR="00C418B9" w:rsidRPr="00272A89" w:rsidRDefault="00C418B9" w:rsidP="001966CD">
      <w:pPr>
        <w:spacing w:after="80" w:line="245" w:lineRule="auto"/>
        <w:ind w:firstLine="709"/>
      </w:pPr>
      <w:r w:rsidRPr="00272A89">
        <w:t>Ашигт малтмалын тусгай зөвшөөрлийн талбайн хэмжээ 2005 онд 69.7 сая га хүрч, 2005</w:t>
      </w:r>
      <w:r w:rsidR="00E03C66" w:rsidRPr="00272A89">
        <w:t>-</w:t>
      </w:r>
      <w:r w:rsidRPr="00272A89">
        <w:t>2010 онд олгогдсон тусгай зөвшөөрлүүд нь өнөөгийн уул уурхайн салбарын хөгжил, эдийн засагт үзүүлэх нөлөөг тодорхойлох суурь болсон байна. Энэ нь тухайн үед эрчимтэй хийгдсэн хайгуул, судалгааны ажлууд шинэ орд газруудыг илрүүлэх нөхцөлийг бүрдүүлснийг харуулж байна.</w:t>
      </w:r>
    </w:p>
    <w:p w14:paraId="16C8C4DD" w14:textId="62A52375" w:rsidR="00C418B9" w:rsidRPr="00272A89" w:rsidRDefault="00C418B9" w:rsidP="00861375">
      <w:pPr>
        <w:spacing w:after="80" w:line="245" w:lineRule="auto"/>
        <w:ind w:firstLine="709"/>
      </w:pPr>
      <w:r w:rsidRPr="00272A89">
        <w:t>Нөгөө талаас, Монгол Улс эрдэс бүтээгдэхүүний импортын хувьд газрын тосны бүтээгдэхүүнээс өндөр хамааралтай хэвээр байна. Газрын тосны бүтээгдэхүүний импорт 2024 онд 2,162.0 сая ам.долларт хүрч, өмнөх оноос биет хэмжээгээр 18.2</w:t>
      </w:r>
      <w:r w:rsidR="006F7529" w:rsidRPr="00272A89">
        <w:t xml:space="preserve"> хувь</w:t>
      </w:r>
      <w:r w:rsidRPr="00272A89">
        <w:t>, үнийн дүнгээр 15.7</w:t>
      </w:r>
      <w:r w:rsidR="006F7529" w:rsidRPr="00272A89">
        <w:t xml:space="preserve"> хувиар</w:t>
      </w:r>
      <w:r w:rsidRPr="00272A89">
        <w:t xml:space="preserve"> өссөн нь дотоодын шатахуун үйлдвэрлэлийн хязгаарлагдмал байдлыг илтгэж байна. Импортын дийлэнх буюу 89.6 хувийг автобензин, дизель түлш бүрдүүлж байгаа нь импортын хэт хамааралтай байгааг харуулж байна. </w:t>
      </w:r>
      <w:r w:rsidR="00C82C95" w:rsidRPr="00272A89">
        <w:rPr>
          <w:rFonts w:eastAsia="Times New Roman"/>
        </w:rPr>
        <w:t>(Хүснэгт 4</w:t>
      </w:r>
      <w:r w:rsidR="00256A9C" w:rsidRPr="00272A89">
        <w:rPr>
          <w:rFonts w:eastAsia="Times New Roman"/>
        </w:rPr>
        <w:t>3</w:t>
      </w:r>
      <w:r w:rsidR="00C82C95" w:rsidRPr="00272A89">
        <w:rPr>
          <w:rFonts w:eastAsia="Times New Roman"/>
        </w:rPr>
        <w:t>-</w:t>
      </w:r>
      <w:r w:rsidR="001966CD" w:rsidRPr="00272A89">
        <w:rPr>
          <w:rFonts w:eastAsia="Times New Roman"/>
        </w:rPr>
        <w:t>т</w:t>
      </w:r>
      <w:r w:rsidR="00C82C95" w:rsidRPr="00272A89">
        <w:rPr>
          <w:rFonts w:eastAsia="Times New Roman"/>
        </w:rPr>
        <w:t xml:space="preserve"> харуулав)</w:t>
      </w:r>
    </w:p>
    <w:p w14:paraId="2F350862" w14:textId="436BDCB9" w:rsidR="00C418B9" w:rsidRPr="00272A89" w:rsidRDefault="00EC7321" w:rsidP="001966CD">
      <w:pPr>
        <w:pStyle w:val="Caption"/>
        <w:spacing w:after="0"/>
        <w:rPr>
          <w:color w:val="auto"/>
          <w:sz w:val="32"/>
          <w:szCs w:val="32"/>
        </w:rPr>
      </w:pPr>
      <w:bookmarkStart w:id="299" w:name="_Toc211432067"/>
      <w:bookmarkStart w:id="300" w:name="_Toc212305508"/>
      <w:bookmarkStart w:id="301" w:name="_Toc212630986"/>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43</w:t>
      </w:r>
      <w:r w:rsidRPr="00272A89">
        <w:rPr>
          <w:color w:val="auto"/>
          <w:sz w:val="20"/>
          <w:szCs w:val="20"/>
        </w:rPr>
        <w:fldChar w:fldCharType="end"/>
      </w:r>
      <w:r w:rsidR="00C418B9" w:rsidRPr="00272A89">
        <w:rPr>
          <w:color w:val="auto"/>
          <w:sz w:val="20"/>
          <w:szCs w:val="20"/>
        </w:rPr>
        <w:t>. Бүх төрлийн шатахууны импорт</w:t>
      </w:r>
      <w:r w:rsidR="007D56CD" w:rsidRPr="00272A89">
        <w:rPr>
          <w:color w:val="auto"/>
          <w:sz w:val="20"/>
          <w:szCs w:val="20"/>
        </w:rPr>
        <w:t>,</w:t>
      </w:r>
      <w:r w:rsidR="00C418B9" w:rsidRPr="00272A89">
        <w:rPr>
          <w:color w:val="auto"/>
          <w:sz w:val="20"/>
          <w:szCs w:val="20"/>
        </w:rPr>
        <w:t xml:space="preserve"> </w:t>
      </w:r>
      <w:r w:rsidR="007D56CD" w:rsidRPr="00272A89">
        <w:rPr>
          <w:color w:val="auto"/>
          <w:sz w:val="20"/>
          <w:szCs w:val="20"/>
        </w:rPr>
        <w:t>(</w:t>
      </w:r>
      <w:r w:rsidR="00C418B9" w:rsidRPr="00272A89">
        <w:rPr>
          <w:color w:val="auto"/>
          <w:sz w:val="20"/>
          <w:szCs w:val="20"/>
        </w:rPr>
        <w:t>тонн</w:t>
      </w:r>
      <w:bookmarkStart w:id="302" w:name="_Toc210637842"/>
      <w:bookmarkStart w:id="303" w:name="_Toc1077132810"/>
      <w:bookmarkEnd w:id="299"/>
      <w:bookmarkEnd w:id="300"/>
      <w:r w:rsidR="007D56CD" w:rsidRPr="00272A89">
        <w:rPr>
          <w:color w:val="auto"/>
          <w:sz w:val="20"/>
          <w:szCs w:val="20"/>
        </w:rPr>
        <w:t>)</w:t>
      </w:r>
      <w:bookmarkEnd w:id="301"/>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4A0" w:firstRow="1" w:lastRow="0" w:firstColumn="1" w:lastColumn="0" w:noHBand="0" w:noVBand="1"/>
      </w:tblPr>
      <w:tblGrid>
        <w:gridCol w:w="730"/>
        <w:gridCol w:w="1585"/>
        <w:gridCol w:w="2581"/>
        <w:gridCol w:w="2790"/>
        <w:gridCol w:w="1943"/>
      </w:tblGrid>
      <w:tr w:rsidR="003E34F2" w:rsidRPr="00272A89" w14:paraId="12D44DB3" w14:textId="77777777" w:rsidTr="004E22D0">
        <w:trPr>
          <w:trHeight w:val="20"/>
        </w:trPr>
        <w:tc>
          <w:tcPr>
            <w:tcW w:w="379" w:type="pct"/>
            <w:shd w:val="clear" w:color="auto" w:fill="002060"/>
            <w:vAlign w:val="center"/>
            <w:hideMark/>
          </w:tcPr>
          <w:p w14:paraId="208F76FD" w14:textId="4B52629A" w:rsidR="00C418B9" w:rsidRPr="00272A89" w:rsidRDefault="003A46F7" w:rsidP="001966CD">
            <w:pPr>
              <w:spacing w:after="0" w:line="245" w:lineRule="auto"/>
              <w:jc w:val="center"/>
              <w:rPr>
                <w:b/>
                <w:sz w:val="18"/>
                <w:szCs w:val="18"/>
              </w:rPr>
            </w:pPr>
            <w:r w:rsidRPr="00272A89">
              <w:rPr>
                <w:b/>
                <w:sz w:val="18"/>
                <w:szCs w:val="18"/>
              </w:rPr>
              <w:t>дд</w:t>
            </w:r>
          </w:p>
        </w:tc>
        <w:tc>
          <w:tcPr>
            <w:tcW w:w="823" w:type="pct"/>
            <w:tcBorders>
              <w:bottom w:val="single" w:sz="4" w:space="0" w:color="auto"/>
            </w:tcBorders>
            <w:shd w:val="clear" w:color="auto" w:fill="002060"/>
            <w:vAlign w:val="center"/>
            <w:hideMark/>
          </w:tcPr>
          <w:p w14:paraId="3AD48427" w14:textId="77777777" w:rsidR="00C418B9" w:rsidRPr="00272A89" w:rsidRDefault="00C418B9" w:rsidP="001966CD">
            <w:pPr>
              <w:spacing w:after="0" w:line="245" w:lineRule="auto"/>
              <w:jc w:val="center"/>
              <w:rPr>
                <w:b/>
                <w:sz w:val="18"/>
                <w:szCs w:val="18"/>
              </w:rPr>
            </w:pPr>
            <w:r w:rsidRPr="00272A89">
              <w:rPr>
                <w:b/>
                <w:sz w:val="18"/>
                <w:szCs w:val="18"/>
              </w:rPr>
              <w:t>Огноо</w:t>
            </w:r>
          </w:p>
        </w:tc>
        <w:tc>
          <w:tcPr>
            <w:tcW w:w="1340" w:type="pct"/>
            <w:tcBorders>
              <w:bottom w:val="single" w:sz="4" w:space="0" w:color="auto"/>
            </w:tcBorders>
            <w:shd w:val="clear" w:color="auto" w:fill="002060"/>
            <w:vAlign w:val="center"/>
            <w:hideMark/>
          </w:tcPr>
          <w:p w14:paraId="05DEA782" w14:textId="77777777" w:rsidR="00C418B9" w:rsidRPr="00272A89" w:rsidRDefault="00C418B9" w:rsidP="001966CD">
            <w:pPr>
              <w:spacing w:after="0" w:line="245" w:lineRule="auto"/>
              <w:jc w:val="center"/>
              <w:rPr>
                <w:b/>
                <w:sz w:val="18"/>
                <w:szCs w:val="18"/>
              </w:rPr>
            </w:pPr>
            <w:r w:rsidRPr="00272A89">
              <w:rPr>
                <w:b/>
                <w:sz w:val="18"/>
                <w:szCs w:val="18"/>
              </w:rPr>
              <w:t>Автобензин</w:t>
            </w:r>
          </w:p>
        </w:tc>
        <w:tc>
          <w:tcPr>
            <w:tcW w:w="1449" w:type="pct"/>
            <w:tcBorders>
              <w:bottom w:val="single" w:sz="4" w:space="0" w:color="auto"/>
            </w:tcBorders>
            <w:shd w:val="clear" w:color="auto" w:fill="002060"/>
            <w:vAlign w:val="center"/>
            <w:hideMark/>
          </w:tcPr>
          <w:p w14:paraId="49CCE9D0" w14:textId="77777777" w:rsidR="00C418B9" w:rsidRPr="00272A89" w:rsidRDefault="00C418B9" w:rsidP="001966CD">
            <w:pPr>
              <w:spacing w:after="0" w:line="245" w:lineRule="auto"/>
              <w:jc w:val="center"/>
              <w:rPr>
                <w:b/>
                <w:sz w:val="18"/>
                <w:szCs w:val="18"/>
              </w:rPr>
            </w:pPr>
            <w:r w:rsidRPr="00272A89">
              <w:rPr>
                <w:b/>
                <w:sz w:val="18"/>
                <w:szCs w:val="18"/>
              </w:rPr>
              <w:t>Дизель түлш</w:t>
            </w:r>
          </w:p>
        </w:tc>
        <w:tc>
          <w:tcPr>
            <w:tcW w:w="1009" w:type="pct"/>
            <w:tcBorders>
              <w:bottom w:val="single" w:sz="4" w:space="0" w:color="auto"/>
            </w:tcBorders>
            <w:shd w:val="clear" w:color="auto" w:fill="002060"/>
            <w:vAlign w:val="center"/>
            <w:hideMark/>
          </w:tcPr>
          <w:p w14:paraId="5532A442" w14:textId="77777777" w:rsidR="00C418B9" w:rsidRPr="00272A89" w:rsidRDefault="00C418B9" w:rsidP="001966CD">
            <w:pPr>
              <w:spacing w:after="0" w:line="245" w:lineRule="auto"/>
              <w:jc w:val="center"/>
              <w:rPr>
                <w:b/>
                <w:sz w:val="18"/>
                <w:szCs w:val="18"/>
              </w:rPr>
            </w:pPr>
            <w:r w:rsidRPr="00272A89">
              <w:rPr>
                <w:b/>
                <w:sz w:val="18"/>
                <w:szCs w:val="18"/>
              </w:rPr>
              <w:t>Нийт</w:t>
            </w:r>
          </w:p>
        </w:tc>
      </w:tr>
      <w:tr w:rsidR="00DA28D3" w:rsidRPr="00272A89" w14:paraId="27C12D91" w14:textId="77777777" w:rsidTr="004E22D0">
        <w:trPr>
          <w:trHeight w:val="227"/>
        </w:trPr>
        <w:tc>
          <w:tcPr>
            <w:tcW w:w="379" w:type="pct"/>
            <w:tcBorders>
              <w:right w:val="single" w:sz="4" w:space="0" w:color="auto"/>
            </w:tcBorders>
            <w:vAlign w:val="center"/>
            <w:hideMark/>
          </w:tcPr>
          <w:p w14:paraId="75B577B5" w14:textId="77777777" w:rsidR="00C418B9" w:rsidRPr="00272A89" w:rsidRDefault="00C418B9" w:rsidP="001966CD">
            <w:pPr>
              <w:spacing w:after="0" w:line="245" w:lineRule="auto"/>
              <w:jc w:val="center"/>
              <w:rPr>
                <w:sz w:val="18"/>
                <w:szCs w:val="18"/>
              </w:rPr>
            </w:pPr>
            <w:r w:rsidRPr="00272A89">
              <w:rPr>
                <w:sz w:val="18"/>
                <w:szCs w:val="18"/>
              </w:rPr>
              <w:t>1</w:t>
            </w:r>
          </w:p>
        </w:tc>
        <w:tc>
          <w:tcPr>
            <w:tcW w:w="823" w:type="pct"/>
            <w:tcBorders>
              <w:top w:val="single" w:sz="4" w:space="0" w:color="auto"/>
              <w:left w:val="single" w:sz="4" w:space="0" w:color="auto"/>
              <w:bottom w:val="single" w:sz="4" w:space="0" w:color="auto"/>
              <w:right w:val="single" w:sz="4" w:space="0" w:color="auto"/>
            </w:tcBorders>
            <w:vAlign w:val="center"/>
            <w:hideMark/>
          </w:tcPr>
          <w:p w14:paraId="4DBE56FC" w14:textId="77777777" w:rsidR="00C418B9" w:rsidRPr="00272A89" w:rsidRDefault="00C418B9" w:rsidP="0088200B">
            <w:pPr>
              <w:spacing w:after="0" w:line="245" w:lineRule="auto"/>
              <w:jc w:val="center"/>
              <w:rPr>
                <w:sz w:val="18"/>
                <w:szCs w:val="18"/>
              </w:rPr>
            </w:pPr>
            <w:r w:rsidRPr="00272A89">
              <w:rPr>
                <w:sz w:val="18"/>
                <w:szCs w:val="18"/>
              </w:rPr>
              <w:t>2020 он</w:t>
            </w:r>
          </w:p>
        </w:tc>
        <w:tc>
          <w:tcPr>
            <w:tcW w:w="1340" w:type="pct"/>
            <w:tcBorders>
              <w:top w:val="single" w:sz="4" w:space="0" w:color="auto"/>
              <w:left w:val="single" w:sz="4" w:space="0" w:color="auto"/>
              <w:bottom w:val="single" w:sz="4" w:space="0" w:color="auto"/>
              <w:right w:val="single" w:sz="4" w:space="0" w:color="auto"/>
            </w:tcBorders>
            <w:vAlign w:val="center"/>
            <w:hideMark/>
          </w:tcPr>
          <w:p w14:paraId="1A1BE1AF" w14:textId="77777777" w:rsidR="00C418B9" w:rsidRPr="00272A89" w:rsidRDefault="00C418B9" w:rsidP="001966CD">
            <w:pPr>
              <w:spacing w:after="0" w:line="245" w:lineRule="auto"/>
              <w:jc w:val="right"/>
              <w:rPr>
                <w:sz w:val="18"/>
                <w:szCs w:val="18"/>
              </w:rPr>
            </w:pPr>
            <w:r w:rsidRPr="00272A89">
              <w:rPr>
                <w:sz w:val="18"/>
                <w:szCs w:val="18"/>
              </w:rPr>
              <w:t>585,239</w:t>
            </w:r>
          </w:p>
        </w:tc>
        <w:tc>
          <w:tcPr>
            <w:tcW w:w="1449" w:type="pct"/>
            <w:tcBorders>
              <w:top w:val="single" w:sz="4" w:space="0" w:color="auto"/>
              <w:left w:val="single" w:sz="4" w:space="0" w:color="auto"/>
              <w:bottom w:val="single" w:sz="4" w:space="0" w:color="auto"/>
              <w:right w:val="single" w:sz="4" w:space="0" w:color="auto"/>
            </w:tcBorders>
            <w:vAlign w:val="center"/>
            <w:hideMark/>
          </w:tcPr>
          <w:p w14:paraId="3AADABC6" w14:textId="77777777" w:rsidR="00C418B9" w:rsidRPr="00272A89" w:rsidRDefault="00C418B9" w:rsidP="001966CD">
            <w:pPr>
              <w:spacing w:after="0" w:line="245" w:lineRule="auto"/>
              <w:jc w:val="right"/>
              <w:rPr>
                <w:sz w:val="18"/>
                <w:szCs w:val="18"/>
              </w:rPr>
            </w:pPr>
            <w:r w:rsidRPr="00272A89">
              <w:rPr>
                <w:sz w:val="18"/>
                <w:szCs w:val="18"/>
              </w:rPr>
              <w:t>1,027,538</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3A3A36C" w14:textId="77777777" w:rsidR="00C418B9" w:rsidRPr="00272A89" w:rsidRDefault="00C418B9" w:rsidP="001966CD">
            <w:pPr>
              <w:spacing w:after="0" w:line="245" w:lineRule="auto"/>
              <w:jc w:val="right"/>
              <w:rPr>
                <w:sz w:val="18"/>
                <w:szCs w:val="18"/>
              </w:rPr>
            </w:pPr>
            <w:r w:rsidRPr="00272A89">
              <w:rPr>
                <w:sz w:val="18"/>
                <w:szCs w:val="18"/>
              </w:rPr>
              <w:t>1,612,777</w:t>
            </w:r>
          </w:p>
        </w:tc>
      </w:tr>
      <w:tr w:rsidR="00DA28D3" w:rsidRPr="00272A89" w14:paraId="40C33B1F" w14:textId="77777777" w:rsidTr="004E22D0">
        <w:trPr>
          <w:trHeight w:val="227"/>
        </w:trPr>
        <w:tc>
          <w:tcPr>
            <w:tcW w:w="379" w:type="pct"/>
            <w:tcBorders>
              <w:right w:val="single" w:sz="4" w:space="0" w:color="auto"/>
            </w:tcBorders>
            <w:vAlign w:val="center"/>
            <w:hideMark/>
          </w:tcPr>
          <w:p w14:paraId="38FDEA85" w14:textId="77777777" w:rsidR="00C418B9" w:rsidRPr="00272A89" w:rsidRDefault="00C418B9" w:rsidP="001966CD">
            <w:pPr>
              <w:spacing w:after="0" w:line="245" w:lineRule="auto"/>
              <w:jc w:val="center"/>
              <w:rPr>
                <w:sz w:val="18"/>
                <w:szCs w:val="18"/>
              </w:rPr>
            </w:pPr>
            <w:r w:rsidRPr="00272A89">
              <w:rPr>
                <w:sz w:val="18"/>
                <w:szCs w:val="18"/>
              </w:rPr>
              <w:t>2</w:t>
            </w:r>
          </w:p>
        </w:tc>
        <w:tc>
          <w:tcPr>
            <w:tcW w:w="823" w:type="pct"/>
            <w:tcBorders>
              <w:top w:val="single" w:sz="4" w:space="0" w:color="auto"/>
              <w:left w:val="single" w:sz="4" w:space="0" w:color="auto"/>
              <w:bottom w:val="single" w:sz="4" w:space="0" w:color="auto"/>
              <w:right w:val="single" w:sz="4" w:space="0" w:color="auto"/>
            </w:tcBorders>
            <w:vAlign w:val="center"/>
            <w:hideMark/>
          </w:tcPr>
          <w:p w14:paraId="001AB7CD" w14:textId="77777777" w:rsidR="00C418B9" w:rsidRPr="00272A89" w:rsidRDefault="00C418B9" w:rsidP="0088200B">
            <w:pPr>
              <w:spacing w:after="0" w:line="245" w:lineRule="auto"/>
              <w:jc w:val="center"/>
              <w:rPr>
                <w:sz w:val="18"/>
                <w:szCs w:val="18"/>
              </w:rPr>
            </w:pPr>
            <w:r w:rsidRPr="00272A89">
              <w:rPr>
                <w:sz w:val="18"/>
                <w:szCs w:val="18"/>
              </w:rPr>
              <w:t>2021 он</w:t>
            </w:r>
          </w:p>
        </w:tc>
        <w:tc>
          <w:tcPr>
            <w:tcW w:w="1340" w:type="pct"/>
            <w:tcBorders>
              <w:top w:val="single" w:sz="4" w:space="0" w:color="auto"/>
              <w:left w:val="single" w:sz="4" w:space="0" w:color="auto"/>
              <w:bottom w:val="single" w:sz="4" w:space="0" w:color="auto"/>
              <w:right w:val="single" w:sz="4" w:space="0" w:color="auto"/>
            </w:tcBorders>
            <w:vAlign w:val="center"/>
            <w:hideMark/>
          </w:tcPr>
          <w:p w14:paraId="1C09F1E4" w14:textId="77777777" w:rsidR="00C418B9" w:rsidRPr="00272A89" w:rsidRDefault="00C418B9" w:rsidP="001966CD">
            <w:pPr>
              <w:spacing w:after="0" w:line="245" w:lineRule="auto"/>
              <w:jc w:val="right"/>
              <w:rPr>
                <w:sz w:val="18"/>
                <w:szCs w:val="18"/>
              </w:rPr>
            </w:pPr>
            <w:r w:rsidRPr="00272A89">
              <w:rPr>
                <w:sz w:val="18"/>
                <w:szCs w:val="18"/>
              </w:rPr>
              <w:t>577,389</w:t>
            </w:r>
          </w:p>
        </w:tc>
        <w:tc>
          <w:tcPr>
            <w:tcW w:w="1449" w:type="pct"/>
            <w:tcBorders>
              <w:top w:val="single" w:sz="4" w:space="0" w:color="auto"/>
              <w:left w:val="single" w:sz="4" w:space="0" w:color="auto"/>
              <w:bottom w:val="single" w:sz="4" w:space="0" w:color="auto"/>
              <w:right w:val="single" w:sz="4" w:space="0" w:color="auto"/>
            </w:tcBorders>
            <w:vAlign w:val="center"/>
            <w:hideMark/>
          </w:tcPr>
          <w:p w14:paraId="44917712" w14:textId="77777777" w:rsidR="00C418B9" w:rsidRPr="00272A89" w:rsidRDefault="00C418B9" w:rsidP="001966CD">
            <w:pPr>
              <w:spacing w:after="0" w:line="245" w:lineRule="auto"/>
              <w:jc w:val="right"/>
              <w:rPr>
                <w:sz w:val="18"/>
                <w:szCs w:val="18"/>
              </w:rPr>
            </w:pPr>
            <w:r w:rsidRPr="00272A89">
              <w:rPr>
                <w:sz w:val="18"/>
                <w:szCs w:val="18"/>
              </w:rPr>
              <w:t>988,506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B91BB18" w14:textId="77777777" w:rsidR="00C418B9" w:rsidRPr="00272A89" w:rsidRDefault="00C418B9" w:rsidP="001966CD">
            <w:pPr>
              <w:spacing w:after="0" w:line="245" w:lineRule="auto"/>
              <w:jc w:val="right"/>
              <w:rPr>
                <w:sz w:val="18"/>
                <w:szCs w:val="18"/>
              </w:rPr>
            </w:pPr>
            <w:r w:rsidRPr="00272A89">
              <w:rPr>
                <w:sz w:val="18"/>
                <w:szCs w:val="18"/>
              </w:rPr>
              <w:t>1,565,895</w:t>
            </w:r>
          </w:p>
        </w:tc>
      </w:tr>
      <w:tr w:rsidR="00DA28D3" w:rsidRPr="00272A89" w14:paraId="3CE1AFF9" w14:textId="77777777" w:rsidTr="004E22D0">
        <w:trPr>
          <w:trHeight w:val="227"/>
        </w:trPr>
        <w:tc>
          <w:tcPr>
            <w:tcW w:w="379" w:type="pct"/>
            <w:tcBorders>
              <w:right w:val="single" w:sz="4" w:space="0" w:color="auto"/>
            </w:tcBorders>
            <w:vAlign w:val="center"/>
            <w:hideMark/>
          </w:tcPr>
          <w:p w14:paraId="1CBFDEF8" w14:textId="77777777" w:rsidR="00C418B9" w:rsidRPr="00272A89" w:rsidRDefault="00C418B9" w:rsidP="001966CD">
            <w:pPr>
              <w:spacing w:after="0" w:line="245" w:lineRule="auto"/>
              <w:jc w:val="center"/>
              <w:rPr>
                <w:sz w:val="18"/>
                <w:szCs w:val="18"/>
              </w:rPr>
            </w:pPr>
            <w:r w:rsidRPr="00272A89">
              <w:rPr>
                <w:sz w:val="18"/>
                <w:szCs w:val="18"/>
              </w:rPr>
              <w:t>3</w:t>
            </w:r>
          </w:p>
        </w:tc>
        <w:tc>
          <w:tcPr>
            <w:tcW w:w="823" w:type="pct"/>
            <w:tcBorders>
              <w:top w:val="single" w:sz="4" w:space="0" w:color="auto"/>
              <w:left w:val="single" w:sz="4" w:space="0" w:color="auto"/>
              <w:bottom w:val="single" w:sz="4" w:space="0" w:color="auto"/>
              <w:right w:val="single" w:sz="4" w:space="0" w:color="auto"/>
            </w:tcBorders>
            <w:vAlign w:val="center"/>
            <w:hideMark/>
          </w:tcPr>
          <w:p w14:paraId="07D9873F" w14:textId="77777777" w:rsidR="00C418B9" w:rsidRPr="00272A89" w:rsidRDefault="00C418B9" w:rsidP="0088200B">
            <w:pPr>
              <w:spacing w:after="0" w:line="245" w:lineRule="auto"/>
              <w:jc w:val="center"/>
              <w:rPr>
                <w:sz w:val="18"/>
                <w:szCs w:val="18"/>
              </w:rPr>
            </w:pPr>
            <w:r w:rsidRPr="00272A89">
              <w:rPr>
                <w:sz w:val="18"/>
                <w:szCs w:val="18"/>
              </w:rPr>
              <w:t>2022 он</w:t>
            </w:r>
          </w:p>
        </w:tc>
        <w:tc>
          <w:tcPr>
            <w:tcW w:w="1340" w:type="pct"/>
            <w:tcBorders>
              <w:top w:val="single" w:sz="4" w:space="0" w:color="auto"/>
              <w:left w:val="single" w:sz="4" w:space="0" w:color="auto"/>
              <w:bottom w:val="single" w:sz="4" w:space="0" w:color="auto"/>
              <w:right w:val="single" w:sz="4" w:space="0" w:color="auto"/>
            </w:tcBorders>
            <w:vAlign w:val="center"/>
            <w:hideMark/>
          </w:tcPr>
          <w:p w14:paraId="3F262360" w14:textId="77777777" w:rsidR="00C418B9" w:rsidRPr="00272A89" w:rsidRDefault="00C418B9" w:rsidP="001966CD">
            <w:pPr>
              <w:spacing w:after="0" w:line="245" w:lineRule="auto"/>
              <w:jc w:val="right"/>
              <w:rPr>
                <w:sz w:val="18"/>
                <w:szCs w:val="18"/>
              </w:rPr>
            </w:pPr>
            <w:r w:rsidRPr="00272A89">
              <w:rPr>
                <w:sz w:val="18"/>
                <w:szCs w:val="18"/>
              </w:rPr>
              <w:t>681,991</w:t>
            </w:r>
          </w:p>
        </w:tc>
        <w:tc>
          <w:tcPr>
            <w:tcW w:w="1449" w:type="pct"/>
            <w:tcBorders>
              <w:top w:val="single" w:sz="4" w:space="0" w:color="auto"/>
              <w:left w:val="single" w:sz="4" w:space="0" w:color="auto"/>
              <w:bottom w:val="single" w:sz="4" w:space="0" w:color="auto"/>
              <w:right w:val="single" w:sz="4" w:space="0" w:color="auto"/>
            </w:tcBorders>
            <w:vAlign w:val="center"/>
            <w:hideMark/>
          </w:tcPr>
          <w:p w14:paraId="3527E926" w14:textId="77777777" w:rsidR="00C418B9" w:rsidRPr="00272A89" w:rsidRDefault="00C418B9" w:rsidP="001966CD">
            <w:pPr>
              <w:spacing w:after="0" w:line="245" w:lineRule="auto"/>
              <w:jc w:val="right"/>
              <w:rPr>
                <w:sz w:val="18"/>
                <w:szCs w:val="18"/>
              </w:rPr>
            </w:pPr>
            <w:r w:rsidRPr="00272A89">
              <w:rPr>
                <w:sz w:val="18"/>
                <w:szCs w:val="18"/>
              </w:rPr>
              <w:t>987,873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7283763" w14:textId="77777777" w:rsidR="00C418B9" w:rsidRPr="00272A89" w:rsidRDefault="00C418B9" w:rsidP="001966CD">
            <w:pPr>
              <w:spacing w:after="0" w:line="245" w:lineRule="auto"/>
              <w:jc w:val="right"/>
              <w:rPr>
                <w:sz w:val="18"/>
                <w:szCs w:val="18"/>
              </w:rPr>
            </w:pPr>
            <w:r w:rsidRPr="00272A89">
              <w:rPr>
                <w:sz w:val="18"/>
                <w:szCs w:val="18"/>
              </w:rPr>
              <w:t>1,669,865</w:t>
            </w:r>
          </w:p>
        </w:tc>
      </w:tr>
      <w:tr w:rsidR="00DA28D3" w:rsidRPr="00272A89" w14:paraId="78884AE8" w14:textId="77777777" w:rsidTr="004E22D0">
        <w:trPr>
          <w:trHeight w:val="227"/>
        </w:trPr>
        <w:tc>
          <w:tcPr>
            <w:tcW w:w="379" w:type="pct"/>
            <w:tcBorders>
              <w:right w:val="single" w:sz="4" w:space="0" w:color="auto"/>
            </w:tcBorders>
            <w:vAlign w:val="center"/>
            <w:hideMark/>
          </w:tcPr>
          <w:p w14:paraId="3928C996" w14:textId="77777777" w:rsidR="00C418B9" w:rsidRPr="00272A89" w:rsidRDefault="00C418B9" w:rsidP="001966CD">
            <w:pPr>
              <w:spacing w:after="0" w:line="245" w:lineRule="auto"/>
              <w:jc w:val="center"/>
              <w:rPr>
                <w:sz w:val="18"/>
                <w:szCs w:val="18"/>
              </w:rPr>
            </w:pPr>
            <w:r w:rsidRPr="00272A89">
              <w:rPr>
                <w:sz w:val="18"/>
                <w:szCs w:val="18"/>
              </w:rPr>
              <w:t>4</w:t>
            </w:r>
          </w:p>
        </w:tc>
        <w:tc>
          <w:tcPr>
            <w:tcW w:w="823" w:type="pct"/>
            <w:tcBorders>
              <w:top w:val="single" w:sz="4" w:space="0" w:color="auto"/>
              <w:left w:val="single" w:sz="4" w:space="0" w:color="auto"/>
              <w:bottom w:val="single" w:sz="4" w:space="0" w:color="auto"/>
              <w:right w:val="single" w:sz="4" w:space="0" w:color="auto"/>
            </w:tcBorders>
            <w:vAlign w:val="center"/>
            <w:hideMark/>
          </w:tcPr>
          <w:p w14:paraId="6CCA4912" w14:textId="77777777" w:rsidR="00C418B9" w:rsidRPr="00272A89" w:rsidRDefault="00C418B9" w:rsidP="0088200B">
            <w:pPr>
              <w:spacing w:after="0" w:line="245" w:lineRule="auto"/>
              <w:jc w:val="center"/>
              <w:rPr>
                <w:sz w:val="18"/>
                <w:szCs w:val="18"/>
              </w:rPr>
            </w:pPr>
            <w:r w:rsidRPr="00272A89">
              <w:rPr>
                <w:sz w:val="18"/>
                <w:szCs w:val="18"/>
              </w:rPr>
              <w:t>2023 он</w:t>
            </w:r>
          </w:p>
        </w:tc>
        <w:tc>
          <w:tcPr>
            <w:tcW w:w="1340" w:type="pct"/>
            <w:tcBorders>
              <w:top w:val="single" w:sz="4" w:space="0" w:color="auto"/>
              <w:left w:val="single" w:sz="4" w:space="0" w:color="auto"/>
              <w:bottom w:val="single" w:sz="4" w:space="0" w:color="auto"/>
              <w:right w:val="single" w:sz="4" w:space="0" w:color="auto"/>
            </w:tcBorders>
            <w:vAlign w:val="center"/>
            <w:hideMark/>
          </w:tcPr>
          <w:p w14:paraId="27621F9E" w14:textId="77777777" w:rsidR="00C418B9" w:rsidRPr="00272A89" w:rsidRDefault="00C418B9" w:rsidP="001966CD">
            <w:pPr>
              <w:spacing w:after="0" w:line="245" w:lineRule="auto"/>
              <w:jc w:val="right"/>
              <w:rPr>
                <w:sz w:val="18"/>
                <w:szCs w:val="18"/>
              </w:rPr>
            </w:pPr>
            <w:r w:rsidRPr="00272A89">
              <w:rPr>
                <w:sz w:val="18"/>
                <w:szCs w:val="18"/>
              </w:rPr>
              <w:t>728,952</w:t>
            </w:r>
          </w:p>
        </w:tc>
        <w:tc>
          <w:tcPr>
            <w:tcW w:w="1449" w:type="pct"/>
            <w:tcBorders>
              <w:top w:val="single" w:sz="4" w:space="0" w:color="auto"/>
              <w:left w:val="single" w:sz="4" w:space="0" w:color="auto"/>
              <w:bottom w:val="single" w:sz="4" w:space="0" w:color="auto"/>
              <w:right w:val="single" w:sz="4" w:space="0" w:color="auto"/>
            </w:tcBorders>
            <w:vAlign w:val="center"/>
            <w:hideMark/>
          </w:tcPr>
          <w:p w14:paraId="7A63AF69" w14:textId="77777777" w:rsidR="00C418B9" w:rsidRPr="00272A89" w:rsidRDefault="00C418B9" w:rsidP="001966CD">
            <w:pPr>
              <w:spacing w:after="0" w:line="245" w:lineRule="auto"/>
              <w:jc w:val="right"/>
              <w:rPr>
                <w:sz w:val="18"/>
                <w:szCs w:val="18"/>
              </w:rPr>
            </w:pPr>
            <w:r w:rsidRPr="00272A89">
              <w:rPr>
                <w:sz w:val="18"/>
                <w:szCs w:val="18"/>
              </w:rPr>
              <w:t>1,341,693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D4D4621" w14:textId="77777777" w:rsidR="00C418B9" w:rsidRPr="00272A89" w:rsidRDefault="00C418B9" w:rsidP="001966CD">
            <w:pPr>
              <w:spacing w:after="0" w:line="245" w:lineRule="auto"/>
              <w:jc w:val="right"/>
              <w:rPr>
                <w:sz w:val="18"/>
                <w:szCs w:val="18"/>
              </w:rPr>
            </w:pPr>
            <w:r w:rsidRPr="00272A89">
              <w:rPr>
                <w:sz w:val="18"/>
                <w:szCs w:val="18"/>
              </w:rPr>
              <w:t>2,070,645</w:t>
            </w:r>
          </w:p>
        </w:tc>
      </w:tr>
      <w:tr w:rsidR="00DA28D3" w:rsidRPr="00272A89" w14:paraId="46FDBFE7" w14:textId="77777777" w:rsidTr="004E22D0">
        <w:trPr>
          <w:trHeight w:val="227"/>
        </w:trPr>
        <w:tc>
          <w:tcPr>
            <w:tcW w:w="379" w:type="pct"/>
            <w:tcBorders>
              <w:right w:val="single" w:sz="4" w:space="0" w:color="auto"/>
            </w:tcBorders>
            <w:vAlign w:val="center"/>
            <w:hideMark/>
          </w:tcPr>
          <w:p w14:paraId="1FAEAE34" w14:textId="77777777" w:rsidR="00C418B9" w:rsidRPr="00272A89" w:rsidRDefault="00C418B9" w:rsidP="001966CD">
            <w:pPr>
              <w:spacing w:after="0" w:line="245" w:lineRule="auto"/>
              <w:jc w:val="center"/>
              <w:rPr>
                <w:sz w:val="18"/>
                <w:szCs w:val="18"/>
              </w:rPr>
            </w:pPr>
            <w:r w:rsidRPr="00272A89">
              <w:rPr>
                <w:sz w:val="18"/>
                <w:szCs w:val="18"/>
              </w:rPr>
              <w:t>5</w:t>
            </w:r>
          </w:p>
        </w:tc>
        <w:tc>
          <w:tcPr>
            <w:tcW w:w="823" w:type="pct"/>
            <w:tcBorders>
              <w:top w:val="single" w:sz="4" w:space="0" w:color="auto"/>
              <w:left w:val="single" w:sz="4" w:space="0" w:color="auto"/>
              <w:bottom w:val="single" w:sz="4" w:space="0" w:color="auto"/>
              <w:right w:val="single" w:sz="4" w:space="0" w:color="auto"/>
            </w:tcBorders>
            <w:vAlign w:val="center"/>
            <w:hideMark/>
          </w:tcPr>
          <w:p w14:paraId="0B5DC78D" w14:textId="77777777" w:rsidR="00C418B9" w:rsidRPr="00272A89" w:rsidRDefault="00C418B9" w:rsidP="0088200B">
            <w:pPr>
              <w:spacing w:after="0" w:line="245" w:lineRule="auto"/>
              <w:jc w:val="center"/>
              <w:rPr>
                <w:sz w:val="18"/>
                <w:szCs w:val="18"/>
              </w:rPr>
            </w:pPr>
            <w:r w:rsidRPr="00272A89">
              <w:rPr>
                <w:sz w:val="18"/>
                <w:szCs w:val="18"/>
              </w:rPr>
              <w:t>2024 он</w:t>
            </w:r>
          </w:p>
        </w:tc>
        <w:tc>
          <w:tcPr>
            <w:tcW w:w="1340" w:type="pct"/>
            <w:tcBorders>
              <w:top w:val="single" w:sz="4" w:space="0" w:color="auto"/>
              <w:left w:val="single" w:sz="4" w:space="0" w:color="auto"/>
              <w:bottom w:val="single" w:sz="4" w:space="0" w:color="auto"/>
              <w:right w:val="single" w:sz="4" w:space="0" w:color="auto"/>
            </w:tcBorders>
            <w:vAlign w:val="center"/>
            <w:hideMark/>
          </w:tcPr>
          <w:p w14:paraId="27BD2AB7" w14:textId="77777777" w:rsidR="00C418B9" w:rsidRPr="00272A89" w:rsidRDefault="00C418B9" w:rsidP="001966CD">
            <w:pPr>
              <w:spacing w:after="0" w:line="245" w:lineRule="auto"/>
              <w:jc w:val="right"/>
              <w:rPr>
                <w:sz w:val="18"/>
                <w:szCs w:val="18"/>
              </w:rPr>
            </w:pPr>
            <w:r w:rsidRPr="00272A89">
              <w:rPr>
                <w:sz w:val="18"/>
                <w:szCs w:val="18"/>
              </w:rPr>
              <w:t>904,295</w:t>
            </w:r>
          </w:p>
        </w:tc>
        <w:tc>
          <w:tcPr>
            <w:tcW w:w="1449" w:type="pct"/>
            <w:tcBorders>
              <w:top w:val="single" w:sz="4" w:space="0" w:color="auto"/>
              <w:left w:val="single" w:sz="4" w:space="0" w:color="auto"/>
              <w:bottom w:val="single" w:sz="4" w:space="0" w:color="auto"/>
              <w:right w:val="single" w:sz="4" w:space="0" w:color="auto"/>
            </w:tcBorders>
            <w:vAlign w:val="center"/>
            <w:hideMark/>
          </w:tcPr>
          <w:p w14:paraId="1F1C74B1" w14:textId="77777777" w:rsidR="00C418B9" w:rsidRPr="00272A89" w:rsidRDefault="00C418B9" w:rsidP="001966CD">
            <w:pPr>
              <w:spacing w:after="0" w:line="245" w:lineRule="auto"/>
              <w:jc w:val="right"/>
              <w:rPr>
                <w:sz w:val="18"/>
                <w:szCs w:val="18"/>
              </w:rPr>
            </w:pPr>
            <w:r w:rsidRPr="00272A89">
              <w:rPr>
                <w:sz w:val="18"/>
                <w:szCs w:val="18"/>
              </w:rPr>
              <w:t>1,639,969</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1B56559" w14:textId="77777777" w:rsidR="00C418B9" w:rsidRPr="00272A89" w:rsidRDefault="00C418B9" w:rsidP="001966CD">
            <w:pPr>
              <w:spacing w:after="0" w:line="245" w:lineRule="auto"/>
              <w:jc w:val="right"/>
              <w:rPr>
                <w:sz w:val="18"/>
                <w:szCs w:val="18"/>
              </w:rPr>
            </w:pPr>
            <w:r w:rsidRPr="00272A89">
              <w:rPr>
                <w:sz w:val="18"/>
                <w:szCs w:val="18"/>
              </w:rPr>
              <w:t>2,626,708</w:t>
            </w:r>
          </w:p>
        </w:tc>
      </w:tr>
    </w:tbl>
    <w:p w14:paraId="0FB7E015" w14:textId="77777777" w:rsidR="00C418B9" w:rsidRPr="00272A89" w:rsidRDefault="00C418B9" w:rsidP="00F4753B">
      <w:pPr>
        <w:spacing w:after="80" w:line="245" w:lineRule="auto"/>
        <w:jc w:val="right"/>
        <w:rPr>
          <w:i/>
          <w:sz w:val="20"/>
          <w:szCs w:val="20"/>
        </w:rPr>
      </w:pPr>
      <w:r w:rsidRPr="00272A89">
        <w:rPr>
          <w:i/>
          <w:sz w:val="20"/>
          <w:szCs w:val="20"/>
        </w:rPr>
        <w:t>Эх сурвалж: Аж үйлдвэр, эрдэс баялгийн яам</w:t>
      </w:r>
    </w:p>
    <w:p w14:paraId="1C1C2CF8" w14:textId="5F86EC2D" w:rsidR="00C418B9" w:rsidRPr="00272A89" w:rsidRDefault="00C418B9" w:rsidP="001966CD">
      <w:pPr>
        <w:spacing w:after="80" w:line="245" w:lineRule="auto"/>
        <w:ind w:firstLine="720"/>
      </w:pPr>
      <w:r w:rsidRPr="00272A89">
        <w:t>Уул уурхайн хайгуул, ашиглалтын идэвхжил эдийн засгийн өсөлтийн чухал хөшүүрэг болсон хэдий ч, шатахууны импортын өсөлт нь эдийн засгийн тогтвортой байдлыг алдагдуулах эрсдэл дагуулж байна.</w:t>
      </w:r>
    </w:p>
    <w:p w14:paraId="7FF5E76D" w14:textId="5C7D59A2" w:rsidR="00C418B9" w:rsidRPr="00272A89" w:rsidRDefault="00C418B9" w:rsidP="00BA2B00">
      <w:pPr>
        <w:spacing w:after="80"/>
        <w:ind w:firstLine="720"/>
        <w:rPr>
          <w:color w:val="000000" w:themeColor="text1"/>
        </w:rPr>
      </w:pPr>
      <w:r w:rsidRPr="00272A89">
        <w:rPr>
          <w:color w:val="000000" w:themeColor="text1"/>
        </w:rPr>
        <w:t>Салбар дотор төрөлжилтийг авч үзвэл 2024 оны экспортын нийт бүтээгдэхүүний 80</w:t>
      </w:r>
      <w:r w:rsidR="00D6654B" w:rsidRPr="00272A89">
        <w:rPr>
          <w:color w:val="000000" w:themeColor="text1"/>
        </w:rPr>
        <w:t>.0</w:t>
      </w:r>
      <w:r w:rsidRPr="00272A89">
        <w:rPr>
          <w:color w:val="000000" w:themeColor="text1"/>
        </w:rPr>
        <w:t xml:space="preserve"> хувийг зэс (22</w:t>
      </w:r>
      <w:r w:rsidR="001D4AFB" w:rsidRPr="00272A89">
        <w:rPr>
          <w:color w:val="000000" w:themeColor="text1"/>
        </w:rPr>
        <w:t>.0</w:t>
      </w:r>
      <w:r w:rsidRPr="00272A89">
        <w:rPr>
          <w:color w:val="000000" w:themeColor="text1"/>
        </w:rPr>
        <w:t xml:space="preserve"> хувь), нүүрс (58</w:t>
      </w:r>
      <w:r w:rsidR="001D4AFB" w:rsidRPr="00272A89">
        <w:rPr>
          <w:color w:val="000000" w:themeColor="text1"/>
        </w:rPr>
        <w:t>.0</w:t>
      </w:r>
      <w:r w:rsidRPr="00272A89">
        <w:rPr>
          <w:color w:val="000000" w:themeColor="text1"/>
        </w:rPr>
        <w:t xml:space="preserve"> хувь) гэсэн хоёр бүтээгдэхүүн дангаар эзэлж байгаа нь уул уурхайн салбарыг дэлхийн зах зээл дээрх үнэ, эрэлтээс шууд хамааралтай болгон, савлагаа үүсгэх эрсдэлийг нэмэгдүүлж байна. </w:t>
      </w:r>
    </w:p>
    <w:p w14:paraId="44E9909F" w14:textId="77777777" w:rsidR="00D968AE" w:rsidRPr="00272A89" w:rsidRDefault="00C418B9" w:rsidP="00BA2B00">
      <w:pPr>
        <w:spacing w:after="80"/>
        <w:ind w:firstLine="706"/>
        <w:rPr>
          <w:color w:val="000000" w:themeColor="text1"/>
        </w:rPr>
      </w:pPr>
      <w:r w:rsidRPr="00272A89">
        <w:rPr>
          <w:color w:val="000000" w:themeColor="text1"/>
        </w:rPr>
        <w:lastRenderedPageBreak/>
        <w:t xml:space="preserve">Мөн геологи хайгуул, судалгааны ажил явуулах талбайн хэмжээ багасаж өнгөрсөн 20 жилийн хугацаанд 10 дахин буурсан, хайгуулын тусгай зөвшөөрлийн тоо өнгөрсөн 10 жилд 2 дахин буурснаас үүдэн бодит үйлдвэрлэл явуулах, цаашид судалгаа хийн нөөц тогтоох боломжит талбайн хэмжээ багасаад байна.    </w:t>
      </w:r>
    </w:p>
    <w:p w14:paraId="17BC4FCA" w14:textId="055A2FE3" w:rsidR="00C418B9" w:rsidRPr="00272A89" w:rsidRDefault="00D968AE" w:rsidP="00BA2B00">
      <w:pPr>
        <w:spacing w:after="80"/>
        <w:ind w:firstLine="706"/>
        <w:rPr>
          <w:color w:val="000000" w:themeColor="text1"/>
        </w:rPr>
      </w:pPr>
      <w:r w:rsidRPr="00272A89">
        <w:rPr>
          <w:color w:val="000000" w:themeColor="text1"/>
        </w:rPr>
        <w:t>Уул уурхайн салбар нь экспортын бүтэц, геологи хайгуулын боломж, үйлдвэрлэлийн хэмжээ зэрэгт хэт төвлөрсөн байдал, нөөцийн хязгаарлалт, зах зээлийн савлагаа зэрэг эрсдэлүүдээр хязгаарлагдаж, эдийн засгийн тогтвортой өсөлт, төрөлжилтөд сөргөөр нөлөөлж байна.</w:t>
      </w:r>
      <w:r w:rsidR="00C418B9" w:rsidRPr="00272A89">
        <w:rPr>
          <w:color w:val="000000" w:themeColor="text1"/>
        </w:rPr>
        <w:t xml:space="preserve"> </w:t>
      </w:r>
    </w:p>
    <w:p w14:paraId="2E4DB05B" w14:textId="77777777" w:rsidR="00C418B9" w:rsidRPr="00272A89" w:rsidRDefault="00C418B9" w:rsidP="00BA2B00">
      <w:pPr>
        <w:spacing w:after="120"/>
        <w:ind w:firstLine="709"/>
      </w:pPr>
      <w:r w:rsidRPr="00272A89">
        <w:t xml:space="preserve">Уул уурхайн салбарын тогтвортой байдлыг хангахын тулд хөрөнгө оруулагчдын эрх ашгийг хамгаалах замаар салбарын нийт үйлдвэрлэлийг нэмэгдүүлж бодит өсөлт 2024 онд 10.8 хувь байгааг 2030 онд 4.3 хувьд хүргэхээр зорьж байна. Үүний тулд дэвшилтэт технологи нэвтрүүлж баяжуулсан бүтээгдэхүүний экспортыг нэмэгдүүлж экспортын биет хэмжээний өсөлтийг 19.6 хувьд хүргэнэ. </w:t>
      </w:r>
    </w:p>
    <w:p w14:paraId="35F9766B" w14:textId="757360D5" w:rsidR="00E3521E" w:rsidRPr="00272A89" w:rsidRDefault="00C418B9" w:rsidP="00861375">
      <w:pPr>
        <w:ind w:firstLine="709"/>
      </w:pPr>
      <w:r w:rsidRPr="00272A89">
        <w:t>Мөн геологийн зураглал, хайгуул судалгааны ажлыг нэмэгдүүлэх замаар ашигт малтмалын нөөц, баялгийг нэмэгдүүлнэ. Ингэснээр геологийн 1:50 000-ны масштабтай зураглал, ерөнхий эрлийн судалгаанд хамруулсан талбайн нийт нутаг дэвсгэрт эзлэх хэмжээ 2024 онд 46.8 хувь байгаа бол 2030 онд 52.0 хувьд хүрч хайгуулын тусгай зөвшөөрлийн нийт нутаг дэвсгэрт эзлэх хэмжээ 2030 онд 5.0 хувьд хүрнэ. Ашиглагдаж байгаа ордуудын хүчин чадлыг нэмэгдүүлж, нөөц нь тогтоогдсон ордуудыг ашиглалтад оруулах замаар ашигт малтмалын ордуудыг эдийн засгийн эргэлтэд оруулж газрын тосны олборлолтын хэмжээг 600.0 мянган тонн, олборлох салбарын орлогын хэмжээг 57.3 их наяд төгрөгт хүрч нэмэгдэнэ.</w:t>
      </w:r>
    </w:p>
    <w:p w14:paraId="02B70F60" w14:textId="6D29E3A2" w:rsidR="00C418B9" w:rsidRPr="00272A89" w:rsidRDefault="00C418B9" w:rsidP="00A4153E">
      <w:pPr>
        <w:pStyle w:val="Heading3"/>
        <w:numPr>
          <w:ilvl w:val="2"/>
          <w:numId w:val="11"/>
        </w:numPr>
        <w:spacing w:before="0" w:line="245" w:lineRule="auto"/>
        <w:ind w:left="284" w:hanging="284"/>
        <w:rPr>
          <w:rFonts w:ascii="Arial" w:hAnsi="Arial" w:cs="Arial"/>
          <w:b/>
          <w:iCs/>
          <w:color w:val="002060"/>
          <w:sz w:val="24"/>
          <w:szCs w:val="24"/>
        </w:rPr>
      </w:pPr>
      <w:bookmarkStart w:id="304" w:name="_Toc212324854"/>
      <w:bookmarkStart w:id="305" w:name="_Toc212629125"/>
      <w:bookmarkStart w:id="306" w:name="_Toc212630913"/>
      <w:bookmarkStart w:id="307" w:name="_Toc210637843"/>
      <w:bookmarkStart w:id="308" w:name="_Toc443283548"/>
      <w:bookmarkEnd w:id="302"/>
      <w:bookmarkEnd w:id="303"/>
      <w:r w:rsidRPr="00272A89">
        <w:rPr>
          <w:rFonts w:ascii="Arial" w:hAnsi="Arial" w:cs="Arial"/>
          <w:b/>
          <w:iCs/>
          <w:color w:val="002060"/>
          <w:sz w:val="24"/>
          <w:szCs w:val="24"/>
        </w:rPr>
        <w:t>Хөдөө аж ахуй</w:t>
      </w:r>
      <w:bookmarkEnd w:id="304"/>
      <w:bookmarkEnd w:id="305"/>
      <w:bookmarkEnd w:id="306"/>
    </w:p>
    <w:p w14:paraId="2A0FB9FD" w14:textId="014794C0" w:rsidR="00312D9F" w:rsidRPr="00272A89" w:rsidRDefault="00312D9F" w:rsidP="00BA2B00">
      <w:pPr>
        <w:spacing w:after="80"/>
        <w:ind w:firstLine="706"/>
      </w:pPr>
      <w:r w:rsidRPr="00272A89">
        <w:t>ДНБ-ний 7.3 хувийг хөдөө аж ахуйн салбар эзэлж байна. Хөдөө аж ахуйн үйлдвэрлэлийн хэмжээ 2024 онд 5,881.1 тэрбум төгрөгт хүрсэн байна. Хөдөө аж ахуйн салбарын нийт экспорт 2024 оны гүйцэтгэлээр 786.3 сая ам долларт хүрч, 2022 онтой харьцуулахад 13.9 хувиар өссөн байна. Салбарын экспортын бүтцийг авч үзвэл экспортын барааны нийт дүнд нэхмэл, хувцас үйлдвэрлэл, мах, махан бүтээгдэхүүн, түүхий эдийн экспорт дийлэнх хувийг эзэлж байна. 2024 оны дүнгээр нэхмэл, нэхмэлийн бүтээгдэхүүний экспорт 451</w:t>
      </w:r>
      <w:r w:rsidR="00106617" w:rsidRPr="00272A89">
        <w:t>.</w:t>
      </w:r>
      <w:r w:rsidRPr="00272A89">
        <w:t>2 сая ам.доллар мах, махан бүтээгдэхүүний экспорт 285.4 сая.ам.доллар болсон.</w:t>
      </w:r>
    </w:p>
    <w:p w14:paraId="631789D1" w14:textId="3827AEAB" w:rsidR="000F37E1" w:rsidRPr="00272A89" w:rsidRDefault="00E85537" w:rsidP="00FE03BB">
      <w:pPr>
        <w:spacing w:after="80"/>
        <w:ind w:firstLine="706"/>
        <w:rPr>
          <w:color w:val="000000" w:themeColor="text1"/>
        </w:rPr>
      </w:pPr>
      <w:r w:rsidRPr="00272A89">
        <w:rPr>
          <w:color w:val="000000" w:themeColor="text1"/>
        </w:rPr>
        <w:t>Хөдөө аж ахуйн салбар нь экспортын өсөлт, үйлдвэрлэлийн хэмжээ нэмэгдэж байгаа ч нөөцийн үр ашиггүй ашиглалт, боловсруулах үйлдвэрлэлийн сул хөгжил, зах зээлийн хязгаарлалт зэрэг тулгамдсан асуудлаас шалтгаалан эдийн засгийн төрөлжилт, тогтвортой өсөлтөд бүрэн хувь нэмэр оруулж чадахгүй байна.</w:t>
      </w:r>
    </w:p>
    <w:p w14:paraId="2BE1AD4C" w14:textId="2583BE8F" w:rsidR="00312D9F" w:rsidRPr="00272A89" w:rsidRDefault="00312D9F" w:rsidP="00FE03BB">
      <w:pPr>
        <w:spacing w:after="80"/>
      </w:pPr>
      <w:r w:rsidRPr="00272A89">
        <w:rPr>
          <w:b/>
          <w:i/>
        </w:rPr>
        <w:t>Мал аж ахуй:</w:t>
      </w:r>
      <w:r w:rsidR="00C36AA0" w:rsidRPr="00272A89">
        <w:t xml:space="preserve"> </w:t>
      </w:r>
      <w:r w:rsidRPr="00272A89">
        <w:t>Манай улс нэг хүнд ногдох малын тоогоор дэлхийд тэргүүлдэг хэдий ч малын түүхий эд, хүнсний экспортоор муу байгаа ба  хөдөө аж ахуйн экспортын ердөө 36.3 хувийг мал аж ахуйн салбар бүрдүүлж байна. Мал гаралтай бүтээгдэхүүний экспортод малын чанар, эрүүл мэнд, ялангуяа халдварт өвчний тархалт ихээхэн нөлөөлдөг.</w:t>
      </w:r>
    </w:p>
    <w:p w14:paraId="0BC20EE2" w14:textId="025BDA0C" w:rsidR="00312D9F" w:rsidRPr="00272A89" w:rsidRDefault="00312D9F" w:rsidP="00CF4725">
      <w:pPr>
        <w:spacing w:after="80"/>
        <w:ind w:firstLine="720"/>
      </w:pPr>
      <w:r w:rsidRPr="00272A89">
        <w:t>Монгол Улсад малын тоо толгой их боловч нэг малаас авах ашиг шим (сүү, мах, ноос, арьс ширний гарц, чанар) олон улсын дунджаас доогуур байна. Жишээлбэл сүүний гарц монгол үхрийн жилийн дундаж саам 500</w:t>
      </w:r>
      <w:r w:rsidR="00CF4725" w:rsidRPr="00272A89">
        <w:t>-</w:t>
      </w:r>
      <w:r w:rsidRPr="00272A89">
        <w:t>600 литр орчим байдаг бол дэлхийн дундаж 2,500</w:t>
      </w:r>
      <w:r w:rsidR="00CF4725" w:rsidRPr="00272A89">
        <w:t>-</w:t>
      </w:r>
      <w:r w:rsidRPr="00272A89">
        <w:t>3,000 литр, өндөр үржлийн үнээ 6,000</w:t>
      </w:r>
      <w:r w:rsidR="00CF4725" w:rsidRPr="00272A89">
        <w:t>-</w:t>
      </w:r>
      <w:r w:rsidRPr="00272A89">
        <w:t>8,000 литр хүрдэг. Нэг бог малаас авах махны дундаж 16</w:t>
      </w:r>
      <w:r w:rsidR="00CF4725" w:rsidRPr="00272A89">
        <w:t>-</w:t>
      </w:r>
      <w:r w:rsidRPr="00272A89">
        <w:t>20 кг бол, өндөр ашиг шимтэй үүлдрээс 30</w:t>
      </w:r>
      <w:r w:rsidR="00CF4725" w:rsidRPr="00272A89">
        <w:t>-</w:t>
      </w:r>
      <w:r w:rsidRPr="00272A89">
        <w:t xml:space="preserve">40 кг хүртэл мах авдаг. Ийм үзүүлэлт нь малын үүлдэрлэг байдлын доройтол, селекцийн сул хөгжил, тэжээллэгийн дутагдалтай шууд холбоотой.  </w:t>
      </w:r>
    </w:p>
    <w:p w14:paraId="2EC1B883" w14:textId="77777777" w:rsidR="00312D9F" w:rsidRPr="00272A89" w:rsidRDefault="00312D9F" w:rsidP="00AD20AD">
      <w:pPr>
        <w:spacing w:after="80"/>
        <w:ind w:firstLine="720"/>
      </w:pPr>
      <w:r w:rsidRPr="00272A89">
        <w:t xml:space="preserve">Мөн малын эрүүл мэндийн тогтолцоо сул, мал эмнэлгийн үйлчилгээний хүртээмж жигд бус байна. Үндсэн асуудлууд нь халдварт өвчин (шүлхий, мялзан, цэцэг гэх мэт) үе үе дэгддэг. Хорио цээрийн дэглэм, вакцинжуулалтын чанар, хяналт сул. </w:t>
      </w:r>
      <w:r w:rsidRPr="00272A89">
        <w:lastRenderedPageBreak/>
        <w:t xml:space="preserve">Малын шим тэжээлийн дутагдал, дархлаа сулрах, өвчинд өртөмтгий болох. Энэ нь зөвхөн малын ашиг шимд нөлөөлөөд зогсохгүй, мах, сүүний аюулгүй байдал, экспортын боломжид шууд нөлөөлдөг. </w:t>
      </w:r>
    </w:p>
    <w:p w14:paraId="58D04D35" w14:textId="77777777" w:rsidR="00312D9F" w:rsidRPr="00272A89" w:rsidRDefault="00312D9F" w:rsidP="00AD20AD">
      <w:pPr>
        <w:spacing w:after="80"/>
        <w:ind w:firstLine="720"/>
      </w:pPr>
      <w:r w:rsidRPr="00272A89">
        <w:t>Мал, амьтныг олноор нь өвчлүүлж, улс орны эдийн засагт ихээхэн хохирол учруулдаг, олон улсын худалдааны хорио цээрт 15 өвчнийг ДМАЭМБ-аас гоц халдварт өвчин гэсэн ангилалд багтаадаг.</w:t>
      </w:r>
    </w:p>
    <w:p w14:paraId="033BEF52" w14:textId="02EE9622" w:rsidR="00312D9F" w:rsidRPr="00272A89" w:rsidRDefault="00312D9F" w:rsidP="00830439">
      <w:pPr>
        <w:ind w:firstLine="720"/>
      </w:pPr>
      <w:r w:rsidRPr="00272A89">
        <w:t>Монгол Улсад 2024 онд мал, амьтны гоц халдварт бог малын мялзан, хонины цэцэг, гахайн мялзан, ямааны годрон зэрэг 4 төрлийн өвчний дэгдэлт бүртгэгдсэн.</w:t>
      </w:r>
      <w:r w:rsidR="00830439" w:rsidRPr="00272A89">
        <w:t xml:space="preserve"> </w:t>
      </w:r>
      <w:r w:rsidRPr="00272A89">
        <w:t>Хонины цэцэг өвчин 12 аймгийн 71 суманд 91 голомтод 401 өрхийн нийт 11,951 толгой мал, бог малын мялзан өвчнөөр 564 толгой мал өвчилж, 129 толгой мал устгасан бол ямааны годрон өвчнөөр 14,914 толгой ямаа өвчил</w:t>
      </w:r>
      <w:r w:rsidR="003F6C4E" w:rsidRPr="00272A89">
        <w:t>сөн байна.</w:t>
      </w:r>
    </w:p>
    <w:p w14:paraId="2D58CBEC" w14:textId="00D9EC84" w:rsidR="00312D9F" w:rsidRPr="00272A89" w:rsidRDefault="00312D9F" w:rsidP="00FA676C">
      <w:pPr>
        <w:spacing w:after="80"/>
        <w:ind w:firstLine="720"/>
      </w:pPr>
      <w:r w:rsidRPr="00272A89">
        <w:t xml:space="preserve">Монгол Улсад мал, амьтны 17 нэр төрлийн зооноз, халдварт өвчин оношлогдсон байна. Халдварт өвчнөөр нийт тохиолдлын 11 аймагт нь дотрын халдварт хордлого (642) 29.5 хувь, цусан халдварт 12 аймагт (525) толгой мал 24.1 </w:t>
      </w:r>
      <w:r w:rsidR="241BDD46" w:rsidRPr="00272A89">
        <w:t>хувь</w:t>
      </w:r>
      <w:r w:rsidRPr="00272A89">
        <w:t>, Маеди висна өвчин 2 аймагт (491) толгой мал 22 хувь, зооноз халдварт галзуу өвчин 17 аймагт (121) 5.5 хувь толгой мал, амьтан халдвар авч өвчилсөн. Нийт 17 нэр төрлийн өвчнөөр 2,170 толгой мал өвчилж үүнээс 1,195 толгой мал, амьтан буюу 55</w:t>
      </w:r>
      <w:r w:rsidR="00830439" w:rsidRPr="00272A89">
        <w:t>.0</w:t>
      </w:r>
      <w:r w:rsidRPr="00272A89">
        <w:t xml:space="preserve"> хувь нь халдварт өвчнөөр үхсэн байна.</w:t>
      </w:r>
      <w:r w:rsidR="00FA1B3E" w:rsidRPr="00272A89">
        <w:t xml:space="preserve"> </w:t>
      </w:r>
    </w:p>
    <w:p w14:paraId="4293D9E1" w14:textId="32F1D8BF" w:rsidR="00312D9F" w:rsidRPr="00272A89" w:rsidRDefault="00312D9F" w:rsidP="00545464">
      <w:pPr>
        <w:spacing w:after="80"/>
        <w:ind w:firstLine="720"/>
        <w:rPr>
          <w:color w:val="000000" w:themeColor="text1"/>
        </w:rPr>
      </w:pPr>
      <w:r w:rsidRPr="00272A89">
        <w:rPr>
          <w:color w:val="000000" w:themeColor="text1"/>
        </w:rPr>
        <w:t xml:space="preserve">Эдгээр малын халдварт, гоц халдварт өвчин нь зөвхөн малын ашиг шимд нөлөөлөөд зогсохгүй, мах, сүүний аюулгүй байдал, экспортыг сааруулж эдийн засагт сөргөөр нөлөөлөхөөр байна. </w:t>
      </w:r>
    </w:p>
    <w:p w14:paraId="37D2B977" w14:textId="771BDC0D" w:rsidR="00312D9F" w:rsidRPr="00272A89" w:rsidRDefault="00312D9F" w:rsidP="00545464">
      <w:pPr>
        <w:spacing w:after="80"/>
        <w:ind w:firstLine="720"/>
        <w:rPr>
          <w:color w:val="000000" w:themeColor="text1"/>
        </w:rPr>
      </w:pPr>
      <w:r w:rsidRPr="00272A89">
        <w:rPr>
          <w:color w:val="000000" w:themeColor="text1"/>
        </w:rPr>
        <w:t>Малчид малын чанар биш тоонд суурилж байгаа нь чанар ба бүтээмжийг орхигдуулсан бодлогын үр дагавар бөгөөд энэ нь малчдын орлого, амьжиргаа</w:t>
      </w:r>
      <w:r w:rsidR="00A660C7" w:rsidRPr="00272A89">
        <w:rPr>
          <w:color w:val="000000" w:themeColor="text1"/>
        </w:rPr>
        <w:t>ны</w:t>
      </w:r>
      <w:r w:rsidRPr="00272A89">
        <w:rPr>
          <w:color w:val="000000" w:themeColor="text1"/>
        </w:rPr>
        <w:t xml:space="preserve"> түвшин муу байгаад нөлөөлж байна.</w:t>
      </w:r>
    </w:p>
    <w:p w14:paraId="7117B9A1" w14:textId="54224082" w:rsidR="00312D9F" w:rsidRPr="00272A89" w:rsidRDefault="00312D9F" w:rsidP="00545464">
      <w:pPr>
        <w:spacing w:after="80"/>
      </w:pPr>
      <w:r w:rsidRPr="00272A89">
        <w:rPr>
          <w:b/>
          <w:i/>
        </w:rPr>
        <w:t xml:space="preserve">Газар </w:t>
      </w:r>
      <w:r w:rsidRPr="00272A89">
        <w:rPr>
          <w:b/>
          <w:bCs/>
          <w:i/>
          <w:iCs/>
        </w:rPr>
        <w:t>тариалан</w:t>
      </w:r>
      <w:r w:rsidRPr="00272A89">
        <w:rPr>
          <w:b/>
          <w:i/>
        </w:rPr>
        <w:t>:</w:t>
      </w:r>
      <w:r w:rsidR="00912873" w:rsidRPr="00272A89">
        <w:t xml:space="preserve"> </w:t>
      </w:r>
      <w:r w:rsidRPr="00272A89">
        <w:t xml:space="preserve">Газар тариалангийн салбарын гол хүндрэл нь байгаль цаг уураас шууд хамааралтай байдаг бөгөөд үүнээс үүдэн нэгжээс авах ургацын хэмжээ бага, хүн амын хэрэгцээг дотоодын үйлдвэрлэлээс бүрэн хангаж чадахгүй байгаа юм. </w:t>
      </w:r>
    </w:p>
    <w:p w14:paraId="36395C36" w14:textId="61C8F833" w:rsidR="00312D9F" w:rsidRPr="00272A89" w:rsidRDefault="00312D9F" w:rsidP="003526D6">
      <w:pPr>
        <w:spacing w:after="80"/>
        <w:ind w:firstLine="720"/>
      </w:pPr>
      <w:r w:rsidRPr="00272A89">
        <w:t>Ургац хураалт</w:t>
      </w:r>
      <w:r w:rsidR="003074AB" w:rsidRPr="00272A89">
        <w:t>ын хувьд</w:t>
      </w:r>
      <w:r w:rsidRPr="00272A89">
        <w:t xml:space="preserve"> 2024 оны байдлаар 336.1 мянган га талбайгаас 430.0 мянган тонн үр тариа, үүнээс 386.4 мянган тонн улаан буудай, 18.6 мянган га-аас 250.8 мянган тонн төмс, 17.2 мянган га-аас 267.3 мянган тонн хүнсний ногоо, 96.1 мянган га-аас 246.9 мянган тонн тэжээлийн ургамал, 115.2 мянган га-аас 53.3 мянган тонн тосны ургамал тус тус хураан авсан бөгөөд хураасан ургацын хэмжээг өмнөх онтой харьцуулахад улаан буудай 13.1 хувь, тосны ургамал 3.7 хув</w:t>
      </w:r>
      <w:r w:rsidR="003074AB" w:rsidRPr="00272A89">
        <w:t>иар</w:t>
      </w:r>
      <w:r w:rsidRPr="00272A89">
        <w:t xml:space="preserve"> буурсан бол төмс 37.0 хувь, хүнсний ногоо 20.0 хувиар тус тус нэмэгдсэн дүнтэй байна.</w:t>
      </w:r>
    </w:p>
    <w:p w14:paraId="51934DDF" w14:textId="6A9D4ED5" w:rsidR="00312D9F" w:rsidRPr="00272A89" w:rsidRDefault="00312D9F" w:rsidP="003526D6">
      <w:pPr>
        <w:spacing w:after="80"/>
        <w:ind w:firstLine="720"/>
      </w:pPr>
      <w:r w:rsidRPr="00272A89">
        <w:t>Нэг га-аас авах ургацын хэмжээ өмнөх онтой харьцуулбал (2022/2023) улаан буудай 11-ээс 13 цн, арвай 10-аас 13 цн, хүнсний ногоо 105-аас 132 цн, таримал тэжээл 23-аас 24 цн болж тус тус өс</w:t>
      </w:r>
      <w:r w:rsidR="00AA09EF" w:rsidRPr="00272A89">
        <w:t>сөн боловч</w:t>
      </w:r>
      <w:r w:rsidRPr="00272A89">
        <w:t xml:space="preserve"> хүн амын </w:t>
      </w:r>
      <w:r w:rsidR="009729E9" w:rsidRPr="00272A89">
        <w:t>эрэлтийг</w:t>
      </w:r>
      <w:r w:rsidR="007B6C09" w:rsidRPr="00272A89">
        <w:t xml:space="preserve"> ханган</w:t>
      </w:r>
      <w:r w:rsidRPr="00272A89">
        <w:t xml:space="preserve"> дэлхийн дундаж хэмжээнд </w:t>
      </w:r>
      <w:r w:rsidR="007B6C09" w:rsidRPr="00272A89">
        <w:t>хүрч</w:t>
      </w:r>
      <w:r w:rsidRPr="00272A89">
        <w:t xml:space="preserve"> чада</w:t>
      </w:r>
      <w:r w:rsidR="007B6C09" w:rsidRPr="00272A89">
        <w:t>а</w:t>
      </w:r>
      <w:r w:rsidRPr="00272A89">
        <w:t>гүй байна.</w:t>
      </w:r>
    </w:p>
    <w:p w14:paraId="1B1F3E14" w14:textId="6E86829B" w:rsidR="00312D9F" w:rsidRPr="00272A89" w:rsidRDefault="00312D9F" w:rsidP="00287AEB">
      <w:pPr>
        <w:spacing w:after="80"/>
        <w:ind w:firstLine="720"/>
      </w:pPr>
      <w:r w:rsidRPr="00272A89">
        <w:t xml:space="preserve">Салбарын хөрөнгө оруулалт нэмэгдэж, тариалсан талбайн хэмжээ өсөж байгаа хэдий ч газар тариалангийн салбар </w:t>
      </w:r>
      <w:r w:rsidR="004479DE" w:rsidRPr="00272A89">
        <w:t xml:space="preserve">нь </w:t>
      </w:r>
      <w:r w:rsidRPr="00272A89">
        <w:t xml:space="preserve">уур амьсгалын өөрчлөлтөд дасан зохицох чадвар сул, байгалийн эрсдэл, эмзэг байдлын түвшин өндөр </w:t>
      </w:r>
      <w:r w:rsidR="004479DE" w:rsidRPr="00272A89">
        <w:t xml:space="preserve">хэвээр </w:t>
      </w:r>
      <w:r w:rsidRPr="00272A89">
        <w:t xml:space="preserve">байсаар байна. Мөн таримал ургамлын үр сортын тогтолцоо алдагдсан, таримлын үрийн чанар, үр үйлдвэрлэл, хуваарилалтын тогтолцоо бүрдээгүй, нутагшсан сортын үрийн хүрэлцээ хангамж муу  зэрэг асуудлууд </w:t>
      </w:r>
      <w:r w:rsidR="00ED0B3A" w:rsidRPr="00272A89">
        <w:t>үүсэж буй учраас</w:t>
      </w:r>
      <w:r w:rsidRPr="00272A89">
        <w:t xml:space="preserve"> газар тариалангийн үйлдвэрлэл тогтвортой </w:t>
      </w:r>
      <w:r w:rsidR="00ED0B3A" w:rsidRPr="00272A89">
        <w:t>бус</w:t>
      </w:r>
      <w:r w:rsidRPr="00272A89">
        <w:t xml:space="preserve"> байна.</w:t>
      </w:r>
    </w:p>
    <w:p w14:paraId="189D457B" w14:textId="41E8938A" w:rsidR="00312D9F" w:rsidRPr="00272A89" w:rsidRDefault="00312D9F" w:rsidP="00287AEB">
      <w:pPr>
        <w:spacing w:after="80"/>
        <w:ind w:firstLine="720"/>
      </w:pPr>
      <w:r w:rsidRPr="00272A89">
        <w:t>Газар тариалангийн зарим бүтээгдэхүүний зах зээлийн эрэлт муугаас сэлгээн дэх таримлын нэр төрөл цөөн бөгөөд таримлын зохистой сэлгээ нэвтрээгүй, хөрөнгө санхүүтэй холбоотой</w:t>
      </w:r>
      <w:r w:rsidR="00236432" w:rsidRPr="00272A89">
        <w:t>гоор</w:t>
      </w:r>
      <w:r w:rsidRPr="00272A89">
        <w:t xml:space="preserve"> бордох технологийн горимыг мөрдөхгүй байгаа зэргээс шалтгаалан  тариалангийн салбарын үндсэн баялаг болсон хөрсний үржил шим </w:t>
      </w:r>
      <w:r w:rsidRPr="00272A89">
        <w:lastRenderedPageBreak/>
        <w:t>доройтож байна. 2024 оны судалгаагаар тариалангийн талбайн 61.6 хувь хүчтэй элэгдсэн, 47.7 хувь нь маш бага үржил шимтэй болж эрсдэлийн байдалд хүрсэн.</w:t>
      </w:r>
    </w:p>
    <w:p w14:paraId="647F4CB5" w14:textId="77777777" w:rsidR="00312D9F" w:rsidRPr="00272A89" w:rsidRDefault="00312D9F" w:rsidP="00287AEB">
      <w:pPr>
        <w:spacing w:after="80"/>
        <w:ind w:firstLine="720"/>
      </w:pPr>
      <w:r w:rsidRPr="00272A89">
        <w:t>Мөн тариалангийн салбарт санхүүгийн дэмжлэг, техник технологийн иж бүрэн шинэчлэл амжилттай нэвтэрч  тариалах талбай, хураан авах ургацын хэмжээ жилээс жилд нэмэгдэж байгаа хэдий ч энэхүү нь тогтвортой биш, байгаль цаг уурын  эрсдэлд хэт өртөмтгий байна.</w:t>
      </w:r>
    </w:p>
    <w:p w14:paraId="02AEB178" w14:textId="77777777" w:rsidR="00312D9F" w:rsidRPr="00272A89" w:rsidRDefault="00312D9F" w:rsidP="00287AEB">
      <w:pPr>
        <w:spacing w:after="80"/>
        <w:ind w:firstLine="720"/>
        <w:rPr>
          <w:color w:val="000000" w:themeColor="text1"/>
        </w:rPr>
      </w:pPr>
      <w:r w:rsidRPr="00272A89">
        <w:rPr>
          <w:color w:val="000000" w:themeColor="text1"/>
        </w:rPr>
        <w:t>Тариалангийн салбарыг тогтворжуулах, байгалийн эрсдэлээс ангид, бие даасан байдлыг хангах зорилгоор таримлын зохистой сэлгээ, үр сорт, ургамал хамгааллын салбарын тогтолцоог бүрдүүлэх, усалгаатай тариалангийн талбайн хэмжээг нэмэгдүүлэх, бордоо, ургамал хамгааллын бодисын хэрэглээг төлөвшүүлэх, хөрсний үржил шимийг хамгаалах, бүтээгдэхүүний хадгалалт, тээвэрлэлт, борлуулалт, худалдааны оновчтой байдлыг хангах цогц бодлогыг төлөвлөн хэрэгжилтийг зохион байгуулах шаардлагатай байна.</w:t>
      </w:r>
    </w:p>
    <w:p w14:paraId="02DB09C9" w14:textId="77777777" w:rsidR="00312D9F" w:rsidRPr="00272A89" w:rsidRDefault="00312D9F" w:rsidP="00287AEB">
      <w:pPr>
        <w:spacing w:after="80"/>
        <w:ind w:firstLine="720"/>
        <w:rPr>
          <w:color w:val="000000" w:themeColor="text1"/>
        </w:rPr>
      </w:pPr>
      <w:r w:rsidRPr="00272A89">
        <w:rPr>
          <w:color w:val="000000" w:themeColor="text1"/>
        </w:rPr>
        <w:t>Тухайн салбарын тогтвортой хөгжлийн хүрээнд эхний ээлжид хүн амын хүнсний хэрэгцээг дотоодын үйлдвэрлэлээс бүрэн хангах, цаашлаад экспортын чиг баримжаатай хөгжүүлэх шаардлагатай байна.</w:t>
      </w:r>
    </w:p>
    <w:p w14:paraId="2813188C" w14:textId="22684AEB" w:rsidR="00312D9F" w:rsidRPr="00272A89" w:rsidRDefault="00312D9F" w:rsidP="00287AEB">
      <w:pPr>
        <w:spacing w:after="80"/>
        <w:ind w:firstLine="720"/>
        <w:rPr>
          <w:color w:val="000000" w:themeColor="text1"/>
        </w:rPr>
      </w:pPr>
      <w:r w:rsidRPr="00272A89">
        <w:rPr>
          <w:color w:val="000000" w:themeColor="text1"/>
        </w:rPr>
        <w:t>Хөдөө аж ахуйн гаралтай түүхий эд, бүтээгдэхүүний чанарыг сайжруулах замаар стандартын шаардлага хангасан хөдөө аж ахуйн гаралтай түүхий эд, бүтээгдэхүүний нийлүүлэлтийг нэмэгдүүлэхээр зорьж байна. Үүний тулд дэвшилтэт технологи, инновацыг нэвтрүүлэх замаар хөдөө аж ахуйн үйлдвэрлэлийг нэмэгдүүлж салбарын нийт үйлдвэрлэл 2024 онд 5,881.1 тэрбум төгрөг байгааг 2030 онд 16,700</w:t>
      </w:r>
      <w:r w:rsidR="00A75BF6" w:rsidRPr="00272A89">
        <w:rPr>
          <w:color w:val="000000" w:themeColor="text1"/>
        </w:rPr>
        <w:t>.0</w:t>
      </w:r>
      <w:r w:rsidRPr="00272A89">
        <w:rPr>
          <w:color w:val="000000" w:themeColor="text1"/>
        </w:rPr>
        <w:t xml:space="preserve"> тэрбум төгрөгт хүргэнэ. </w:t>
      </w:r>
    </w:p>
    <w:p w14:paraId="7FA189FE" w14:textId="19835DD9" w:rsidR="00312D9F" w:rsidRPr="00272A89" w:rsidRDefault="00312D9F" w:rsidP="00287AEB">
      <w:pPr>
        <w:spacing w:after="80"/>
        <w:ind w:firstLine="720"/>
        <w:rPr>
          <w:color w:val="000000" w:themeColor="text1"/>
        </w:rPr>
      </w:pPr>
      <w:r w:rsidRPr="00272A89">
        <w:rPr>
          <w:color w:val="000000" w:themeColor="text1"/>
        </w:rPr>
        <w:t>Дэлхийн мал, амьтны эрүүл мэндийн байгууллагын стратегийг хэрэгжүүлж малын халдварт, гоц халдварт, архаг халдварт болон зооноз халдварт өвчний гаралтыг бууруулна.</w:t>
      </w:r>
      <w:r w:rsidR="003B1319" w:rsidRPr="00272A89">
        <w:rPr>
          <w:color w:val="000000" w:themeColor="text1"/>
        </w:rPr>
        <w:t xml:space="preserve"> </w:t>
      </w:r>
      <w:r w:rsidRPr="00272A89">
        <w:rPr>
          <w:color w:val="000000" w:themeColor="text1"/>
        </w:rPr>
        <w:t xml:space="preserve">Ингэснээр архаг халдварт, зооноз халдварт өвчний гаралтын тоог 192-оор буюу 600-д хүргэж, малын бруцеллёз өвчингүй аймаг, сум 2024 онд 15 байгааг 51 болгож нэмэгдэнэ. Мөн олон улсын худалдааны хоригтой мал, амьтны гоц халдварт  өвчний гаралтын тоо 100 байгааг 0-д, олон улсын худалдааны хоригтой үхрийн цээж, үхрийн тархи сархиатах, үхрийн сүрьеэ, лейкоз, адууны африк мялзан, хонины скрепи өвчний гаралт бүртгүүлэхгүй байхаар зорьж байна. </w:t>
      </w:r>
    </w:p>
    <w:p w14:paraId="7337D759" w14:textId="77777777" w:rsidR="00312D9F" w:rsidRPr="00272A89" w:rsidRDefault="00312D9F" w:rsidP="00287AEB">
      <w:pPr>
        <w:spacing w:after="80"/>
        <w:ind w:firstLine="720"/>
        <w:rPr>
          <w:color w:val="000000" w:themeColor="text1"/>
        </w:rPr>
      </w:pPr>
      <w:r w:rsidRPr="00272A89">
        <w:rPr>
          <w:color w:val="000000" w:themeColor="text1"/>
        </w:rPr>
        <w:t>Хөдөө аж ахуйн үйлдвэрлэлийг нэмэгдүүлэхийн тулд селекц, үржил, генетикийн хяналтыг сайжруулах биотехнологийн ололтыг нэвтрүүлэх замаар малын чанарыг сайжруулж нийт малын тоонд өндөр ашиг шимт малын эзлэх хэмжээг 11.0 хувьд хүргэнэ.</w:t>
      </w:r>
    </w:p>
    <w:p w14:paraId="5BFC6E89" w14:textId="404D57C2" w:rsidR="00C418B9" w:rsidRPr="00272A89" w:rsidRDefault="00312D9F" w:rsidP="00287AEB">
      <w:pPr>
        <w:spacing w:after="80"/>
        <w:ind w:firstLine="706"/>
        <w:rPr>
          <w:color w:val="000000" w:themeColor="text1"/>
        </w:rPr>
      </w:pPr>
      <w:r w:rsidRPr="00272A89">
        <w:rPr>
          <w:color w:val="000000" w:themeColor="text1"/>
        </w:rPr>
        <w:t>Мөн дэвшилтэт технологи, инновацыг нэвтрүүлж газар тариалангийн үйлдвэрлэлийн тогтвортой хөгжлийг хангана. Ингэснээр тариалсан талбайгаас хураасан үр тариа 14.5 ц/га, төмс 140 ц/га, хүнсний ногоо 135 ц/га-д хүрнэ.</w:t>
      </w:r>
    </w:p>
    <w:p w14:paraId="252D3112" w14:textId="77777777" w:rsidR="00137958" w:rsidRPr="00272A89" w:rsidRDefault="00137958" w:rsidP="00A4153E">
      <w:pPr>
        <w:pStyle w:val="Heading3"/>
        <w:numPr>
          <w:ilvl w:val="2"/>
          <w:numId w:val="11"/>
        </w:numPr>
        <w:spacing w:before="0" w:line="245" w:lineRule="auto"/>
        <w:ind w:left="284" w:hanging="284"/>
        <w:rPr>
          <w:rFonts w:ascii="Arial" w:hAnsi="Arial" w:cs="Arial"/>
          <w:b/>
          <w:color w:val="002060"/>
          <w:sz w:val="24"/>
          <w:szCs w:val="24"/>
        </w:rPr>
      </w:pPr>
      <w:bookmarkStart w:id="309" w:name="_Toc212324855"/>
      <w:bookmarkStart w:id="310" w:name="_Toc212629126"/>
      <w:bookmarkStart w:id="311" w:name="_Toc212630914"/>
      <w:r w:rsidRPr="00272A89">
        <w:rPr>
          <w:rFonts w:ascii="Arial" w:hAnsi="Arial" w:cs="Arial"/>
          <w:b/>
          <w:color w:val="002060"/>
          <w:sz w:val="24"/>
          <w:szCs w:val="24"/>
        </w:rPr>
        <w:t>Аялал жуулчлал</w:t>
      </w:r>
      <w:bookmarkEnd w:id="307"/>
      <w:bookmarkEnd w:id="308"/>
      <w:bookmarkEnd w:id="309"/>
      <w:bookmarkEnd w:id="310"/>
      <w:bookmarkEnd w:id="311"/>
    </w:p>
    <w:p w14:paraId="06D1DC12" w14:textId="7812B9AD" w:rsidR="00C86F4F" w:rsidRPr="00272A89" w:rsidRDefault="00C86F4F" w:rsidP="00A32EE2">
      <w:pPr>
        <w:spacing w:after="80"/>
        <w:ind w:firstLine="720"/>
      </w:pPr>
      <w:r w:rsidRPr="00272A89">
        <w:t>Аялал жуулчлалын салбар нь эдийн засаг, бүс нутгийн хөгжил, эдийн засгийн өрсөлдөх чадварт чухал ач холбогдолтой. Аялал жуу</w:t>
      </w:r>
      <w:r w:rsidR="00D62645" w:rsidRPr="00272A89">
        <w:t>л</w:t>
      </w:r>
      <w:r w:rsidRPr="00272A89">
        <w:t xml:space="preserve">члал нь эдийн засгийн өсөлтийг нэмэгдүүлэх, гадаад, дотоодын хөрөнгө оруулалтыг татах, ажлын байрыг шинээр бий болгох, гадаад валютын орлогыг өсгөх, гадаад валютын нөөцийг арвижуулах, дотоодын эрэлтийг дэмжихэд эерэг нөлөөлөл үзүүлж байна. </w:t>
      </w:r>
    </w:p>
    <w:p w14:paraId="3BF44B0C" w14:textId="4DE7C054" w:rsidR="00C86F4F" w:rsidRPr="00272A89" w:rsidRDefault="00C86F4F" w:rsidP="00A32EE2">
      <w:pPr>
        <w:spacing w:after="80"/>
        <w:ind w:firstLine="720"/>
      </w:pPr>
      <w:r w:rsidRPr="00272A89">
        <w:t>Дэлхийн аялал жуулчлалын зөвлөл (WTTC) нь “Аливаа улсын аялал жуулчлалын салбар бол олон сая ажлын байрыг бий болгож, тухайн улс, бүс нутгийн эдийн засгийн өсөлтийг дэмждэг чухал салбар юм” гэж тайландаа онцолжээ (WEF, 2024). Нийгэм, эдийн засаг, байгаль орчны үйл ажиллагаа хосолж явагддаг утгаараа аялал жуулчлалын салбар нь онцлогтой юм.</w:t>
      </w:r>
      <w:r w:rsidR="00BC2E42" w:rsidRPr="00272A89">
        <w:t xml:space="preserve"> </w:t>
      </w:r>
    </w:p>
    <w:p w14:paraId="25EFE127" w14:textId="2B85351E" w:rsidR="00C86F4F" w:rsidRPr="00272A89" w:rsidRDefault="00C86F4F" w:rsidP="00A32EE2">
      <w:pPr>
        <w:spacing w:after="80"/>
        <w:ind w:firstLine="720"/>
      </w:pPr>
      <w:r w:rsidRPr="00272A89">
        <w:lastRenderedPageBreak/>
        <w:t>Дэлхийн эдийн засгийн форумаас 2 жил тутамд гаргадаг аялал жуулчлалын индексээр манай улс 2019 онд 140 орноос 93</w:t>
      </w:r>
      <w:r w:rsidR="001A18E2" w:rsidRPr="00272A89">
        <w:t>-</w:t>
      </w:r>
      <w:r w:rsidRPr="00272A89">
        <w:t>р байр, 2021 онд 117 орноос 84</w:t>
      </w:r>
      <w:r w:rsidR="001A18E2" w:rsidRPr="00272A89">
        <w:t>-</w:t>
      </w:r>
      <w:r w:rsidRPr="00272A89">
        <w:t>р байр,  2024 онд 119 орноос 85</w:t>
      </w:r>
      <w:r w:rsidR="001A18E2" w:rsidRPr="00272A89">
        <w:t>-</w:t>
      </w:r>
      <w:r w:rsidRPr="00272A89">
        <w:t xml:space="preserve">р байрт тус тус орсон байна. </w:t>
      </w:r>
    </w:p>
    <w:p w14:paraId="7E9D6E2E" w14:textId="589FC49B" w:rsidR="00C86F4F" w:rsidRPr="00272A89" w:rsidRDefault="00C86F4F" w:rsidP="00A32EE2">
      <w:pPr>
        <w:spacing w:after="80"/>
        <w:ind w:firstLine="720"/>
      </w:pPr>
      <w:r w:rsidRPr="00272A89">
        <w:t>Сүүлийн таван жилийн хугацаанд Монгол Улсын аялал жуулчлалын хөгжлийн индексийн эрэмбэ тогтмол дунд түвшинд хадгалагдаж, дэлхийн 120 орчим улсаас 80</w:t>
      </w:r>
      <w:r w:rsidR="00E54269" w:rsidRPr="00272A89">
        <w:t>-</w:t>
      </w:r>
      <w:r w:rsidRPr="00272A89">
        <w:t>90 дугаар байрны хооронд хэлбэлзэж байна. Энэ нь аялал жуулчлалын салбар дэд бүтэц, үйлчилгээний чанар, аяллын хүртээмжийн хувьд тодорхой ахиц гаргасан ч, олон улсын өрсөлдөх чадварын хувьд харьцангуй сул байгааг харуулж байна.</w:t>
      </w:r>
    </w:p>
    <w:p w14:paraId="7898D2D1" w14:textId="408EF36D" w:rsidR="00C86F4F" w:rsidRPr="00272A89" w:rsidRDefault="00C86F4F" w:rsidP="00A32EE2">
      <w:pPr>
        <w:spacing w:after="80"/>
        <w:ind w:firstLine="720"/>
      </w:pPr>
      <w:r w:rsidRPr="00272A89">
        <w:t>Аялал жуулчлалын салбарт олон өөр салбарын үйл ажиллагаа хамаардаг тул тусгайлсан салбарын тоог тооцоход хүндрэлтэй байдаг. Гэсэн хэдий ч Монголбанкны төлбөрийн тэнцлийн статистик мэдээлэлд тулгуурлан салбарын орлогыг тооцож үзэхэд өнгөрсөн 20 жилийн хугацаанд нийт ДНБ-ий 3</w:t>
      </w:r>
      <w:r w:rsidR="00A75BF6" w:rsidRPr="00272A89">
        <w:t>.0</w:t>
      </w:r>
      <w:r w:rsidRPr="00272A89">
        <w:t xml:space="preserve"> орчим хувийг бүрдүүлж байна. Салбарын орлого өнгөрсөн хугацаанд нэмэгдсээр байсан ч ДНБ-д эзлэх хувь хэмжээ жил бүр буурсаар байна. (Хүснэгт </w:t>
      </w:r>
      <w:r w:rsidR="00C82C95" w:rsidRPr="00272A89">
        <w:t>4</w:t>
      </w:r>
      <w:r w:rsidR="00256A9C" w:rsidRPr="00272A89">
        <w:t>4</w:t>
      </w:r>
      <w:r w:rsidRPr="00272A89">
        <w:t>-</w:t>
      </w:r>
      <w:r w:rsidR="00256A9C" w:rsidRPr="00272A89">
        <w:t>т</w:t>
      </w:r>
      <w:r w:rsidRPr="00272A89">
        <w:t xml:space="preserve"> аялал жуулчлалын салбарын эдийн засгийн үзүүлэлтийг харуулав.)</w:t>
      </w:r>
    </w:p>
    <w:p w14:paraId="19DCA2B9" w14:textId="1761CA39" w:rsidR="00C86F4F" w:rsidRPr="00272A89" w:rsidRDefault="00EC7321" w:rsidP="001966CD">
      <w:pPr>
        <w:pStyle w:val="Caption"/>
        <w:spacing w:after="0"/>
        <w:rPr>
          <w:color w:val="auto"/>
          <w:sz w:val="20"/>
          <w:szCs w:val="20"/>
        </w:rPr>
      </w:pPr>
      <w:bookmarkStart w:id="312" w:name="_Toc212630987"/>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44</w:t>
      </w:r>
      <w:r w:rsidRPr="00272A89">
        <w:rPr>
          <w:color w:val="auto"/>
          <w:sz w:val="20"/>
          <w:szCs w:val="20"/>
        </w:rPr>
        <w:fldChar w:fldCharType="end"/>
      </w:r>
      <w:r w:rsidR="00C86F4F" w:rsidRPr="00272A89">
        <w:rPr>
          <w:color w:val="auto"/>
          <w:sz w:val="20"/>
          <w:szCs w:val="20"/>
        </w:rPr>
        <w:t>. Аялал жуулчлалын салбарын эдийн засгийн үзүүлэлт</w:t>
      </w:r>
      <w:r w:rsidR="00EC6EC3" w:rsidRPr="00272A89">
        <w:rPr>
          <w:rStyle w:val="FootnoteReference"/>
          <w:color w:val="auto"/>
          <w:sz w:val="20"/>
          <w:szCs w:val="20"/>
        </w:rPr>
        <w:footnoteReference w:id="59"/>
      </w:r>
      <w:bookmarkEnd w:id="312"/>
      <w:r w:rsidR="00C86F4F" w:rsidRPr="00272A89">
        <w:rPr>
          <w:color w:val="auto"/>
          <w:sz w:val="20"/>
          <w:szCs w:val="20"/>
        </w:rPr>
        <w:t xml:space="preserve"> </w:t>
      </w:r>
    </w:p>
    <w:tbl>
      <w:tblPr>
        <w:tblW w:w="4989"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55"/>
        <w:gridCol w:w="3431"/>
        <w:gridCol w:w="1094"/>
        <w:gridCol w:w="1078"/>
        <w:gridCol w:w="1078"/>
        <w:gridCol w:w="1072"/>
      </w:tblGrid>
      <w:tr w:rsidR="00B960FD" w:rsidRPr="00272A89" w14:paraId="35ADD9C6" w14:textId="77777777" w:rsidTr="004922A9">
        <w:trPr>
          <w:trHeight w:val="312"/>
        </w:trPr>
        <w:tc>
          <w:tcPr>
            <w:tcW w:w="2750" w:type="pct"/>
            <w:gridSpan w:val="2"/>
            <w:shd w:val="clear" w:color="auto" w:fill="002060"/>
            <w:noWrap/>
            <w:vAlign w:val="center"/>
            <w:hideMark/>
          </w:tcPr>
          <w:p w14:paraId="673CAA28" w14:textId="77777777" w:rsidR="0075797D" w:rsidRPr="00272A89" w:rsidRDefault="0075797D">
            <w:pPr>
              <w:spacing w:after="0"/>
              <w:jc w:val="center"/>
              <w:rPr>
                <w:rFonts w:eastAsia="Times New Roman"/>
                <w:b/>
                <w:bCs/>
                <w:color w:val="FFFFFF"/>
                <w:sz w:val="18"/>
                <w:szCs w:val="18"/>
                <w:lang w:eastAsia="zh-CN"/>
              </w:rPr>
            </w:pPr>
            <w:r w:rsidRPr="00272A89">
              <w:rPr>
                <w:rFonts w:eastAsia="Times New Roman"/>
                <w:b/>
                <w:bCs/>
                <w:color w:val="FFFFFF"/>
                <w:sz w:val="18"/>
                <w:szCs w:val="18"/>
                <w:lang w:eastAsia="zh-CN"/>
              </w:rPr>
              <w:t>Эдийн засгийн үзүүлэлт</w:t>
            </w:r>
          </w:p>
        </w:tc>
        <w:tc>
          <w:tcPr>
            <w:tcW w:w="569" w:type="pct"/>
            <w:shd w:val="clear" w:color="auto" w:fill="002060"/>
            <w:noWrap/>
            <w:vAlign w:val="center"/>
            <w:hideMark/>
          </w:tcPr>
          <w:p w14:paraId="1D58B4AC" w14:textId="77777777" w:rsidR="0075797D" w:rsidRPr="00272A89" w:rsidRDefault="0075797D" w:rsidP="001C79F8">
            <w:pPr>
              <w:spacing w:after="0"/>
              <w:jc w:val="center"/>
              <w:rPr>
                <w:rFonts w:eastAsia="Times New Roman"/>
                <w:b/>
                <w:bCs/>
                <w:color w:val="FFFFFF"/>
                <w:sz w:val="18"/>
                <w:szCs w:val="18"/>
                <w:lang w:eastAsia="zh-CN"/>
              </w:rPr>
            </w:pPr>
            <w:r w:rsidRPr="00272A89">
              <w:rPr>
                <w:rFonts w:eastAsia="Times New Roman"/>
                <w:b/>
                <w:bCs/>
                <w:color w:val="FFFFFF"/>
                <w:sz w:val="18"/>
                <w:szCs w:val="18"/>
                <w:lang w:eastAsia="zh-CN"/>
              </w:rPr>
              <w:t>2006-2010</w:t>
            </w:r>
          </w:p>
        </w:tc>
        <w:tc>
          <w:tcPr>
            <w:tcW w:w="561" w:type="pct"/>
            <w:shd w:val="clear" w:color="auto" w:fill="002060"/>
            <w:noWrap/>
            <w:vAlign w:val="center"/>
            <w:hideMark/>
          </w:tcPr>
          <w:p w14:paraId="6F17F2CA" w14:textId="77777777" w:rsidR="0075797D" w:rsidRPr="00272A89" w:rsidRDefault="0075797D" w:rsidP="001C79F8">
            <w:pPr>
              <w:spacing w:after="0"/>
              <w:jc w:val="center"/>
              <w:rPr>
                <w:rFonts w:eastAsia="Times New Roman"/>
                <w:b/>
                <w:bCs/>
                <w:color w:val="FFFFFF"/>
                <w:sz w:val="18"/>
                <w:szCs w:val="18"/>
                <w:lang w:eastAsia="zh-CN"/>
              </w:rPr>
            </w:pPr>
            <w:r w:rsidRPr="00272A89">
              <w:rPr>
                <w:rFonts w:eastAsia="Times New Roman"/>
                <w:b/>
                <w:bCs/>
                <w:color w:val="FFFFFF"/>
                <w:sz w:val="18"/>
                <w:szCs w:val="18"/>
                <w:lang w:eastAsia="zh-CN"/>
              </w:rPr>
              <w:t>2011-2015</w:t>
            </w:r>
          </w:p>
        </w:tc>
        <w:tc>
          <w:tcPr>
            <w:tcW w:w="561" w:type="pct"/>
            <w:shd w:val="clear" w:color="auto" w:fill="002060"/>
            <w:vAlign w:val="center"/>
            <w:hideMark/>
          </w:tcPr>
          <w:p w14:paraId="04CA1417" w14:textId="77777777" w:rsidR="0075797D" w:rsidRPr="00272A89" w:rsidRDefault="0075797D" w:rsidP="001C79F8">
            <w:pPr>
              <w:spacing w:after="0"/>
              <w:jc w:val="center"/>
              <w:rPr>
                <w:rFonts w:eastAsia="Times New Roman"/>
                <w:b/>
                <w:bCs/>
                <w:color w:val="FFFFFF"/>
                <w:sz w:val="18"/>
                <w:szCs w:val="18"/>
                <w:lang w:eastAsia="zh-CN"/>
              </w:rPr>
            </w:pPr>
            <w:r w:rsidRPr="00272A89">
              <w:rPr>
                <w:rFonts w:eastAsia="Times New Roman"/>
                <w:b/>
                <w:bCs/>
                <w:color w:val="FFFFFF"/>
                <w:sz w:val="18"/>
                <w:szCs w:val="18"/>
                <w:lang w:eastAsia="zh-CN"/>
              </w:rPr>
              <w:t>2016-2020</w:t>
            </w:r>
          </w:p>
        </w:tc>
        <w:tc>
          <w:tcPr>
            <w:tcW w:w="558" w:type="pct"/>
            <w:shd w:val="clear" w:color="auto" w:fill="002060"/>
            <w:vAlign w:val="center"/>
            <w:hideMark/>
          </w:tcPr>
          <w:p w14:paraId="57716EA0" w14:textId="77777777" w:rsidR="0075797D" w:rsidRPr="00272A89" w:rsidRDefault="0075797D" w:rsidP="001C79F8">
            <w:pPr>
              <w:spacing w:after="0"/>
              <w:jc w:val="center"/>
              <w:rPr>
                <w:rFonts w:eastAsia="Times New Roman"/>
                <w:b/>
                <w:bCs/>
                <w:color w:val="FFFFFF"/>
                <w:sz w:val="18"/>
                <w:szCs w:val="18"/>
                <w:lang w:eastAsia="zh-CN"/>
              </w:rPr>
            </w:pPr>
            <w:r w:rsidRPr="00272A89">
              <w:rPr>
                <w:rFonts w:eastAsia="Times New Roman"/>
                <w:b/>
                <w:bCs/>
                <w:color w:val="FFFFFF"/>
                <w:sz w:val="18"/>
                <w:szCs w:val="18"/>
                <w:lang w:eastAsia="zh-CN"/>
              </w:rPr>
              <w:t>2021-2024</w:t>
            </w:r>
          </w:p>
        </w:tc>
      </w:tr>
      <w:tr w:rsidR="00CF0396" w:rsidRPr="00272A89" w14:paraId="515791B3" w14:textId="77777777" w:rsidTr="004922A9">
        <w:trPr>
          <w:trHeight w:val="324"/>
        </w:trPr>
        <w:tc>
          <w:tcPr>
            <w:tcW w:w="2750" w:type="pct"/>
            <w:gridSpan w:val="2"/>
            <w:noWrap/>
            <w:vAlign w:val="center"/>
            <w:hideMark/>
          </w:tcPr>
          <w:p w14:paraId="69885F1D" w14:textId="77777777" w:rsidR="0075797D" w:rsidRPr="00272A89" w:rsidRDefault="0075797D">
            <w:pPr>
              <w:spacing w:after="0"/>
              <w:rPr>
                <w:rFonts w:eastAsia="Times New Roman"/>
                <w:color w:val="000000"/>
                <w:sz w:val="18"/>
                <w:szCs w:val="18"/>
                <w:lang w:eastAsia="zh-CN"/>
              </w:rPr>
            </w:pPr>
            <w:r w:rsidRPr="00272A89">
              <w:rPr>
                <w:rFonts w:eastAsia="Times New Roman"/>
                <w:color w:val="000000"/>
                <w:sz w:val="18"/>
                <w:szCs w:val="18"/>
                <w:lang w:eastAsia="zh-CN"/>
              </w:rPr>
              <w:t>ДНБ-д эзлэх хувь</w:t>
            </w:r>
          </w:p>
        </w:tc>
        <w:tc>
          <w:tcPr>
            <w:tcW w:w="569" w:type="pct"/>
            <w:noWrap/>
            <w:vAlign w:val="center"/>
            <w:hideMark/>
          </w:tcPr>
          <w:p w14:paraId="2FB5C1BD" w14:textId="5DA33718"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5.4</w:t>
            </w:r>
          </w:p>
        </w:tc>
        <w:tc>
          <w:tcPr>
            <w:tcW w:w="561" w:type="pct"/>
            <w:noWrap/>
            <w:vAlign w:val="center"/>
            <w:hideMark/>
          </w:tcPr>
          <w:p w14:paraId="6AD64035" w14:textId="1FF5ABB9"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1.7</w:t>
            </w:r>
          </w:p>
        </w:tc>
        <w:tc>
          <w:tcPr>
            <w:tcW w:w="561" w:type="pct"/>
            <w:noWrap/>
            <w:vAlign w:val="center"/>
            <w:hideMark/>
          </w:tcPr>
          <w:p w14:paraId="386A1536" w14:textId="066C1490"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2.7</w:t>
            </w:r>
          </w:p>
        </w:tc>
        <w:tc>
          <w:tcPr>
            <w:tcW w:w="558" w:type="pct"/>
            <w:noWrap/>
            <w:vAlign w:val="center"/>
            <w:hideMark/>
          </w:tcPr>
          <w:p w14:paraId="58BC7815" w14:textId="537C1BD6"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1.4</w:t>
            </w:r>
          </w:p>
        </w:tc>
      </w:tr>
      <w:tr w:rsidR="00B960FD" w:rsidRPr="00272A89" w14:paraId="6E269F2B" w14:textId="77777777" w:rsidTr="004922A9">
        <w:trPr>
          <w:trHeight w:val="324"/>
        </w:trPr>
        <w:tc>
          <w:tcPr>
            <w:tcW w:w="965" w:type="pct"/>
            <w:vMerge w:val="restart"/>
            <w:shd w:val="clear" w:color="000000" w:fill="FFFFFF"/>
            <w:vAlign w:val="center"/>
            <w:hideMark/>
          </w:tcPr>
          <w:p w14:paraId="277D523A" w14:textId="77777777" w:rsidR="0075797D" w:rsidRPr="00272A89" w:rsidRDefault="0075797D">
            <w:pPr>
              <w:spacing w:after="0"/>
              <w:rPr>
                <w:rFonts w:eastAsia="Times New Roman"/>
                <w:color w:val="000000"/>
                <w:sz w:val="18"/>
                <w:szCs w:val="18"/>
                <w:lang w:eastAsia="zh-CN"/>
              </w:rPr>
            </w:pPr>
            <w:r w:rsidRPr="00272A89">
              <w:rPr>
                <w:rFonts w:eastAsia="Times New Roman"/>
                <w:color w:val="000000"/>
                <w:sz w:val="18"/>
                <w:szCs w:val="18"/>
                <w:lang w:eastAsia="zh-CN"/>
              </w:rPr>
              <w:t>Салбарын орлого</w:t>
            </w:r>
          </w:p>
        </w:tc>
        <w:tc>
          <w:tcPr>
            <w:tcW w:w="1785" w:type="pct"/>
            <w:noWrap/>
            <w:vAlign w:val="center"/>
            <w:hideMark/>
          </w:tcPr>
          <w:p w14:paraId="0DC83884" w14:textId="77777777" w:rsidR="0075797D" w:rsidRPr="00272A89" w:rsidRDefault="0075797D" w:rsidP="00116177">
            <w:pPr>
              <w:spacing w:after="0"/>
              <w:rPr>
                <w:rFonts w:eastAsia="Times New Roman"/>
                <w:color w:val="000000"/>
                <w:sz w:val="18"/>
                <w:szCs w:val="18"/>
                <w:lang w:eastAsia="zh-CN"/>
              </w:rPr>
            </w:pPr>
            <w:r w:rsidRPr="00272A89">
              <w:rPr>
                <w:rFonts w:eastAsia="Times New Roman"/>
                <w:color w:val="000000"/>
                <w:sz w:val="18"/>
                <w:szCs w:val="18"/>
                <w:lang w:eastAsia="zh-CN"/>
              </w:rPr>
              <w:t>Салбарын орлого, их наяд төгрөг</w:t>
            </w:r>
          </w:p>
        </w:tc>
        <w:tc>
          <w:tcPr>
            <w:tcW w:w="569" w:type="pct"/>
            <w:noWrap/>
            <w:vAlign w:val="center"/>
            <w:hideMark/>
          </w:tcPr>
          <w:p w14:paraId="552CD154"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0.3</w:t>
            </w:r>
          </w:p>
        </w:tc>
        <w:tc>
          <w:tcPr>
            <w:tcW w:w="561" w:type="pct"/>
            <w:noWrap/>
            <w:vAlign w:val="center"/>
            <w:hideMark/>
          </w:tcPr>
          <w:p w14:paraId="33677841"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0.3</w:t>
            </w:r>
          </w:p>
        </w:tc>
        <w:tc>
          <w:tcPr>
            <w:tcW w:w="561" w:type="pct"/>
            <w:noWrap/>
            <w:vAlign w:val="center"/>
            <w:hideMark/>
          </w:tcPr>
          <w:p w14:paraId="237D2F4E"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0.8</w:t>
            </w:r>
          </w:p>
        </w:tc>
        <w:tc>
          <w:tcPr>
            <w:tcW w:w="558" w:type="pct"/>
            <w:noWrap/>
            <w:vAlign w:val="center"/>
            <w:hideMark/>
          </w:tcPr>
          <w:p w14:paraId="148C8713"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1.0</w:t>
            </w:r>
          </w:p>
        </w:tc>
      </w:tr>
      <w:tr w:rsidR="00D61580" w:rsidRPr="00272A89" w14:paraId="1B14ED96" w14:textId="77777777" w:rsidTr="004922A9">
        <w:trPr>
          <w:trHeight w:val="324"/>
        </w:trPr>
        <w:tc>
          <w:tcPr>
            <w:tcW w:w="965" w:type="pct"/>
            <w:vMerge/>
            <w:vAlign w:val="center"/>
            <w:hideMark/>
          </w:tcPr>
          <w:p w14:paraId="5AB52875" w14:textId="77777777" w:rsidR="0075797D" w:rsidRPr="00272A89" w:rsidRDefault="0075797D">
            <w:pPr>
              <w:spacing w:after="0"/>
              <w:rPr>
                <w:rFonts w:eastAsia="Times New Roman"/>
                <w:color w:val="000000"/>
                <w:sz w:val="18"/>
                <w:szCs w:val="18"/>
                <w:lang w:eastAsia="zh-CN"/>
              </w:rPr>
            </w:pPr>
          </w:p>
        </w:tc>
        <w:tc>
          <w:tcPr>
            <w:tcW w:w="1785" w:type="pct"/>
            <w:vAlign w:val="center"/>
            <w:hideMark/>
          </w:tcPr>
          <w:p w14:paraId="72DE09CF" w14:textId="77777777" w:rsidR="0075797D" w:rsidRPr="00272A89" w:rsidRDefault="0075797D" w:rsidP="00116177">
            <w:pPr>
              <w:spacing w:after="0"/>
              <w:rPr>
                <w:rFonts w:eastAsia="Times New Roman"/>
                <w:color w:val="000000"/>
                <w:sz w:val="18"/>
                <w:szCs w:val="18"/>
                <w:lang w:eastAsia="zh-CN"/>
              </w:rPr>
            </w:pPr>
            <w:r w:rsidRPr="00272A89">
              <w:rPr>
                <w:rFonts w:eastAsia="Times New Roman"/>
                <w:color w:val="000000"/>
                <w:sz w:val="18"/>
                <w:szCs w:val="18"/>
                <w:lang w:eastAsia="zh-CN"/>
              </w:rPr>
              <w:t>Дундаж өсөлт</w:t>
            </w:r>
          </w:p>
        </w:tc>
        <w:tc>
          <w:tcPr>
            <w:tcW w:w="569" w:type="pct"/>
            <w:noWrap/>
            <w:vAlign w:val="center"/>
            <w:hideMark/>
          </w:tcPr>
          <w:p w14:paraId="4B2B4D53"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8.4%</w:t>
            </w:r>
          </w:p>
        </w:tc>
        <w:tc>
          <w:tcPr>
            <w:tcW w:w="561" w:type="pct"/>
            <w:noWrap/>
            <w:vAlign w:val="center"/>
            <w:hideMark/>
          </w:tcPr>
          <w:p w14:paraId="57423E32"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2.4%</w:t>
            </w:r>
          </w:p>
        </w:tc>
        <w:tc>
          <w:tcPr>
            <w:tcW w:w="561" w:type="pct"/>
            <w:noWrap/>
            <w:vAlign w:val="center"/>
            <w:hideMark/>
          </w:tcPr>
          <w:p w14:paraId="2358E439"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-2.5%</w:t>
            </w:r>
          </w:p>
        </w:tc>
        <w:tc>
          <w:tcPr>
            <w:tcW w:w="558" w:type="pct"/>
            <w:noWrap/>
            <w:vAlign w:val="center"/>
            <w:hideMark/>
          </w:tcPr>
          <w:p w14:paraId="2438334E"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305.7%</w:t>
            </w:r>
          </w:p>
        </w:tc>
      </w:tr>
      <w:tr w:rsidR="00B960FD" w:rsidRPr="00272A89" w14:paraId="18619EA0" w14:textId="77777777" w:rsidTr="004922A9">
        <w:trPr>
          <w:trHeight w:val="312"/>
        </w:trPr>
        <w:tc>
          <w:tcPr>
            <w:tcW w:w="965" w:type="pct"/>
            <w:shd w:val="clear" w:color="000000" w:fill="FFFFFF"/>
            <w:vAlign w:val="center"/>
            <w:hideMark/>
          </w:tcPr>
          <w:p w14:paraId="0CEB5A74" w14:textId="77777777" w:rsidR="0075797D" w:rsidRPr="00272A89" w:rsidRDefault="0075797D">
            <w:pPr>
              <w:spacing w:after="0"/>
              <w:rPr>
                <w:rFonts w:eastAsia="Times New Roman"/>
                <w:color w:val="000000"/>
                <w:sz w:val="18"/>
                <w:szCs w:val="18"/>
                <w:lang w:eastAsia="zh-CN"/>
              </w:rPr>
            </w:pPr>
            <w:r w:rsidRPr="00272A89">
              <w:rPr>
                <w:rFonts w:eastAsia="Times New Roman"/>
                <w:color w:val="000000"/>
                <w:sz w:val="18"/>
                <w:szCs w:val="18"/>
                <w:lang w:eastAsia="zh-CN"/>
              </w:rPr>
              <w:t>Аж ахуй нэгжид эзлэх хувь</w:t>
            </w:r>
          </w:p>
        </w:tc>
        <w:tc>
          <w:tcPr>
            <w:tcW w:w="1785" w:type="pct"/>
            <w:vAlign w:val="center"/>
            <w:hideMark/>
          </w:tcPr>
          <w:p w14:paraId="3BF9C824" w14:textId="77777777" w:rsidR="0075797D" w:rsidRPr="00272A89" w:rsidRDefault="0075797D" w:rsidP="00364A0A">
            <w:pPr>
              <w:spacing w:after="0"/>
              <w:jc w:val="left"/>
              <w:rPr>
                <w:rFonts w:eastAsia="Times New Roman"/>
                <w:color w:val="000000"/>
                <w:sz w:val="18"/>
                <w:szCs w:val="18"/>
                <w:lang w:eastAsia="zh-CN"/>
              </w:rPr>
            </w:pPr>
            <w:r w:rsidRPr="00272A89">
              <w:rPr>
                <w:rFonts w:eastAsia="Times New Roman"/>
                <w:color w:val="000000"/>
                <w:sz w:val="18"/>
                <w:szCs w:val="18"/>
                <w:lang w:eastAsia="zh-CN"/>
              </w:rPr>
              <w:t>Нийт ААН-д эзлэх хувь</w:t>
            </w:r>
          </w:p>
        </w:tc>
        <w:tc>
          <w:tcPr>
            <w:tcW w:w="569" w:type="pct"/>
            <w:noWrap/>
            <w:vAlign w:val="center"/>
            <w:hideMark/>
          </w:tcPr>
          <w:p w14:paraId="787FE929" w14:textId="77777777" w:rsidR="0075797D" w:rsidRPr="00272A89" w:rsidRDefault="0075797D">
            <w:pPr>
              <w:spacing w:after="0"/>
              <w:jc w:val="right"/>
              <w:rPr>
                <w:rFonts w:eastAsia="Times New Roman"/>
                <w:b/>
                <w:bCs/>
                <w:color w:val="000000"/>
                <w:sz w:val="18"/>
                <w:szCs w:val="18"/>
                <w:lang w:eastAsia="zh-CN"/>
              </w:rPr>
            </w:pPr>
            <w:r w:rsidRPr="00272A89">
              <w:rPr>
                <w:rFonts w:eastAsia="Times New Roman"/>
                <w:b/>
                <w:bCs/>
                <w:color w:val="000000"/>
                <w:sz w:val="18"/>
                <w:szCs w:val="18"/>
                <w:lang w:eastAsia="zh-CN"/>
              </w:rPr>
              <w:t xml:space="preserve">           -   </w:t>
            </w:r>
          </w:p>
        </w:tc>
        <w:tc>
          <w:tcPr>
            <w:tcW w:w="561" w:type="pct"/>
            <w:noWrap/>
            <w:vAlign w:val="center"/>
            <w:hideMark/>
          </w:tcPr>
          <w:p w14:paraId="5E20D329" w14:textId="5E764F4F" w:rsidR="0075797D" w:rsidRPr="00272A89" w:rsidRDefault="0075797D">
            <w:pPr>
              <w:spacing w:after="0"/>
              <w:jc w:val="right"/>
              <w:rPr>
                <w:rFonts w:eastAsia="Times New Roman"/>
                <w:b/>
                <w:bCs/>
                <w:color w:val="000000"/>
                <w:sz w:val="18"/>
                <w:szCs w:val="18"/>
                <w:lang w:eastAsia="zh-CN"/>
              </w:rPr>
            </w:pPr>
            <w:r w:rsidRPr="00272A89">
              <w:rPr>
                <w:rFonts w:eastAsia="Times New Roman"/>
                <w:b/>
                <w:bCs/>
                <w:color w:val="000000"/>
                <w:sz w:val="18"/>
                <w:szCs w:val="18"/>
                <w:lang w:eastAsia="zh-CN"/>
              </w:rPr>
              <w:t>5.17</w:t>
            </w:r>
          </w:p>
        </w:tc>
        <w:tc>
          <w:tcPr>
            <w:tcW w:w="561" w:type="pct"/>
            <w:noWrap/>
            <w:vAlign w:val="center"/>
            <w:hideMark/>
          </w:tcPr>
          <w:p w14:paraId="2C51C31B" w14:textId="0E3350C2" w:rsidR="0075797D" w:rsidRPr="00272A89" w:rsidRDefault="0075797D">
            <w:pPr>
              <w:spacing w:after="0"/>
              <w:jc w:val="right"/>
              <w:rPr>
                <w:rFonts w:eastAsia="Times New Roman"/>
                <w:b/>
                <w:bCs/>
                <w:color w:val="000000"/>
                <w:sz w:val="18"/>
                <w:szCs w:val="18"/>
                <w:lang w:eastAsia="zh-CN"/>
              </w:rPr>
            </w:pPr>
            <w:r w:rsidRPr="00272A89">
              <w:rPr>
                <w:rFonts w:eastAsia="Times New Roman"/>
                <w:b/>
                <w:bCs/>
                <w:color w:val="000000"/>
                <w:sz w:val="18"/>
                <w:szCs w:val="18"/>
                <w:lang w:eastAsia="zh-CN"/>
              </w:rPr>
              <w:t>2.50</w:t>
            </w:r>
          </w:p>
        </w:tc>
        <w:tc>
          <w:tcPr>
            <w:tcW w:w="558" w:type="pct"/>
            <w:noWrap/>
            <w:vAlign w:val="center"/>
            <w:hideMark/>
          </w:tcPr>
          <w:p w14:paraId="57B6BC46" w14:textId="1CF158CF" w:rsidR="0075797D" w:rsidRPr="00272A89" w:rsidRDefault="0075797D">
            <w:pPr>
              <w:spacing w:after="0"/>
              <w:jc w:val="right"/>
              <w:rPr>
                <w:rFonts w:eastAsia="Times New Roman"/>
                <w:b/>
                <w:bCs/>
                <w:color w:val="000000"/>
                <w:sz w:val="18"/>
                <w:szCs w:val="18"/>
                <w:lang w:eastAsia="zh-CN"/>
              </w:rPr>
            </w:pPr>
            <w:r w:rsidRPr="00272A89">
              <w:rPr>
                <w:rFonts w:eastAsia="Times New Roman"/>
                <w:b/>
                <w:bCs/>
                <w:color w:val="000000"/>
                <w:sz w:val="18"/>
                <w:szCs w:val="18"/>
                <w:lang w:eastAsia="zh-CN"/>
              </w:rPr>
              <w:t>3.00</w:t>
            </w:r>
          </w:p>
        </w:tc>
      </w:tr>
      <w:tr w:rsidR="00B960FD" w:rsidRPr="00272A89" w14:paraId="03A9D335" w14:textId="77777777" w:rsidTr="004922A9">
        <w:trPr>
          <w:trHeight w:val="324"/>
        </w:trPr>
        <w:tc>
          <w:tcPr>
            <w:tcW w:w="965" w:type="pct"/>
            <w:vMerge w:val="restart"/>
            <w:shd w:val="clear" w:color="000000" w:fill="FFFFFF"/>
            <w:vAlign w:val="center"/>
            <w:hideMark/>
          </w:tcPr>
          <w:p w14:paraId="740F27C1" w14:textId="77777777" w:rsidR="0075797D" w:rsidRPr="00272A89" w:rsidRDefault="0075797D">
            <w:pPr>
              <w:spacing w:after="0"/>
              <w:rPr>
                <w:rFonts w:eastAsia="Times New Roman"/>
                <w:color w:val="000000"/>
                <w:sz w:val="18"/>
                <w:szCs w:val="18"/>
                <w:lang w:eastAsia="zh-CN"/>
              </w:rPr>
            </w:pPr>
            <w:r w:rsidRPr="00272A89">
              <w:rPr>
                <w:rFonts w:eastAsia="Times New Roman"/>
                <w:color w:val="000000"/>
                <w:sz w:val="18"/>
                <w:szCs w:val="18"/>
                <w:lang w:eastAsia="zh-CN"/>
              </w:rPr>
              <w:t>Аж ахуй нэгжийн тоо</w:t>
            </w:r>
          </w:p>
        </w:tc>
        <w:tc>
          <w:tcPr>
            <w:tcW w:w="1785" w:type="pct"/>
            <w:vAlign w:val="center"/>
            <w:hideMark/>
          </w:tcPr>
          <w:p w14:paraId="047509D5" w14:textId="77777777" w:rsidR="0075797D" w:rsidRPr="00272A89" w:rsidRDefault="0075797D" w:rsidP="00364A0A">
            <w:pPr>
              <w:spacing w:after="0"/>
              <w:jc w:val="left"/>
              <w:rPr>
                <w:rFonts w:eastAsia="Times New Roman"/>
                <w:color w:val="000000"/>
                <w:sz w:val="18"/>
                <w:szCs w:val="18"/>
                <w:lang w:eastAsia="zh-CN"/>
              </w:rPr>
            </w:pPr>
            <w:r w:rsidRPr="00272A89">
              <w:rPr>
                <w:rFonts w:eastAsia="Times New Roman"/>
                <w:color w:val="000000"/>
                <w:sz w:val="18"/>
                <w:szCs w:val="18"/>
                <w:lang w:eastAsia="zh-CN"/>
              </w:rPr>
              <w:t>Зочид буудал, ресторан</w:t>
            </w:r>
          </w:p>
        </w:tc>
        <w:tc>
          <w:tcPr>
            <w:tcW w:w="569" w:type="pct"/>
            <w:noWrap/>
            <w:vAlign w:val="center"/>
            <w:hideMark/>
          </w:tcPr>
          <w:p w14:paraId="1906E774"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 xml:space="preserve">           -   </w:t>
            </w:r>
          </w:p>
        </w:tc>
        <w:tc>
          <w:tcPr>
            <w:tcW w:w="561" w:type="pct"/>
            <w:noWrap/>
            <w:vAlign w:val="center"/>
            <w:hideMark/>
          </w:tcPr>
          <w:p w14:paraId="38EA1406"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1994</w:t>
            </w:r>
          </w:p>
        </w:tc>
        <w:tc>
          <w:tcPr>
            <w:tcW w:w="561" w:type="pct"/>
            <w:noWrap/>
            <w:vAlign w:val="center"/>
            <w:hideMark/>
          </w:tcPr>
          <w:p w14:paraId="070EFD94"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2186</w:t>
            </w:r>
          </w:p>
        </w:tc>
        <w:tc>
          <w:tcPr>
            <w:tcW w:w="558" w:type="pct"/>
            <w:noWrap/>
            <w:vAlign w:val="center"/>
            <w:hideMark/>
          </w:tcPr>
          <w:p w14:paraId="6522D09C"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2749</w:t>
            </w:r>
          </w:p>
        </w:tc>
      </w:tr>
      <w:tr w:rsidR="00D61580" w:rsidRPr="00272A89" w14:paraId="4BF6923B" w14:textId="77777777" w:rsidTr="004922A9">
        <w:trPr>
          <w:trHeight w:val="324"/>
        </w:trPr>
        <w:tc>
          <w:tcPr>
            <w:tcW w:w="965" w:type="pct"/>
            <w:vMerge/>
            <w:vAlign w:val="center"/>
            <w:hideMark/>
          </w:tcPr>
          <w:p w14:paraId="25184643" w14:textId="77777777" w:rsidR="0075797D" w:rsidRPr="00272A89" w:rsidRDefault="0075797D">
            <w:pPr>
              <w:spacing w:after="0"/>
              <w:rPr>
                <w:rFonts w:eastAsia="Times New Roman"/>
                <w:color w:val="000000"/>
                <w:sz w:val="18"/>
                <w:szCs w:val="18"/>
                <w:lang w:eastAsia="zh-CN"/>
              </w:rPr>
            </w:pPr>
          </w:p>
        </w:tc>
        <w:tc>
          <w:tcPr>
            <w:tcW w:w="1785" w:type="pct"/>
            <w:vAlign w:val="center"/>
            <w:hideMark/>
          </w:tcPr>
          <w:p w14:paraId="2F4C400C" w14:textId="77777777" w:rsidR="0075797D" w:rsidRPr="00272A89" w:rsidRDefault="0075797D" w:rsidP="00364A0A">
            <w:pPr>
              <w:spacing w:after="0"/>
              <w:jc w:val="left"/>
              <w:rPr>
                <w:rFonts w:eastAsia="Times New Roman"/>
                <w:color w:val="000000"/>
                <w:sz w:val="18"/>
                <w:szCs w:val="18"/>
                <w:lang w:eastAsia="zh-CN"/>
              </w:rPr>
            </w:pPr>
            <w:r w:rsidRPr="00272A89">
              <w:rPr>
                <w:rFonts w:eastAsia="Times New Roman"/>
                <w:color w:val="000000"/>
                <w:sz w:val="18"/>
                <w:szCs w:val="18"/>
                <w:lang w:eastAsia="zh-CN"/>
              </w:rPr>
              <w:t>Тур оператор</w:t>
            </w:r>
          </w:p>
        </w:tc>
        <w:tc>
          <w:tcPr>
            <w:tcW w:w="569" w:type="pct"/>
            <w:noWrap/>
            <w:vAlign w:val="center"/>
            <w:hideMark/>
          </w:tcPr>
          <w:p w14:paraId="1B41DFAF"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 xml:space="preserve">           -   </w:t>
            </w:r>
          </w:p>
        </w:tc>
        <w:tc>
          <w:tcPr>
            <w:tcW w:w="561" w:type="pct"/>
            <w:noWrap/>
            <w:vAlign w:val="center"/>
            <w:hideMark/>
          </w:tcPr>
          <w:p w14:paraId="492EEF73"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955</w:t>
            </w:r>
          </w:p>
        </w:tc>
        <w:tc>
          <w:tcPr>
            <w:tcW w:w="561" w:type="pct"/>
            <w:noWrap/>
            <w:vAlign w:val="center"/>
            <w:hideMark/>
          </w:tcPr>
          <w:p w14:paraId="28A4F56E"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1155</w:t>
            </w:r>
          </w:p>
        </w:tc>
        <w:tc>
          <w:tcPr>
            <w:tcW w:w="558" w:type="pct"/>
            <w:noWrap/>
            <w:vAlign w:val="center"/>
            <w:hideMark/>
          </w:tcPr>
          <w:p w14:paraId="5B6850F4"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1584</w:t>
            </w:r>
          </w:p>
        </w:tc>
      </w:tr>
      <w:tr w:rsidR="00D61580" w:rsidRPr="00272A89" w14:paraId="07DD4F20" w14:textId="77777777" w:rsidTr="004922A9">
        <w:trPr>
          <w:trHeight w:val="324"/>
        </w:trPr>
        <w:tc>
          <w:tcPr>
            <w:tcW w:w="965" w:type="pct"/>
            <w:vMerge/>
            <w:vAlign w:val="center"/>
            <w:hideMark/>
          </w:tcPr>
          <w:p w14:paraId="4D54C95C" w14:textId="77777777" w:rsidR="0075797D" w:rsidRPr="00272A89" w:rsidRDefault="0075797D">
            <w:pPr>
              <w:spacing w:after="0"/>
              <w:rPr>
                <w:rFonts w:eastAsia="Times New Roman"/>
                <w:color w:val="000000"/>
                <w:sz w:val="18"/>
                <w:szCs w:val="18"/>
                <w:lang w:eastAsia="zh-CN"/>
              </w:rPr>
            </w:pPr>
          </w:p>
        </w:tc>
        <w:tc>
          <w:tcPr>
            <w:tcW w:w="1785" w:type="pct"/>
            <w:vAlign w:val="center"/>
            <w:hideMark/>
          </w:tcPr>
          <w:p w14:paraId="48BDA5CA" w14:textId="77777777" w:rsidR="0075797D" w:rsidRPr="00272A89" w:rsidRDefault="0075797D" w:rsidP="00364A0A">
            <w:pPr>
              <w:spacing w:after="0"/>
              <w:jc w:val="left"/>
              <w:rPr>
                <w:rFonts w:eastAsia="Times New Roman"/>
                <w:color w:val="000000"/>
                <w:sz w:val="18"/>
                <w:szCs w:val="18"/>
                <w:lang w:eastAsia="zh-CN"/>
              </w:rPr>
            </w:pPr>
            <w:r w:rsidRPr="00272A89">
              <w:rPr>
                <w:rFonts w:eastAsia="Times New Roman"/>
                <w:color w:val="000000"/>
                <w:sz w:val="18"/>
                <w:szCs w:val="18"/>
                <w:lang w:eastAsia="zh-CN"/>
              </w:rPr>
              <w:t>Рашаан сувилал</w:t>
            </w:r>
          </w:p>
        </w:tc>
        <w:tc>
          <w:tcPr>
            <w:tcW w:w="569" w:type="pct"/>
            <w:noWrap/>
            <w:vAlign w:val="center"/>
            <w:hideMark/>
          </w:tcPr>
          <w:p w14:paraId="2E8E0848"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 xml:space="preserve">           -   </w:t>
            </w:r>
          </w:p>
        </w:tc>
        <w:tc>
          <w:tcPr>
            <w:tcW w:w="561" w:type="pct"/>
            <w:noWrap/>
            <w:vAlign w:val="center"/>
            <w:hideMark/>
          </w:tcPr>
          <w:p w14:paraId="19E07A17"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126</w:t>
            </w:r>
          </w:p>
        </w:tc>
        <w:tc>
          <w:tcPr>
            <w:tcW w:w="561" w:type="pct"/>
            <w:noWrap/>
            <w:vAlign w:val="center"/>
            <w:hideMark/>
          </w:tcPr>
          <w:p w14:paraId="53B88637"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148</w:t>
            </w:r>
          </w:p>
        </w:tc>
        <w:tc>
          <w:tcPr>
            <w:tcW w:w="558" w:type="pct"/>
            <w:noWrap/>
            <w:vAlign w:val="center"/>
            <w:hideMark/>
          </w:tcPr>
          <w:p w14:paraId="6901DF38"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156</w:t>
            </w:r>
          </w:p>
        </w:tc>
      </w:tr>
      <w:tr w:rsidR="00D61580" w:rsidRPr="00272A89" w14:paraId="6E17AB08" w14:textId="77777777" w:rsidTr="004922A9">
        <w:trPr>
          <w:trHeight w:val="312"/>
        </w:trPr>
        <w:tc>
          <w:tcPr>
            <w:tcW w:w="965" w:type="pct"/>
            <w:vMerge/>
            <w:vAlign w:val="center"/>
            <w:hideMark/>
          </w:tcPr>
          <w:p w14:paraId="503121B1" w14:textId="77777777" w:rsidR="0075797D" w:rsidRPr="00272A89" w:rsidRDefault="0075797D">
            <w:pPr>
              <w:spacing w:after="0"/>
              <w:rPr>
                <w:rFonts w:eastAsia="Times New Roman"/>
                <w:color w:val="000000"/>
                <w:sz w:val="18"/>
                <w:szCs w:val="18"/>
                <w:lang w:eastAsia="zh-CN"/>
              </w:rPr>
            </w:pPr>
          </w:p>
        </w:tc>
        <w:tc>
          <w:tcPr>
            <w:tcW w:w="1785" w:type="pct"/>
            <w:vAlign w:val="center"/>
            <w:hideMark/>
          </w:tcPr>
          <w:p w14:paraId="07E65D71" w14:textId="77777777" w:rsidR="0075797D" w:rsidRPr="00272A89" w:rsidRDefault="0075797D" w:rsidP="00364A0A">
            <w:pPr>
              <w:spacing w:after="0"/>
              <w:jc w:val="left"/>
              <w:rPr>
                <w:rFonts w:eastAsia="Times New Roman"/>
                <w:color w:val="000000"/>
                <w:sz w:val="18"/>
                <w:szCs w:val="18"/>
                <w:lang w:eastAsia="zh-CN"/>
              </w:rPr>
            </w:pPr>
            <w:r w:rsidRPr="00272A89">
              <w:rPr>
                <w:rFonts w:eastAsia="Times New Roman"/>
                <w:color w:val="000000"/>
                <w:sz w:val="18"/>
                <w:szCs w:val="18"/>
                <w:lang w:eastAsia="zh-CN"/>
              </w:rPr>
              <w:t>Нийт</w:t>
            </w:r>
          </w:p>
        </w:tc>
        <w:tc>
          <w:tcPr>
            <w:tcW w:w="569" w:type="pct"/>
            <w:noWrap/>
            <w:vAlign w:val="center"/>
            <w:hideMark/>
          </w:tcPr>
          <w:p w14:paraId="2B9B7F3C"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 xml:space="preserve">           -   </w:t>
            </w:r>
          </w:p>
        </w:tc>
        <w:tc>
          <w:tcPr>
            <w:tcW w:w="561" w:type="pct"/>
            <w:noWrap/>
            <w:vAlign w:val="center"/>
            <w:hideMark/>
          </w:tcPr>
          <w:p w14:paraId="076CE9B5"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3075</w:t>
            </w:r>
          </w:p>
        </w:tc>
        <w:tc>
          <w:tcPr>
            <w:tcW w:w="561" w:type="pct"/>
            <w:noWrap/>
            <w:vAlign w:val="center"/>
            <w:hideMark/>
          </w:tcPr>
          <w:p w14:paraId="784E6E1C"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3489</w:t>
            </w:r>
          </w:p>
        </w:tc>
        <w:tc>
          <w:tcPr>
            <w:tcW w:w="558" w:type="pct"/>
            <w:noWrap/>
            <w:vAlign w:val="center"/>
            <w:hideMark/>
          </w:tcPr>
          <w:p w14:paraId="73E33290" w14:textId="77777777"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4489</w:t>
            </w:r>
          </w:p>
        </w:tc>
      </w:tr>
      <w:tr w:rsidR="00CF0396" w:rsidRPr="00272A89" w14:paraId="2F77D541" w14:textId="77777777" w:rsidTr="004922A9">
        <w:trPr>
          <w:trHeight w:val="312"/>
        </w:trPr>
        <w:tc>
          <w:tcPr>
            <w:tcW w:w="2750" w:type="pct"/>
            <w:gridSpan w:val="2"/>
            <w:vAlign w:val="center"/>
            <w:hideMark/>
          </w:tcPr>
          <w:p w14:paraId="1D094154" w14:textId="77777777" w:rsidR="0075797D" w:rsidRPr="00272A89" w:rsidRDefault="0075797D">
            <w:pPr>
              <w:spacing w:after="0"/>
              <w:rPr>
                <w:rFonts w:eastAsia="Times New Roman"/>
                <w:color w:val="000000"/>
                <w:sz w:val="18"/>
                <w:szCs w:val="18"/>
                <w:lang w:eastAsia="zh-CN"/>
              </w:rPr>
            </w:pPr>
            <w:r w:rsidRPr="00272A89">
              <w:rPr>
                <w:rFonts w:eastAsia="Times New Roman"/>
                <w:color w:val="000000"/>
                <w:sz w:val="18"/>
                <w:szCs w:val="18"/>
                <w:lang w:eastAsia="zh-CN"/>
              </w:rPr>
              <w:t>Жуулчдын тоо</w:t>
            </w:r>
          </w:p>
        </w:tc>
        <w:tc>
          <w:tcPr>
            <w:tcW w:w="569" w:type="pct"/>
            <w:noWrap/>
            <w:vAlign w:val="center"/>
            <w:hideMark/>
          </w:tcPr>
          <w:p w14:paraId="071BEAE4" w14:textId="6AD38AB5" w:rsidR="0075797D" w:rsidRPr="00272A89" w:rsidRDefault="0075797D" w:rsidP="00E54269">
            <w:pPr>
              <w:spacing w:after="0"/>
              <w:jc w:val="right"/>
              <w:rPr>
                <w:rFonts w:eastAsia="Times New Roman"/>
                <w:color w:val="000000"/>
                <w:sz w:val="18"/>
                <w:szCs w:val="18"/>
                <w:lang w:eastAsia="zh-CN"/>
              </w:rPr>
            </w:pPr>
            <w:r w:rsidRPr="00272A89">
              <w:rPr>
                <w:rFonts w:eastAsia="Times New Roman"/>
                <w:color w:val="000000"/>
                <w:sz w:val="18"/>
                <w:szCs w:val="18"/>
                <w:lang w:eastAsia="zh-CN"/>
              </w:rPr>
              <w:t xml:space="preserve">434,083 </w:t>
            </w:r>
          </w:p>
        </w:tc>
        <w:tc>
          <w:tcPr>
            <w:tcW w:w="561" w:type="pct"/>
            <w:noWrap/>
            <w:vAlign w:val="center"/>
            <w:hideMark/>
          </w:tcPr>
          <w:p w14:paraId="550EE938" w14:textId="0A123414" w:rsidR="0075797D" w:rsidRPr="00272A89" w:rsidRDefault="0075797D" w:rsidP="00E54269">
            <w:pPr>
              <w:spacing w:after="0"/>
              <w:jc w:val="right"/>
              <w:rPr>
                <w:rFonts w:eastAsia="Times New Roman"/>
                <w:color w:val="000000"/>
                <w:sz w:val="18"/>
                <w:szCs w:val="18"/>
                <w:lang w:eastAsia="zh-CN"/>
              </w:rPr>
            </w:pPr>
            <w:r w:rsidRPr="00272A89">
              <w:rPr>
                <w:rFonts w:eastAsia="Times New Roman"/>
                <w:color w:val="000000"/>
                <w:sz w:val="18"/>
                <w:szCs w:val="18"/>
                <w:lang w:eastAsia="zh-CN"/>
              </w:rPr>
              <w:t xml:space="preserve">426,623 </w:t>
            </w:r>
          </w:p>
        </w:tc>
        <w:tc>
          <w:tcPr>
            <w:tcW w:w="561" w:type="pct"/>
            <w:noWrap/>
            <w:vAlign w:val="center"/>
            <w:hideMark/>
          </w:tcPr>
          <w:p w14:paraId="3815F29E" w14:textId="749378F7" w:rsidR="0075797D" w:rsidRPr="00272A89" w:rsidRDefault="0075797D" w:rsidP="00E54269">
            <w:pPr>
              <w:spacing w:after="0"/>
              <w:jc w:val="right"/>
              <w:rPr>
                <w:rFonts w:eastAsia="Times New Roman"/>
                <w:color w:val="000000"/>
                <w:sz w:val="18"/>
                <w:szCs w:val="18"/>
                <w:lang w:eastAsia="zh-CN"/>
              </w:rPr>
            </w:pPr>
            <w:r w:rsidRPr="00272A89">
              <w:rPr>
                <w:rFonts w:eastAsia="Times New Roman"/>
                <w:color w:val="000000"/>
                <w:sz w:val="18"/>
                <w:szCs w:val="18"/>
                <w:lang w:eastAsia="zh-CN"/>
              </w:rPr>
              <w:t xml:space="preserve">407,800 </w:t>
            </w:r>
          </w:p>
        </w:tc>
        <w:tc>
          <w:tcPr>
            <w:tcW w:w="558" w:type="pct"/>
            <w:noWrap/>
            <w:vAlign w:val="center"/>
            <w:hideMark/>
          </w:tcPr>
          <w:p w14:paraId="3D09791B" w14:textId="66635479" w:rsidR="0075797D" w:rsidRPr="00272A89" w:rsidRDefault="0075797D" w:rsidP="00E54269">
            <w:pPr>
              <w:spacing w:after="0"/>
              <w:jc w:val="right"/>
              <w:rPr>
                <w:rFonts w:eastAsia="Times New Roman"/>
                <w:color w:val="000000"/>
                <w:sz w:val="18"/>
                <w:szCs w:val="18"/>
                <w:lang w:eastAsia="zh-CN"/>
              </w:rPr>
            </w:pPr>
            <w:r w:rsidRPr="00272A89">
              <w:rPr>
                <w:rFonts w:eastAsia="Times New Roman"/>
                <w:color w:val="000000"/>
                <w:sz w:val="18"/>
                <w:szCs w:val="18"/>
                <w:lang w:eastAsia="zh-CN"/>
              </w:rPr>
              <w:t xml:space="preserve">356,365 </w:t>
            </w:r>
          </w:p>
        </w:tc>
      </w:tr>
      <w:tr w:rsidR="00B960FD" w:rsidRPr="00272A89" w14:paraId="761EFE51" w14:textId="77777777" w:rsidTr="004922A9">
        <w:trPr>
          <w:trHeight w:val="312"/>
        </w:trPr>
        <w:tc>
          <w:tcPr>
            <w:tcW w:w="965" w:type="pct"/>
            <w:shd w:val="clear" w:color="000000" w:fill="FFFFFF"/>
            <w:vAlign w:val="center"/>
            <w:hideMark/>
          </w:tcPr>
          <w:p w14:paraId="233CED4A" w14:textId="77777777" w:rsidR="0075797D" w:rsidRPr="00272A89" w:rsidRDefault="0075797D">
            <w:pPr>
              <w:spacing w:after="0"/>
              <w:rPr>
                <w:rFonts w:eastAsia="Times New Roman"/>
                <w:color w:val="000000"/>
                <w:sz w:val="18"/>
                <w:szCs w:val="18"/>
                <w:lang w:eastAsia="zh-CN"/>
              </w:rPr>
            </w:pPr>
            <w:r w:rsidRPr="00272A89">
              <w:rPr>
                <w:rFonts w:eastAsia="Times New Roman"/>
                <w:color w:val="000000"/>
                <w:sz w:val="18"/>
                <w:szCs w:val="18"/>
                <w:lang w:eastAsia="zh-CN"/>
              </w:rPr>
              <w:t>Жуулчдын дундаж зардал (ам.доллар)</w:t>
            </w:r>
          </w:p>
        </w:tc>
        <w:tc>
          <w:tcPr>
            <w:tcW w:w="1785" w:type="pct"/>
            <w:vAlign w:val="center"/>
            <w:hideMark/>
          </w:tcPr>
          <w:p w14:paraId="7367FF14" w14:textId="77777777" w:rsidR="0075797D" w:rsidRPr="00272A89" w:rsidRDefault="0075797D">
            <w:pPr>
              <w:spacing w:after="0"/>
              <w:jc w:val="center"/>
              <w:rPr>
                <w:rFonts w:eastAsia="Times New Roman"/>
                <w:color w:val="000000"/>
                <w:sz w:val="18"/>
                <w:szCs w:val="18"/>
                <w:lang w:eastAsia="zh-CN"/>
              </w:rPr>
            </w:pPr>
            <w:r w:rsidRPr="00272A89">
              <w:rPr>
                <w:rFonts w:eastAsia="Times New Roman"/>
                <w:color w:val="000000"/>
                <w:sz w:val="18"/>
                <w:szCs w:val="18"/>
                <w:lang w:eastAsia="zh-CN"/>
              </w:rPr>
              <w:t> </w:t>
            </w:r>
          </w:p>
        </w:tc>
        <w:tc>
          <w:tcPr>
            <w:tcW w:w="569" w:type="pct"/>
            <w:noWrap/>
            <w:vAlign w:val="center"/>
            <w:hideMark/>
          </w:tcPr>
          <w:p w14:paraId="77B1A23D" w14:textId="551143E8"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 xml:space="preserve">        579.6 </w:t>
            </w:r>
          </w:p>
        </w:tc>
        <w:tc>
          <w:tcPr>
            <w:tcW w:w="561" w:type="pct"/>
            <w:noWrap/>
            <w:vAlign w:val="center"/>
            <w:hideMark/>
          </w:tcPr>
          <w:p w14:paraId="74AA07A7" w14:textId="18C55B2E"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 xml:space="preserve">      473.1 </w:t>
            </w:r>
          </w:p>
        </w:tc>
        <w:tc>
          <w:tcPr>
            <w:tcW w:w="561" w:type="pct"/>
            <w:noWrap/>
            <w:vAlign w:val="center"/>
            <w:hideMark/>
          </w:tcPr>
          <w:p w14:paraId="39F4777F" w14:textId="6728D05A"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 xml:space="preserve">         771.0 </w:t>
            </w:r>
          </w:p>
        </w:tc>
        <w:tc>
          <w:tcPr>
            <w:tcW w:w="558" w:type="pct"/>
            <w:noWrap/>
            <w:vAlign w:val="center"/>
            <w:hideMark/>
          </w:tcPr>
          <w:p w14:paraId="72991747" w14:textId="051CD8E3" w:rsidR="0075797D" w:rsidRPr="00272A89" w:rsidRDefault="0075797D">
            <w:pPr>
              <w:spacing w:after="0"/>
              <w:jc w:val="right"/>
              <w:rPr>
                <w:rFonts w:eastAsia="Times New Roman"/>
                <w:color w:val="000000"/>
                <w:sz w:val="18"/>
                <w:szCs w:val="18"/>
                <w:lang w:eastAsia="zh-CN"/>
              </w:rPr>
            </w:pPr>
            <w:r w:rsidRPr="00272A89">
              <w:rPr>
                <w:rFonts w:eastAsia="Times New Roman"/>
                <w:color w:val="000000"/>
                <w:sz w:val="18"/>
                <w:szCs w:val="18"/>
                <w:lang w:eastAsia="zh-CN"/>
              </w:rPr>
              <w:t xml:space="preserve">         816.0 </w:t>
            </w:r>
          </w:p>
        </w:tc>
      </w:tr>
    </w:tbl>
    <w:p w14:paraId="6D41502C" w14:textId="4813AA71" w:rsidR="00C86F4F" w:rsidRPr="00272A89" w:rsidRDefault="00A2662D" w:rsidP="00A2662D">
      <w:pPr>
        <w:spacing w:after="80" w:line="245" w:lineRule="auto"/>
        <w:ind w:firstLine="720"/>
        <w:jc w:val="right"/>
        <w:rPr>
          <w:i/>
          <w:color w:val="000000" w:themeColor="text1"/>
          <w:sz w:val="20"/>
          <w:szCs w:val="20"/>
        </w:rPr>
      </w:pPr>
      <w:r w:rsidRPr="00272A89">
        <w:rPr>
          <w:i/>
          <w:color w:val="000000" w:themeColor="text1"/>
          <w:sz w:val="20"/>
          <w:szCs w:val="20"/>
        </w:rPr>
        <w:t>Эх сурвалж: Эдийн засаг, хөгжлийн яам</w:t>
      </w:r>
    </w:p>
    <w:p w14:paraId="7DAD9A52" w14:textId="74452044" w:rsidR="00C86F4F" w:rsidRPr="00272A89" w:rsidRDefault="00C86F4F" w:rsidP="004811BD">
      <w:pPr>
        <w:spacing w:after="80" w:line="245" w:lineRule="auto"/>
        <w:ind w:firstLine="720"/>
        <w:rPr>
          <w:i/>
          <w:color w:val="000000" w:themeColor="text1"/>
          <w:sz w:val="20"/>
          <w:szCs w:val="20"/>
        </w:rPr>
      </w:pPr>
      <w:r w:rsidRPr="00272A89">
        <w:t xml:space="preserve">2006-2010 онуудад тулгар төр байгуулагдсаны 800 жилийн их ойн нөлөө, үргэлжлээд гадаадын хөрөнгө оруулалтын тэсрэлтийг даган жуулчдын орох урсгал нэмэгдсэнээр аялал жуулчлалын салбар 2006-2010 оны үед тогтвортой өсөж ДНБ-ий 5.4 хувьтай тэнцэх орлогыг олж байжээ. Харин 2011-2015 онуудад гадаадын шууд хөрөнгө оруулалтын хэмжээ буурсан, 2008 оны дэлхийн эдийн засгийн хямралын нөлөө үргэлжилсээр байсан, 2011-2012 онд Европын өрийн хямрал хурцдаж, 2014 онд Орос Украйн улсуудын хооронд газрын тосны маргаан үүдсэн, 2015 онд Хятадын хөрөнгийн зах зээлийн хямрал зэрэг шалтгаануудаас үүдэн гадаад жуулчдын Монгол </w:t>
      </w:r>
      <w:r w:rsidR="000864CE" w:rsidRPr="00272A89">
        <w:t>У</w:t>
      </w:r>
      <w:r w:rsidRPr="00272A89">
        <w:t xml:space="preserve">лсад ирэх урсгал багассан байна. Үүнийг дагаад </w:t>
      </w:r>
      <w:r w:rsidR="009E0DAF" w:rsidRPr="00272A89">
        <w:t>эдгээр</w:t>
      </w:r>
      <w:r w:rsidRPr="00272A89">
        <w:t xml:space="preserve"> жилүүдэд дунджаар ДНБ-ий ердөө 1.7 хувьтай тэнцэх хэмжээний орлогыг олж байжээ. 2016-2020 онуудад аялал жуулчлалын салбар сэргэн дунджаар ДНБ-ий 3.3 хувьтай тэнцэх орлого олж байсан ч цар тахлын нөлөөгөөр огцом буурч ердөө 0.2 хувьтай тэнцэх болсон байна. Үүний нөлөөгөөр 2016-2020 онд ДНБ-ий 2.7 хувьтай тэнцэх орлогыг олох болжээ. </w:t>
      </w:r>
    </w:p>
    <w:p w14:paraId="72CF6EC0" w14:textId="77777777" w:rsidR="00B86718" w:rsidRDefault="00C86F4F" w:rsidP="00B86718">
      <w:pPr>
        <w:spacing w:after="0"/>
        <w:ind w:firstLine="720"/>
        <w:textAlignment w:val="baseline"/>
        <w:rPr>
          <w:rFonts w:eastAsia="Times New Roman"/>
        </w:rPr>
      </w:pPr>
      <w:r w:rsidRPr="00272A89">
        <w:t>Дэлхий даяар хөл хорио тавьсан, дотооддоо цар тахлын нөлөөг хязгаарлах, тараахгүй үүднээс тавьсан хөл хорио зэргээс үүдэн аялал жуулчлалын салбар 2020, 2021 онуудад бараг л тэг зогсолт хийсэн бөгөөд ирэх жуулчдын тоо өмнөхөөс 10 дахин буурсан. Гэсэн хэдий ч 2022 оны дунд үеэс дэлхий даяар аялал жуулчлалын салбар сэргэж 2 жил хөл хорионд байснаас үүдэн хүмүүст аялах хүсэл ихээр төрөх бол</w:t>
      </w:r>
      <w:r w:rsidR="00D13BC2" w:rsidRPr="00272A89">
        <w:t>ж</w:t>
      </w:r>
      <w:r w:rsidRPr="00272A89">
        <w:t xml:space="preserve"> аялал </w:t>
      </w:r>
      <w:r w:rsidRPr="00272A89">
        <w:lastRenderedPageBreak/>
        <w:t xml:space="preserve">жуулчлалын салбар дэлхий даяар огцом өсөж эхэлсэн. Үүнийг дагаад Монгол </w:t>
      </w:r>
      <w:r w:rsidR="00D13BC2" w:rsidRPr="00272A89">
        <w:t>У</w:t>
      </w:r>
      <w:r w:rsidRPr="00272A89">
        <w:t>лсын аялал жуулчлалын салбар ч тэлж, цар тахлын өмнөх түвшний тал хэмжээнд хүрч очсон. Харин 2023 онд визийг хөнгөвчлөн, зарим улсыг чөлөөлж, агаарын тээврийн либералчлалыг эхлүүлэн, эвент арга хэмжээний мэдээллийг нэгтгэн зарлаж, дэд бүтцийн стандартыг сайжруулан, жуулчдад НӨАТ-ыг буцаан олгох агуулга бүхий аялал жуулчлалын тухай хуулийг шинэчлэн баталснаар жил бүрийн жуулчдын орлого өмнөх жилийн түвш</w:t>
      </w:r>
      <w:r w:rsidR="00C90E9E" w:rsidRPr="00272A89">
        <w:t>нийг</w:t>
      </w:r>
      <w:r w:rsidRPr="00272A89">
        <w:t xml:space="preserve"> давж цар тахлын өмнөх үетэй харьцуулахад 2024 онд 24</w:t>
      </w:r>
      <w:r w:rsidR="00C90E9E" w:rsidRPr="00272A89">
        <w:t>.0</w:t>
      </w:r>
      <w:r w:rsidRPr="00272A89">
        <w:t xml:space="preserve"> хувиар тэлсэн үзүүлэлттэй байна. Үүний үр дүнд 2021-2024 онд аялал жуулчлалын салбарын орлого ДНБ-ий 1.7 хувийг эзэлж байна. </w:t>
      </w:r>
      <w:r w:rsidR="009A7AB3" w:rsidRPr="00272A89">
        <w:t xml:space="preserve"> (</w:t>
      </w:r>
      <w:r w:rsidR="00F91228" w:rsidRPr="00272A89">
        <w:rPr>
          <w:rFonts w:eastAsia="Times New Roman"/>
        </w:rPr>
        <w:t>График 2</w:t>
      </w:r>
      <w:r w:rsidR="00A11ACA" w:rsidRPr="00272A89">
        <w:rPr>
          <w:rFonts w:eastAsia="Times New Roman"/>
        </w:rPr>
        <w:t>2</w:t>
      </w:r>
      <w:r w:rsidR="00F91228" w:rsidRPr="00272A89">
        <w:rPr>
          <w:rFonts w:eastAsia="Times New Roman"/>
        </w:rPr>
        <w:t>-23-</w:t>
      </w:r>
      <w:r w:rsidR="00BD049A" w:rsidRPr="00272A89">
        <w:rPr>
          <w:rFonts w:eastAsia="Times New Roman"/>
        </w:rPr>
        <w:t>т</w:t>
      </w:r>
      <w:r w:rsidR="00F91228" w:rsidRPr="00272A89">
        <w:rPr>
          <w:rFonts w:eastAsia="Times New Roman"/>
        </w:rPr>
        <w:t xml:space="preserve"> харуулав)</w:t>
      </w:r>
      <w:bookmarkStart w:id="313" w:name="_Toc212328659"/>
    </w:p>
    <w:p w14:paraId="04A17491" w14:textId="77777777" w:rsidR="00B86718" w:rsidRDefault="00B86718" w:rsidP="00B86718">
      <w:pPr>
        <w:spacing w:after="0"/>
        <w:ind w:firstLine="720"/>
        <w:textAlignment w:val="baseline"/>
        <w:rPr>
          <w:rFonts w:eastAsia="Times New Roman"/>
        </w:rPr>
      </w:pPr>
    </w:p>
    <w:p w14:paraId="5F76D74D" w14:textId="2A82C9A6" w:rsidR="00FA266F" w:rsidRPr="00272A89" w:rsidRDefault="00325E9D" w:rsidP="00B86718">
      <w:pPr>
        <w:spacing w:after="0"/>
        <w:ind w:firstLine="720"/>
        <w:textAlignment w:val="baseline"/>
        <w:rPr>
          <w:sz w:val="20"/>
          <w:szCs w:val="20"/>
        </w:rPr>
      </w:pPr>
      <w:bookmarkStart w:id="314" w:name="_Toc212631071"/>
      <w:r w:rsidRPr="00272A89">
        <w:rPr>
          <w:sz w:val="20"/>
          <w:szCs w:val="20"/>
        </w:rPr>
        <w:t xml:space="preserve">График </w:t>
      </w:r>
      <w:r w:rsidRPr="00272A89">
        <w:rPr>
          <w:sz w:val="20"/>
          <w:szCs w:val="20"/>
        </w:rPr>
        <w:fldChar w:fldCharType="begin"/>
      </w:r>
      <w:r w:rsidRPr="00272A89">
        <w:rPr>
          <w:sz w:val="20"/>
          <w:szCs w:val="20"/>
        </w:rPr>
        <w:instrText xml:space="preserve"> SEQ График \* ARABIC </w:instrText>
      </w:r>
      <w:r w:rsidRPr="00272A89">
        <w:rPr>
          <w:sz w:val="20"/>
          <w:szCs w:val="20"/>
        </w:rPr>
        <w:fldChar w:fldCharType="separate"/>
      </w:r>
      <w:r w:rsidR="000D54C5">
        <w:rPr>
          <w:noProof/>
          <w:sz w:val="20"/>
          <w:szCs w:val="20"/>
        </w:rPr>
        <w:t>22</w:t>
      </w:r>
      <w:r w:rsidRPr="00272A89">
        <w:rPr>
          <w:sz w:val="20"/>
          <w:szCs w:val="20"/>
        </w:rPr>
        <w:fldChar w:fldCharType="end"/>
      </w:r>
      <w:r w:rsidR="00FA266F" w:rsidRPr="00272A89">
        <w:rPr>
          <w:sz w:val="20"/>
          <w:szCs w:val="20"/>
        </w:rPr>
        <w:t>. Жуулчдын тоо ба орлогын хэмжээ (хүн, сая ам.доллар)</w:t>
      </w:r>
      <w:bookmarkEnd w:id="313"/>
      <w:bookmarkEnd w:id="314"/>
      <w:r w:rsidR="00FA266F" w:rsidRPr="00272A89">
        <w:rPr>
          <w:sz w:val="20"/>
          <w:szCs w:val="20"/>
        </w:rPr>
        <w:tab/>
      </w:r>
    </w:p>
    <w:p w14:paraId="778031A4" w14:textId="754B106A" w:rsidR="00FA266F" w:rsidRPr="00272A89" w:rsidRDefault="00325E9D" w:rsidP="00161923">
      <w:pPr>
        <w:pStyle w:val="Caption"/>
        <w:spacing w:after="0"/>
        <w:rPr>
          <w:color w:val="auto"/>
          <w:sz w:val="20"/>
          <w:szCs w:val="20"/>
        </w:rPr>
      </w:pPr>
      <w:bookmarkStart w:id="315" w:name="_Toc212328660"/>
      <w:bookmarkStart w:id="316" w:name="_Toc212631072"/>
      <w:r w:rsidRPr="00272A89">
        <w:rPr>
          <w:color w:val="auto"/>
          <w:sz w:val="20"/>
          <w:szCs w:val="20"/>
        </w:rPr>
        <w:t xml:space="preserve">График </w:t>
      </w:r>
      <w:r w:rsidRPr="00272A89">
        <w:rPr>
          <w:color w:val="auto"/>
          <w:sz w:val="20"/>
          <w:szCs w:val="20"/>
        </w:rPr>
        <w:fldChar w:fldCharType="begin"/>
      </w:r>
      <w:r w:rsidRPr="00272A89">
        <w:rPr>
          <w:color w:val="auto"/>
          <w:sz w:val="20"/>
          <w:szCs w:val="20"/>
        </w:rPr>
        <w:instrText xml:space="preserve"> SEQ График \* ARABIC </w:instrText>
      </w:r>
      <w:r w:rsidRPr="00272A89">
        <w:rPr>
          <w:color w:val="auto"/>
          <w:sz w:val="20"/>
          <w:szCs w:val="20"/>
        </w:rPr>
        <w:fldChar w:fldCharType="separate"/>
      </w:r>
      <w:r w:rsidR="000D54C5">
        <w:rPr>
          <w:noProof/>
          <w:color w:val="auto"/>
          <w:sz w:val="20"/>
          <w:szCs w:val="20"/>
        </w:rPr>
        <w:t>23</w:t>
      </w:r>
      <w:r w:rsidRPr="00272A89">
        <w:rPr>
          <w:color w:val="auto"/>
          <w:sz w:val="20"/>
          <w:szCs w:val="20"/>
        </w:rPr>
        <w:fldChar w:fldCharType="end"/>
      </w:r>
      <w:r w:rsidR="00FA266F" w:rsidRPr="00272A89">
        <w:rPr>
          <w:color w:val="auto"/>
          <w:sz w:val="20"/>
          <w:szCs w:val="20"/>
        </w:rPr>
        <w:t xml:space="preserve">. </w:t>
      </w:r>
      <w:r w:rsidR="00C86F4F" w:rsidRPr="00272A89">
        <w:rPr>
          <w:color w:val="auto"/>
          <w:sz w:val="20"/>
          <w:szCs w:val="20"/>
        </w:rPr>
        <w:t>Нэг жуулчны дундаж зардал, инфляцаар засварласан дүн (ам.доллар, 2006 оны ам.доллар)</w:t>
      </w:r>
      <w:bookmarkEnd w:id="315"/>
      <w:bookmarkEnd w:id="316"/>
    </w:p>
    <w:tbl>
      <w:tblPr>
        <w:tblStyle w:val="PlainTable1"/>
        <w:tblW w:w="0" w:type="auto"/>
        <w:tblInd w:w="25" w:type="dxa"/>
        <w:tblCellMar>
          <w:left w:w="0" w:type="dxa"/>
          <w:right w:w="0" w:type="dxa"/>
        </w:tblCellMar>
        <w:tblLook w:val="04A0" w:firstRow="1" w:lastRow="0" w:firstColumn="1" w:lastColumn="0" w:noHBand="0" w:noVBand="1"/>
      </w:tblPr>
      <w:tblGrid>
        <w:gridCol w:w="4670"/>
        <w:gridCol w:w="4496"/>
      </w:tblGrid>
      <w:tr w:rsidR="00873031" w:rsidRPr="00272A89" w14:paraId="28A56922" w14:textId="77777777" w:rsidTr="00EA68B3">
        <w:trPr>
          <w:cnfStyle w:val="100000000000" w:firstRow="1" w:lastRow="0" w:firstColumn="0" w:lastColumn="0" w:oddVBand="0" w:evenVBand="0" w:oddHBand="0" w:evenHBand="0" w:firstRowFirstColumn="0" w:firstRowLastColumn="0" w:lastRowFirstColumn="0" w:lastRowLastColumn="0"/>
          <w:trHeight w:val="3549"/>
        </w:trPr>
        <w:tc>
          <w:tcPr>
            <w:cnfStyle w:val="001000000000" w:firstRow="0" w:lastRow="0" w:firstColumn="1" w:lastColumn="0" w:oddVBand="0" w:evenVBand="0" w:oddHBand="0" w:evenHBand="0" w:firstRowFirstColumn="0" w:firstRowLastColumn="0" w:lastRowFirstColumn="0" w:lastRowLastColumn="0"/>
            <w:tcW w:w="4670" w:type="dxa"/>
            <w:tcBorders>
              <w:top w:val="single" w:sz="4" w:space="0" w:color="auto"/>
              <w:bottom w:val="single" w:sz="4" w:space="0" w:color="auto"/>
              <w:right w:val="single" w:sz="4" w:space="0" w:color="auto"/>
            </w:tcBorders>
            <w:shd w:val="clear" w:color="auto" w:fill="F2F2F2" w:themeFill="background1" w:themeFillShade="F2"/>
          </w:tcPr>
          <w:p w14:paraId="7C6B6DF4" w14:textId="77777777" w:rsidR="00F95B7F" w:rsidRPr="00272A89" w:rsidRDefault="00F95B7F">
            <w:r w:rsidRPr="00272A89">
              <w:rPr>
                <w:noProof/>
              </w:rPr>
              <w:drawing>
                <wp:inline distT="0" distB="0" distL="0" distR="0" wp14:anchorId="449AC9B2" wp14:editId="7D34D5FD">
                  <wp:extent cx="2962275" cy="2684780"/>
                  <wp:effectExtent l="0" t="0" r="0" b="1270"/>
                  <wp:docPr id="1960359798" name="Chart 1">
                    <a:extLst xmlns:a="http://schemas.openxmlformats.org/drawingml/2006/main">
                      <a:ext uri="{FF2B5EF4-FFF2-40B4-BE49-F238E27FC236}">
                        <a16:creationId xmlns:a16="http://schemas.microsoft.com/office/drawing/2014/main" id="{26459CAA-EDBE-2E13-786C-BC872D9065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496" w:type="dxa"/>
            <w:tcBorders>
              <w:top w:val="single" w:sz="4" w:space="0" w:color="auto"/>
              <w:left w:val="single" w:sz="4" w:space="0" w:color="auto"/>
              <w:bottom w:val="single" w:sz="4" w:space="0" w:color="auto"/>
            </w:tcBorders>
            <w:shd w:val="clear" w:color="auto" w:fill="F2F2F2" w:themeFill="background1" w:themeFillShade="F2"/>
          </w:tcPr>
          <w:p w14:paraId="40661E4E" w14:textId="77777777" w:rsidR="00F95B7F" w:rsidRPr="00272A89" w:rsidRDefault="00F95B7F">
            <w:pPr>
              <w:cnfStyle w:val="100000000000" w:firstRow="1" w:lastRow="0" w:firstColumn="0" w:lastColumn="0" w:oddVBand="0" w:evenVBand="0" w:oddHBand="0" w:evenHBand="0" w:firstRowFirstColumn="0" w:firstRowLastColumn="0" w:lastRowFirstColumn="0" w:lastRowLastColumn="0"/>
            </w:pPr>
            <w:r w:rsidRPr="00272A89">
              <w:rPr>
                <w:noProof/>
              </w:rPr>
              <w:drawing>
                <wp:inline distT="0" distB="0" distL="0" distR="0" wp14:anchorId="7274B836" wp14:editId="51984E83">
                  <wp:extent cx="2819400" cy="2679065"/>
                  <wp:effectExtent l="0" t="0" r="0" b="6985"/>
                  <wp:docPr id="386704154" name="Chart 1">
                    <a:extLst xmlns:a="http://schemas.openxmlformats.org/drawingml/2006/main">
                      <a:ext uri="{FF2B5EF4-FFF2-40B4-BE49-F238E27FC236}">
                        <a16:creationId xmlns:a16="http://schemas.microsoft.com/office/drawing/2014/main" id="{4DD0C8C3-5987-063E-98EF-1AE980331F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1F32D1" w:rsidRPr="00272A89" w14:paraId="3C1D217F" w14:textId="77777777" w:rsidTr="00EA68B3">
        <w:trPr>
          <w:trHeight w:val="299"/>
        </w:trPr>
        <w:tc>
          <w:tcPr>
            <w:cnfStyle w:val="001000000000" w:firstRow="0" w:lastRow="0" w:firstColumn="1" w:lastColumn="0" w:oddVBand="0" w:evenVBand="0" w:oddHBand="0" w:evenHBand="0" w:firstRowFirstColumn="0" w:firstRowLastColumn="0" w:lastRowFirstColumn="0" w:lastRowLastColumn="0"/>
            <w:tcW w:w="4670" w:type="dxa"/>
            <w:tcBorders>
              <w:top w:val="single" w:sz="4" w:space="0" w:color="auto"/>
              <w:right w:val="single" w:sz="4" w:space="0" w:color="auto"/>
            </w:tcBorders>
          </w:tcPr>
          <w:p w14:paraId="6CBF0C2C" w14:textId="6637F167" w:rsidR="00F95B7F" w:rsidRPr="00272A89" w:rsidRDefault="00F9554F" w:rsidP="00F9554F">
            <w:pPr>
              <w:jc w:val="center"/>
              <w:rPr>
                <w:b w:val="0"/>
                <w:bCs w:val="0"/>
                <w:i/>
                <w:sz w:val="21"/>
                <w:szCs w:val="21"/>
              </w:rPr>
            </w:pPr>
            <w:r w:rsidRPr="00272A89">
              <w:rPr>
                <w:b w:val="0"/>
                <w:bCs w:val="0"/>
                <w:i/>
                <w:sz w:val="16"/>
                <w:szCs w:val="16"/>
              </w:rPr>
              <w:t xml:space="preserve">     </w:t>
            </w:r>
            <w:r w:rsidR="00F95B7F" w:rsidRPr="00272A89">
              <w:rPr>
                <w:b w:val="0"/>
                <w:bCs w:val="0"/>
                <w:i/>
                <w:sz w:val="16"/>
                <w:szCs w:val="16"/>
              </w:rPr>
              <w:t>Эх сурвалж: Монголбанк, Үндэсний статистикийн хороо</w:t>
            </w:r>
          </w:p>
        </w:tc>
        <w:tc>
          <w:tcPr>
            <w:tcW w:w="4496" w:type="dxa"/>
            <w:tcBorders>
              <w:top w:val="single" w:sz="4" w:space="0" w:color="auto"/>
              <w:left w:val="single" w:sz="4" w:space="0" w:color="auto"/>
            </w:tcBorders>
          </w:tcPr>
          <w:p w14:paraId="7842F77B" w14:textId="77777777" w:rsidR="00F95B7F" w:rsidRPr="00272A89" w:rsidRDefault="00F95B7F" w:rsidP="0003762C">
            <w:pPr>
              <w:keepNext/>
              <w:jc w:val="right"/>
              <w:cnfStyle w:val="000000000000" w:firstRow="0" w:lastRow="0" w:firstColumn="0" w:lastColumn="0" w:oddVBand="0" w:evenVBand="0" w:oddHBand="0" w:evenHBand="0" w:firstRowFirstColumn="0" w:firstRowLastColumn="0" w:lastRowFirstColumn="0" w:lastRowLastColumn="0"/>
            </w:pPr>
            <w:r w:rsidRPr="00272A89">
              <w:rPr>
                <w:i/>
                <w:sz w:val="16"/>
                <w:szCs w:val="16"/>
              </w:rPr>
              <w:t>Эх сурвалж: Монголбанк, Үндэсний статистикийн хороо, U.S. Bureau of Labor Statistics</w:t>
            </w:r>
          </w:p>
        </w:tc>
      </w:tr>
    </w:tbl>
    <w:p w14:paraId="64505E54" w14:textId="77777777" w:rsidR="00AD1918" w:rsidRPr="00272A89" w:rsidRDefault="00AD1918" w:rsidP="00557FA0">
      <w:pPr>
        <w:spacing w:after="80"/>
        <w:ind w:firstLine="720"/>
      </w:pPr>
    </w:p>
    <w:p w14:paraId="0EEA3645" w14:textId="079C1131" w:rsidR="00C86F4F" w:rsidRPr="00272A89" w:rsidRDefault="00C86F4F" w:rsidP="00557FA0">
      <w:pPr>
        <w:spacing w:after="80"/>
        <w:ind w:firstLine="720"/>
      </w:pPr>
      <w:r w:rsidRPr="00272A89">
        <w:t xml:space="preserve">Монгол </w:t>
      </w:r>
      <w:r w:rsidR="0010078F" w:rsidRPr="00272A89">
        <w:t>У</w:t>
      </w:r>
      <w:r w:rsidRPr="00272A89">
        <w:t>лсад 2006-2010 онуудад дунджаар 434 мянга, 2011-2015 онуудад 427 мянга, 2016-2020 онуудад 408 мянга (хэрэв 2020 оныг тооцохгүй бол 495 мянга), 2021-2024 онуудад 356 мянган (2021 оныг тооцохгүй бол 536 мянга) жуулчин иржээ. Өнгөрсөн 20 жилийн хугацаанд нийт ирж буй жуулчдын тоо тогтмол хэмжээтэй бага хэмжээгээр өсөж байсан ч, 2018 оноос эхлэн эрчимтэй өсөх болж, нэн ялангуяа 2023</w:t>
      </w:r>
      <w:r w:rsidR="00223EA4" w:rsidRPr="00272A89">
        <w:t>-</w:t>
      </w:r>
      <w:r w:rsidRPr="00272A89">
        <w:t>2024 онуудад бодлогын нөлөөгөөр ирэх жуулчдын тоо огцом нэмэгдэж жил бүр түүхэн дээд хэмжээнд хүрсээр байна. Ирж буй жуулчдын тоо нэмэгдэхийн хэлбэрээр салбарын аж ахуйн нэгжүүдийн тоо ч өссөөр байна. Өнгөрсөн 12 (2013-2025) жилийн хугацаанд тур операторуудын тоо 2 дахин, нийт аялал жуулчлалын салбарт харьяалагдаж болох аж ахуйн нэгжүүдийн тоо 1.6 дахин нэмэгдсэн байна.</w:t>
      </w:r>
    </w:p>
    <w:p w14:paraId="4A30A29F" w14:textId="038AB780" w:rsidR="00C86F4F" w:rsidRPr="00272A89" w:rsidRDefault="00C86F4F" w:rsidP="00A373D3">
      <w:pPr>
        <w:spacing w:after="80"/>
        <w:ind w:firstLine="720"/>
        <w:rPr>
          <w:color w:val="000000" w:themeColor="text1"/>
        </w:rPr>
      </w:pPr>
      <w:r w:rsidRPr="00272A89">
        <w:t>Аялал жуулчлалын салбарыг дэмжих зорилгоор 2023-2025 оныг “Монголд зочлох жил” болгон зарлаж, 2023 онд Welcome to Mongolia, 2024 онд Go Mongolia урианы дор сурталчлах болсон. Энэ хүрээнд 34 улсын иргэд</w:t>
      </w:r>
      <w:r w:rsidR="00B0754E" w:rsidRPr="00272A89">
        <w:t>эд</w:t>
      </w:r>
      <w:r w:rsidRPr="00272A89">
        <w:t xml:space="preserve"> 2025 он хүртэл визний хөнгөлөлт үзүүлж, нийт 61 улсын иргэд Монголд визгүй зорчих нөхцөл бүрдэх болсон. Мөн агаарын тээврийг либералчлах хүрээнд шаардлагатай гэрээ, хэлэлцээрүүдийг байгуулж, Монгол Улс дэлхийн 44 улсын 155 цэг рүү шууд нислэг үйлдэх боломжтой болов. </w:t>
      </w:r>
      <w:r w:rsidR="00154C58" w:rsidRPr="00272A89">
        <w:rPr>
          <w:color w:val="000000" w:themeColor="text1"/>
        </w:rPr>
        <w:t>Мөн аялал жуулчлалын тухай хуулийг цаг алдалгүй шинэчлэн баталснаар салбарын орлогын хэмжээ өмнөх жилийн түвшинг давж цар тахлын өмнөх үетэй харьцуулахад 2024 онд 24 хувиар тэлсэн үзүүлэлттэй байна.</w:t>
      </w:r>
    </w:p>
    <w:p w14:paraId="46DB9862" w14:textId="77777777" w:rsidR="00C86F4F" w:rsidRPr="00272A89" w:rsidRDefault="00C86F4F" w:rsidP="00A20267">
      <w:pPr>
        <w:spacing w:after="80"/>
        <w:ind w:firstLine="720"/>
      </w:pPr>
      <w:r w:rsidRPr="00272A89">
        <w:t xml:space="preserve">Аялал жуулчлалын салбарт улсын хэмжээнд 793 жуулчны бааз, 571 зочид буудал, 486 дэн буудал, 661 гэр бааз, 72 рашаан сувилал, дотоод, гадаадын нийт 12 агаарын тээвэрлэгч, шууд бусаар 939 ресторан, зоогийн газар болон аялал </w:t>
      </w:r>
      <w:r w:rsidRPr="00272A89">
        <w:lastRenderedPageBreak/>
        <w:t>жуулчлалын салбарт хамаарах 2,583 аж ахуйн нэгж, байгууллага үйл ажиллагаа явуулж, нийт 88,000 гаруй ажлын байрыг бий болгож байна.</w:t>
      </w:r>
    </w:p>
    <w:p w14:paraId="7171D3A5" w14:textId="0E7D2A07" w:rsidR="00C86F4F" w:rsidRPr="00272A89" w:rsidRDefault="00C86F4F" w:rsidP="005D0446">
      <w:pPr>
        <w:spacing w:after="80"/>
        <w:ind w:firstLine="720"/>
      </w:pPr>
      <w:r w:rsidRPr="00272A89">
        <w:t>Монгол Улсыг олон улсад таниулах, аялал жуулчлалын эерэг имижийг бэхжүүлэх зорилгоор “Монгол Улсыг олон улсад таниулах үйл ажиллагааг идэвхжүүлэх нэгдсэн стратеги төлөвлөгөө”-г хэрэгжүүлж, 2024 онд олон улсын хэвлэл мэдээллээр дамжуулан сурталчилгаа зохион байгуулсан нь нийт 166.5 сая хүнд хүрсэн. Үүний үр дүнд Монголын талаарх ойлголт 73.0 хувь, сонирхох байдал 126.0 хувь, эерэг сэтгэгдэл 137.0 хувиар тус тус өссөн.</w:t>
      </w:r>
      <w:r w:rsidR="0095652F" w:rsidRPr="00272A89">
        <w:rPr>
          <w:rStyle w:val="FootnoteReference"/>
        </w:rPr>
        <w:footnoteReference w:id="60"/>
      </w:r>
    </w:p>
    <w:p w14:paraId="36D15E4C" w14:textId="77777777" w:rsidR="00C86F4F" w:rsidRPr="00272A89" w:rsidRDefault="00C86F4F" w:rsidP="0040520D">
      <w:pPr>
        <w:ind w:firstLine="720"/>
      </w:pPr>
      <w:r w:rsidRPr="00272A89">
        <w:t xml:space="preserve">Хэдийгээр эдгээр ажлууд амжилттай хэрэгжсэнээр жуулчдын тоо цар тахлын өмнөх тренддээ хүрч, жил бүр өсөн нэмэгдсээр байгаа ч ирж буй жуулчдын хэмжээтэй харьцуулахад нэг жуулчны дундаж зардлын хэмжээ 2006 онтой харьцуулахад төдийлөн нэмэгдээгүй байна. </w:t>
      </w:r>
    </w:p>
    <w:p w14:paraId="191B5F1B" w14:textId="5D93271B" w:rsidR="00C86F4F" w:rsidRPr="00272A89" w:rsidRDefault="00C86F4F" w:rsidP="00B937D5">
      <w:pPr>
        <w:spacing w:after="80"/>
        <w:ind w:firstLine="720"/>
        <w:rPr>
          <w:color w:val="000000" w:themeColor="text1"/>
        </w:rPr>
      </w:pPr>
      <w:r w:rsidRPr="00272A89">
        <w:rPr>
          <w:color w:val="000000" w:themeColor="text1"/>
        </w:rPr>
        <w:t>Манай улсад ирж буй нийт жуулчдын 60</w:t>
      </w:r>
      <w:r w:rsidR="0040520D" w:rsidRPr="00272A89">
        <w:rPr>
          <w:color w:val="000000" w:themeColor="text1"/>
        </w:rPr>
        <w:t>.0</w:t>
      </w:r>
      <w:r w:rsidRPr="00272A89">
        <w:rPr>
          <w:color w:val="000000" w:themeColor="text1"/>
        </w:rPr>
        <w:t xml:space="preserve"> хувь нь зөвхөн 6-9 саруудад ирдэг бөгөөд аялал жуулчлалын салбар улирлын хамаарал өндөртэй байна. Мөн Улаанбаатар хотоос гадна гадаад жуулчдад дэд бүтцийн хүртээмж сул, аялал жуулчлалын мэргэшсэн ажиллах хүч хомс бөгөөд хаягжилт мэдээлэл гадаад хэл дээр байхгүй зэрэг богино хугацаанд шийдвэрлэх боломжтой асуудлууд хэвээр байсаар байна. </w:t>
      </w:r>
    </w:p>
    <w:p w14:paraId="4A1C4BF3" w14:textId="77777777" w:rsidR="00C86F4F" w:rsidRPr="00272A89" w:rsidRDefault="00C86F4F" w:rsidP="00B937D5">
      <w:pPr>
        <w:spacing w:after="80"/>
        <w:ind w:firstLine="720"/>
      </w:pPr>
      <w:r w:rsidRPr="00272A89">
        <w:t xml:space="preserve">Аялал жуулчлалын салбарын улирлын хамаарлыг бууруулж жуулчдын тоог нэмэгдүүлж хүлээн авах жуулчдын тоог 2030 онд 2.0 саяд хүргэхээр зорьж байна. Үүний тулд үйлчилгээний чанарыг сайжруулж аялал жуулчлалын өрсөлдөх чадварыг дээшлүүлж, аялал жуулчлалын хөгжлийн индексийн эрэмбийг 20 байраар урагшлуулж 65-д хүргэнэ. Тогтвортой аялал жуулчлалын загварыг хэрэгжүүлэх замаар аялал жуулчлалын бизнес эрхлэгчдийн тогтвортой өсөлтийг  нэмэгдүүлж салбарын орлогыг 1.6 тэрбум ам.долларт хүргэнэ. Мөн  олон улсын стандартад нийцүүлж Аялал жуулчлалын үйлчилгээний чанар, хүртээмжийг нэмэгдүүлнэ. Ингэснээр зэрэглэлтэй байршуулах үйлчилгээний байгууллага 35 болно. </w:t>
      </w:r>
    </w:p>
    <w:p w14:paraId="10A198F8" w14:textId="4E9599F2" w:rsidR="00C86F4F" w:rsidRPr="00272A89" w:rsidRDefault="00C86F4F" w:rsidP="00033909">
      <w:pPr>
        <w:ind w:firstLine="709"/>
      </w:pPr>
      <w:r w:rsidRPr="00272A89">
        <w:t>Мөн зах зээл болон экспортын сувгийг өргөжүүлэх замаар соёлын бүтээлч үйлдвэрлэлийг нэмэгдүүлж соёлын бүтээлч үйлдвэрлэлийн ДНБ-д эзлэх хувийг 4.0-д хүргэнэ. Соёлын бүтээлч үйлдвэрлэлийг нэмэгдүүлэхийн тулд оюуны өмчийн баталгаажуулалт болон ур чадварыг сайжруулах замаар соёлын үйлдвэрлэл эрхлэгчдийг нэмэгдүүлж үйлдвэрлэл эрхлэгч иргэн, хуулийн этгээд 2021 онд 5,565 байгаа</w:t>
      </w:r>
      <w:r w:rsidR="00626BD8" w:rsidRPr="00272A89">
        <w:t>г</w:t>
      </w:r>
      <w:r w:rsidRPr="00272A89">
        <w:t xml:space="preserve"> 2030 онд 6,135-д хүргэж өсгөхөөр зорьж байна.</w:t>
      </w:r>
      <w:r w:rsidR="00B937D5" w:rsidRPr="00272A89">
        <w:t xml:space="preserve"> </w:t>
      </w:r>
    </w:p>
    <w:p w14:paraId="66C8F478" w14:textId="5A6C8C19" w:rsidR="00137958" w:rsidRPr="00272A89" w:rsidRDefault="00137958" w:rsidP="00A4153E">
      <w:pPr>
        <w:pStyle w:val="Heading3"/>
        <w:numPr>
          <w:ilvl w:val="2"/>
          <w:numId w:val="11"/>
        </w:numPr>
        <w:spacing w:before="0" w:line="245" w:lineRule="auto"/>
        <w:ind w:left="284" w:hanging="284"/>
        <w:rPr>
          <w:rFonts w:ascii="Arial" w:hAnsi="Arial" w:cs="Arial"/>
          <w:b/>
          <w:color w:val="002060"/>
          <w:sz w:val="24"/>
          <w:szCs w:val="24"/>
        </w:rPr>
      </w:pPr>
      <w:bookmarkStart w:id="317" w:name="_Toc1815874034"/>
      <w:bookmarkStart w:id="318" w:name="_Toc212324856"/>
      <w:bookmarkStart w:id="319" w:name="_Toc212629127"/>
      <w:bookmarkStart w:id="320" w:name="_Toc212630915"/>
      <w:r w:rsidRPr="00272A89">
        <w:rPr>
          <w:rFonts w:ascii="Arial" w:hAnsi="Arial" w:cs="Arial"/>
          <w:b/>
          <w:color w:val="002060"/>
          <w:sz w:val="24"/>
          <w:szCs w:val="24"/>
        </w:rPr>
        <w:t>Санхүү</w:t>
      </w:r>
      <w:bookmarkEnd w:id="317"/>
      <w:bookmarkEnd w:id="318"/>
      <w:bookmarkEnd w:id="319"/>
      <w:bookmarkEnd w:id="320"/>
    </w:p>
    <w:p w14:paraId="55243AE5" w14:textId="77777777" w:rsidR="00E43438" w:rsidRPr="00272A89" w:rsidRDefault="00E43438" w:rsidP="00B937D5">
      <w:pPr>
        <w:spacing w:after="80"/>
        <w:ind w:firstLine="720"/>
      </w:pPr>
      <w:r w:rsidRPr="00272A89">
        <w:t>Санхүүгийн салбар нь эдийн засгийн өсөлт, тогтвортой байдал, эрсдэл удирдлага, хөрөнгө оруулалтын зуучлал, нийгмийн хөгжлийг дэмжих үүрэгтэй эдийн засгийн чухал салбар юм.</w:t>
      </w:r>
    </w:p>
    <w:p w14:paraId="69F44904" w14:textId="77777777" w:rsidR="00E43438" w:rsidRPr="00272A89" w:rsidRDefault="00E43438" w:rsidP="00B937D5">
      <w:pPr>
        <w:spacing w:after="80"/>
        <w:ind w:firstLine="720"/>
      </w:pPr>
      <w:r w:rsidRPr="00272A89">
        <w:t>Манай улсын санхүүгийн зах зээл банкны салбар давамгайлсан бүтэцтэй, банкнуудын зах зээлд эзлэх хувь, гүйцэтгэх үүрэг оролцоо өндөр байсан нь банкнаас бусад санхүүгийн салбар хөгжихөд сөрөг нөлөөг үзүүлж ирсэн. Ялангуяа, эдийн засаг, санхүүгийн зах зээлд санхүүгийн зуучлалын үүргийг гүйцэтгэдэг хөрөнгийн зах зээл хөгжлийн түвшнээрээ бүс нутаг болон бусад Азийн орнуудтай харьцуулахад хангалтгүй үзүүлэлттэй байсан.</w:t>
      </w:r>
    </w:p>
    <w:p w14:paraId="1E2E6DB4" w14:textId="169FA34B" w:rsidR="00C82C95" w:rsidRPr="00272A89" w:rsidRDefault="00E43438" w:rsidP="0078305D">
      <w:pPr>
        <w:spacing w:after="80"/>
        <w:ind w:firstLine="720"/>
      </w:pPr>
      <w:r w:rsidRPr="00272A89">
        <w:t xml:space="preserve">Банкнаас бусад санхүүгийн зах зээл 2024 онд нь санхүүгийн салбарын нийт хэмжээнд 22.9 хувийг бүрдүүлж байна. Энэ нь өмнөх 5 жилийн хугацаанд аажмаар өссөн үзүүлэлт юм. Сүүлийн жилүүдэд банкнаас бусад санхүүгийн зах зээлийн хөгжлийн чиг хандлага тогтвортой өсөлттэй байгаа боловч нийт санхүүгийн зах зээлд </w:t>
      </w:r>
      <w:r w:rsidRPr="00272A89">
        <w:lastRenderedPageBreak/>
        <w:t xml:space="preserve">эзлэх хувь харьцангуй бага хэвээр байна. (Хүснэгт </w:t>
      </w:r>
      <w:r w:rsidR="00C82C95" w:rsidRPr="00272A89">
        <w:t>4</w:t>
      </w:r>
      <w:r w:rsidR="00256A9C" w:rsidRPr="00272A89">
        <w:t>5</w:t>
      </w:r>
      <w:r w:rsidRPr="00272A89">
        <w:t>-</w:t>
      </w:r>
      <w:r w:rsidR="00256A9C" w:rsidRPr="00272A89">
        <w:t>д</w:t>
      </w:r>
      <w:r w:rsidRPr="00272A89">
        <w:t xml:space="preserve"> санхүүгийн салбарын эдийн засгийн үзүүлэлтийг харуулав.)</w:t>
      </w:r>
    </w:p>
    <w:p w14:paraId="74A18EA9" w14:textId="3495794D" w:rsidR="00E43438" w:rsidRPr="00272A89" w:rsidRDefault="00364A0A" w:rsidP="00161923">
      <w:pPr>
        <w:pStyle w:val="Caption"/>
        <w:spacing w:after="0"/>
        <w:rPr>
          <w:color w:val="auto"/>
          <w:sz w:val="20"/>
          <w:szCs w:val="20"/>
        </w:rPr>
      </w:pPr>
      <w:bookmarkStart w:id="321" w:name="_Toc212630988"/>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45</w:t>
      </w:r>
      <w:r w:rsidRPr="00272A89">
        <w:rPr>
          <w:color w:val="auto"/>
          <w:sz w:val="20"/>
          <w:szCs w:val="20"/>
        </w:rPr>
        <w:fldChar w:fldCharType="end"/>
      </w:r>
      <w:r w:rsidR="00E43438" w:rsidRPr="00272A89">
        <w:rPr>
          <w:color w:val="auto"/>
          <w:sz w:val="20"/>
          <w:szCs w:val="20"/>
        </w:rPr>
        <w:t>. Санхүүгийн салбарын эдийн засгийн үзүүлэлт</w:t>
      </w:r>
      <w:bookmarkEnd w:id="321"/>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198"/>
        <w:gridCol w:w="2943"/>
        <w:gridCol w:w="1150"/>
        <w:gridCol w:w="1150"/>
        <w:gridCol w:w="1094"/>
        <w:gridCol w:w="1094"/>
      </w:tblGrid>
      <w:tr w:rsidR="00B960FD" w:rsidRPr="00272A89" w14:paraId="2A351E06" w14:textId="77777777" w:rsidTr="004E22D0">
        <w:trPr>
          <w:trHeight w:val="300"/>
        </w:trPr>
        <w:tc>
          <w:tcPr>
            <w:tcW w:w="2670" w:type="pct"/>
            <w:gridSpan w:val="2"/>
            <w:shd w:val="clear" w:color="auto" w:fill="002060"/>
            <w:noWrap/>
            <w:vAlign w:val="center"/>
            <w:hideMark/>
          </w:tcPr>
          <w:p w14:paraId="07A38AFB" w14:textId="77777777" w:rsidR="00FC2841" w:rsidRPr="00272A89" w:rsidRDefault="00FC2841">
            <w:pPr>
              <w:spacing w:after="0"/>
              <w:jc w:val="center"/>
              <w:rPr>
                <w:rFonts w:eastAsia="Times New Roman"/>
                <w:b/>
                <w:bCs/>
                <w:color w:val="FFFFFF"/>
                <w:sz w:val="18"/>
                <w:szCs w:val="18"/>
              </w:rPr>
            </w:pPr>
            <w:r w:rsidRPr="00272A89">
              <w:rPr>
                <w:rFonts w:eastAsia="Times New Roman"/>
                <w:b/>
                <w:bCs/>
                <w:color w:val="FFFFFF"/>
                <w:sz w:val="18"/>
                <w:szCs w:val="18"/>
              </w:rPr>
              <w:t>Эдийн засгийн үзүүлэлт</w:t>
            </w:r>
          </w:p>
        </w:tc>
        <w:tc>
          <w:tcPr>
            <w:tcW w:w="597" w:type="pct"/>
            <w:shd w:val="clear" w:color="auto" w:fill="002060"/>
            <w:noWrap/>
            <w:vAlign w:val="center"/>
            <w:hideMark/>
          </w:tcPr>
          <w:p w14:paraId="28176998" w14:textId="77777777" w:rsidR="00FC2841" w:rsidRPr="00272A89" w:rsidRDefault="00FC2841">
            <w:pPr>
              <w:spacing w:after="0"/>
              <w:rPr>
                <w:rFonts w:eastAsia="Times New Roman"/>
                <w:b/>
                <w:bCs/>
                <w:color w:val="FFFFFF"/>
                <w:sz w:val="18"/>
                <w:szCs w:val="18"/>
              </w:rPr>
            </w:pPr>
            <w:r w:rsidRPr="00272A89">
              <w:rPr>
                <w:rFonts w:eastAsia="Times New Roman"/>
                <w:b/>
                <w:bCs/>
                <w:color w:val="FFFFFF"/>
                <w:sz w:val="18"/>
                <w:szCs w:val="18"/>
              </w:rPr>
              <w:t>2006-2010</w:t>
            </w:r>
          </w:p>
        </w:tc>
        <w:tc>
          <w:tcPr>
            <w:tcW w:w="597" w:type="pct"/>
            <w:shd w:val="clear" w:color="auto" w:fill="002060"/>
            <w:noWrap/>
            <w:vAlign w:val="center"/>
            <w:hideMark/>
          </w:tcPr>
          <w:p w14:paraId="253ABEB7" w14:textId="77777777" w:rsidR="00FC2841" w:rsidRPr="00272A89" w:rsidRDefault="00FC2841">
            <w:pPr>
              <w:spacing w:after="0"/>
              <w:rPr>
                <w:rFonts w:eastAsia="Times New Roman"/>
                <w:b/>
                <w:bCs/>
                <w:color w:val="FFFFFF"/>
                <w:sz w:val="18"/>
                <w:szCs w:val="18"/>
              </w:rPr>
            </w:pPr>
            <w:r w:rsidRPr="00272A89">
              <w:rPr>
                <w:rFonts w:eastAsia="Times New Roman"/>
                <w:b/>
                <w:bCs/>
                <w:color w:val="FFFFFF"/>
                <w:sz w:val="18"/>
                <w:szCs w:val="18"/>
              </w:rPr>
              <w:t>2011-2015</w:t>
            </w:r>
          </w:p>
        </w:tc>
        <w:tc>
          <w:tcPr>
            <w:tcW w:w="568" w:type="pct"/>
            <w:shd w:val="clear" w:color="auto" w:fill="002060"/>
            <w:vAlign w:val="center"/>
            <w:hideMark/>
          </w:tcPr>
          <w:p w14:paraId="59B34BCB" w14:textId="77777777" w:rsidR="00FC2841" w:rsidRPr="00272A89" w:rsidRDefault="00FC2841">
            <w:pPr>
              <w:spacing w:after="0"/>
              <w:rPr>
                <w:rFonts w:eastAsia="Times New Roman"/>
                <w:b/>
                <w:bCs/>
                <w:color w:val="FFFFFF"/>
                <w:sz w:val="18"/>
                <w:szCs w:val="18"/>
              </w:rPr>
            </w:pPr>
            <w:r w:rsidRPr="00272A89">
              <w:rPr>
                <w:rFonts w:eastAsia="Times New Roman"/>
                <w:b/>
                <w:bCs/>
                <w:color w:val="FFFFFF"/>
                <w:sz w:val="18"/>
                <w:szCs w:val="18"/>
              </w:rPr>
              <w:t>2016-2020</w:t>
            </w:r>
          </w:p>
        </w:tc>
        <w:tc>
          <w:tcPr>
            <w:tcW w:w="568" w:type="pct"/>
            <w:shd w:val="clear" w:color="auto" w:fill="002060"/>
            <w:vAlign w:val="center"/>
            <w:hideMark/>
          </w:tcPr>
          <w:p w14:paraId="4E6F985E" w14:textId="77777777" w:rsidR="00FC2841" w:rsidRPr="00272A89" w:rsidRDefault="00FC2841">
            <w:pPr>
              <w:spacing w:after="0"/>
              <w:rPr>
                <w:rFonts w:eastAsia="Times New Roman"/>
                <w:b/>
                <w:bCs/>
                <w:color w:val="FFFFFF"/>
                <w:sz w:val="18"/>
                <w:szCs w:val="18"/>
              </w:rPr>
            </w:pPr>
            <w:r w:rsidRPr="00272A89">
              <w:rPr>
                <w:rFonts w:eastAsia="Times New Roman"/>
                <w:b/>
                <w:bCs/>
                <w:color w:val="FFFFFF"/>
                <w:sz w:val="18"/>
                <w:szCs w:val="18"/>
              </w:rPr>
              <w:t>2021-2024</w:t>
            </w:r>
          </w:p>
        </w:tc>
      </w:tr>
      <w:tr w:rsidR="00D61580" w:rsidRPr="00272A89" w14:paraId="6C2AAB68" w14:textId="77777777" w:rsidTr="004E22D0">
        <w:trPr>
          <w:trHeight w:val="285"/>
        </w:trPr>
        <w:tc>
          <w:tcPr>
            <w:tcW w:w="2670" w:type="pct"/>
            <w:gridSpan w:val="2"/>
            <w:noWrap/>
            <w:vAlign w:val="bottom"/>
            <w:hideMark/>
          </w:tcPr>
          <w:p w14:paraId="52CD97C8" w14:textId="77777777" w:rsidR="00FC2841" w:rsidRPr="00272A89" w:rsidRDefault="00FC2841">
            <w:pPr>
              <w:spacing w:after="0"/>
              <w:rPr>
                <w:rFonts w:eastAsia="Times New Roman"/>
                <w:color w:val="000000"/>
                <w:sz w:val="18"/>
                <w:szCs w:val="18"/>
              </w:rPr>
            </w:pPr>
            <w:r w:rsidRPr="00272A89">
              <w:rPr>
                <w:rFonts w:eastAsia="Times New Roman"/>
                <w:color w:val="000000"/>
                <w:sz w:val="18"/>
                <w:szCs w:val="18"/>
              </w:rPr>
              <w:t>ДНБ-д эзлэх хувь</w:t>
            </w:r>
          </w:p>
        </w:tc>
        <w:tc>
          <w:tcPr>
            <w:tcW w:w="597" w:type="pct"/>
            <w:noWrap/>
            <w:vAlign w:val="center"/>
            <w:hideMark/>
          </w:tcPr>
          <w:p w14:paraId="3444B810" w14:textId="5CAC15CD"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3.1</w:t>
            </w:r>
          </w:p>
        </w:tc>
        <w:tc>
          <w:tcPr>
            <w:tcW w:w="597" w:type="pct"/>
            <w:noWrap/>
            <w:vAlign w:val="center"/>
            <w:hideMark/>
          </w:tcPr>
          <w:p w14:paraId="4B560093" w14:textId="50CD4A64"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3.8</w:t>
            </w:r>
          </w:p>
        </w:tc>
        <w:tc>
          <w:tcPr>
            <w:tcW w:w="568" w:type="pct"/>
            <w:noWrap/>
            <w:vAlign w:val="center"/>
            <w:hideMark/>
          </w:tcPr>
          <w:p w14:paraId="3D60DB2C" w14:textId="6EABB95D"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4.1</w:t>
            </w:r>
          </w:p>
        </w:tc>
        <w:tc>
          <w:tcPr>
            <w:tcW w:w="568" w:type="pct"/>
            <w:noWrap/>
            <w:vAlign w:val="center"/>
            <w:hideMark/>
          </w:tcPr>
          <w:p w14:paraId="47C503AC" w14:textId="4CF31939"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5.0</w:t>
            </w:r>
          </w:p>
        </w:tc>
      </w:tr>
      <w:tr w:rsidR="00B960FD" w:rsidRPr="00272A89" w14:paraId="062DB05A" w14:textId="77777777" w:rsidTr="004E22D0">
        <w:trPr>
          <w:trHeight w:val="285"/>
        </w:trPr>
        <w:tc>
          <w:tcPr>
            <w:tcW w:w="1142" w:type="pct"/>
            <w:vMerge w:val="restart"/>
            <w:shd w:val="clear" w:color="000000" w:fill="FFFFFF"/>
            <w:vAlign w:val="center"/>
            <w:hideMark/>
          </w:tcPr>
          <w:p w14:paraId="3BFEB163" w14:textId="77777777" w:rsidR="00FC2841" w:rsidRPr="00272A89" w:rsidRDefault="00FC2841">
            <w:pPr>
              <w:spacing w:after="0"/>
              <w:rPr>
                <w:rFonts w:eastAsia="Times New Roman"/>
                <w:color w:val="000000"/>
                <w:sz w:val="18"/>
                <w:szCs w:val="18"/>
              </w:rPr>
            </w:pPr>
            <w:r w:rsidRPr="00272A89">
              <w:rPr>
                <w:rFonts w:eastAsia="Times New Roman"/>
                <w:color w:val="000000"/>
                <w:sz w:val="18"/>
                <w:szCs w:val="18"/>
              </w:rPr>
              <w:t>Салбарын ДНБ</w:t>
            </w:r>
          </w:p>
        </w:tc>
        <w:tc>
          <w:tcPr>
            <w:tcW w:w="1528" w:type="pct"/>
            <w:noWrap/>
            <w:vAlign w:val="center"/>
            <w:hideMark/>
          </w:tcPr>
          <w:p w14:paraId="34E7FF81" w14:textId="77777777" w:rsidR="00FC2841" w:rsidRPr="00272A89" w:rsidRDefault="00FC2841">
            <w:pPr>
              <w:spacing w:after="0"/>
              <w:rPr>
                <w:rFonts w:eastAsia="Times New Roman"/>
                <w:color w:val="000000"/>
                <w:sz w:val="18"/>
                <w:szCs w:val="18"/>
              </w:rPr>
            </w:pPr>
            <w:r w:rsidRPr="00272A89">
              <w:rPr>
                <w:rFonts w:eastAsia="Times New Roman"/>
                <w:color w:val="000000"/>
                <w:sz w:val="18"/>
                <w:szCs w:val="18"/>
              </w:rPr>
              <w:t>Нэрлэсэн ДНБ, их наяд төгрөг</w:t>
            </w:r>
          </w:p>
        </w:tc>
        <w:tc>
          <w:tcPr>
            <w:tcW w:w="597" w:type="pct"/>
            <w:noWrap/>
            <w:vAlign w:val="center"/>
            <w:hideMark/>
          </w:tcPr>
          <w:p w14:paraId="4341B7DA"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0.19 </w:t>
            </w:r>
          </w:p>
        </w:tc>
        <w:tc>
          <w:tcPr>
            <w:tcW w:w="597" w:type="pct"/>
            <w:noWrap/>
            <w:vAlign w:val="center"/>
            <w:hideMark/>
          </w:tcPr>
          <w:p w14:paraId="4B3704AE"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0.72 </w:t>
            </w:r>
          </w:p>
        </w:tc>
        <w:tc>
          <w:tcPr>
            <w:tcW w:w="568" w:type="pct"/>
            <w:noWrap/>
            <w:vAlign w:val="center"/>
            <w:hideMark/>
          </w:tcPr>
          <w:p w14:paraId="18BB62ED"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1.31 </w:t>
            </w:r>
          </w:p>
        </w:tc>
        <w:tc>
          <w:tcPr>
            <w:tcW w:w="568" w:type="pct"/>
            <w:noWrap/>
            <w:vAlign w:val="center"/>
            <w:hideMark/>
          </w:tcPr>
          <w:p w14:paraId="67CEDE29"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3.03 </w:t>
            </w:r>
          </w:p>
        </w:tc>
      </w:tr>
      <w:tr w:rsidR="00B960FD" w:rsidRPr="00272A89" w14:paraId="5E0267E8" w14:textId="77777777" w:rsidTr="004E22D0">
        <w:trPr>
          <w:trHeight w:val="300"/>
        </w:trPr>
        <w:tc>
          <w:tcPr>
            <w:tcW w:w="1142" w:type="pct"/>
            <w:vMerge/>
            <w:vAlign w:val="center"/>
            <w:hideMark/>
          </w:tcPr>
          <w:p w14:paraId="21D31DED" w14:textId="77777777" w:rsidR="00FC2841" w:rsidRPr="00272A89" w:rsidRDefault="00FC2841">
            <w:pPr>
              <w:spacing w:after="0"/>
              <w:rPr>
                <w:rFonts w:eastAsia="Times New Roman"/>
                <w:color w:val="000000"/>
                <w:sz w:val="18"/>
                <w:szCs w:val="18"/>
              </w:rPr>
            </w:pPr>
          </w:p>
        </w:tc>
        <w:tc>
          <w:tcPr>
            <w:tcW w:w="1528" w:type="pct"/>
            <w:vAlign w:val="bottom"/>
            <w:hideMark/>
          </w:tcPr>
          <w:p w14:paraId="3B2FCD89" w14:textId="77777777" w:rsidR="00FC2841" w:rsidRPr="00272A89" w:rsidRDefault="00FC2841">
            <w:pPr>
              <w:spacing w:after="0"/>
              <w:rPr>
                <w:rFonts w:eastAsia="Times New Roman"/>
                <w:color w:val="000000"/>
                <w:sz w:val="18"/>
                <w:szCs w:val="18"/>
              </w:rPr>
            </w:pPr>
            <w:r w:rsidRPr="00272A89">
              <w:rPr>
                <w:rFonts w:eastAsia="Times New Roman"/>
                <w:color w:val="000000"/>
                <w:sz w:val="18"/>
                <w:szCs w:val="18"/>
              </w:rPr>
              <w:t>Дундаж өсөлт</w:t>
            </w:r>
          </w:p>
        </w:tc>
        <w:tc>
          <w:tcPr>
            <w:tcW w:w="597" w:type="pct"/>
            <w:noWrap/>
            <w:vAlign w:val="center"/>
            <w:hideMark/>
          </w:tcPr>
          <w:p w14:paraId="33ECE2B4"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6.3%</w:t>
            </w:r>
          </w:p>
        </w:tc>
        <w:tc>
          <w:tcPr>
            <w:tcW w:w="597" w:type="pct"/>
            <w:noWrap/>
            <w:vAlign w:val="center"/>
            <w:hideMark/>
          </w:tcPr>
          <w:p w14:paraId="21C1D661"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33.9%</w:t>
            </w:r>
          </w:p>
        </w:tc>
        <w:tc>
          <w:tcPr>
            <w:tcW w:w="568" w:type="pct"/>
            <w:noWrap/>
            <w:vAlign w:val="center"/>
            <w:hideMark/>
          </w:tcPr>
          <w:p w14:paraId="244A098D"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9.6%</w:t>
            </w:r>
          </w:p>
        </w:tc>
        <w:tc>
          <w:tcPr>
            <w:tcW w:w="568" w:type="pct"/>
            <w:noWrap/>
            <w:vAlign w:val="center"/>
            <w:hideMark/>
          </w:tcPr>
          <w:p w14:paraId="475D368C"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12.4%</w:t>
            </w:r>
          </w:p>
        </w:tc>
      </w:tr>
      <w:tr w:rsidR="00B960FD" w:rsidRPr="00272A89" w14:paraId="1D378E2A" w14:textId="77777777" w:rsidTr="004E22D0">
        <w:trPr>
          <w:trHeight w:val="285"/>
        </w:trPr>
        <w:tc>
          <w:tcPr>
            <w:tcW w:w="1142" w:type="pct"/>
            <w:vMerge w:val="restart"/>
            <w:shd w:val="clear" w:color="000000" w:fill="FFFFFF"/>
            <w:vAlign w:val="center"/>
            <w:hideMark/>
          </w:tcPr>
          <w:p w14:paraId="1D592153" w14:textId="77777777" w:rsidR="00FC2841" w:rsidRPr="00272A89" w:rsidRDefault="00FC2841">
            <w:pPr>
              <w:spacing w:after="0"/>
              <w:rPr>
                <w:rFonts w:eastAsia="Times New Roman"/>
                <w:color w:val="000000"/>
                <w:sz w:val="18"/>
                <w:szCs w:val="18"/>
              </w:rPr>
            </w:pPr>
            <w:r w:rsidRPr="00272A89">
              <w:rPr>
                <w:rFonts w:eastAsia="Times New Roman"/>
                <w:color w:val="000000"/>
                <w:sz w:val="18"/>
                <w:szCs w:val="18"/>
              </w:rPr>
              <w:t>Аж ахуй нэгжид эзлэх хувь</w:t>
            </w:r>
          </w:p>
        </w:tc>
        <w:tc>
          <w:tcPr>
            <w:tcW w:w="1528" w:type="pct"/>
            <w:vAlign w:val="center"/>
            <w:hideMark/>
          </w:tcPr>
          <w:p w14:paraId="7F603228" w14:textId="77777777" w:rsidR="00FC2841" w:rsidRPr="00272A89" w:rsidRDefault="00FC2841">
            <w:pPr>
              <w:spacing w:after="0"/>
              <w:rPr>
                <w:rFonts w:eastAsia="Times New Roman"/>
                <w:color w:val="000000"/>
                <w:sz w:val="18"/>
                <w:szCs w:val="18"/>
              </w:rPr>
            </w:pPr>
            <w:r w:rsidRPr="00272A89">
              <w:rPr>
                <w:rFonts w:eastAsia="Times New Roman"/>
                <w:color w:val="000000"/>
                <w:sz w:val="18"/>
                <w:szCs w:val="18"/>
              </w:rPr>
              <w:t>Нийт ААН-д эзлэх хувь</w:t>
            </w:r>
          </w:p>
        </w:tc>
        <w:tc>
          <w:tcPr>
            <w:tcW w:w="597" w:type="pct"/>
            <w:noWrap/>
            <w:vAlign w:val="center"/>
            <w:hideMark/>
          </w:tcPr>
          <w:p w14:paraId="287133E6" w14:textId="77777777" w:rsidR="00FC2841" w:rsidRPr="00272A89" w:rsidRDefault="00FC2841">
            <w:pPr>
              <w:spacing w:after="0"/>
              <w:jc w:val="right"/>
              <w:rPr>
                <w:rFonts w:eastAsia="Times New Roman"/>
                <w:b/>
                <w:bCs/>
                <w:color w:val="000000"/>
                <w:sz w:val="18"/>
                <w:szCs w:val="18"/>
              </w:rPr>
            </w:pPr>
            <w:r w:rsidRPr="00272A89">
              <w:rPr>
                <w:rFonts w:eastAsia="Times New Roman"/>
                <w:b/>
                <w:bCs/>
                <w:color w:val="000000"/>
                <w:sz w:val="18"/>
                <w:szCs w:val="18"/>
              </w:rPr>
              <w:t xml:space="preserve">           -   </w:t>
            </w:r>
          </w:p>
        </w:tc>
        <w:tc>
          <w:tcPr>
            <w:tcW w:w="597" w:type="pct"/>
            <w:noWrap/>
            <w:vAlign w:val="center"/>
            <w:hideMark/>
          </w:tcPr>
          <w:p w14:paraId="19E0D2B4" w14:textId="4DC496EF" w:rsidR="00FC2841" w:rsidRPr="00272A89" w:rsidRDefault="00FC2841">
            <w:pPr>
              <w:spacing w:after="0"/>
              <w:jc w:val="right"/>
              <w:rPr>
                <w:rFonts w:eastAsia="Times New Roman"/>
                <w:b/>
                <w:bCs/>
                <w:color w:val="000000"/>
                <w:sz w:val="18"/>
                <w:szCs w:val="18"/>
              </w:rPr>
            </w:pPr>
            <w:r w:rsidRPr="00272A89">
              <w:rPr>
                <w:rFonts w:eastAsia="Times New Roman"/>
                <w:b/>
                <w:bCs/>
                <w:color w:val="000000"/>
                <w:sz w:val="18"/>
                <w:szCs w:val="18"/>
              </w:rPr>
              <w:t>3.0</w:t>
            </w:r>
          </w:p>
        </w:tc>
        <w:tc>
          <w:tcPr>
            <w:tcW w:w="568" w:type="pct"/>
            <w:noWrap/>
            <w:vAlign w:val="center"/>
            <w:hideMark/>
          </w:tcPr>
          <w:p w14:paraId="60FFF631" w14:textId="3AB4430B" w:rsidR="00FC2841" w:rsidRPr="00272A89" w:rsidRDefault="00FC2841">
            <w:pPr>
              <w:spacing w:after="0"/>
              <w:jc w:val="right"/>
              <w:rPr>
                <w:rFonts w:eastAsia="Times New Roman"/>
                <w:b/>
                <w:bCs/>
                <w:color w:val="000000"/>
                <w:sz w:val="18"/>
                <w:szCs w:val="18"/>
              </w:rPr>
            </w:pPr>
            <w:r w:rsidRPr="00272A89">
              <w:rPr>
                <w:rFonts w:eastAsia="Times New Roman"/>
                <w:b/>
                <w:bCs/>
                <w:color w:val="000000"/>
                <w:sz w:val="18"/>
                <w:szCs w:val="18"/>
              </w:rPr>
              <w:t>3.0</w:t>
            </w:r>
          </w:p>
        </w:tc>
        <w:tc>
          <w:tcPr>
            <w:tcW w:w="568" w:type="pct"/>
            <w:noWrap/>
            <w:vAlign w:val="center"/>
            <w:hideMark/>
          </w:tcPr>
          <w:p w14:paraId="5694957C" w14:textId="225A74C8" w:rsidR="00FC2841" w:rsidRPr="00272A89" w:rsidRDefault="00FC2841">
            <w:pPr>
              <w:spacing w:after="0"/>
              <w:jc w:val="right"/>
              <w:rPr>
                <w:rFonts w:eastAsia="Times New Roman"/>
                <w:b/>
                <w:bCs/>
                <w:color w:val="000000"/>
                <w:sz w:val="18"/>
                <w:szCs w:val="18"/>
              </w:rPr>
            </w:pPr>
            <w:r w:rsidRPr="00272A89">
              <w:rPr>
                <w:rFonts w:eastAsia="Times New Roman"/>
                <w:b/>
                <w:bCs/>
                <w:color w:val="000000"/>
                <w:sz w:val="18"/>
                <w:szCs w:val="18"/>
              </w:rPr>
              <w:t>2.3</w:t>
            </w:r>
          </w:p>
        </w:tc>
      </w:tr>
      <w:tr w:rsidR="00D61580" w:rsidRPr="00272A89" w14:paraId="00420D69" w14:textId="77777777" w:rsidTr="004E22D0">
        <w:trPr>
          <w:trHeight w:val="285"/>
        </w:trPr>
        <w:tc>
          <w:tcPr>
            <w:tcW w:w="1142" w:type="pct"/>
            <w:vMerge/>
            <w:vAlign w:val="center"/>
            <w:hideMark/>
          </w:tcPr>
          <w:p w14:paraId="7755AC1C" w14:textId="77777777" w:rsidR="00FC2841" w:rsidRPr="00272A89" w:rsidRDefault="00FC2841">
            <w:pPr>
              <w:spacing w:after="0"/>
              <w:rPr>
                <w:rFonts w:eastAsia="Times New Roman"/>
                <w:color w:val="000000"/>
                <w:sz w:val="18"/>
                <w:szCs w:val="18"/>
              </w:rPr>
            </w:pPr>
          </w:p>
        </w:tc>
        <w:tc>
          <w:tcPr>
            <w:tcW w:w="1528" w:type="pct"/>
            <w:vAlign w:val="center"/>
            <w:hideMark/>
          </w:tcPr>
          <w:p w14:paraId="2CB8999F" w14:textId="77777777" w:rsidR="00FC2841" w:rsidRPr="00272A89" w:rsidRDefault="00FC2841">
            <w:pPr>
              <w:spacing w:after="0"/>
              <w:ind w:firstLineChars="100" w:firstLine="180"/>
              <w:rPr>
                <w:rFonts w:eastAsia="Times New Roman"/>
                <w:color w:val="000000"/>
                <w:sz w:val="18"/>
                <w:szCs w:val="18"/>
              </w:rPr>
            </w:pPr>
            <w:r w:rsidRPr="00272A89">
              <w:rPr>
                <w:rFonts w:eastAsia="Times New Roman"/>
                <w:color w:val="000000"/>
                <w:sz w:val="18"/>
                <w:szCs w:val="18"/>
              </w:rPr>
              <w:t>Компани</w:t>
            </w:r>
          </w:p>
        </w:tc>
        <w:tc>
          <w:tcPr>
            <w:tcW w:w="597" w:type="pct"/>
            <w:noWrap/>
            <w:vAlign w:val="center"/>
            <w:hideMark/>
          </w:tcPr>
          <w:p w14:paraId="40EA2E85"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97" w:type="pct"/>
            <w:noWrap/>
            <w:vAlign w:val="center"/>
            <w:hideMark/>
          </w:tcPr>
          <w:p w14:paraId="73078246"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83.6%</w:t>
            </w:r>
          </w:p>
        </w:tc>
        <w:tc>
          <w:tcPr>
            <w:tcW w:w="568" w:type="pct"/>
            <w:noWrap/>
            <w:vAlign w:val="center"/>
            <w:hideMark/>
          </w:tcPr>
          <w:p w14:paraId="021DAF18"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84.0%</w:t>
            </w:r>
          </w:p>
        </w:tc>
        <w:tc>
          <w:tcPr>
            <w:tcW w:w="568" w:type="pct"/>
            <w:noWrap/>
            <w:vAlign w:val="center"/>
            <w:hideMark/>
          </w:tcPr>
          <w:p w14:paraId="47D2E257"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87.8%</w:t>
            </w:r>
          </w:p>
        </w:tc>
      </w:tr>
      <w:tr w:rsidR="00D61580" w:rsidRPr="00272A89" w14:paraId="7EF3E61D" w14:textId="77777777" w:rsidTr="004E22D0">
        <w:trPr>
          <w:trHeight w:val="285"/>
        </w:trPr>
        <w:tc>
          <w:tcPr>
            <w:tcW w:w="1142" w:type="pct"/>
            <w:vMerge/>
            <w:vAlign w:val="center"/>
            <w:hideMark/>
          </w:tcPr>
          <w:p w14:paraId="01092B8C" w14:textId="77777777" w:rsidR="00FC2841" w:rsidRPr="00272A89" w:rsidRDefault="00FC2841">
            <w:pPr>
              <w:spacing w:after="0"/>
              <w:rPr>
                <w:rFonts w:eastAsia="Times New Roman"/>
                <w:color w:val="000000"/>
                <w:sz w:val="18"/>
                <w:szCs w:val="18"/>
              </w:rPr>
            </w:pPr>
          </w:p>
        </w:tc>
        <w:tc>
          <w:tcPr>
            <w:tcW w:w="1528" w:type="pct"/>
            <w:vAlign w:val="center"/>
            <w:hideMark/>
          </w:tcPr>
          <w:p w14:paraId="57D84864" w14:textId="77777777" w:rsidR="00FC2841" w:rsidRPr="00272A89" w:rsidRDefault="00FC2841">
            <w:pPr>
              <w:spacing w:after="0"/>
              <w:ind w:firstLineChars="100" w:firstLine="180"/>
              <w:rPr>
                <w:rFonts w:eastAsia="Times New Roman"/>
                <w:color w:val="000000"/>
                <w:sz w:val="18"/>
                <w:szCs w:val="18"/>
              </w:rPr>
            </w:pPr>
            <w:r w:rsidRPr="00272A89">
              <w:rPr>
                <w:rFonts w:eastAsia="Times New Roman"/>
                <w:color w:val="000000"/>
                <w:sz w:val="18"/>
                <w:szCs w:val="18"/>
              </w:rPr>
              <w:t>Нөхөрлөл</w:t>
            </w:r>
          </w:p>
        </w:tc>
        <w:tc>
          <w:tcPr>
            <w:tcW w:w="597" w:type="pct"/>
            <w:noWrap/>
            <w:vAlign w:val="center"/>
            <w:hideMark/>
          </w:tcPr>
          <w:p w14:paraId="1F5E04D3"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97" w:type="pct"/>
            <w:noWrap/>
            <w:vAlign w:val="center"/>
            <w:hideMark/>
          </w:tcPr>
          <w:p w14:paraId="74EBDF4D"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5.4%</w:t>
            </w:r>
          </w:p>
        </w:tc>
        <w:tc>
          <w:tcPr>
            <w:tcW w:w="568" w:type="pct"/>
            <w:noWrap/>
            <w:vAlign w:val="center"/>
            <w:hideMark/>
          </w:tcPr>
          <w:p w14:paraId="17E28636"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3.0%</w:t>
            </w:r>
          </w:p>
        </w:tc>
        <w:tc>
          <w:tcPr>
            <w:tcW w:w="568" w:type="pct"/>
            <w:noWrap/>
            <w:vAlign w:val="center"/>
            <w:hideMark/>
          </w:tcPr>
          <w:p w14:paraId="68437532"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1.6%</w:t>
            </w:r>
          </w:p>
        </w:tc>
      </w:tr>
      <w:tr w:rsidR="00D61580" w:rsidRPr="00272A89" w14:paraId="4C26994E" w14:textId="77777777" w:rsidTr="004E22D0">
        <w:trPr>
          <w:trHeight w:val="285"/>
        </w:trPr>
        <w:tc>
          <w:tcPr>
            <w:tcW w:w="1142" w:type="pct"/>
            <w:vMerge/>
            <w:vAlign w:val="center"/>
            <w:hideMark/>
          </w:tcPr>
          <w:p w14:paraId="6DCFD667" w14:textId="77777777" w:rsidR="00FC2841" w:rsidRPr="00272A89" w:rsidRDefault="00FC2841">
            <w:pPr>
              <w:spacing w:after="0"/>
              <w:rPr>
                <w:rFonts w:eastAsia="Times New Roman"/>
                <w:color w:val="000000"/>
                <w:sz w:val="18"/>
                <w:szCs w:val="18"/>
              </w:rPr>
            </w:pPr>
          </w:p>
        </w:tc>
        <w:tc>
          <w:tcPr>
            <w:tcW w:w="1528" w:type="pct"/>
            <w:vAlign w:val="center"/>
            <w:hideMark/>
          </w:tcPr>
          <w:p w14:paraId="59610E99" w14:textId="77777777" w:rsidR="00FC2841" w:rsidRPr="00272A89" w:rsidRDefault="00FC2841">
            <w:pPr>
              <w:spacing w:after="0"/>
              <w:ind w:firstLineChars="100" w:firstLine="180"/>
              <w:rPr>
                <w:rFonts w:eastAsia="Times New Roman"/>
                <w:color w:val="000000"/>
                <w:sz w:val="18"/>
                <w:szCs w:val="18"/>
              </w:rPr>
            </w:pPr>
            <w:r w:rsidRPr="00272A89">
              <w:rPr>
                <w:rFonts w:eastAsia="Times New Roman"/>
                <w:color w:val="000000"/>
                <w:sz w:val="18"/>
                <w:szCs w:val="18"/>
              </w:rPr>
              <w:t>Төрийн бус байгууллага</w:t>
            </w:r>
          </w:p>
        </w:tc>
        <w:tc>
          <w:tcPr>
            <w:tcW w:w="597" w:type="pct"/>
            <w:noWrap/>
            <w:vAlign w:val="center"/>
            <w:hideMark/>
          </w:tcPr>
          <w:p w14:paraId="7B79F40C"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97" w:type="pct"/>
            <w:noWrap/>
            <w:vAlign w:val="center"/>
            <w:hideMark/>
          </w:tcPr>
          <w:p w14:paraId="109462DA"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0.3%</w:t>
            </w:r>
          </w:p>
        </w:tc>
        <w:tc>
          <w:tcPr>
            <w:tcW w:w="568" w:type="pct"/>
            <w:noWrap/>
            <w:vAlign w:val="center"/>
            <w:hideMark/>
          </w:tcPr>
          <w:p w14:paraId="27A10DA7"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0.1%</w:t>
            </w:r>
          </w:p>
        </w:tc>
        <w:tc>
          <w:tcPr>
            <w:tcW w:w="568" w:type="pct"/>
            <w:noWrap/>
            <w:vAlign w:val="center"/>
            <w:hideMark/>
          </w:tcPr>
          <w:p w14:paraId="68958BF1"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0.0%</w:t>
            </w:r>
          </w:p>
        </w:tc>
      </w:tr>
      <w:tr w:rsidR="00D61580" w:rsidRPr="00272A89" w14:paraId="56CA5D25" w14:textId="77777777" w:rsidTr="004E22D0">
        <w:trPr>
          <w:trHeight w:val="285"/>
        </w:trPr>
        <w:tc>
          <w:tcPr>
            <w:tcW w:w="1142" w:type="pct"/>
            <w:vMerge/>
            <w:vAlign w:val="center"/>
            <w:hideMark/>
          </w:tcPr>
          <w:p w14:paraId="7FD42FBB" w14:textId="77777777" w:rsidR="00FC2841" w:rsidRPr="00272A89" w:rsidRDefault="00FC2841">
            <w:pPr>
              <w:spacing w:after="0"/>
              <w:rPr>
                <w:rFonts w:eastAsia="Times New Roman"/>
                <w:color w:val="000000"/>
                <w:sz w:val="18"/>
                <w:szCs w:val="18"/>
              </w:rPr>
            </w:pPr>
          </w:p>
        </w:tc>
        <w:tc>
          <w:tcPr>
            <w:tcW w:w="1528" w:type="pct"/>
            <w:vAlign w:val="center"/>
            <w:hideMark/>
          </w:tcPr>
          <w:p w14:paraId="0A381671" w14:textId="77777777" w:rsidR="00FC2841" w:rsidRPr="00272A89" w:rsidRDefault="00FC2841">
            <w:pPr>
              <w:spacing w:after="0"/>
              <w:ind w:firstLineChars="100" w:firstLine="180"/>
              <w:rPr>
                <w:rFonts w:eastAsia="Times New Roman"/>
                <w:color w:val="000000"/>
                <w:sz w:val="18"/>
                <w:szCs w:val="18"/>
              </w:rPr>
            </w:pPr>
            <w:r w:rsidRPr="00272A89">
              <w:rPr>
                <w:rFonts w:eastAsia="Times New Roman"/>
                <w:color w:val="000000"/>
                <w:sz w:val="18"/>
                <w:szCs w:val="18"/>
              </w:rPr>
              <w:t>Төсвийн байгууллага</w:t>
            </w:r>
          </w:p>
        </w:tc>
        <w:tc>
          <w:tcPr>
            <w:tcW w:w="597" w:type="pct"/>
            <w:noWrap/>
            <w:vAlign w:val="center"/>
            <w:hideMark/>
          </w:tcPr>
          <w:p w14:paraId="24C1AA1F"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97" w:type="pct"/>
            <w:noWrap/>
            <w:vAlign w:val="center"/>
            <w:hideMark/>
          </w:tcPr>
          <w:p w14:paraId="34A81C2A"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0.1%</w:t>
            </w:r>
          </w:p>
        </w:tc>
        <w:tc>
          <w:tcPr>
            <w:tcW w:w="568" w:type="pct"/>
            <w:noWrap/>
            <w:vAlign w:val="center"/>
            <w:hideMark/>
          </w:tcPr>
          <w:p w14:paraId="304D33E0"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0.2%</w:t>
            </w:r>
          </w:p>
        </w:tc>
        <w:tc>
          <w:tcPr>
            <w:tcW w:w="568" w:type="pct"/>
            <w:noWrap/>
            <w:vAlign w:val="center"/>
            <w:hideMark/>
          </w:tcPr>
          <w:p w14:paraId="1CCBF032"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0.1%</w:t>
            </w:r>
          </w:p>
        </w:tc>
      </w:tr>
      <w:tr w:rsidR="00D61580" w:rsidRPr="00272A89" w14:paraId="6AFF4478" w14:textId="77777777" w:rsidTr="004E22D0">
        <w:trPr>
          <w:trHeight w:val="285"/>
        </w:trPr>
        <w:tc>
          <w:tcPr>
            <w:tcW w:w="1142" w:type="pct"/>
            <w:vMerge/>
            <w:vAlign w:val="center"/>
            <w:hideMark/>
          </w:tcPr>
          <w:p w14:paraId="2C642A03" w14:textId="77777777" w:rsidR="00FC2841" w:rsidRPr="00272A89" w:rsidRDefault="00FC2841">
            <w:pPr>
              <w:spacing w:after="0"/>
              <w:rPr>
                <w:rFonts w:eastAsia="Times New Roman"/>
                <w:color w:val="000000"/>
                <w:sz w:val="18"/>
                <w:szCs w:val="18"/>
              </w:rPr>
            </w:pPr>
          </w:p>
        </w:tc>
        <w:tc>
          <w:tcPr>
            <w:tcW w:w="1528" w:type="pct"/>
            <w:vAlign w:val="center"/>
            <w:hideMark/>
          </w:tcPr>
          <w:p w14:paraId="19AC7934" w14:textId="77777777" w:rsidR="00FC2841" w:rsidRPr="00272A89" w:rsidRDefault="00FC2841">
            <w:pPr>
              <w:spacing w:after="0"/>
              <w:ind w:firstLineChars="100" w:firstLine="180"/>
              <w:rPr>
                <w:rFonts w:eastAsia="Times New Roman"/>
                <w:color w:val="000000"/>
                <w:sz w:val="18"/>
                <w:szCs w:val="18"/>
              </w:rPr>
            </w:pPr>
            <w:r w:rsidRPr="00272A89">
              <w:rPr>
                <w:rFonts w:eastAsia="Times New Roman"/>
                <w:color w:val="000000"/>
                <w:sz w:val="18"/>
                <w:szCs w:val="18"/>
              </w:rPr>
              <w:t>ТӨҮГ, ОНӨҮГ</w:t>
            </w:r>
          </w:p>
        </w:tc>
        <w:tc>
          <w:tcPr>
            <w:tcW w:w="597" w:type="pct"/>
            <w:noWrap/>
            <w:vAlign w:val="center"/>
            <w:hideMark/>
          </w:tcPr>
          <w:p w14:paraId="08B277A4"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97" w:type="pct"/>
            <w:noWrap/>
            <w:vAlign w:val="center"/>
            <w:hideMark/>
          </w:tcPr>
          <w:p w14:paraId="41A48773"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0.0%</w:t>
            </w:r>
          </w:p>
        </w:tc>
        <w:tc>
          <w:tcPr>
            <w:tcW w:w="568" w:type="pct"/>
            <w:noWrap/>
            <w:vAlign w:val="center"/>
            <w:hideMark/>
          </w:tcPr>
          <w:p w14:paraId="5FED1B72"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0.1%</w:t>
            </w:r>
          </w:p>
        </w:tc>
        <w:tc>
          <w:tcPr>
            <w:tcW w:w="568" w:type="pct"/>
            <w:noWrap/>
            <w:vAlign w:val="center"/>
            <w:hideMark/>
          </w:tcPr>
          <w:p w14:paraId="2642C7FF"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0.2%</w:t>
            </w:r>
          </w:p>
        </w:tc>
      </w:tr>
      <w:tr w:rsidR="00D61580" w:rsidRPr="00272A89" w14:paraId="79B737ED" w14:textId="77777777" w:rsidTr="004E22D0">
        <w:trPr>
          <w:trHeight w:val="285"/>
        </w:trPr>
        <w:tc>
          <w:tcPr>
            <w:tcW w:w="1142" w:type="pct"/>
            <w:vMerge/>
            <w:vAlign w:val="center"/>
            <w:hideMark/>
          </w:tcPr>
          <w:p w14:paraId="5DF2B0B2" w14:textId="77777777" w:rsidR="00FC2841" w:rsidRPr="00272A89" w:rsidRDefault="00FC2841">
            <w:pPr>
              <w:spacing w:after="0"/>
              <w:rPr>
                <w:rFonts w:eastAsia="Times New Roman"/>
                <w:color w:val="000000"/>
                <w:sz w:val="18"/>
                <w:szCs w:val="18"/>
              </w:rPr>
            </w:pPr>
          </w:p>
        </w:tc>
        <w:tc>
          <w:tcPr>
            <w:tcW w:w="1528" w:type="pct"/>
            <w:vAlign w:val="center"/>
            <w:hideMark/>
          </w:tcPr>
          <w:p w14:paraId="4271754E" w14:textId="77777777" w:rsidR="00FC2841" w:rsidRPr="00272A89" w:rsidRDefault="00FC2841">
            <w:pPr>
              <w:spacing w:after="0"/>
              <w:ind w:firstLineChars="100" w:firstLine="180"/>
              <w:rPr>
                <w:rFonts w:eastAsia="Times New Roman"/>
                <w:color w:val="000000"/>
                <w:sz w:val="18"/>
                <w:szCs w:val="18"/>
              </w:rPr>
            </w:pPr>
            <w:r w:rsidRPr="00272A89">
              <w:rPr>
                <w:rFonts w:eastAsia="Times New Roman"/>
                <w:color w:val="000000"/>
                <w:sz w:val="18"/>
                <w:szCs w:val="18"/>
              </w:rPr>
              <w:t>Хоршоо</w:t>
            </w:r>
          </w:p>
        </w:tc>
        <w:tc>
          <w:tcPr>
            <w:tcW w:w="597" w:type="pct"/>
            <w:noWrap/>
            <w:vAlign w:val="center"/>
            <w:hideMark/>
          </w:tcPr>
          <w:p w14:paraId="15AE069B"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97" w:type="pct"/>
            <w:noWrap/>
            <w:vAlign w:val="center"/>
            <w:hideMark/>
          </w:tcPr>
          <w:p w14:paraId="504036E8"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10.5%</w:t>
            </w:r>
          </w:p>
        </w:tc>
        <w:tc>
          <w:tcPr>
            <w:tcW w:w="568" w:type="pct"/>
            <w:noWrap/>
            <w:vAlign w:val="center"/>
            <w:hideMark/>
          </w:tcPr>
          <w:p w14:paraId="4A8750E0"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12.7%</w:t>
            </w:r>
          </w:p>
        </w:tc>
        <w:tc>
          <w:tcPr>
            <w:tcW w:w="568" w:type="pct"/>
            <w:noWrap/>
            <w:vAlign w:val="center"/>
            <w:hideMark/>
          </w:tcPr>
          <w:p w14:paraId="44367F1C"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10.3%</w:t>
            </w:r>
          </w:p>
        </w:tc>
      </w:tr>
      <w:tr w:rsidR="00D61580" w:rsidRPr="00272A89" w14:paraId="06A89A7D" w14:textId="77777777" w:rsidTr="004E22D0">
        <w:trPr>
          <w:trHeight w:val="285"/>
        </w:trPr>
        <w:tc>
          <w:tcPr>
            <w:tcW w:w="1142" w:type="pct"/>
            <w:vMerge/>
            <w:vAlign w:val="center"/>
            <w:hideMark/>
          </w:tcPr>
          <w:p w14:paraId="04E96860" w14:textId="77777777" w:rsidR="00FC2841" w:rsidRPr="00272A89" w:rsidRDefault="00FC2841">
            <w:pPr>
              <w:spacing w:after="0"/>
              <w:rPr>
                <w:rFonts w:eastAsia="Times New Roman"/>
                <w:color w:val="000000"/>
                <w:sz w:val="18"/>
                <w:szCs w:val="18"/>
              </w:rPr>
            </w:pPr>
          </w:p>
        </w:tc>
        <w:tc>
          <w:tcPr>
            <w:tcW w:w="1528" w:type="pct"/>
            <w:vAlign w:val="center"/>
            <w:hideMark/>
          </w:tcPr>
          <w:p w14:paraId="0955E64C" w14:textId="77777777" w:rsidR="00FC2841" w:rsidRPr="00272A89" w:rsidRDefault="00FC2841">
            <w:pPr>
              <w:spacing w:after="0"/>
              <w:ind w:firstLineChars="100" w:firstLine="180"/>
              <w:rPr>
                <w:rFonts w:eastAsia="Times New Roman"/>
                <w:color w:val="000000"/>
                <w:sz w:val="18"/>
                <w:szCs w:val="18"/>
              </w:rPr>
            </w:pPr>
            <w:r w:rsidRPr="00272A89">
              <w:rPr>
                <w:rFonts w:eastAsia="Times New Roman"/>
                <w:color w:val="000000"/>
                <w:sz w:val="18"/>
                <w:szCs w:val="18"/>
              </w:rPr>
              <w:t>Хувиараа хөдөлмөр эрхлэгч</w:t>
            </w:r>
          </w:p>
        </w:tc>
        <w:tc>
          <w:tcPr>
            <w:tcW w:w="597" w:type="pct"/>
            <w:noWrap/>
            <w:vAlign w:val="center"/>
            <w:hideMark/>
          </w:tcPr>
          <w:p w14:paraId="3F70A6A9"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97" w:type="pct"/>
            <w:noWrap/>
            <w:vAlign w:val="center"/>
            <w:hideMark/>
          </w:tcPr>
          <w:p w14:paraId="5FB66BF2"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0.0%</w:t>
            </w:r>
          </w:p>
        </w:tc>
        <w:tc>
          <w:tcPr>
            <w:tcW w:w="568" w:type="pct"/>
            <w:noWrap/>
            <w:vAlign w:val="center"/>
            <w:hideMark/>
          </w:tcPr>
          <w:p w14:paraId="745818D9"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0.0%</w:t>
            </w:r>
          </w:p>
        </w:tc>
        <w:tc>
          <w:tcPr>
            <w:tcW w:w="568" w:type="pct"/>
            <w:noWrap/>
            <w:vAlign w:val="center"/>
            <w:hideMark/>
          </w:tcPr>
          <w:p w14:paraId="72BE3949"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0.0%</w:t>
            </w:r>
          </w:p>
        </w:tc>
      </w:tr>
      <w:tr w:rsidR="00D61580" w:rsidRPr="00272A89" w14:paraId="4ADEFDEC" w14:textId="77777777" w:rsidTr="004E22D0">
        <w:trPr>
          <w:trHeight w:val="300"/>
        </w:trPr>
        <w:tc>
          <w:tcPr>
            <w:tcW w:w="1142" w:type="pct"/>
            <w:vMerge/>
            <w:vAlign w:val="center"/>
            <w:hideMark/>
          </w:tcPr>
          <w:p w14:paraId="0D3B4F5B" w14:textId="77777777" w:rsidR="00FC2841" w:rsidRPr="00272A89" w:rsidRDefault="00FC2841">
            <w:pPr>
              <w:spacing w:after="0"/>
              <w:rPr>
                <w:rFonts w:eastAsia="Times New Roman"/>
                <w:color w:val="000000"/>
                <w:sz w:val="18"/>
                <w:szCs w:val="18"/>
              </w:rPr>
            </w:pPr>
          </w:p>
        </w:tc>
        <w:tc>
          <w:tcPr>
            <w:tcW w:w="1528" w:type="pct"/>
            <w:vAlign w:val="center"/>
            <w:hideMark/>
          </w:tcPr>
          <w:p w14:paraId="37601466" w14:textId="77777777" w:rsidR="00FC2841" w:rsidRPr="00272A89" w:rsidRDefault="00FC2841">
            <w:pPr>
              <w:spacing w:after="0"/>
              <w:ind w:firstLineChars="100" w:firstLine="180"/>
              <w:rPr>
                <w:rFonts w:eastAsia="Times New Roman"/>
                <w:color w:val="000000"/>
                <w:sz w:val="18"/>
                <w:szCs w:val="18"/>
              </w:rPr>
            </w:pPr>
            <w:r w:rsidRPr="00272A89">
              <w:rPr>
                <w:rFonts w:eastAsia="Times New Roman"/>
                <w:color w:val="000000"/>
                <w:sz w:val="18"/>
                <w:szCs w:val="18"/>
              </w:rPr>
              <w:t>Бусад</w:t>
            </w:r>
          </w:p>
        </w:tc>
        <w:tc>
          <w:tcPr>
            <w:tcW w:w="597" w:type="pct"/>
            <w:noWrap/>
            <w:vAlign w:val="center"/>
            <w:hideMark/>
          </w:tcPr>
          <w:p w14:paraId="7BFB6BB0"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   </w:t>
            </w:r>
          </w:p>
        </w:tc>
        <w:tc>
          <w:tcPr>
            <w:tcW w:w="597" w:type="pct"/>
            <w:noWrap/>
            <w:vAlign w:val="center"/>
            <w:hideMark/>
          </w:tcPr>
          <w:p w14:paraId="775F2895"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0.1%</w:t>
            </w:r>
          </w:p>
        </w:tc>
        <w:tc>
          <w:tcPr>
            <w:tcW w:w="568" w:type="pct"/>
            <w:noWrap/>
            <w:vAlign w:val="center"/>
            <w:hideMark/>
          </w:tcPr>
          <w:p w14:paraId="18A4E0D4"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0.0%</w:t>
            </w:r>
          </w:p>
        </w:tc>
        <w:tc>
          <w:tcPr>
            <w:tcW w:w="568" w:type="pct"/>
            <w:noWrap/>
            <w:vAlign w:val="center"/>
            <w:hideMark/>
          </w:tcPr>
          <w:p w14:paraId="0851F2DF"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0.0%</w:t>
            </w:r>
          </w:p>
        </w:tc>
      </w:tr>
      <w:tr w:rsidR="00B960FD" w:rsidRPr="00272A89" w14:paraId="3DB83481" w14:textId="77777777" w:rsidTr="004E22D0">
        <w:trPr>
          <w:trHeight w:val="285"/>
        </w:trPr>
        <w:tc>
          <w:tcPr>
            <w:tcW w:w="1142" w:type="pct"/>
            <w:vMerge w:val="restart"/>
            <w:shd w:val="clear" w:color="000000" w:fill="FFFFFF"/>
            <w:vAlign w:val="center"/>
            <w:hideMark/>
          </w:tcPr>
          <w:p w14:paraId="67C02751" w14:textId="77777777" w:rsidR="00FC2841" w:rsidRPr="00272A89" w:rsidRDefault="00FC2841">
            <w:pPr>
              <w:spacing w:after="0"/>
              <w:rPr>
                <w:rFonts w:eastAsia="Times New Roman"/>
                <w:color w:val="000000"/>
                <w:sz w:val="18"/>
                <w:szCs w:val="18"/>
              </w:rPr>
            </w:pPr>
            <w:r w:rsidRPr="00272A89">
              <w:rPr>
                <w:rFonts w:eastAsia="Times New Roman"/>
                <w:color w:val="000000"/>
                <w:sz w:val="18"/>
                <w:szCs w:val="18"/>
              </w:rPr>
              <w:t>Хөрөнгө оруулалт, тэрбум төгрөг</w:t>
            </w:r>
          </w:p>
        </w:tc>
        <w:tc>
          <w:tcPr>
            <w:tcW w:w="1528" w:type="pct"/>
            <w:vAlign w:val="center"/>
            <w:hideMark/>
          </w:tcPr>
          <w:p w14:paraId="51B12D6F" w14:textId="77777777" w:rsidR="00FC2841" w:rsidRPr="00272A89" w:rsidRDefault="00FC2841">
            <w:pPr>
              <w:spacing w:after="0"/>
              <w:rPr>
                <w:rFonts w:eastAsia="Times New Roman"/>
                <w:color w:val="000000"/>
                <w:sz w:val="18"/>
                <w:szCs w:val="18"/>
              </w:rPr>
            </w:pPr>
            <w:r w:rsidRPr="00272A89">
              <w:rPr>
                <w:rFonts w:eastAsia="Times New Roman"/>
                <w:color w:val="000000"/>
                <w:sz w:val="18"/>
                <w:szCs w:val="18"/>
              </w:rPr>
              <w:t>ХО-ын дүн</w:t>
            </w:r>
          </w:p>
        </w:tc>
        <w:tc>
          <w:tcPr>
            <w:tcW w:w="597" w:type="pct"/>
            <w:noWrap/>
            <w:vAlign w:val="center"/>
            <w:hideMark/>
          </w:tcPr>
          <w:p w14:paraId="1528E174"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57.3 </w:t>
            </w:r>
          </w:p>
        </w:tc>
        <w:tc>
          <w:tcPr>
            <w:tcW w:w="597" w:type="pct"/>
            <w:noWrap/>
            <w:vAlign w:val="center"/>
            <w:hideMark/>
          </w:tcPr>
          <w:p w14:paraId="5C5DE8B8"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265.2 </w:t>
            </w:r>
          </w:p>
        </w:tc>
        <w:tc>
          <w:tcPr>
            <w:tcW w:w="568" w:type="pct"/>
            <w:noWrap/>
            <w:vAlign w:val="center"/>
            <w:hideMark/>
          </w:tcPr>
          <w:p w14:paraId="19B5C2EC"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515.7 </w:t>
            </w:r>
          </w:p>
        </w:tc>
        <w:tc>
          <w:tcPr>
            <w:tcW w:w="568" w:type="pct"/>
            <w:noWrap/>
            <w:vAlign w:val="center"/>
            <w:hideMark/>
          </w:tcPr>
          <w:p w14:paraId="6D0396AC"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500.5 </w:t>
            </w:r>
          </w:p>
        </w:tc>
      </w:tr>
      <w:tr w:rsidR="00D61580" w:rsidRPr="00272A89" w14:paraId="7867544F" w14:textId="77777777" w:rsidTr="004E22D0">
        <w:trPr>
          <w:trHeight w:val="285"/>
        </w:trPr>
        <w:tc>
          <w:tcPr>
            <w:tcW w:w="1142" w:type="pct"/>
            <w:vMerge/>
            <w:vAlign w:val="center"/>
            <w:hideMark/>
          </w:tcPr>
          <w:p w14:paraId="5EC3019E" w14:textId="77777777" w:rsidR="00FC2841" w:rsidRPr="00272A89" w:rsidRDefault="00FC2841">
            <w:pPr>
              <w:spacing w:after="0"/>
              <w:rPr>
                <w:rFonts w:eastAsia="Times New Roman"/>
                <w:color w:val="000000"/>
                <w:sz w:val="18"/>
                <w:szCs w:val="18"/>
              </w:rPr>
            </w:pPr>
          </w:p>
        </w:tc>
        <w:tc>
          <w:tcPr>
            <w:tcW w:w="1528" w:type="pct"/>
            <w:vAlign w:val="center"/>
            <w:hideMark/>
          </w:tcPr>
          <w:p w14:paraId="7A21F28C" w14:textId="77777777" w:rsidR="00FC2841" w:rsidRPr="00272A89" w:rsidRDefault="00FC2841">
            <w:pPr>
              <w:spacing w:after="0"/>
              <w:rPr>
                <w:rFonts w:eastAsia="Times New Roman"/>
                <w:color w:val="000000"/>
                <w:sz w:val="18"/>
                <w:szCs w:val="18"/>
              </w:rPr>
            </w:pPr>
            <w:r w:rsidRPr="00272A89">
              <w:rPr>
                <w:rFonts w:eastAsia="Times New Roman"/>
                <w:color w:val="000000"/>
                <w:sz w:val="18"/>
                <w:szCs w:val="18"/>
              </w:rPr>
              <w:t>Нийт ХО-д эзлэх хувь</w:t>
            </w:r>
          </w:p>
        </w:tc>
        <w:tc>
          <w:tcPr>
            <w:tcW w:w="597" w:type="pct"/>
            <w:noWrap/>
            <w:vAlign w:val="center"/>
            <w:hideMark/>
          </w:tcPr>
          <w:p w14:paraId="0362D123" w14:textId="09DF26CB"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2.5</w:t>
            </w:r>
          </w:p>
        </w:tc>
        <w:tc>
          <w:tcPr>
            <w:tcW w:w="597" w:type="pct"/>
            <w:noWrap/>
            <w:vAlign w:val="center"/>
            <w:hideMark/>
          </w:tcPr>
          <w:p w14:paraId="00FDCAF7" w14:textId="50DFF6A9"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3.0</w:t>
            </w:r>
          </w:p>
        </w:tc>
        <w:tc>
          <w:tcPr>
            <w:tcW w:w="568" w:type="pct"/>
            <w:noWrap/>
            <w:vAlign w:val="center"/>
            <w:hideMark/>
          </w:tcPr>
          <w:p w14:paraId="23600F65" w14:textId="3B06A516"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3.9</w:t>
            </w:r>
          </w:p>
        </w:tc>
        <w:tc>
          <w:tcPr>
            <w:tcW w:w="568" w:type="pct"/>
            <w:noWrap/>
            <w:vAlign w:val="center"/>
            <w:hideMark/>
          </w:tcPr>
          <w:p w14:paraId="373B48DF" w14:textId="1E60E9BB"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2.0</w:t>
            </w:r>
          </w:p>
        </w:tc>
      </w:tr>
      <w:tr w:rsidR="00B960FD" w:rsidRPr="00272A89" w14:paraId="77EB48F8" w14:textId="77777777" w:rsidTr="004E22D0">
        <w:trPr>
          <w:trHeight w:val="285"/>
        </w:trPr>
        <w:tc>
          <w:tcPr>
            <w:tcW w:w="1142" w:type="pct"/>
            <w:vMerge w:val="restart"/>
            <w:shd w:val="clear" w:color="000000" w:fill="FFFFFF"/>
            <w:vAlign w:val="center"/>
            <w:hideMark/>
          </w:tcPr>
          <w:p w14:paraId="2F1A532F" w14:textId="77777777" w:rsidR="00FC2841" w:rsidRPr="00272A89" w:rsidRDefault="00FC2841">
            <w:pPr>
              <w:spacing w:after="0"/>
              <w:rPr>
                <w:rFonts w:eastAsia="Times New Roman"/>
                <w:color w:val="000000"/>
                <w:sz w:val="18"/>
                <w:szCs w:val="18"/>
              </w:rPr>
            </w:pPr>
            <w:r w:rsidRPr="00272A89">
              <w:rPr>
                <w:rFonts w:eastAsia="Times New Roman"/>
                <w:color w:val="000000"/>
                <w:sz w:val="18"/>
                <w:szCs w:val="18"/>
              </w:rPr>
              <w:t>Зээлийн үлдэгдэл, тэрбум төгрөг</w:t>
            </w:r>
          </w:p>
        </w:tc>
        <w:tc>
          <w:tcPr>
            <w:tcW w:w="1528" w:type="pct"/>
            <w:vAlign w:val="center"/>
            <w:hideMark/>
          </w:tcPr>
          <w:p w14:paraId="1FF60EEA" w14:textId="77777777" w:rsidR="00FC2841" w:rsidRPr="00272A89" w:rsidRDefault="00FC2841">
            <w:pPr>
              <w:spacing w:after="0"/>
              <w:rPr>
                <w:rFonts w:eastAsia="Times New Roman"/>
                <w:color w:val="000000"/>
                <w:sz w:val="18"/>
                <w:szCs w:val="18"/>
              </w:rPr>
            </w:pPr>
            <w:r w:rsidRPr="00272A89">
              <w:rPr>
                <w:rFonts w:eastAsia="Times New Roman"/>
                <w:color w:val="000000"/>
                <w:sz w:val="18"/>
                <w:szCs w:val="18"/>
              </w:rPr>
              <w:t>Мөнгөн дүн</w:t>
            </w:r>
          </w:p>
        </w:tc>
        <w:tc>
          <w:tcPr>
            <w:tcW w:w="597" w:type="pct"/>
            <w:noWrap/>
            <w:vAlign w:val="center"/>
            <w:hideMark/>
          </w:tcPr>
          <w:p w14:paraId="3DA6DC82"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23 </w:t>
            </w:r>
          </w:p>
        </w:tc>
        <w:tc>
          <w:tcPr>
            <w:tcW w:w="597" w:type="pct"/>
            <w:noWrap/>
            <w:vAlign w:val="center"/>
            <w:hideMark/>
          </w:tcPr>
          <w:p w14:paraId="4566353A"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128 </w:t>
            </w:r>
          </w:p>
        </w:tc>
        <w:tc>
          <w:tcPr>
            <w:tcW w:w="568" w:type="pct"/>
            <w:noWrap/>
            <w:vAlign w:val="center"/>
            <w:hideMark/>
          </w:tcPr>
          <w:p w14:paraId="7D14CF47"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411 </w:t>
            </w:r>
          </w:p>
        </w:tc>
        <w:tc>
          <w:tcPr>
            <w:tcW w:w="568" w:type="pct"/>
            <w:noWrap/>
            <w:vAlign w:val="center"/>
            <w:hideMark/>
          </w:tcPr>
          <w:p w14:paraId="2260D580" w14:textId="77777777"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 xml:space="preserve">         654 </w:t>
            </w:r>
          </w:p>
        </w:tc>
      </w:tr>
      <w:tr w:rsidR="00D61580" w:rsidRPr="00272A89" w14:paraId="4B796BDF" w14:textId="77777777" w:rsidTr="004E22D0">
        <w:trPr>
          <w:trHeight w:val="300"/>
        </w:trPr>
        <w:tc>
          <w:tcPr>
            <w:tcW w:w="1142" w:type="pct"/>
            <w:vMerge/>
            <w:vAlign w:val="center"/>
            <w:hideMark/>
          </w:tcPr>
          <w:p w14:paraId="185B3826" w14:textId="77777777" w:rsidR="00FC2841" w:rsidRPr="00272A89" w:rsidRDefault="00FC2841">
            <w:pPr>
              <w:spacing w:after="0"/>
              <w:rPr>
                <w:rFonts w:eastAsia="Times New Roman"/>
                <w:color w:val="000000"/>
                <w:sz w:val="18"/>
                <w:szCs w:val="18"/>
              </w:rPr>
            </w:pPr>
          </w:p>
        </w:tc>
        <w:tc>
          <w:tcPr>
            <w:tcW w:w="1528" w:type="pct"/>
            <w:vAlign w:val="center"/>
            <w:hideMark/>
          </w:tcPr>
          <w:p w14:paraId="7E85CC90" w14:textId="77777777" w:rsidR="00FC2841" w:rsidRPr="00272A89" w:rsidRDefault="00FC2841">
            <w:pPr>
              <w:spacing w:after="0"/>
              <w:rPr>
                <w:rFonts w:eastAsia="Times New Roman"/>
                <w:color w:val="000000"/>
                <w:sz w:val="18"/>
                <w:szCs w:val="18"/>
              </w:rPr>
            </w:pPr>
            <w:r w:rsidRPr="00272A89">
              <w:rPr>
                <w:rFonts w:eastAsia="Times New Roman"/>
                <w:color w:val="000000"/>
                <w:sz w:val="18"/>
                <w:szCs w:val="18"/>
              </w:rPr>
              <w:t>Эзлэх хувь</w:t>
            </w:r>
          </w:p>
        </w:tc>
        <w:tc>
          <w:tcPr>
            <w:tcW w:w="597" w:type="pct"/>
            <w:noWrap/>
            <w:vAlign w:val="center"/>
            <w:hideMark/>
          </w:tcPr>
          <w:p w14:paraId="6E05AA71" w14:textId="04816CD9"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1.0</w:t>
            </w:r>
          </w:p>
        </w:tc>
        <w:tc>
          <w:tcPr>
            <w:tcW w:w="597" w:type="pct"/>
            <w:noWrap/>
            <w:vAlign w:val="center"/>
            <w:hideMark/>
          </w:tcPr>
          <w:p w14:paraId="6A68B43F" w14:textId="5F636E0A"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1.4</w:t>
            </w:r>
          </w:p>
        </w:tc>
        <w:tc>
          <w:tcPr>
            <w:tcW w:w="568" w:type="pct"/>
            <w:noWrap/>
            <w:vAlign w:val="center"/>
            <w:hideMark/>
          </w:tcPr>
          <w:p w14:paraId="4DD7D730" w14:textId="795F7DA0"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2.6</w:t>
            </w:r>
          </w:p>
        </w:tc>
        <w:tc>
          <w:tcPr>
            <w:tcW w:w="568" w:type="pct"/>
            <w:noWrap/>
            <w:vAlign w:val="center"/>
            <w:hideMark/>
          </w:tcPr>
          <w:p w14:paraId="6C672167" w14:textId="45BA5665" w:rsidR="00FC2841" w:rsidRPr="00272A89" w:rsidRDefault="00FC2841">
            <w:pPr>
              <w:spacing w:after="0"/>
              <w:jc w:val="right"/>
              <w:rPr>
                <w:rFonts w:eastAsia="Times New Roman"/>
                <w:color w:val="000000"/>
                <w:sz w:val="18"/>
                <w:szCs w:val="18"/>
              </w:rPr>
            </w:pPr>
            <w:r w:rsidRPr="00272A89">
              <w:rPr>
                <w:rFonts w:eastAsia="Times New Roman"/>
                <w:color w:val="000000"/>
                <w:sz w:val="18"/>
                <w:szCs w:val="18"/>
              </w:rPr>
              <w:t>2.5</w:t>
            </w:r>
          </w:p>
        </w:tc>
      </w:tr>
    </w:tbl>
    <w:p w14:paraId="7D15D65E" w14:textId="2D148DCE" w:rsidR="00E43438" w:rsidRPr="00272A89" w:rsidRDefault="00031D91" w:rsidP="00076E2A">
      <w:pPr>
        <w:spacing w:after="80" w:line="245" w:lineRule="auto"/>
        <w:ind w:firstLine="720"/>
        <w:jc w:val="right"/>
        <w:rPr>
          <w:i/>
          <w:color w:val="000000" w:themeColor="text1"/>
          <w:sz w:val="20"/>
          <w:szCs w:val="20"/>
        </w:rPr>
      </w:pPr>
      <w:r w:rsidRPr="00272A89">
        <w:rPr>
          <w:i/>
          <w:iCs/>
          <w:color w:val="EE0000"/>
          <w:sz w:val="20"/>
          <w:szCs w:val="20"/>
        </w:rPr>
        <w:t xml:space="preserve"> </w:t>
      </w:r>
      <w:r w:rsidR="00076E2A" w:rsidRPr="00272A89">
        <w:rPr>
          <w:i/>
          <w:color w:val="000000" w:themeColor="text1"/>
          <w:sz w:val="20"/>
          <w:szCs w:val="20"/>
        </w:rPr>
        <w:t>Эх сурвалж: Эдийн засаг, хөгжлийн яам</w:t>
      </w:r>
    </w:p>
    <w:p w14:paraId="49CDDB3E" w14:textId="0624BEFA" w:rsidR="00E43438" w:rsidRPr="00272A89" w:rsidRDefault="00E43438" w:rsidP="00C8734B">
      <w:pPr>
        <w:spacing w:after="80"/>
        <w:ind w:firstLine="720"/>
      </w:pPr>
      <w:r w:rsidRPr="00272A89">
        <w:t>Санхүү, даатгалын салбар нь 2006-2010 онд дотоодын нийт бүтээгдэхүүний 3.1 хувийг бүрдүүлж байсан бол 2021-2024 онд 5.0 хувийг бүрдүүлж, ДНБ-д эзлэх хувь өс</w:t>
      </w:r>
      <w:r w:rsidR="0078305D" w:rsidRPr="00272A89">
        <w:t>сөн</w:t>
      </w:r>
      <w:r w:rsidRPr="00272A89">
        <w:t xml:space="preserve"> байна. Нийт аж ахуйн нэгжид эзлэх хувь 2021-2024 онд 2.3 хувь болж өмнөх жилүүдтэй харьцуулахад буурсан байна. Санхүү, даатгалын салбарын нийт хөрөнгө оруулалтад эзлэх хувь 2021-2024 онд буурч 2.0 хувьд хүржээ. Зээлийн үлдэгдлийн нийт зээлд эзлэх хувь 1</w:t>
      </w:r>
      <w:r w:rsidR="00C8734B" w:rsidRPr="00272A89">
        <w:t>.0</w:t>
      </w:r>
      <w:r w:rsidRPr="00272A89">
        <w:t xml:space="preserve"> хувиас 2.5 хувь хүртэл өссөн үзүүлэлттэй байна. </w:t>
      </w:r>
    </w:p>
    <w:p w14:paraId="7960C68A" w14:textId="04604E8F" w:rsidR="00E43438" w:rsidRPr="00272A89" w:rsidRDefault="00E43438" w:rsidP="00C8734B">
      <w:pPr>
        <w:spacing w:after="80"/>
        <w:ind w:firstLine="720"/>
      </w:pPr>
      <w:r w:rsidRPr="00272A89">
        <w:t xml:space="preserve">Монгол Улсын санхүүгийн систем нь банкны салбар давамгайлсан бүтэцтэй хэвээр байгаа ч банк бус санхүүгийн байгууллага, үнэт цаас, даатгалын салбаруудын оролцоо өсөж, системийн төрөлжилт нэмэгдэж байна. Цаашид шинэлэг </w:t>
      </w:r>
      <w:r w:rsidR="00031D91" w:rsidRPr="00272A89">
        <w:t>инновац</w:t>
      </w:r>
      <w:r w:rsidRPr="00272A89">
        <w:t xml:space="preserve">, технологи бүхий санхүүгийн бүтээгдэхүүний зохицуулалт, хяналтыг эрх зүйн орчны хувьд сайжруулж, хөрөнгийн зах зээлийг өргөжүүлэх, эрсдэлийн төвлөрлийг сааруулах, гадаадын банкийг нэвтрүүлж, зах зээлийн өрсөлдөөнийг нэмэгдүүлэх, хөрөнгө оруулалтыг дэмжсэн таатай орчныг бүрдүүлэх шаардлагатай байна. </w:t>
      </w:r>
    </w:p>
    <w:p w14:paraId="10ADA75A" w14:textId="48641B96" w:rsidR="00E43438" w:rsidRPr="00272A89" w:rsidRDefault="00E43438" w:rsidP="0080015B">
      <w:pPr>
        <w:spacing w:after="80"/>
        <w:ind w:firstLine="720"/>
      </w:pPr>
      <w:r w:rsidRPr="00272A89">
        <w:t xml:space="preserve">Санхүүгийн болон даатгалын үйл ажиллагааны салбар дахь гадаадын шууд хөрөнгө оруулалтын хэмжээ 1990-2025 оны II улирал хүртэл 1.87 тэрбум ам.доллар буюу нийт гадаадын шууд хөрөнгө оруулалтын 3.8 хувийг эзэлж 3 дахь гол хөрөнгө оруулалт татдаг салбар болж байна. 2024 оны байдлаар тус салбарт 122.1 сая ам.долларын гадаадын хөрөнгө оруулалт орж </w:t>
      </w:r>
      <w:r w:rsidR="0015000D" w:rsidRPr="00272A89">
        <w:t>ирсэн нь</w:t>
      </w:r>
      <w:r w:rsidRPr="00272A89">
        <w:t xml:space="preserve"> өмнөх оноос 9</w:t>
      </w:r>
      <w:r w:rsidR="00BF3D55" w:rsidRPr="00272A89">
        <w:t>.0</w:t>
      </w:r>
      <w:r w:rsidRPr="00272A89">
        <w:t xml:space="preserve"> хувиар буурсан үзүүлэлттэй байна.</w:t>
      </w:r>
    </w:p>
    <w:p w14:paraId="70F9EE0D" w14:textId="69BF750B" w:rsidR="00E43438" w:rsidRPr="00272A89" w:rsidRDefault="00E43438" w:rsidP="0080015B">
      <w:pPr>
        <w:spacing w:after="80"/>
      </w:pPr>
      <w:r w:rsidRPr="00272A89">
        <w:rPr>
          <w:b/>
          <w:i/>
        </w:rPr>
        <w:t>Үнэт цаасны салбар:</w:t>
      </w:r>
      <w:r w:rsidRPr="00272A89">
        <w:t xml:space="preserve"> Монгол Улсын хөрөнгийн зах зээлийн үнэлгээ 2025 оны 2 дугаар улирлын байдлаар өмнөх оны мөн үеэс 7.5 хувиар өсөж, 12.2 их наяд төгрөгт хүрсэн нь ДНБ-ий 15.2 хувьтай тэнцэж байна. Хөрөнгийн биржийн ТОП-20 индексийн утга 2025 оны 2 дугаар улиралд 49,246 нэгжид хүрч, өмнөх оны мөн үеэс 11</w:t>
      </w:r>
      <w:r w:rsidR="00810A1C" w:rsidRPr="00272A89">
        <w:t>.0</w:t>
      </w:r>
      <w:r w:rsidRPr="00272A89">
        <w:t xml:space="preserve"> хувиар өссөн байна. ТОП-20 индексэд банк санхүүгийн салбар дийлэнх буюу 65.2 хувийг бүрдүүлж байна. Үүний дараа аж үйлдвэрийн салбар 18.3 хувийг, уул уурхай</w:t>
      </w:r>
      <w:r w:rsidR="005C3E07" w:rsidRPr="00272A89">
        <w:t>н</w:t>
      </w:r>
      <w:r w:rsidRPr="00272A89">
        <w:t xml:space="preserve"> салбар 14.6 хувийг тус тус бүрдүүллээ. </w:t>
      </w:r>
    </w:p>
    <w:p w14:paraId="3F2E5811" w14:textId="447CB414" w:rsidR="0025003F" w:rsidRPr="00272A89" w:rsidRDefault="00E43438" w:rsidP="0025003F">
      <w:r w:rsidRPr="00272A89">
        <w:rPr>
          <w:b/>
          <w:i/>
        </w:rPr>
        <w:t>Даатгалын салбар:</w:t>
      </w:r>
      <w:r w:rsidRPr="00272A89">
        <w:t xml:space="preserve"> 2025 оны 2 дугаар улирлын байдлаар СЗХ-оос олгосон тусгай зөвшөөрөл, эрхийн үндсэн дээр нийт 354 даатгалын компани, зуучлагч, хохирол үнэлэгч, аудитын компани, актуарч, аудитор мөн 1</w:t>
      </w:r>
      <w:r w:rsidR="00DB393C" w:rsidRPr="00272A89">
        <w:t>,</w:t>
      </w:r>
      <w:r w:rsidRPr="00272A89">
        <w:t xml:space="preserve">093 даатгалын төлөөлөгч үйл </w:t>
      </w:r>
      <w:r w:rsidRPr="00272A89">
        <w:lastRenderedPageBreak/>
        <w:t>ажиллагаа эрхэлж байна. Даатгалын компаниудын нийт хөрөнгө 703.7 тэрбум төгрөгт хүрч, өмнөх оны мөн үеэс 14.1 хувиар өссөн бол нөөц сангийн хэмжээ 337.5 тэрбум төгрөгт хүрлээ. Даатгалын нийт хураамж 295.6 тэрбум төгрөгт хүрч нэмэгдсэн бөгөөд үүний 82</w:t>
      </w:r>
      <w:r w:rsidR="00DB393C" w:rsidRPr="00272A89">
        <w:t>.0</w:t>
      </w:r>
      <w:r w:rsidRPr="00272A89">
        <w:t xml:space="preserve"> хувийг ердийн даатгал, 17</w:t>
      </w:r>
      <w:r w:rsidR="00DB393C" w:rsidRPr="00272A89">
        <w:t>.0</w:t>
      </w:r>
      <w:r w:rsidRPr="00272A89">
        <w:t xml:space="preserve"> хувийг давхар даатгал, 1</w:t>
      </w:r>
      <w:r w:rsidR="00DB393C" w:rsidRPr="00272A89">
        <w:t>.0</w:t>
      </w:r>
      <w:r w:rsidRPr="00272A89">
        <w:t xml:space="preserve"> хувийг урт хугацааны даатгалын хураамж тус тус бүрдүүлж байна. Даатгалын компаниудын нийт нөхөн төлбөрийн зардал 2025 оны 2 дугаар улирлын байдлаар 88.2 тэрбум төгрөгт хүрч, өмнөх оны мөн үеэс 26</w:t>
      </w:r>
      <w:r w:rsidR="00DB393C" w:rsidRPr="00272A89">
        <w:t>.0</w:t>
      </w:r>
      <w:r w:rsidRPr="00272A89">
        <w:t xml:space="preserve"> хувиар өсжээ. Нийт нөхөн төлбөрийн зардлын 86.3 тэрбум төгрөг буюу 97.9 хувийг ердийн даатгалын компани бүрдүүлэв. Давхар даатгалын нөхөн төлбөрийн дүн өмнөх оны мөн үеэс 52.2 хувиар өсөж 12.3 тэрбум төгрөгт хүрсэн байна. </w:t>
      </w:r>
    </w:p>
    <w:p w14:paraId="2FD2DA4D" w14:textId="1FF49233" w:rsidR="0025003F" w:rsidRPr="00272A89" w:rsidRDefault="0025003F" w:rsidP="0025003F">
      <w:pPr>
        <w:spacing w:after="80"/>
        <w:ind w:firstLine="720"/>
        <w:rPr>
          <w:color w:val="000000" w:themeColor="text1"/>
        </w:rPr>
      </w:pPr>
      <w:r w:rsidRPr="00272A89">
        <w:rPr>
          <w:color w:val="000000" w:themeColor="text1"/>
        </w:rPr>
        <w:t>Даатгалын салбарын хувьд нийт хураамжийн 82 хувийг ердийн даатгал эзэлж, урт хугацааны болон давхар даатгалын хувь хэмжээ бага байна. Энэ нь даатгалын салбарын бүтэц нэг төрлийн, эрсдэлийн хамгаалалт хангалтгүй байгааг харуулж байна. Цаашид давхар даатгалын хамраг хүрээг өргөжүүлж, гадаадын эрсдэлийн сангуудтай холбох, урт хугацааны амьдралын болон хөрөнгө оруулалтын даатгалын бүтээгдэхүүнийг хөгжүүлэх шаардлагатай.</w:t>
      </w:r>
    </w:p>
    <w:p w14:paraId="6FF55B04" w14:textId="5F4D7C8A" w:rsidR="00E43438" w:rsidRPr="00272A89" w:rsidRDefault="00E43438" w:rsidP="0025003F">
      <w:r w:rsidRPr="00272A89">
        <w:rPr>
          <w:b/>
          <w:i/>
        </w:rPr>
        <w:t>Банк бус санхүүгийн салбар:</w:t>
      </w:r>
      <w:r w:rsidRPr="00272A89">
        <w:t xml:space="preserve"> 2025 оны 2 дугаар улирлын байдлаар нийт тусгай зөвшөөрөл бүхий 573 банк бус санхүүгийн байгууллага 9 төрлийн үйл ажиллагааг тусгай зөвшөөрлийн хүрээнд эрхэлжээ. Нийт ББСБ-уудын 89</w:t>
      </w:r>
      <w:r w:rsidR="007B1F92" w:rsidRPr="00272A89">
        <w:t>.0</w:t>
      </w:r>
      <w:r w:rsidRPr="00272A89">
        <w:t xml:space="preserve"> хувь нь буюу 510 ББСБ зээлийн үйл ажиллагаа эрхэлж байгаа бөгөөд үүнээс 308 ББСБ зөвхөн зээлээр дагнасан үйл ажиллагаа эрхэлж байна. Гадаад валютын арилжааны үйл ажиллагаа эрхэлж байгаа 178 ББСБ байна. Санхүүгийн үйлчилгээнд техник технологийг ашиглаж </w:t>
      </w:r>
      <w:r w:rsidR="000C3696" w:rsidRPr="00272A89">
        <w:t>(</w:t>
      </w:r>
      <w:r w:rsidRPr="00272A89">
        <w:t>финтек</w:t>
      </w:r>
      <w:r w:rsidR="000C3696" w:rsidRPr="00272A89">
        <w:t>)</w:t>
      </w:r>
      <w:r w:rsidRPr="00272A89">
        <w:t xml:space="preserve">, шинэ төрлийн болон уламжлалт зээлийн үйлчилгээ үзүүлж буй 72 ББСБ байна. 2025 оны 2 дугаар улирлын байдлаар ББСБ-ын салбарын нийт хөрөнгө 8.0 их наяд төгрөгт хүрч, өмнөх оны мөн үеэс 38.7 хувиар буюу 2.2 их наяд төгрөгөөр өсжээ. Активын өсөлтийн 93.6 хувийг цэвэр зээлийн өсөлт бүрдүүлж байна. Сүүлийн 5 жилийн активын үзүүлэлтийг авч үзвэл салбарын нийт актив 4.3 дахин, нийт зээлийн үлдэгдэл 5.1 дахин өсжээ. ББСБ-уудын нийт зээлийн хэмжээ өмнөх оны мөн үеэс 45.4 хувиар өсөж, 6.7 их наяд төгрөгт хүрлээ. </w:t>
      </w:r>
    </w:p>
    <w:p w14:paraId="32B1964D" w14:textId="788663E5" w:rsidR="00E43438" w:rsidRPr="00272A89" w:rsidRDefault="00E43438" w:rsidP="00480C64">
      <w:pPr>
        <w:spacing w:after="80"/>
        <w:ind w:firstLine="720"/>
      </w:pPr>
      <w:r w:rsidRPr="00272A89">
        <w:t xml:space="preserve">Санхүүгийн системд арилжааны </w:t>
      </w:r>
      <w:r w:rsidR="005B66FC" w:rsidRPr="00272A89">
        <w:t>банкнуудын</w:t>
      </w:r>
      <w:r w:rsidRPr="00272A89">
        <w:t xml:space="preserve"> нөлөө өндөр хэвээр байна. Мөн М</w:t>
      </w:r>
      <w:r w:rsidR="004C4FE2" w:rsidRPr="00272A89">
        <w:t>онгол Улсын</w:t>
      </w:r>
      <w:r w:rsidRPr="00272A89">
        <w:t xml:space="preserve"> санхүүгийн зуучлалын үйлчилгээг арилжааны банкнууд голлон гүйцэтгэж бай</w:t>
      </w:r>
      <w:r w:rsidR="00A8469C" w:rsidRPr="00272A89">
        <w:t>гаа</w:t>
      </w:r>
      <w:r w:rsidRPr="00272A89">
        <w:t xml:space="preserve"> нь системийн эрсдэлийн төвлөрөл өндөр байгааг харуулж байна. </w:t>
      </w:r>
    </w:p>
    <w:p w14:paraId="61DFC689" w14:textId="768CD8F2" w:rsidR="00E43438" w:rsidRPr="00272A89" w:rsidRDefault="00E43438" w:rsidP="00480C64">
      <w:pPr>
        <w:spacing w:after="80"/>
        <w:ind w:firstLine="720"/>
      </w:pPr>
      <w:r w:rsidRPr="00272A89">
        <w:t xml:space="preserve">Хөрөнгийн зах зээл ДНБ-ий 15.2 хувь болж өмнөх онуудаас өссөн </w:t>
      </w:r>
      <w:r w:rsidR="001A76CF" w:rsidRPr="00272A89">
        <w:t xml:space="preserve">ч </w:t>
      </w:r>
      <w:r w:rsidRPr="00272A89">
        <w:t>ойролцоо эдийн засагтай улс орнуудтай харьцуулахад бага түвшинд байна. Мөн ТОП-20 индексийн 65</w:t>
      </w:r>
      <w:r w:rsidR="00596847" w:rsidRPr="00272A89">
        <w:t>.0 хув</w:t>
      </w:r>
      <w:r w:rsidRPr="00272A89">
        <w:t xml:space="preserve">ийг зөвхөн банк санхүүгийн салбар бүрдүүлж байгаа нь бусад салбарын оролцоо сул, зах зээлийн төрөлжилт хангалттай биш байгааг илтгэж байна. </w:t>
      </w:r>
    </w:p>
    <w:p w14:paraId="703F5698" w14:textId="77777777" w:rsidR="00F821B5" w:rsidRPr="00272A89" w:rsidRDefault="00E43438" w:rsidP="00291EA9">
      <w:pPr>
        <w:spacing w:after="80"/>
        <w:ind w:firstLine="720"/>
      </w:pPr>
      <w:r w:rsidRPr="00272A89">
        <w:t>Даатгалын хувьд нийт хураамжийн 82</w:t>
      </w:r>
      <w:r w:rsidR="00394412" w:rsidRPr="00272A89">
        <w:t>.0</w:t>
      </w:r>
      <w:r w:rsidRPr="00272A89">
        <w:t xml:space="preserve"> хувийг ердийн даатгал бүрдүүлж, урт хугацааны болон давхар даатгалын хувь хэмжээ бага байгаа нь энэ төрлийн даатгалын хөгжил сул байгааг харуулж байна. Даатгалын салбарын хамрах хүрээг өргөжүүлэх шаардлагатай</w:t>
      </w:r>
      <w:r w:rsidR="00F821B5" w:rsidRPr="00272A89">
        <w:t xml:space="preserve"> байна.</w:t>
      </w:r>
    </w:p>
    <w:p w14:paraId="60D0694F" w14:textId="2C727E5C" w:rsidR="00E43438" w:rsidRPr="00272A89" w:rsidRDefault="00F821B5" w:rsidP="00291EA9">
      <w:pPr>
        <w:spacing w:after="80"/>
        <w:ind w:firstLine="720"/>
        <w:rPr>
          <w:color w:val="000000" w:themeColor="text1"/>
        </w:rPr>
      </w:pPr>
      <w:r w:rsidRPr="00272A89">
        <w:rPr>
          <w:color w:val="000000" w:themeColor="text1"/>
        </w:rPr>
        <w:t xml:space="preserve"> Банк бус санхүүгийн салбарын хөрөнгө, зээлийн хэмжээ, технологид суурилсан үйлчилгээний тоо хурдацтай </w:t>
      </w:r>
      <w:r w:rsidR="007376F8" w:rsidRPr="00272A89">
        <w:rPr>
          <w:color w:val="000000" w:themeColor="text1"/>
        </w:rPr>
        <w:t>өсөж</w:t>
      </w:r>
      <w:r w:rsidRPr="00272A89">
        <w:rPr>
          <w:color w:val="000000" w:themeColor="text1"/>
        </w:rPr>
        <w:t xml:space="preserve"> байгаа нь салбарын идэвхтэй хөгжлийг харуулж байна. Гэсэн хэдий ч санхүүгийн системд арилжааны банкны давамгайлал хэвээр байгаа нь эрсдэлийн төвлөрлийг нэмэгдүүлж, зах зээлийн төрөлжилт, өрсөлдөөнийг хязгаарлаж байна. Хөрөнгийн зах зээл, даатгалын салбарын оролцоо нэмэгдэж байгаа ч урт хугацааны болон давхар даатгалын хөгжил сул, бусад салбарын хөрөнгийн зах зээлд эзлэх хувь бага байгаа нь системийн тэнцвэртэй өсөлтөд саад болж байна. </w:t>
      </w:r>
    </w:p>
    <w:p w14:paraId="70CD1129" w14:textId="6074B96C" w:rsidR="00BB4B88" w:rsidRPr="00272A89" w:rsidRDefault="00BB4B88" w:rsidP="00AC1BA1">
      <w:pPr>
        <w:spacing w:after="80"/>
        <w:ind w:firstLine="720"/>
        <w:rPr>
          <w:color w:val="000000" w:themeColor="text1"/>
        </w:rPr>
      </w:pPr>
      <w:r w:rsidRPr="00272A89">
        <w:rPr>
          <w:color w:val="000000" w:themeColor="text1"/>
        </w:rPr>
        <w:t xml:space="preserve">Банкны салбар давамгайлсан бүтэцтэй хэвээр байгаа нь зах зээлийн өрсөлдөөн, хөрөнгө оруулалтын орчныг хязгаарлах эрсдэлтэй бөгөөд инновац, технологид суурилсан санхүүгийн бүтээгдэхүүний зохицуулалт, хяналтыг сайжруулах </w:t>
      </w:r>
      <w:r w:rsidRPr="00272A89">
        <w:rPr>
          <w:color w:val="000000" w:themeColor="text1"/>
        </w:rPr>
        <w:lastRenderedPageBreak/>
        <w:t>шаардлагатай байна. Хөрөнгийн зах зээл, даатгалын салбарын үзүүлэлтүүд өсөлттэй байгаа ч гадаадын хөрөнгө оруулалт буурч, урт хугацааны даатгалын оролцоо сул байгаагаас салбарын тогтвортой хөгжлийг хангахын тулд бодлогын дэмжлэг, эрх зүйн орчны шинэчлэл зайлшгүй шаардлагатайг илтгэж байна.</w:t>
      </w:r>
    </w:p>
    <w:p w14:paraId="54D9123D" w14:textId="6C610511" w:rsidR="00F821B5" w:rsidRPr="00272A89" w:rsidRDefault="0021132D" w:rsidP="003021AD">
      <w:pPr>
        <w:spacing w:after="80"/>
        <w:ind w:firstLine="720"/>
        <w:rPr>
          <w:color w:val="000000" w:themeColor="text1"/>
        </w:rPr>
      </w:pPr>
      <w:r w:rsidRPr="00272A89">
        <w:rPr>
          <w:color w:val="000000" w:themeColor="text1"/>
        </w:rPr>
        <w:t xml:space="preserve">Санхүүгийн салбарын ДНБ-д эзлэх хувь </w:t>
      </w:r>
      <w:r w:rsidR="003C3B65" w:rsidRPr="00272A89">
        <w:rPr>
          <w:color w:val="000000" w:themeColor="text1"/>
        </w:rPr>
        <w:t>өсөж</w:t>
      </w:r>
      <w:r w:rsidRPr="00272A89">
        <w:rPr>
          <w:color w:val="000000" w:themeColor="text1"/>
        </w:rPr>
        <w:t>, банк бус санхүүгийн байгууллага, хөрөнгийн зах зээл, даатгалын салбарын оролцоо нэмэгдэж байгаа ч зах зээлийн төрөлжилт хангалтгүй, банкны салбар давамгайлсан бүтэцтэй хэвээр байна. Хөрөнгө оруулалт, урт хугацааны даатгал, давхар даатгалын хөгжил сул, гадаадын хөрөнгө оруулалт буурсан нь салбарын тогтвортой байдалд сөргөөр нөлөөлж байна. Мөн санхүүгийн зуучлалын үйлчилгээ арилжааны банкнуудад төвлөрсөн нь системийн эрсдэлийг нэмэгдүүлж, өрсөлдөөн, инновац</w:t>
      </w:r>
      <w:r w:rsidR="003021AD" w:rsidRPr="00272A89">
        <w:rPr>
          <w:color w:val="000000" w:themeColor="text1"/>
        </w:rPr>
        <w:t>ы</w:t>
      </w:r>
      <w:r w:rsidRPr="00272A89">
        <w:rPr>
          <w:color w:val="000000" w:themeColor="text1"/>
        </w:rPr>
        <w:t>н орчныг хязгаарлаж байна. Иймд санхүүгийн салбарын төрөлжилт, даатгалын хамрах хүрээ, хөрөнгийн зах зээлийн өргөжилт, технологид суурилсан шинэ бүтээгдэхүүний зохицуулалтыг сайжруулах шаардлагатай</w:t>
      </w:r>
      <w:r w:rsidR="00B539F9" w:rsidRPr="00272A89">
        <w:rPr>
          <w:color w:val="000000" w:themeColor="text1"/>
        </w:rPr>
        <w:t xml:space="preserve"> байна</w:t>
      </w:r>
      <w:r w:rsidRPr="00272A89">
        <w:rPr>
          <w:color w:val="000000" w:themeColor="text1"/>
        </w:rPr>
        <w:t>.</w:t>
      </w:r>
    </w:p>
    <w:p w14:paraId="3664D8FC" w14:textId="58AFDC4B" w:rsidR="00E43438" w:rsidRPr="00272A89" w:rsidRDefault="008619E9" w:rsidP="005B5391">
      <w:pPr>
        <w:spacing w:after="80"/>
        <w:ind w:firstLine="720"/>
        <w:rPr>
          <w:color w:val="000000" w:themeColor="text1"/>
        </w:rPr>
      </w:pPr>
      <w:r w:rsidRPr="00272A89">
        <w:rPr>
          <w:color w:val="000000" w:themeColor="text1"/>
        </w:rPr>
        <w:t>Цаашид санхүүгийн зах зээлийн багтаамжийг нэмэгдүүлэхийн тулд о</w:t>
      </w:r>
      <w:r w:rsidR="00E43438" w:rsidRPr="00272A89">
        <w:rPr>
          <w:color w:val="000000" w:themeColor="text1"/>
        </w:rPr>
        <w:t>лон талт санхүүгийн үйлчилгээг хөгжүүлэх замаар салбарын бодит өсөлтийг 9.</w:t>
      </w:r>
      <w:r w:rsidR="00247F79" w:rsidRPr="00272A89">
        <w:rPr>
          <w:color w:val="000000" w:themeColor="text1"/>
        </w:rPr>
        <w:t>1</w:t>
      </w:r>
      <w:r w:rsidR="00E43438" w:rsidRPr="00272A89">
        <w:rPr>
          <w:color w:val="000000" w:themeColor="text1"/>
        </w:rPr>
        <w:t xml:space="preserve"> хувьд хүргэхээр зорьж байна. Үүний тулд дижитал шийдлийг нэвтрүүлж санхүүгийн хүртээмжийг нэмэгдүүлж </w:t>
      </w:r>
      <w:r w:rsidR="00C11C82" w:rsidRPr="00272A89">
        <w:rPr>
          <w:color w:val="000000" w:themeColor="text1"/>
        </w:rPr>
        <w:t>Санхүүгийн салбарын зах зээлийн үнэлгээ, нийт хөрөнгийн ДНБ-д эзлэх хувийг</w:t>
      </w:r>
      <w:r w:rsidR="00E43438" w:rsidRPr="00272A89">
        <w:rPr>
          <w:color w:val="000000" w:themeColor="text1"/>
        </w:rPr>
        <w:t xml:space="preserve"> 2</w:t>
      </w:r>
      <w:r w:rsidR="00C11C82" w:rsidRPr="00272A89">
        <w:rPr>
          <w:color w:val="000000" w:themeColor="text1"/>
        </w:rPr>
        <w:t>7</w:t>
      </w:r>
      <w:r w:rsidR="00E43438" w:rsidRPr="00272A89">
        <w:rPr>
          <w:color w:val="000000" w:themeColor="text1"/>
        </w:rPr>
        <w:t>.</w:t>
      </w:r>
      <w:r w:rsidR="00C11C82" w:rsidRPr="00272A89">
        <w:rPr>
          <w:color w:val="000000" w:themeColor="text1"/>
        </w:rPr>
        <w:t>4</w:t>
      </w:r>
      <w:r w:rsidR="00E43438" w:rsidRPr="00272A89">
        <w:rPr>
          <w:color w:val="000000" w:themeColor="text1"/>
        </w:rPr>
        <w:t>-д хүргэнэ. Ингэснээр бичил санхүүгийн салбарын оролцогчдын эрсдэл даах чадварыг нэмэгдүүлж салбарын оролцогчдын найдвартай, тогтвортой байдал хангагдаж бичил санхүүгийн салбарын эрсдэл даах чадвар 30.0 хувьд хүрнэ. Мөн олон нийтийн санхүүгийн боловсролыг дээшлүүлэх замаар хөрөнгийн зах зээл дэх иргэд, аж ахуйн нэгжийн оролцоог нэмэгдүүлж, зах зээлийн үнэлгээ, үнэт цаасны арилжааны үнийн дүнг 20</w:t>
      </w:r>
      <w:r w:rsidR="005B5391" w:rsidRPr="00272A89">
        <w:rPr>
          <w:color w:val="000000" w:themeColor="text1"/>
        </w:rPr>
        <w:t>.0</w:t>
      </w:r>
      <w:r w:rsidR="00E43438" w:rsidRPr="00272A89">
        <w:rPr>
          <w:color w:val="000000" w:themeColor="text1"/>
        </w:rPr>
        <w:t xml:space="preserve"> их наяд төгрөгт хүргэнэ. Үйлчилгээний нэр төрлийг нэмэгдүүлэх замаар даатгалын хамрах хүрээг нэмэгдүүлж даатгалын гүнзгийрэлтийг 3.0 хувьд хүргэнэ.</w:t>
      </w:r>
    </w:p>
    <w:p w14:paraId="1486E15B" w14:textId="3333998B" w:rsidR="00C87605" w:rsidRPr="00272A89" w:rsidRDefault="00E43438" w:rsidP="00033909">
      <w:pPr>
        <w:ind w:firstLine="709"/>
        <w:rPr>
          <w:color w:val="000000" w:themeColor="text1"/>
        </w:rPr>
      </w:pPr>
      <w:r w:rsidRPr="00272A89">
        <w:rPr>
          <w:color w:val="000000" w:themeColor="text1"/>
        </w:rPr>
        <w:t xml:space="preserve">Санхүүгийн зах зээлийн багтаамжийг нэмэгдүүлэхийн тулд чанаргүй активын хэмжээг бууруулж банк, санхүүгийн салбарын чанаргүй зээлийг </w:t>
      </w:r>
      <w:r w:rsidR="00FC0B6E" w:rsidRPr="00272A89">
        <w:rPr>
          <w:color w:val="000000" w:themeColor="text1"/>
        </w:rPr>
        <w:t>багасгахаар</w:t>
      </w:r>
      <w:r w:rsidRPr="00272A89">
        <w:rPr>
          <w:color w:val="000000" w:themeColor="text1"/>
        </w:rPr>
        <w:t xml:space="preserve"> зорьж байна. </w:t>
      </w:r>
      <w:r w:rsidR="004139B1" w:rsidRPr="00272A89">
        <w:rPr>
          <w:color w:val="000000" w:themeColor="text1"/>
        </w:rPr>
        <w:t xml:space="preserve">Мөн түүнчлэн, санхүүгийн зах зээлийн багтаамжийг нэмэгдүүлэх чиглэлд чанаргүй активын хэмжээг бууруулж банк, санхүүгийн салбарын чанаргүй зээлийг бууруулахаар зорьж байна. Ингэснээр чанаргүй зээлийн нийт зээлд эзлэх хэмжээг 4.3 хувьд хүргэнэ. </w:t>
      </w:r>
      <w:r w:rsidRPr="00272A89">
        <w:rPr>
          <w:color w:val="000000" w:themeColor="text1"/>
        </w:rPr>
        <w:t>Ингэснээр зах зээл дэх чанаргүй зээлийн эзлэх хэмжээг 4.3 хувьд хүр</w:t>
      </w:r>
      <w:r w:rsidR="005F6A51" w:rsidRPr="00272A89">
        <w:rPr>
          <w:color w:val="000000" w:themeColor="text1"/>
        </w:rPr>
        <w:t>гэнэ</w:t>
      </w:r>
      <w:r w:rsidRPr="00272A89">
        <w:rPr>
          <w:color w:val="000000" w:themeColor="text1"/>
        </w:rPr>
        <w:t xml:space="preserve">. Мөн санхүү, эдийн засгийн суурь мэдлэгийг системтэй бодлогын түвшинд тогтмол түгээж олон нийтийн эдийн засаг, санхүүгийн суурь мэдлэгийг дээшлүүлнэ. Олон нийтийн санхүүгийн боловсролын чадамжийн </w:t>
      </w:r>
      <w:r w:rsidR="002B6BB8" w:rsidRPr="00272A89">
        <w:rPr>
          <w:color w:val="000000" w:themeColor="text1"/>
        </w:rPr>
        <w:t>түвшнийг</w:t>
      </w:r>
      <w:r w:rsidRPr="00272A89">
        <w:rPr>
          <w:color w:val="000000" w:themeColor="text1"/>
        </w:rPr>
        <w:t xml:space="preserve"> 10.7-д хүргэнэ. </w:t>
      </w:r>
    </w:p>
    <w:p w14:paraId="1A34C6F1" w14:textId="77777777" w:rsidR="00137958" w:rsidRPr="00272A89" w:rsidRDefault="00137958" w:rsidP="00A4153E">
      <w:pPr>
        <w:pStyle w:val="Heading3"/>
        <w:numPr>
          <w:ilvl w:val="2"/>
          <w:numId w:val="11"/>
        </w:numPr>
        <w:spacing w:before="0" w:line="245" w:lineRule="auto"/>
        <w:ind w:left="284" w:hanging="284"/>
        <w:rPr>
          <w:rFonts w:ascii="Arial" w:hAnsi="Arial" w:cs="Arial"/>
          <w:b/>
          <w:color w:val="002060"/>
          <w:sz w:val="24"/>
          <w:szCs w:val="24"/>
        </w:rPr>
      </w:pPr>
      <w:bookmarkStart w:id="322" w:name="_Toc210637845"/>
      <w:bookmarkStart w:id="323" w:name="_Toc130295422"/>
      <w:bookmarkStart w:id="324" w:name="_Toc212324857"/>
      <w:bookmarkStart w:id="325" w:name="_Toc212629128"/>
      <w:bookmarkStart w:id="326" w:name="_Toc212630916"/>
      <w:r w:rsidRPr="00272A89">
        <w:rPr>
          <w:rFonts w:ascii="Arial" w:hAnsi="Arial" w:cs="Arial"/>
          <w:b/>
          <w:color w:val="002060"/>
          <w:sz w:val="24"/>
          <w:szCs w:val="24"/>
        </w:rPr>
        <w:t>Эрчим хүч</w:t>
      </w:r>
      <w:bookmarkEnd w:id="322"/>
      <w:bookmarkEnd w:id="323"/>
      <w:bookmarkEnd w:id="324"/>
      <w:bookmarkEnd w:id="325"/>
      <w:bookmarkEnd w:id="326"/>
    </w:p>
    <w:p w14:paraId="70F85D1D" w14:textId="77777777" w:rsidR="001F0FD9" w:rsidRPr="00272A89" w:rsidRDefault="001F0FD9" w:rsidP="001F0FD9">
      <w:pPr>
        <w:spacing w:after="80" w:line="245" w:lineRule="auto"/>
        <w:ind w:firstLine="720"/>
        <w:rPr>
          <w:rFonts w:eastAsia="Times New Roman"/>
        </w:rPr>
      </w:pPr>
      <w:r w:rsidRPr="00272A89">
        <w:rPr>
          <w:rFonts w:eastAsia="Times New Roman"/>
        </w:rPr>
        <w:t>Аливаа улс орны хөгжил дэвшлийн хөдөлгөх хүч бол эрчим хүчний салбар байдаг. Эрчим хүчний салбар нь үндэсний аюулгүй, бие даасан байдлыг хангах стратегийн ач холбогдол бүхий хөгжлийн тэргүүлэх салбарын нэг бөгөөд баруун, төв, өмнөд болон дорнод бүс, Алтай-Улиастайн гэсэн 5 эрчим хүчний системд нийт 330 гаруй сум, суурин газруудыг холбон төвлөрсөн эрчим хүчний системээс эрчим хүчний найдвартай, тогтвортой байдлыг ханган ажиллаж байна.</w:t>
      </w:r>
    </w:p>
    <w:p w14:paraId="72824118" w14:textId="77777777" w:rsidR="004A6C9D" w:rsidRPr="00272A89" w:rsidRDefault="004A6C9D" w:rsidP="00734B90">
      <w:pPr>
        <w:ind w:firstLine="720"/>
        <w:rPr>
          <w:color w:val="000000" w:themeColor="text1"/>
        </w:rPr>
      </w:pPr>
      <w:r w:rsidRPr="00272A89">
        <w:rPr>
          <w:color w:val="000000" w:themeColor="text1"/>
        </w:rPr>
        <w:t>Эрчим хүчний салбарын үйлдвэрлэлийн хэмжээ</w:t>
      </w:r>
      <w:r w:rsidRPr="00272A89">
        <w:rPr>
          <w:rStyle w:val="FootnoteReference"/>
          <w:color w:val="000000" w:themeColor="text1"/>
        </w:rPr>
        <w:footnoteReference w:id="61"/>
      </w:r>
      <w:r w:rsidRPr="00272A89">
        <w:rPr>
          <w:color w:val="000000" w:themeColor="text1"/>
        </w:rPr>
        <w:t xml:space="preserve"> 2021-2024 оны дунджаар 0.9 их наяд </w:t>
      </w:r>
      <w:r w:rsidRPr="00272A89">
        <w:rPr>
          <w:bCs/>
          <w:color w:val="000000" w:themeColor="text1"/>
        </w:rPr>
        <w:t>төгрөгт хүрч,</w:t>
      </w:r>
      <w:r w:rsidRPr="00272A89">
        <w:rPr>
          <w:color w:val="000000" w:themeColor="text1"/>
        </w:rPr>
        <w:t xml:space="preserve"> өмнөх 5 жилийн дунджаас </w:t>
      </w:r>
      <w:r w:rsidRPr="00272A89">
        <w:rPr>
          <w:bCs/>
          <w:color w:val="000000" w:themeColor="text1"/>
        </w:rPr>
        <w:t>62 хувиар, 2015 оны үнээр засварласан дүнгээр</w:t>
      </w:r>
      <w:r w:rsidRPr="00272A89">
        <w:rPr>
          <w:color w:val="000000" w:themeColor="text1"/>
        </w:rPr>
        <w:t xml:space="preserve"> 0.7 их наяд төгрөгт хүрч, 31 хувиар тус тус өссөн байна. Эдийн засгийн эрчимжилттэй холбоотойгоор эрчим хүчний нийт хэрэглээ жилд дунджаар 6-10 хувиар тогтмол өсөж байгаа ч дэд бүтцийн хүрэлцээгүй байдал, шугам сүлжээ, тоноглолын өндөр насжилт (32-62 жил) зэргээс шалтгаалан нийлүүлэлтийн хэмжээ </w:t>
      </w:r>
      <w:r w:rsidRPr="00272A89">
        <w:rPr>
          <w:color w:val="000000" w:themeColor="text1"/>
        </w:rPr>
        <w:lastRenderedPageBreak/>
        <w:t>дутагдалтай байна. Иймд Монгол Улсын Их Хурлын 2021 106 дугаар “Шинэ сэргэлтийн бодлого батлах тухай” тогтоолоор эрчим хүчний эх үүсвэр, дамжуулах, түгээх шугам сүлжээг шинээр барьж байгуулан хүчин чадлыг өргөтгөн нэмэгдүүлж, эрчим хүчний үйлдвэрлэл, хангамжийн найдвартай байдлыг дээшлүүлэх хүрээнд “Эрчим хүчний сэргэлт”-ийн зорилтыг дэвшүүлж, эрчим хүчний томоохон төсөл, хөтөлбөрийг хэрэгжүүлж эхэлсэн. Үүний үр дүнд цахилгаан эрчим хүчний үйлдвэрлэлийн хэмжээ 2021-2024 оны дунджаар 8.3 тэрбум кВт.ц болж, өмнөх таван жилийн дунджаас 1.3 дахин нэмэгдлээ. Мөн 2024 онд цахилгаан эрчим хүчний үнийг нэмэгдүүлэн үйлдвэрлэлийн өртөгт хүргэх эрчим хүчний салбарт либералчлалыг эхлүүлж, эрчим хүчний салбарын санхүү, эдийн засгийн бие даасан байдлыг дэмжсэн арга хэмжээг авч хэрэгжүүлсэн байна.</w:t>
      </w:r>
    </w:p>
    <w:p w14:paraId="20871407" w14:textId="5C3CA7EA" w:rsidR="004A6C9D" w:rsidRPr="00272A89" w:rsidRDefault="00D17A03" w:rsidP="00D17A03">
      <w:pPr>
        <w:pStyle w:val="ListParagraph"/>
        <w:tabs>
          <w:tab w:val="left" w:pos="0"/>
          <w:tab w:val="left" w:pos="454"/>
          <w:tab w:val="left" w:pos="482"/>
        </w:tabs>
        <w:spacing w:line="278" w:lineRule="auto"/>
        <w:ind w:left="0"/>
        <w:contextualSpacing w:val="0"/>
        <w:rPr>
          <w:color w:val="000000" w:themeColor="text1"/>
        </w:rPr>
      </w:pPr>
      <w:r w:rsidRPr="00272A89">
        <w:rPr>
          <w:bCs/>
          <w:color w:val="000000" w:themeColor="text1"/>
        </w:rPr>
        <w:t>Тус салбар 2025 оны эхний хагас жилд 8.4 хувиар тэлж, эдийн засгийн өсөлтийг 0.3 хувиар дэмжлээ. Үүнд шинээр ашиглалтад орсон Тосон, Бөөрөлжүүт зэрэг ДЦС-уудын үйлдвэрлэлийн өсөлт голлон нөлөөлөв. Тухайлбал, цахилгаан эрчим хүч үйлдвэрлэл 4.8 тэрбум кВт цагт хүрч, өмнөх оны мөн үеэс 9 хувиар, дулааны эрчим хүч үйлдвэрлэл 9.5 сая.Гкалд хүрч, 7.7 хувиар нэмэгдэн эрчим хүчний салбар үйлдвэрлэлийн өсөлт тогтвортой хадгалагдлаа.</w:t>
      </w:r>
    </w:p>
    <w:p w14:paraId="757269F1" w14:textId="5D7FC7A7" w:rsidR="001F0FD9" w:rsidRPr="00272A89" w:rsidRDefault="001F0FD9" w:rsidP="002379C0">
      <w:pPr>
        <w:spacing w:after="80"/>
        <w:rPr>
          <w:rFonts w:eastAsia="Times New Roman"/>
        </w:rPr>
      </w:pPr>
      <w:r w:rsidRPr="00272A89">
        <w:rPr>
          <w:rFonts w:eastAsia="Times New Roman"/>
          <w:b/>
          <w:i/>
        </w:rPr>
        <w:t>Цахилгааны эрчим хүч:</w:t>
      </w:r>
      <w:r w:rsidR="005B66FC" w:rsidRPr="00272A89">
        <w:rPr>
          <w:i/>
          <w:iCs/>
        </w:rPr>
        <w:t xml:space="preserve"> </w:t>
      </w:r>
      <w:r w:rsidRPr="00272A89">
        <w:rPr>
          <w:rFonts w:eastAsia="Times New Roman"/>
        </w:rPr>
        <w:t xml:space="preserve">Цахилгаан эрчим хүчний хэрэглээний 75.4 хувийг дотоодын эх үүсвэрээс 24.6 хувийг ОХУ, БНХАУ-аас тус тус ханган нийлүүлдэг. </w:t>
      </w:r>
      <w:r w:rsidR="002379C0" w:rsidRPr="00272A89">
        <w:rPr>
          <w:rFonts w:eastAsia="Times New Roman"/>
          <w:color w:val="000000" w:themeColor="text1"/>
        </w:rPr>
        <w:t xml:space="preserve">Бүтцийн хувьд 1.3 тэрбум кВт.ц буюу 46.1 хувийг ОХУ-аас худалдан авч өрх, аж ахуй нэгжийн хэрэглээнд ашиглаж байгаа бол 53.9 хувийг БНХАУ-аас худалдан авч уул уурхайн үйл ажиллагаанд ашиглаж байна. 2024 оны байдлаар 198 сая ам.долларыг эрчим хүчний импортод зарцуулсан байна. </w:t>
      </w:r>
      <w:r w:rsidRPr="00272A89">
        <w:rPr>
          <w:rFonts w:eastAsia="Times New Roman"/>
        </w:rPr>
        <w:t>Дотоодын эх үүсвэрүүдийн суурилагдсан хүчин чадлын 79.2 хувийг дулааны цахилгаан станц, 20.2 хувийг сэргээгдэх эрчим хүч эзэлдэг.</w:t>
      </w:r>
    </w:p>
    <w:p w14:paraId="2D1FAD93" w14:textId="2626ADBC" w:rsidR="006C2A83" w:rsidRDefault="001F0FD9" w:rsidP="00E95764">
      <w:pPr>
        <w:ind w:firstLine="720"/>
        <w:textAlignment w:val="baseline"/>
        <w:rPr>
          <w:rFonts w:eastAsia="Times New Roman"/>
        </w:rPr>
      </w:pPr>
      <w:r w:rsidRPr="00272A89">
        <w:rPr>
          <w:rFonts w:eastAsia="Times New Roman"/>
        </w:rPr>
        <w:t>Улсын хэмжээнд 2024 онд 11.6 тэрбум кВт.ц цахилгаан эрчим хүч боловсруулж, 10.6 тэрбум кВт.ц цахилгаан эрчим хүчийг түгээсэн байна. Нийт түгээсэн цахилгаан эрчим хүчний 75.4 хувь буюу 8.8 тэрбум кВт.ц-ийг дотоодын эх үүсвэрүүд, 24.6 хувь буюу 2.9 тэрбум кВт.ц-ийг импортын цахилгаан эрчим хүчээр тус тус ханга</w:t>
      </w:r>
      <w:r w:rsidR="004C4E40" w:rsidRPr="00272A89">
        <w:rPr>
          <w:rFonts w:eastAsia="Times New Roman"/>
        </w:rPr>
        <w:t>жээ</w:t>
      </w:r>
      <w:r w:rsidRPr="00272A89">
        <w:rPr>
          <w:rFonts w:eastAsia="Times New Roman"/>
        </w:rPr>
        <w:t>. Цахилгаан эрчим хүчний хэрэглээ 2020 оны мөн үеэс 2.7 тэрбум кВт.ц-аар буюу 31.3 хувиар нэмэгдсэн байна.</w:t>
      </w:r>
      <w:r w:rsidR="00F91228" w:rsidRPr="00272A89">
        <w:rPr>
          <w:rFonts w:eastAsia="Times New Roman"/>
        </w:rPr>
        <w:t xml:space="preserve"> </w:t>
      </w:r>
    </w:p>
    <w:p w14:paraId="7D945FC4" w14:textId="77777777" w:rsidR="00581D07" w:rsidRDefault="00581D07" w:rsidP="00161923">
      <w:pPr>
        <w:pStyle w:val="Caption"/>
        <w:spacing w:after="0"/>
        <w:rPr>
          <w:color w:val="auto"/>
          <w:sz w:val="20"/>
          <w:szCs w:val="20"/>
        </w:rPr>
      </w:pPr>
    </w:p>
    <w:p w14:paraId="47675FE1" w14:textId="7F9DC672" w:rsidR="001F0FD9" w:rsidRPr="00272A89" w:rsidRDefault="00325E9D" w:rsidP="00161923">
      <w:pPr>
        <w:pStyle w:val="Caption"/>
        <w:spacing w:after="0"/>
        <w:rPr>
          <w:color w:val="auto"/>
          <w:sz w:val="20"/>
          <w:szCs w:val="20"/>
        </w:rPr>
      </w:pPr>
      <w:bookmarkStart w:id="327" w:name="_Toc212631073"/>
      <w:r w:rsidRPr="00272A89">
        <w:rPr>
          <w:color w:val="auto"/>
          <w:sz w:val="20"/>
          <w:szCs w:val="20"/>
        </w:rPr>
        <w:t xml:space="preserve">График </w:t>
      </w:r>
      <w:r w:rsidRPr="00272A89">
        <w:rPr>
          <w:color w:val="auto"/>
          <w:sz w:val="20"/>
          <w:szCs w:val="20"/>
        </w:rPr>
        <w:fldChar w:fldCharType="begin"/>
      </w:r>
      <w:r w:rsidRPr="00272A89">
        <w:rPr>
          <w:color w:val="auto"/>
          <w:sz w:val="20"/>
          <w:szCs w:val="20"/>
        </w:rPr>
        <w:instrText xml:space="preserve"> SEQ График \* ARABIC </w:instrText>
      </w:r>
      <w:r w:rsidRPr="00272A89">
        <w:rPr>
          <w:color w:val="auto"/>
          <w:sz w:val="20"/>
          <w:szCs w:val="20"/>
        </w:rPr>
        <w:fldChar w:fldCharType="separate"/>
      </w:r>
      <w:r w:rsidR="000D54C5">
        <w:rPr>
          <w:noProof/>
          <w:color w:val="auto"/>
          <w:sz w:val="20"/>
          <w:szCs w:val="20"/>
        </w:rPr>
        <w:t>24</w:t>
      </w:r>
      <w:r w:rsidRPr="00272A89">
        <w:rPr>
          <w:color w:val="auto"/>
          <w:sz w:val="20"/>
          <w:szCs w:val="20"/>
        </w:rPr>
        <w:fldChar w:fldCharType="end"/>
      </w:r>
      <w:r w:rsidR="001F0FD9" w:rsidRPr="00272A89">
        <w:rPr>
          <w:rFonts w:eastAsia="Times New Roman"/>
          <w:color w:val="auto"/>
          <w:sz w:val="20"/>
          <w:szCs w:val="20"/>
        </w:rPr>
        <w:t>. Эрчим хүчний үйлдвэрлэл</w:t>
      </w:r>
      <w:bookmarkEnd w:id="327"/>
    </w:p>
    <w:p w14:paraId="63D60703" w14:textId="1CF2A626" w:rsidR="001F0FD9" w:rsidRPr="00272A89" w:rsidRDefault="0054402B" w:rsidP="00161923">
      <w:pPr>
        <w:spacing w:after="0" w:line="245" w:lineRule="auto"/>
      </w:pPr>
      <w:r w:rsidRPr="00272A89">
        <w:rPr>
          <w:noProof/>
          <w14:ligatures w14:val="standardContextual"/>
        </w:rPr>
        <w:drawing>
          <wp:inline distT="0" distB="0" distL="0" distR="0" wp14:anchorId="2A9ACE72" wp14:editId="00BEAA09">
            <wp:extent cx="5731510" cy="1547598"/>
            <wp:effectExtent l="0" t="0" r="2540" b="0"/>
            <wp:docPr id="1977885295" name="Chart 1">
              <a:extLst xmlns:a="http://schemas.openxmlformats.org/drawingml/2006/main">
                <a:ext uri="{FF2B5EF4-FFF2-40B4-BE49-F238E27FC236}">
                  <a16:creationId xmlns:a16="http://schemas.microsoft.com/office/drawing/2014/main" id="{5A611F8F-0865-0036-968B-BBEDA3B932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4D7FAD9" w14:textId="77777777" w:rsidR="001F0FD9" w:rsidRPr="00272A89" w:rsidRDefault="001F0FD9" w:rsidP="001F0FD9">
      <w:pPr>
        <w:spacing w:after="80" w:line="245" w:lineRule="auto"/>
        <w:jc w:val="right"/>
      </w:pPr>
      <w:r w:rsidRPr="00272A89">
        <w:rPr>
          <w:rFonts w:eastAsia="Times New Roman"/>
          <w:i/>
          <w:iCs/>
          <w:sz w:val="20"/>
          <w:szCs w:val="20"/>
        </w:rPr>
        <w:t>Эх сурвалж: Эрчим хүчний зохицуулах хороо</w:t>
      </w:r>
    </w:p>
    <w:p w14:paraId="0CBF1ADF" w14:textId="7AAD36F9" w:rsidR="001F0FD9" w:rsidRPr="00272A89" w:rsidRDefault="001F0FD9" w:rsidP="005848FB">
      <w:pPr>
        <w:spacing w:after="0"/>
        <w:ind w:firstLine="720"/>
        <w:textAlignment w:val="baseline"/>
      </w:pPr>
      <w:r w:rsidRPr="00272A89">
        <w:rPr>
          <w:rFonts w:eastAsia="Times New Roman"/>
        </w:rPr>
        <w:t>Эрчим хүчний үйлдвэрлэлийн хэмжээ нь 2024 онд 8,754.7 сая кВт.ц байгаа нь 2020 онтой харьцуулан үзэхэд 22.5 хувь буюу 1,609 сая кВт.ц-аар нэмэгдсэн байна</w:t>
      </w:r>
      <w:r w:rsidR="005848FB" w:rsidRPr="00272A89">
        <w:rPr>
          <w:rFonts w:eastAsia="Times New Roman"/>
        </w:rPr>
        <w:t>. (График 2</w:t>
      </w:r>
      <w:r w:rsidR="001F7AB5" w:rsidRPr="00272A89">
        <w:rPr>
          <w:rFonts w:eastAsia="Times New Roman"/>
        </w:rPr>
        <w:t>4</w:t>
      </w:r>
      <w:r w:rsidR="005848FB" w:rsidRPr="00272A89">
        <w:rPr>
          <w:rFonts w:eastAsia="Times New Roman"/>
        </w:rPr>
        <w:t>-</w:t>
      </w:r>
      <w:r w:rsidR="002E098F" w:rsidRPr="00272A89">
        <w:rPr>
          <w:rFonts w:eastAsia="Times New Roman"/>
        </w:rPr>
        <w:t>т</w:t>
      </w:r>
      <w:r w:rsidR="005848FB" w:rsidRPr="00272A89">
        <w:rPr>
          <w:rFonts w:eastAsia="Times New Roman"/>
        </w:rPr>
        <w:t xml:space="preserve"> харуулав)</w:t>
      </w:r>
    </w:p>
    <w:p w14:paraId="1A768DCB" w14:textId="10952FAB" w:rsidR="001F0FD9" w:rsidRPr="00272A89" w:rsidRDefault="001F0FD9" w:rsidP="001F0FD9">
      <w:pPr>
        <w:spacing w:after="80" w:line="245" w:lineRule="auto"/>
        <w:ind w:firstLine="720"/>
      </w:pPr>
      <w:r w:rsidRPr="00272A89">
        <w:rPr>
          <w:rFonts w:eastAsia="Times New Roman"/>
        </w:rPr>
        <w:t>Нийт импортолсон цахилгаан эрчим хүчний 1.3 тэрбум кВт.ц буюу 46.1 хувийг ОХУ-аас, 1.5 тэрбум кВт.ц буюу 53.9 хувийг БНХАУ-аас тус тус импортолсон.</w:t>
      </w:r>
      <w:r w:rsidR="00C82C95" w:rsidRPr="00272A89">
        <w:rPr>
          <w:rFonts w:eastAsia="Times New Roman"/>
        </w:rPr>
        <w:t xml:space="preserve"> </w:t>
      </w:r>
    </w:p>
    <w:p w14:paraId="6BB7472E" w14:textId="77777777" w:rsidR="00AC1B57" w:rsidRDefault="00AC1B57" w:rsidP="00161923">
      <w:pPr>
        <w:pStyle w:val="Caption"/>
        <w:spacing w:after="0"/>
        <w:rPr>
          <w:color w:val="auto"/>
          <w:sz w:val="20"/>
          <w:szCs w:val="20"/>
        </w:rPr>
      </w:pPr>
    </w:p>
    <w:p w14:paraId="3DE47497" w14:textId="77777777" w:rsidR="00AC1B57" w:rsidRDefault="00AC1B57" w:rsidP="00161923">
      <w:pPr>
        <w:pStyle w:val="Caption"/>
        <w:spacing w:after="0"/>
        <w:rPr>
          <w:color w:val="auto"/>
          <w:sz w:val="20"/>
          <w:szCs w:val="20"/>
        </w:rPr>
      </w:pPr>
    </w:p>
    <w:p w14:paraId="073B7A95" w14:textId="77777777" w:rsidR="00AC1B57" w:rsidRDefault="00AC1B57" w:rsidP="00161923">
      <w:pPr>
        <w:pStyle w:val="Caption"/>
        <w:spacing w:after="0"/>
        <w:rPr>
          <w:color w:val="auto"/>
          <w:sz w:val="20"/>
          <w:szCs w:val="20"/>
        </w:rPr>
      </w:pPr>
    </w:p>
    <w:p w14:paraId="512A61BD" w14:textId="33DB95BD" w:rsidR="001F0FD9" w:rsidRPr="00272A89" w:rsidRDefault="00364A0A" w:rsidP="00161923">
      <w:pPr>
        <w:pStyle w:val="Caption"/>
        <w:spacing w:after="0"/>
        <w:rPr>
          <w:color w:val="auto"/>
          <w:sz w:val="20"/>
          <w:szCs w:val="20"/>
        </w:rPr>
      </w:pPr>
      <w:bookmarkStart w:id="328" w:name="_Toc212630989"/>
      <w:r w:rsidRPr="00272A89">
        <w:rPr>
          <w:color w:val="auto"/>
          <w:sz w:val="20"/>
          <w:szCs w:val="20"/>
        </w:rPr>
        <w:lastRenderedPageBreak/>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46</w:t>
      </w:r>
      <w:r w:rsidRPr="00272A89">
        <w:rPr>
          <w:color w:val="auto"/>
          <w:sz w:val="20"/>
          <w:szCs w:val="20"/>
        </w:rPr>
        <w:fldChar w:fldCharType="end"/>
      </w:r>
      <w:r w:rsidR="001F0FD9" w:rsidRPr="00272A89">
        <w:rPr>
          <w:rFonts w:eastAsia="Times New Roman"/>
          <w:color w:val="auto"/>
          <w:sz w:val="20"/>
          <w:szCs w:val="20"/>
        </w:rPr>
        <w:t>. Цахилгаан эрчим хүчний үйлдвэрлэл, /сая.кВт.ц/</w:t>
      </w:r>
      <w:bookmarkEnd w:id="328"/>
    </w:p>
    <w:tbl>
      <w:tblPr>
        <w:tblW w:w="5000" w:type="pct"/>
        <w:tblInd w:w="2" w:type="dxa"/>
        <w:tblCellMar>
          <w:left w:w="0" w:type="dxa"/>
          <w:right w:w="0" w:type="dxa"/>
        </w:tblCellMar>
        <w:tblLook w:val="04A0" w:firstRow="1" w:lastRow="0" w:firstColumn="1" w:lastColumn="0" w:noHBand="0" w:noVBand="1"/>
      </w:tblPr>
      <w:tblGrid>
        <w:gridCol w:w="3437"/>
        <w:gridCol w:w="1151"/>
        <w:gridCol w:w="1150"/>
        <w:gridCol w:w="1295"/>
        <w:gridCol w:w="1295"/>
        <w:gridCol w:w="1291"/>
      </w:tblGrid>
      <w:tr w:rsidR="001F32D1" w:rsidRPr="00272A89" w14:paraId="11361A99" w14:textId="77777777" w:rsidTr="00C5431B">
        <w:trPr>
          <w:trHeight w:val="15"/>
        </w:trPr>
        <w:tc>
          <w:tcPr>
            <w:tcW w:w="178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1F463F4" w14:textId="77777777" w:rsidR="001F0FD9" w:rsidRPr="00272A89" w:rsidRDefault="001F0FD9" w:rsidP="00161923">
            <w:pPr>
              <w:spacing w:after="0" w:line="245" w:lineRule="auto"/>
              <w:jc w:val="center"/>
              <w:rPr>
                <w:sz w:val="18"/>
                <w:szCs w:val="18"/>
              </w:rPr>
            </w:pPr>
            <w:r w:rsidRPr="00272A89">
              <w:rPr>
                <w:rFonts w:eastAsia="Times New Roman"/>
                <w:b/>
                <w:bCs/>
                <w:color w:val="FFFFFF" w:themeColor="background1"/>
                <w:sz w:val="18"/>
                <w:szCs w:val="18"/>
              </w:rPr>
              <w:t>Эх үүсвэр</w:t>
            </w:r>
          </w:p>
        </w:tc>
        <w:tc>
          <w:tcPr>
            <w:tcW w:w="598"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7AB6EBD" w14:textId="77777777" w:rsidR="001F0FD9" w:rsidRPr="00272A89" w:rsidRDefault="001F0FD9" w:rsidP="00161923">
            <w:pPr>
              <w:spacing w:after="0" w:line="245" w:lineRule="auto"/>
              <w:jc w:val="center"/>
              <w:rPr>
                <w:sz w:val="18"/>
                <w:szCs w:val="18"/>
              </w:rPr>
            </w:pPr>
            <w:r w:rsidRPr="00272A89">
              <w:rPr>
                <w:rFonts w:eastAsia="Times New Roman"/>
                <w:b/>
                <w:bCs/>
                <w:color w:val="FFFFFF" w:themeColor="background1"/>
                <w:sz w:val="18"/>
                <w:szCs w:val="18"/>
              </w:rPr>
              <w:t>2020</w:t>
            </w:r>
          </w:p>
        </w:tc>
        <w:tc>
          <w:tcPr>
            <w:tcW w:w="598"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6C44678" w14:textId="77777777" w:rsidR="001F0FD9" w:rsidRPr="00272A89" w:rsidRDefault="001F0FD9" w:rsidP="00161923">
            <w:pPr>
              <w:spacing w:after="0" w:line="245" w:lineRule="auto"/>
              <w:jc w:val="center"/>
              <w:rPr>
                <w:sz w:val="18"/>
                <w:szCs w:val="18"/>
              </w:rPr>
            </w:pPr>
            <w:r w:rsidRPr="00272A89">
              <w:rPr>
                <w:rFonts w:eastAsia="Times New Roman"/>
                <w:b/>
                <w:bCs/>
                <w:color w:val="FFFFFF" w:themeColor="background1"/>
                <w:sz w:val="18"/>
                <w:szCs w:val="18"/>
              </w:rPr>
              <w:t>2021</w:t>
            </w:r>
          </w:p>
        </w:tc>
        <w:tc>
          <w:tcPr>
            <w:tcW w:w="67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2D01C2C" w14:textId="77777777" w:rsidR="001F0FD9" w:rsidRPr="00272A89" w:rsidRDefault="001F0FD9" w:rsidP="00161923">
            <w:pPr>
              <w:spacing w:after="0" w:line="245" w:lineRule="auto"/>
              <w:jc w:val="center"/>
              <w:rPr>
                <w:sz w:val="18"/>
                <w:szCs w:val="18"/>
              </w:rPr>
            </w:pPr>
            <w:r w:rsidRPr="00272A89">
              <w:rPr>
                <w:rFonts w:eastAsia="Times New Roman"/>
                <w:b/>
                <w:bCs/>
                <w:color w:val="FFFFFF" w:themeColor="background1"/>
                <w:sz w:val="18"/>
                <w:szCs w:val="18"/>
              </w:rPr>
              <w:t>2022</w:t>
            </w:r>
          </w:p>
        </w:tc>
        <w:tc>
          <w:tcPr>
            <w:tcW w:w="67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4D58EC3" w14:textId="77777777" w:rsidR="001F0FD9" w:rsidRPr="00272A89" w:rsidRDefault="001F0FD9" w:rsidP="00161923">
            <w:pPr>
              <w:spacing w:after="0" w:line="245" w:lineRule="auto"/>
              <w:jc w:val="center"/>
              <w:rPr>
                <w:sz w:val="18"/>
                <w:szCs w:val="18"/>
              </w:rPr>
            </w:pPr>
            <w:r w:rsidRPr="00272A89">
              <w:rPr>
                <w:rFonts w:eastAsia="Times New Roman"/>
                <w:b/>
                <w:bCs/>
                <w:color w:val="FFFFFF" w:themeColor="background1"/>
                <w:sz w:val="18"/>
                <w:szCs w:val="18"/>
              </w:rPr>
              <w:t>2023</w:t>
            </w:r>
          </w:p>
        </w:tc>
        <w:tc>
          <w:tcPr>
            <w:tcW w:w="67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FD2B352" w14:textId="77777777" w:rsidR="001F0FD9" w:rsidRPr="00272A89" w:rsidRDefault="001F0FD9" w:rsidP="00161923">
            <w:pPr>
              <w:spacing w:after="0" w:line="245" w:lineRule="auto"/>
              <w:jc w:val="center"/>
              <w:rPr>
                <w:sz w:val="18"/>
                <w:szCs w:val="18"/>
              </w:rPr>
            </w:pPr>
            <w:r w:rsidRPr="00272A89">
              <w:rPr>
                <w:rFonts w:eastAsia="Times New Roman"/>
                <w:b/>
                <w:bCs/>
                <w:color w:val="FFFFFF" w:themeColor="background1"/>
                <w:sz w:val="18"/>
                <w:szCs w:val="18"/>
              </w:rPr>
              <w:t>2024</w:t>
            </w:r>
          </w:p>
        </w:tc>
      </w:tr>
      <w:tr w:rsidR="001F0FD9" w:rsidRPr="00272A89" w14:paraId="54EECE11" w14:textId="77777777" w:rsidTr="00C5431B">
        <w:trPr>
          <w:trHeight w:val="15"/>
        </w:trPr>
        <w:tc>
          <w:tcPr>
            <w:tcW w:w="178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A70FD6" w14:textId="77777777" w:rsidR="001F0FD9" w:rsidRPr="00272A89" w:rsidRDefault="001F0FD9" w:rsidP="00161923">
            <w:pPr>
              <w:spacing w:after="0" w:line="245" w:lineRule="auto"/>
              <w:rPr>
                <w:sz w:val="18"/>
                <w:szCs w:val="18"/>
              </w:rPr>
            </w:pPr>
            <w:r w:rsidRPr="00272A89">
              <w:rPr>
                <w:rFonts w:eastAsia="Times New Roman"/>
                <w:sz w:val="18"/>
                <w:szCs w:val="18"/>
              </w:rPr>
              <w:t>Дулааны цахилгаан станц</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175DAF" w14:textId="77777777" w:rsidR="001F0FD9" w:rsidRPr="00272A89" w:rsidRDefault="001F0FD9" w:rsidP="00161923">
            <w:pPr>
              <w:spacing w:after="0" w:line="245" w:lineRule="auto"/>
              <w:jc w:val="right"/>
              <w:rPr>
                <w:sz w:val="18"/>
                <w:szCs w:val="18"/>
              </w:rPr>
            </w:pPr>
            <w:r w:rsidRPr="00272A89">
              <w:rPr>
                <w:rFonts w:eastAsia="Times New Roman"/>
                <w:sz w:val="18"/>
                <w:szCs w:val="18"/>
              </w:rPr>
              <w:t>6,493.6</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71CD5A" w14:textId="77777777" w:rsidR="001F0FD9" w:rsidRPr="00272A89" w:rsidRDefault="001F0FD9" w:rsidP="00161923">
            <w:pPr>
              <w:spacing w:after="0" w:line="245" w:lineRule="auto"/>
              <w:jc w:val="right"/>
              <w:rPr>
                <w:sz w:val="18"/>
                <w:szCs w:val="18"/>
              </w:rPr>
            </w:pPr>
            <w:r w:rsidRPr="00272A89">
              <w:rPr>
                <w:rFonts w:eastAsia="Times New Roman"/>
                <w:sz w:val="18"/>
                <w:szCs w:val="18"/>
              </w:rPr>
              <w:t>7,109.6</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DFDA2D" w14:textId="77777777" w:rsidR="001F0FD9" w:rsidRPr="00272A89" w:rsidRDefault="001F0FD9" w:rsidP="00161923">
            <w:pPr>
              <w:spacing w:after="0" w:line="245" w:lineRule="auto"/>
              <w:jc w:val="right"/>
              <w:rPr>
                <w:sz w:val="18"/>
                <w:szCs w:val="18"/>
              </w:rPr>
            </w:pPr>
            <w:r w:rsidRPr="00272A89">
              <w:rPr>
                <w:rFonts w:eastAsia="Times New Roman"/>
                <w:sz w:val="18"/>
                <w:szCs w:val="18"/>
              </w:rPr>
              <w:t>7,428.5</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C1BA13" w14:textId="77777777" w:rsidR="001F0FD9" w:rsidRPr="00272A89" w:rsidRDefault="001F0FD9" w:rsidP="00161923">
            <w:pPr>
              <w:spacing w:after="0" w:line="245" w:lineRule="auto"/>
              <w:jc w:val="right"/>
              <w:rPr>
                <w:sz w:val="18"/>
                <w:szCs w:val="18"/>
              </w:rPr>
            </w:pPr>
            <w:r w:rsidRPr="00272A89">
              <w:rPr>
                <w:rFonts w:eastAsia="Times New Roman"/>
                <w:sz w:val="18"/>
                <w:szCs w:val="18"/>
              </w:rPr>
              <w:t>7,755.2</w:t>
            </w:r>
          </w:p>
        </w:tc>
        <w:tc>
          <w:tcPr>
            <w:tcW w:w="67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0C60E9" w14:textId="77777777" w:rsidR="001F0FD9" w:rsidRPr="00272A89" w:rsidRDefault="001F0FD9" w:rsidP="00161923">
            <w:pPr>
              <w:spacing w:after="0" w:line="245" w:lineRule="auto"/>
              <w:jc w:val="right"/>
              <w:rPr>
                <w:sz w:val="18"/>
                <w:szCs w:val="18"/>
              </w:rPr>
            </w:pPr>
            <w:r w:rsidRPr="00272A89">
              <w:rPr>
                <w:rFonts w:eastAsia="Times New Roman"/>
                <w:sz w:val="18"/>
                <w:szCs w:val="18"/>
              </w:rPr>
              <w:t>7,930.6</w:t>
            </w:r>
          </w:p>
        </w:tc>
      </w:tr>
      <w:tr w:rsidR="001F0FD9" w:rsidRPr="00272A89" w14:paraId="44B7A469" w14:textId="77777777" w:rsidTr="00C5431B">
        <w:trPr>
          <w:trHeight w:val="15"/>
        </w:trPr>
        <w:tc>
          <w:tcPr>
            <w:tcW w:w="178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645317" w14:textId="77777777" w:rsidR="001F0FD9" w:rsidRPr="00272A89" w:rsidRDefault="001F0FD9" w:rsidP="00161923">
            <w:pPr>
              <w:spacing w:after="0" w:line="245" w:lineRule="auto"/>
              <w:rPr>
                <w:sz w:val="18"/>
                <w:szCs w:val="18"/>
              </w:rPr>
            </w:pPr>
            <w:r w:rsidRPr="00272A89">
              <w:rPr>
                <w:rFonts w:eastAsia="Times New Roman"/>
                <w:sz w:val="18"/>
                <w:szCs w:val="18"/>
              </w:rPr>
              <w:t>Дизель цахилгаан станц</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D48F4A" w14:textId="77777777" w:rsidR="001F0FD9" w:rsidRPr="00272A89" w:rsidRDefault="001F0FD9" w:rsidP="00161923">
            <w:pPr>
              <w:spacing w:after="0" w:line="245" w:lineRule="auto"/>
              <w:jc w:val="right"/>
              <w:rPr>
                <w:sz w:val="18"/>
                <w:szCs w:val="18"/>
              </w:rPr>
            </w:pPr>
            <w:r w:rsidRPr="00272A89">
              <w:rPr>
                <w:rFonts w:eastAsia="Times New Roman"/>
                <w:sz w:val="18"/>
                <w:szCs w:val="18"/>
              </w:rPr>
              <w:t>2.7</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8A0656" w14:textId="77777777" w:rsidR="001F0FD9" w:rsidRPr="00272A89" w:rsidRDefault="001F0FD9" w:rsidP="00161923">
            <w:pPr>
              <w:spacing w:after="0" w:line="245" w:lineRule="auto"/>
              <w:jc w:val="right"/>
              <w:rPr>
                <w:sz w:val="18"/>
                <w:szCs w:val="18"/>
              </w:rPr>
            </w:pPr>
            <w:r w:rsidRPr="00272A89">
              <w:rPr>
                <w:rFonts w:eastAsia="Times New Roman"/>
                <w:sz w:val="18"/>
                <w:szCs w:val="18"/>
              </w:rPr>
              <w:t>1.1</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220634" w14:textId="77777777" w:rsidR="001F0FD9" w:rsidRPr="00272A89" w:rsidRDefault="001F0FD9" w:rsidP="00161923">
            <w:pPr>
              <w:spacing w:after="0" w:line="245" w:lineRule="auto"/>
              <w:jc w:val="right"/>
              <w:rPr>
                <w:sz w:val="18"/>
                <w:szCs w:val="18"/>
              </w:rPr>
            </w:pPr>
            <w:r w:rsidRPr="00272A89">
              <w:rPr>
                <w:rFonts w:eastAsia="Times New Roman"/>
                <w:sz w:val="18"/>
                <w:szCs w:val="18"/>
              </w:rPr>
              <w:t>1.2</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54E77D" w14:textId="77777777" w:rsidR="001F0FD9" w:rsidRPr="00272A89" w:rsidRDefault="001F0FD9" w:rsidP="00161923">
            <w:pPr>
              <w:spacing w:after="0" w:line="245" w:lineRule="auto"/>
              <w:jc w:val="right"/>
              <w:rPr>
                <w:sz w:val="18"/>
                <w:szCs w:val="18"/>
              </w:rPr>
            </w:pPr>
            <w:r w:rsidRPr="00272A89">
              <w:rPr>
                <w:rFonts w:eastAsia="Times New Roman"/>
                <w:sz w:val="18"/>
                <w:szCs w:val="18"/>
              </w:rPr>
              <w:t>0.5</w:t>
            </w:r>
          </w:p>
        </w:tc>
        <w:tc>
          <w:tcPr>
            <w:tcW w:w="67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415DC7" w14:textId="77777777" w:rsidR="001F0FD9" w:rsidRPr="00272A89" w:rsidRDefault="001F0FD9" w:rsidP="00161923">
            <w:pPr>
              <w:spacing w:after="0" w:line="245" w:lineRule="auto"/>
              <w:jc w:val="right"/>
              <w:rPr>
                <w:sz w:val="18"/>
                <w:szCs w:val="18"/>
              </w:rPr>
            </w:pPr>
            <w:r w:rsidRPr="00272A89">
              <w:rPr>
                <w:rFonts w:eastAsia="Times New Roman"/>
                <w:sz w:val="18"/>
                <w:szCs w:val="18"/>
              </w:rPr>
              <w:t>0.1</w:t>
            </w:r>
          </w:p>
        </w:tc>
      </w:tr>
      <w:tr w:rsidR="001F0FD9" w:rsidRPr="00272A89" w14:paraId="16EF0222" w14:textId="77777777" w:rsidTr="00C5431B">
        <w:trPr>
          <w:trHeight w:val="15"/>
        </w:trPr>
        <w:tc>
          <w:tcPr>
            <w:tcW w:w="178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2B3991" w14:textId="77777777" w:rsidR="001F0FD9" w:rsidRPr="00272A89" w:rsidRDefault="001F0FD9" w:rsidP="00161923">
            <w:pPr>
              <w:spacing w:after="0" w:line="245" w:lineRule="auto"/>
              <w:rPr>
                <w:sz w:val="18"/>
                <w:szCs w:val="18"/>
              </w:rPr>
            </w:pPr>
            <w:r w:rsidRPr="00272A89">
              <w:rPr>
                <w:rFonts w:eastAsia="Times New Roman"/>
                <w:sz w:val="18"/>
                <w:szCs w:val="18"/>
              </w:rPr>
              <w:t>Нарны эх үүсгүүр</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4C5F52" w14:textId="77777777" w:rsidR="001F0FD9" w:rsidRPr="00272A89" w:rsidRDefault="001F0FD9" w:rsidP="00161923">
            <w:pPr>
              <w:spacing w:after="0" w:line="245" w:lineRule="auto"/>
              <w:jc w:val="right"/>
              <w:rPr>
                <w:sz w:val="18"/>
                <w:szCs w:val="18"/>
              </w:rPr>
            </w:pPr>
            <w:r w:rsidRPr="00272A89">
              <w:rPr>
                <w:rFonts w:eastAsia="Times New Roman"/>
                <w:sz w:val="18"/>
                <w:szCs w:val="18"/>
              </w:rPr>
              <w:t>108.9</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F198FE" w14:textId="77777777" w:rsidR="001F0FD9" w:rsidRPr="00272A89" w:rsidRDefault="001F0FD9" w:rsidP="00161923">
            <w:pPr>
              <w:spacing w:after="0" w:line="245" w:lineRule="auto"/>
              <w:jc w:val="right"/>
              <w:rPr>
                <w:sz w:val="18"/>
                <w:szCs w:val="18"/>
              </w:rPr>
            </w:pPr>
            <w:r w:rsidRPr="00272A89">
              <w:rPr>
                <w:rFonts w:eastAsia="Times New Roman"/>
                <w:sz w:val="18"/>
                <w:szCs w:val="18"/>
              </w:rPr>
              <w:t>156.9</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8717B2" w14:textId="77777777" w:rsidR="001F0FD9" w:rsidRPr="00272A89" w:rsidRDefault="001F0FD9" w:rsidP="00161923">
            <w:pPr>
              <w:spacing w:after="0" w:line="245" w:lineRule="auto"/>
              <w:jc w:val="right"/>
              <w:rPr>
                <w:sz w:val="18"/>
                <w:szCs w:val="18"/>
              </w:rPr>
            </w:pPr>
            <w:r w:rsidRPr="00272A89">
              <w:rPr>
                <w:rFonts w:eastAsia="Times New Roman"/>
                <w:sz w:val="18"/>
                <w:szCs w:val="18"/>
              </w:rPr>
              <w:t>178.7</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A4F62E" w14:textId="77777777" w:rsidR="001F0FD9" w:rsidRPr="00272A89" w:rsidRDefault="001F0FD9" w:rsidP="00161923">
            <w:pPr>
              <w:spacing w:after="0" w:line="245" w:lineRule="auto"/>
              <w:jc w:val="right"/>
              <w:rPr>
                <w:sz w:val="18"/>
                <w:szCs w:val="18"/>
              </w:rPr>
            </w:pPr>
            <w:r w:rsidRPr="00272A89">
              <w:rPr>
                <w:rFonts w:eastAsia="Times New Roman"/>
                <w:sz w:val="18"/>
                <w:szCs w:val="18"/>
              </w:rPr>
              <w:t>193</w:t>
            </w:r>
          </w:p>
        </w:tc>
        <w:tc>
          <w:tcPr>
            <w:tcW w:w="67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853FD7" w14:textId="77777777" w:rsidR="001F0FD9" w:rsidRPr="00272A89" w:rsidRDefault="001F0FD9" w:rsidP="00161923">
            <w:pPr>
              <w:spacing w:after="0" w:line="245" w:lineRule="auto"/>
              <w:jc w:val="right"/>
              <w:rPr>
                <w:sz w:val="18"/>
                <w:szCs w:val="18"/>
              </w:rPr>
            </w:pPr>
            <w:r w:rsidRPr="00272A89">
              <w:rPr>
                <w:rFonts w:eastAsia="Times New Roman"/>
                <w:sz w:val="18"/>
                <w:szCs w:val="18"/>
              </w:rPr>
              <w:t>232.3</w:t>
            </w:r>
          </w:p>
        </w:tc>
      </w:tr>
      <w:tr w:rsidR="001F0FD9" w:rsidRPr="00272A89" w14:paraId="3D2E3F9D" w14:textId="77777777" w:rsidTr="00C5431B">
        <w:trPr>
          <w:trHeight w:val="15"/>
        </w:trPr>
        <w:tc>
          <w:tcPr>
            <w:tcW w:w="178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31A2D3" w14:textId="77777777" w:rsidR="001F0FD9" w:rsidRPr="00272A89" w:rsidRDefault="001F0FD9" w:rsidP="00161923">
            <w:pPr>
              <w:spacing w:after="0" w:line="245" w:lineRule="auto"/>
              <w:rPr>
                <w:sz w:val="18"/>
                <w:szCs w:val="18"/>
              </w:rPr>
            </w:pPr>
            <w:r w:rsidRPr="00272A89">
              <w:rPr>
                <w:rFonts w:eastAsia="Times New Roman"/>
                <w:sz w:val="18"/>
                <w:szCs w:val="18"/>
              </w:rPr>
              <w:t>Усан цахилгаан станц</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4055A4" w14:textId="77777777" w:rsidR="001F0FD9" w:rsidRPr="00272A89" w:rsidRDefault="001F0FD9" w:rsidP="00161923">
            <w:pPr>
              <w:spacing w:after="0" w:line="245" w:lineRule="auto"/>
              <w:jc w:val="right"/>
              <w:rPr>
                <w:sz w:val="18"/>
                <w:szCs w:val="18"/>
              </w:rPr>
            </w:pPr>
            <w:r w:rsidRPr="00272A89">
              <w:rPr>
                <w:rFonts w:eastAsia="Times New Roman"/>
                <w:sz w:val="18"/>
                <w:szCs w:val="18"/>
              </w:rPr>
              <w:t>83.3</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223803" w14:textId="77777777" w:rsidR="001F0FD9" w:rsidRPr="00272A89" w:rsidRDefault="001F0FD9" w:rsidP="00161923">
            <w:pPr>
              <w:spacing w:after="0" w:line="245" w:lineRule="auto"/>
              <w:jc w:val="right"/>
              <w:rPr>
                <w:sz w:val="18"/>
                <w:szCs w:val="18"/>
              </w:rPr>
            </w:pPr>
            <w:r w:rsidRPr="00272A89">
              <w:rPr>
                <w:rFonts w:eastAsia="Times New Roman"/>
                <w:sz w:val="18"/>
                <w:szCs w:val="18"/>
              </w:rPr>
              <w:t>83.1</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CBB736" w14:textId="77777777" w:rsidR="001F0FD9" w:rsidRPr="00272A89" w:rsidRDefault="001F0FD9" w:rsidP="00161923">
            <w:pPr>
              <w:spacing w:after="0" w:line="245" w:lineRule="auto"/>
              <w:jc w:val="right"/>
              <w:rPr>
                <w:sz w:val="18"/>
                <w:szCs w:val="18"/>
              </w:rPr>
            </w:pPr>
            <w:r w:rsidRPr="00272A89">
              <w:rPr>
                <w:rFonts w:eastAsia="Times New Roman"/>
                <w:sz w:val="18"/>
                <w:szCs w:val="18"/>
              </w:rPr>
              <w:t>61.7</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4070A7" w14:textId="77777777" w:rsidR="001F0FD9" w:rsidRPr="00272A89" w:rsidRDefault="001F0FD9" w:rsidP="00161923">
            <w:pPr>
              <w:spacing w:after="0" w:line="245" w:lineRule="auto"/>
              <w:jc w:val="right"/>
              <w:rPr>
                <w:sz w:val="18"/>
                <w:szCs w:val="18"/>
              </w:rPr>
            </w:pPr>
            <w:r w:rsidRPr="00272A89">
              <w:rPr>
                <w:rFonts w:eastAsia="Times New Roman"/>
                <w:sz w:val="18"/>
                <w:szCs w:val="18"/>
              </w:rPr>
              <w:t>48.1</w:t>
            </w:r>
          </w:p>
        </w:tc>
        <w:tc>
          <w:tcPr>
            <w:tcW w:w="67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2E8EEF" w14:textId="77777777" w:rsidR="001F0FD9" w:rsidRPr="00272A89" w:rsidRDefault="001F0FD9" w:rsidP="00161923">
            <w:pPr>
              <w:spacing w:after="0" w:line="245" w:lineRule="auto"/>
              <w:jc w:val="right"/>
              <w:rPr>
                <w:sz w:val="18"/>
                <w:szCs w:val="18"/>
              </w:rPr>
            </w:pPr>
            <w:r w:rsidRPr="00272A89">
              <w:rPr>
                <w:rFonts w:eastAsia="Times New Roman"/>
                <w:sz w:val="18"/>
                <w:szCs w:val="18"/>
              </w:rPr>
              <w:t>74.1</w:t>
            </w:r>
          </w:p>
        </w:tc>
      </w:tr>
      <w:tr w:rsidR="001F0FD9" w:rsidRPr="00272A89" w14:paraId="18D47C6E" w14:textId="77777777" w:rsidTr="00C5431B">
        <w:trPr>
          <w:trHeight w:val="15"/>
        </w:trPr>
        <w:tc>
          <w:tcPr>
            <w:tcW w:w="178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4B4D3E" w14:textId="77777777" w:rsidR="001F0FD9" w:rsidRPr="00272A89" w:rsidRDefault="001F0FD9" w:rsidP="00161923">
            <w:pPr>
              <w:spacing w:after="0" w:line="245" w:lineRule="auto"/>
              <w:rPr>
                <w:sz w:val="18"/>
                <w:szCs w:val="18"/>
              </w:rPr>
            </w:pPr>
            <w:r w:rsidRPr="00272A89">
              <w:rPr>
                <w:rFonts w:eastAsia="Times New Roman"/>
                <w:sz w:val="18"/>
                <w:szCs w:val="18"/>
              </w:rPr>
              <w:t>Салхин цахилгаан станц</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DF09E2" w14:textId="77777777" w:rsidR="001F0FD9" w:rsidRPr="00272A89" w:rsidRDefault="001F0FD9" w:rsidP="00161923">
            <w:pPr>
              <w:spacing w:after="0" w:line="245" w:lineRule="auto"/>
              <w:jc w:val="right"/>
              <w:rPr>
                <w:sz w:val="18"/>
                <w:szCs w:val="18"/>
              </w:rPr>
            </w:pPr>
            <w:r w:rsidRPr="00272A89">
              <w:rPr>
                <w:rFonts w:eastAsia="Times New Roman"/>
                <w:sz w:val="18"/>
                <w:szCs w:val="18"/>
              </w:rPr>
              <w:t>457.2</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8AEC15" w14:textId="77777777" w:rsidR="001F0FD9" w:rsidRPr="00272A89" w:rsidRDefault="001F0FD9" w:rsidP="00161923">
            <w:pPr>
              <w:spacing w:after="0" w:line="245" w:lineRule="auto"/>
              <w:jc w:val="right"/>
              <w:rPr>
                <w:sz w:val="18"/>
                <w:szCs w:val="18"/>
              </w:rPr>
            </w:pPr>
            <w:r w:rsidRPr="00272A89">
              <w:rPr>
                <w:rFonts w:eastAsia="Times New Roman"/>
                <w:sz w:val="18"/>
                <w:szCs w:val="18"/>
              </w:rPr>
              <w:t>563.0</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8FB853" w14:textId="77777777" w:rsidR="001F0FD9" w:rsidRPr="00272A89" w:rsidRDefault="001F0FD9" w:rsidP="00161923">
            <w:pPr>
              <w:spacing w:after="0" w:line="245" w:lineRule="auto"/>
              <w:jc w:val="right"/>
              <w:rPr>
                <w:sz w:val="18"/>
                <w:szCs w:val="18"/>
              </w:rPr>
            </w:pPr>
            <w:r w:rsidRPr="00272A89">
              <w:rPr>
                <w:rFonts w:eastAsia="Times New Roman"/>
                <w:sz w:val="18"/>
                <w:szCs w:val="18"/>
              </w:rPr>
              <w:t>508.5</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9F01B3" w14:textId="77777777" w:rsidR="001F0FD9" w:rsidRPr="00272A89" w:rsidRDefault="001F0FD9" w:rsidP="00161923">
            <w:pPr>
              <w:spacing w:after="0" w:line="245" w:lineRule="auto"/>
              <w:jc w:val="right"/>
              <w:rPr>
                <w:sz w:val="18"/>
                <w:szCs w:val="18"/>
              </w:rPr>
            </w:pPr>
            <w:r w:rsidRPr="00272A89">
              <w:rPr>
                <w:rFonts w:eastAsia="Times New Roman"/>
                <w:sz w:val="18"/>
                <w:szCs w:val="18"/>
              </w:rPr>
              <w:t>531.5</w:t>
            </w:r>
          </w:p>
        </w:tc>
        <w:tc>
          <w:tcPr>
            <w:tcW w:w="67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10F6B0" w14:textId="77777777" w:rsidR="001F0FD9" w:rsidRPr="00272A89" w:rsidRDefault="001F0FD9" w:rsidP="00161923">
            <w:pPr>
              <w:spacing w:after="0" w:line="245" w:lineRule="auto"/>
              <w:jc w:val="right"/>
              <w:rPr>
                <w:sz w:val="18"/>
                <w:szCs w:val="18"/>
              </w:rPr>
            </w:pPr>
            <w:r w:rsidRPr="00272A89">
              <w:rPr>
                <w:rFonts w:eastAsia="Times New Roman"/>
                <w:sz w:val="18"/>
                <w:szCs w:val="18"/>
              </w:rPr>
              <w:t>517.5</w:t>
            </w:r>
          </w:p>
        </w:tc>
      </w:tr>
      <w:tr w:rsidR="001F0FD9" w:rsidRPr="00272A89" w14:paraId="3B5D8ABC" w14:textId="77777777" w:rsidTr="00C5431B">
        <w:trPr>
          <w:trHeight w:val="15"/>
        </w:trPr>
        <w:tc>
          <w:tcPr>
            <w:tcW w:w="178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B64E2C" w14:textId="77777777" w:rsidR="001F0FD9" w:rsidRPr="00272A89" w:rsidRDefault="001F0FD9" w:rsidP="00161923">
            <w:pPr>
              <w:spacing w:after="0" w:line="245" w:lineRule="auto"/>
              <w:rPr>
                <w:sz w:val="18"/>
                <w:szCs w:val="18"/>
              </w:rPr>
            </w:pPr>
            <w:r w:rsidRPr="00272A89">
              <w:rPr>
                <w:rFonts w:eastAsia="Times New Roman"/>
                <w:sz w:val="18"/>
                <w:szCs w:val="18"/>
              </w:rPr>
              <w:t>Нийт үйлдвэрлэл</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E1A907" w14:textId="77777777" w:rsidR="001F0FD9" w:rsidRPr="00272A89" w:rsidRDefault="001F0FD9" w:rsidP="00161923">
            <w:pPr>
              <w:spacing w:after="0" w:line="245" w:lineRule="auto"/>
              <w:jc w:val="right"/>
              <w:rPr>
                <w:sz w:val="18"/>
                <w:szCs w:val="18"/>
              </w:rPr>
            </w:pPr>
            <w:r w:rsidRPr="00272A89">
              <w:rPr>
                <w:rFonts w:eastAsia="Times New Roman"/>
                <w:sz w:val="18"/>
                <w:szCs w:val="18"/>
              </w:rPr>
              <w:t>7,145.7</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1E507B" w14:textId="77777777" w:rsidR="001F0FD9" w:rsidRPr="00272A89" w:rsidRDefault="001F0FD9" w:rsidP="00161923">
            <w:pPr>
              <w:spacing w:after="0" w:line="245" w:lineRule="auto"/>
              <w:jc w:val="right"/>
              <w:rPr>
                <w:sz w:val="18"/>
                <w:szCs w:val="18"/>
              </w:rPr>
            </w:pPr>
            <w:r w:rsidRPr="00272A89">
              <w:rPr>
                <w:rFonts w:eastAsia="Times New Roman"/>
                <w:sz w:val="18"/>
                <w:szCs w:val="18"/>
              </w:rPr>
              <w:t>7,913.6</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02377C" w14:textId="77777777" w:rsidR="001F0FD9" w:rsidRPr="00272A89" w:rsidRDefault="001F0FD9" w:rsidP="00161923">
            <w:pPr>
              <w:spacing w:after="0" w:line="245" w:lineRule="auto"/>
              <w:jc w:val="right"/>
              <w:rPr>
                <w:sz w:val="18"/>
                <w:szCs w:val="18"/>
              </w:rPr>
            </w:pPr>
            <w:r w:rsidRPr="00272A89">
              <w:rPr>
                <w:rFonts w:eastAsia="Times New Roman"/>
                <w:sz w:val="18"/>
                <w:szCs w:val="18"/>
              </w:rPr>
              <w:t>8,178.6</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173762" w14:textId="77777777" w:rsidR="001F0FD9" w:rsidRPr="00272A89" w:rsidRDefault="001F0FD9" w:rsidP="00161923">
            <w:pPr>
              <w:spacing w:after="0" w:line="245" w:lineRule="auto"/>
              <w:jc w:val="right"/>
              <w:rPr>
                <w:sz w:val="18"/>
                <w:szCs w:val="18"/>
              </w:rPr>
            </w:pPr>
            <w:r w:rsidRPr="00272A89">
              <w:rPr>
                <w:rFonts w:eastAsia="Times New Roman"/>
                <w:sz w:val="18"/>
                <w:szCs w:val="18"/>
              </w:rPr>
              <w:t>8,528.3</w:t>
            </w:r>
          </w:p>
        </w:tc>
        <w:tc>
          <w:tcPr>
            <w:tcW w:w="67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B4924E" w14:textId="77777777" w:rsidR="001F0FD9" w:rsidRPr="00272A89" w:rsidRDefault="001F0FD9" w:rsidP="00161923">
            <w:pPr>
              <w:spacing w:after="0" w:line="245" w:lineRule="auto"/>
              <w:jc w:val="right"/>
              <w:rPr>
                <w:sz w:val="18"/>
                <w:szCs w:val="18"/>
              </w:rPr>
            </w:pPr>
            <w:r w:rsidRPr="00272A89">
              <w:rPr>
                <w:rFonts w:eastAsia="Times New Roman"/>
                <w:sz w:val="18"/>
                <w:szCs w:val="18"/>
              </w:rPr>
              <w:t>8,754.7</w:t>
            </w:r>
          </w:p>
        </w:tc>
      </w:tr>
      <w:tr w:rsidR="001F0FD9" w:rsidRPr="00272A89" w14:paraId="73201BC9" w14:textId="77777777" w:rsidTr="00C5431B">
        <w:trPr>
          <w:trHeight w:val="15"/>
        </w:trPr>
        <w:tc>
          <w:tcPr>
            <w:tcW w:w="178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A02451" w14:textId="77777777" w:rsidR="001F0FD9" w:rsidRPr="00272A89" w:rsidRDefault="001F0FD9" w:rsidP="00161923">
            <w:pPr>
              <w:spacing w:after="0" w:line="245" w:lineRule="auto"/>
              <w:rPr>
                <w:sz w:val="18"/>
                <w:szCs w:val="18"/>
              </w:rPr>
            </w:pPr>
            <w:r w:rsidRPr="00272A89">
              <w:rPr>
                <w:rFonts w:eastAsia="Times New Roman"/>
                <w:sz w:val="18"/>
                <w:szCs w:val="18"/>
              </w:rPr>
              <w:t>Импорт</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9DFEFC" w14:textId="77777777" w:rsidR="001F0FD9" w:rsidRPr="00272A89" w:rsidRDefault="001F0FD9" w:rsidP="00161923">
            <w:pPr>
              <w:spacing w:after="0" w:line="245" w:lineRule="auto"/>
              <w:jc w:val="right"/>
              <w:rPr>
                <w:sz w:val="18"/>
                <w:szCs w:val="18"/>
              </w:rPr>
            </w:pPr>
            <w:r w:rsidRPr="00272A89">
              <w:rPr>
                <w:rFonts w:eastAsia="Times New Roman"/>
                <w:sz w:val="18"/>
                <w:szCs w:val="18"/>
              </w:rPr>
              <w:t>1,705.6</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4BCEEE" w14:textId="77777777" w:rsidR="001F0FD9" w:rsidRPr="00272A89" w:rsidRDefault="001F0FD9" w:rsidP="00161923">
            <w:pPr>
              <w:spacing w:after="0" w:line="245" w:lineRule="auto"/>
              <w:jc w:val="right"/>
              <w:rPr>
                <w:sz w:val="18"/>
                <w:szCs w:val="18"/>
              </w:rPr>
            </w:pPr>
            <w:r w:rsidRPr="00272A89">
              <w:rPr>
                <w:rFonts w:eastAsia="Times New Roman"/>
                <w:sz w:val="18"/>
                <w:szCs w:val="18"/>
              </w:rPr>
              <w:t>1,861.9</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4E61F1" w14:textId="77777777" w:rsidR="001F0FD9" w:rsidRPr="00272A89" w:rsidRDefault="001F0FD9" w:rsidP="00161923">
            <w:pPr>
              <w:spacing w:after="0" w:line="245" w:lineRule="auto"/>
              <w:jc w:val="right"/>
              <w:rPr>
                <w:sz w:val="18"/>
                <w:szCs w:val="18"/>
              </w:rPr>
            </w:pPr>
            <w:r w:rsidRPr="00272A89">
              <w:rPr>
                <w:rFonts w:eastAsia="Times New Roman"/>
                <w:sz w:val="18"/>
                <w:szCs w:val="18"/>
              </w:rPr>
              <w:t>2,161.5</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104075" w14:textId="77777777" w:rsidR="001F0FD9" w:rsidRPr="00272A89" w:rsidRDefault="001F0FD9" w:rsidP="00161923">
            <w:pPr>
              <w:spacing w:after="0" w:line="245" w:lineRule="auto"/>
              <w:jc w:val="right"/>
              <w:rPr>
                <w:sz w:val="18"/>
                <w:szCs w:val="18"/>
              </w:rPr>
            </w:pPr>
            <w:r w:rsidRPr="00272A89">
              <w:rPr>
                <w:rFonts w:eastAsia="Times New Roman"/>
                <w:sz w:val="18"/>
                <w:szCs w:val="18"/>
              </w:rPr>
              <w:t>2,447.6</w:t>
            </w:r>
          </w:p>
        </w:tc>
        <w:tc>
          <w:tcPr>
            <w:tcW w:w="67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857D2E" w14:textId="77777777" w:rsidR="001F0FD9" w:rsidRPr="00272A89" w:rsidRDefault="001F0FD9" w:rsidP="00161923">
            <w:pPr>
              <w:spacing w:after="0" w:line="245" w:lineRule="auto"/>
              <w:jc w:val="right"/>
              <w:rPr>
                <w:sz w:val="18"/>
                <w:szCs w:val="18"/>
              </w:rPr>
            </w:pPr>
            <w:r w:rsidRPr="00272A89">
              <w:rPr>
                <w:rFonts w:eastAsia="Times New Roman"/>
                <w:sz w:val="18"/>
                <w:szCs w:val="18"/>
              </w:rPr>
              <w:t>2,863.3</w:t>
            </w:r>
          </w:p>
        </w:tc>
      </w:tr>
      <w:tr w:rsidR="001F0FD9" w:rsidRPr="00272A89" w14:paraId="531124F3" w14:textId="77777777" w:rsidTr="00C5431B">
        <w:trPr>
          <w:trHeight w:val="15"/>
        </w:trPr>
        <w:tc>
          <w:tcPr>
            <w:tcW w:w="178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D6D233" w14:textId="77777777" w:rsidR="001F0FD9" w:rsidRPr="00272A89" w:rsidRDefault="001F0FD9" w:rsidP="00161923">
            <w:pPr>
              <w:spacing w:after="0" w:line="245" w:lineRule="auto"/>
              <w:rPr>
                <w:sz w:val="18"/>
                <w:szCs w:val="18"/>
              </w:rPr>
            </w:pPr>
            <w:r w:rsidRPr="00272A89">
              <w:rPr>
                <w:rFonts w:eastAsia="Times New Roman"/>
                <w:sz w:val="18"/>
                <w:szCs w:val="18"/>
              </w:rPr>
              <w:t>Хэрэглээ /боловсруулалт/</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4AC2D3" w14:textId="77777777" w:rsidR="001F0FD9" w:rsidRPr="00272A89" w:rsidRDefault="001F0FD9" w:rsidP="00161923">
            <w:pPr>
              <w:spacing w:after="0" w:line="245" w:lineRule="auto"/>
              <w:jc w:val="right"/>
              <w:rPr>
                <w:sz w:val="18"/>
                <w:szCs w:val="18"/>
              </w:rPr>
            </w:pPr>
            <w:r w:rsidRPr="00272A89">
              <w:rPr>
                <w:rFonts w:eastAsia="Times New Roman"/>
                <w:sz w:val="18"/>
                <w:szCs w:val="18"/>
              </w:rPr>
              <w:t>8,851.3</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20D963" w14:textId="77777777" w:rsidR="001F0FD9" w:rsidRPr="00272A89" w:rsidRDefault="001F0FD9" w:rsidP="00161923">
            <w:pPr>
              <w:spacing w:after="0" w:line="245" w:lineRule="auto"/>
              <w:jc w:val="right"/>
              <w:rPr>
                <w:sz w:val="18"/>
                <w:szCs w:val="18"/>
              </w:rPr>
            </w:pPr>
            <w:r w:rsidRPr="00272A89">
              <w:rPr>
                <w:rFonts w:eastAsia="Times New Roman"/>
                <w:sz w:val="18"/>
                <w:szCs w:val="18"/>
              </w:rPr>
              <w:t>9,575.5</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40A8C5" w14:textId="77777777" w:rsidR="001F0FD9" w:rsidRPr="00272A89" w:rsidRDefault="001F0FD9" w:rsidP="00161923">
            <w:pPr>
              <w:spacing w:after="0" w:line="245" w:lineRule="auto"/>
              <w:jc w:val="right"/>
              <w:rPr>
                <w:sz w:val="18"/>
                <w:szCs w:val="18"/>
              </w:rPr>
            </w:pPr>
            <w:r w:rsidRPr="00272A89">
              <w:rPr>
                <w:rFonts w:eastAsia="Times New Roman"/>
                <w:sz w:val="18"/>
                <w:szCs w:val="18"/>
              </w:rPr>
              <w:t>10,340.1</w:t>
            </w:r>
          </w:p>
        </w:tc>
        <w:tc>
          <w:tcPr>
            <w:tcW w:w="6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97666E" w14:textId="77777777" w:rsidR="001F0FD9" w:rsidRPr="00272A89" w:rsidRDefault="001F0FD9" w:rsidP="00161923">
            <w:pPr>
              <w:spacing w:after="0" w:line="245" w:lineRule="auto"/>
              <w:jc w:val="right"/>
              <w:rPr>
                <w:sz w:val="18"/>
                <w:szCs w:val="18"/>
              </w:rPr>
            </w:pPr>
            <w:r w:rsidRPr="00272A89">
              <w:rPr>
                <w:rFonts w:eastAsia="Times New Roman"/>
                <w:sz w:val="18"/>
                <w:szCs w:val="18"/>
              </w:rPr>
              <w:t>10,975.9</w:t>
            </w:r>
          </w:p>
        </w:tc>
        <w:tc>
          <w:tcPr>
            <w:tcW w:w="67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417422" w14:textId="77777777" w:rsidR="001F0FD9" w:rsidRPr="00272A89" w:rsidRDefault="001F0FD9" w:rsidP="00161923">
            <w:pPr>
              <w:spacing w:after="0" w:line="245" w:lineRule="auto"/>
              <w:jc w:val="right"/>
              <w:rPr>
                <w:sz w:val="18"/>
                <w:szCs w:val="18"/>
              </w:rPr>
            </w:pPr>
            <w:r w:rsidRPr="00272A89">
              <w:rPr>
                <w:rFonts w:eastAsia="Times New Roman"/>
                <w:sz w:val="18"/>
                <w:szCs w:val="18"/>
              </w:rPr>
              <w:t>11,619.0</w:t>
            </w:r>
          </w:p>
        </w:tc>
      </w:tr>
    </w:tbl>
    <w:p w14:paraId="53C36DFF" w14:textId="77777777" w:rsidR="001F0FD9" w:rsidRPr="00272A89" w:rsidRDefault="001F0FD9" w:rsidP="001F0FD9">
      <w:pPr>
        <w:spacing w:after="80" w:line="245" w:lineRule="auto"/>
        <w:jc w:val="right"/>
      </w:pPr>
      <w:r w:rsidRPr="00272A89">
        <w:rPr>
          <w:rFonts w:eastAsia="Times New Roman"/>
          <w:i/>
          <w:iCs/>
          <w:sz w:val="20"/>
          <w:szCs w:val="20"/>
        </w:rPr>
        <w:t>Эх сурвалж: Эрчим хүчний зохицуулах хороо</w:t>
      </w:r>
    </w:p>
    <w:p w14:paraId="0B5FA2D0" w14:textId="3D84863B" w:rsidR="001F0FD9" w:rsidRPr="00272A89" w:rsidRDefault="001F0FD9" w:rsidP="001F0FD9">
      <w:pPr>
        <w:spacing w:after="80" w:line="245" w:lineRule="auto"/>
        <w:ind w:firstLine="720"/>
      </w:pPr>
      <w:r w:rsidRPr="00272A89">
        <w:rPr>
          <w:rFonts w:eastAsia="Times New Roman"/>
        </w:rPr>
        <w:t>Цахилгаан эрчим хүчний дотоодын үйлдвэрлэлийг эх үүсвэрийн бүтцээр нь авч үзвэл 90.5 хувийг дулааны цахилгаан станц, 5.9 хувийг салхин цахилгаан станц, 2.</w:t>
      </w:r>
      <w:r w:rsidR="009652B7" w:rsidRPr="00272A89">
        <w:rPr>
          <w:rFonts w:eastAsia="Times New Roman"/>
        </w:rPr>
        <w:t>7</w:t>
      </w:r>
      <w:r w:rsidRPr="00272A89">
        <w:rPr>
          <w:rFonts w:eastAsia="Times New Roman"/>
        </w:rPr>
        <w:t xml:space="preserve"> хувийг нарны цахилгаан станц, 0.85 хувийг усан цахилгаан станц, 0.0016 хувийг дизель станцууд тус тус үйлдвэрлэсэн байна.</w:t>
      </w:r>
      <w:r w:rsidR="00322C6F" w:rsidRPr="00272A89">
        <w:rPr>
          <w:rFonts w:eastAsia="Times New Roman"/>
        </w:rPr>
        <w:t xml:space="preserve"> (Хүснэгт 4</w:t>
      </w:r>
      <w:r w:rsidR="00256A9C" w:rsidRPr="00272A89">
        <w:rPr>
          <w:rFonts w:eastAsia="Times New Roman"/>
        </w:rPr>
        <w:t>6</w:t>
      </w:r>
      <w:r w:rsidR="00322C6F" w:rsidRPr="00272A89">
        <w:rPr>
          <w:rFonts w:eastAsia="Times New Roman"/>
        </w:rPr>
        <w:t>-д харуулав)</w:t>
      </w:r>
    </w:p>
    <w:p w14:paraId="6EF5AA80" w14:textId="482B72BF" w:rsidR="001F0FD9" w:rsidRPr="00272A89" w:rsidRDefault="001F0FD9" w:rsidP="001F0FD9">
      <w:pPr>
        <w:spacing w:after="80" w:line="245" w:lineRule="auto"/>
        <w:ind w:firstLine="720"/>
      </w:pPr>
      <w:r w:rsidRPr="00272A89">
        <w:rPr>
          <w:rFonts w:eastAsia="Times New Roman"/>
        </w:rPr>
        <w:t>Нийт үйлдвэрлэлийн 60.0 орчим хувийг дулааны 4-р цахилгаан станц дангаараа хангадаг ба 2024 оны байдлаар 4,985.9 сая кВт.ц эрчим хүчнийг хэрэглэгчдэд нийлүүл</w:t>
      </w:r>
      <w:r w:rsidR="00E03BAC" w:rsidRPr="00272A89">
        <w:rPr>
          <w:rFonts w:eastAsia="Times New Roman"/>
        </w:rPr>
        <w:t>жээ</w:t>
      </w:r>
      <w:r w:rsidRPr="00272A89">
        <w:rPr>
          <w:rFonts w:eastAsia="Times New Roman"/>
        </w:rPr>
        <w:t>. Дулааны 3-р цахилгаан станц 14.1 хувь, сэргээгдэх эрчим хүчний үүсгүүрүүд 9.4 хувь, дулааны 2-р цахилгаан станц 2.2 хувийг тус тус үйлдвэрлэж хэрэглэгчдийг цахилгаан эрчим хүчээр ханга</w:t>
      </w:r>
      <w:r w:rsidR="00E03BAC" w:rsidRPr="00272A89">
        <w:rPr>
          <w:rFonts w:eastAsia="Times New Roman"/>
        </w:rPr>
        <w:t>лаа</w:t>
      </w:r>
      <w:r w:rsidRPr="00272A89">
        <w:rPr>
          <w:rFonts w:eastAsia="Times New Roman"/>
        </w:rPr>
        <w:t>.</w:t>
      </w:r>
      <w:r w:rsidR="00236A34" w:rsidRPr="00272A89">
        <w:rPr>
          <w:rFonts w:eastAsia="Times New Roman"/>
        </w:rPr>
        <w:t xml:space="preserve"> (Хүснэгт 4</w:t>
      </w:r>
      <w:r w:rsidR="00256A9C" w:rsidRPr="00272A89">
        <w:rPr>
          <w:rFonts w:eastAsia="Times New Roman"/>
        </w:rPr>
        <w:t>7</w:t>
      </w:r>
      <w:r w:rsidR="00236A34" w:rsidRPr="00272A89">
        <w:rPr>
          <w:rFonts w:eastAsia="Times New Roman"/>
        </w:rPr>
        <w:t>-д харуулав)</w:t>
      </w:r>
    </w:p>
    <w:p w14:paraId="619ADF64" w14:textId="0F5F4217" w:rsidR="001F0FD9" w:rsidRPr="00272A89" w:rsidRDefault="00364A0A" w:rsidP="00161923">
      <w:pPr>
        <w:pStyle w:val="Caption"/>
        <w:spacing w:after="0"/>
        <w:rPr>
          <w:color w:val="auto"/>
          <w:sz w:val="20"/>
          <w:szCs w:val="20"/>
        </w:rPr>
      </w:pPr>
      <w:bookmarkStart w:id="329" w:name="_Toc212630990"/>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47</w:t>
      </w:r>
      <w:r w:rsidRPr="00272A89">
        <w:rPr>
          <w:color w:val="auto"/>
          <w:sz w:val="20"/>
          <w:szCs w:val="20"/>
        </w:rPr>
        <w:fldChar w:fldCharType="end"/>
      </w:r>
      <w:r w:rsidR="001F0FD9" w:rsidRPr="00272A89">
        <w:rPr>
          <w:rFonts w:eastAsia="Times New Roman"/>
          <w:color w:val="auto"/>
          <w:sz w:val="20"/>
          <w:szCs w:val="20"/>
        </w:rPr>
        <w:t>. Эх үүсгүүрүүдийн суурилагдсан хүчин чадал, эзлэх хувь, ашиглалт, улсын хэмжээнд</w:t>
      </w:r>
      <w:bookmarkEnd w:id="329"/>
    </w:p>
    <w:tbl>
      <w:tblPr>
        <w:tblW w:w="5000" w:type="pct"/>
        <w:tblInd w:w="2" w:type="dxa"/>
        <w:tblCellMar>
          <w:left w:w="0" w:type="dxa"/>
          <w:right w:w="0" w:type="dxa"/>
        </w:tblCellMar>
        <w:tblLook w:val="04A0" w:firstRow="1" w:lastRow="0" w:firstColumn="1" w:lastColumn="0" w:noHBand="0" w:noVBand="1"/>
      </w:tblPr>
      <w:tblGrid>
        <w:gridCol w:w="3301"/>
        <w:gridCol w:w="1264"/>
        <w:gridCol w:w="1264"/>
        <w:gridCol w:w="1264"/>
        <w:gridCol w:w="1264"/>
        <w:gridCol w:w="1262"/>
      </w:tblGrid>
      <w:tr w:rsidR="001F32D1" w:rsidRPr="00272A89" w14:paraId="2214BF37" w14:textId="77777777" w:rsidTr="00C5431B">
        <w:trPr>
          <w:trHeight w:val="15"/>
        </w:trPr>
        <w:tc>
          <w:tcPr>
            <w:tcW w:w="171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D78F8F1" w14:textId="77777777" w:rsidR="001F0FD9" w:rsidRPr="00272A89" w:rsidRDefault="001F0FD9" w:rsidP="00161923">
            <w:pPr>
              <w:spacing w:after="0" w:line="245" w:lineRule="auto"/>
              <w:jc w:val="center"/>
              <w:rPr>
                <w:sz w:val="18"/>
                <w:szCs w:val="18"/>
              </w:rPr>
            </w:pPr>
            <w:r w:rsidRPr="00272A89">
              <w:rPr>
                <w:rFonts w:eastAsia="Times New Roman"/>
                <w:b/>
                <w:bCs/>
                <w:color w:val="FFFFFF" w:themeColor="background1"/>
                <w:sz w:val="18"/>
                <w:szCs w:val="18"/>
              </w:rPr>
              <w:t>Үзүүлэлт</w:t>
            </w:r>
          </w:p>
        </w:tc>
        <w:tc>
          <w:tcPr>
            <w:tcW w:w="657"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4F2E175" w14:textId="77777777" w:rsidR="001F0FD9" w:rsidRPr="00272A89" w:rsidRDefault="001F0FD9" w:rsidP="00161923">
            <w:pPr>
              <w:spacing w:after="0" w:line="245" w:lineRule="auto"/>
              <w:jc w:val="center"/>
              <w:rPr>
                <w:sz w:val="18"/>
                <w:szCs w:val="18"/>
              </w:rPr>
            </w:pPr>
            <w:r w:rsidRPr="00272A89">
              <w:rPr>
                <w:rFonts w:eastAsia="Times New Roman"/>
                <w:b/>
                <w:bCs/>
                <w:color w:val="FFFFFF" w:themeColor="background1"/>
                <w:sz w:val="18"/>
                <w:szCs w:val="18"/>
              </w:rPr>
              <w:t>2020</w:t>
            </w:r>
          </w:p>
        </w:tc>
        <w:tc>
          <w:tcPr>
            <w:tcW w:w="657"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4C03047" w14:textId="77777777" w:rsidR="001F0FD9" w:rsidRPr="00272A89" w:rsidRDefault="001F0FD9" w:rsidP="00161923">
            <w:pPr>
              <w:spacing w:after="0" w:line="245" w:lineRule="auto"/>
              <w:jc w:val="center"/>
              <w:rPr>
                <w:sz w:val="18"/>
                <w:szCs w:val="18"/>
              </w:rPr>
            </w:pPr>
            <w:r w:rsidRPr="00272A89">
              <w:rPr>
                <w:rFonts w:eastAsia="Times New Roman"/>
                <w:b/>
                <w:bCs/>
                <w:color w:val="FFFFFF" w:themeColor="background1"/>
                <w:sz w:val="18"/>
                <w:szCs w:val="18"/>
              </w:rPr>
              <w:t>2021</w:t>
            </w:r>
          </w:p>
        </w:tc>
        <w:tc>
          <w:tcPr>
            <w:tcW w:w="657"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C08E77C" w14:textId="77777777" w:rsidR="001F0FD9" w:rsidRPr="00272A89" w:rsidRDefault="001F0FD9" w:rsidP="00161923">
            <w:pPr>
              <w:spacing w:after="0" w:line="245" w:lineRule="auto"/>
              <w:jc w:val="center"/>
              <w:rPr>
                <w:sz w:val="18"/>
                <w:szCs w:val="18"/>
              </w:rPr>
            </w:pPr>
            <w:r w:rsidRPr="00272A89">
              <w:rPr>
                <w:rFonts w:eastAsia="Times New Roman"/>
                <w:b/>
                <w:bCs/>
                <w:color w:val="FFFFFF" w:themeColor="background1"/>
                <w:sz w:val="18"/>
                <w:szCs w:val="18"/>
              </w:rPr>
              <w:t>2022</w:t>
            </w:r>
          </w:p>
        </w:tc>
        <w:tc>
          <w:tcPr>
            <w:tcW w:w="657"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CA57C20" w14:textId="77777777" w:rsidR="001F0FD9" w:rsidRPr="00272A89" w:rsidRDefault="001F0FD9" w:rsidP="00161923">
            <w:pPr>
              <w:spacing w:after="0" w:line="245" w:lineRule="auto"/>
              <w:jc w:val="center"/>
              <w:rPr>
                <w:sz w:val="18"/>
                <w:szCs w:val="18"/>
              </w:rPr>
            </w:pPr>
            <w:r w:rsidRPr="00272A89">
              <w:rPr>
                <w:rFonts w:eastAsia="Times New Roman"/>
                <w:b/>
                <w:bCs/>
                <w:color w:val="FFFFFF" w:themeColor="background1"/>
                <w:sz w:val="18"/>
                <w:szCs w:val="18"/>
              </w:rPr>
              <w:t>2023</w:t>
            </w:r>
          </w:p>
        </w:tc>
        <w:tc>
          <w:tcPr>
            <w:tcW w:w="657"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397D008" w14:textId="77777777" w:rsidR="001F0FD9" w:rsidRPr="00272A89" w:rsidRDefault="001F0FD9" w:rsidP="00161923">
            <w:pPr>
              <w:spacing w:after="0" w:line="245" w:lineRule="auto"/>
              <w:jc w:val="center"/>
              <w:rPr>
                <w:sz w:val="18"/>
                <w:szCs w:val="18"/>
              </w:rPr>
            </w:pPr>
            <w:r w:rsidRPr="00272A89">
              <w:rPr>
                <w:rFonts w:eastAsia="Times New Roman"/>
                <w:b/>
                <w:bCs/>
                <w:color w:val="FFFFFF" w:themeColor="background1"/>
                <w:sz w:val="18"/>
                <w:szCs w:val="18"/>
              </w:rPr>
              <w:t>2024</w:t>
            </w:r>
          </w:p>
        </w:tc>
      </w:tr>
      <w:tr w:rsidR="001F0FD9" w:rsidRPr="00272A89" w14:paraId="53BF72DB" w14:textId="77777777" w:rsidTr="00C5431B">
        <w:trPr>
          <w:trHeight w:val="15"/>
        </w:trPr>
        <w:tc>
          <w:tcPr>
            <w:tcW w:w="171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F861A6" w14:textId="77777777" w:rsidR="001F0FD9" w:rsidRPr="00272A89" w:rsidRDefault="001F0FD9" w:rsidP="00161923">
            <w:pPr>
              <w:spacing w:after="0" w:line="245" w:lineRule="auto"/>
              <w:jc w:val="left"/>
              <w:rPr>
                <w:sz w:val="18"/>
                <w:szCs w:val="18"/>
              </w:rPr>
            </w:pPr>
            <w:r w:rsidRPr="00272A89">
              <w:rPr>
                <w:rFonts w:eastAsia="Times New Roman"/>
                <w:sz w:val="18"/>
                <w:szCs w:val="18"/>
              </w:rPr>
              <w:t>ДЦС-ууд /МВт/</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C6C76B" w14:textId="77777777" w:rsidR="001F0FD9" w:rsidRPr="00272A89" w:rsidRDefault="001F0FD9" w:rsidP="00161923">
            <w:pPr>
              <w:spacing w:after="0" w:line="245" w:lineRule="auto"/>
              <w:jc w:val="right"/>
              <w:rPr>
                <w:sz w:val="18"/>
                <w:szCs w:val="18"/>
              </w:rPr>
            </w:pPr>
            <w:r w:rsidRPr="00272A89">
              <w:rPr>
                <w:rFonts w:eastAsia="Times New Roman"/>
                <w:sz w:val="18"/>
                <w:szCs w:val="18"/>
              </w:rPr>
              <w:t>1,234.0</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DD0A7F" w14:textId="77777777" w:rsidR="001F0FD9" w:rsidRPr="00272A89" w:rsidRDefault="001F0FD9" w:rsidP="00161923">
            <w:pPr>
              <w:spacing w:after="0" w:line="245" w:lineRule="auto"/>
              <w:jc w:val="right"/>
              <w:rPr>
                <w:sz w:val="18"/>
                <w:szCs w:val="18"/>
              </w:rPr>
            </w:pPr>
            <w:r w:rsidRPr="00272A89">
              <w:rPr>
                <w:rFonts w:eastAsia="Times New Roman"/>
                <w:sz w:val="18"/>
                <w:szCs w:val="18"/>
              </w:rPr>
              <w:t>1,269.0</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E86D93" w14:textId="77777777" w:rsidR="001F0FD9" w:rsidRPr="00272A89" w:rsidRDefault="001F0FD9" w:rsidP="00161923">
            <w:pPr>
              <w:spacing w:after="0" w:line="245" w:lineRule="auto"/>
              <w:jc w:val="right"/>
              <w:rPr>
                <w:sz w:val="18"/>
                <w:szCs w:val="18"/>
              </w:rPr>
            </w:pPr>
            <w:r w:rsidRPr="00272A89">
              <w:rPr>
                <w:rFonts w:eastAsia="Times New Roman"/>
                <w:sz w:val="18"/>
                <w:szCs w:val="18"/>
              </w:rPr>
              <w:t>1,269.0</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C06629" w14:textId="77777777" w:rsidR="001F0FD9" w:rsidRPr="00272A89" w:rsidRDefault="001F0FD9" w:rsidP="00161923">
            <w:pPr>
              <w:spacing w:after="0" w:line="245" w:lineRule="auto"/>
              <w:jc w:val="right"/>
              <w:rPr>
                <w:sz w:val="18"/>
                <w:szCs w:val="18"/>
              </w:rPr>
            </w:pPr>
            <w:r w:rsidRPr="00272A89">
              <w:rPr>
                <w:rFonts w:eastAsia="Times New Roman"/>
                <w:sz w:val="18"/>
                <w:szCs w:val="18"/>
              </w:rPr>
              <w:t>1,269.0</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1C10DB" w14:textId="77777777" w:rsidR="001F0FD9" w:rsidRPr="00272A89" w:rsidRDefault="001F0FD9" w:rsidP="00161923">
            <w:pPr>
              <w:spacing w:after="0" w:line="245" w:lineRule="auto"/>
              <w:jc w:val="right"/>
              <w:rPr>
                <w:sz w:val="18"/>
                <w:szCs w:val="18"/>
              </w:rPr>
            </w:pPr>
            <w:r w:rsidRPr="00272A89">
              <w:rPr>
                <w:rFonts w:eastAsia="Times New Roman"/>
                <w:sz w:val="18"/>
                <w:szCs w:val="18"/>
              </w:rPr>
              <w:t>1,319.0</w:t>
            </w:r>
          </w:p>
        </w:tc>
      </w:tr>
      <w:tr w:rsidR="001F0FD9" w:rsidRPr="00272A89" w14:paraId="725F9CE8" w14:textId="77777777" w:rsidTr="00C5431B">
        <w:trPr>
          <w:trHeight w:val="15"/>
        </w:trPr>
        <w:tc>
          <w:tcPr>
            <w:tcW w:w="171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A61878" w14:textId="77777777" w:rsidR="001F0FD9" w:rsidRPr="00272A89" w:rsidRDefault="001F0FD9" w:rsidP="00161923">
            <w:pPr>
              <w:spacing w:after="0" w:line="245" w:lineRule="auto"/>
              <w:jc w:val="left"/>
              <w:rPr>
                <w:sz w:val="18"/>
                <w:szCs w:val="18"/>
              </w:rPr>
            </w:pPr>
            <w:r w:rsidRPr="00272A89">
              <w:rPr>
                <w:rFonts w:eastAsia="Times New Roman"/>
                <w:sz w:val="18"/>
                <w:szCs w:val="18"/>
              </w:rPr>
              <w:t>Эзлэх хувь</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05966C" w14:textId="77777777" w:rsidR="001F0FD9" w:rsidRPr="00272A89" w:rsidRDefault="001F0FD9" w:rsidP="00161923">
            <w:pPr>
              <w:spacing w:after="0" w:line="245" w:lineRule="auto"/>
              <w:jc w:val="right"/>
              <w:rPr>
                <w:sz w:val="18"/>
                <w:szCs w:val="18"/>
              </w:rPr>
            </w:pPr>
            <w:r w:rsidRPr="00272A89">
              <w:rPr>
                <w:rFonts w:eastAsia="Times New Roman"/>
                <w:sz w:val="18"/>
                <w:szCs w:val="18"/>
              </w:rPr>
              <w:t>81.5</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689D8E" w14:textId="77777777" w:rsidR="001F0FD9" w:rsidRPr="00272A89" w:rsidRDefault="001F0FD9" w:rsidP="00161923">
            <w:pPr>
              <w:spacing w:after="0" w:line="245" w:lineRule="auto"/>
              <w:jc w:val="right"/>
              <w:rPr>
                <w:sz w:val="18"/>
                <w:szCs w:val="18"/>
              </w:rPr>
            </w:pPr>
            <w:r w:rsidRPr="00272A89">
              <w:rPr>
                <w:rFonts w:eastAsia="Times New Roman"/>
                <w:sz w:val="18"/>
                <w:szCs w:val="18"/>
              </w:rPr>
              <w:t>81.9</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710EC7" w14:textId="77777777" w:rsidR="001F0FD9" w:rsidRPr="00272A89" w:rsidRDefault="001F0FD9" w:rsidP="00161923">
            <w:pPr>
              <w:spacing w:after="0" w:line="245" w:lineRule="auto"/>
              <w:jc w:val="right"/>
              <w:rPr>
                <w:sz w:val="18"/>
                <w:szCs w:val="18"/>
              </w:rPr>
            </w:pPr>
            <w:r w:rsidRPr="00272A89">
              <w:rPr>
                <w:rFonts w:eastAsia="Times New Roman"/>
                <w:sz w:val="18"/>
                <w:szCs w:val="18"/>
              </w:rPr>
              <w:t>81.1</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50B8FD" w14:textId="77777777" w:rsidR="001F0FD9" w:rsidRPr="00272A89" w:rsidRDefault="001F0FD9" w:rsidP="00161923">
            <w:pPr>
              <w:spacing w:after="0" w:line="245" w:lineRule="auto"/>
              <w:jc w:val="right"/>
              <w:rPr>
                <w:sz w:val="18"/>
                <w:szCs w:val="18"/>
              </w:rPr>
            </w:pPr>
            <w:r w:rsidRPr="00272A89">
              <w:rPr>
                <w:rFonts w:eastAsia="Times New Roman"/>
                <w:sz w:val="18"/>
                <w:szCs w:val="18"/>
              </w:rPr>
              <w:t>81.1</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D5B3CE" w14:textId="77777777" w:rsidR="001F0FD9" w:rsidRPr="00272A89" w:rsidRDefault="001F0FD9" w:rsidP="00161923">
            <w:pPr>
              <w:spacing w:after="0" w:line="245" w:lineRule="auto"/>
              <w:jc w:val="right"/>
              <w:rPr>
                <w:sz w:val="18"/>
                <w:szCs w:val="18"/>
              </w:rPr>
            </w:pPr>
            <w:r w:rsidRPr="00272A89">
              <w:rPr>
                <w:rFonts w:eastAsia="Times New Roman"/>
                <w:sz w:val="18"/>
                <w:szCs w:val="18"/>
              </w:rPr>
              <w:t>79.2</w:t>
            </w:r>
          </w:p>
        </w:tc>
      </w:tr>
      <w:tr w:rsidR="001F0FD9" w:rsidRPr="00272A89" w14:paraId="461ACCFB" w14:textId="77777777" w:rsidTr="00C5431B">
        <w:trPr>
          <w:trHeight w:val="15"/>
        </w:trPr>
        <w:tc>
          <w:tcPr>
            <w:tcW w:w="171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135D87" w14:textId="77777777" w:rsidR="001F0FD9" w:rsidRPr="00272A89" w:rsidRDefault="001F0FD9" w:rsidP="00161923">
            <w:pPr>
              <w:spacing w:after="0" w:line="245" w:lineRule="auto"/>
              <w:jc w:val="left"/>
              <w:rPr>
                <w:sz w:val="18"/>
                <w:szCs w:val="18"/>
              </w:rPr>
            </w:pPr>
            <w:r w:rsidRPr="00272A89">
              <w:rPr>
                <w:rFonts w:eastAsia="Times New Roman"/>
                <w:sz w:val="18"/>
                <w:szCs w:val="18"/>
              </w:rPr>
              <w:t>СЭХ эх үүсгүүрүүд /МВт/</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F7D796" w14:textId="77777777" w:rsidR="001F0FD9" w:rsidRPr="00272A89" w:rsidRDefault="001F0FD9" w:rsidP="00161923">
            <w:pPr>
              <w:spacing w:after="0" w:line="245" w:lineRule="auto"/>
              <w:jc w:val="right"/>
              <w:rPr>
                <w:sz w:val="18"/>
                <w:szCs w:val="18"/>
              </w:rPr>
            </w:pPr>
            <w:r w:rsidRPr="00272A89">
              <w:rPr>
                <w:rFonts w:eastAsia="Times New Roman"/>
                <w:sz w:val="18"/>
                <w:szCs w:val="18"/>
              </w:rPr>
              <w:t>271.2</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1683A2" w14:textId="77777777" w:rsidR="001F0FD9" w:rsidRPr="00272A89" w:rsidRDefault="001F0FD9" w:rsidP="00161923">
            <w:pPr>
              <w:spacing w:after="0" w:line="245" w:lineRule="auto"/>
              <w:jc w:val="right"/>
              <w:rPr>
                <w:sz w:val="18"/>
                <w:szCs w:val="18"/>
              </w:rPr>
            </w:pPr>
            <w:r w:rsidRPr="00272A89">
              <w:rPr>
                <w:rFonts w:eastAsia="Times New Roman"/>
                <w:sz w:val="18"/>
                <w:szCs w:val="18"/>
              </w:rPr>
              <w:t>271.2</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C4DE80" w14:textId="77777777" w:rsidR="001F0FD9" w:rsidRPr="00272A89" w:rsidRDefault="001F0FD9" w:rsidP="00161923">
            <w:pPr>
              <w:spacing w:after="0" w:line="245" w:lineRule="auto"/>
              <w:jc w:val="right"/>
              <w:rPr>
                <w:sz w:val="18"/>
                <w:szCs w:val="18"/>
              </w:rPr>
            </w:pPr>
            <w:r w:rsidRPr="00272A89">
              <w:rPr>
                <w:rFonts w:eastAsia="Times New Roman"/>
                <w:sz w:val="18"/>
                <w:szCs w:val="18"/>
              </w:rPr>
              <w:t>286.8</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98D00F" w14:textId="77777777" w:rsidR="001F0FD9" w:rsidRPr="00272A89" w:rsidRDefault="001F0FD9" w:rsidP="00161923">
            <w:pPr>
              <w:spacing w:after="0" w:line="245" w:lineRule="auto"/>
              <w:jc w:val="right"/>
              <w:rPr>
                <w:sz w:val="18"/>
                <w:szCs w:val="18"/>
              </w:rPr>
            </w:pPr>
            <w:r w:rsidRPr="00272A89">
              <w:rPr>
                <w:rFonts w:eastAsia="Times New Roman"/>
                <w:sz w:val="18"/>
                <w:szCs w:val="18"/>
              </w:rPr>
              <w:t>286.8</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729716" w14:textId="77777777" w:rsidR="001F0FD9" w:rsidRPr="00272A89" w:rsidRDefault="001F0FD9" w:rsidP="00161923">
            <w:pPr>
              <w:spacing w:after="0" w:line="245" w:lineRule="auto"/>
              <w:jc w:val="right"/>
              <w:rPr>
                <w:sz w:val="18"/>
                <w:szCs w:val="18"/>
              </w:rPr>
            </w:pPr>
            <w:r w:rsidRPr="00272A89">
              <w:rPr>
                <w:rFonts w:eastAsia="Times New Roman"/>
                <w:sz w:val="18"/>
                <w:szCs w:val="18"/>
              </w:rPr>
              <w:t>336.8</w:t>
            </w:r>
          </w:p>
        </w:tc>
      </w:tr>
      <w:tr w:rsidR="001F0FD9" w:rsidRPr="00272A89" w14:paraId="4EFA8786" w14:textId="77777777" w:rsidTr="00C5431B">
        <w:trPr>
          <w:trHeight w:val="15"/>
        </w:trPr>
        <w:tc>
          <w:tcPr>
            <w:tcW w:w="171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36968C" w14:textId="77777777" w:rsidR="001F0FD9" w:rsidRPr="00272A89" w:rsidRDefault="001F0FD9" w:rsidP="00161923">
            <w:pPr>
              <w:spacing w:after="0" w:line="245" w:lineRule="auto"/>
              <w:jc w:val="left"/>
              <w:rPr>
                <w:sz w:val="18"/>
                <w:szCs w:val="18"/>
              </w:rPr>
            </w:pPr>
            <w:r w:rsidRPr="00272A89">
              <w:rPr>
                <w:rFonts w:eastAsia="Times New Roman"/>
                <w:sz w:val="18"/>
                <w:szCs w:val="18"/>
              </w:rPr>
              <w:t>Эзлэх хувь</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3A38C7" w14:textId="77777777" w:rsidR="001F0FD9" w:rsidRPr="00272A89" w:rsidRDefault="001F0FD9" w:rsidP="00161923">
            <w:pPr>
              <w:spacing w:after="0" w:line="245" w:lineRule="auto"/>
              <w:jc w:val="right"/>
              <w:rPr>
                <w:sz w:val="18"/>
                <w:szCs w:val="18"/>
              </w:rPr>
            </w:pPr>
            <w:r w:rsidRPr="00272A89">
              <w:rPr>
                <w:rFonts w:eastAsia="Times New Roman"/>
                <w:sz w:val="18"/>
                <w:szCs w:val="18"/>
              </w:rPr>
              <w:t>17.9</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A0DB73" w14:textId="77777777" w:rsidR="001F0FD9" w:rsidRPr="00272A89" w:rsidRDefault="001F0FD9" w:rsidP="00161923">
            <w:pPr>
              <w:spacing w:after="0" w:line="245" w:lineRule="auto"/>
              <w:jc w:val="right"/>
              <w:rPr>
                <w:sz w:val="18"/>
                <w:szCs w:val="18"/>
              </w:rPr>
            </w:pPr>
            <w:r w:rsidRPr="00272A89">
              <w:rPr>
                <w:rFonts w:eastAsia="Times New Roman"/>
                <w:sz w:val="18"/>
                <w:szCs w:val="18"/>
              </w:rPr>
              <w:t>17.6</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0F8440" w14:textId="77777777" w:rsidR="001F0FD9" w:rsidRPr="00272A89" w:rsidRDefault="001F0FD9" w:rsidP="00161923">
            <w:pPr>
              <w:spacing w:after="0" w:line="245" w:lineRule="auto"/>
              <w:jc w:val="right"/>
              <w:rPr>
                <w:sz w:val="18"/>
                <w:szCs w:val="18"/>
              </w:rPr>
            </w:pPr>
            <w:r w:rsidRPr="00272A89">
              <w:rPr>
                <w:rFonts w:eastAsia="Times New Roman"/>
                <w:sz w:val="18"/>
                <w:szCs w:val="18"/>
              </w:rPr>
              <w:t>18.3</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5161F2" w14:textId="77777777" w:rsidR="001F0FD9" w:rsidRPr="00272A89" w:rsidRDefault="001F0FD9" w:rsidP="00161923">
            <w:pPr>
              <w:spacing w:after="0" w:line="245" w:lineRule="auto"/>
              <w:jc w:val="right"/>
              <w:rPr>
                <w:sz w:val="18"/>
                <w:szCs w:val="18"/>
              </w:rPr>
            </w:pPr>
            <w:r w:rsidRPr="00272A89">
              <w:rPr>
                <w:rFonts w:eastAsia="Times New Roman"/>
                <w:sz w:val="18"/>
                <w:szCs w:val="18"/>
              </w:rPr>
              <w:t>18.3</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273A75" w14:textId="77777777" w:rsidR="001F0FD9" w:rsidRPr="00272A89" w:rsidRDefault="001F0FD9" w:rsidP="00161923">
            <w:pPr>
              <w:spacing w:after="0" w:line="245" w:lineRule="auto"/>
              <w:jc w:val="right"/>
              <w:rPr>
                <w:sz w:val="18"/>
                <w:szCs w:val="18"/>
              </w:rPr>
            </w:pPr>
            <w:r w:rsidRPr="00272A89">
              <w:rPr>
                <w:rFonts w:eastAsia="Times New Roman"/>
                <w:sz w:val="18"/>
                <w:szCs w:val="18"/>
              </w:rPr>
              <w:t>20.2</w:t>
            </w:r>
          </w:p>
        </w:tc>
      </w:tr>
      <w:tr w:rsidR="001F0FD9" w:rsidRPr="00272A89" w14:paraId="7A691BB3" w14:textId="77777777" w:rsidTr="00C5431B">
        <w:trPr>
          <w:trHeight w:val="15"/>
        </w:trPr>
        <w:tc>
          <w:tcPr>
            <w:tcW w:w="171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2E049B" w14:textId="77777777" w:rsidR="001F0FD9" w:rsidRPr="00272A89" w:rsidRDefault="001F0FD9" w:rsidP="00161923">
            <w:pPr>
              <w:spacing w:after="0" w:line="245" w:lineRule="auto"/>
              <w:jc w:val="left"/>
              <w:rPr>
                <w:sz w:val="18"/>
                <w:szCs w:val="18"/>
              </w:rPr>
            </w:pPr>
            <w:r w:rsidRPr="00272A89">
              <w:rPr>
                <w:rFonts w:eastAsia="Times New Roman"/>
                <w:sz w:val="18"/>
                <w:szCs w:val="18"/>
              </w:rPr>
              <w:t>Дизель үүсгүүр /МВт/</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73A1DA" w14:textId="77777777" w:rsidR="001F0FD9" w:rsidRPr="00272A89" w:rsidRDefault="001F0FD9" w:rsidP="00161923">
            <w:pPr>
              <w:spacing w:after="0" w:line="245" w:lineRule="auto"/>
              <w:jc w:val="right"/>
              <w:rPr>
                <w:sz w:val="18"/>
                <w:szCs w:val="18"/>
              </w:rPr>
            </w:pPr>
            <w:r w:rsidRPr="00272A89">
              <w:rPr>
                <w:rFonts w:eastAsia="Times New Roman"/>
                <w:sz w:val="18"/>
                <w:szCs w:val="18"/>
              </w:rPr>
              <w:t>8.6</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14DF44" w14:textId="77777777" w:rsidR="001F0FD9" w:rsidRPr="00272A89" w:rsidRDefault="001F0FD9" w:rsidP="00161923">
            <w:pPr>
              <w:spacing w:after="0" w:line="245" w:lineRule="auto"/>
              <w:jc w:val="right"/>
              <w:rPr>
                <w:sz w:val="18"/>
                <w:szCs w:val="18"/>
              </w:rPr>
            </w:pPr>
            <w:r w:rsidRPr="00272A89">
              <w:rPr>
                <w:rFonts w:eastAsia="Times New Roman"/>
                <w:sz w:val="18"/>
                <w:szCs w:val="18"/>
              </w:rPr>
              <w:t>8.6</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C620F2" w14:textId="77777777" w:rsidR="001F0FD9" w:rsidRPr="00272A89" w:rsidRDefault="001F0FD9" w:rsidP="00161923">
            <w:pPr>
              <w:spacing w:after="0" w:line="245" w:lineRule="auto"/>
              <w:jc w:val="right"/>
              <w:rPr>
                <w:sz w:val="18"/>
                <w:szCs w:val="18"/>
              </w:rPr>
            </w:pPr>
            <w:r w:rsidRPr="00272A89">
              <w:rPr>
                <w:rFonts w:eastAsia="Times New Roman"/>
                <w:sz w:val="18"/>
                <w:szCs w:val="18"/>
              </w:rPr>
              <w:t>8.6</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EADDAD" w14:textId="77777777" w:rsidR="001F0FD9" w:rsidRPr="00272A89" w:rsidRDefault="001F0FD9" w:rsidP="00161923">
            <w:pPr>
              <w:spacing w:after="0" w:line="245" w:lineRule="auto"/>
              <w:jc w:val="right"/>
              <w:rPr>
                <w:sz w:val="18"/>
                <w:szCs w:val="18"/>
              </w:rPr>
            </w:pPr>
            <w:r w:rsidRPr="00272A89">
              <w:rPr>
                <w:rFonts w:eastAsia="Times New Roman"/>
                <w:sz w:val="18"/>
                <w:szCs w:val="18"/>
              </w:rPr>
              <w:t>8.6</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46EFC4" w14:textId="77777777" w:rsidR="001F0FD9" w:rsidRPr="00272A89" w:rsidRDefault="001F0FD9" w:rsidP="00161923">
            <w:pPr>
              <w:spacing w:after="0" w:line="245" w:lineRule="auto"/>
              <w:jc w:val="right"/>
              <w:rPr>
                <w:sz w:val="18"/>
                <w:szCs w:val="18"/>
              </w:rPr>
            </w:pPr>
            <w:r w:rsidRPr="00272A89">
              <w:rPr>
                <w:rFonts w:eastAsia="Times New Roman"/>
                <w:sz w:val="18"/>
                <w:szCs w:val="18"/>
              </w:rPr>
              <w:t>8.6</w:t>
            </w:r>
          </w:p>
        </w:tc>
      </w:tr>
      <w:tr w:rsidR="001F0FD9" w:rsidRPr="00272A89" w14:paraId="163E6909" w14:textId="77777777" w:rsidTr="00C5431B">
        <w:trPr>
          <w:trHeight w:val="15"/>
        </w:trPr>
        <w:tc>
          <w:tcPr>
            <w:tcW w:w="171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5898A4" w14:textId="77777777" w:rsidR="001F0FD9" w:rsidRPr="00272A89" w:rsidRDefault="001F0FD9" w:rsidP="00161923">
            <w:pPr>
              <w:spacing w:after="0" w:line="245" w:lineRule="auto"/>
              <w:jc w:val="left"/>
              <w:rPr>
                <w:sz w:val="18"/>
                <w:szCs w:val="18"/>
              </w:rPr>
            </w:pPr>
            <w:r w:rsidRPr="00272A89">
              <w:rPr>
                <w:rFonts w:eastAsia="Times New Roman"/>
                <w:sz w:val="18"/>
                <w:szCs w:val="18"/>
              </w:rPr>
              <w:t>Эзлэх хувь</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E493BC" w14:textId="77777777" w:rsidR="001F0FD9" w:rsidRPr="00272A89" w:rsidRDefault="001F0FD9" w:rsidP="00161923">
            <w:pPr>
              <w:spacing w:after="0" w:line="245" w:lineRule="auto"/>
              <w:jc w:val="right"/>
              <w:rPr>
                <w:sz w:val="18"/>
                <w:szCs w:val="18"/>
              </w:rPr>
            </w:pPr>
            <w:r w:rsidRPr="00272A89">
              <w:rPr>
                <w:rFonts w:eastAsia="Times New Roman"/>
                <w:sz w:val="18"/>
                <w:szCs w:val="18"/>
              </w:rPr>
              <w:t>0.6</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046A10" w14:textId="77777777" w:rsidR="001F0FD9" w:rsidRPr="00272A89" w:rsidRDefault="001F0FD9" w:rsidP="00161923">
            <w:pPr>
              <w:spacing w:after="0" w:line="245" w:lineRule="auto"/>
              <w:jc w:val="right"/>
              <w:rPr>
                <w:sz w:val="18"/>
                <w:szCs w:val="18"/>
              </w:rPr>
            </w:pPr>
            <w:r w:rsidRPr="00272A89">
              <w:rPr>
                <w:rFonts w:eastAsia="Times New Roman"/>
                <w:sz w:val="18"/>
                <w:szCs w:val="18"/>
              </w:rPr>
              <w:t>0.6</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65CEB1" w14:textId="77777777" w:rsidR="001F0FD9" w:rsidRPr="00272A89" w:rsidRDefault="001F0FD9" w:rsidP="00161923">
            <w:pPr>
              <w:spacing w:after="0" w:line="245" w:lineRule="auto"/>
              <w:jc w:val="right"/>
              <w:rPr>
                <w:sz w:val="18"/>
                <w:szCs w:val="18"/>
              </w:rPr>
            </w:pPr>
            <w:r w:rsidRPr="00272A89">
              <w:rPr>
                <w:rFonts w:eastAsia="Times New Roman"/>
                <w:sz w:val="18"/>
                <w:szCs w:val="18"/>
              </w:rPr>
              <w:t>0.6</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B71EE9" w14:textId="77777777" w:rsidR="001F0FD9" w:rsidRPr="00272A89" w:rsidRDefault="001F0FD9" w:rsidP="00161923">
            <w:pPr>
              <w:spacing w:after="0" w:line="245" w:lineRule="auto"/>
              <w:jc w:val="right"/>
              <w:rPr>
                <w:sz w:val="18"/>
                <w:szCs w:val="18"/>
              </w:rPr>
            </w:pPr>
            <w:r w:rsidRPr="00272A89">
              <w:rPr>
                <w:rFonts w:eastAsia="Times New Roman"/>
                <w:sz w:val="18"/>
                <w:szCs w:val="18"/>
              </w:rPr>
              <w:t>0.6</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29BCD8" w14:textId="77777777" w:rsidR="001F0FD9" w:rsidRPr="00272A89" w:rsidRDefault="001F0FD9" w:rsidP="00161923">
            <w:pPr>
              <w:spacing w:after="0" w:line="245" w:lineRule="auto"/>
              <w:jc w:val="right"/>
              <w:rPr>
                <w:sz w:val="18"/>
                <w:szCs w:val="18"/>
              </w:rPr>
            </w:pPr>
            <w:r w:rsidRPr="00272A89">
              <w:rPr>
                <w:rFonts w:eastAsia="Times New Roman"/>
                <w:sz w:val="18"/>
                <w:szCs w:val="18"/>
              </w:rPr>
              <w:t>0.5</w:t>
            </w:r>
          </w:p>
        </w:tc>
      </w:tr>
      <w:tr w:rsidR="001F0FD9" w:rsidRPr="00272A89" w14:paraId="5EBDC527" w14:textId="77777777" w:rsidTr="00C5431B">
        <w:trPr>
          <w:trHeight w:val="15"/>
        </w:trPr>
        <w:tc>
          <w:tcPr>
            <w:tcW w:w="171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504B72" w14:textId="77777777" w:rsidR="001F0FD9" w:rsidRPr="00272A89" w:rsidRDefault="001F0FD9" w:rsidP="00161923">
            <w:pPr>
              <w:spacing w:after="0" w:line="245" w:lineRule="auto"/>
              <w:rPr>
                <w:sz w:val="18"/>
                <w:szCs w:val="18"/>
              </w:rPr>
            </w:pPr>
            <w:r w:rsidRPr="00272A89">
              <w:rPr>
                <w:rFonts w:eastAsia="Times New Roman"/>
                <w:sz w:val="18"/>
                <w:szCs w:val="18"/>
              </w:rPr>
              <w:t>Суурилагдсан хүчин чадал /МВт/</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6B48B3" w14:textId="77777777" w:rsidR="001F0FD9" w:rsidRPr="00272A89" w:rsidRDefault="001F0FD9" w:rsidP="00161923">
            <w:pPr>
              <w:spacing w:after="0" w:line="245" w:lineRule="auto"/>
              <w:jc w:val="right"/>
              <w:rPr>
                <w:sz w:val="18"/>
                <w:szCs w:val="18"/>
              </w:rPr>
            </w:pPr>
            <w:r w:rsidRPr="00272A89">
              <w:rPr>
                <w:rFonts w:eastAsia="Times New Roman"/>
                <w:sz w:val="18"/>
                <w:szCs w:val="18"/>
              </w:rPr>
              <w:t>1,513.8</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D0F7A2" w14:textId="77777777" w:rsidR="001F0FD9" w:rsidRPr="00272A89" w:rsidRDefault="001F0FD9" w:rsidP="00161923">
            <w:pPr>
              <w:spacing w:after="0" w:line="245" w:lineRule="auto"/>
              <w:jc w:val="right"/>
              <w:rPr>
                <w:sz w:val="18"/>
                <w:szCs w:val="18"/>
              </w:rPr>
            </w:pPr>
            <w:r w:rsidRPr="00272A89">
              <w:rPr>
                <w:rFonts w:eastAsia="Times New Roman"/>
                <w:sz w:val="18"/>
                <w:szCs w:val="18"/>
              </w:rPr>
              <w:t>1,543.8</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B8DE50" w14:textId="77777777" w:rsidR="001F0FD9" w:rsidRPr="00272A89" w:rsidRDefault="001F0FD9" w:rsidP="00161923">
            <w:pPr>
              <w:spacing w:after="0" w:line="245" w:lineRule="auto"/>
              <w:jc w:val="right"/>
              <w:rPr>
                <w:sz w:val="18"/>
                <w:szCs w:val="18"/>
              </w:rPr>
            </w:pPr>
            <w:r w:rsidRPr="00272A89">
              <w:rPr>
                <w:rFonts w:eastAsia="Times New Roman"/>
                <w:sz w:val="18"/>
                <w:szCs w:val="18"/>
              </w:rPr>
              <w:t>1,564.4</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358272" w14:textId="77777777" w:rsidR="001F0FD9" w:rsidRPr="00272A89" w:rsidRDefault="001F0FD9" w:rsidP="00161923">
            <w:pPr>
              <w:spacing w:after="0" w:line="245" w:lineRule="auto"/>
              <w:jc w:val="right"/>
              <w:rPr>
                <w:sz w:val="18"/>
                <w:szCs w:val="18"/>
              </w:rPr>
            </w:pPr>
            <w:r w:rsidRPr="00272A89">
              <w:rPr>
                <w:rFonts w:eastAsia="Times New Roman"/>
                <w:sz w:val="18"/>
                <w:szCs w:val="18"/>
              </w:rPr>
              <w:t>1,564.4</w:t>
            </w:r>
          </w:p>
        </w:tc>
        <w:tc>
          <w:tcPr>
            <w:tcW w:w="65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DA3205" w14:textId="77777777" w:rsidR="001F0FD9" w:rsidRPr="00272A89" w:rsidRDefault="001F0FD9" w:rsidP="00161923">
            <w:pPr>
              <w:spacing w:after="0" w:line="245" w:lineRule="auto"/>
              <w:jc w:val="right"/>
              <w:rPr>
                <w:sz w:val="18"/>
                <w:szCs w:val="18"/>
              </w:rPr>
            </w:pPr>
            <w:r w:rsidRPr="00272A89">
              <w:rPr>
                <w:rFonts w:eastAsia="Times New Roman"/>
                <w:sz w:val="18"/>
                <w:szCs w:val="18"/>
              </w:rPr>
              <w:t>1,664.0</w:t>
            </w:r>
          </w:p>
        </w:tc>
      </w:tr>
    </w:tbl>
    <w:p w14:paraId="3141531E" w14:textId="50BBF834" w:rsidR="001F0FD9" w:rsidRPr="00272A89" w:rsidRDefault="001F0FD9" w:rsidP="001F0FD9">
      <w:pPr>
        <w:spacing w:after="80" w:line="245" w:lineRule="auto"/>
        <w:jc w:val="right"/>
        <w:rPr>
          <w:rFonts w:eastAsia="Times New Roman"/>
          <w:i/>
          <w:iCs/>
          <w:sz w:val="20"/>
          <w:szCs w:val="20"/>
        </w:rPr>
      </w:pPr>
      <w:r w:rsidRPr="00272A89">
        <w:rPr>
          <w:rFonts w:eastAsia="Times New Roman"/>
          <w:i/>
          <w:iCs/>
          <w:sz w:val="20"/>
          <w:szCs w:val="20"/>
        </w:rPr>
        <w:t>Эх сурвалж: Эрчим хүчний зохицуулах хороо</w:t>
      </w:r>
    </w:p>
    <w:p w14:paraId="5D1D74C0" w14:textId="0BCDB39A" w:rsidR="00EB6B2B" w:rsidRPr="00272A89" w:rsidRDefault="00EB6B2B" w:rsidP="00EB6B2B">
      <w:pPr>
        <w:ind w:firstLine="720"/>
        <w:textAlignment w:val="baseline"/>
        <w:rPr>
          <w:rFonts w:eastAsia="Times New Roman"/>
        </w:rPr>
      </w:pPr>
      <w:r w:rsidRPr="00272A89">
        <w:rPr>
          <w:rFonts w:eastAsia="Times New Roman"/>
          <w:color w:val="000000" w:themeColor="text1"/>
        </w:rPr>
        <w:t xml:space="preserve">Эрчим хүчний үйлдвэрлэл нь хэрэглээний өсөлтөөс гүйцэхгүй байгаа нь эрчим хүчний хомсдолд хүргэж байна. Эрчим хүчний хэрэглээ сүүлийн жилүүдийн эдийн засгийн өсөлттэй уялдан жил бүр 6-7 хувиар нэмэгдэж байгаа боловч шинэ эх үүсвэр нэмэгдэхгүй байгаатай холбогдуулан дотоодын ДЦС-уудын хүчин чадал дутагдаж, импортын эрчим хүчний хэмжээ 2020 онд 1,705.6 МВт хувь байсан бол 2024 онд 2,863.3 МВт буюу 1.7 дахин нэмэгдсэн байна. </w:t>
      </w:r>
      <w:r w:rsidRPr="00272A89">
        <w:rPr>
          <w:rFonts w:eastAsia="Times New Roman"/>
        </w:rPr>
        <w:t>(График 2</w:t>
      </w:r>
      <w:r w:rsidR="001F7AB5" w:rsidRPr="00272A89">
        <w:rPr>
          <w:rFonts w:eastAsia="Times New Roman"/>
        </w:rPr>
        <w:t>5</w:t>
      </w:r>
      <w:r w:rsidRPr="00272A89">
        <w:rPr>
          <w:rFonts w:eastAsia="Times New Roman"/>
        </w:rPr>
        <w:t>-д харуулав)</w:t>
      </w:r>
    </w:p>
    <w:p w14:paraId="4E14E335" w14:textId="67DAFDBF" w:rsidR="00EB6B2B" w:rsidRPr="00272A89" w:rsidRDefault="00EB6B2B" w:rsidP="00EB6B2B">
      <w:pPr>
        <w:pStyle w:val="Caption"/>
        <w:spacing w:after="0"/>
        <w:rPr>
          <w:color w:val="000000" w:themeColor="text1"/>
          <w:sz w:val="20"/>
          <w:szCs w:val="20"/>
        </w:rPr>
      </w:pPr>
      <w:bookmarkStart w:id="330" w:name="_Toc212631074"/>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25</w:t>
      </w:r>
      <w:r w:rsidRPr="00272A89">
        <w:rPr>
          <w:color w:val="000000" w:themeColor="text1"/>
          <w:sz w:val="20"/>
          <w:szCs w:val="20"/>
        </w:rPr>
        <w:fldChar w:fldCharType="end"/>
      </w:r>
      <w:r w:rsidRPr="00272A89">
        <w:rPr>
          <w:rFonts w:eastAsia="Times New Roman"/>
          <w:color w:val="000000" w:themeColor="text1"/>
          <w:sz w:val="20"/>
          <w:szCs w:val="20"/>
        </w:rPr>
        <w:t>. Импортоор авсан цахилгаан эрчим хүчний хэмжээ, хувь</w:t>
      </w:r>
      <w:bookmarkEnd w:id="330"/>
    </w:p>
    <w:p w14:paraId="125D52F4" w14:textId="77777777" w:rsidR="00EB6B2B" w:rsidRPr="00272A89" w:rsidRDefault="00EB6B2B" w:rsidP="00F8516A">
      <w:pPr>
        <w:spacing w:after="0" w:line="245" w:lineRule="auto"/>
      </w:pPr>
      <w:r w:rsidRPr="00272A89">
        <w:rPr>
          <w:noProof/>
          <w14:ligatures w14:val="standardContextual"/>
        </w:rPr>
        <w:drawing>
          <wp:inline distT="0" distB="0" distL="0" distR="0" wp14:anchorId="0D7CC3B2" wp14:editId="647ACAC0">
            <wp:extent cx="5905500" cy="1247775"/>
            <wp:effectExtent l="0" t="0" r="0" b="0"/>
            <wp:docPr id="759701925" name="Chart 1">
              <a:extLst xmlns:a="http://schemas.openxmlformats.org/drawingml/2006/main">
                <a:ext uri="{FF2B5EF4-FFF2-40B4-BE49-F238E27FC236}">
                  <a16:creationId xmlns:a16="http://schemas.microsoft.com/office/drawing/2014/main" id="{7E9541B7-A481-3051-02BF-CBA39B89FE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16725AF" w14:textId="2A704631" w:rsidR="00EB6B2B" w:rsidRPr="00272A89" w:rsidRDefault="00EB6B2B" w:rsidP="00F8516A">
      <w:pPr>
        <w:spacing w:after="80" w:line="245" w:lineRule="auto"/>
        <w:jc w:val="right"/>
      </w:pPr>
      <w:r w:rsidRPr="00272A89">
        <w:rPr>
          <w:rFonts w:eastAsia="Times New Roman"/>
          <w:i/>
          <w:iCs/>
          <w:sz w:val="20"/>
          <w:szCs w:val="20"/>
        </w:rPr>
        <w:t>Эх сурвалж: Эрчим хүчний зохицуулах хороо</w:t>
      </w:r>
    </w:p>
    <w:p w14:paraId="5E2987EA" w14:textId="594F279B" w:rsidR="008B5AB0" w:rsidRDefault="001F0FD9" w:rsidP="005B66FC">
      <w:pPr>
        <w:spacing w:after="80" w:line="245" w:lineRule="auto"/>
        <w:rPr>
          <w:rFonts w:eastAsia="Times New Roman"/>
        </w:rPr>
      </w:pPr>
      <w:r w:rsidRPr="00272A89">
        <w:rPr>
          <w:rFonts w:eastAsia="Times New Roman"/>
          <w:b/>
          <w:i/>
        </w:rPr>
        <w:t>Дулааны эрчим хүч:</w:t>
      </w:r>
      <w:r w:rsidR="005B66FC" w:rsidRPr="00272A89">
        <w:t xml:space="preserve"> </w:t>
      </w:r>
      <w:r w:rsidRPr="00272A89">
        <w:rPr>
          <w:rFonts w:eastAsia="Times New Roman"/>
        </w:rPr>
        <w:t xml:space="preserve">Дулааны эрчим хүчний нийт үйлдвэрлэл 2020 онд 14,121.5 мянган Гкал байсан бол 2024 онд 17,382.7 мянган Гкал буюу 23.1 хувиар нэмэгдсэн байна. Эрчим хүчний зохицуулах хорооноос олгодог тусгай зөвшөөрөл </w:t>
      </w:r>
      <w:r w:rsidR="008A29AE" w:rsidRPr="00272A89">
        <w:rPr>
          <w:rFonts w:eastAsia="Times New Roman"/>
        </w:rPr>
        <w:t>эзэмшигчдийн</w:t>
      </w:r>
      <w:r w:rsidRPr="00272A89">
        <w:rPr>
          <w:rFonts w:eastAsia="Times New Roman"/>
        </w:rPr>
        <w:t xml:space="preserve"> хувьд 2024 онд 12,577.5 мянган Гкал дулаан үйлдвэрлэснээс 792.2 мянган Гкал-ийг уураар, 11,293.4 мянган Гкал буюу 93.4 хувийг нь усаар үйлдвэрлэж хэрэглэгчдэд түгээсэн байна. Бүтцээр задалж үзвэл нийт үйлдвэрлэлийн 38.0 хувь буюу 4,733.8 мянган Гкал дулааныг ДЦС-4, 21.4 хувийг дулааны 3-р цахилгаан станц, 8.4 хувийг Амгалан дулааны станц, 5.6 хувийг Эрдэнэт дулааны станц, 2.2 хувийг ДЦС-2 тус тус үйлдвэрлэ</w:t>
      </w:r>
      <w:r w:rsidR="002233AD" w:rsidRPr="00272A89">
        <w:rPr>
          <w:rFonts w:eastAsia="Times New Roman"/>
        </w:rPr>
        <w:t>жээ</w:t>
      </w:r>
      <w:r w:rsidRPr="00272A89">
        <w:rPr>
          <w:rFonts w:eastAsia="Times New Roman"/>
        </w:rPr>
        <w:t>.</w:t>
      </w:r>
      <w:r w:rsidR="00236A34" w:rsidRPr="00272A89">
        <w:rPr>
          <w:rFonts w:eastAsia="Times New Roman"/>
        </w:rPr>
        <w:t xml:space="preserve"> (Хүснэгт 4</w:t>
      </w:r>
      <w:r w:rsidR="00256A9C" w:rsidRPr="00272A89">
        <w:rPr>
          <w:rFonts w:eastAsia="Times New Roman"/>
        </w:rPr>
        <w:t>8</w:t>
      </w:r>
      <w:r w:rsidR="00236A34" w:rsidRPr="00272A89">
        <w:rPr>
          <w:rFonts w:eastAsia="Times New Roman"/>
        </w:rPr>
        <w:t>-д харуулав)</w:t>
      </w:r>
    </w:p>
    <w:p w14:paraId="608A763B" w14:textId="4FD07ED0" w:rsidR="001F0FD9" w:rsidRPr="00272A89" w:rsidRDefault="00364A0A" w:rsidP="00161923">
      <w:pPr>
        <w:pStyle w:val="Caption"/>
        <w:spacing w:after="0"/>
        <w:rPr>
          <w:color w:val="auto"/>
          <w:sz w:val="20"/>
          <w:szCs w:val="20"/>
        </w:rPr>
      </w:pPr>
      <w:bookmarkStart w:id="331" w:name="_Toc212630991"/>
      <w:r w:rsidRPr="00272A89">
        <w:rPr>
          <w:color w:val="auto"/>
          <w:sz w:val="20"/>
          <w:szCs w:val="20"/>
        </w:rPr>
        <w:lastRenderedPageBreak/>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48</w:t>
      </w:r>
      <w:r w:rsidRPr="00272A89">
        <w:rPr>
          <w:color w:val="auto"/>
          <w:sz w:val="20"/>
          <w:szCs w:val="20"/>
        </w:rPr>
        <w:fldChar w:fldCharType="end"/>
      </w:r>
      <w:r w:rsidR="001F0FD9" w:rsidRPr="00272A89">
        <w:rPr>
          <w:rFonts w:eastAsia="Times New Roman"/>
          <w:color w:val="auto"/>
          <w:sz w:val="20"/>
          <w:szCs w:val="20"/>
        </w:rPr>
        <w:t>. Дулааны тэнцэл, улсын дүнгээр, мян.Гкал</w:t>
      </w:r>
      <w:bookmarkEnd w:id="331"/>
    </w:p>
    <w:tbl>
      <w:tblPr>
        <w:tblW w:w="5000" w:type="pct"/>
        <w:tblInd w:w="2" w:type="dxa"/>
        <w:tblCellMar>
          <w:left w:w="0" w:type="dxa"/>
          <w:right w:w="0" w:type="dxa"/>
        </w:tblCellMar>
        <w:tblLook w:val="04A0" w:firstRow="1" w:lastRow="0" w:firstColumn="1" w:lastColumn="0" w:noHBand="0" w:noVBand="1"/>
      </w:tblPr>
      <w:tblGrid>
        <w:gridCol w:w="4495"/>
        <w:gridCol w:w="1024"/>
        <w:gridCol w:w="1025"/>
        <w:gridCol w:w="1025"/>
        <w:gridCol w:w="1025"/>
        <w:gridCol w:w="1025"/>
      </w:tblGrid>
      <w:tr w:rsidR="001F32D1" w:rsidRPr="00272A89" w14:paraId="26526D0E" w14:textId="77777777" w:rsidTr="00C5431B">
        <w:trPr>
          <w:trHeight w:val="15"/>
        </w:trPr>
        <w:tc>
          <w:tcPr>
            <w:tcW w:w="233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AE6B1AA" w14:textId="77777777" w:rsidR="001F0FD9" w:rsidRPr="00272A89" w:rsidRDefault="001F0FD9" w:rsidP="00161923">
            <w:pPr>
              <w:spacing w:after="0" w:line="245" w:lineRule="auto"/>
              <w:jc w:val="center"/>
              <w:rPr>
                <w:sz w:val="18"/>
                <w:szCs w:val="18"/>
              </w:rPr>
            </w:pPr>
            <w:r w:rsidRPr="00272A89">
              <w:rPr>
                <w:rFonts w:eastAsia="Times New Roman"/>
                <w:b/>
                <w:sz w:val="18"/>
                <w:szCs w:val="18"/>
              </w:rPr>
              <w:t xml:space="preserve"> </w:t>
            </w:r>
          </w:p>
        </w:tc>
        <w:tc>
          <w:tcPr>
            <w:tcW w:w="53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F3AA6BE" w14:textId="77777777" w:rsidR="001F0FD9" w:rsidRPr="00272A89" w:rsidRDefault="001F0FD9" w:rsidP="00161923">
            <w:pPr>
              <w:spacing w:after="0" w:line="245" w:lineRule="auto"/>
              <w:jc w:val="center"/>
              <w:rPr>
                <w:sz w:val="18"/>
                <w:szCs w:val="18"/>
              </w:rPr>
            </w:pPr>
            <w:r w:rsidRPr="00272A89">
              <w:rPr>
                <w:rFonts w:eastAsia="Times New Roman"/>
                <w:b/>
                <w:color w:val="FFFFFF" w:themeColor="background1"/>
                <w:sz w:val="18"/>
                <w:szCs w:val="18"/>
              </w:rPr>
              <w:t>2020</w:t>
            </w:r>
          </w:p>
        </w:tc>
        <w:tc>
          <w:tcPr>
            <w:tcW w:w="53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81B94A6" w14:textId="77777777" w:rsidR="001F0FD9" w:rsidRPr="00272A89" w:rsidRDefault="001F0FD9" w:rsidP="00161923">
            <w:pPr>
              <w:spacing w:after="0" w:line="245" w:lineRule="auto"/>
              <w:jc w:val="center"/>
              <w:rPr>
                <w:sz w:val="18"/>
                <w:szCs w:val="18"/>
              </w:rPr>
            </w:pPr>
            <w:r w:rsidRPr="00272A89">
              <w:rPr>
                <w:rFonts w:eastAsia="Times New Roman"/>
                <w:b/>
                <w:color w:val="FFFFFF" w:themeColor="background1"/>
                <w:sz w:val="18"/>
                <w:szCs w:val="18"/>
              </w:rPr>
              <w:t>2021</w:t>
            </w:r>
          </w:p>
        </w:tc>
        <w:tc>
          <w:tcPr>
            <w:tcW w:w="53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5228509" w14:textId="77777777" w:rsidR="001F0FD9" w:rsidRPr="00272A89" w:rsidRDefault="001F0FD9" w:rsidP="00161923">
            <w:pPr>
              <w:spacing w:after="0" w:line="245" w:lineRule="auto"/>
              <w:jc w:val="center"/>
              <w:rPr>
                <w:sz w:val="18"/>
                <w:szCs w:val="18"/>
              </w:rPr>
            </w:pPr>
            <w:r w:rsidRPr="00272A89">
              <w:rPr>
                <w:rFonts w:eastAsia="Times New Roman"/>
                <w:b/>
                <w:color w:val="FFFFFF" w:themeColor="background1"/>
                <w:sz w:val="18"/>
                <w:szCs w:val="18"/>
              </w:rPr>
              <w:t>2022</w:t>
            </w:r>
          </w:p>
        </w:tc>
        <w:tc>
          <w:tcPr>
            <w:tcW w:w="53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8569736" w14:textId="77777777" w:rsidR="001F0FD9" w:rsidRPr="00272A89" w:rsidRDefault="001F0FD9" w:rsidP="00161923">
            <w:pPr>
              <w:spacing w:after="0" w:line="245" w:lineRule="auto"/>
              <w:jc w:val="center"/>
              <w:rPr>
                <w:sz w:val="18"/>
                <w:szCs w:val="18"/>
              </w:rPr>
            </w:pPr>
            <w:r w:rsidRPr="00272A89">
              <w:rPr>
                <w:rFonts w:eastAsia="Times New Roman"/>
                <w:b/>
                <w:color w:val="FFFFFF" w:themeColor="background1"/>
                <w:sz w:val="18"/>
                <w:szCs w:val="18"/>
              </w:rPr>
              <w:t>2023</w:t>
            </w:r>
          </w:p>
        </w:tc>
        <w:tc>
          <w:tcPr>
            <w:tcW w:w="53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CF3F6DE" w14:textId="77777777" w:rsidR="001F0FD9" w:rsidRPr="00272A89" w:rsidRDefault="001F0FD9" w:rsidP="00161923">
            <w:pPr>
              <w:spacing w:after="0" w:line="245" w:lineRule="auto"/>
              <w:jc w:val="center"/>
              <w:rPr>
                <w:sz w:val="18"/>
                <w:szCs w:val="18"/>
              </w:rPr>
            </w:pPr>
            <w:r w:rsidRPr="00272A89">
              <w:rPr>
                <w:rFonts w:eastAsia="Times New Roman"/>
                <w:b/>
                <w:color w:val="FFFFFF" w:themeColor="background1"/>
                <w:sz w:val="18"/>
                <w:szCs w:val="18"/>
              </w:rPr>
              <w:t>2024</w:t>
            </w:r>
          </w:p>
        </w:tc>
      </w:tr>
      <w:tr w:rsidR="001F0FD9" w:rsidRPr="00272A89" w14:paraId="5001D081" w14:textId="77777777" w:rsidTr="00C5431B">
        <w:trPr>
          <w:trHeight w:val="15"/>
        </w:trPr>
        <w:tc>
          <w:tcPr>
            <w:tcW w:w="2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2E73B9" w14:textId="77777777" w:rsidR="001F0FD9" w:rsidRPr="00272A89" w:rsidRDefault="001F0FD9" w:rsidP="00161923">
            <w:pPr>
              <w:spacing w:after="0" w:line="245" w:lineRule="auto"/>
              <w:rPr>
                <w:sz w:val="18"/>
                <w:szCs w:val="18"/>
              </w:rPr>
            </w:pPr>
            <w:r w:rsidRPr="00272A89">
              <w:rPr>
                <w:rFonts w:eastAsia="Times New Roman"/>
                <w:sz w:val="18"/>
                <w:szCs w:val="18"/>
              </w:rPr>
              <w:t>Үйлдвэрлэсэн</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1A5E8A" w14:textId="77777777" w:rsidR="001F0FD9" w:rsidRPr="00272A89" w:rsidRDefault="001F0FD9" w:rsidP="00161923">
            <w:pPr>
              <w:spacing w:after="0" w:line="245" w:lineRule="auto"/>
              <w:jc w:val="right"/>
              <w:rPr>
                <w:sz w:val="18"/>
                <w:szCs w:val="18"/>
              </w:rPr>
            </w:pPr>
            <w:r w:rsidRPr="00272A89">
              <w:rPr>
                <w:rFonts w:eastAsia="Times New Roman"/>
                <w:sz w:val="18"/>
                <w:szCs w:val="18"/>
              </w:rPr>
              <w:t>14,121.5</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A9C845" w14:textId="77777777" w:rsidR="001F0FD9" w:rsidRPr="00272A89" w:rsidRDefault="001F0FD9" w:rsidP="00161923">
            <w:pPr>
              <w:spacing w:after="0" w:line="245" w:lineRule="auto"/>
              <w:jc w:val="right"/>
              <w:rPr>
                <w:sz w:val="18"/>
                <w:szCs w:val="18"/>
              </w:rPr>
            </w:pPr>
            <w:r w:rsidRPr="00272A89">
              <w:rPr>
                <w:rFonts w:eastAsia="Times New Roman"/>
                <w:sz w:val="18"/>
                <w:szCs w:val="18"/>
              </w:rPr>
              <w:t>14,972.9</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74EDBC" w14:textId="77777777" w:rsidR="001F0FD9" w:rsidRPr="00272A89" w:rsidRDefault="001F0FD9" w:rsidP="00161923">
            <w:pPr>
              <w:spacing w:after="0" w:line="245" w:lineRule="auto"/>
              <w:jc w:val="right"/>
              <w:rPr>
                <w:sz w:val="18"/>
                <w:szCs w:val="18"/>
              </w:rPr>
            </w:pPr>
            <w:r w:rsidRPr="00272A89">
              <w:rPr>
                <w:rFonts w:eastAsia="Times New Roman"/>
                <w:sz w:val="18"/>
                <w:szCs w:val="18"/>
              </w:rPr>
              <w:t>15,643</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D12A01" w14:textId="77777777" w:rsidR="001F0FD9" w:rsidRPr="00272A89" w:rsidRDefault="001F0FD9" w:rsidP="00161923">
            <w:pPr>
              <w:spacing w:after="0" w:line="245" w:lineRule="auto"/>
              <w:jc w:val="right"/>
              <w:rPr>
                <w:sz w:val="18"/>
                <w:szCs w:val="18"/>
              </w:rPr>
            </w:pPr>
            <w:r w:rsidRPr="00272A89">
              <w:rPr>
                <w:rFonts w:eastAsia="Times New Roman"/>
                <w:sz w:val="18"/>
                <w:szCs w:val="18"/>
              </w:rPr>
              <w:t>16,393.6</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4520A3" w14:textId="77777777" w:rsidR="001F0FD9" w:rsidRPr="00272A89" w:rsidRDefault="001F0FD9" w:rsidP="00161923">
            <w:pPr>
              <w:spacing w:after="0" w:line="245" w:lineRule="auto"/>
              <w:jc w:val="right"/>
              <w:rPr>
                <w:sz w:val="18"/>
                <w:szCs w:val="18"/>
              </w:rPr>
            </w:pPr>
            <w:r w:rsidRPr="00272A89">
              <w:rPr>
                <w:rFonts w:eastAsia="Times New Roman"/>
                <w:sz w:val="18"/>
                <w:szCs w:val="18"/>
              </w:rPr>
              <w:t>17,382.7</w:t>
            </w:r>
          </w:p>
        </w:tc>
      </w:tr>
      <w:tr w:rsidR="001F0FD9" w:rsidRPr="00272A89" w14:paraId="247A687D" w14:textId="77777777" w:rsidTr="00C5431B">
        <w:trPr>
          <w:trHeight w:val="15"/>
        </w:trPr>
        <w:tc>
          <w:tcPr>
            <w:tcW w:w="2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A8B3AF" w14:textId="77777777" w:rsidR="001F0FD9" w:rsidRPr="00272A89" w:rsidRDefault="001F0FD9" w:rsidP="00161923">
            <w:pPr>
              <w:spacing w:after="0" w:line="245" w:lineRule="auto"/>
              <w:rPr>
                <w:sz w:val="18"/>
                <w:szCs w:val="18"/>
              </w:rPr>
            </w:pPr>
            <w:r w:rsidRPr="00272A89">
              <w:rPr>
                <w:rFonts w:eastAsia="Times New Roman"/>
                <w:sz w:val="18"/>
                <w:szCs w:val="18"/>
              </w:rPr>
              <w:t>Дулааны цахилгаан станцын дотоод хэрэглээ</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024414" w14:textId="77777777" w:rsidR="001F0FD9" w:rsidRPr="00272A89" w:rsidRDefault="001F0FD9" w:rsidP="00161923">
            <w:pPr>
              <w:spacing w:after="0" w:line="245" w:lineRule="auto"/>
              <w:jc w:val="right"/>
              <w:rPr>
                <w:sz w:val="18"/>
                <w:szCs w:val="18"/>
              </w:rPr>
            </w:pPr>
            <w:r w:rsidRPr="00272A89">
              <w:rPr>
                <w:rFonts w:eastAsia="Times New Roman"/>
                <w:sz w:val="18"/>
                <w:szCs w:val="18"/>
              </w:rPr>
              <w:t>1,311.7</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FA5E59" w14:textId="77777777" w:rsidR="001F0FD9" w:rsidRPr="00272A89" w:rsidRDefault="001F0FD9" w:rsidP="00161923">
            <w:pPr>
              <w:spacing w:after="0" w:line="245" w:lineRule="auto"/>
              <w:jc w:val="right"/>
              <w:rPr>
                <w:sz w:val="18"/>
                <w:szCs w:val="18"/>
              </w:rPr>
            </w:pPr>
            <w:r w:rsidRPr="00272A89">
              <w:rPr>
                <w:rFonts w:eastAsia="Times New Roman"/>
                <w:sz w:val="18"/>
                <w:szCs w:val="18"/>
              </w:rPr>
              <w:t>1,405.0</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02672F" w14:textId="77777777" w:rsidR="001F0FD9" w:rsidRPr="00272A89" w:rsidRDefault="001F0FD9" w:rsidP="00161923">
            <w:pPr>
              <w:spacing w:after="0" w:line="245" w:lineRule="auto"/>
              <w:jc w:val="right"/>
              <w:rPr>
                <w:sz w:val="18"/>
                <w:szCs w:val="18"/>
              </w:rPr>
            </w:pPr>
            <w:r w:rsidRPr="00272A89">
              <w:rPr>
                <w:rFonts w:eastAsia="Times New Roman"/>
                <w:sz w:val="18"/>
                <w:szCs w:val="18"/>
              </w:rPr>
              <w:t>1,484.8</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3D2A4D" w14:textId="77777777" w:rsidR="001F0FD9" w:rsidRPr="00272A89" w:rsidRDefault="001F0FD9" w:rsidP="00161923">
            <w:pPr>
              <w:spacing w:after="0" w:line="245" w:lineRule="auto"/>
              <w:jc w:val="right"/>
              <w:rPr>
                <w:sz w:val="18"/>
                <w:szCs w:val="18"/>
              </w:rPr>
            </w:pPr>
            <w:r w:rsidRPr="00272A89">
              <w:rPr>
                <w:rFonts w:eastAsia="Times New Roman"/>
                <w:sz w:val="18"/>
                <w:szCs w:val="18"/>
              </w:rPr>
              <w:t>1,483.3</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8C969A" w14:textId="77777777" w:rsidR="001F0FD9" w:rsidRPr="00272A89" w:rsidRDefault="001F0FD9" w:rsidP="00161923">
            <w:pPr>
              <w:spacing w:after="0" w:line="245" w:lineRule="auto"/>
              <w:jc w:val="right"/>
              <w:rPr>
                <w:sz w:val="18"/>
                <w:szCs w:val="18"/>
              </w:rPr>
            </w:pPr>
            <w:r w:rsidRPr="00272A89">
              <w:rPr>
                <w:rFonts w:eastAsia="Times New Roman"/>
                <w:sz w:val="18"/>
                <w:szCs w:val="18"/>
              </w:rPr>
              <w:t>1,529.6</w:t>
            </w:r>
          </w:p>
        </w:tc>
      </w:tr>
      <w:tr w:rsidR="001F0FD9" w:rsidRPr="00272A89" w14:paraId="4E0C5347" w14:textId="77777777" w:rsidTr="00C5431B">
        <w:trPr>
          <w:trHeight w:val="15"/>
        </w:trPr>
        <w:tc>
          <w:tcPr>
            <w:tcW w:w="2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075563" w14:textId="77777777" w:rsidR="001F0FD9" w:rsidRPr="00272A89" w:rsidRDefault="001F0FD9" w:rsidP="00161923">
            <w:pPr>
              <w:spacing w:after="0" w:line="245" w:lineRule="auto"/>
              <w:rPr>
                <w:sz w:val="18"/>
                <w:szCs w:val="18"/>
              </w:rPr>
            </w:pPr>
            <w:r w:rsidRPr="00272A89">
              <w:rPr>
                <w:rFonts w:eastAsia="Times New Roman"/>
                <w:sz w:val="18"/>
                <w:szCs w:val="18"/>
              </w:rPr>
              <w:t>ААНБ болон өрхөд түгээсэн-Бүгд</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635F80" w14:textId="77777777" w:rsidR="001F0FD9" w:rsidRPr="00272A89" w:rsidRDefault="001F0FD9" w:rsidP="00161923">
            <w:pPr>
              <w:spacing w:after="0" w:line="245" w:lineRule="auto"/>
              <w:jc w:val="right"/>
              <w:rPr>
                <w:sz w:val="18"/>
                <w:szCs w:val="18"/>
              </w:rPr>
            </w:pPr>
            <w:r w:rsidRPr="00272A89">
              <w:rPr>
                <w:rFonts w:eastAsia="Times New Roman"/>
                <w:sz w:val="18"/>
                <w:szCs w:val="18"/>
              </w:rPr>
              <w:t>12,190.5</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53959A" w14:textId="77777777" w:rsidR="001F0FD9" w:rsidRPr="00272A89" w:rsidRDefault="001F0FD9" w:rsidP="00161923">
            <w:pPr>
              <w:spacing w:after="0" w:line="245" w:lineRule="auto"/>
              <w:jc w:val="right"/>
              <w:rPr>
                <w:sz w:val="18"/>
                <w:szCs w:val="18"/>
              </w:rPr>
            </w:pPr>
            <w:r w:rsidRPr="00272A89">
              <w:rPr>
                <w:rFonts w:eastAsia="Times New Roman"/>
                <w:sz w:val="18"/>
                <w:szCs w:val="18"/>
              </w:rPr>
              <w:t>13,011.5</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9F288F" w14:textId="77777777" w:rsidR="001F0FD9" w:rsidRPr="00272A89" w:rsidRDefault="001F0FD9" w:rsidP="00161923">
            <w:pPr>
              <w:spacing w:after="0" w:line="245" w:lineRule="auto"/>
              <w:jc w:val="right"/>
              <w:rPr>
                <w:sz w:val="18"/>
                <w:szCs w:val="18"/>
              </w:rPr>
            </w:pPr>
            <w:r w:rsidRPr="00272A89">
              <w:rPr>
                <w:rFonts w:eastAsia="Times New Roman"/>
                <w:sz w:val="18"/>
                <w:szCs w:val="18"/>
              </w:rPr>
              <w:t>13,478.6</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E3DA34" w14:textId="77777777" w:rsidR="001F0FD9" w:rsidRPr="00272A89" w:rsidRDefault="001F0FD9" w:rsidP="00161923">
            <w:pPr>
              <w:spacing w:after="0" w:line="245" w:lineRule="auto"/>
              <w:jc w:val="right"/>
              <w:rPr>
                <w:sz w:val="18"/>
                <w:szCs w:val="18"/>
              </w:rPr>
            </w:pPr>
            <w:r w:rsidRPr="00272A89">
              <w:rPr>
                <w:rFonts w:eastAsia="Times New Roman"/>
                <w:sz w:val="18"/>
                <w:szCs w:val="18"/>
              </w:rPr>
              <w:t>14,445.2</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36D814" w14:textId="77777777" w:rsidR="001F0FD9" w:rsidRPr="00272A89" w:rsidRDefault="001F0FD9" w:rsidP="00161923">
            <w:pPr>
              <w:spacing w:after="0" w:line="245" w:lineRule="auto"/>
              <w:jc w:val="right"/>
              <w:rPr>
                <w:sz w:val="18"/>
                <w:szCs w:val="18"/>
              </w:rPr>
            </w:pPr>
            <w:r w:rsidRPr="00272A89">
              <w:rPr>
                <w:rFonts w:eastAsia="Times New Roman"/>
                <w:sz w:val="18"/>
                <w:szCs w:val="18"/>
              </w:rPr>
              <w:t>15,314.0</w:t>
            </w:r>
          </w:p>
        </w:tc>
      </w:tr>
      <w:tr w:rsidR="001F0FD9" w:rsidRPr="00272A89" w14:paraId="6F40C063" w14:textId="77777777" w:rsidTr="00C5431B">
        <w:trPr>
          <w:trHeight w:val="15"/>
        </w:trPr>
        <w:tc>
          <w:tcPr>
            <w:tcW w:w="2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E3A6BB" w14:textId="77777777" w:rsidR="001F0FD9" w:rsidRPr="00272A89" w:rsidRDefault="001F0FD9" w:rsidP="00161923">
            <w:pPr>
              <w:spacing w:after="0" w:line="245" w:lineRule="auto"/>
              <w:rPr>
                <w:sz w:val="18"/>
                <w:szCs w:val="18"/>
              </w:rPr>
            </w:pPr>
            <w:r w:rsidRPr="00272A89">
              <w:rPr>
                <w:rFonts w:eastAsia="Times New Roman"/>
                <w:sz w:val="18"/>
                <w:szCs w:val="18"/>
              </w:rPr>
              <w:t>Үйлдвэр, барилга</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8028E7" w14:textId="77777777" w:rsidR="001F0FD9" w:rsidRPr="00272A89" w:rsidRDefault="001F0FD9" w:rsidP="00161923">
            <w:pPr>
              <w:spacing w:after="0" w:line="245" w:lineRule="auto"/>
              <w:jc w:val="right"/>
              <w:rPr>
                <w:sz w:val="18"/>
                <w:szCs w:val="18"/>
              </w:rPr>
            </w:pPr>
            <w:r w:rsidRPr="00272A89">
              <w:rPr>
                <w:rFonts w:eastAsia="Times New Roman"/>
                <w:sz w:val="18"/>
                <w:szCs w:val="18"/>
              </w:rPr>
              <w:t>3,177.6</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ADFF01" w14:textId="77777777" w:rsidR="001F0FD9" w:rsidRPr="00272A89" w:rsidRDefault="001F0FD9" w:rsidP="00161923">
            <w:pPr>
              <w:spacing w:after="0" w:line="245" w:lineRule="auto"/>
              <w:jc w:val="right"/>
              <w:rPr>
                <w:sz w:val="18"/>
                <w:szCs w:val="18"/>
              </w:rPr>
            </w:pPr>
            <w:r w:rsidRPr="00272A89">
              <w:rPr>
                <w:rFonts w:eastAsia="Times New Roman"/>
                <w:sz w:val="18"/>
                <w:szCs w:val="18"/>
              </w:rPr>
              <w:t>3,410.0</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1CC871" w14:textId="77777777" w:rsidR="001F0FD9" w:rsidRPr="00272A89" w:rsidRDefault="001F0FD9" w:rsidP="00161923">
            <w:pPr>
              <w:spacing w:after="0" w:line="245" w:lineRule="auto"/>
              <w:jc w:val="right"/>
              <w:rPr>
                <w:sz w:val="18"/>
                <w:szCs w:val="18"/>
              </w:rPr>
            </w:pPr>
            <w:r w:rsidRPr="00272A89">
              <w:rPr>
                <w:rFonts w:eastAsia="Times New Roman"/>
                <w:sz w:val="18"/>
                <w:szCs w:val="18"/>
              </w:rPr>
              <w:t>3,354.7</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427349" w14:textId="77777777" w:rsidR="001F0FD9" w:rsidRPr="00272A89" w:rsidRDefault="001F0FD9" w:rsidP="00161923">
            <w:pPr>
              <w:spacing w:after="0" w:line="245" w:lineRule="auto"/>
              <w:jc w:val="right"/>
              <w:rPr>
                <w:sz w:val="18"/>
                <w:szCs w:val="18"/>
              </w:rPr>
            </w:pPr>
            <w:r w:rsidRPr="00272A89">
              <w:rPr>
                <w:rFonts w:eastAsia="Times New Roman"/>
                <w:sz w:val="18"/>
                <w:szCs w:val="18"/>
              </w:rPr>
              <w:t>3,601.5</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4DA85C" w14:textId="77777777" w:rsidR="001F0FD9" w:rsidRPr="00272A89" w:rsidRDefault="001F0FD9" w:rsidP="00161923">
            <w:pPr>
              <w:spacing w:after="0" w:line="245" w:lineRule="auto"/>
              <w:jc w:val="right"/>
              <w:rPr>
                <w:sz w:val="18"/>
                <w:szCs w:val="18"/>
              </w:rPr>
            </w:pPr>
            <w:r w:rsidRPr="00272A89">
              <w:rPr>
                <w:rFonts w:eastAsia="Times New Roman"/>
                <w:sz w:val="18"/>
                <w:szCs w:val="18"/>
              </w:rPr>
              <w:t>3,529.9</w:t>
            </w:r>
          </w:p>
        </w:tc>
      </w:tr>
      <w:tr w:rsidR="001F0FD9" w:rsidRPr="00272A89" w14:paraId="6FBB6D83" w14:textId="77777777" w:rsidTr="00C5431B">
        <w:trPr>
          <w:trHeight w:val="15"/>
        </w:trPr>
        <w:tc>
          <w:tcPr>
            <w:tcW w:w="2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21968B" w14:textId="77777777" w:rsidR="001F0FD9" w:rsidRPr="00272A89" w:rsidRDefault="001F0FD9" w:rsidP="00161923">
            <w:pPr>
              <w:spacing w:after="0" w:line="245" w:lineRule="auto"/>
              <w:rPr>
                <w:sz w:val="18"/>
                <w:szCs w:val="18"/>
              </w:rPr>
            </w:pPr>
            <w:r w:rsidRPr="00272A89">
              <w:rPr>
                <w:rFonts w:eastAsia="Times New Roman"/>
                <w:sz w:val="18"/>
                <w:szCs w:val="18"/>
              </w:rPr>
              <w:t>Тээвэр, холбоо</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9920A5" w14:textId="77777777" w:rsidR="001F0FD9" w:rsidRPr="00272A89" w:rsidRDefault="001F0FD9" w:rsidP="00161923">
            <w:pPr>
              <w:spacing w:after="0" w:line="245" w:lineRule="auto"/>
              <w:jc w:val="right"/>
              <w:rPr>
                <w:sz w:val="18"/>
                <w:szCs w:val="18"/>
              </w:rPr>
            </w:pPr>
            <w:r w:rsidRPr="00272A89">
              <w:rPr>
                <w:rFonts w:eastAsia="Times New Roman"/>
                <w:sz w:val="18"/>
                <w:szCs w:val="18"/>
              </w:rPr>
              <w:t>384.0</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864516" w14:textId="77777777" w:rsidR="001F0FD9" w:rsidRPr="00272A89" w:rsidRDefault="001F0FD9" w:rsidP="00161923">
            <w:pPr>
              <w:spacing w:after="0" w:line="245" w:lineRule="auto"/>
              <w:jc w:val="right"/>
              <w:rPr>
                <w:sz w:val="18"/>
                <w:szCs w:val="18"/>
              </w:rPr>
            </w:pPr>
            <w:r w:rsidRPr="00272A89">
              <w:rPr>
                <w:rFonts w:eastAsia="Times New Roman"/>
                <w:sz w:val="18"/>
                <w:szCs w:val="18"/>
              </w:rPr>
              <w:t>403.3</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15539B" w14:textId="77777777" w:rsidR="001F0FD9" w:rsidRPr="00272A89" w:rsidRDefault="001F0FD9" w:rsidP="00161923">
            <w:pPr>
              <w:spacing w:after="0" w:line="245" w:lineRule="auto"/>
              <w:jc w:val="right"/>
              <w:rPr>
                <w:sz w:val="18"/>
                <w:szCs w:val="18"/>
              </w:rPr>
            </w:pPr>
            <w:r w:rsidRPr="00272A89">
              <w:rPr>
                <w:rFonts w:eastAsia="Times New Roman"/>
                <w:sz w:val="18"/>
                <w:szCs w:val="18"/>
              </w:rPr>
              <w:t>427.6</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352978" w14:textId="77777777" w:rsidR="001F0FD9" w:rsidRPr="00272A89" w:rsidRDefault="001F0FD9" w:rsidP="00161923">
            <w:pPr>
              <w:spacing w:after="0" w:line="245" w:lineRule="auto"/>
              <w:jc w:val="right"/>
              <w:rPr>
                <w:sz w:val="18"/>
                <w:szCs w:val="18"/>
              </w:rPr>
            </w:pPr>
            <w:r w:rsidRPr="00272A89">
              <w:rPr>
                <w:rFonts w:eastAsia="Times New Roman"/>
                <w:sz w:val="18"/>
                <w:szCs w:val="18"/>
              </w:rPr>
              <w:t>436.9</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8490FF" w14:textId="77777777" w:rsidR="001F0FD9" w:rsidRPr="00272A89" w:rsidRDefault="001F0FD9" w:rsidP="00161923">
            <w:pPr>
              <w:spacing w:after="0" w:line="245" w:lineRule="auto"/>
              <w:jc w:val="right"/>
              <w:rPr>
                <w:sz w:val="18"/>
                <w:szCs w:val="18"/>
              </w:rPr>
            </w:pPr>
            <w:r w:rsidRPr="00272A89">
              <w:rPr>
                <w:rFonts w:eastAsia="Times New Roman"/>
                <w:sz w:val="18"/>
                <w:szCs w:val="18"/>
              </w:rPr>
              <w:t>474.4</w:t>
            </w:r>
          </w:p>
        </w:tc>
      </w:tr>
      <w:tr w:rsidR="001F0FD9" w:rsidRPr="00272A89" w14:paraId="22BC4609" w14:textId="77777777" w:rsidTr="00C5431B">
        <w:trPr>
          <w:trHeight w:val="15"/>
        </w:trPr>
        <w:tc>
          <w:tcPr>
            <w:tcW w:w="2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65237E" w14:textId="77777777" w:rsidR="001F0FD9" w:rsidRPr="00272A89" w:rsidRDefault="001F0FD9" w:rsidP="00161923">
            <w:pPr>
              <w:spacing w:after="0" w:line="245" w:lineRule="auto"/>
              <w:rPr>
                <w:sz w:val="18"/>
                <w:szCs w:val="18"/>
              </w:rPr>
            </w:pPr>
            <w:r w:rsidRPr="00272A89">
              <w:rPr>
                <w:rFonts w:eastAsia="Times New Roman"/>
                <w:sz w:val="18"/>
                <w:szCs w:val="18"/>
              </w:rPr>
              <w:t>Хөдөө аж ахуй</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0F57A4" w14:textId="77777777" w:rsidR="001F0FD9" w:rsidRPr="00272A89" w:rsidRDefault="001F0FD9" w:rsidP="00161923">
            <w:pPr>
              <w:spacing w:after="0" w:line="245" w:lineRule="auto"/>
              <w:jc w:val="right"/>
              <w:rPr>
                <w:sz w:val="18"/>
                <w:szCs w:val="18"/>
              </w:rPr>
            </w:pPr>
            <w:r w:rsidRPr="00272A89">
              <w:rPr>
                <w:rFonts w:eastAsia="Times New Roman"/>
                <w:sz w:val="18"/>
                <w:szCs w:val="18"/>
              </w:rPr>
              <w:t>57.3</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A1F143" w14:textId="77777777" w:rsidR="001F0FD9" w:rsidRPr="00272A89" w:rsidRDefault="001F0FD9" w:rsidP="00161923">
            <w:pPr>
              <w:spacing w:after="0" w:line="245" w:lineRule="auto"/>
              <w:jc w:val="right"/>
              <w:rPr>
                <w:sz w:val="18"/>
                <w:szCs w:val="18"/>
              </w:rPr>
            </w:pPr>
            <w:r w:rsidRPr="00272A89">
              <w:rPr>
                <w:rFonts w:eastAsia="Times New Roman"/>
                <w:sz w:val="18"/>
                <w:szCs w:val="18"/>
              </w:rPr>
              <w:t>58.1</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B18A80" w14:textId="77777777" w:rsidR="001F0FD9" w:rsidRPr="00272A89" w:rsidRDefault="001F0FD9" w:rsidP="00161923">
            <w:pPr>
              <w:spacing w:after="0" w:line="245" w:lineRule="auto"/>
              <w:jc w:val="right"/>
              <w:rPr>
                <w:sz w:val="18"/>
                <w:szCs w:val="18"/>
              </w:rPr>
            </w:pPr>
            <w:r w:rsidRPr="00272A89">
              <w:rPr>
                <w:rFonts w:eastAsia="Times New Roman"/>
                <w:sz w:val="18"/>
                <w:szCs w:val="18"/>
              </w:rPr>
              <w:t>70.5</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1B57AC" w14:textId="77777777" w:rsidR="001F0FD9" w:rsidRPr="00272A89" w:rsidRDefault="001F0FD9" w:rsidP="00161923">
            <w:pPr>
              <w:spacing w:after="0" w:line="245" w:lineRule="auto"/>
              <w:jc w:val="right"/>
              <w:rPr>
                <w:sz w:val="18"/>
                <w:szCs w:val="18"/>
              </w:rPr>
            </w:pPr>
            <w:r w:rsidRPr="00272A89">
              <w:rPr>
                <w:rFonts w:eastAsia="Times New Roman"/>
                <w:sz w:val="18"/>
                <w:szCs w:val="18"/>
              </w:rPr>
              <w:t>65.0</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FF2F09" w14:textId="77777777" w:rsidR="001F0FD9" w:rsidRPr="00272A89" w:rsidRDefault="001F0FD9" w:rsidP="00161923">
            <w:pPr>
              <w:spacing w:after="0" w:line="245" w:lineRule="auto"/>
              <w:jc w:val="right"/>
              <w:rPr>
                <w:sz w:val="18"/>
                <w:szCs w:val="18"/>
              </w:rPr>
            </w:pPr>
            <w:r w:rsidRPr="00272A89">
              <w:rPr>
                <w:rFonts w:eastAsia="Times New Roman"/>
                <w:sz w:val="18"/>
                <w:szCs w:val="18"/>
              </w:rPr>
              <w:t>85.7</w:t>
            </w:r>
          </w:p>
        </w:tc>
      </w:tr>
      <w:tr w:rsidR="001F0FD9" w:rsidRPr="00272A89" w14:paraId="0BF4E4C8" w14:textId="77777777" w:rsidTr="00C5431B">
        <w:trPr>
          <w:trHeight w:val="15"/>
        </w:trPr>
        <w:tc>
          <w:tcPr>
            <w:tcW w:w="2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D791F9" w14:textId="77777777" w:rsidR="001F0FD9" w:rsidRPr="00272A89" w:rsidRDefault="001F0FD9" w:rsidP="00161923">
            <w:pPr>
              <w:spacing w:after="0" w:line="245" w:lineRule="auto"/>
              <w:rPr>
                <w:sz w:val="18"/>
                <w:szCs w:val="18"/>
              </w:rPr>
            </w:pPr>
            <w:r w:rsidRPr="00272A89">
              <w:rPr>
                <w:rFonts w:eastAsia="Times New Roman"/>
                <w:sz w:val="18"/>
                <w:szCs w:val="18"/>
              </w:rPr>
              <w:t>Өрх, орон сууц, нийтийн аж ахуй</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07DAF9" w14:textId="77777777" w:rsidR="001F0FD9" w:rsidRPr="00272A89" w:rsidRDefault="001F0FD9" w:rsidP="00161923">
            <w:pPr>
              <w:spacing w:after="0" w:line="245" w:lineRule="auto"/>
              <w:jc w:val="right"/>
              <w:rPr>
                <w:sz w:val="18"/>
                <w:szCs w:val="18"/>
              </w:rPr>
            </w:pPr>
            <w:r w:rsidRPr="00272A89">
              <w:rPr>
                <w:rFonts w:eastAsia="Times New Roman"/>
                <w:sz w:val="18"/>
                <w:szCs w:val="18"/>
              </w:rPr>
              <w:t>4,516.5</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6829F2" w14:textId="77777777" w:rsidR="001F0FD9" w:rsidRPr="00272A89" w:rsidRDefault="001F0FD9" w:rsidP="00161923">
            <w:pPr>
              <w:spacing w:after="0" w:line="245" w:lineRule="auto"/>
              <w:jc w:val="right"/>
              <w:rPr>
                <w:sz w:val="18"/>
                <w:szCs w:val="18"/>
              </w:rPr>
            </w:pPr>
            <w:r w:rsidRPr="00272A89">
              <w:rPr>
                <w:rFonts w:eastAsia="Times New Roman"/>
                <w:sz w:val="18"/>
                <w:szCs w:val="18"/>
              </w:rPr>
              <w:t>4,260.9</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1DF831" w14:textId="77777777" w:rsidR="001F0FD9" w:rsidRPr="00272A89" w:rsidRDefault="001F0FD9" w:rsidP="00161923">
            <w:pPr>
              <w:spacing w:after="0" w:line="245" w:lineRule="auto"/>
              <w:jc w:val="right"/>
              <w:rPr>
                <w:sz w:val="18"/>
                <w:szCs w:val="18"/>
              </w:rPr>
            </w:pPr>
            <w:r w:rsidRPr="00272A89">
              <w:rPr>
                <w:rFonts w:eastAsia="Times New Roman"/>
                <w:sz w:val="18"/>
                <w:szCs w:val="18"/>
              </w:rPr>
              <w:t>4,682.5</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C72A05" w14:textId="77777777" w:rsidR="001F0FD9" w:rsidRPr="00272A89" w:rsidRDefault="001F0FD9" w:rsidP="00161923">
            <w:pPr>
              <w:spacing w:after="0" w:line="245" w:lineRule="auto"/>
              <w:jc w:val="right"/>
              <w:rPr>
                <w:sz w:val="18"/>
                <w:szCs w:val="18"/>
              </w:rPr>
            </w:pPr>
            <w:r w:rsidRPr="00272A89">
              <w:rPr>
                <w:rFonts w:eastAsia="Times New Roman"/>
                <w:sz w:val="18"/>
                <w:szCs w:val="18"/>
              </w:rPr>
              <w:t>5,173.8</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A3E0D3" w14:textId="77777777" w:rsidR="001F0FD9" w:rsidRPr="00272A89" w:rsidRDefault="001F0FD9" w:rsidP="00161923">
            <w:pPr>
              <w:spacing w:after="0" w:line="245" w:lineRule="auto"/>
              <w:jc w:val="right"/>
              <w:rPr>
                <w:sz w:val="18"/>
                <w:szCs w:val="18"/>
              </w:rPr>
            </w:pPr>
            <w:r w:rsidRPr="00272A89">
              <w:rPr>
                <w:rFonts w:eastAsia="Times New Roman"/>
                <w:sz w:val="18"/>
                <w:szCs w:val="18"/>
              </w:rPr>
              <w:t>5,459.7</w:t>
            </w:r>
          </w:p>
        </w:tc>
      </w:tr>
      <w:tr w:rsidR="001F0FD9" w:rsidRPr="00272A89" w14:paraId="66DF9921" w14:textId="77777777" w:rsidTr="00C5431B">
        <w:trPr>
          <w:trHeight w:val="15"/>
        </w:trPr>
        <w:tc>
          <w:tcPr>
            <w:tcW w:w="2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F9963C" w14:textId="77777777" w:rsidR="001F0FD9" w:rsidRPr="00272A89" w:rsidRDefault="001F0FD9" w:rsidP="00161923">
            <w:pPr>
              <w:spacing w:after="0" w:line="245" w:lineRule="auto"/>
              <w:rPr>
                <w:sz w:val="18"/>
                <w:szCs w:val="18"/>
              </w:rPr>
            </w:pPr>
            <w:r w:rsidRPr="00272A89">
              <w:rPr>
                <w:rFonts w:eastAsia="Times New Roman"/>
                <w:sz w:val="18"/>
                <w:szCs w:val="18"/>
              </w:rPr>
              <w:t>Бусад</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0563E0" w14:textId="77777777" w:rsidR="001F0FD9" w:rsidRPr="00272A89" w:rsidRDefault="001F0FD9" w:rsidP="00161923">
            <w:pPr>
              <w:spacing w:after="0" w:line="245" w:lineRule="auto"/>
              <w:jc w:val="right"/>
              <w:rPr>
                <w:sz w:val="18"/>
                <w:szCs w:val="18"/>
              </w:rPr>
            </w:pPr>
            <w:r w:rsidRPr="00272A89">
              <w:rPr>
                <w:rFonts w:eastAsia="Times New Roman"/>
                <w:sz w:val="18"/>
                <w:szCs w:val="18"/>
              </w:rPr>
              <w:t>4,055.2</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D54750" w14:textId="77777777" w:rsidR="001F0FD9" w:rsidRPr="00272A89" w:rsidRDefault="001F0FD9" w:rsidP="00161923">
            <w:pPr>
              <w:spacing w:after="0" w:line="245" w:lineRule="auto"/>
              <w:jc w:val="right"/>
              <w:rPr>
                <w:sz w:val="18"/>
                <w:szCs w:val="18"/>
              </w:rPr>
            </w:pPr>
            <w:r w:rsidRPr="00272A89">
              <w:rPr>
                <w:rFonts w:eastAsia="Times New Roman"/>
                <w:sz w:val="18"/>
                <w:szCs w:val="18"/>
              </w:rPr>
              <w:t>4,879.2</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1DB815" w14:textId="77777777" w:rsidR="001F0FD9" w:rsidRPr="00272A89" w:rsidRDefault="001F0FD9" w:rsidP="00161923">
            <w:pPr>
              <w:spacing w:after="0" w:line="245" w:lineRule="auto"/>
              <w:jc w:val="right"/>
              <w:rPr>
                <w:sz w:val="18"/>
                <w:szCs w:val="18"/>
              </w:rPr>
            </w:pPr>
            <w:r w:rsidRPr="00272A89">
              <w:rPr>
                <w:rFonts w:eastAsia="Times New Roman"/>
                <w:sz w:val="18"/>
                <w:szCs w:val="18"/>
              </w:rPr>
              <w:t>4,943.4</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2BC64F" w14:textId="77777777" w:rsidR="001F0FD9" w:rsidRPr="00272A89" w:rsidRDefault="001F0FD9" w:rsidP="00161923">
            <w:pPr>
              <w:spacing w:after="0" w:line="245" w:lineRule="auto"/>
              <w:jc w:val="right"/>
              <w:rPr>
                <w:sz w:val="18"/>
                <w:szCs w:val="18"/>
              </w:rPr>
            </w:pPr>
            <w:r w:rsidRPr="00272A89">
              <w:rPr>
                <w:rFonts w:eastAsia="Times New Roman"/>
                <w:sz w:val="18"/>
                <w:szCs w:val="18"/>
              </w:rPr>
              <w:t>5,077.3</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63A5E3" w14:textId="77777777" w:rsidR="001F0FD9" w:rsidRPr="00272A89" w:rsidRDefault="001F0FD9" w:rsidP="00161923">
            <w:pPr>
              <w:spacing w:after="0" w:line="245" w:lineRule="auto"/>
              <w:jc w:val="right"/>
              <w:rPr>
                <w:sz w:val="18"/>
                <w:szCs w:val="18"/>
              </w:rPr>
            </w:pPr>
            <w:r w:rsidRPr="00272A89">
              <w:rPr>
                <w:rFonts w:eastAsia="Times New Roman"/>
                <w:sz w:val="18"/>
                <w:szCs w:val="18"/>
              </w:rPr>
              <w:t>5,764.2</w:t>
            </w:r>
          </w:p>
        </w:tc>
      </w:tr>
      <w:tr w:rsidR="001F0FD9" w:rsidRPr="00272A89" w14:paraId="481DDE16" w14:textId="77777777" w:rsidTr="00C5431B">
        <w:trPr>
          <w:trHeight w:val="15"/>
        </w:trPr>
        <w:tc>
          <w:tcPr>
            <w:tcW w:w="23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027283" w14:textId="77777777" w:rsidR="001F0FD9" w:rsidRPr="00272A89" w:rsidRDefault="001F0FD9" w:rsidP="00161923">
            <w:pPr>
              <w:spacing w:after="0" w:line="245" w:lineRule="auto"/>
              <w:rPr>
                <w:sz w:val="18"/>
                <w:szCs w:val="18"/>
              </w:rPr>
            </w:pPr>
            <w:r w:rsidRPr="00272A89">
              <w:rPr>
                <w:rFonts w:eastAsia="Times New Roman"/>
                <w:sz w:val="18"/>
                <w:szCs w:val="18"/>
              </w:rPr>
              <w:t>Түгээлтийн алдагдал</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EFE3A2" w14:textId="77777777" w:rsidR="001F0FD9" w:rsidRPr="00272A89" w:rsidRDefault="001F0FD9" w:rsidP="00161923">
            <w:pPr>
              <w:spacing w:after="0" w:line="245" w:lineRule="auto"/>
              <w:jc w:val="right"/>
              <w:rPr>
                <w:sz w:val="18"/>
                <w:szCs w:val="18"/>
              </w:rPr>
            </w:pPr>
            <w:r w:rsidRPr="00272A89">
              <w:rPr>
                <w:rFonts w:eastAsia="Times New Roman"/>
                <w:sz w:val="18"/>
                <w:szCs w:val="18"/>
              </w:rPr>
              <w:t>619.3</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FC81BC" w14:textId="77777777" w:rsidR="001F0FD9" w:rsidRPr="00272A89" w:rsidRDefault="001F0FD9" w:rsidP="00161923">
            <w:pPr>
              <w:spacing w:after="0" w:line="245" w:lineRule="auto"/>
              <w:jc w:val="right"/>
              <w:rPr>
                <w:sz w:val="18"/>
                <w:szCs w:val="18"/>
              </w:rPr>
            </w:pPr>
            <w:r w:rsidRPr="00272A89">
              <w:rPr>
                <w:rFonts w:eastAsia="Times New Roman"/>
                <w:sz w:val="18"/>
                <w:szCs w:val="18"/>
              </w:rPr>
              <w:t>556.4</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09F8DE" w14:textId="77777777" w:rsidR="001F0FD9" w:rsidRPr="00272A89" w:rsidRDefault="001F0FD9" w:rsidP="00161923">
            <w:pPr>
              <w:spacing w:after="0" w:line="245" w:lineRule="auto"/>
              <w:jc w:val="right"/>
              <w:rPr>
                <w:sz w:val="18"/>
                <w:szCs w:val="18"/>
              </w:rPr>
            </w:pPr>
            <w:r w:rsidRPr="00272A89">
              <w:rPr>
                <w:rFonts w:eastAsia="Times New Roman"/>
                <w:sz w:val="18"/>
                <w:szCs w:val="18"/>
              </w:rPr>
              <w:t>562.6</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9D21E2" w14:textId="77777777" w:rsidR="001F0FD9" w:rsidRPr="00272A89" w:rsidRDefault="001F0FD9" w:rsidP="00161923">
            <w:pPr>
              <w:spacing w:after="0" w:line="245" w:lineRule="auto"/>
              <w:jc w:val="right"/>
              <w:rPr>
                <w:sz w:val="18"/>
                <w:szCs w:val="18"/>
              </w:rPr>
            </w:pPr>
            <w:r w:rsidRPr="00272A89">
              <w:rPr>
                <w:rFonts w:eastAsia="Times New Roman"/>
                <w:sz w:val="18"/>
                <w:szCs w:val="18"/>
              </w:rPr>
              <w:t>555.9</w:t>
            </w:r>
          </w:p>
        </w:tc>
        <w:tc>
          <w:tcPr>
            <w:tcW w:w="53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29AEA6" w14:textId="77777777" w:rsidR="001F0FD9" w:rsidRPr="00272A89" w:rsidRDefault="001F0FD9" w:rsidP="00161923">
            <w:pPr>
              <w:spacing w:after="0" w:line="245" w:lineRule="auto"/>
              <w:jc w:val="right"/>
              <w:rPr>
                <w:sz w:val="18"/>
                <w:szCs w:val="18"/>
              </w:rPr>
            </w:pPr>
            <w:r w:rsidRPr="00272A89">
              <w:rPr>
                <w:rFonts w:eastAsia="Times New Roman"/>
                <w:sz w:val="18"/>
                <w:szCs w:val="18"/>
              </w:rPr>
              <w:t>539.2</w:t>
            </w:r>
          </w:p>
        </w:tc>
      </w:tr>
    </w:tbl>
    <w:p w14:paraId="3CDDCC48" w14:textId="10D2D216" w:rsidR="001F0FD9" w:rsidRPr="00272A89" w:rsidRDefault="001F0FD9" w:rsidP="001F0FD9">
      <w:pPr>
        <w:spacing w:after="80" w:line="245" w:lineRule="auto"/>
        <w:jc w:val="right"/>
      </w:pPr>
      <w:r w:rsidRPr="00272A89">
        <w:rPr>
          <w:rFonts w:eastAsia="Times New Roman"/>
          <w:i/>
          <w:iCs/>
          <w:sz w:val="20"/>
          <w:szCs w:val="20"/>
        </w:rPr>
        <w:t>Эх сурвалж: Үндэсний статистикийн хороо</w:t>
      </w:r>
    </w:p>
    <w:p w14:paraId="13E6AE6C" w14:textId="2CCE7519" w:rsidR="001F0FD9" w:rsidRPr="00272A89" w:rsidRDefault="001F0FD9" w:rsidP="001F0FD9">
      <w:pPr>
        <w:spacing w:after="80" w:line="245" w:lineRule="auto"/>
        <w:ind w:firstLine="720"/>
        <w:rPr>
          <w:color w:val="000000" w:themeColor="text1"/>
        </w:rPr>
      </w:pPr>
      <w:r w:rsidRPr="00272A89">
        <w:rPr>
          <w:rFonts w:eastAsia="Times New Roman"/>
          <w:color w:val="000000" w:themeColor="text1"/>
        </w:rPr>
        <w:t>Улаанбаатар хотын эрчим хүчний эх үүсвэрүүдийн дулаан үйлдвэрлэлийн суурилагдсан хүчин чадал 2,418.0 Гкал/ц хүрч, дулаан хангамжийн системд холбогдсон хэрэглэгчдийн тооцоот ачаалал 3,558.1 Гкал/ц болж нэмэгдэж 47.2 хувиар хэтрээд байна. Мөн техникийн нөхцөлөө авсан 516.4 Гкал/ц-ийн хэрэглээ хүлээгдэж байна.</w:t>
      </w:r>
    </w:p>
    <w:p w14:paraId="13BE102C" w14:textId="3228E79E" w:rsidR="001F0FD9" w:rsidRPr="00272A89" w:rsidRDefault="001F0FD9" w:rsidP="001F0FD9">
      <w:pPr>
        <w:spacing w:after="80" w:line="245" w:lineRule="auto"/>
        <w:ind w:firstLine="720"/>
        <w:rPr>
          <w:color w:val="000000" w:themeColor="text1"/>
        </w:rPr>
      </w:pPr>
      <w:r w:rsidRPr="00272A89">
        <w:rPr>
          <w:rFonts w:eastAsia="Times New Roman"/>
          <w:color w:val="000000" w:themeColor="text1"/>
        </w:rPr>
        <w:t>Улаанбаатар хотод агаарын температур -35</w:t>
      </w:r>
      <w:r w:rsidRPr="00272A89">
        <w:rPr>
          <w:rFonts w:eastAsia="Times New Roman"/>
          <w:color w:val="000000" w:themeColor="text1"/>
          <w:vertAlign w:val="superscript"/>
        </w:rPr>
        <w:t>0</w:t>
      </w:r>
      <w:r w:rsidRPr="00272A89">
        <w:rPr>
          <w:rFonts w:eastAsia="Times New Roman"/>
          <w:color w:val="000000" w:themeColor="text1"/>
        </w:rPr>
        <w:t xml:space="preserve"> хэмээс доош хүйтэрсэн нөхцөлд дулаан хангамжийн систем чадлын дутагдалд орж алслагдсан цэгүүдэд хүндрэл үүсэх эрсдэл</w:t>
      </w:r>
      <w:r w:rsidR="0098411B" w:rsidRPr="00272A89">
        <w:rPr>
          <w:rFonts w:eastAsia="Times New Roman"/>
          <w:color w:val="000000" w:themeColor="text1"/>
        </w:rPr>
        <w:t>тэй</w:t>
      </w:r>
      <w:r w:rsidRPr="00272A89">
        <w:rPr>
          <w:rFonts w:eastAsia="Times New Roman"/>
          <w:color w:val="000000" w:themeColor="text1"/>
        </w:rPr>
        <w:t xml:space="preserve"> нөхцөлд байна. Улаанбаатар хотод жилд дунджаар 190 гаруй Гкал/ц-ийн хэрэглээ бүхий 280 гаруй барилга байгууламж төвлөрсөн дулаан хангамжийн системд шинээр холбогдож байна. Нийслэлийн дулааны хэрэглээ жилд 7-8 хувиар өсөн нэмэгдэж, энэ хэмжээгээр хэрэглээний өсөлт тогтвортой гарвал 2025 оны түвшинд холбогдсон хэрэглэгчдийн ачаалал 3,874.0 Гкал/ц болно.</w:t>
      </w:r>
    </w:p>
    <w:p w14:paraId="428E6679" w14:textId="77777777" w:rsidR="003A1C9F" w:rsidRPr="00272A89" w:rsidRDefault="003A1C9F" w:rsidP="003A1C9F">
      <w:pPr>
        <w:spacing w:after="80"/>
        <w:ind w:firstLine="585"/>
        <w:rPr>
          <w:rFonts w:eastAsia="Times New Roman"/>
          <w:color w:val="000000" w:themeColor="text1"/>
        </w:rPr>
      </w:pPr>
      <w:r w:rsidRPr="00272A89">
        <w:rPr>
          <w:rFonts w:eastAsia="Times New Roman"/>
          <w:color w:val="000000" w:themeColor="text1"/>
        </w:rPr>
        <w:t>Дулааны цахилгаан станцуудын тоноглолын насжилт 35-60 жил (Амгалан дулааны станцаас бусад), цахилгаан дамжуулах, түгээх сүлжээний насжилт 32-62 жил болж 40 орчим хувийнх нь ашиглалтын хугацаа дууссан байна. Насжилт өндөртэй шугам сүлжээг шинэчлэх хөрөнгө оруулалт хязгаарлагдмал байдлаас шалтгаалан тогтсон хугацаанд бүрэн шинэчилж чадахгүй өдийг хүрсэн бөгөөд үндсэн тоноглолуудын аваарын зогсолт хийх,  цахилгаан дамжуулах, түгээх шугам сүлжээний их бага хэмжээний гэмтэл, тасралтын тоо жил бүр нэмэгдэж байна. 2025 оны 6 дугаар сард “ДЦС-3” ТӨҮГ томоохон гэмтэл гарсан ба 2025-2026 оны өвлийн ачааллыг хангахад эрсдэл үүсээд байна. Эрчим хүчнийг тасралтгүй найдвартай үйл ажиллагааг хангахад чухал ач холбогдолтой байна.</w:t>
      </w:r>
    </w:p>
    <w:p w14:paraId="6BFE0FDD" w14:textId="77777777" w:rsidR="003A1C9F" w:rsidRPr="00272A89" w:rsidRDefault="003A1C9F" w:rsidP="003A1C9F">
      <w:pPr>
        <w:spacing w:after="80"/>
        <w:ind w:firstLine="585"/>
        <w:rPr>
          <w:color w:val="000000" w:themeColor="text1"/>
        </w:rPr>
      </w:pPr>
      <w:r w:rsidRPr="00272A89">
        <w:rPr>
          <w:color w:val="000000" w:themeColor="text1"/>
        </w:rPr>
        <w:t>Мөн эрчим хүчний нийт үйлдвэрлэлд алдагдал өндөр буюу дулааны эрчим хүчний 18-19 хувийг, цахилгаан эрчим хүчний 13-15 хувийг түгээлт, дамжуулалт болон барилга байгууламжийн дулааны алдагдлаас шалтгаалан алдаж байна.</w:t>
      </w:r>
    </w:p>
    <w:p w14:paraId="0CB37E4F" w14:textId="77777777" w:rsidR="003A1C9F" w:rsidRPr="00272A89" w:rsidRDefault="003A1C9F" w:rsidP="003A1C9F">
      <w:pPr>
        <w:spacing w:after="80"/>
        <w:ind w:firstLine="585"/>
        <w:rPr>
          <w:color w:val="000000" w:themeColor="text1"/>
        </w:rPr>
      </w:pPr>
      <w:r w:rsidRPr="00272A89">
        <w:rPr>
          <w:rFonts w:eastAsia="Times New Roman"/>
          <w:color w:val="000000" w:themeColor="text1"/>
        </w:rPr>
        <w:t>Эрчим хүчний хэрэглээ сүүлийн жилүүдийн эдийн засгийн өсөлттэй уялдан жил бүр 7-8 хувиар нэмэгдэж байгаа ч  шинэ эх үүсвэр хангалттай нэмэгдэхгүй байгаатай холбоотойгоор дотоодын ДЦС-уудын хүчин чадал дутагдаж, дотоодын хэрэгцээний өсөлтийг гүйцэхгүй байна. Эрчим хүчний нэмэгдэл эрэлтийг хангахын тулд эрчим хүчний импорт улам өсөж, валютын гарах урсгалыг нэмэгдүүлж байна. Мөн өвлийн их ачааллын үед суурилагдсан бүрэн хүчин чадлаараа, нөөц тоноглолгүй аваарын нөхцөл байдалд ажилласан хэвээр байгаа оргил ачааллын үед хэсэгчилсэн цахилгаан эрчим хүчний хязгаарлалт хийж байна. Энэ нь улмаар бодит салбаруудын үйл ажиллагаа, нийт эдийн засгийн бүтээмжийг хязгаарлах эрсдэлтэй байна.</w:t>
      </w:r>
    </w:p>
    <w:p w14:paraId="2A38301E" w14:textId="05EE4F34" w:rsidR="001F0FD9" w:rsidRPr="00272A89" w:rsidRDefault="00B126DB" w:rsidP="001F0FD9">
      <w:pPr>
        <w:spacing w:after="80" w:line="245" w:lineRule="auto"/>
        <w:ind w:firstLine="720"/>
      </w:pPr>
      <w:r w:rsidRPr="00272A89">
        <w:rPr>
          <w:rFonts w:eastAsia="Times New Roman"/>
        </w:rPr>
        <w:t>Цаашид э</w:t>
      </w:r>
      <w:r w:rsidR="001F0FD9" w:rsidRPr="00272A89">
        <w:rPr>
          <w:rFonts w:eastAsia="Times New Roman"/>
        </w:rPr>
        <w:t>рчим хүчний бие даасан тасралтгүй, найдвартай байдлыг хангаж, эдийн засгийн тэргүүлэх салбаруудын нэг болохын тулд ирэх 5 жил эрчим хүчний салбар томоохон станцын бүтээн байгуулалт болон шинэчлэлийг хийж эрчим хүчний хэрэглээгээ дотооддоо бүрэн хангахаар зорьж байна.</w:t>
      </w:r>
    </w:p>
    <w:p w14:paraId="4FD4D12E" w14:textId="07B9F075" w:rsidR="001F0FD9" w:rsidRPr="00272A89" w:rsidRDefault="001F0FD9" w:rsidP="00D06A6D">
      <w:pPr>
        <w:spacing w:after="80" w:line="245" w:lineRule="auto"/>
        <w:ind w:firstLine="720"/>
        <w:rPr>
          <w:rFonts w:eastAsia="Times New Roman"/>
        </w:rPr>
      </w:pPr>
      <w:r w:rsidRPr="00272A89">
        <w:rPr>
          <w:rFonts w:eastAsia="Times New Roman"/>
        </w:rPr>
        <w:t>Олон төрөлт эх үүсвэрийг бий болгож цахилгаан эрчим хүчний үйлдвэрлэл 2024 онд 8,754.7 сая кВт.ц байгаа бол 2030 онд 1.6 дахин нэмэгдүүлж 14,078</w:t>
      </w:r>
      <w:r w:rsidR="000A3292" w:rsidRPr="00272A89">
        <w:rPr>
          <w:rFonts w:eastAsia="Times New Roman"/>
        </w:rPr>
        <w:t>.0</w:t>
      </w:r>
      <w:r w:rsidRPr="00272A89">
        <w:rPr>
          <w:rFonts w:eastAsia="Times New Roman"/>
        </w:rPr>
        <w:t xml:space="preserve"> сая кВт.ц </w:t>
      </w:r>
      <w:r w:rsidRPr="00272A89">
        <w:rPr>
          <w:rFonts w:eastAsia="Times New Roman"/>
        </w:rPr>
        <w:lastRenderedPageBreak/>
        <w:t xml:space="preserve">хүргэнэ. Засаглалын шинэчлэлийг эрчимжүүлэх замаар эрчим хүчний найдвартай, тогтвортой байдлыг хангаж цахилгаан эрчим хүчээр хангагдсан хүн амыг 100.0 хувьд хүргэж, эрчим хүчний хэрэглээгээ дотооддоо бүрэн хангана. Үүний тулд гадаадын хөрөнгө оруулалтыг татах замаар цахилгаан эрчим хүчний хүртээмжийг нэмэгдүүлж суурилагдсан хүчин чадлыг 3,074.6 МВт-аар өсгөж 4,888.6 МВт-д хүргэнэ. Олон талт санхүүгийн механизмыг бүрдүүлэх замаар эрчим хүчний нэгдсэн системийн горим тохируулгын эх үүсвэрийг нэмэгдүүлж, оргил ачаалалд тохируулгын эх үүсвэрийн чадлыг 386.6 МВт, үйлдвэрлэлийг 1,399.8 МВт.ц болж нэмэгдэнэ. Мөн дэд бүтэц, техникийн шинэчлэл хийх замаар хот, сум, суурин газрын дулаан хангамжийн чанар, хүртээмжийг сайжруулж төвлөрсөн дулаан хангамжийн суурилагдсан чадлыг 4,013 МВт </w:t>
      </w:r>
      <w:r w:rsidR="00636141" w:rsidRPr="00272A89">
        <w:rPr>
          <w:rFonts w:eastAsia="Times New Roman"/>
        </w:rPr>
        <w:t>хүргэж</w:t>
      </w:r>
      <w:r w:rsidRPr="00272A89">
        <w:rPr>
          <w:rFonts w:eastAsia="Times New Roman"/>
        </w:rPr>
        <w:t xml:space="preserve"> 513 МВт-аар нэмэгдүүлнэ. </w:t>
      </w:r>
    </w:p>
    <w:p w14:paraId="73B5DE1C" w14:textId="11478F99" w:rsidR="00137958" w:rsidRPr="00272A89" w:rsidRDefault="00137958" w:rsidP="00A4153E">
      <w:pPr>
        <w:pStyle w:val="Heading3"/>
        <w:numPr>
          <w:ilvl w:val="2"/>
          <w:numId w:val="11"/>
        </w:numPr>
        <w:spacing w:before="0" w:line="245" w:lineRule="auto"/>
        <w:ind w:left="567" w:hanging="567"/>
        <w:rPr>
          <w:rFonts w:ascii="Arial" w:hAnsi="Arial" w:cs="Arial"/>
          <w:b/>
          <w:color w:val="002060"/>
          <w:sz w:val="24"/>
          <w:szCs w:val="24"/>
        </w:rPr>
      </w:pPr>
      <w:bookmarkStart w:id="332" w:name="_Toc210637846"/>
      <w:bookmarkStart w:id="333" w:name="_Toc1166957474"/>
      <w:bookmarkStart w:id="334" w:name="_Toc212324858"/>
      <w:bookmarkStart w:id="335" w:name="_Toc212629129"/>
      <w:bookmarkStart w:id="336" w:name="_Toc212630917"/>
      <w:r w:rsidRPr="00272A89">
        <w:rPr>
          <w:rFonts w:ascii="Arial" w:hAnsi="Arial" w:cs="Arial"/>
          <w:b/>
          <w:color w:val="002060"/>
          <w:sz w:val="24"/>
          <w:szCs w:val="24"/>
        </w:rPr>
        <w:t>Зам, тээвэр</w:t>
      </w:r>
      <w:bookmarkEnd w:id="332"/>
      <w:bookmarkEnd w:id="333"/>
      <w:bookmarkEnd w:id="334"/>
      <w:bookmarkEnd w:id="335"/>
      <w:bookmarkEnd w:id="336"/>
    </w:p>
    <w:p w14:paraId="184468D3" w14:textId="77777777" w:rsidR="00960B8F" w:rsidRPr="00272A89" w:rsidRDefault="00960B8F" w:rsidP="00960B8F">
      <w:pPr>
        <w:spacing w:after="80" w:line="245" w:lineRule="auto"/>
        <w:ind w:firstLine="720"/>
        <w:rPr>
          <w:rFonts w:eastAsia="Times New Roman"/>
        </w:rPr>
      </w:pPr>
      <w:r w:rsidRPr="00272A89">
        <w:rPr>
          <w:rFonts w:eastAsia="Times New Roman"/>
        </w:rPr>
        <w:t xml:space="preserve">Эдийн засгийн нийлүүлэлтэд хүчтэй нөлөөлж, урт хугацааны өрсөлдөх чадвар, бүтээмжийг дэмждэг салбар бол зам тээвэр, логистикийн салбар билээ. </w:t>
      </w:r>
    </w:p>
    <w:p w14:paraId="71329B5E" w14:textId="78834597" w:rsidR="00960B8F" w:rsidRPr="00272A89" w:rsidRDefault="008253FB" w:rsidP="008253FB">
      <w:pPr>
        <w:spacing w:after="80" w:line="245" w:lineRule="auto"/>
        <w:ind w:firstLine="720"/>
        <w:rPr>
          <w:rFonts w:eastAsia="Times New Roman"/>
        </w:rPr>
      </w:pPr>
      <w:r w:rsidRPr="00272A89">
        <w:rPr>
          <w:rFonts w:eastAsia="Times New Roman"/>
          <w:color w:val="000000" w:themeColor="text1"/>
        </w:rPr>
        <w:t xml:space="preserve">Зам, тээврийн салбар нь бүх төрлийн тээврээр 2024 онд 131.1 сая тонн ачаа тээвэрлэсэн нь 2020 онтой харьцуулахад 70.8 сая тонн буюу хоёр дахин нэмэгдсэн байна. Нийт тээсэн ачааны 64.9 хувийг авто замаар, 35.0 хувийг төмөр замаар тээвэрлэсэн бөгөөд нийт ачааны 90.5 хувь буюу 118.6 сая тонн нь уул уурхайн салбар, 5.1 сая тонн буюу 3.9 хувь нь барилгын салбарын ачаа байна. </w:t>
      </w:r>
      <w:r w:rsidR="001E00D0" w:rsidRPr="00272A89">
        <w:rPr>
          <w:rFonts w:eastAsia="Times New Roman"/>
        </w:rPr>
        <w:t>(Хүснэгт 4</w:t>
      </w:r>
      <w:r w:rsidR="00256A9C" w:rsidRPr="00272A89">
        <w:rPr>
          <w:rFonts w:eastAsia="Times New Roman"/>
        </w:rPr>
        <w:t>9</w:t>
      </w:r>
      <w:r w:rsidR="001E00D0" w:rsidRPr="00272A89">
        <w:rPr>
          <w:rFonts w:eastAsia="Times New Roman"/>
        </w:rPr>
        <w:t>-д харуулав)</w:t>
      </w:r>
    </w:p>
    <w:p w14:paraId="3D7F5551" w14:textId="32A493B1" w:rsidR="00960B8F" w:rsidRPr="00272A89" w:rsidRDefault="00364A0A" w:rsidP="00161923">
      <w:pPr>
        <w:pStyle w:val="Caption"/>
        <w:spacing w:after="0"/>
        <w:rPr>
          <w:color w:val="auto"/>
          <w:sz w:val="20"/>
          <w:szCs w:val="20"/>
        </w:rPr>
      </w:pPr>
      <w:bookmarkStart w:id="337" w:name="_Toc212630992"/>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49</w:t>
      </w:r>
      <w:r w:rsidRPr="00272A89">
        <w:rPr>
          <w:color w:val="auto"/>
          <w:sz w:val="20"/>
          <w:szCs w:val="20"/>
        </w:rPr>
        <w:fldChar w:fldCharType="end"/>
      </w:r>
      <w:r w:rsidR="00960B8F" w:rsidRPr="00272A89">
        <w:rPr>
          <w:rFonts w:eastAsia="Times New Roman"/>
          <w:color w:val="auto"/>
          <w:sz w:val="20"/>
          <w:szCs w:val="20"/>
        </w:rPr>
        <w:t>. Зам</w:t>
      </w:r>
      <w:r w:rsidR="001373CD" w:rsidRPr="00272A89">
        <w:rPr>
          <w:rFonts w:eastAsia="Times New Roman"/>
          <w:color w:val="auto"/>
          <w:sz w:val="20"/>
          <w:szCs w:val="20"/>
        </w:rPr>
        <w:t xml:space="preserve">, </w:t>
      </w:r>
      <w:r w:rsidR="00960B8F" w:rsidRPr="00272A89">
        <w:rPr>
          <w:rFonts w:eastAsia="Times New Roman"/>
          <w:color w:val="auto"/>
          <w:sz w:val="20"/>
          <w:szCs w:val="20"/>
        </w:rPr>
        <w:t>тээврийн салбарын өсөлт</w:t>
      </w:r>
      <w:bookmarkEnd w:id="337"/>
    </w:p>
    <w:tbl>
      <w:tblPr>
        <w:tblW w:w="5000" w:type="pct"/>
        <w:tblInd w:w="2" w:type="dxa"/>
        <w:tblCellMar>
          <w:left w:w="0" w:type="dxa"/>
          <w:right w:w="0" w:type="dxa"/>
        </w:tblCellMar>
        <w:tblLook w:val="04A0" w:firstRow="1" w:lastRow="0" w:firstColumn="1" w:lastColumn="0" w:noHBand="0" w:noVBand="1"/>
      </w:tblPr>
      <w:tblGrid>
        <w:gridCol w:w="3369"/>
        <w:gridCol w:w="1202"/>
        <w:gridCol w:w="1202"/>
        <w:gridCol w:w="1202"/>
        <w:gridCol w:w="1322"/>
        <w:gridCol w:w="1322"/>
      </w:tblGrid>
      <w:tr w:rsidR="001F32D1" w:rsidRPr="00272A89" w14:paraId="65314A2E" w14:textId="77777777" w:rsidTr="00C5431B">
        <w:trPr>
          <w:trHeight w:val="15"/>
        </w:trPr>
        <w:tc>
          <w:tcPr>
            <w:tcW w:w="175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8F8DB1E" w14:textId="77777777" w:rsidR="00960B8F" w:rsidRPr="00272A89" w:rsidRDefault="00960B8F" w:rsidP="00161923">
            <w:pPr>
              <w:spacing w:after="0"/>
              <w:rPr>
                <w:sz w:val="18"/>
                <w:szCs w:val="18"/>
              </w:rPr>
            </w:pPr>
          </w:p>
        </w:tc>
        <w:tc>
          <w:tcPr>
            <w:tcW w:w="62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DFAEDCE" w14:textId="77777777" w:rsidR="00960B8F" w:rsidRPr="00272A89" w:rsidRDefault="00960B8F" w:rsidP="00161923">
            <w:pPr>
              <w:spacing w:after="0" w:line="245" w:lineRule="auto"/>
              <w:jc w:val="center"/>
              <w:rPr>
                <w:sz w:val="18"/>
                <w:szCs w:val="18"/>
              </w:rPr>
            </w:pPr>
            <w:r w:rsidRPr="00272A89">
              <w:rPr>
                <w:rFonts w:eastAsia="Times New Roman"/>
                <w:b/>
                <w:bCs/>
                <w:color w:val="FFFFFF" w:themeColor="background1"/>
                <w:sz w:val="18"/>
                <w:szCs w:val="18"/>
              </w:rPr>
              <w:t>2020</w:t>
            </w:r>
          </w:p>
        </w:tc>
        <w:tc>
          <w:tcPr>
            <w:tcW w:w="62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E81E4DA" w14:textId="77777777" w:rsidR="00960B8F" w:rsidRPr="00272A89" w:rsidRDefault="00960B8F" w:rsidP="00161923">
            <w:pPr>
              <w:spacing w:after="0" w:line="245" w:lineRule="auto"/>
              <w:jc w:val="center"/>
              <w:rPr>
                <w:sz w:val="18"/>
                <w:szCs w:val="18"/>
              </w:rPr>
            </w:pPr>
            <w:r w:rsidRPr="00272A89">
              <w:rPr>
                <w:rFonts w:eastAsia="Times New Roman"/>
                <w:b/>
                <w:bCs/>
                <w:color w:val="FFFFFF" w:themeColor="background1"/>
                <w:sz w:val="18"/>
                <w:szCs w:val="18"/>
              </w:rPr>
              <w:t>2021</w:t>
            </w:r>
          </w:p>
        </w:tc>
        <w:tc>
          <w:tcPr>
            <w:tcW w:w="62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8358A69" w14:textId="77777777" w:rsidR="00960B8F" w:rsidRPr="00272A89" w:rsidRDefault="00960B8F" w:rsidP="00161923">
            <w:pPr>
              <w:spacing w:after="0" w:line="245" w:lineRule="auto"/>
              <w:jc w:val="center"/>
              <w:rPr>
                <w:sz w:val="18"/>
                <w:szCs w:val="18"/>
              </w:rPr>
            </w:pPr>
            <w:r w:rsidRPr="00272A89">
              <w:rPr>
                <w:rFonts w:eastAsia="Times New Roman"/>
                <w:b/>
                <w:bCs/>
                <w:color w:val="FFFFFF" w:themeColor="background1"/>
                <w:sz w:val="18"/>
                <w:szCs w:val="18"/>
              </w:rPr>
              <w:t>2022</w:t>
            </w:r>
          </w:p>
        </w:tc>
        <w:tc>
          <w:tcPr>
            <w:tcW w:w="687"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90BCADE" w14:textId="77777777" w:rsidR="00960B8F" w:rsidRPr="00272A89" w:rsidRDefault="00960B8F" w:rsidP="00161923">
            <w:pPr>
              <w:spacing w:after="0" w:line="245" w:lineRule="auto"/>
              <w:jc w:val="center"/>
              <w:rPr>
                <w:sz w:val="18"/>
                <w:szCs w:val="18"/>
              </w:rPr>
            </w:pPr>
            <w:r w:rsidRPr="00272A89">
              <w:rPr>
                <w:rFonts w:eastAsia="Times New Roman"/>
                <w:b/>
                <w:bCs/>
                <w:color w:val="FFFFFF" w:themeColor="background1"/>
                <w:sz w:val="18"/>
                <w:szCs w:val="18"/>
              </w:rPr>
              <w:t>2023</w:t>
            </w:r>
          </w:p>
        </w:tc>
        <w:tc>
          <w:tcPr>
            <w:tcW w:w="687"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4726FA0" w14:textId="77777777" w:rsidR="00960B8F" w:rsidRPr="00272A89" w:rsidRDefault="00960B8F" w:rsidP="00161923">
            <w:pPr>
              <w:spacing w:after="0" w:line="245" w:lineRule="auto"/>
              <w:jc w:val="center"/>
              <w:rPr>
                <w:sz w:val="18"/>
                <w:szCs w:val="18"/>
              </w:rPr>
            </w:pPr>
            <w:r w:rsidRPr="00272A89">
              <w:rPr>
                <w:rFonts w:eastAsia="Times New Roman"/>
                <w:b/>
                <w:bCs/>
                <w:color w:val="FFFFFF" w:themeColor="background1"/>
                <w:sz w:val="18"/>
                <w:szCs w:val="18"/>
              </w:rPr>
              <w:t>2024</w:t>
            </w:r>
          </w:p>
        </w:tc>
      </w:tr>
      <w:tr w:rsidR="001F32D1" w:rsidRPr="00272A89" w14:paraId="29A722E3" w14:textId="77777777" w:rsidTr="00C5431B">
        <w:trPr>
          <w:trHeight w:val="15"/>
        </w:trPr>
        <w:tc>
          <w:tcPr>
            <w:tcW w:w="175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F7A6B2" w14:textId="77777777" w:rsidR="00960B8F" w:rsidRPr="00272A89" w:rsidRDefault="00960B8F" w:rsidP="00161923">
            <w:pPr>
              <w:spacing w:after="0" w:line="245" w:lineRule="auto"/>
              <w:rPr>
                <w:sz w:val="18"/>
                <w:szCs w:val="18"/>
              </w:rPr>
            </w:pPr>
            <w:r w:rsidRPr="00272A89">
              <w:rPr>
                <w:rFonts w:eastAsia="Times New Roman"/>
                <w:color w:val="000000" w:themeColor="text1"/>
                <w:sz w:val="18"/>
                <w:szCs w:val="18"/>
              </w:rPr>
              <w:t>Дамжин өнгөрөх ачаа /мян.тн/</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DC2C84A" w14:textId="5FDB2697"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4,278.1</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48A9F9D" w14:textId="4301E29D"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4,239.6</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51A370F" w14:textId="244BAC5D"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3,175.0</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9BEF8F0" w14:textId="2B12E14D"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5,094.4</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E60FBC2" w14:textId="6D9924BD"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5,299.2</w:t>
            </w:r>
          </w:p>
        </w:tc>
      </w:tr>
      <w:tr w:rsidR="001F32D1" w:rsidRPr="00272A89" w14:paraId="14C2A349" w14:textId="77777777" w:rsidTr="00C5431B">
        <w:trPr>
          <w:trHeight w:val="15"/>
        </w:trPr>
        <w:tc>
          <w:tcPr>
            <w:tcW w:w="175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BF2170A" w14:textId="77777777" w:rsidR="00960B8F" w:rsidRPr="00272A89" w:rsidRDefault="00960B8F" w:rsidP="00161923">
            <w:pPr>
              <w:spacing w:after="0" w:line="245" w:lineRule="auto"/>
              <w:rPr>
                <w:sz w:val="18"/>
                <w:szCs w:val="18"/>
              </w:rPr>
            </w:pPr>
            <w:r w:rsidRPr="00272A89">
              <w:rPr>
                <w:rFonts w:eastAsia="Times New Roman"/>
                <w:color w:val="000000" w:themeColor="text1"/>
                <w:sz w:val="18"/>
                <w:szCs w:val="18"/>
              </w:rPr>
              <w:t>Ачаа гаргалт экспорт /мян.тн/</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16A936D" w14:textId="5D018111"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40,235.5</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0A6B0A9" w14:textId="7CE84A4F"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26,395.2</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5D42B19" w14:textId="7DEC7809"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40,647.4</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786208B" w14:textId="0E5A0F0F"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79,373.8</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F9B52C1" w14:textId="27235807"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93,686.7</w:t>
            </w:r>
          </w:p>
        </w:tc>
      </w:tr>
      <w:tr w:rsidR="001F32D1" w:rsidRPr="00272A89" w14:paraId="4C1E8E95" w14:textId="77777777" w:rsidTr="00C5431B">
        <w:trPr>
          <w:trHeight w:val="15"/>
        </w:trPr>
        <w:tc>
          <w:tcPr>
            <w:tcW w:w="175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FEF3F3" w14:textId="77777777" w:rsidR="00960B8F" w:rsidRPr="00272A89" w:rsidRDefault="00960B8F" w:rsidP="00161923">
            <w:pPr>
              <w:spacing w:after="0" w:line="245" w:lineRule="auto"/>
              <w:rPr>
                <w:sz w:val="18"/>
                <w:szCs w:val="18"/>
              </w:rPr>
            </w:pPr>
            <w:r w:rsidRPr="00272A89">
              <w:rPr>
                <w:rFonts w:eastAsia="Times New Roman"/>
                <w:color w:val="000000" w:themeColor="text1"/>
                <w:sz w:val="18"/>
                <w:szCs w:val="18"/>
              </w:rPr>
              <w:t>Ачаа оруулалт импорт /мян.тн/</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4E16F3F" w14:textId="1DC14A36"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4,539.7</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7757FAE" w14:textId="24DD9347"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4,368.5</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1B00E1A" w14:textId="73C5E64E"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4,976.6</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A19D7C2" w14:textId="30005BE3"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6,639.5</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C76FEED" w14:textId="11F4D7A4"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6,883.1</w:t>
            </w:r>
          </w:p>
        </w:tc>
      </w:tr>
      <w:tr w:rsidR="001F32D1" w:rsidRPr="00272A89" w14:paraId="5629E71A" w14:textId="77777777" w:rsidTr="00C5431B">
        <w:trPr>
          <w:trHeight w:val="15"/>
        </w:trPr>
        <w:tc>
          <w:tcPr>
            <w:tcW w:w="175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B50C4B8" w14:textId="77777777" w:rsidR="00960B8F" w:rsidRPr="00272A89" w:rsidRDefault="00960B8F" w:rsidP="00161923">
            <w:pPr>
              <w:spacing w:after="0" w:line="245" w:lineRule="auto"/>
              <w:rPr>
                <w:sz w:val="18"/>
                <w:szCs w:val="18"/>
              </w:rPr>
            </w:pPr>
            <w:r w:rsidRPr="00272A89">
              <w:rPr>
                <w:rFonts w:eastAsia="Times New Roman"/>
                <w:color w:val="000000" w:themeColor="text1"/>
                <w:sz w:val="18"/>
                <w:szCs w:val="18"/>
              </w:rPr>
              <w:t>Тээвэрлэсэн ачаа /мян.тн/</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4979178" w14:textId="1B48B5B6"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60,297.7</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5B4A57F" w14:textId="4411C29A"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49,169.9</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3DF18C" w14:textId="77777777"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60.769.5</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9685DCE" w14:textId="18D1D81A"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107,377.6</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3E3686C" w14:textId="790172E9"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131,075.0</w:t>
            </w:r>
          </w:p>
        </w:tc>
      </w:tr>
      <w:tr w:rsidR="001F32D1" w:rsidRPr="00272A89" w14:paraId="1B63C86F" w14:textId="77777777" w:rsidTr="00C5431B">
        <w:trPr>
          <w:trHeight w:val="15"/>
        </w:trPr>
        <w:tc>
          <w:tcPr>
            <w:tcW w:w="175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093B18E" w14:textId="77777777" w:rsidR="00960B8F" w:rsidRPr="00272A89" w:rsidRDefault="00960B8F" w:rsidP="00161923">
            <w:pPr>
              <w:spacing w:after="0" w:line="245" w:lineRule="auto"/>
              <w:rPr>
                <w:sz w:val="18"/>
                <w:szCs w:val="18"/>
              </w:rPr>
            </w:pPr>
            <w:r w:rsidRPr="00272A89">
              <w:rPr>
                <w:rFonts w:eastAsia="Times New Roman"/>
                <w:color w:val="000000" w:themeColor="text1"/>
                <w:sz w:val="18"/>
                <w:szCs w:val="18"/>
              </w:rPr>
              <w:t>Төмөр зам /мян.тн/</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0F57A5" w14:textId="4F6FD484"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29,840.1</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0A24496" w14:textId="3529EC87"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31,193.2</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C2DFAB1" w14:textId="3E7913A6"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27,680.9</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AF74E16" w14:textId="455C1F9B"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36,114.1</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C7B9083" w14:textId="47A247A9"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45,899.1</w:t>
            </w:r>
          </w:p>
        </w:tc>
      </w:tr>
      <w:tr w:rsidR="001F32D1" w:rsidRPr="00272A89" w14:paraId="7F73CA80" w14:textId="77777777" w:rsidTr="00C5431B">
        <w:trPr>
          <w:trHeight w:val="15"/>
        </w:trPr>
        <w:tc>
          <w:tcPr>
            <w:tcW w:w="175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0D11CE" w14:textId="77777777" w:rsidR="00960B8F" w:rsidRPr="00272A89" w:rsidRDefault="00960B8F" w:rsidP="00161923">
            <w:pPr>
              <w:spacing w:after="0" w:line="245" w:lineRule="auto"/>
              <w:rPr>
                <w:sz w:val="18"/>
                <w:szCs w:val="18"/>
              </w:rPr>
            </w:pPr>
            <w:r w:rsidRPr="00272A89">
              <w:rPr>
                <w:rFonts w:eastAsia="Times New Roman"/>
                <w:color w:val="000000" w:themeColor="text1"/>
                <w:sz w:val="18"/>
                <w:szCs w:val="18"/>
              </w:rPr>
              <w:t>Авто зам /мян.тн/</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70F09E" w14:textId="1038BE26"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30,454.9</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5CB9CA4" w14:textId="370BAF5C"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17,970.3</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F44FEBF" w14:textId="45F38A71"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33,075.6</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4ED9D95" w14:textId="7A35660E"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71,254.9</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C33FD0" w14:textId="37A3F157"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85,165.5</w:t>
            </w:r>
          </w:p>
        </w:tc>
      </w:tr>
      <w:tr w:rsidR="001F32D1" w:rsidRPr="00272A89" w14:paraId="4F12C1E0" w14:textId="77777777" w:rsidTr="00C5431B">
        <w:trPr>
          <w:trHeight w:val="15"/>
        </w:trPr>
        <w:tc>
          <w:tcPr>
            <w:tcW w:w="175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82C9CB2" w14:textId="77777777" w:rsidR="00960B8F" w:rsidRPr="00272A89" w:rsidRDefault="00960B8F" w:rsidP="00161923">
            <w:pPr>
              <w:spacing w:after="0" w:line="245" w:lineRule="auto"/>
              <w:rPr>
                <w:sz w:val="18"/>
                <w:szCs w:val="18"/>
              </w:rPr>
            </w:pPr>
            <w:r w:rsidRPr="00272A89">
              <w:rPr>
                <w:rFonts w:eastAsia="Times New Roman"/>
                <w:color w:val="000000" w:themeColor="text1"/>
                <w:sz w:val="18"/>
                <w:szCs w:val="18"/>
              </w:rPr>
              <w:t>Агаарын зам /мян.тн/</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2840673" w14:textId="77777777"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2.7</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DF81C95" w14:textId="77777777"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6.4</w:t>
            </w:r>
          </w:p>
        </w:tc>
        <w:tc>
          <w:tcPr>
            <w:tcW w:w="62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26D3973" w14:textId="77777777"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12.9</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341DFE5" w14:textId="77777777"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8.57</w:t>
            </w:r>
          </w:p>
        </w:tc>
        <w:tc>
          <w:tcPr>
            <w:tcW w:w="687"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1373C57" w14:textId="77777777" w:rsidR="00960B8F" w:rsidRPr="00272A89" w:rsidRDefault="00960B8F" w:rsidP="00161923">
            <w:pPr>
              <w:spacing w:after="0" w:line="245" w:lineRule="auto"/>
              <w:jc w:val="right"/>
              <w:rPr>
                <w:sz w:val="18"/>
                <w:szCs w:val="18"/>
              </w:rPr>
            </w:pPr>
            <w:r w:rsidRPr="00272A89">
              <w:rPr>
                <w:rFonts w:eastAsia="Times New Roman"/>
                <w:color w:val="000000" w:themeColor="text1"/>
                <w:sz w:val="18"/>
                <w:szCs w:val="18"/>
              </w:rPr>
              <w:t>10.4</w:t>
            </w:r>
          </w:p>
        </w:tc>
      </w:tr>
    </w:tbl>
    <w:p w14:paraId="1DA49A46" w14:textId="257222C6" w:rsidR="00960B8F" w:rsidRPr="00272A89" w:rsidRDefault="00960B8F" w:rsidP="00960B8F">
      <w:pPr>
        <w:spacing w:after="80" w:line="245" w:lineRule="auto"/>
        <w:jc w:val="right"/>
      </w:pPr>
      <w:r w:rsidRPr="00272A89">
        <w:rPr>
          <w:rFonts w:eastAsia="Times New Roman"/>
          <w:i/>
          <w:iCs/>
          <w:sz w:val="20"/>
          <w:szCs w:val="20"/>
        </w:rPr>
        <w:t>Эх сурвалж: Зам</w:t>
      </w:r>
      <w:r w:rsidR="001373CD" w:rsidRPr="00272A89">
        <w:rPr>
          <w:rFonts w:eastAsia="Times New Roman"/>
          <w:i/>
          <w:iCs/>
          <w:sz w:val="20"/>
          <w:szCs w:val="20"/>
        </w:rPr>
        <w:t xml:space="preserve">, </w:t>
      </w:r>
      <w:r w:rsidRPr="00272A89">
        <w:rPr>
          <w:rFonts w:eastAsia="Times New Roman"/>
          <w:i/>
          <w:iCs/>
          <w:sz w:val="20"/>
          <w:szCs w:val="20"/>
        </w:rPr>
        <w:t>тээврийн яам</w:t>
      </w:r>
    </w:p>
    <w:p w14:paraId="1F42B2A0" w14:textId="161DC9AE" w:rsidR="00294011" w:rsidRPr="00272A89" w:rsidRDefault="00294011" w:rsidP="00294011">
      <w:pPr>
        <w:spacing w:after="80"/>
        <w:ind w:firstLine="720"/>
        <w:rPr>
          <w:color w:val="000000" w:themeColor="text1"/>
        </w:rPr>
      </w:pPr>
      <w:r w:rsidRPr="00272A89">
        <w:rPr>
          <w:rFonts w:eastAsia="Times New Roman"/>
          <w:color w:val="000000" w:themeColor="text1"/>
        </w:rPr>
        <w:t>Зорчигч тээврийн хувьд 2024 онд 149.4 сая хүн зорчсон нь өмнөх оны мөн үеэс 2.0 хувиар өссөн байна. Үүнээс авто тээврийн нийслэлийн нийтийн тээвэр 142.8 сая зорчигч, улс, хот хооронд 2.3 сая зорчигч тээвэрлэсэн байна. Агаарын тээврээр 2.2 сая зорчигч зорчсон нь өмнөх оноос 25.2 хувь, усан замаар 94.2 мянган зорчигч зорчсон нь өмнөх оноос 45.7 хувь, төмөр замаар 2.0 сая зорчигч зорчсон нь өмнөх оноос 7.7 хувиар буурчээ.</w:t>
      </w:r>
    </w:p>
    <w:p w14:paraId="68FB5D8A" w14:textId="7A59FEE1" w:rsidR="00960B8F" w:rsidRPr="00272A89" w:rsidRDefault="00960B8F" w:rsidP="00960B8F">
      <w:pPr>
        <w:spacing w:after="80" w:line="245" w:lineRule="auto"/>
        <w:ind w:firstLine="720"/>
      </w:pPr>
      <w:r w:rsidRPr="00272A89">
        <w:rPr>
          <w:rFonts w:eastAsia="Times New Roman"/>
        </w:rPr>
        <w:t xml:space="preserve">Дэлхийн банкнаас гаргадаг улс орны логистикийн системийн чанар, үр ашиг, өрсөлдөх чадварыг хэмждэг үзүүлэлт болох логистикийн гүйцэтгэлийн индекс (Logistics Performance Index, LPI)-ээр 2023 оны байдлаар </w:t>
      </w:r>
      <w:r w:rsidR="00D81D57" w:rsidRPr="00272A89">
        <w:rPr>
          <w:rFonts w:eastAsia="Times New Roman"/>
        </w:rPr>
        <w:t xml:space="preserve">манай улс </w:t>
      </w:r>
      <w:r w:rsidRPr="00272A89">
        <w:rPr>
          <w:rFonts w:eastAsia="Times New Roman"/>
        </w:rPr>
        <w:t xml:space="preserve">139 орноос 2.5 оноотойгоор </w:t>
      </w:r>
      <w:r w:rsidR="002048D1" w:rsidRPr="00272A89">
        <w:rPr>
          <w:rFonts w:eastAsia="Times New Roman"/>
        </w:rPr>
        <w:t>109</w:t>
      </w:r>
      <w:r w:rsidRPr="00272A89">
        <w:rPr>
          <w:rFonts w:eastAsia="Times New Roman"/>
        </w:rPr>
        <w:t>-д эрэмбэлэгдсэн байна.</w:t>
      </w:r>
    </w:p>
    <w:p w14:paraId="0E406488" w14:textId="1668EE8A" w:rsidR="00960B8F" w:rsidRPr="00272A89" w:rsidRDefault="00960B8F" w:rsidP="00960B8F">
      <w:pPr>
        <w:spacing w:after="80" w:line="245" w:lineRule="auto"/>
      </w:pPr>
      <w:r w:rsidRPr="00272A89">
        <w:rPr>
          <w:rFonts w:eastAsia="Times New Roman"/>
        </w:rPr>
        <w:t>Тус индекс нь</w:t>
      </w:r>
      <w:r w:rsidR="00C46E1E" w:rsidRPr="00272A89">
        <w:rPr>
          <w:rFonts w:eastAsia="Times New Roman"/>
        </w:rPr>
        <w:t>:</w:t>
      </w:r>
    </w:p>
    <w:p w14:paraId="575D7060" w14:textId="77777777" w:rsidR="00960B8F" w:rsidRPr="00272A89" w:rsidRDefault="00960B8F" w:rsidP="00A4153E">
      <w:pPr>
        <w:pStyle w:val="ListParagraph"/>
        <w:numPr>
          <w:ilvl w:val="0"/>
          <w:numId w:val="14"/>
        </w:numPr>
        <w:spacing w:after="0" w:line="245" w:lineRule="auto"/>
        <w:rPr>
          <w:rFonts w:eastAsia="Times New Roman"/>
        </w:rPr>
      </w:pPr>
      <w:r w:rsidRPr="00272A89">
        <w:rPr>
          <w:rFonts w:eastAsia="Times New Roman"/>
        </w:rPr>
        <w:t>Улс орны логистикийн гүйцэтгэл дэлхийд ямар түвшинд байгааг харьцуулах</w:t>
      </w:r>
    </w:p>
    <w:p w14:paraId="36ACEAD7" w14:textId="77777777" w:rsidR="00960B8F" w:rsidRPr="00272A89" w:rsidRDefault="00960B8F" w:rsidP="00A4153E">
      <w:pPr>
        <w:pStyle w:val="ListParagraph"/>
        <w:numPr>
          <w:ilvl w:val="0"/>
          <w:numId w:val="14"/>
        </w:numPr>
        <w:spacing w:after="0" w:line="245" w:lineRule="auto"/>
        <w:rPr>
          <w:rFonts w:eastAsia="Times New Roman"/>
        </w:rPr>
      </w:pPr>
      <w:r w:rsidRPr="00272A89">
        <w:rPr>
          <w:rFonts w:eastAsia="Times New Roman"/>
        </w:rPr>
        <w:t>Худалдаа, тээвэр, дэд бүтэц, гаалийн процесс зэрэгт сайжруулах шаардлагатай хэсгийг илрүүлэх</w:t>
      </w:r>
    </w:p>
    <w:p w14:paraId="22BA1D63" w14:textId="77777777" w:rsidR="00960B8F" w:rsidRPr="00272A89" w:rsidRDefault="00960B8F" w:rsidP="00A4153E">
      <w:pPr>
        <w:pStyle w:val="ListParagraph"/>
        <w:numPr>
          <w:ilvl w:val="0"/>
          <w:numId w:val="14"/>
        </w:numPr>
        <w:spacing w:after="0" w:line="245" w:lineRule="auto"/>
        <w:rPr>
          <w:rFonts w:eastAsia="Times New Roman"/>
        </w:rPr>
      </w:pPr>
      <w:r w:rsidRPr="00272A89">
        <w:rPr>
          <w:rFonts w:eastAsia="Times New Roman"/>
        </w:rPr>
        <w:t>Бодлого боловсруулагч, бизнес эрхлэгчид, хөрөнгө оруулагчдад шийдвэр гаргах суурь мэдээлэл болох зорилготой.</w:t>
      </w:r>
    </w:p>
    <w:p w14:paraId="59062C4A" w14:textId="77777777" w:rsidR="00960B8F" w:rsidRPr="00272A89" w:rsidRDefault="00960B8F" w:rsidP="00A4153E">
      <w:pPr>
        <w:pStyle w:val="ListParagraph"/>
        <w:numPr>
          <w:ilvl w:val="0"/>
          <w:numId w:val="14"/>
        </w:numPr>
        <w:spacing w:after="0" w:line="245" w:lineRule="auto"/>
        <w:rPr>
          <w:rFonts w:eastAsia="Times New Roman"/>
        </w:rPr>
      </w:pPr>
      <w:r w:rsidRPr="00272A89">
        <w:rPr>
          <w:rFonts w:eastAsia="Times New Roman"/>
        </w:rPr>
        <w:t>Үндсэн 6 гол шалгуур үзүүлэлтээр хэмждэг. Үүнд:</w:t>
      </w:r>
    </w:p>
    <w:p w14:paraId="5CDDFE1B" w14:textId="77777777" w:rsidR="00960B8F" w:rsidRPr="00272A89" w:rsidRDefault="00960B8F" w:rsidP="00A4153E">
      <w:pPr>
        <w:pStyle w:val="ListParagraph"/>
        <w:numPr>
          <w:ilvl w:val="0"/>
          <w:numId w:val="14"/>
        </w:numPr>
        <w:spacing w:after="0" w:line="245" w:lineRule="auto"/>
      </w:pPr>
      <w:r w:rsidRPr="00272A89">
        <w:t>Customs (Гааль, хил дээрх үйл ажиллагаа)</w:t>
      </w:r>
    </w:p>
    <w:p w14:paraId="4B6A28E0" w14:textId="77777777" w:rsidR="00960B8F" w:rsidRPr="00272A89" w:rsidRDefault="00960B8F" w:rsidP="00A4153E">
      <w:pPr>
        <w:pStyle w:val="ListParagraph"/>
        <w:numPr>
          <w:ilvl w:val="0"/>
          <w:numId w:val="14"/>
        </w:numPr>
        <w:spacing w:after="0" w:line="245" w:lineRule="auto"/>
        <w:rPr>
          <w:rFonts w:eastAsia="Times New Roman"/>
        </w:rPr>
      </w:pPr>
      <w:r w:rsidRPr="00272A89">
        <w:rPr>
          <w:rFonts w:eastAsia="Times New Roman"/>
        </w:rPr>
        <w:t>Гаалийн шалгалт, хилийн нэвтрэлт хурдан, үр ашигтай юу гэдгийг хэмжинэ.</w:t>
      </w:r>
    </w:p>
    <w:p w14:paraId="42AEF5C3" w14:textId="77777777" w:rsidR="00960B8F" w:rsidRPr="00272A89" w:rsidRDefault="00960B8F" w:rsidP="00A4153E">
      <w:pPr>
        <w:pStyle w:val="ListParagraph"/>
        <w:numPr>
          <w:ilvl w:val="0"/>
          <w:numId w:val="14"/>
        </w:numPr>
        <w:spacing w:after="0" w:line="245" w:lineRule="auto"/>
      </w:pPr>
      <w:r w:rsidRPr="00272A89">
        <w:t>Infrastructure (Дэд бүтэц)</w:t>
      </w:r>
    </w:p>
    <w:p w14:paraId="4D171241" w14:textId="77777777" w:rsidR="00960B8F" w:rsidRPr="00272A89" w:rsidRDefault="00960B8F" w:rsidP="00A4153E">
      <w:pPr>
        <w:pStyle w:val="ListParagraph"/>
        <w:numPr>
          <w:ilvl w:val="0"/>
          <w:numId w:val="14"/>
        </w:numPr>
        <w:spacing w:after="0" w:line="245" w:lineRule="auto"/>
        <w:rPr>
          <w:rFonts w:eastAsia="Times New Roman"/>
        </w:rPr>
      </w:pPr>
      <w:r w:rsidRPr="00272A89">
        <w:rPr>
          <w:rFonts w:eastAsia="Times New Roman"/>
        </w:rPr>
        <w:t>Зам, төмөр зам, боомт, агаарын тээвэр, мэдээллийн технологийн дэд бүтцийн чанарыг үнэлнэ.</w:t>
      </w:r>
    </w:p>
    <w:p w14:paraId="09242E58" w14:textId="77777777" w:rsidR="00960B8F" w:rsidRPr="00272A89" w:rsidRDefault="00960B8F" w:rsidP="00A4153E">
      <w:pPr>
        <w:pStyle w:val="ListParagraph"/>
        <w:numPr>
          <w:ilvl w:val="0"/>
          <w:numId w:val="14"/>
        </w:numPr>
        <w:spacing w:after="0" w:line="245" w:lineRule="auto"/>
      </w:pPr>
      <w:r w:rsidRPr="00272A89">
        <w:lastRenderedPageBreak/>
        <w:t>International Shipments (Олон улсын ачилт)</w:t>
      </w:r>
    </w:p>
    <w:p w14:paraId="4C129A91" w14:textId="77777777" w:rsidR="00960B8F" w:rsidRPr="00272A89" w:rsidRDefault="00960B8F" w:rsidP="00A4153E">
      <w:pPr>
        <w:pStyle w:val="ListParagraph"/>
        <w:numPr>
          <w:ilvl w:val="0"/>
          <w:numId w:val="14"/>
        </w:numPr>
        <w:spacing w:after="0" w:line="245" w:lineRule="auto"/>
        <w:rPr>
          <w:rFonts w:eastAsia="Times New Roman"/>
        </w:rPr>
      </w:pPr>
      <w:r w:rsidRPr="00272A89">
        <w:rPr>
          <w:rFonts w:eastAsia="Times New Roman"/>
        </w:rPr>
        <w:t>Улс хоорондын бараа тээвэрлэлтийн үнэ, хурд, хүртээмжийн түвшин.</w:t>
      </w:r>
    </w:p>
    <w:p w14:paraId="00C09A26" w14:textId="77777777" w:rsidR="00960B8F" w:rsidRPr="00272A89" w:rsidRDefault="00960B8F" w:rsidP="00A4153E">
      <w:pPr>
        <w:pStyle w:val="ListParagraph"/>
        <w:numPr>
          <w:ilvl w:val="0"/>
          <w:numId w:val="14"/>
        </w:numPr>
        <w:spacing w:after="0" w:line="245" w:lineRule="auto"/>
      </w:pPr>
      <w:r w:rsidRPr="00272A89">
        <w:t>Logistics Competence (Логистикийн үйлчилгээний чадвар)</w:t>
      </w:r>
    </w:p>
    <w:p w14:paraId="77E665BD" w14:textId="77777777" w:rsidR="00960B8F" w:rsidRPr="00272A89" w:rsidRDefault="00960B8F" w:rsidP="00A4153E">
      <w:pPr>
        <w:pStyle w:val="ListParagraph"/>
        <w:numPr>
          <w:ilvl w:val="0"/>
          <w:numId w:val="14"/>
        </w:numPr>
        <w:spacing w:after="0" w:line="245" w:lineRule="auto"/>
        <w:rPr>
          <w:rFonts w:eastAsia="Times New Roman"/>
        </w:rPr>
      </w:pPr>
      <w:r w:rsidRPr="00272A89">
        <w:rPr>
          <w:rFonts w:eastAsia="Times New Roman"/>
        </w:rPr>
        <w:t>Тээвэр, экспедитор, агуулах зэрэг логистикийн үйлчилгээ үзүүлэгчдийн чанар, ур чадвар.</w:t>
      </w:r>
    </w:p>
    <w:p w14:paraId="5CD9FDDE" w14:textId="77777777" w:rsidR="00960B8F" w:rsidRPr="00272A89" w:rsidRDefault="00960B8F" w:rsidP="00A4153E">
      <w:pPr>
        <w:pStyle w:val="ListParagraph"/>
        <w:numPr>
          <w:ilvl w:val="0"/>
          <w:numId w:val="14"/>
        </w:numPr>
        <w:spacing w:after="0" w:line="245" w:lineRule="auto"/>
      </w:pPr>
      <w:r w:rsidRPr="00272A89">
        <w:t>Tracking and Tracing (Мөшгөх ба хянах чадвар)</w:t>
      </w:r>
    </w:p>
    <w:p w14:paraId="31ED1CEB" w14:textId="77777777" w:rsidR="00960B8F" w:rsidRPr="00272A89" w:rsidRDefault="00960B8F" w:rsidP="00A4153E">
      <w:pPr>
        <w:pStyle w:val="ListParagraph"/>
        <w:numPr>
          <w:ilvl w:val="0"/>
          <w:numId w:val="14"/>
        </w:numPr>
        <w:spacing w:after="0" w:line="245" w:lineRule="auto"/>
        <w:rPr>
          <w:rFonts w:eastAsia="Times New Roman"/>
        </w:rPr>
      </w:pPr>
      <w:r w:rsidRPr="00272A89">
        <w:rPr>
          <w:rFonts w:eastAsia="Times New Roman"/>
        </w:rPr>
        <w:t>Илгээмж, ачилтыг онлайнаар дагах, ил тод байдлын түвшин.</w:t>
      </w:r>
    </w:p>
    <w:p w14:paraId="707B3318" w14:textId="77777777" w:rsidR="00960B8F" w:rsidRPr="00272A89" w:rsidRDefault="00960B8F" w:rsidP="00A4153E">
      <w:pPr>
        <w:pStyle w:val="ListParagraph"/>
        <w:numPr>
          <w:ilvl w:val="0"/>
          <w:numId w:val="14"/>
        </w:numPr>
        <w:spacing w:after="0" w:line="245" w:lineRule="auto"/>
      </w:pPr>
      <w:r w:rsidRPr="00272A89">
        <w:t>Timeliness (Хүргэлтийн хугацаа, цаг баримтлах чадвар)</w:t>
      </w:r>
    </w:p>
    <w:p w14:paraId="65711118" w14:textId="35DAF5F7" w:rsidR="001627B9" w:rsidRPr="00272A89" w:rsidRDefault="00960B8F" w:rsidP="00A4153E">
      <w:pPr>
        <w:pStyle w:val="ListParagraph"/>
        <w:numPr>
          <w:ilvl w:val="0"/>
          <w:numId w:val="14"/>
        </w:numPr>
        <w:spacing w:line="245" w:lineRule="auto"/>
        <w:rPr>
          <w:rFonts w:eastAsia="Times New Roman"/>
        </w:rPr>
      </w:pPr>
      <w:r w:rsidRPr="00272A89">
        <w:rPr>
          <w:rFonts w:eastAsia="Times New Roman"/>
        </w:rPr>
        <w:t>Ачаа, илгээмж төлөвлөсөн хугацаандаа очих магадлал</w:t>
      </w:r>
      <w:r w:rsidR="001E00D0" w:rsidRPr="00272A89">
        <w:rPr>
          <w:rFonts w:eastAsia="Times New Roman"/>
        </w:rPr>
        <w:t xml:space="preserve"> </w:t>
      </w:r>
    </w:p>
    <w:p w14:paraId="34F0A31C" w14:textId="79E9FE48" w:rsidR="00960B8F" w:rsidRPr="00272A89" w:rsidRDefault="00ED3959" w:rsidP="00161923">
      <w:pPr>
        <w:pStyle w:val="Caption"/>
        <w:spacing w:after="0"/>
        <w:rPr>
          <w:color w:val="auto"/>
          <w:sz w:val="20"/>
          <w:szCs w:val="20"/>
        </w:rPr>
      </w:pPr>
      <w:bookmarkStart w:id="338" w:name="_Toc212630993"/>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50</w:t>
      </w:r>
      <w:r w:rsidRPr="00272A89">
        <w:rPr>
          <w:color w:val="auto"/>
          <w:sz w:val="20"/>
          <w:szCs w:val="20"/>
        </w:rPr>
        <w:fldChar w:fldCharType="end"/>
      </w:r>
      <w:r w:rsidR="00960B8F" w:rsidRPr="00272A89">
        <w:rPr>
          <w:rFonts w:eastAsia="Times New Roman"/>
          <w:color w:val="auto"/>
          <w:sz w:val="20"/>
          <w:szCs w:val="20"/>
        </w:rPr>
        <w:t>. Логистикийн гүйцэтгэлийн индекс</w:t>
      </w:r>
      <w:bookmarkEnd w:id="338"/>
    </w:p>
    <w:tbl>
      <w:tblPr>
        <w:tblW w:w="5000" w:type="pct"/>
        <w:tblInd w:w="2" w:type="dxa"/>
        <w:tblCellMar>
          <w:left w:w="0" w:type="dxa"/>
          <w:right w:w="0" w:type="dxa"/>
        </w:tblCellMar>
        <w:tblLook w:val="04A0" w:firstRow="1" w:lastRow="0" w:firstColumn="1" w:lastColumn="0" w:noHBand="0" w:noVBand="1"/>
      </w:tblPr>
      <w:tblGrid>
        <w:gridCol w:w="572"/>
        <w:gridCol w:w="3068"/>
        <w:gridCol w:w="2947"/>
        <w:gridCol w:w="3032"/>
      </w:tblGrid>
      <w:tr w:rsidR="00873031" w:rsidRPr="00272A89" w14:paraId="1011EF20" w14:textId="77777777" w:rsidTr="007D1013">
        <w:trPr>
          <w:trHeight w:val="15"/>
        </w:trPr>
        <w:tc>
          <w:tcPr>
            <w:tcW w:w="297"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EAE3228" w14:textId="74F1E998" w:rsidR="00960B8F" w:rsidRPr="00272A89" w:rsidRDefault="00587E9F" w:rsidP="00161923">
            <w:pPr>
              <w:spacing w:after="0" w:line="245" w:lineRule="auto"/>
              <w:jc w:val="center"/>
              <w:rPr>
                <w:b/>
                <w:sz w:val="18"/>
                <w:szCs w:val="18"/>
              </w:rPr>
            </w:pPr>
            <w:r w:rsidRPr="00272A89">
              <w:rPr>
                <w:b/>
                <w:bCs/>
                <w:sz w:val="18"/>
                <w:szCs w:val="18"/>
              </w:rPr>
              <w:t>дд</w:t>
            </w:r>
          </w:p>
        </w:tc>
        <w:tc>
          <w:tcPr>
            <w:tcW w:w="159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BC6D8DC" w14:textId="77777777" w:rsidR="00960B8F" w:rsidRPr="00272A89" w:rsidRDefault="00960B8F" w:rsidP="00161923">
            <w:pPr>
              <w:spacing w:after="0" w:line="245" w:lineRule="auto"/>
              <w:jc w:val="center"/>
              <w:rPr>
                <w:sz w:val="18"/>
                <w:szCs w:val="18"/>
              </w:rPr>
            </w:pPr>
            <w:r w:rsidRPr="00272A89">
              <w:rPr>
                <w:rFonts w:eastAsia="Times New Roman"/>
                <w:b/>
                <w:bCs/>
                <w:color w:val="FFFFFF" w:themeColor="background1"/>
                <w:sz w:val="18"/>
                <w:szCs w:val="18"/>
              </w:rPr>
              <w:t>Жил</w:t>
            </w:r>
          </w:p>
        </w:tc>
        <w:tc>
          <w:tcPr>
            <w:tcW w:w="153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67A4FD5" w14:textId="77777777" w:rsidR="00960B8F" w:rsidRPr="00272A89" w:rsidRDefault="00960B8F" w:rsidP="00161923">
            <w:pPr>
              <w:spacing w:after="0" w:line="245" w:lineRule="auto"/>
              <w:jc w:val="center"/>
              <w:rPr>
                <w:sz w:val="18"/>
                <w:szCs w:val="18"/>
              </w:rPr>
            </w:pPr>
            <w:r w:rsidRPr="00272A89">
              <w:rPr>
                <w:rFonts w:eastAsia="Times New Roman"/>
                <w:b/>
                <w:bCs/>
                <w:color w:val="FFFFFF" w:themeColor="background1"/>
                <w:sz w:val="18"/>
                <w:szCs w:val="18"/>
              </w:rPr>
              <w:t>Оноо</w:t>
            </w:r>
          </w:p>
        </w:tc>
        <w:tc>
          <w:tcPr>
            <w:tcW w:w="157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D556509" w14:textId="77777777" w:rsidR="00960B8F" w:rsidRPr="00272A89" w:rsidRDefault="00960B8F" w:rsidP="00161923">
            <w:pPr>
              <w:spacing w:after="0" w:line="245" w:lineRule="auto"/>
              <w:jc w:val="center"/>
              <w:rPr>
                <w:sz w:val="18"/>
                <w:szCs w:val="18"/>
              </w:rPr>
            </w:pPr>
            <w:r w:rsidRPr="00272A89">
              <w:rPr>
                <w:rFonts w:eastAsia="Times New Roman"/>
                <w:b/>
                <w:bCs/>
                <w:color w:val="FFFFFF" w:themeColor="background1"/>
                <w:sz w:val="18"/>
                <w:szCs w:val="18"/>
              </w:rPr>
              <w:t>Эрэмбэ</w:t>
            </w:r>
          </w:p>
        </w:tc>
      </w:tr>
      <w:tr w:rsidR="00960B8F" w:rsidRPr="00272A89" w14:paraId="1B311E2D" w14:textId="77777777" w:rsidTr="007D1013">
        <w:trPr>
          <w:trHeight w:val="15"/>
        </w:trPr>
        <w:tc>
          <w:tcPr>
            <w:tcW w:w="29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0F64D6" w14:textId="77777777" w:rsidR="00960B8F" w:rsidRPr="00272A89" w:rsidRDefault="00960B8F" w:rsidP="00161923">
            <w:pPr>
              <w:spacing w:after="0" w:line="245" w:lineRule="auto"/>
              <w:jc w:val="center"/>
              <w:rPr>
                <w:sz w:val="18"/>
                <w:szCs w:val="18"/>
              </w:rPr>
            </w:pPr>
            <w:r w:rsidRPr="00272A89">
              <w:rPr>
                <w:rFonts w:eastAsia="Times New Roman"/>
                <w:sz w:val="18"/>
                <w:szCs w:val="18"/>
              </w:rPr>
              <w:t>1</w:t>
            </w:r>
          </w:p>
        </w:tc>
        <w:tc>
          <w:tcPr>
            <w:tcW w:w="159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9C20C9" w14:textId="77777777" w:rsidR="00960B8F" w:rsidRPr="00272A89" w:rsidRDefault="00960B8F" w:rsidP="00161923">
            <w:pPr>
              <w:spacing w:after="0" w:line="245" w:lineRule="auto"/>
              <w:jc w:val="center"/>
              <w:rPr>
                <w:sz w:val="18"/>
                <w:szCs w:val="18"/>
              </w:rPr>
            </w:pPr>
            <w:r w:rsidRPr="00272A89">
              <w:rPr>
                <w:rFonts w:eastAsia="Times New Roman"/>
                <w:sz w:val="18"/>
                <w:szCs w:val="18"/>
              </w:rPr>
              <w:t>2023</w:t>
            </w:r>
          </w:p>
        </w:tc>
        <w:tc>
          <w:tcPr>
            <w:tcW w:w="1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A29DF4" w14:textId="77777777" w:rsidR="00960B8F" w:rsidRPr="00272A89" w:rsidRDefault="00960B8F" w:rsidP="00161923">
            <w:pPr>
              <w:spacing w:after="0" w:line="245" w:lineRule="auto"/>
              <w:jc w:val="center"/>
              <w:rPr>
                <w:sz w:val="18"/>
                <w:szCs w:val="18"/>
              </w:rPr>
            </w:pPr>
            <w:r w:rsidRPr="00272A89">
              <w:rPr>
                <w:rFonts w:eastAsia="Times New Roman"/>
                <w:sz w:val="18"/>
                <w:szCs w:val="18"/>
              </w:rPr>
              <w:t>2.5</w:t>
            </w:r>
          </w:p>
        </w:tc>
        <w:tc>
          <w:tcPr>
            <w:tcW w:w="157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9278CC" w14:textId="77777777" w:rsidR="00960B8F" w:rsidRPr="00272A89" w:rsidRDefault="00960B8F" w:rsidP="00161923">
            <w:pPr>
              <w:spacing w:after="0" w:line="245" w:lineRule="auto"/>
              <w:jc w:val="center"/>
              <w:rPr>
                <w:sz w:val="18"/>
                <w:szCs w:val="18"/>
              </w:rPr>
            </w:pPr>
            <w:r w:rsidRPr="00272A89">
              <w:rPr>
                <w:rFonts w:eastAsia="Times New Roman"/>
                <w:sz w:val="18"/>
                <w:szCs w:val="18"/>
              </w:rPr>
              <w:t>109</w:t>
            </w:r>
          </w:p>
        </w:tc>
      </w:tr>
      <w:tr w:rsidR="00960B8F" w:rsidRPr="00272A89" w14:paraId="6D3D6197" w14:textId="77777777" w:rsidTr="007D1013">
        <w:trPr>
          <w:trHeight w:val="15"/>
        </w:trPr>
        <w:tc>
          <w:tcPr>
            <w:tcW w:w="29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5F65C3" w14:textId="77777777" w:rsidR="00960B8F" w:rsidRPr="00272A89" w:rsidRDefault="00960B8F" w:rsidP="00161923">
            <w:pPr>
              <w:spacing w:after="0" w:line="245" w:lineRule="auto"/>
              <w:jc w:val="center"/>
              <w:rPr>
                <w:sz w:val="18"/>
                <w:szCs w:val="18"/>
              </w:rPr>
            </w:pPr>
            <w:r w:rsidRPr="00272A89">
              <w:rPr>
                <w:rFonts w:eastAsia="Times New Roman"/>
                <w:sz w:val="18"/>
                <w:szCs w:val="18"/>
              </w:rPr>
              <w:t>2</w:t>
            </w:r>
          </w:p>
        </w:tc>
        <w:tc>
          <w:tcPr>
            <w:tcW w:w="159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CFB345" w14:textId="77777777" w:rsidR="00960B8F" w:rsidRPr="00272A89" w:rsidRDefault="00960B8F" w:rsidP="00161923">
            <w:pPr>
              <w:spacing w:after="0" w:line="245" w:lineRule="auto"/>
              <w:jc w:val="center"/>
              <w:rPr>
                <w:sz w:val="18"/>
                <w:szCs w:val="18"/>
              </w:rPr>
            </w:pPr>
            <w:r w:rsidRPr="00272A89">
              <w:rPr>
                <w:rFonts w:eastAsia="Times New Roman"/>
                <w:sz w:val="18"/>
                <w:szCs w:val="18"/>
              </w:rPr>
              <w:t>2018</w:t>
            </w:r>
          </w:p>
        </w:tc>
        <w:tc>
          <w:tcPr>
            <w:tcW w:w="1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1D3835" w14:textId="77777777" w:rsidR="00960B8F" w:rsidRPr="00272A89" w:rsidRDefault="00960B8F" w:rsidP="00161923">
            <w:pPr>
              <w:spacing w:after="0" w:line="245" w:lineRule="auto"/>
              <w:jc w:val="center"/>
              <w:rPr>
                <w:sz w:val="18"/>
                <w:szCs w:val="18"/>
              </w:rPr>
            </w:pPr>
            <w:r w:rsidRPr="00272A89">
              <w:rPr>
                <w:rFonts w:eastAsia="Times New Roman"/>
                <w:sz w:val="18"/>
                <w:szCs w:val="18"/>
              </w:rPr>
              <w:t>2.37</w:t>
            </w:r>
          </w:p>
        </w:tc>
        <w:tc>
          <w:tcPr>
            <w:tcW w:w="157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02106F" w14:textId="77777777" w:rsidR="00960B8F" w:rsidRPr="00272A89" w:rsidRDefault="00960B8F" w:rsidP="00161923">
            <w:pPr>
              <w:spacing w:after="0" w:line="245" w:lineRule="auto"/>
              <w:jc w:val="center"/>
              <w:rPr>
                <w:sz w:val="18"/>
                <w:szCs w:val="18"/>
              </w:rPr>
            </w:pPr>
            <w:r w:rsidRPr="00272A89">
              <w:rPr>
                <w:rFonts w:eastAsia="Times New Roman"/>
                <w:sz w:val="18"/>
                <w:szCs w:val="18"/>
              </w:rPr>
              <w:t>130</w:t>
            </w:r>
          </w:p>
        </w:tc>
      </w:tr>
      <w:tr w:rsidR="00960B8F" w:rsidRPr="00272A89" w14:paraId="53D50F21" w14:textId="77777777" w:rsidTr="007D1013">
        <w:trPr>
          <w:trHeight w:val="15"/>
        </w:trPr>
        <w:tc>
          <w:tcPr>
            <w:tcW w:w="29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D5D3F1" w14:textId="77777777" w:rsidR="00960B8F" w:rsidRPr="00272A89" w:rsidRDefault="00960B8F" w:rsidP="00161923">
            <w:pPr>
              <w:spacing w:after="0" w:line="245" w:lineRule="auto"/>
              <w:jc w:val="center"/>
              <w:rPr>
                <w:sz w:val="18"/>
                <w:szCs w:val="18"/>
              </w:rPr>
            </w:pPr>
            <w:r w:rsidRPr="00272A89">
              <w:rPr>
                <w:rFonts w:eastAsia="Times New Roman"/>
                <w:sz w:val="18"/>
                <w:szCs w:val="18"/>
              </w:rPr>
              <w:t>3</w:t>
            </w:r>
          </w:p>
        </w:tc>
        <w:tc>
          <w:tcPr>
            <w:tcW w:w="159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30A895" w14:textId="77777777" w:rsidR="00960B8F" w:rsidRPr="00272A89" w:rsidRDefault="00960B8F" w:rsidP="00161923">
            <w:pPr>
              <w:spacing w:after="0" w:line="245" w:lineRule="auto"/>
              <w:jc w:val="center"/>
              <w:rPr>
                <w:sz w:val="18"/>
                <w:szCs w:val="18"/>
              </w:rPr>
            </w:pPr>
            <w:r w:rsidRPr="00272A89">
              <w:rPr>
                <w:rFonts w:eastAsia="Times New Roman"/>
                <w:sz w:val="18"/>
                <w:szCs w:val="18"/>
              </w:rPr>
              <w:t>2016</w:t>
            </w:r>
          </w:p>
        </w:tc>
        <w:tc>
          <w:tcPr>
            <w:tcW w:w="1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C02269" w14:textId="77777777" w:rsidR="00960B8F" w:rsidRPr="00272A89" w:rsidRDefault="00960B8F" w:rsidP="00161923">
            <w:pPr>
              <w:spacing w:after="0" w:line="245" w:lineRule="auto"/>
              <w:jc w:val="center"/>
              <w:rPr>
                <w:sz w:val="18"/>
                <w:szCs w:val="18"/>
              </w:rPr>
            </w:pPr>
            <w:r w:rsidRPr="00272A89">
              <w:rPr>
                <w:rFonts w:eastAsia="Times New Roman"/>
                <w:sz w:val="18"/>
                <w:szCs w:val="18"/>
              </w:rPr>
              <w:t>2.5</w:t>
            </w:r>
          </w:p>
        </w:tc>
        <w:tc>
          <w:tcPr>
            <w:tcW w:w="157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F4FE84" w14:textId="77777777" w:rsidR="00960B8F" w:rsidRPr="00272A89" w:rsidRDefault="00960B8F" w:rsidP="00161923">
            <w:pPr>
              <w:spacing w:after="0" w:line="245" w:lineRule="auto"/>
              <w:jc w:val="center"/>
              <w:rPr>
                <w:sz w:val="18"/>
                <w:szCs w:val="18"/>
              </w:rPr>
            </w:pPr>
            <w:r w:rsidRPr="00272A89">
              <w:rPr>
                <w:rFonts w:eastAsia="Times New Roman"/>
                <w:sz w:val="18"/>
                <w:szCs w:val="18"/>
              </w:rPr>
              <w:t>108</w:t>
            </w:r>
          </w:p>
        </w:tc>
      </w:tr>
      <w:tr w:rsidR="00960B8F" w:rsidRPr="00272A89" w14:paraId="6460D5D1" w14:textId="77777777" w:rsidTr="007D1013">
        <w:trPr>
          <w:trHeight w:val="15"/>
        </w:trPr>
        <w:tc>
          <w:tcPr>
            <w:tcW w:w="29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B24486" w14:textId="77777777" w:rsidR="00960B8F" w:rsidRPr="00272A89" w:rsidRDefault="00960B8F" w:rsidP="00161923">
            <w:pPr>
              <w:spacing w:after="0" w:line="245" w:lineRule="auto"/>
              <w:jc w:val="center"/>
              <w:rPr>
                <w:sz w:val="18"/>
                <w:szCs w:val="18"/>
              </w:rPr>
            </w:pPr>
            <w:r w:rsidRPr="00272A89">
              <w:rPr>
                <w:rFonts w:eastAsia="Times New Roman"/>
                <w:sz w:val="18"/>
                <w:szCs w:val="18"/>
              </w:rPr>
              <w:t>4</w:t>
            </w:r>
          </w:p>
        </w:tc>
        <w:tc>
          <w:tcPr>
            <w:tcW w:w="159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FB92DB" w14:textId="77777777" w:rsidR="00960B8F" w:rsidRPr="00272A89" w:rsidRDefault="00960B8F" w:rsidP="00161923">
            <w:pPr>
              <w:spacing w:after="0" w:line="245" w:lineRule="auto"/>
              <w:jc w:val="center"/>
              <w:rPr>
                <w:sz w:val="18"/>
                <w:szCs w:val="18"/>
              </w:rPr>
            </w:pPr>
            <w:r w:rsidRPr="00272A89">
              <w:rPr>
                <w:rFonts w:eastAsia="Times New Roman"/>
                <w:sz w:val="18"/>
                <w:szCs w:val="18"/>
              </w:rPr>
              <w:t>2014</w:t>
            </w:r>
          </w:p>
        </w:tc>
        <w:tc>
          <w:tcPr>
            <w:tcW w:w="1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3DD505" w14:textId="77777777" w:rsidR="00960B8F" w:rsidRPr="00272A89" w:rsidRDefault="00960B8F" w:rsidP="00161923">
            <w:pPr>
              <w:spacing w:after="0" w:line="245" w:lineRule="auto"/>
              <w:jc w:val="center"/>
              <w:rPr>
                <w:sz w:val="18"/>
                <w:szCs w:val="18"/>
              </w:rPr>
            </w:pPr>
            <w:r w:rsidRPr="00272A89">
              <w:rPr>
                <w:rFonts w:eastAsia="Times New Roman"/>
                <w:sz w:val="18"/>
                <w:szCs w:val="18"/>
              </w:rPr>
              <w:t>2.4</w:t>
            </w:r>
          </w:p>
        </w:tc>
        <w:tc>
          <w:tcPr>
            <w:tcW w:w="157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21E527" w14:textId="77777777" w:rsidR="00960B8F" w:rsidRPr="00272A89" w:rsidRDefault="00960B8F" w:rsidP="00161923">
            <w:pPr>
              <w:spacing w:after="0" w:line="245" w:lineRule="auto"/>
              <w:jc w:val="center"/>
              <w:rPr>
                <w:sz w:val="18"/>
                <w:szCs w:val="18"/>
              </w:rPr>
            </w:pPr>
            <w:r w:rsidRPr="00272A89">
              <w:rPr>
                <w:rFonts w:eastAsia="Times New Roman"/>
                <w:sz w:val="18"/>
                <w:szCs w:val="18"/>
              </w:rPr>
              <w:t>135</w:t>
            </w:r>
          </w:p>
        </w:tc>
      </w:tr>
      <w:tr w:rsidR="00960B8F" w:rsidRPr="00272A89" w14:paraId="67180036" w14:textId="77777777" w:rsidTr="007D1013">
        <w:trPr>
          <w:trHeight w:val="15"/>
        </w:trPr>
        <w:tc>
          <w:tcPr>
            <w:tcW w:w="29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F7AC28" w14:textId="77777777" w:rsidR="00960B8F" w:rsidRPr="00272A89" w:rsidRDefault="00960B8F" w:rsidP="00161923">
            <w:pPr>
              <w:spacing w:after="0" w:line="245" w:lineRule="auto"/>
              <w:jc w:val="center"/>
              <w:rPr>
                <w:sz w:val="18"/>
                <w:szCs w:val="18"/>
              </w:rPr>
            </w:pPr>
            <w:r w:rsidRPr="00272A89">
              <w:rPr>
                <w:rFonts w:eastAsia="Times New Roman"/>
                <w:sz w:val="18"/>
                <w:szCs w:val="18"/>
              </w:rPr>
              <w:t>5</w:t>
            </w:r>
          </w:p>
        </w:tc>
        <w:tc>
          <w:tcPr>
            <w:tcW w:w="159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9476B0" w14:textId="77777777" w:rsidR="00960B8F" w:rsidRPr="00272A89" w:rsidRDefault="00960B8F" w:rsidP="00161923">
            <w:pPr>
              <w:spacing w:after="0" w:line="245" w:lineRule="auto"/>
              <w:jc w:val="center"/>
              <w:rPr>
                <w:sz w:val="18"/>
                <w:szCs w:val="18"/>
              </w:rPr>
            </w:pPr>
            <w:r w:rsidRPr="00272A89">
              <w:rPr>
                <w:rFonts w:eastAsia="Times New Roman"/>
                <w:sz w:val="18"/>
                <w:szCs w:val="18"/>
              </w:rPr>
              <w:t>2012</w:t>
            </w:r>
          </w:p>
        </w:tc>
        <w:tc>
          <w:tcPr>
            <w:tcW w:w="153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9A1706" w14:textId="77777777" w:rsidR="00960B8F" w:rsidRPr="00272A89" w:rsidRDefault="00960B8F" w:rsidP="00161923">
            <w:pPr>
              <w:spacing w:after="0" w:line="245" w:lineRule="auto"/>
              <w:jc w:val="center"/>
              <w:rPr>
                <w:sz w:val="18"/>
                <w:szCs w:val="18"/>
              </w:rPr>
            </w:pPr>
            <w:r w:rsidRPr="00272A89">
              <w:rPr>
                <w:rFonts w:eastAsia="Times New Roman"/>
                <w:sz w:val="18"/>
                <w:szCs w:val="18"/>
              </w:rPr>
              <w:t>2.3</w:t>
            </w:r>
          </w:p>
        </w:tc>
        <w:tc>
          <w:tcPr>
            <w:tcW w:w="157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724043" w14:textId="77777777" w:rsidR="00960B8F" w:rsidRPr="00272A89" w:rsidRDefault="00960B8F" w:rsidP="00161923">
            <w:pPr>
              <w:spacing w:after="0" w:line="245" w:lineRule="auto"/>
              <w:jc w:val="center"/>
              <w:rPr>
                <w:sz w:val="18"/>
                <w:szCs w:val="18"/>
              </w:rPr>
            </w:pPr>
            <w:r w:rsidRPr="00272A89">
              <w:rPr>
                <w:rFonts w:eastAsia="Times New Roman"/>
                <w:sz w:val="18"/>
                <w:szCs w:val="18"/>
              </w:rPr>
              <w:t>140</w:t>
            </w:r>
          </w:p>
        </w:tc>
      </w:tr>
    </w:tbl>
    <w:p w14:paraId="1ECD0876" w14:textId="77777777" w:rsidR="00960B8F" w:rsidRPr="00272A89" w:rsidRDefault="00960B8F" w:rsidP="00960B8F">
      <w:pPr>
        <w:spacing w:after="80" w:line="245" w:lineRule="auto"/>
        <w:jc w:val="right"/>
      </w:pPr>
      <w:r w:rsidRPr="00272A89">
        <w:rPr>
          <w:rFonts w:eastAsia="Times New Roman"/>
          <w:i/>
          <w:iCs/>
          <w:sz w:val="20"/>
          <w:szCs w:val="20"/>
        </w:rPr>
        <w:t>Эх сурвалж: Дэлхийн банк</w:t>
      </w:r>
    </w:p>
    <w:p w14:paraId="00BD7F2D" w14:textId="63D81F4D" w:rsidR="00960B8F" w:rsidRPr="00272A89" w:rsidRDefault="00960B8F" w:rsidP="00C46E1E">
      <w:pPr>
        <w:spacing w:after="80" w:line="245" w:lineRule="auto"/>
      </w:pPr>
      <w:r w:rsidRPr="00272A89">
        <w:rPr>
          <w:rFonts w:eastAsia="Times New Roman"/>
          <w:b/>
          <w:i/>
        </w:rPr>
        <w:t>Авто зам:</w:t>
      </w:r>
      <w:r w:rsidR="00C46E1E" w:rsidRPr="00272A89">
        <w:t xml:space="preserve"> </w:t>
      </w:r>
      <w:r w:rsidRPr="00272A89">
        <w:rPr>
          <w:rFonts w:eastAsia="Times New Roman"/>
        </w:rPr>
        <w:t xml:space="preserve">Монгол Улс нийт 111,916.7 км авто замын сүлжээтэй. Үүнээс олон улс, улсын чанартай 14,960.1 км авто зам, орон нутгийн чанартай 95,990.6 км авто зам, тусгай зориулалтын 966.0 км авто зам </w:t>
      </w:r>
      <w:r w:rsidR="00826DF2" w:rsidRPr="00272A89">
        <w:rPr>
          <w:rFonts w:eastAsia="Times New Roman"/>
        </w:rPr>
        <w:t xml:space="preserve">тус тус </w:t>
      </w:r>
      <w:r w:rsidRPr="00272A89">
        <w:rPr>
          <w:rFonts w:eastAsia="Times New Roman"/>
        </w:rPr>
        <w:t>байна.</w:t>
      </w:r>
    </w:p>
    <w:p w14:paraId="341E4A1D" w14:textId="4B914A3F" w:rsidR="002B6093" w:rsidRPr="00272A89" w:rsidRDefault="002B6093" w:rsidP="002B6093">
      <w:pPr>
        <w:spacing w:after="80" w:line="245" w:lineRule="auto"/>
        <w:ind w:firstLine="720"/>
      </w:pPr>
      <w:r w:rsidRPr="00272A89">
        <w:rPr>
          <w:rFonts w:eastAsia="Times New Roman"/>
        </w:rPr>
        <w:t>Авто замын салбарт 2024 онд нийт 567.1 км хатуу хучилттай авто зам, 208.9 урт метр гүүр шинээр ашиглалтад орж 2020 онтой харьцуулахад 64.9 хувь буюу 223.1 километрээр нэмэгдлээ. Ингэснээр олон улс, улсын чанартай 7,887.8 км, орон нутгийн чанартай 1,976.7 км, тусгай зориулалтын 966.0 км, нийт 10,830.5 км хатуу хучилттай авто замтай бол</w:t>
      </w:r>
      <w:r w:rsidR="00826DF2" w:rsidRPr="00272A89">
        <w:rPr>
          <w:rFonts w:eastAsia="Times New Roman"/>
        </w:rPr>
        <w:t>сон</w:t>
      </w:r>
      <w:r w:rsidRPr="00272A89">
        <w:rPr>
          <w:rFonts w:eastAsia="Times New Roman"/>
        </w:rPr>
        <w:t xml:space="preserve"> ба нийт авто замын сүлжээний 9.6 хувь, олон улс, улсын чанартай авто замын 52.7 хувь нь хатуу хучилттай авто зам бол</w:t>
      </w:r>
      <w:r w:rsidR="00DD1FB0" w:rsidRPr="00272A89">
        <w:rPr>
          <w:rFonts w:eastAsia="Times New Roman"/>
        </w:rPr>
        <w:t>сон</w:t>
      </w:r>
      <w:r w:rsidRPr="00272A89">
        <w:rPr>
          <w:rFonts w:eastAsia="Times New Roman"/>
        </w:rPr>
        <w:t>. (Хүснэгт 5</w:t>
      </w:r>
      <w:r w:rsidR="00256A9C" w:rsidRPr="00272A89">
        <w:rPr>
          <w:rFonts w:eastAsia="Times New Roman"/>
        </w:rPr>
        <w:t>1</w:t>
      </w:r>
      <w:r w:rsidRPr="00272A89">
        <w:rPr>
          <w:rFonts w:eastAsia="Times New Roman"/>
        </w:rPr>
        <w:t>-д харуулав)</w:t>
      </w:r>
    </w:p>
    <w:p w14:paraId="00C48924" w14:textId="2E18E88E" w:rsidR="00960B8F" w:rsidRPr="00272A89" w:rsidRDefault="00ED3959" w:rsidP="005F0ADA">
      <w:pPr>
        <w:pStyle w:val="Caption"/>
        <w:spacing w:after="0"/>
        <w:rPr>
          <w:color w:val="auto"/>
          <w:sz w:val="20"/>
          <w:szCs w:val="20"/>
        </w:rPr>
      </w:pPr>
      <w:bookmarkStart w:id="339" w:name="_Toc212630994"/>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51</w:t>
      </w:r>
      <w:r w:rsidRPr="00272A89">
        <w:rPr>
          <w:color w:val="auto"/>
          <w:sz w:val="20"/>
          <w:szCs w:val="20"/>
        </w:rPr>
        <w:fldChar w:fldCharType="end"/>
      </w:r>
      <w:r w:rsidR="00960B8F" w:rsidRPr="00272A89">
        <w:rPr>
          <w:rFonts w:eastAsia="Times New Roman"/>
          <w:color w:val="auto"/>
          <w:sz w:val="20"/>
          <w:szCs w:val="20"/>
        </w:rPr>
        <w:t>. Шинээр ашиглалтад орсон зам, гүүрний урт</w:t>
      </w:r>
      <w:bookmarkEnd w:id="339"/>
    </w:p>
    <w:tbl>
      <w:tblPr>
        <w:tblW w:w="5000" w:type="pct"/>
        <w:tblInd w:w="-10" w:type="dxa"/>
        <w:tblLayout w:type="fixed"/>
        <w:tblCellMar>
          <w:left w:w="0" w:type="dxa"/>
          <w:right w:w="0" w:type="dxa"/>
        </w:tblCellMar>
        <w:tblLook w:val="04A0" w:firstRow="1" w:lastRow="0" w:firstColumn="1" w:lastColumn="0" w:noHBand="0" w:noVBand="1"/>
      </w:tblPr>
      <w:tblGrid>
        <w:gridCol w:w="3618"/>
        <w:gridCol w:w="1020"/>
        <w:gridCol w:w="1020"/>
        <w:gridCol w:w="1020"/>
        <w:gridCol w:w="927"/>
        <w:gridCol w:w="929"/>
        <w:gridCol w:w="1085"/>
      </w:tblGrid>
      <w:tr w:rsidR="003E4D8F" w:rsidRPr="00272A89" w14:paraId="162FB960" w14:textId="77777777" w:rsidTr="00387B3C">
        <w:trPr>
          <w:trHeight w:val="15"/>
        </w:trPr>
        <w:tc>
          <w:tcPr>
            <w:tcW w:w="188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ECDC881" w14:textId="77777777" w:rsidR="00960B8F" w:rsidRPr="00272A89" w:rsidRDefault="00960B8F" w:rsidP="005F0ADA">
            <w:pPr>
              <w:spacing w:after="0" w:line="245" w:lineRule="auto"/>
              <w:jc w:val="center"/>
              <w:rPr>
                <w:sz w:val="18"/>
                <w:szCs w:val="18"/>
              </w:rPr>
            </w:pPr>
            <w:r w:rsidRPr="00272A89">
              <w:rPr>
                <w:rFonts w:eastAsia="Times New Roman"/>
                <w:b/>
                <w:bCs/>
                <w:color w:val="FFFFFF" w:themeColor="background1"/>
                <w:sz w:val="18"/>
                <w:szCs w:val="18"/>
              </w:rPr>
              <w:t>Үзүүлэлт</w:t>
            </w:r>
          </w:p>
        </w:tc>
        <w:tc>
          <w:tcPr>
            <w:tcW w:w="530"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791B21A" w14:textId="77777777" w:rsidR="00960B8F" w:rsidRPr="00272A89" w:rsidRDefault="00960B8F" w:rsidP="005F0ADA">
            <w:pPr>
              <w:spacing w:after="0" w:line="245" w:lineRule="auto"/>
              <w:jc w:val="center"/>
              <w:rPr>
                <w:sz w:val="18"/>
                <w:szCs w:val="18"/>
              </w:rPr>
            </w:pPr>
            <w:r w:rsidRPr="00272A89">
              <w:rPr>
                <w:rFonts w:eastAsia="Times New Roman"/>
                <w:b/>
                <w:bCs/>
                <w:color w:val="FFFFFF" w:themeColor="background1"/>
                <w:sz w:val="18"/>
                <w:szCs w:val="18"/>
              </w:rPr>
              <w:t>Хэмжих нэгж</w:t>
            </w:r>
          </w:p>
        </w:tc>
        <w:tc>
          <w:tcPr>
            <w:tcW w:w="530"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B6A413B" w14:textId="77777777" w:rsidR="00960B8F" w:rsidRPr="00272A89" w:rsidRDefault="00960B8F" w:rsidP="005F0ADA">
            <w:pPr>
              <w:spacing w:after="0" w:line="245" w:lineRule="auto"/>
              <w:jc w:val="center"/>
              <w:rPr>
                <w:sz w:val="18"/>
                <w:szCs w:val="18"/>
              </w:rPr>
            </w:pPr>
            <w:r w:rsidRPr="00272A89">
              <w:rPr>
                <w:rFonts w:eastAsia="Times New Roman"/>
                <w:b/>
                <w:bCs/>
                <w:color w:val="FFFFFF" w:themeColor="background1"/>
                <w:sz w:val="18"/>
                <w:szCs w:val="18"/>
              </w:rPr>
              <w:t>2020 он</w:t>
            </w:r>
          </w:p>
        </w:tc>
        <w:tc>
          <w:tcPr>
            <w:tcW w:w="530"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6557C51" w14:textId="77777777" w:rsidR="00960B8F" w:rsidRPr="00272A89" w:rsidRDefault="00960B8F" w:rsidP="005F0ADA">
            <w:pPr>
              <w:spacing w:after="0" w:line="245" w:lineRule="auto"/>
              <w:jc w:val="center"/>
              <w:rPr>
                <w:sz w:val="18"/>
                <w:szCs w:val="18"/>
              </w:rPr>
            </w:pPr>
            <w:r w:rsidRPr="00272A89">
              <w:rPr>
                <w:rFonts w:eastAsia="Times New Roman"/>
                <w:b/>
                <w:bCs/>
                <w:color w:val="FFFFFF" w:themeColor="background1"/>
                <w:sz w:val="18"/>
                <w:szCs w:val="18"/>
              </w:rPr>
              <w:t>2021 он</w:t>
            </w:r>
          </w:p>
        </w:tc>
        <w:tc>
          <w:tcPr>
            <w:tcW w:w="48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88F05AC" w14:textId="77777777" w:rsidR="00960B8F" w:rsidRPr="00272A89" w:rsidRDefault="00960B8F" w:rsidP="005F0ADA">
            <w:pPr>
              <w:spacing w:after="0" w:line="245" w:lineRule="auto"/>
              <w:jc w:val="center"/>
              <w:rPr>
                <w:sz w:val="18"/>
                <w:szCs w:val="18"/>
              </w:rPr>
            </w:pPr>
            <w:r w:rsidRPr="00272A89">
              <w:rPr>
                <w:rFonts w:eastAsia="Times New Roman"/>
                <w:b/>
                <w:bCs/>
                <w:color w:val="FFFFFF" w:themeColor="background1"/>
                <w:sz w:val="18"/>
                <w:szCs w:val="18"/>
              </w:rPr>
              <w:t>2022 он</w:t>
            </w:r>
          </w:p>
        </w:tc>
        <w:tc>
          <w:tcPr>
            <w:tcW w:w="48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1D94D94" w14:textId="77777777" w:rsidR="00960B8F" w:rsidRPr="00272A89" w:rsidRDefault="00960B8F" w:rsidP="005F0ADA">
            <w:pPr>
              <w:spacing w:after="0" w:line="245" w:lineRule="auto"/>
              <w:jc w:val="center"/>
              <w:rPr>
                <w:sz w:val="18"/>
                <w:szCs w:val="18"/>
              </w:rPr>
            </w:pPr>
            <w:r w:rsidRPr="00272A89">
              <w:rPr>
                <w:rFonts w:eastAsia="Times New Roman"/>
                <w:b/>
                <w:bCs/>
                <w:color w:val="FFFFFF" w:themeColor="background1"/>
                <w:sz w:val="18"/>
                <w:szCs w:val="18"/>
              </w:rPr>
              <w:t>2023 он</w:t>
            </w:r>
          </w:p>
        </w:tc>
        <w:tc>
          <w:tcPr>
            <w:tcW w:w="56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4F28044" w14:textId="0731BE0A" w:rsidR="00960B8F" w:rsidRPr="00272A89" w:rsidRDefault="00960B8F" w:rsidP="005F0ADA">
            <w:pPr>
              <w:spacing w:after="0" w:line="245" w:lineRule="auto"/>
              <w:jc w:val="center"/>
              <w:rPr>
                <w:sz w:val="18"/>
                <w:szCs w:val="18"/>
              </w:rPr>
            </w:pPr>
            <w:r w:rsidRPr="00272A89">
              <w:rPr>
                <w:rFonts w:eastAsia="Times New Roman"/>
                <w:b/>
                <w:bCs/>
                <w:color w:val="FFFFFF" w:themeColor="background1"/>
                <w:sz w:val="18"/>
                <w:szCs w:val="18"/>
              </w:rPr>
              <w:t>2024</w:t>
            </w:r>
            <w:r w:rsidR="00387B3C" w:rsidRPr="00272A89">
              <w:rPr>
                <w:b/>
                <w:bCs/>
                <w:color w:val="FFFFFF" w:themeColor="background1"/>
                <w:sz w:val="18"/>
                <w:szCs w:val="18"/>
              </w:rPr>
              <w:t xml:space="preserve"> </w:t>
            </w:r>
            <w:r w:rsidRPr="00272A89">
              <w:rPr>
                <w:rFonts w:eastAsia="Times New Roman"/>
                <w:b/>
                <w:bCs/>
                <w:color w:val="FFFFFF" w:themeColor="background1"/>
                <w:sz w:val="18"/>
                <w:szCs w:val="18"/>
              </w:rPr>
              <w:t>он</w:t>
            </w:r>
          </w:p>
        </w:tc>
      </w:tr>
      <w:tr w:rsidR="003E4D8F" w:rsidRPr="00272A89" w14:paraId="78F6357B" w14:textId="77777777" w:rsidTr="00387B3C">
        <w:trPr>
          <w:trHeight w:val="15"/>
        </w:trPr>
        <w:tc>
          <w:tcPr>
            <w:tcW w:w="188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FE75757" w14:textId="77777777" w:rsidR="00960B8F" w:rsidRPr="00272A89" w:rsidRDefault="00960B8F" w:rsidP="006438AE">
            <w:pPr>
              <w:spacing w:after="0" w:line="245" w:lineRule="auto"/>
              <w:jc w:val="left"/>
              <w:rPr>
                <w:sz w:val="18"/>
                <w:szCs w:val="18"/>
              </w:rPr>
            </w:pPr>
            <w:r w:rsidRPr="00272A89">
              <w:rPr>
                <w:rFonts w:eastAsia="Times New Roman"/>
                <w:color w:val="000000" w:themeColor="text1"/>
                <w:sz w:val="18"/>
                <w:szCs w:val="18"/>
              </w:rPr>
              <w:t>Шинээр ашиглалтад орсон замын урт</w:t>
            </w:r>
          </w:p>
        </w:tc>
        <w:tc>
          <w:tcPr>
            <w:tcW w:w="530"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90E78AD" w14:textId="77777777" w:rsidR="00960B8F" w:rsidRPr="00272A89" w:rsidRDefault="00960B8F" w:rsidP="00D02AB2">
            <w:pPr>
              <w:spacing w:after="0" w:line="245" w:lineRule="auto"/>
              <w:jc w:val="left"/>
              <w:rPr>
                <w:sz w:val="18"/>
                <w:szCs w:val="18"/>
              </w:rPr>
            </w:pPr>
            <w:r w:rsidRPr="00272A89">
              <w:rPr>
                <w:rFonts w:eastAsia="Times New Roman"/>
                <w:color w:val="000000" w:themeColor="text1"/>
                <w:sz w:val="18"/>
                <w:szCs w:val="18"/>
              </w:rPr>
              <w:t>км</w:t>
            </w:r>
          </w:p>
        </w:tc>
        <w:tc>
          <w:tcPr>
            <w:tcW w:w="530"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B38570C" w14:textId="77777777" w:rsidR="00960B8F" w:rsidRPr="00272A89" w:rsidRDefault="00960B8F" w:rsidP="005F0ADA">
            <w:pPr>
              <w:spacing w:after="0" w:line="245" w:lineRule="auto"/>
              <w:jc w:val="right"/>
              <w:rPr>
                <w:sz w:val="18"/>
                <w:szCs w:val="18"/>
              </w:rPr>
            </w:pPr>
            <w:r w:rsidRPr="00272A89">
              <w:rPr>
                <w:rFonts w:eastAsia="Times New Roman"/>
                <w:color w:val="000000" w:themeColor="text1"/>
                <w:sz w:val="18"/>
                <w:szCs w:val="18"/>
              </w:rPr>
              <w:t>344</w:t>
            </w:r>
          </w:p>
        </w:tc>
        <w:tc>
          <w:tcPr>
            <w:tcW w:w="530"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B7024CD" w14:textId="77777777" w:rsidR="00960B8F" w:rsidRPr="00272A89" w:rsidRDefault="00960B8F" w:rsidP="005F0ADA">
            <w:pPr>
              <w:spacing w:after="0" w:line="245" w:lineRule="auto"/>
              <w:jc w:val="right"/>
              <w:rPr>
                <w:sz w:val="18"/>
                <w:szCs w:val="18"/>
              </w:rPr>
            </w:pPr>
            <w:r w:rsidRPr="00272A89">
              <w:rPr>
                <w:rFonts w:eastAsia="Times New Roman"/>
                <w:color w:val="000000" w:themeColor="text1"/>
                <w:sz w:val="18"/>
                <w:szCs w:val="18"/>
              </w:rPr>
              <w:t>90.7</w:t>
            </w:r>
          </w:p>
        </w:tc>
        <w:tc>
          <w:tcPr>
            <w:tcW w:w="482"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840A438" w14:textId="77777777" w:rsidR="00960B8F" w:rsidRPr="00272A89" w:rsidRDefault="00960B8F" w:rsidP="005F0ADA">
            <w:pPr>
              <w:spacing w:after="0" w:line="245" w:lineRule="auto"/>
              <w:jc w:val="right"/>
              <w:rPr>
                <w:sz w:val="18"/>
                <w:szCs w:val="18"/>
              </w:rPr>
            </w:pPr>
            <w:r w:rsidRPr="00272A89">
              <w:rPr>
                <w:rFonts w:eastAsia="Times New Roman"/>
                <w:color w:val="000000" w:themeColor="text1"/>
                <w:sz w:val="18"/>
                <w:szCs w:val="18"/>
              </w:rPr>
              <w:t>142.5</w:t>
            </w:r>
          </w:p>
        </w:tc>
        <w:tc>
          <w:tcPr>
            <w:tcW w:w="483"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2E8A05B" w14:textId="77777777" w:rsidR="00960B8F" w:rsidRPr="00272A89" w:rsidRDefault="00960B8F" w:rsidP="005F0ADA">
            <w:pPr>
              <w:spacing w:after="0" w:line="245" w:lineRule="auto"/>
              <w:jc w:val="right"/>
              <w:rPr>
                <w:sz w:val="18"/>
                <w:szCs w:val="18"/>
              </w:rPr>
            </w:pPr>
            <w:r w:rsidRPr="00272A89">
              <w:rPr>
                <w:rFonts w:eastAsia="Times New Roman"/>
                <w:color w:val="000000" w:themeColor="text1"/>
                <w:sz w:val="18"/>
                <w:szCs w:val="18"/>
              </w:rPr>
              <w:t>318.9</w:t>
            </w:r>
          </w:p>
        </w:tc>
        <w:tc>
          <w:tcPr>
            <w:tcW w:w="56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5C9CC0" w14:textId="77777777" w:rsidR="00960B8F" w:rsidRPr="00272A89" w:rsidRDefault="00960B8F" w:rsidP="005F0ADA">
            <w:pPr>
              <w:spacing w:after="0" w:line="245" w:lineRule="auto"/>
              <w:jc w:val="right"/>
              <w:rPr>
                <w:sz w:val="18"/>
                <w:szCs w:val="18"/>
              </w:rPr>
            </w:pPr>
            <w:r w:rsidRPr="00272A89">
              <w:rPr>
                <w:rFonts w:eastAsia="Times New Roman"/>
                <w:color w:val="000000" w:themeColor="text1"/>
                <w:sz w:val="18"/>
                <w:szCs w:val="18"/>
              </w:rPr>
              <w:t>567.1</w:t>
            </w:r>
          </w:p>
        </w:tc>
      </w:tr>
      <w:tr w:rsidR="003E4D8F" w:rsidRPr="00272A89" w14:paraId="493EA82F" w14:textId="77777777" w:rsidTr="00387B3C">
        <w:trPr>
          <w:trHeight w:val="15"/>
        </w:trPr>
        <w:tc>
          <w:tcPr>
            <w:tcW w:w="188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86EB7AE" w14:textId="77777777" w:rsidR="00960B8F" w:rsidRPr="00272A89" w:rsidRDefault="00960B8F" w:rsidP="006438AE">
            <w:pPr>
              <w:spacing w:after="0" w:line="245" w:lineRule="auto"/>
              <w:jc w:val="left"/>
              <w:rPr>
                <w:sz w:val="18"/>
                <w:szCs w:val="18"/>
              </w:rPr>
            </w:pPr>
            <w:r w:rsidRPr="00272A89">
              <w:rPr>
                <w:rFonts w:eastAsia="Times New Roman"/>
                <w:color w:val="000000" w:themeColor="text1"/>
                <w:sz w:val="18"/>
                <w:szCs w:val="18"/>
              </w:rPr>
              <w:t>Шинээр ашиглалтад орсон гүүрний урт</w:t>
            </w:r>
          </w:p>
        </w:tc>
        <w:tc>
          <w:tcPr>
            <w:tcW w:w="530"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A895BC2" w14:textId="77777777" w:rsidR="00960B8F" w:rsidRPr="00272A89" w:rsidRDefault="00960B8F" w:rsidP="00D02AB2">
            <w:pPr>
              <w:spacing w:after="0" w:line="245" w:lineRule="auto"/>
              <w:jc w:val="left"/>
              <w:rPr>
                <w:sz w:val="18"/>
                <w:szCs w:val="18"/>
              </w:rPr>
            </w:pPr>
            <w:r w:rsidRPr="00272A89">
              <w:rPr>
                <w:rFonts w:eastAsia="Times New Roman"/>
                <w:color w:val="000000" w:themeColor="text1"/>
                <w:sz w:val="18"/>
                <w:szCs w:val="18"/>
              </w:rPr>
              <w:t>урт/м</w:t>
            </w:r>
          </w:p>
        </w:tc>
        <w:tc>
          <w:tcPr>
            <w:tcW w:w="530"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292219B" w14:textId="77777777" w:rsidR="00960B8F" w:rsidRPr="00272A89" w:rsidRDefault="00960B8F" w:rsidP="005F0ADA">
            <w:pPr>
              <w:spacing w:after="0" w:line="245" w:lineRule="auto"/>
              <w:jc w:val="right"/>
              <w:rPr>
                <w:sz w:val="18"/>
                <w:szCs w:val="18"/>
              </w:rPr>
            </w:pPr>
            <w:r w:rsidRPr="00272A89">
              <w:rPr>
                <w:rFonts w:eastAsia="Times New Roman"/>
                <w:color w:val="000000" w:themeColor="text1"/>
                <w:sz w:val="18"/>
                <w:szCs w:val="18"/>
              </w:rPr>
              <w:t>648.9</w:t>
            </w:r>
          </w:p>
        </w:tc>
        <w:tc>
          <w:tcPr>
            <w:tcW w:w="530"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B200204" w14:textId="77777777" w:rsidR="00960B8F" w:rsidRPr="00272A89" w:rsidRDefault="00960B8F" w:rsidP="005F0ADA">
            <w:pPr>
              <w:spacing w:after="0" w:line="245" w:lineRule="auto"/>
              <w:jc w:val="right"/>
              <w:rPr>
                <w:sz w:val="18"/>
                <w:szCs w:val="18"/>
              </w:rPr>
            </w:pPr>
            <w:r w:rsidRPr="00272A89">
              <w:rPr>
                <w:rFonts w:eastAsia="Times New Roman"/>
                <w:color w:val="000000" w:themeColor="text1"/>
                <w:sz w:val="18"/>
                <w:szCs w:val="18"/>
              </w:rPr>
              <w:t>1181.5</w:t>
            </w:r>
          </w:p>
        </w:tc>
        <w:tc>
          <w:tcPr>
            <w:tcW w:w="482"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FA0A9B" w14:textId="77777777" w:rsidR="00960B8F" w:rsidRPr="00272A89" w:rsidRDefault="00960B8F" w:rsidP="005F0ADA">
            <w:pPr>
              <w:spacing w:after="0" w:line="245" w:lineRule="auto"/>
              <w:jc w:val="right"/>
              <w:rPr>
                <w:sz w:val="18"/>
                <w:szCs w:val="18"/>
              </w:rPr>
            </w:pPr>
            <w:r w:rsidRPr="00272A89">
              <w:rPr>
                <w:rFonts w:eastAsia="Times New Roman"/>
                <w:color w:val="000000" w:themeColor="text1"/>
                <w:sz w:val="18"/>
                <w:szCs w:val="18"/>
              </w:rPr>
              <w:t>500.24</w:t>
            </w:r>
          </w:p>
        </w:tc>
        <w:tc>
          <w:tcPr>
            <w:tcW w:w="483"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47583CB" w14:textId="77777777" w:rsidR="00960B8F" w:rsidRPr="00272A89" w:rsidRDefault="00960B8F" w:rsidP="005F0ADA">
            <w:pPr>
              <w:spacing w:after="0" w:line="245" w:lineRule="auto"/>
              <w:jc w:val="right"/>
              <w:rPr>
                <w:sz w:val="18"/>
                <w:szCs w:val="18"/>
              </w:rPr>
            </w:pPr>
            <w:r w:rsidRPr="00272A89">
              <w:rPr>
                <w:rFonts w:eastAsia="Times New Roman"/>
                <w:color w:val="000000" w:themeColor="text1"/>
                <w:sz w:val="18"/>
                <w:szCs w:val="18"/>
              </w:rPr>
              <w:t>841.87</w:t>
            </w:r>
          </w:p>
        </w:tc>
        <w:tc>
          <w:tcPr>
            <w:tcW w:w="565"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B4DF863" w14:textId="77777777" w:rsidR="00960B8F" w:rsidRPr="00272A89" w:rsidRDefault="00960B8F" w:rsidP="005F0ADA">
            <w:pPr>
              <w:spacing w:after="0" w:line="245" w:lineRule="auto"/>
              <w:jc w:val="right"/>
              <w:rPr>
                <w:sz w:val="18"/>
                <w:szCs w:val="18"/>
              </w:rPr>
            </w:pPr>
            <w:r w:rsidRPr="00272A89">
              <w:rPr>
                <w:rFonts w:eastAsia="Times New Roman"/>
                <w:color w:val="000000" w:themeColor="text1"/>
                <w:sz w:val="18"/>
                <w:szCs w:val="18"/>
              </w:rPr>
              <w:t>208.9</w:t>
            </w:r>
          </w:p>
        </w:tc>
      </w:tr>
    </w:tbl>
    <w:p w14:paraId="03C6F216" w14:textId="78C7F3F3" w:rsidR="00960B8F" w:rsidRPr="00272A89" w:rsidRDefault="00960B8F" w:rsidP="00960B8F">
      <w:pPr>
        <w:spacing w:after="80" w:line="245" w:lineRule="auto"/>
        <w:jc w:val="right"/>
      </w:pPr>
      <w:r w:rsidRPr="00272A89">
        <w:rPr>
          <w:rFonts w:eastAsia="Times New Roman"/>
          <w:i/>
          <w:iCs/>
          <w:sz w:val="20"/>
          <w:szCs w:val="20"/>
        </w:rPr>
        <w:t>Эх сурвалж: Зам</w:t>
      </w:r>
      <w:r w:rsidR="005268FA" w:rsidRPr="00272A89">
        <w:rPr>
          <w:rFonts w:eastAsia="Times New Roman"/>
          <w:i/>
          <w:iCs/>
          <w:sz w:val="20"/>
          <w:szCs w:val="20"/>
        </w:rPr>
        <w:t>,</w:t>
      </w:r>
      <w:r w:rsidR="00442C0C" w:rsidRPr="00272A89">
        <w:rPr>
          <w:rFonts w:eastAsia="Times New Roman"/>
          <w:i/>
          <w:iCs/>
          <w:sz w:val="20"/>
          <w:szCs w:val="20"/>
        </w:rPr>
        <w:t xml:space="preserve"> </w:t>
      </w:r>
      <w:r w:rsidRPr="00272A89">
        <w:rPr>
          <w:rFonts w:eastAsia="Times New Roman"/>
          <w:i/>
          <w:iCs/>
          <w:sz w:val="20"/>
          <w:szCs w:val="20"/>
        </w:rPr>
        <w:t>тээврийн яам</w:t>
      </w:r>
    </w:p>
    <w:p w14:paraId="377DDD0F" w14:textId="77777777" w:rsidR="00960B8F" w:rsidRPr="00272A89" w:rsidRDefault="00960B8F" w:rsidP="00960B8F">
      <w:pPr>
        <w:spacing w:after="80" w:line="245" w:lineRule="auto"/>
        <w:ind w:firstLine="720"/>
      </w:pPr>
      <w:r w:rsidRPr="00272A89">
        <w:rPr>
          <w:rFonts w:eastAsia="Times New Roman"/>
        </w:rPr>
        <w:t>Монгол Улсын нутаг дэвсгэр дээгүүр Азийн авто замын сүлжээний босоо тэнхлэгийн АН-3 чиглэлийн, АН-4 болон хэвтээ тэнхлэгийн АН-32 чиглэл дайран өнгөрдөг. Орос-Хятадыг хатуу хучилттай авто замаар холбосон Азийн авто замын сүлжээний АН-3 чиглэлийн 1,002.9 км авто замын сүлжээний Улаанбаатар-Дархан чиглэлийн 204 км авто замын өргөтгөл шинэчлэлийн ажлыг хэрэгжүүлж, хөдөлгөөнийг бүрэн нээсэн.</w:t>
      </w:r>
    </w:p>
    <w:p w14:paraId="72964A29" w14:textId="57FD9D02" w:rsidR="00960B8F" w:rsidRPr="00272A89" w:rsidRDefault="00960B8F" w:rsidP="00960B8F">
      <w:pPr>
        <w:spacing w:after="80" w:line="245" w:lineRule="auto"/>
        <w:ind w:firstLine="720"/>
      </w:pPr>
      <w:r w:rsidRPr="00272A89">
        <w:rPr>
          <w:rFonts w:eastAsia="Times New Roman"/>
        </w:rPr>
        <w:t>Авто замын сүлжээг өргөжүүлснээр 2024 оны байдлаар 21 аймаг, 107 сум хатуу хучилттай авто замтай бол</w:t>
      </w:r>
      <w:r w:rsidR="009E7B33" w:rsidRPr="00272A89">
        <w:rPr>
          <w:rFonts w:eastAsia="Times New Roman"/>
        </w:rPr>
        <w:t>жээ</w:t>
      </w:r>
      <w:r w:rsidRPr="00272A89">
        <w:rPr>
          <w:rFonts w:eastAsia="Times New Roman"/>
        </w:rPr>
        <w:t>.</w:t>
      </w:r>
    </w:p>
    <w:p w14:paraId="6A8FA28D" w14:textId="4331DD0D" w:rsidR="00960B8F" w:rsidRPr="00272A89" w:rsidRDefault="00960B8F" w:rsidP="00C46E1E">
      <w:pPr>
        <w:spacing w:after="80" w:line="245" w:lineRule="auto"/>
        <w:rPr>
          <w:i/>
        </w:rPr>
      </w:pPr>
      <w:r w:rsidRPr="00272A89">
        <w:rPr>
          <w:rFonts w:eastAsia="Times New Roman"/>
          <w:b/>
          <w:i/>
        </w:rPr>
        <w:t>Авто тээвэр:</w:t>
      </w:r>
      <w:r w:rsidR="00C46E1E" w:rsidRPr="00272A89">
        <w:rPr>
          <w:i/>
          <w:iCs/>
        </w:rPr>
        <w:t xml:space="preserve"> </w:t>
      </w:r>
      <w:r w:rsidRPr="00272A89">
        <w:rPr>
          <w:rFonts w:eastAsia="Times New Roman"/>
        </w:rPr>
        <w:t>Олон улсын авто тээвэрлэлт гүйцэтгэх тухай Засгийн газар хоорондын хэлэлцээрийг 16 улстай байгуулан олон улсын тээвэрлэлт гүйцэтгэж байна. Монгол Улсын хэмжээнд 2024 онд бүртгэлтэй тээврийн хэрэгсэл 1,338,956 байгаа өмнөх оноос 146,436 тээврийн хэрэгслээр нэмэгдсэн буюу 12.3 хувиар өссөн байна. Нийт тээврийн хэрэгслийн 66.9 хувь буюу 896,277 суудлын автомашин, 15.7 хувь буюу 210,780 ачааны автомашин, 1.8 хувь буюу 24,118 автобус, бусад тээврийн хэрэгсэл 15.6 хувийг тус тус эзэлж байна.</w:t>
      </w:r>
    </w:p>
    <w:p w14:paraId="235BF210" w14:textId="3EDCB5EE" w:rsidR="00960B8F" w:rsidRPr="00272A89" w:rsidRDefault="00960B8F" w:rsidP="00960B8F">
      <w:pPr>
        <w:spacing w:after="80" w:line="245" w:lineRule="auto"/>
        <w:ind w:firstLine="720"/>
      </w:pPr>
      <w:r w:rsidRPr="00272A89">
        <w:rPr>
          <w:rFonts w:eastAsia="Times New Roman"/>
        </w:rPr>
        <w:t xml:space="preserve">Улсын хэмжээний нийт тээврийн хэрэгслийн 59.5 хувь буюу 796,681 тээврийн хэрэгсэл Улаанбаатар хотод бүртгэлтэй байна. Авто тээврээр </w:t>
      </w:r>
      <w:r w:rsidRPr="00272A89">
        <w:rPr>
          <w:rFonts w:eastAsia="Times New Roman"/>
          <w:color w:val="000000" w:themeColor="text1"/>
        </w:rPr>
        <w:t>202</w:t>
      </w:r>
      <w:r w:rsidR="00A26F24" w:rsidRPr="00272A89">
        <w:rPr>
          <w:rFonts w:eastAsia="Times New Roman"/>
          <w:color w:val="000000" w:themeColor="text1"/>
        </w:rPr>
        <w:t>4</w:t>
      </w:r>
      <w:r w:rsidRPr="00272A89">
        <w:rPr>
          <w:rFonts w:eastAsia="Times New Roman"/>
          <w:color w:val="000000" w:themeColor="text1"/>
        </w:rPr>
        <w:t xml:space="preserve"> онд </w:t>
      </w:r>
      <w:r w:rsidR="006D25D2" w:rsidRPr="00272A89">
        <w:rPr>
          <w:rFonts w:eastAsia="Times New Roman"/>
        </w:rPr>
        <w:t>85.1</w:t>
      </w:r>
      <w:r w:rsidRPr="00272A89">
        <w:rPr>
          <w:rFonts w:eastAsia="Times New Roman"/>
        </w:rPr>
        <w:t xml:space="preserve"> сая тонн ачаа тээвэрл</w:t>
      </w:r>
      <w:r w:rsidR="00E20DDD" w:rsidRPr="00272A89">
        <w:rPr>
          <w:rFonts w:eastAsia="Times New Roman"/>
        </w:rPr>
        <w:t>эсэн ба</w:t>
      </w:r>
      <w:r w:rsidRPr="00272A89">
        <w:rPr>
          <w:rFonts w:eastAsia="Times New Roman"/>
        </w:rPr>
        <w:t xml:space="preserve"> өмнөх оны мөн үеэс тээвэрлэсэн ачаа 1</w:t>
      </w:r>
      <w:r w:rsidR="006D25D2" w:rsidRPr="00272A89">
        <w:rPr>
          <w:rFonts w:eastAsia="Times New Roman"/>
        </w:rPr>
        <w:t>3</w:t>
      </w:r>
      <w:r w:rsidRPr="00272A89">
        <w:rPr>
          <w:rFonts w:eastAsia="Times New Roman"/>
        </w:rPr>
        <w:t>.</w:t>
      </w:r>
      <w:r w:rsidR="006D25D2" w:rsidRPr="00272A89">
        <w:rPr>
          <w:rFonts w:eastAsia="Times New Roman"/>
        </w:rPr>
        <w:t>9</w:t>
      </w:r>
      <w:r w:rsidRPr="00272A89">
        <w:rPr>
          <w:rFonts w:eastAsia="Times New Roman"/>
        </w:rPr>
        <w:t xml:space="preserve"> сая тонн</w:t>
      </w:r>
      <w:r w:rsidR="006D25D2" w:rsidRPr="00272A89">
        <w:rPr>
          <w:rFonts w:eastAsia="Times New Roman"/>
        </w:rPr>
        <w:t xml:space="preserve">оор </w:t>
      </w:r>
      <w:r w:rsidRPr="00272A89">
        <w:rPr>
          <w:rFonts w:eastAsia="Times New Roman"/>
        </w:rPr>
        <w:t xml:space="preserve">өссөн байна. Нийт тээвэрлэсэн ачааны 82.1 сая тонн экспортын ачаа бөгөөд өмнөх оноос </w:t>
      </w:r>
      <w:r w:rsidRPr="00272A89">
        <w:rPr>
          <w:rFonts w:eastAsia="Times New Roman"/>
        </w:rPr>
        <w:lastRenderedPageBreak/>
        <w:t>20.3 хувь, 3.1 сая тонн импортын ачаа тээвэрлэсэн нь өмнөх оноос 2.6 хувиар тус тус өссөн байна.</w:t>
      </w:r>
    </w:p>
    <w:p w14:paraId="19620670" w14:textId="7CE64444" w:rsidR="00960B8F" w:rsidRPr="00272A89" w:rsidRDefault="00960B8F" w:rsidP="00960B8F">
      <w:pPr>
        <w:spacing w:after="80" w:line="245" w:lineRule="auto"/>
        <w:ind w:firstLine="720"/>
      </w:pPr>
      <w:r w:rsidRPr="00272A89">
        <w:rPr>
          <w:rFonts w:eastAsia="Times New Roman"/>
        </w:rPr>
        <w:t>Экспортын тээвэрлэлтийг боомтуудаар авч үзвэл нийт 12 боомтоор 82.1 сая</w:t>
      </w:r>
      <w:r w:rsidR="00303F92" w:rsidRPr="00272A89">
        <w:rPr>
          <w:rFonts w:eastAsia="Times New Roman"/>
        </w:rPr>
        <w:t>.т</w:t>
      </w:r>
      <w:r w:rsidRPr="00272A89">
        <w:rPr>
          <w:rFonts w:eastAsia="Times New Roman"/>
        </w:rPr>
        <w:t>н ачаа тээвэрлэснээс Гашуунсухайт боомтоор 38.7 сая</w:t>
      </w:r>
      <w:r w:rsidR="002C2A06" w:rsidRPr="00272A89">
        <w:rPr>
          <w:rFonts w:eastAsia="Times New Roman"/>
        </w:rPr>
        <w:t>.т</w:t>
      </w:r>
      <w:r w:rsidRPr="00272A89">
        <w:rPr>
          <w:rFonts w:eastAsia="Times New Roman"/>
        </w:rPr>
        <w:t>н, Шивээхүрэн боомтоор 24.6 сая</w:t>
      </w:r>
      <w:r w:rsidR="00C46E1E" w:rsidRPr="00272A89">
        <w:rPr>
          <w:rFonts w:eastAsia="Times New Roman"/>
        </w:rPr>
        <w:t>.</w:t>
      </w:r>
      <w:r w:rsidRPr="00272A89">
        <w:rPr>
          <w:rFonts w:eastAsia="Times New Roman"/>
        </w:rPr>
        <w:t>тн, Ханги боомтоор 8.7 сая</w:t>
      </w:r>
      <w:r w:rsidR="002C2A06" w:rsidRPr="00272A89">
        <w:rPr>
          <w:rFonts w:eastAsia="Times New Roman"/>
        </w:rPr>
        <w:t>.т</w:t>
      </w:r>
      <w:r w:rsidRPr="00272A89">
        <w:rPr>
          <w:rFonts w:eastAsia="Times New Roman"/>
        </w:rPr>
        <w:t>н, Булган боомтоор 3.5 сая</w:t>
      </w:r>
      <w:r w:rsidR="002C2A06" w:rsidRPr="00272A89">
        <w:rPr>
          <w:rFonts w:eastAsia="Times New Roman"/>
        </w:rPr>
        <w:t>.т</w:t>
      </w:r>
      <w:r w:rsidRPr="00272A89">
        <w:rPr>
          <w:rFonts w:eastAsia="Times New Roman"/>
        </w:rPr>
        <w:t>н бусад боомтоор 6.6 сая</w:t>
      </w:r>
      <w:r w:rsidR="00C46E1E" w:rsidRPr="00272A89">
        <w:rPr>
          <w:rFonts w:eastAsia="Times New Roman"/>
        </w:rPr>
        <w:t>.</w:t>
      </w:r>
      <w:r w:rsidRPr="00272A89">
        <w:rPr>
          <w:rFonts w:eastAsia="Times New Roman"/>
        </w:rPr>
        <w:t>тн ачаа тээвэрлэсэн байна. Тус салбар 2024 онд авто тээврээр 79.6 сая тонн нүүрс (+20.3), 982.5 мянган тонн зэсийн баяжмал (+56.5%), 456.8 мянган тонн газрын тос (-12.9%), 135.2 мянган тонн бусад ачаа (-81.1%) тээвэрлэсэн б</w:t>
      </w:r>
      <w:r w:rsidR="00086048" w:rsidRPr="00272A89">
        <w:rPr>
          <w:rFonts w:eastAsia="Times New Roman"/>
        </w:rPr>
        <w:t>өгөөд</w:t>
      </w:r>
      <w:r w:rsidRPr="00272A89">
        <w:rPr>
          <w:rFonts w:eastAsia="Times New Roman"/>
        </w:rPr>
        <w:t xml:space="preserve"> 753.6 төмрийн хүдэр тээвэрлэсэн нь 3.6 дахин, 131.9 мянган тонн жонш 16 дахин </w:t>
      </w:r>
      <w:r w:rsidR="00A66F83" w:rsidRPr="00272A89">
        <w:rPr>
          <w:rFonts w:eastAsia="Times New Roman"/>
        </w:rPr>
        <w:t>өссөн үзүүлэлттэй байна</w:t>
      </w:r>
      <w:r w:rsidRPr="00272A89">
        <w:rPr>
          <w:rFonts w:eastAsia="Times New Roman"/>
        </w:rPr>
        <w:t>. Мөн 5.5 мянган цайр экспортолсон байна.</w:t>
      </w:r>
    </w:p>
    <w:p w14:paraId="338704C3" w14:textId="77777777" w:rsidR="00CB0550" w:rsidRPr="00272A89" w:rsidRDefault="00960B8F" w:rsidP="00CB0550">
      <w:pPr>
        <w:spacing w:after="80" w:line="245" w:lineRule="auto"/>
        <w:rPr>
          <w:color w:val="000000" w:themeColor="text1"/>
        </w:rPr>
      </w:pPr>
      <w:r w:rsidRPr="00272A89">
        <w:rPr>
          <w:rFonts w:eastAsia="Times New Roman"/>
          <w:b/>
          <w:i/>
        </w:rPr>
        <w:t>Төмөр замын тээвэр</w:t>
      </w:r>
      <w:r w:rsidRPr="00272A89">
        <w:rPr>
          <w:rFonts w:eastAsia="Times New Roman"/>
          <w:i/>
        </w:rPr>
        <w:t>:</w:t>
      </w:r>
      <w:r w:rsidR="00C46E1E" w:rsidRPr="00272A89">
        <w:t xml:space="preserve"> </w:t>
      </w:r>
      <w:r w:rsidR="00CB0550" w:rsidRPr="00272A89">
        <w:rPr>
          <w:bCs/>
          <w:color w:val="000000" w:themeColor="text1"/>
        </w:rPr>
        <w:t>Монгол Улс 3,368.8 км төмөр замын сүлжээтэй бөгөөд есөн аймгийн нутгаар дамжин өнгөрдөг. Сүлжээнд</w:t>
      </w:r>
      <w:r w:rsidR="00CB0550" w:rsidRPr="00272A89">
        <w:rPr>
          <w:color w:val="000000" w:themeColor="text1"/>
        </w:rPr>
        <w:t xml:space="preserve"> 11</w:t>
      </w:r>
      <w:r w:rsidR="00CB0550" w:rsidRPr="00272A89">
        <w:rPr>
          <w:bCs/>
          <w:color w:val="000000" w:themeColor="text1"/>
        </w:rPr>
        <w:t>.8 мянган</w:t>
      </w:r>
      <w:r w:rsidR="00CB0550" w:rsidRPr="00272A89">
        <w:rPr>
          <w:color w:val="000000" w:themeColor="text1"/>
        </w:rPr>
        <w:t xml:space="preserve"> хагас вагон</w:t>
      </w:r>
      <w:r w:rsidR="00CB0550" w:rsidRPr="00272A89">
        <w:rPr>
          <w:bCs/>
          <w:color w:val="000000" w:themeColor="text1"/>
        </w:rPr>
        <w:t>,</w:t>
      </w:r>
      <w:r w:rsidR="00CB0550" w:rsidRPr="00272A89">
        <w:rPr>
          <w:color w:val="000000" w:themeColor="text1"/>
        </w:rPr>
        <w:t xml:space="preserve"> 7</w:t>
      </w:r>
      <w:r w:rsidR="00CB0550" w:rsidRPr="00272A89">
        <w:rPr>
          <w:bCs/>
          <w:color w:val="000000" w:themeColor="text1"/>
        </w:rPr>
        <w:t>.1 мянган</w:t>
      </w:r>
      <w:r w:rsidR="00CB0550" w:rsidRPr="00272A89">
        <w:rPr>
          <w:color w:val="000000" w:themeColor="text1"/>
        </w:rPr>
        <w:t xml:space="preserve"> тавцант вагон</w:t>
      </w:r>
      <w:r w:rsidR="00CB0550" w:rsidRPr="00272A89">
        <w:rPr>
          <w:bCs/>
          <w:color w:val="000000" w:themeColor="text1"/>
        </w:rPr>
        <w:t>, 2.0 мянган</w:t>
      </w:r>
      <w:r w:rsidR="00CB0550" w:rsidRPr="00272A89">
        <w:rPr>
          <w:color w:val="000000" w:themeColor="text1"/>
        </w:rPr>
        <w:t xml:space="preserve"> зорчигчийн </w:t>
      </w:r>
      <w:r w:rsidR="00CB0550" w:rsidRPr="00272A89">
        <w:rPr>
          <w:bCs/>
          <w:color w:val="000000" w:themeColor="text1"/>
        </w:rPr>
        <w:t xml:space="preserve">болон тусгай зориулалтын </w:t>
      </w:r>
      <w:r w:rsidR="00CB0550" w:rsidRPr="00272A89">
        <w:rPr>
          <w:color w:val="000000" w:themeColor="text1"/>
        </w:rPr>
        <w:t>вагон</w:t>
      </w:r>
      <w:r w:rsidR="00CB0550" w:rsidRPr="00272A89">
        <w:rPr>
          <w:bCs/>
          <w:color w:val="000000" w:themeColor="text1"/>
        </w:rPr>
        <w:t>,</w:t>
      </w:r>
      <w:r w:rsidR="00CB0550" w:rsidRPr="00272A89">
        <w:rPr>
          <w:color w:val="000000" w:themeColor="text1"/>
        </w:rPr>
        <w:t xml:space="preserve"> 321 зүтгүүр бүртгэлтэй байна.</w:t>
      </w:r>
    </w:p>
    <w:p w14:paraId="202C4490" w14:textId="6049BB6E" w:rsidR="00960B8F" w:rsidRPr="00272A89" w:rsidRDefault="00960B8F" w:rsidP="00CB0550">
      <w:pPr>
        <w:spacing w:after="80" w:line="245" w:lineRule="auto"/>
      </w:pPr>
      <w:r w:rsidRPr="00272A89">
        <w:rPr>
          <w:rFonts w:eastAsia="Times New Roman"/>
        </w:rPr>
        <w:t>Төмөр замын сүлжээг өргөтгөх ажлын хүрээнд 2024 онд Гашуунсухайт Ганцмод, Шивээхүрэн-Сэхээ боомтын хил дамнасан төмөр замын бүтээн байгуулалтыг эрчимжүүлж, Шивээхүрэн-Сэхээ боомтын монголын нутаг дэвсгэр дэх 7.1 км төмөр замын бүтээн байгуулалтыг дуусгаж ашиглалтад хүлээн авч</w:t>
      </w:r>
      <w:r w:rsidR="008B26F7" w:rsidRPr="00272A89">
        <w:rPr>
          <w:rFonts w:eastAsia="Times New Roman"/>
        </w:rPr>
        <w:t>,</w:t>
      </w:r>
      <w:r w:rsidRPr="00272A89">
        <w:rPr>
          <w:rFonts w:eastAsia="Times New Roman"/>
        </w:rPr>
        <w:t xml:space="preserve"> Гашуунсухайт-Ганцмод төмөр замын барилгын ажлыг эхлүүлэх бэлтгэл ажлыг хангалаа. Мөн Зүүнбаян-Ханги чиглэлийн 226.9 км (дэлгэмэл урт 286.9 км) төмөр замын барилгын ажлыг дуусгаж, 2023 оны эхнээс зүгшрүүлэх туршилтын тээвэрлэлтийг эхлүүлсэн бөгөөд 2024 онд байнгын ашиглалтад хүлээн авсан. Төмөр замаар 2024 онд 36.1 сая.тн ачаа тээвэрлэ</w:t>
      </w:r>
      <w:r w:rsidR="008B26F7" w:rsidRPr="00272A89">
        <w:rPr>
          <w:rFonts w:eastAsia="Times New Roman"/>
        </w:rPr>
        <w:t>сэн</w:t>
      </w:r>
      <w:r w:rsidR="00E372B3" w:rsidRPr="00272A89">
        <w:rPr>
          <w:rFonts w:eastAsia="Times New Roman"/>
        </w:rPr>
        <w:t xml:space="preserve"> нь</w:t>
      </w:r>
      <w:r w:rsidRPr="00272A89">
        <w:rPr>
          <w:rFonts w:eastAsia="Times New Roman"/>
        </w:rPr>
        <w:t xml:space="preserve"> өмнөх оноос 9.8 сая.тн буюу 27.1 хувиар өссөн байна.</w:t>
      </w:r>
    </w:p>
    <w:p w14:paraId="5D4F199C" w14:textId="1E28C603" w:rsidR="00960B8F" w:rsidRPr="00272A89" w:rsidRDefault="00960B8F" w:rsidP="00960B8F">
      <w:pPr>
        <w:spacing w:after="80" w:line="245" w:lineRule="auto"/>
        <w:ind w:firstLine="720"/>
      </w:pPr>
      <w:r w:rsidRPr="00272A89">
        <w:rPr>
          <w:rFonts w:eastAsia="Times New Roman"/>
        </w:rPr>
        <w:t>Нийт ачаа тээвэрлэлтэд экспортын ачаа 11.6 сая.тн тээвэрлэ</w:t>
      </w:r>
      <w:r w:rsidR="00E372B3" w:rsidRPr="00272A89">
        <w:rPr>
          <w:rFonts w:eastAsia="Times New Roman"/>
        </w:rPr>
        <w:t>сэн нь</w:t>
      </w:r>
      <w:r w:rsidRPr="00272A89">
        <w:rPr>
          <w:rFonts w:eastAsia="Times New Roman"/>
        </w:rPr>
        <w:t xml:space="preserve"> өмнөх оноос 4.3 хувиар, импортын ачаа 3.8 сая.тн тээвэрлэ</w:t>
      </w:r>
      <w:r w:rsidR="00E372B3" w:rsidRPr="00272A89">
        <w:rPr>
          <w:rFonts w:eastAsia="Times New Roman"/>
        </w:rPr>
        <w:t>сэн нь</w:t>
      </w:r>
      <w:r w:rsidRPr="00272A89">
        <w:rPr>
          <w:rFonts w:eastAsia="Times New Roman"/>
        </w:rPr>
        <w:t xml:space="preserve"> өмнө оноос 4.5 хувиар, дотоодын ачаа 25.2 сая.тн тээвэрлэ</w:t>
      </w:r>
      <w:r w:rsidR="00E372B3" w:rsidRPr="00272A89">
        <w:rPr>
          <w:rFonts w:eastAsia="Times New Roman"/>
        </w:rPr>
        <w:t>сэн нь</w:t>
      </w:r>
      <w:r w:rsidRPr="00272A89">
        <w:rPr>
          <w:rFonts w:eastAsia="Times New Roman"/>
        </w:rPr>
        <w:t xml:space="preserve"> өмнөх оноос 54.9 хувиар, дамжин өнгөрөх ачаа 5.3 сая.тн тээвэрлэ</w:t>
      </w:r>
      <w:r w:rsidR="00E372B3" w:rsidRPr="00272A89">
        <w:rPr>
          <w:rFonts w:eastAsia="Times New Roman"/>
        </w:rPr>
        <w:t>сэн нь</w:t>
      </w:r>
      <w:r w:rsidRPr="00272A89">
        <w:rPr>
          <w:rFonts w:eastAsia="Times New Roman"/>
        </w:rPr>
        <w:t xml:space="preserve"> өмнөх оноос 4.0 хувиар тус тус өс</w:t>
      </w:r>
      <w:r w:rsidR="007C0774" w:rsidRPr="00272A89">
        <w:rPr>
          <w:rFonts w:eastAsia="Times New Roman"/>
        </w:rPr>
        <w:t>жээ</w:t>
      </w:r>
      <w:r w:rsidRPr="00272A89">
        <w:rPr>
          <w:rFonts w:eastAsia="Times New Roman"/>
        </w:rPr>
        <w:t>. Экспортын ачааны 98.3 хувь буюу 11.4 сая</w:t>
      </w:r>
      <w:r w:rsidR="0095006B" w:rsidRPr="00272A89">
        <w:rPr>
          <w:rFonts w:eastAsia="Times New Roman"/>
        </w:rPr>
        <w:t>.</w:t>
      </w:r>
      <w:r w:rsidRPr="00272A89">
        <w:rPr>
          <w:rFonts w:eastAsia="Times New Roman"/>
        </w:rPr>
        <w:t>тн ачааг БНХАУ руу тээвэрлэсэн бол, 1.7 хувь буюу 0.2 сая</w:t>
      </w:r>
      <w:r w:rsidR="0095006B" w:rsidRPr="00272A89">
        <w:rPr>
          <w:rFonts w:eastAsia="Times New Roman"/>
        </w:rPr>
        <w:t>.</w:t>
      </w:r>
      <w:r w:rsidRPr="00272A89">
        <w:rPr>
          <w:rFonts w:eastAsia="Times New Roman"/>
        </w:rPr>
        <w:t>тн ачааг ОХУ руу тээвэрлэжээ. Өмнөх онтой харьцуулбал БНХАУ руу тээвэрлэсэн экспортын тээврийн хэмжээ 4.5 хувиар өссөн бол ОХУ руу тээвэрлэсэн экспортын тээврийн хэмжээ 6.7 хувиар буурсан байна.</w:t>
      </w:r>
    </w:p>
    <w:p w14:paraId="3E965295" w14:textId="51A4CEF9" w:rsidR="00960B8F" w:rsidRPr="00272A89" w:rsidRDefault="00960B8F" w:rsidP="00960B8F">
      <w:pPr>
        <w:spacing w:after="80" w:line="245" w:lineRule="auto"/>
        <w:ind w:firstLine="720"/>
      </w:pPr>
      <w:r w:rsidRPr="00272A89">
        <w:rPr>
          <w:rFonts w:eastAsia="Times New Roman"/>
        </w:rPr>
        <w:t>Төмөр замаар 2024 онд тээвэрлэсэн ачааг нэр төрлөөр нь авч үзэхэд уул уурхайн бүтээгдэхүүн 34</w:t>
      </w:r>
      <w:r w:rsidR="008A7FE8" w:rsidRPr="00272A89">
        <w:rPr>
          <w:rFonts w:eastAsia="Times New Roman"/>
        </w:rPr>
        <w:t>.0</w:t>
      </w:r>
      <w:r w:rsidRPr="00272A89">
        <w:rPr>
          <w:rFonts w:eastAsia="Times New Roman"/>
        </w:rPr>
        <w:t xml:space="preserve"> сая тонн буюу 92.5 хувь, барилгын материал 1.5 сая тонн буюу 4.1 хувь, хүнсний бүтээгдэхүүн 229.8 мянган тонн буюу 0.6 хувь, хар төмөр 201.4 мянган тонн буюу 0.55 хувь, ХАА-н бүтээгдэхүүн 170 мянган тонн буюу 0.46 хувь, мод модон материал 53.3 мянган тонн буюу 0.14 хувь, тоног төхөөрөмж 34.3 мянган тонн буюу 0.1 хувь, түргэн муудах бүтээгдэхүүн 0.8 мянган тонн буюу 0.01 хувь, бусад ачаа 0.6 сая тонн буюу 1.5 хувийг тус тус эзэлж байна.</w:t>
      </w:r>
    </w:p>
    <w:p w14:paraId="7D90A73E" w14:textId="7FC6B818" w:rsidR="00960B8F" w:rsidRPr="00272A89" w:rsidRDefault="00960B8F" w:rsidP="00C46E1E">
      <w:pPr>
        <w:spacing w:after="80" w:line="245" w:lineRule="auto"/>
      </w:pPr>
      <w:r w:rsidRPr="00272A89">
        <w:rPr>
          <w:rFonts w:eastAsia="Times New Roman"/>
          <w:b/>
          <w:i/>
        </w:rPr>
        <w:t>Агаарын тээвэр:</w:t>
      </w:r>
      <w:r w:rsidR="00C46E1E" w:rsidRPr="00272A89">
        <w:t xml:space="preserve"> </w:t>
      </w:r>
      <w:r w:rsidRPr="00272A89">
        <w:rPr>
          <w:rFonts w:eastAsia="Times New Roman"/>
        </w:rPr>
        <w:t xml:space="preserve">Монгол Улс нь Олон улсын иргэний нисэхийн байгууллагын гишүүн орон бөгөөд 2024 оны байдлаар нийт 46 улсын Засгийн газартай Агаарын харилцааны тухай хэлэлцээр байгуулсан бөгөөд 2024 онд Их Британи, </w:t>
      </w:r>
      <w:r w:rsidRPr="00272A89">
        <w:rPr>
          <w:rFonts w:eastAsia="Times New Roman"/>
          <w:color w:val="000000" w:themeColor="text1"/>
        </w:rPr>
        <w:t>Ирланд</w:t>
      </w:r>
      <w:r w:rsidRPr="00272A89">
        <w:rPr>
          <w:rFonts w:eastAsia="Times New Roman"/>
        </w:rPr>
        <w:t xml:space="preserve">, Унгар, Латви </w:t>
      </w:r>
      <w:r w:rsidR="002A59CF" w:rsidRPr="00272A89">
        <w:rPr>
          <w:rFonts w:eastAsia="Times New Roman"/>
        </w:rPr>
        <w:t>У</w:t>
      </w:r>
      <w:r w:rsidRPr="00272A89">
        <w:rPr>
          <w:rFonts w:eastAsia="Times New Roman"/>
        </w:rPr>
        <w:t>лстай агаарын харилцааны хэлэлцээрийг шинээр байгуулж 57 хотын чиглэлд дотоодын 5 агаарын тээвэрлэгчид давхардсан тоогоор нийт 132 томилгоо олгосон байна. Монгол Улс нийт 16 агаарын хаалгатай бөгөөд ОХУ-тай 10 агаарын хаалгаар, БНХАУ-тай 6 агаарын хаалгаар хиллэдэг.</w:t>
      </w:r>
    </w:p>
    <w:p w14:paraId="316CF979" w14:textId="77777777" w:rsidR="00960B8F" w:rsidRPr="00272A89" w:rsidRDefault="00960B8F" w:rsidP="00960B8F">
      <w:pPr>
        <w:spacing w:after="80" w:line="245" w:lineRule="auto"/>
        <w:ind w:firstLine="720"/>
      </w:pPr>
      <w:r w:rsidRPr="00272A89">
        <w:rPr>
          <w:rFonts w:eastAsia="Times New Roman"/>
        </w:rPr>
        <w:t>Монгол Улсын агаарын зайг 6 секторт хуваан агаарын навигацийн үйлчилгээг үзүүлж байна. Монгол Улсад нийт 25 нисэх онгоцны буудал байгаагаас олон улсын 5, орон нутгийн 20 нисэх онгоцны буудал байна. Үүнээс 4E ангилал 1, 4D ангилал 1, 4С ангилал 4, 3С ангилал 18, 2С ангиллын 1, 1А ангиллын 1, гэрчилгээгүй 3 нисэх онгоцны буудал байна.</w:t>
      </w:r>
    </w:p>
    <w:p w14:paraId="3CAB6BDA" w14:textId="77777777" w:rsidR="00960B8F" w:rsidRPr="00272A89" w:rsidRDefault="00960B8F" w:rsidP="00960B8F">
      <w:pPr>
        <w:spacing w:after="80" w:line="245" w:lineRule="auto"/>
        <w:ind w:firstLine="720"/>
      </w:pPr>
      <w:r w:rsidRPr="00272A89">
        <w:rPr>
          <w:rFonts w:eastAsia="Times New Roman"/>
        </w:rPr>
        <w:lastRenderedPageBreak/>
        <w:t>Олон улсын чиглэлд 2024 онд дотоодын агаарын тээвэрлэгч “МИАТ” ХК, “Аэромонголиа” ХХК, “Хүннү Эйр” ХХК-ууд 11 улсын 16 чиглэлд хуваарьт нислэг гүйцэтгэж байна. Агаарын тээврээр зорчигчдын 80.6 хувийг олон улсын зорчигчид эзэлж байгаа бол 19.4 хувийг орон нутгийн зорчигчид эзэлж байна.</w:t>
      </w:r>
    </w:p>
    <w:p w14:paraId="17555C52" w14:textId="77777777" w:rsidR="00960B8F" w:rsidRPr="00272A89" w:rsidRDefault="00960B8F" w:rsidP="00960B8F">
      <w:pPr>
        <w:spacing w:after="80" w:line="245" w:lineRule="auto"/>
        <w:ind w:firstLine="720"/>
      </w:pPr>
      <w:r w:rsidRPr="00272A89">
        <w:rPr>
          <w:rFonts w:eastAsia="Times New Roman"/>
        </w:rPr>
        <w:t>Агаарын тээврээр 2024 онд нийт 2.2 сая зорчигч тээвэрлэсэн нь өмнө оноос 25.2 хувиар өссөн байна. Олон улсад зорчигчдын тоо 2024 онд 1.7 сая болж өмнөх оноос 33.1 хувиар өссөн бөгөөд нийт бүх төрлийн тээврээр олон улсад зорчигчдын 68.3 хувийг эзэлж байна. Мөн орон нутагт зорчигчдын тоо 2024 онд 420.4 мянга болж өмнөх оноос 0.3 хувиар өсжээ.</w:t>
      </w:r>
    </w:p>
    <w:p w14:paraId="40C36C43" w14:textId="77777777" w:rsidR="00960B8F" w:rsidRPr="00272A89" w:rsidRDefault="00960B8F" w:rsidP="00960B8F">
      <w:pPr>
        <w:spacing w:after="80" w:line="245" w:lineRule="auto"/>
        <w:ind w:firstLine="720"/>
      </w:pPr>
      <w:r w:rsidRPr="00272A89">
        <w:rPr>
          <w:rFonts w:eastAsia="Times New Roman"/>
        </w:rPr>
        <w:t>Агаарын тээврээр 2024 онд нийт 10.4 мянган тонн ачаа, шууданг агаарын тээврээр тээвэрлэсэн бөгөөд өмнөх оноос 21.2 хувиар өссөн байна. Үүнээс олон улсад 10,365.7 тонн ачаа тээвэрлэсэн нь нийт тээвэрлэсэн ачаа, шуудангийн 99.7 хувийг эзэлж байгаа бол орон нутагт 28.3 тонн ачаа, шуудан тус тус тээвэрлэсэн байна.</w:t>
      </w:r>
    </w:p>
    <w:p w14:paraId="23205FAF" w14:textId="288B59BF" w:rsidR="00112A7A" w:rsidRPr="00272A89" w:rsidRDefault="00E9776E" w:rsidP="00960B8F">
      <w:pPr>
        <w:spacing w:after="80" w:line="245" w:lineRule="auto"/>
        <w:ind w:firstLine="720"/>
        <w:rPr>
          <w:color w:val="000000" w:themeColor="text1"/>
        </w:rPr>
      </w:pPr>
      <w:r w:rsidRPr="00272A89">
        <w:rPr>
          <w:color w:val="000000" w:themeColor="text1"/>
        </w:rPr>
        <w:t>А</w:t>
      </w:r>
      <w:r w:rsidR="00112A7A" w:rsidRPr="00272A89">
        <w:rPr>
          <w:color w:val="000000" w:themeColor="text1"/>
        </w:rPr>
        <w:t>вто</w:t>
      </w:r>
      <w:r w:rsidRPr="00272A89">
        <w:rPr>
          <w:color w:val="000000" w:themeColor="text1"/>
        </w:rPr>
        <w:t xml:space="preserve"> тээвэр</w:t>
      </w:r>
      <w:r w:rsidR="00112A7A" w:rsidRPr="00272A89">
        <w:rPr>
          <w:color w:val="000000" w:themeColor="text1"/>
        </w:rPr>
        <w:t>, төмөр зам, агаарын тээврийн тээвэрлэлтийн хэмжээ, чиглэл, дэд бүтэц өргөжин хөгжиж, олон улсын хамтын ажиллагаа нэмэгдсэн нь салбарын идэвхтэй өсөлтийг харуулж байна. Гэсэн хэдий ч авто тээврийн хэрэгслийн хэт төвлөрөл, боомтын нэвтрэх чадварын хязгаарлалт, төмөр замын дотоод холболтын сул байдал, агаарын тээврийн өрсөлдөөнгүй орчин зэрэг асуудлууд салбарын үр ашиг, тэнцвэртэй хөгжлийг хязгаарлаж байна. Тээвэр, логистикийн салбарын дэд бүтэц, уялдаа холбоог сайжруулах, орон нутгийн тээврийн хүртээмжийг нэмэгдүүлэх, шинэ операторуудыг дэмжих бодлого шаардлагатай байна.</w:t>
      </w:r>
    </w:p>
    <w:p w14:paraId="41C581BA" w14:textId="37D7C4D3" w:rsidR="00F45B58" w:rsidRPr="00272A89" w:rsidRDefault="00F45B58" w:rsidP="00744BC1">
      <w:pPr>
        <w:spacing w:after="80"/>
        <w:ind w:firstLine="720"/>
        <w:rPr>
          <w:rFonts w:eastAsia="Times New Roman"/>
          <w:color w:val="000000" w:themeColor="text1"/>
        </w:rPr>
      </w:pPr>
      <w:r w:rsidRPr="00272A89">
        <w:rPr>
          <w:rFonts w:eastAsia="Times New Roman"/>
          <w:color w:val="000000" w:themeColor="text1"/>
        </w:rPr>
        <w:t>Зам тээврийн салбар нь хөрөнгө оруулалтын хязгаарлалт, улирлын нөлөө, техник хяналтын сул байдал, боомт, зам, тээврийн уялдаа холбоо муу, агаарын болон төмөр замын өрсөлдөөн, холболт хязгаарлагдмал зэрэг олон талт тулгамдсан асуудлаас шалтгаалан тэгш бус, үр ашиг багатай хөгжиж, эдийн засгийн интеграци, бүс нутгийн тэнцвэрт хөгжилд саад учруулж байна.</w:t>
      </w:r>
    </w:p>
    <w:p w14:paraId="0C9CDF0F" w14:textId="4486F357" w:rsidR="00AB7FE4" w:rsidRPr="00272A89" w:rsidRDefault="007E4E5B" w:rsidP="00744BC1">
      <w:pPr>
        <w:spacing w:after="80"/>
        <w:ind w:firstLine="720"/>
        <w:rPr>
          <w:rFonts w:eastAsia="Times New Roman"/>
        </w:rPr>
      </w:pPr>
      <w:r w:rsidRPr="00272A89">
        <w:rPr>
          <w:rFonts w:eastAsia="Times New Roman"/>
        </w:rPr>
        <w:t xml:space="preserve">Эдийн засгийн өсөлтийг дэмжихийн тулд тээвэр зохион байгуулалтыг сайжруулах замаар тээвэр, логистикийн хүртээмжийг нэмэгдүүлэхээр зорьж байна. </w:t>
      </w:r>
      <w:r w:rsidR="00960B8F" w:rsidRPr="00272A89">
        <w:rPr>
          <w:rFonts w:eastAsia="Times New Roman"/>
        </w:rPr>
        <w:t xml:space="preserve">Эдийн засгийн өсөлтийг дэмжихийн тулд тээвэр зохион байгуулалтыг </w:t>
      </w:r>
      <w:r w:rsidR="00AB7FE4" w:rsidRPr="00272A89">
        <w:rPr>
          <w:rFonts w:eastAsia="Times New Roman"/>
        </w:rPr>
        <w:t>Хөрөнгө оруулалтын нөөц хязгаарлагдмал, төвлөрсөн байдлаар хуваарилдаг.</w:t>
      </w:r>
    </w:p>
    <w:p w14:paraId="0CD7B5BA" w14:textId="526A0CE4" w:rsidR="00960B8F" w:rsidRPr="00272A89" w:rsidRDefault="00DE44B8" w:rsidP="007C707B">
      <w:pPr>
        <w:spacing w:after="80"/>
        <w:ind w:firstLine="360"/>
        <w:rPr>
          <w:rFonts w:eastAsia="Times New Roman"/>
          <w:color w:val="000000" w:themeColor="text1"/>
        </w:rPr>
      </w:pPr>
      <w:r w:rsidRPr="00272A89">
        <w:rPr>
          <w:rFonts w:eastAsia="Times New Roman"/>
          <w:color w:val="000000" w:themeColor="text1"/>
        </w:rPr>
        <w:t xml:space="preserve">Тээвэр зохион байгуулалтыг </w:t>
      </w:r>
      <w:r w:rsidR="00960B8F" w:rsidRPr="00272A89">
        <w:rPr>
          <w:rFonts w:eastAsia="Times New Roman"/>
          <w:color w:val="000000" w:themeColor="text1"/>
        </w:rPr>
        <w:t xml:space="preserve">сайжруулах замаар тээвэр, логистикийн хүртээмжийг нэмэгдүүлэхээр зорьж байна. </w:t>
      </w:r>
    </w:p>
    <w:p w14:paraId="4A636907" w14:textId="66F6ECE5" w:rsidR="00960B8F" w:rsidRPr="00272A89" w:rsidRDefault="00960B8F" w:rsidP="007C707B">
      <w:pPr>
        <w:spacing w:after="80"/>
        <w:ind w:firstLine="720"/>
        <w:rPr>
          <w:rFonts w:eastAsia="Times New Roman"/>
        </w:rPr>
      </w:pPr>
      <w:r w:rsidRPr="00272A89">
        <w:rPr>
          <w:rFonts w:eastAsia="Times New Roman"/>
        </w:rPr>
        <w:t>Тээвэр, логистикийн хүртээмжийг нэмэгд</w:t>
      </w:r>
      <w:r w:rsidR="006E599D" w:rsidRPr="00272A89">
        <w:rPr>
          <w:rFonts w:eastAsia="Times New Roman"/>
        </w:rPr>
        <w:t>үүл</w:t>
      </w:r>
      <w:r w:rsidRPr="00272A89">
        <w:rPr>
          <w:rFonts w:eastAsia="Times New Roman"/>
        </w:rPr>
        <w:t>снээр логистикийн гүйцэтгэлийн индекс 2023 онд 2.5 оноо байгаа бол  2030 онд 2.</w:t>
      </w:r>
      <w:r w:rsidR="00A67A4E" w:rsidRPr="00272A89">
        <w:rPr>
          <w:rFonts w:eastAsia="Times New Roman"/>
        </w:rPr>
        <w:t>5</w:t>
      </w:r>
      <w:r w:rsidRPr="00272A89">
        <w:rPr>
          <w:rFonts w:eastAsia="Times New Roman"/>
        </w:rPr>
        <w:t xml:space="preserve">6-д хүрч, логистикийн дэд бүтцийн тоо 11 болж өснө. </w:t>
      </w:r>
    </w:p>
    <w:p w14:paraId="62C0FDD1" w14:textId="7D9C585C" w:rsidR="00960B8F" w:rsidRPr="00272A89" w:rsidRDefault="00960B8F" w:rsidP="007C707B">
      <w:pPr>
        <w:spacing w:after="80"/>
        <w:ind w:firstLine="720"/>
        <w:rPr>
          <w:rFonts w:eastAsia="Times New Roman"/>
        </w:rPr>
      </w:pPr>
      <w:r w:rsidRPr="00272A89">
        <w:rPr>
          <w:rFonts w:eastAsia="Times New Roman"/>
        </w:rPr>
        <w:t>Тээвэр логистикийн дэд бүтцийг өргөтгөх, сайжруулах замаар Бүх төрлийн тээвэрлэлтийн хэмжээг нэмэгдүүлнэ. Ингэснээр авто</w:t>
      </w:r>
      <w:r w:rsidR="00156C75" w:rsidRPr="00272A89">
        <w:rPr>
          <w:rFonts w:eastAsia="Times New Roman"/>
        </w:rPr>
        <w:t xml:space="preserve"> </w:t>
      </w:r>
      <w:r w:rsidRPr="00272A89">
        <w:rPr>
          <w:rFonts w:eastAsia="Times New Roman"/>
        </w:rPr>
        <w:t>тээврээр тээсэн ачааг 11.8 сая тонноор нэмэгдүүлж 2030 онд 97.0 сая тоннд хүргэж, авто</w:t>
      </w:r>
      <w:r w:rsidR="00156C75" w:rsidRPr="00272A89">
        <w:rPr>
          <w:rFonts w:eastAsia="Times New Roman"/>
        </w:rPr>
        <w:t xml:space="preserve"> </w:t>
      </w:r>
      <w:r w:rsidRPr="00272A89">
        <w:rPr>
          <w:rFonts w:eastAsia="Times New Roman"/>
        </w:rPr>
        <w:t>тээврээр зорчсон зорчигчи</w:t>
      </w:r>
      <w:r w:rsidR="00F83739" w:rsidRPr="00272A89">
        <w:rPr>
          <w:rFonts w:eastAsia="Times New Roman"/>
        </w:rPr>
        <w:t>йн тоо</w:t>
      </w:r>
      <w:r w:rsidRPr="00272A89">
        <w:rPr>
          <w:rFonts w:eastAsia="Times New Roman"/>
        </w:rPr>
        <w:t xml:space="preserve"> 150.0 саяд хүрч, төмөр замаар тээсэн ачаа 65.0 сая тонн, төмөр замаар зорчсон зорчигч 2.0 саяд хүрнэ. Мөн агаарын тээврээр тээсэн ачаа 0.024 сая тонн, агаарын тээврээр зорчсон зорчигч 3</w:t>
      </w:r>
      <w:r w:rsidR="00146C18" w:rsidRPr="00272A89">
        <w:rPr>
          <w:rFonts w:eastAsia="Times New Roman"/>
        </w:rPr>
        <w:t>.0</w:t>
      </w:r>
      <w:r w:rsidRPr="00272A89">
        <w:rPr>
          <w:rFonts w:eastAsia="Times New Roman"/>
        </w:rPr>
        <w:t xml:space="preserve"> саяд хүрч нэмэгдэнэ. Үүний тулд санхүүжилтийн эх үүсвэрийг төрөлжүүлэх замаар олон улс, улсын чанартай авто замын сүлжээнд эзлэх хатуу хучилттай авто замын сүлжээний уртыг нэмэгдүүлж хатуу хучилттай авто замын эзлэх хувийг 65</w:t>
      </w:r>
      <w:r w:rsidR="00156C75" w:rsidRPr="00272A89">
        <w:rPr>
          <w:rFonts w:eastAsia="Times New Roman"/>
        </w:rPr>
        <w:t>.0</w:t>
      </w:r>
      <w:r w:rsidRPr="00272A89">
        <w:rPr>
          <w:rFonts w:eastAsia="Times New Roman"/>
        </w:rPr>
        <w:t xml:space="preserve">-д, олон улс, улсын чанартай хатуу хучилттай авто замын норм, стандартад нийцүүлж, хатуу хучилттай авто замын сүлжээнд 4-өөс доош тэгш байдлын үзүүлэлттэй авто замын эзлэх хэмжээг 80.0 хувьд хүргэнэ. Төмөр замын дэд бүтцийг өргөтгөх, сүлжээний бэлэн байдлыг хангах замаар төмөр замын уртыг 3,503.6 км-д хүргэж нэмэгдүүлнэ. Мөн агаарын тээврийн, Засгийн газар хоорондын хэлэлцээр байгуулах, хэлэлцээрт нэмэлт өөрчлөлт оруулж олон улс, орон нутгийн нисэх буудлыг </w:t>
      </w:r>
      <w:r w:rsidRPr="00272A89">
        <w:rPr>
          <w:rFonts w:eastAsia="Times New Roman"/>
        </w:rPr>
        <w:lastRenderedPageBreak/>
        <w:t>өргөтгөн шинэчилж, нислэгийн чиглэл, тоо, давтамжийг нэмэгдүүлж олон улс, орон нутгийн нислэгийг 69,000-д, улс хооронд зорчих зорчигчийг 2.2 сая хүргэнэ.</w:t>
      </w:r>
    </w:p>
    <w:p w14:paraId="5EE7184C" w14:textId="78BFD19A" w:rsidR="00EE00AE" w:rsidRPr="00272A89" w:rsidRDefault="00EE00AE" w:rsidP="00EE00AE">
      <w:pPr>
        <w:spacing w:after="80"/>
        <w:ind w:firstLine="720"/>
        <w:rPr>
          <w:rFonts w:eastAsia="Times New Roman"/>
        </w:rPr>
      </w:pPr>
      <w:r w:rsidRPr="00272A89">
        <w:rPr>
          <w:rFonts w:eastAsia="Times New Roman"/>
        </w:rPr>
        <w:t>Дэвшилтэт технологи болон дижитал шийдлийг нэвтрүүлснээр ачаа, зорчигч нэвтрүүлэх хүчин чадлыг нэмэгдүүлэхээр зорьж байна. Үүний үр дүнд стратегийн ач холбогдол бүхий боомтуудын хоногийн нэвтрэлтийн хэмжээ 2024 онд 783 байсан бол 1,130 болж өснө. Хил, гаалийн хяналтын процесс оновчтой болж, зорчигчийн гарц 24 (гарах-24, орох-24), ачааны гарц гарах-34, орох-34 болж нэмэгдэнэ. Мөн олон улсын хамтын ажиллагааг эрчимжүүлснээр идэвхтэй ажиллагаатай боомтын тоо 28-д хүрч, нэвтрэлтийн үр ашиг сайжирна.</w:t>
      </w:r>
    </w:p>
    <w:p w14:paraId="781BF3A9" w14:textId="77777777" w:rsidR="00137958" w:rsidRPr="00272A89" w:rsidRDefault="00137958" w:rsidP="00A4153E">
      <w:pPr>
        <w:pStyle w:val="Heading3"/>
        <w:numPr>
          <w:ilvl w:val="2"/>
          <w:numId w:val="11"/>
        </w:numPr>
        <w:spacing w:before="120"/>
        <w:ind w:left="142" w:hanging="142"/>
        <w:rPr>
          <w:rStyle w:val="Heading4Char"/>
          <w:rFonts w:ascii="Arial" w:hAnsi="Arial" w:cs="Arial"/>
          <w:b/>
          <w:i w:val="0"/>
          <w:color w:val="002060"/>
          <w:sz w:val="24"/>
          <w:szCs w:val="24"/>
        </w:rPr>
      </w:pPr>
      <w:bookmarkStart w:id="340" w:name="_Toc210637847"/>
      <w:bookmarkStart w:id="341" w:name="_Toc571706599"/>
      <w:bookmarkStart w:id="342" w:name="_Toc212324859"/>
      <w:bookmarkStart w:id="343" w:name="_Toc212629130"/>
      <w:bookmarkStart w:id="344" w:name="_Toc212630918"/>
      <w:r w:rsidRPr="00272A89">
        <w:rPr>
          <w:rStyle w:val="Heading4Char"/>
          <w:rFonts w:ascii="Arial" w:hAnsi="Arial" w:cs="Arial"/>
          <w:b/>
          <w:i w:val="0"/>
          <w:color w:val="002060"/>
          <w:sz w:val="24"/>
          <w:szCs w:val="24"/>
        </w:rPr>
        <w:t>Мэдээлэл, харилцаа холбоо</w:t>
      </w:r>
      <w:bookmarkEnd w:id="340"/>
      <w:bookmarkEnd w:id="341"/>
      <w:bookmarkEnd w:id="342"/>
      <w:bookmarkEnd w:id="343"/>
      <w:bookmarkEnd w:id="344"/>
    </w:p>
    <w:p w14:paraId="15ABABA9" w14:textId="77777777" w:rsidR="00951115" w:rsidRPr="00272A89" w:rsidRDefault="00951115" w:rsidP="007C707B">
      <w:pPr>
        <w:spacing w:after="80"/>
        <w:ind w:firstLine="720"/>
        <w:rPr>
          <w:rFonts w:eastAsia="Times New Roman"/>
        </w:rPr>
      </w:pPr>
      <w:r w:rsidRPr="00272A89">
        <w:rPr>
          <w:rFonts w:eastAsia="Times New Roman"/>
        </w:rPr>
        <w:t>Мэдээлэл, харилцаа холбооны салбар нь дижитал эдийн засгийг хөгжүүлж, бизнесийн үйл ажиллагаа, төрийн үйлчилгээг үр ашигтай болгож, нийгмийн харилцааг сайжруулах замаар эдийн засгийн тэргүүлэх салбарын нэг болж байна.</w:t>
      </w:r>
    </w:p>
    <w:p w14:paraId="75E53108" w14:textId="779B7A5E" w:rsidR="00951115" w:rsidRPr="00272A89" w:rsidRDefault="00951115" w:rsidP="007C707B">
      <w:pPr>
        <w:spacing w:after="80"/>
        <w:ind w:firstLine="720"/>
      </w:pPr>
      <w:r w:rsidRPr="00272A89">
        <w:rPr>
          <w:rFonts w:eastAsia="Times New Roman"/>
        </w:rPr>
        <w:t>Мэдээлэл, харилцаа холбооны дэвшилтэт технологид суурилсан үйлчилгээг хөдөө орон нутаг, алслагдсан бүс нутагт нэвтрүүлэхэд чиглэсэн томоохон бүтээн байгуулалтын ажлуудыг төр, хувийн хэвшлийн хөрөнгө оруулалтаар гүйцэтгэн 52,480 км урт шилэн кабелийн сүлжээг байгуулж, бүх аймаг, сумын төв, томоохон суурин газруудад хөдөлгөөнт холбооны 3G, 4G/LTE сүлжээг нэвтрүүл</w:t>
      </w:r>
      <w:r w:rsidR="00465066" w:rsidRPr="00272A89">
        <w:rPr>
          <w:rFonts w:eastAsia="Times New Roman"/>
        </w:rPr>
        <w:t>лээ</w:t>
      </w:r>
      <w:r w:rsidRPr="00272A89">
        <w:rPr>
          <w:rFonts w:eastAsia="Times New Roman"/>
        </w:rPr>
        <w:t>. Үүрэн холбооны хэрэглэгчдийн тоо 2024 оны эхний хагас жилийн эцсийн байдлаар 4 сая 909 мянгад хүрч, үүнээс 4G/LTE сүлжээний хэрэглэгчдийн тоо 3 сая 664 мянга байна. Монгол Улсын хэмжээнд 1,639 баг байгаагаас 1,506 багийн иргэд үүрэн холбооны сүлжээнд холбогдоод байна. Дараа үеийн хөдөлгөөнт холбооны 5 дахь үеийн технологийг (5G) нэвтрүүлэхэд баримтлах чиглэлийг 2020 онд баталж, 2021-2022 онд 5G технологийг нэвтрүүлэх техникийн туршилтыг амжилттай зохион байгуул</w:t>
      </w:r>
      <w:r w:rsidR="00465066" w:rsidRPr="00272A89">
        <w:rPr>
          <w:rFonts w:eastAsia="Times New Roman"/>
        </w:rPr>
        <w:t>ав</w:t>
      </w:r>
      <w:r w:rsidRPr="00272A89">
        <w:rPr>
          <w:rFonts w:eastAsia="Times New Roman"/>
        </w:rPr>
        <w:t>.</w:t>
      </w:r>
    </w:p>
    <w:p w14:paraId="7496FA69" w14:textId="18891950" w:rsidR="00951115" w:rsidRPr="00272A89" w:rsidRDefault="00951115" w:rsidP="007C707B">
      <w:pPr>
        <w:spacing w:after="80"/>
        <w:ind w:firstLine="720"/>
      </w:pPr>
      <w:r w:rsidRPr="00272A89">
        <w:rPr>
          <w:rFonts w:eastAsia="Times New Roman"/>
        </w:rPr>
        <w:t>Дэлхийн харилцаа холбооны холбоо (ITU)-оос боловсруулсан, улс орнуудын мэдээлэл, харилцаа холбооны хөгжлийн түвшнийг үнэлдэг олон улсын үзүүлэлт буюу мэдээлэл харилцаа холбооны хөгжлийн индекс (ICT Development Index, IDI) нь манай улсын хувьд сүүлийн 5 жилийн хугацаанд тогтвортой өсөлттэй байна.</w:t>
      </w:r>
      <w:r w:rsidR="00A32870" w:rsidRPr="00272A89">
        <w:rPr>
          <w:rFonts w:eastAsia="Times New Roman"/>
        </w:rPr>
        <w:t>(График 2</w:t>
      </w:r>
      <w:r w:rsidR="00EE3566" w:rsidRPr="00272A89">
        <w:rPr>
          <w:rFonts w:eastAsia="Times New Roman"/>
        </w:rPr>
        <w:t>6</w:t>
      </w:r>
      <w:r w:rsidR="00A32870" w:rsidRPr="00272A89">
        <w:rPr>
          <w:rFonts w:eastAsia="Times New Roman"/>
        </w:rPr>
        <w:t>-д харуулав.)</w:t>
      </w:r>
      <w:r w:rsidRPr="00272A89">
        <w:rPr>
          <w:rFonts w:eastAsia="Times New Roman"/>
        </w:rPr>
        <w:t xml:space="preserve"> Тус индекс нь дараах 3 үндсэн хэсгээс бүрддэг</w:t>
      </w:r>
      <w:r w:rsidR="00465066" w:rsidRPr="00272A89">
        <w:rPr>
          <w:rFonts w:eastAsia="Times New Roman"/>
        </w:rPr>
        <w:t>. Үүнд</w:t>
      </w:r>
      <w:r w:rsidRPr="00272A89">
        <w:rPr>
          <w:rFonts w:eastAsia="Times New Roman"/>
        </w:rPr>
        <w:t>:</w:t>
      </w:r>
    </w:p>
    <w:p w14:paraId="5F118DBF" w14:textId="77777777" w:rsidR="00951115" w:rsidRPr="00272A89" w:rsidRDefault="00951115" w:rsidP="00A4153E">
      <w:pPr>
        <w:pStyle w:val="ListParagraph"/>
        <w:numPr>
          <w:ilvl w:val="0"/>
          <w:numId w:val="16"/>
        </w:numPr>
        <w:spacing w:after="0" w:line="245" w:lineRule="auto"/>
        <w:rPr>
          <w:rFonts w:eastAsia="Times New Roman"/>
        </w:rPr>
      </w:pPr>
      <w:r w:rsidRPr="00272A89">
        <w:rPr>
          <w:rFonts w:eastAsia="Times New Roman"/>
        </w:rPr>
        <w:t>Технологийн дэд бүтэц (Infrastructure): Интернэт хурдац, 4G/5G сүлжээний хамрах хүрээ, өргөн зурвасын нэвтрэлт гэх мэт.</w:t>
      </w:r>
    </w:p>
    <w:p w14:paraId="3F77BF1D" w14:textId="77777777" w:rsidR="00951115" w:rsidRPr="00272A89" w:rsidRDefault="00951115" w:rsidP="00A4153E">
      <w:pPr>
        <w:pStyle w:val="ListParagraph"/>
        <w:numPr>
          <w:ilvl w:val="0"/>
          <w:numId w:val="16"/>
        </w:numPr>
        <w:spacing w:after="0" w:line="245" w:lineRule="auto"/>
        <w:rPr>
          <w:rFonts w:eastAsia="Times New Roman"/>
        </w:rPr>
      </w:pPr>
      <w:r w:rsidRPr="00272A89">
        <w:rPr>
          <w:rFonts w:eastAsia="Times New Roman"/>
        </w:rPr>
        <w:t>Хэрэглээний түвшин (Usage): Интернэт хэрэглээ, гар утасны хэрэглээ, цахим үйлчилгээний хүртээмж.</w:t>
      </w:r>
    </w:p>
    <w:p w14:paraId="6FEB967F" w14:textId="77777777" w:rsidR="00951115" w:rsidRDefault="00951115" w:rsidP="00A4153E">
      <w:pPr>
        <w:pStyle w:val="ListParagraph"/>
        <w:numPr>
          <w:ilvl w:val="0"/>
          <w:numId w:val="16"/>
        </w:numPr>
        <w:spacing w:line="245" w:lineRule="auto"/>
        <w:rPr>
          <w:rFonts w:eastAsia="Times New Roman"/>
        </w:rPr>
      </w:pPr>
      <w:r w:rsidRPr="00272A89">
        <w:rPr>
          <w:rFonts w:eastAsia="Times New Roman"/>
        </w:rPr>
        <w:t>Мэдлэг, ур чадвар (Skills): Цахим боловсрол, мэдээллийн технологийн ур чадвар, дижитал боловсролын түвшин.</w:t>
      </w:r>
    </w:p>
    <w:p w14:paraId="58FAC677" w14:textId="77777777" w:rsidR="00B86718" w:rsidRDefault="00B86718" w:rsidP="007C707B">
      <w:pPr>
        <w:pStyle w:val="Caption"/>
        <w:spacing w:after="0"/>
        <w:contextualSpacing/>
        <w:rPr>
          <w:color w:val="000000" w:themeColor="text1"/>
          <w:sz w:val="20"/>
          <w:szCs w:val="20"/>
        </w:rPr>
      </w:pPr>
    </w:p>
    <w:p w14:paraId="3BF9739C" w14:textId="3EB7E32F" w:rsidR="00951115" w:rsidRPr="00272A89" w:rsidRDefault="00DD1F81" w:rsidP="007C707B">
      <w:pPr>
        <w:pStyle w:val="Caption"/>
        <w:spacing w:after="0"/>
        <w:contextualSpacing/>
        <w:rPr>
          <w:color w:val="000000" w:themeColor="text1"/>
          <w:sz w:val="20"/>
          <w:szCs w:val="20"/>
        </w:rPr>
      </w:pPr>
      <w:bookmarkStart w:id="345" w:name="_Toc212631075"/>
      <w:r w:rsidRPr="00272A89">
        <w:rPr>
          <w:noProof/>
          <w:color w:val="000000" w:themeColor="text1"/>
          <w:sz w:val="20"/>
          <w:szCs w:val="20"/>
          <w14:ligatures w14:val="standardContextual"/>
        </w:rPr>
        <w:drawing>
          <wp:anchor distT="0" distB="0" distL="114300" distR="114300" simplePos="0" relativeHeight="251658244" behindDoc="1" locked="0" layoutInCell="1" allowOverlap="1" wp14:anchorId="22859498" wp14:editId="16B9CB94">
            <wp:simplePos x="0" y="0"/>
            <wp:positionH relativeFrom="margin">
              <wp:align>right</wp:align>
            </wp:positionH>
            <wp:positionV relativeFrom="paragraph">
              <wp:posOffset>225425</wp:posOffset>
            </wp:positionV>
            <wp:extent cx="5932805" cy="1276350"/>
            <wp:effectExtent l="0" t="0" r="0" b="0"/>
            <wp:wrapTight wrapText="bothSides">
              <wp:wrapPolygon edited="0">
                <wp:start x="0" y="0"/>
                <wp:lineTo x="0" y="21278"/>
                <wp:lineTo x="21501" y="21278"/>
                <wp:lineTo x="21501" y="0"/>
                <wp:lineTo x="0" y="0"/>
              </wp:wrapPolygon>
            </wp:wrapTight>
            <wp:docPr id="539127239" name="Chart 1">
              <a:extLst xmlns:a="http://schemas.openxmlformats.org/drawingml/2006/main">
                <a:ext uri="{FF2B5EF4-FFF2-40B4-BE49-F238E27FC236}">
                  <a16:creationId xmlns:a16="http://schemas.microsoft.com/office/drawing/2014/main" id="{EAF89BD8-49F6-DD1E-3DB3-D8797346E8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887E82" w:rsidRPr="00272A89">
        <w:rPr>
          <w:color w:val="000000" w:themeColor="text1"/>
          <w:sz w:val="20"/>
          <w:szCs w:val="20"/>
        </w:rPr>
        <w:t xml:space="preserve">График </w:t>
      </w:r>
      <w:r w:rsidR="00887E82" w:rsidRPr="00272A89">
        <w:rPr>
          <w:color w:val="000000" w:themeColor="text1"/>
          <w:sz w:val="20"/>
          <w:szCs w:val="20"/>
        </w:rPr>
        <w:fldChar w:fldCharType="begin"/>
      </w:r>
      <w:r w:rsidR="00887E82" w:rsidRPr="00272A89">
        <w:rPr>
          <w:color w:val="000000" w:themeColor="text1"/>
          <w:sz w:val="20"/>
          <w:szCs w:val="20"/>
        </w:rPr>
        <w:instrText xml:space="preserve"> SEQ График \* ARABIC </w:instrText>
      </w:r>
      <w:r w:rsidR="00887E82" w:rsidRPr="00272A89">
        <w:rPr>
          <w:color w:val="000000" w:themeColor="text1"/>
          <w:sz w:val="20"/>
          <w:szCs w:val="20"/>
        </w:rPr>
        <w:fldChar w:fldCharType="separate"/>
      </w:r>
      <w:r w:rsidR="000D54C5">
        <w:rPr>
          <w:noProof/>
          <w:color w:val="000000" w:themeColor="text1"/>
          <w:sz w:val="20"/>
          <w:szCs w:val="20"/>
        </w:rPr>
        <w:t>26</w:t>
      </w:r>
      <w:r w:rsidR="00887E82" w:rsidRPr="00272A89">
        <w:rPr>
          <w:color w:val="000000" w:themeColor="text1"/>
          <w:sz w:val="20"/>
          <w:szCs w:val="20"/>
        </w:rPr>
        <w:fldChar w:fldCharType="end"/>
      </w:r>
      <w:r w:rsidR="00951115" w:rsidRPr="00272A89">
        <w:rPr>
          <w:rFonts w:eastAsia="Times New Roman"/>
          <w:color w:val="000000" w:themeColor="text1"/>
          <w:sz w:val="20"/>
          <w:szCs w:val="20"/>
        </w:rPr>
        <w:t>. Мэдээлэл, харилцаа холбооны индекс /оноо/</w:t>
      </w:r>
      <w:bookmarkEnd w:id="345"/>
    </w:p>
    <w:p w14:paraId="6BD4E9AE" w14:textId="0D367508" w:rsidR="00951115" w:rsidRPr="00272A89" w:rsidRDefault="00951115" w:rsidP="007C707B">
      <w:pPr>
        <w:spacing w:after="120" w:line="245" w:lineRule="auto"/>
        <w:jc w:val="right"/>
      </w:pPr>
      <w:r w:rsidRPr="00272A89">
        <w:rPr>
          <w:rFonts w:eastAsia="Times New Roman"/>
          <w:i/>
          <w:iCs/>
          <w:sz w:val="20"/>
          <w:szCs w:val="20"/>
        </w:rPr>
        <w:t xml:space="preserve">Эх </w:t>
      </w:r>
      <w:r w:rsidR="00A30AD0" w:rsidRPr="00272A89">
        <w:rPr>
          <w:rFonts w:eastAsia="Times New Roman"/>
          <w:i/>
          <w:iCs/>
          <w:sz w:val="20"/>
          <w:szCs w:val="20"/>
        </w:rPr>
        <w:t>с</w:t>
      </w:r>
      <w:r w:rsidRPr="00272A89">
        <w:rPr>
          <w:rFonts w:eastAsia="Times New Roman"/>
          <w:i/>
          <w:iCs/>
          <w:sz w:val="20"/>
          <w:szCs w:val="20"/>
        </w:rPr>
        <w:t>урвалж: Мэдээллийн технологийн үндэсний парк</w:t>
      </w:r>
    </w:p>
    <w:p w14:paraId="5C5F01F1" w14:textId="049AADDB" w:rsidR="00951115" w:rsidRPr="00272A89" w:rsidRDefault="00951115" w:rsidP="007821D7">
      <w:pPr>
        <w:spacing w:after="80" w:line="245" w:lineRule="auto"/>
        <w:ind w:firstLine="720"/>
      </w:pPr>
      <w:r w:rsidRPr="00272A89">
        <w:rPr>
          <w:rFonts w:eastAsia="Times New Roman"/>
        </w:rPr>
        <w:t xml:space="preserve">Мэдээлэл, харилцаа холбооны индекс 2024 онд 87 оноо авсан ба </w:t>
      </w:r>
      <w:r w:rsidR="00465066" w:rsidRPr="00272A89">
        <w:rPr>
          <w:rFonts w:eastAsia="Times New Roman"/>
        </w:rPr>
        <w:t xml:space="preserve">энэ нь </w:t>
      </w:r>
      <w:r w:rsidRPr="00272A89">
        <w:rPr>
          <w:rFonts w:eastAsia="Times New Roman"/>
        </w:rPr>
        <w:t xml:space="preserve">2020 онтой харьцуулахад 9.4 хувь буюу 7.5 оноогоор ахисан байна. </w:t>
      </w:r>
    </w:p>
    <w:p w14:paraId="43DA58E3" w14:textId="6E242E6B" w:rsidR="00951115" w:rsidRPr="00272A89" w:rsidRDefault="00951115" w:rsidP="00951115">
      <w:pPr>
        <w:spacing w:after="80" w:line="245" w:lineRule="auto"/>
        <w:ind w:firstLine="720"/>
      </w:pPr>
      <w:r w:rsidRPr="00272A89">
        <w:rPr>
          <w:rFonts w:eastAsia="Times New Roman"/>
        </w:rPr>
        <w:t>Бүх нийтийн үйлчилгээний үүргийн сан, хувийн хэвшлийн хөрөнгө оруулалтаар 1,448 багийн 178,000 өрх буюу нийт өрхийн 94.5</w:t>
      </w:r>
      <w:r w:rsidR="009A67D5" w:rsidRPr="00272A89">
        <w:rPr>
          <w:rFonts w:eastAsia="Times New Roman"/>
        </w:rPr>
        <w:t xml:space="preserve"> хувь</w:t>
      </w:r>
      <w:r w:rsidRPr="00272A89">
        <w:rPr>
          <w:rFonts w:eastAsia="Times New Roman"/>
        </w:rPr>
        <w:t xml:space="preserve">д үүрэн холбооны үйлчилгээ </w:t>
      </w:r>
      <w:r w:rsidRPr="00272A89">
        <w:rPr>
          <w:rFonts w:eastAsia="Times New Roman"/>
        </w:rPr>
        <w:lastRenderedPageBreak/>
        <w:t>хүргэж, цахим хэрэглээг бий болго</w:t>
      </w:r>
      <w:r w:rsidR="0007029C" w:rsidRPr="00272A89">
        <w:rPr>
          <w:rFonts w:eastAsia="Times New Roman"/>
        </w:rPr>
        <w:t>в</w:t>
      </w:r>
      <w:r w:rsidRPr="00272A89">
        <w:rPr>
          <w:rFonts w:eastAsia="Times New Roman"/>
        </w:rPr>
        <w:t>. Харин алслагдсан бүс нутгийн 191 багт оршин суугаа 10,412 өрхийн 42,000 иргэн үүрэн холбооны сүлжээнд холбогдож, мэдээллийн технологийн шинэ бүтээгдэхүүн үйлчилгээг авч чадахгүй байна.</w:t>
      </w:r>
    </w:p>
    <w:p w14:paraId="0FAB74D5" w14:textId="09FB8DB4" w:rsidR="00951115" w:rsidRPr="00272A89" w:rsidRDefault="00951115" w:rsidP="00FD40F0">
      <w:pPr>
        <w:spacing w:after="80" w:line="245" w:lineRule="auto"/>
        <w:ind w:firstLine="720"/>
      </w:pPr>
      <w:r w:rsidRPr="00272A89">
        <w:rPr>
          <w:rFonts w:eastAsia="Times New Roman"/>
        </w:rPr>
        <w:t>Түүнчлэн бүх аймаг, сум, томоохон суурин газарт тавигдсан харилцаа холбооны дэд бүтцийн хүчин чадал нь өсөн нэмэгдэж байгаа мэдээллийн технологийн үйлчилгээнд хангалтгүй буюу интернэтийн багтаамж бага, хурд удаан байгаагаас шалтгаалж төрийн болон хувийн хэвшлийн байгууллага цахим үйлчилгээ үзүүлэхэд хүндрэл үүсэж байгаа тул шилэн кабелийг өргөтгөх, шилэн кабель тавих боломжгүй газруудад хиймэл дагуулын болон бусад технологи ашиглан харилцаа холбооны дэд бүтцийг байгуулах шаардлагатай байна.</w:t>
      </w:r>
    </w:p>
    <w:p w14:paraId="09B9EA7B" w14:textId="65826481" w:rsidR="00951115" w:rsidRPr="00272A89" w:rsidRDefault="00951115" w:rsidP="006B1332">
      <w:pPr>
        <w:spacing w:after="80" w:line="245" w:lineRule="auto"/>
      </w:pPr>
      <w:r w:rsidRPr="00272A89">
        <w:rPr>
          <w:rFonts w:eastAsia="Times New Roman"/>
          <w:b/>
          <w:bCs/>
          <w:i/>
          <w:iCs/>
          <w:color w:val="000000" w:themeColor="text1"/>
        </w:rPr>
        <w:t>Шуудан:</w:t>
      </w:r>
      <w:r w:rsidR="006B1332" w:rsidRPr="00272A89">
        <w:t xml:space="preserve"> </w:t>
      </w:r>
      <w:r w:rsidRPr="00272A89">
        <w:rPr>
          <w:rFonts w:eastAsia="Times New Roman"/>
          <w:color w:val="000000" w:themeColor="text1"/>
        </w:rPr>
        <w:t>Монгол Улсын 21 аймаг, 330 сумын төв шуудангийн үйлчилгээний сүлжээнд холбогдож, нийт өрхийн 88</w:t>
      </w:r>
      <w:r w:rsidR="009A67D5" w:rsidRPr="00272A89">
        <w:rPr>
          <w:rFonts w:eastAsia="Times New Roman"/>
          <w:color w:val="000000" w:themeColor="text1"/>
        </w:rPr>
        <w:t>.0 хувь</w:t>
      </w:r>
      <w:r w:rsidR="0007029C" w:rsidRPr="00272A89">
        <w:rPr>
          <w:rFonts w:eastAsia="Times New Roman"/>
          <w:color w:val="000000" w:themeColor="text1"/>
        </w:rPr>
        <w:t xml:space="preserve"> нь</w:t>
      </w:r>
      <w:r w:rsidRPr="00272A89">
        <w:rPr>
          <w:rFonts w:eastAsia="Times New Roman"/>
          <w:color w:val="000000" w:themeColor="text1"/>
        </w:rPr>
        <w:t xml:space="preserve"> шуудангийн хүргэлт, илгээмжийн үйлчилгээг авах боломжтой бол</w:t>
      </w:r>
      <w:r w:rsidR="00AA249B" w:rsidRPr="00272A89">
        <w:rPr>
          <w:rFonts w:eastAsia="Times New Roman"/>
          <w:color w:val="000000" w:themeColor="text1"/>
        </w:rPr>
        <w:t>ов</w:t>
      </w:r>
      <w:r w:rsidRPr="00272A89">
        <w:rPr>
          <w:rFonts w:eastAsia="Times New Roman"/>
          <w:color w:val="000000" w:themeColor="text1"/>
        </w:rPr>
        <w:t xml:space="preserve">. Нэгдсэн </w:t>
      </w:r>
      <w:r w:rsidR="00AA249B" w:rsidRPr="00272A89">
        <w:rPr>
          <w:rFonts w:eastAsia="Times New Roman"/>
          <w:color w:val="000000" w:themeColor="text1"/>
        </w:rPr>
        <w:t>Ү</w:t>
      </w:r>
      <w:r w:rsidRPr="00272A89">
        <w:rPr>
          <w:rFonts w:eastAsia="Times New Roman"/>
          <w:color w:val="000000" w:themeColor="text1"/>
        </w:rPr>
        <w:t xml:space="preserve">ндэсний </w:t>
      </w:r>
      <w:r w:rsidR="00AA249B" w:rsidRPr="00272A89">
        <w:rPr>
          <w:rFonts w:eastAsia="Times New Roman"/>
          <w:color w:val="000000" w:themeColor="text1"/>
        </w:rPr>
        <w:t>Б</w:t>
      </w:r>
      <w:r w:rsidRPr="00272A89">
        <w:rPr>
          <w:rFonts w:eastAsia="Times New Roman"/>
          <w:color w:val="000000" w:themeColor="text1"/>
        </w:rPr>
        <w:t xml:space="preserve">айгууллагын төрөлжсөн агентлаг Дэлхийн </w:t>
      </w:r>
      <w:r w:rsidR="00AE21E8" w:rsidRPr="00272A89">
        <w:rPr>
          <w:rFonts w:eastAsia="Times New Roman"/>
          <w:color w:val="000000" w:themeColor="text1"/>
        </w:rPr>
        <w:t>ш</w:t>
      </w:r>
      <w:r w:rsidRPr="00272A89">
        <w:rPr>
          <w:rFonts w:eastAsia="Times New Roman"/>
          <w:color w:val="000000" w:themeColor="text1"/>
        </w:rPr>
        <w:t xml:space="preserve">уудангийн </w:t>
      </w:r>
      <w:r w:rsidR="00AE21E8" w:rsidRPr="00272A89">
        <w:rPr>
          <w:rFonts w:eastAsia="Times New Roman"/>
          <w:color w:val="000000" w:themeColor="text1"/>
        </w:rPr>
        <w:t>х</w:t>
      </w:r>
      <w:r w:rsidRPr="00272A89">
        <w:rPr>
          <w:rFonts w:eastAsia="Times New Roman"/>
          <w:color w:val="000000" w:themeColor="text1"/>
        </w:rPr>
        <w:t xml:space="preserve">олбоо (Universal Postal Union)-ноос 192 улсын шуудангийн үйлчилгээний бодлого, стандарт, дижитал хөгжил, хүртээмжийн үзүүлэлтийг үнэлж </w:t>
      </w:r>
      <w:r w:rsidR="00427BCF" w:rsidRPr="00272A89">
        <w:rPr>
          <w:rFonts w:eastAsia="Times New Roman"/>
          <w:color w:val="000000" w:themeColor="text1"/>
        </w:rPr>
        <w:t>ш</w:t>
      </w:r>
      <w:r w:rsidRPr="00272A89">
        <w:rPr>
          <w:rFonts w:eastAsia="Times New Roman"/>
          <w:color w:val="000000" w:themeColor="text1"/>
        </w:rPr>
        <w:t>уудангийн хөгжлийн индекс (Postal Development Index)-ийг жил бүр гаргадаг бөгөөд манай улс сүүлийн 5 жилийн хугацаанд тогтвортой өсөлттэй байна.</w:t>
      </w:r>
      <w:r w:rsidR="00A32870" w:rsidRPr="00272A89">
        <w:rPr>
          <w:rFonts w:eastAsia="Times New Roman"/>
          <w:color w:val="000000" w:themeColor="text1"/>
        </w:rPr>
        <w:t>(График 2</w:t>
      </w:r>
      <w:r w:rsidR="00634299" w:rsidRPr="00272A89">
        <w:rPr>
          <w:rFonts w:eastAsia="Times New Roman"/>
          <w:color w:val="000000" w:themeColor="text1"/>
        </w:rPr>
        <w:t>7</w:t>
      </w:r>
      <w:r w:rsidR="00A32870" w:rsidRPr="00272A89">
        <w:rPr>
          <w:rFonts w:eastAsia="Times New Roman"/>
          <w:color w:val="000000" w:themeColor="text1"/>
        </w:rPr>
        <w:t>-д харуулав.)</w:t>
      </w:r>
      <w:r w:rsidRPr="00272A89">
        <w:rPr>
          <w:rFonts w:eastAsia="Times New Roman"/>
          <w:color w:val="000000" w:themeColor="text1"/>
        </w:rPr>
        <w:t xml:space="preserve"> Тус индекс нь дараах 4 үндсэн хэсгээс бүрддэг: </w:t>
      </w:r>
    </w:p>
    <w:p w14:paraId="3C6533F8" w14:textId="77777777" w:rsidR="00951115" w:rsidRPr="00272A89" w:rsidRDefault="00951115" w:rsidP="00A4153E">
      <w:pPr>
        <w:pStyle w:val="ListParagraph"/>
        <w:numPr>
          <w:ilvl w:val="0"/>
          <w:numId w:val="16"/>
        </w:numPr>
        <w:spacing w:after="0" w:line="245" w:lineRule="auto"/>
        <w:rPr>
          <w:rFonts w:eastAsia="Times New Roman"/>
          <w:color w:val="000000" w:themeColor="text1"/>
        </w:rPr>
      </w:pPr>
      <w:r w:rsidRPr="00272A89">
        <w:rPr>
          <w:rFonts w:eastAsia="Times New Roman"/>
          <w:color w:val="000000" w:themeColor="text1"/>
        </w:rPr>
        <w:t>Хүргэлтийн найдвартай байдал, хугацаа, гомдлын түвшин (Reliability);</w:t>
      </w:r>
    </w:p>
    <w:p w14:paraId="11878F48" w14:textId="77777777" w:rsidR="00951115" w:rsidRPr="00272A89" w:rsidRDefault="00951115" w:rsidP="00A4153E">
      <w:pPr>
        <w:pStyle w:val="ListParagraph"/>
        <w:numPr>
          <w:ilvl w:val="0"/>
          <w:numId w:val="16"/>
        </w:numPr>
        <w:spacing w:after="0" w:line="245" w:lineRule="auto"/>
        <w:rPr>
          <w:rFonts w:eastAsia="Times New Roman"/>
          <w:color w:val="000000" w:themeColor="text1"/>
        </w:rPr>
      </w:pPr>
      <w:r w:rsidRPr="00272A89">
        <w:rPr>
          <w:rFonts w:eastAsia="Times New Roman"/>
          <w:color w:val="000000" w:themeColor="text1"/>
        </w:rPr>
        <w:t>Дотоод болон олон улсын хамрах хүрээ (Reach);</w:t>
      </w:r>
    </w:p>
    <w:p w14:paraId="18907CFF" w14:textId="77777777" w:rsidR="00951115" w:rsidRPr="00272A89" w:rsidRDefault="00951115" w:rsidP="00A4153E">
      <w:pPr>
        <w:pStyle w:val="ListParagraph"/>
        <w:numPr>
          <w:ilvl w:val="0"/>
          <w:numId w:val="16"/>
        </w:numPr>
        <w:spacing w:after="0" w:line="245" w:lineRule="auto"/>
        <w:rPr>
          <w:rFonts w:eastAsia="Times New Roman"/>
          <w:color w:val="000000" w:themeColor="text1"/>
        </w:rPr>
      </w:pPr>
      <w:r w:rsidRPr="00272A89">
        <w:rPr>
          <w:rFonts w:eastAsia="Times New Roman"/>
          <w:color w:val="000000" w:themeColor="text1"/>
        </w:rPr>
        <w:t>Шуудангийн үйлчилгээний иргэдийн хэрэгцээнд нийцэх байдал, шинэ үйлчилгээний төрөл (Relevance);</w:t>
      </w:r>
    </w:p>
    <w:p w14:paraId="7A18132E" w14:textId="77777777" w:rsidR="00951115" w:rsidRPr="00272A89" w:rsidRDefault="00951115" w:rsidP="00A4153E">
      <w:pPr>
        <w:pStyle w:val="ListParagraph"/>
        <w:numPr>
          <w:ilvl w:val="0"/>
          <w:numId w:val="16"/>
        </w:numPr>
        <w:spacing w:line="245" w:lineRule="auto"/>
        <w:rPr>
          <w:rFonts w:eastAsia="Times New Roman"/>
          <w:color w:val="000000" w:themeColor="text1"/>
        </w:rPr>
      </w:pPr>
      <w:r w:rsidRPr="00272A89">
        <w:rPr>
          <w:rFonts w:eastAsia="Times New Roman"/>
          <w:color w:val="000000" w:themeColor="text1"/>
        </w:rPr>
        <w:t>Салбарын тогтвортой байдал, дижитал болон эдийн засгийн уян хатан байдал (Resilience).</w:t>
      </w:r>
    </w:p>
    <w:p w14:paraId="08A4D608" w14:textId="63BF172F" w:rsidR="00951115" w:rsidRPr="00272A89" w:rsidRDefault="00DD2AF2" w:rsidP="005A6E8B">
      <w:pPr>
        <w:pStyle w:val="Caption"/>
        <w:spacing w:after="0"/>
        <w:rPr>
          <w:color w:val="000000" w:themeColor="text1"/>
          <w:sz w:val="20"/>
          <w:szCs w:val="20"/>
        </w:rPr>
      </w:pPr>
      <w:bookmarkStart w:id="346" w:name="_Toc212631076"/>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27</w:t>
      </w:r>
      <w:r w:rsidRPr="00272A89">
        <w:rPr>
          <w:color w:val="000000" w:themeColor="text1"/>
          <w:sz w:val="20"/>
          <w:szCs w:val="20"/>
        </w:rPr>
        <w:fldChar w:fldCharType="end"/>
      </w:r>
      <w:r w:rsidR="00951115" w:rsidRPr="00272A89">
        <w:rPr>
          <w:rFonts w:eastAsia="Times New Roman"/>
          <w:color w:val="000000" w:themeColor="text1"/>
          <w:sz w:val="20"/>
          <w:szCs w:val="20"/>
        </w:rPr>
        <w:t>. Шуудан үйлчилгээний индекс /оноо/</w:t>
      </w:r>
      <w:bookmarkEnd w:id="346"/>
      <w:r w:rsidR="00951115" w:rsidRPr="00272A89">
        <w:rPr>
          <w:rFonts w:eastAsia="Times New Roman"/>
          <w:color w:val="000000" w:themeColor="text1"/>
          <w:sz w:val="20"/>
          <w:szCs w:val="20"/>
        </w:rPr>
        <w:t xml:space="preserve"> </w:t>
      </w:r>
    </w:p>
    <w:p w14:paraId="36B3B05F" w14:textId="6441298D" w:rsidR="00951115" w:rsidRPr="00272A89" w:rsidRDefault="00857097" w:rsidP="00951115">
      <w:pPr>
        <w:spacing w:after="80" w:line="245" w:lineRule="auto"/>
      </w:pPr>
      <w:r w:rsidRPr="00272A89">
        <w:rPr>
          <w:noProof/>
          <w14:ligatures w14:val="standardContextual"/>
        </w:rPr>
        <w:drawing>
          <wp:inline distT="0" distB="0" distL="0" distR="0" wp14:anchorId="0F2A163E" wp14:editId="27FF1DE0">
            <wp:extent cx="5731510" cy="1712355"/>
            <wp:effectExtent l="0" t="0" r="2540" b="2540"/>
            <wp:docPr id="1854300152" name="Chart 1">
              <a:extLst xmlns:a="http://schemas.openxmlformats.org/drawingml/2006/main">
                <a:ext uri="{FF2B5EF4-FFF2-40B4-BE49-F238E27FC236}">
                  <a16:creationId xmlns:a16="http://schemas.microsoft.com/office/drawing/2014/main" id="{EAF89BD8-49F6-DD1E-3DB3-D8797346E8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3751E3F" w14:textId="46A4F87B" w:rsidR="00076E2A" w:rsidRPr="00272A89" w:rsidRDefault="00076E2A" w:rsidP="00076E2A">
      <w:pPr>
        <w:spacing w:after="80" w:line="245" w:lineRule="auto"/>
        <w:ind w:firstLine="720"/>
        <w:jc w:val="right"/>
        <w:rPr>
          <w:i/>
          <w:color w:val="000000" w:themeColor="text1"/>
          <w:sz w:val="20"/>
          <w:szCs w:val="20"/>
        </w:rPr>
      </w:pPr>
      <w:r w:rsidRPr="00272A89">
        <w:rPr>
          <w:i/>
          <w:color w:val="000000" w:themeColor="text1"/>
          <w:sz w:val="20"/>
          <w:szCs w:val="20"/>
        </w:rPr>
        <w:t>Эх сурвалж: Үндэсний статистикийн хороо</w:t>
      </w:r>
    </w:p>
    <w:p w14:paraId="645D2653" w14:textId="51136F60" w:rsidR="00951115" w:rsidRPr="00272A89" w:rsidRDefault="00951115" w:rsidP="00951115">
      <w:pPr>
        <w:spacing w:after="80" w:line="245" w:lineRule="auto"/>
        <w:ind w:firstLine="720"/>
        <w:rPr>
          <w:rFonts w:eastAsia="Times New Roman"/>
          <w:color w:val="000000" w:themeColor="text1"/>
        </w:rPr>
      </w:pPr>
      <w:r w:rsidRPr="00272A89">
        <w:rPr>
          <w:rFonts w:eastAsia="Times New Roman"/>
          <w:color w:val="000000" w:themeColor="text1"/>
        </w:rPr>
        <w:t>Мөн төр, хувийн хэвшлийн хамтын ажиллагааны хүрээнд цахим хаягийн систем нэвтрүүлэх, хөдөө орон нутгийн айл өрхөд илгээмж хүргэх үйлчилгээг сайжруулах чиглэлд ажиллаж байна.</w:t>
      </w:r>
    </w:p>
    <w:p w14:paraId="6DF8C09C" w14:textId="243BB0DB" w:rsidR="00D93FB4" w:rsidRPr="00272A89" w:rsidRDefault="00D93FB4" w:rsidP="00951115">
      <w:pPr>
        <w:spacing w:after="80" w:line="245" w:lineRule="auto"/>
        <w:ind w:firstLine="720"/>
        <w:rPr>
          <w:rFonts w:eastAsia="Times New Roman"/>
          <w:color w:val="000000" w:themeColor="text1"/>
        </w:rPr>
      </w:pPr>
      <w:r w:rsidRPr="00272A89">
        <w:rPr>
          <w:rFonts w:eastAsia="Times New Roman"/>
          <w:color w:val="000000" w:themeColor="text1"/>
        </w:rPr>
        <w:t>Мэдээлэл, харилцаа холбооны салбар нь дижитал эдийн засгийн хөгжлийг дэмжиж, үйлчилгээний хүртээмжийг нэмэгдүүлж байгаа ч дэд бүтцийн хүчин чадал, интернэтийн хурд, багтаамж хөдөө орон нутагт хангалтгүй хэвээр байна. Үүрэн холбооны сүлжээнд холбогдоогүй алслагдсан багууд, цахим үйлчилгээ авч чадахгүй өрхүүдийн тоо өндөр байгаа нь мэдээллийн тэгш бус хүртээмжийг илтгэж байна. Мөн шуудангийн үйлчилгээ өргөжиж байгаа ч зарим бүс нутагт хүртээмж, чанар, дижитал шийдлийн нэвтрэлт хангалтгүй байна. Иймд мэдээлэл, харилцаа холбооны дэд бүтцийг тэлэх, технологийн шинэчлэл, хиймэл дагуулын шийдлийг ашиглан алслагдсан бүс нутгийг хамруулах шаардлагатай байна.</w:t>
      </w:r>
    </w:p>
    <w:p w14:paraId="649421F4" w14:textId="77777777" w:rsidR="00951115" w:rsidRPr="00272A89" w:rsidRDefault="00951115" w:rsidP="00951115">
      <w:pPr>
        <w:spacing w:after="80" w:line="245" w:lineRule="auto"/>
        <w:ind w:firstLine="720"/>
        <w:rPr>
          <w:rFonts w:eastAsia="Times New Roman"/>
          <w:color w:val="000000" w:themeColor="text1"/>
        </w:rPr>
      </w:pPr>
      <w:r w:rsidRPr="00272A89">
        <w:rPr>
          <w:rFonts w:eastAsia="Times New Roman"/>
          <w:color w:val="000000" w:themeColor="text1"/>
        </w:rPr>
        <w:t xml:space="preserve">Цаашид хүн амын тоо болон аялал жуулчлалын тэргүүлэх бүс нутаг зэргийг харгалзан үзэж 151 багт харилцаа холбооны дэд бүтэц байгуулан үүрэн холбооны </w:t>
      </w:r>
      <w:r w:rsidRPr="00272A89">
        <w:rPr>
          <w:rFonts w:eastAsia="Times New Roman"/>
          <w:color w:val="000000" w:themeColor="text1"/>
        </w:rPr>
        <w:lastRenderedPageBreak/>
        <w:t xml:space="preserve">үйлчилгээ хүргэж, иргэдэд гамшиг болон аюулын дохио, сэрэмжлүүлэг, гамшгийн нөхцөл байдал, авч хэрэгжүүлж байгаа арга хэмжээний зарлан мэдээллээс хоцрох, төрийн цахим үйлчилгээг тэгш, хүртээмжтэй авахгүй байх зэрэг эрсдэлийг бууруулахаар ажиллаж байна. Үүний тулд мэдээлэл, харилцаа холбооны хөгжлийг эрчимжүүлж, мэдээлэл харилцаа холбооны хөгжлийн индексийг 5 оноогоор ахиулж 92 болгоно. Интернэтийн хүртээмжийг нэмэгдүүлэх буюу интернэт ашигладаг хувь хүмүүсийн эзлэх хувь 15, түүнээс дээш насны хүмүүс 2024 онд 77.7 хувь байгааг 85.0 хувьд хүргэнэ. Мөн үүрэн холбооны дэд бүтэц байгуулсан багийн тоог 95.7 болгоно. </w:t>
      </w:r>
    </w:p>
    <w:p w14:paraId="4AE8ECC3" w14:textId="74D34F9D" w:rsidR="00951115" w:rsidRPr="00272A89" w:rsidRDefault="00951115" w:rsidP="00951115">
      <w:pPr>
        <w:spacing w:after="80" w:line="245" w:lineRule="auto"/>
        <w:ind w:firstLine="720"/>
        <w:rPr>
          <w:color w:val="000000" w:themeColor="text1"/>
        </w:rPr>
      </w:pPr>
      <w:r w:rsidRPr="00272A89">
        <w:rPr>
          <w:rFonts w:eastAsia="Times New Roman"/>
          <w:color w:val="000000" w:themeColor="text1"/>
        </w:rPr>
        <w:t>Алслагдсан сум, баг, суурин газрын 40 гаруй мянган өрх шуудангийн тогтмол үйлчилгээ авах боломжгүй, хүргэлтийн зардал өндөр, авто болон дэд бүтцийн хүртээмж муу байгаагаас шуудангийн хүртээмж, чанар, хугацааны ялгаа үүссээр байна. Мөн орон нутаг болон хилийн боомтод шуудангийн ялган боловсруулах төв, логистикийн байгууламж байхгүйгээс Шуудангийн хөгжлийн индексийн гол үзүүлэлт болох хүргэлтийн хугацаа, найдвартай байдал хангалтгүй хэвээр байна.</w:t>
      </w:r>
    </w:p>
    <w:p w14:paraId="1332FB25" w14:textId="3BDD36AA" w:rsidR="00951115" w:rsidRPr="00272A89" w:rsidRDefault="00951115" w:rsidP="00FD40F0">
      <w:pPr>
        <w:spacing w:after="80" w:line="245" w:lineRule="auto"/>
        <w:ind w:firstLine="720"/>
        <w:rPr>
          <w:color w:val="000000" w:themeColor="text1"/>
        </w:rPr>
      </w:pPr>
      <w:r w:rsidRPr="00272A89">
        <w:rPr>
          <w:rFonts w:eastAsia="Times New Roman"/>
          <w:color w:val="000000" w:themeColor="text1"/>
        </w:rPr>
        <w:t>Мөн харилцаа холбооны дэд бүтэц тавигдсан газруудын харилцаа холбооны дэд бүтцийг өргөтгөн шинэчилж, мэдээлэл, харилцаа холбооны хөгжлийн индексийг 2024 онд 0.94 түвшинд байсныг 2030 онд 1-р түвшинд хүргэнэ.</w:t>
      </w:r>
    </w:p>
    <w:p w14:paraId="25D975B6" w14:textId="77777777" w:rsidR="00951115" w:rsidRPr="00272A89" w:rsidRDefault="00951115" w:rsidP="00951115">
      <w:pPr>
        <w:spacing w:after="80" w:line="245" w:lineRule="auto"/>
        <w:ind w:firstLine="540"/>
        <w:rPr>
          <w:color w:val="000000" w:themeColor="text1"/>
        </w:rPr>
      </w:pPr>
      <w:r w:rsidRPr="00272A89">
        <w:rPr>
          <w:rFonts w:eastAsia="Times New Roman"/>
          <w:color w:val="000000" w:themeColor="text1"/>
        </w:rPr>
        <w:t>Замын Үүд боомтод  шуудан, логистикийн төв байгуулах техник, эдийн засгийн үндэслэл боловсруулан, хөдөө орон нутагт бүсчилсэн байдлаар логистикийн төв байгуулан орон нутгийн хэрэглэгчдийн шуудан, цахим худалдааны эргэлтийг нэмэгдүүлэх, хөдөө орон нутгийн иргэдэд хямд бүтээгдэхүүнийг хурдан шуурхай, найдвартай хүлээн авах боломжийг бүрдүүлэхээр зорьж байгаа ба дэлхийн шуудан холбооноос жил бүр шинэчлэн гаргадаг Шуудангийн хөгжлийн индекс (шуудан холбооны гишүүн орнуудыг 10 түвшинд эрэмбэлдэг)-ээр Монгол Улс 2024 онд 46.4 буюу 5 дугаар түвшинд байсныг 2030 онд 8 дугаар түвшинд хүргэнэ.</w:t>
      </w:r>
    </w:p>
    <w:p w14:paraId="6A01B3F3" w14:textId="34B6FF85" w:rsidR="00AD6D52" w:rsidRPr="00272A89" w:rsidRDefault="005F685F" w:rsidP="00A4153E">
      <w:pPr>
        <w:pStyle w:val="Heading2"/>
        <w:numPr>
          <w:ilvl w:val="1"/>
          <w:numId w:val="11"/>
        </w:numPr>
        <w:snapToGrid w:val="0"/>
        <w:spacing w:before="120" w:line="245" w:lineRule="auto"/>
        <w:ind w:left="709" w:hanging="709"/>
        <w:rPr>
          <w:rFonts w:ascii="Arial" w:hAnsi="Arial" w:cs="Arial"/>
          <w:b/>
          <w:color w:val="002060"/>
          <w:sz w:val="24"/>
          <w:szCs w:val="24"/>
        </w:rPr>
      </w:pPr>
      <w:bookmarkStart w:id="347" w:name="_Toc212324860"/>
      <w:bookmarkStart w:id="348" w:name="_Toc212629131"/>
      <w:bookmarkStart w:id="349" w:name="_Toc212630919"/>
      <w:r w:rsidRPr="00272A89">
        <w:rPr>
          <w:rFonts w:ascii="Arial" w:hAnsi="Arial" w:cs="Arial"/>
          <w:b/>
          <w:color w:val="002060"/>
          <w:sz w:val="24"/>
          <w:szCs w:val="24"/>
        </w:rPr>
        <w:t>БАЙГАЛЬ ОРЧИН, НОГООН ЭДИЙН ЗАСАГ</w:t>
      </w:r>
      <w:bookmarkEnd w:id="347"/>
      <w:bookmarkEnd w:id="348"/>
      <w:bookmarkEnd w:id="349"/>
    </w:p>
    <w:p w14:paraId="111C08DD" w14:textId="49E468FE" w:rsidR="003E6B21" w:rsidRPr="00272A89" w:rsidRDefault="003E6B21" w:rsidP="003E6B21">
      <w:pPr>
        <w:ind w:firstLine="720"/>
        <w:rPr>
          <w:rFonts w:eastAsia="Times New Roman"/>
        </w:rPr>
      </w:pPr>
      <w:r w:rsidRPr="00272A89">
        <w:rPr>
          <w:rFonts w:eastAsia="Times New Roman"/>
        </w:rPr>
        <w:t>Байгаль орчны гүйцэтгэлийн индекс (EPI)</w:t>
      </w:r>
      <w:r w:rsidRPr="00272A89">
        <w:rPr>
          <w:rStyle w:val="FootnoteReference"/>
          <w:rFonts w:eastAsia="Times New Roman"/>
        </w:rPr>
        <w:footnoteReference w:id="62"/>
      </w:r>
      <w:r w:rsidRPr="00272A89">
        <w:rPr>
          <w:rFonts w:eastAsia="Times New Roman"/>
        </w:rPr>
        <w:t>-ээр 180 гаруй улс орны уур амьсгалын өөрчлөлт, хүрээлэн буй орчин</w:t>
      </w:r>
      <w:r w:rsidRPr="00272A89" w:rsidDel="001F514E">
        <w:rPr>
          <w:rFonts w:eastAsia="Times New Roman"/>
        </w:rPr>
        <w:t>,</w:t>
      </w:r>
      <w:r w:rsidRPr="00272A89">
        <w:rPr>
          <w:rFonts w:eastAsia="Times New Roman"/>
        </w:rPr>
        <w:t xml:space="preserve"> экосистемийн төлөв байдлыг 58 гүйцэтгэлийн шалгуур үзүүлэлтээр 2 жил тутамд эрэмбэлэн гаргадаг байна.  Монгол Улсын тухайд уг индексээр 2020 онд 32.2 оноо авч 147 дугаар байрт, 2022 онд 29.6 оноогоор 155 дугаар байрт, 2024 онд 37.2 оноогоор 143 дугаар байрт жагсжээ. Энэ нь Монгол Улсын байгаль орчны гүйцэтгэл тогтворгүй, жил бүр харилцан адилгүй үнэлэгдэж байгааг харуулж байна.</w:t>
      </w:r>
      <w:r w:rsidRPr="00272A89">
        <w:t xml:space="preserve"> (х</w:t>
      </w:r>
      <w:r w:rsidRPr="00272A89">
        <w:rPr>
          <w:rFonts w:eastAsia="Times New Roman"/>
        </w:rPr>
        <w:t>үснэгт</w:t>
      </w:r>
      <w:r w:rsidR="002B6093" w:rsidRPr="00272A89">
        <w:rPr>
          <w:rFonts w:eastAsia="Times New Roman"/>
        </w:rPr>
        <w:t xml:space="preserve"> 5</w:t>
      </w:r>
      <w:r w:rsidR="00256A9C" w:rsidRPr="00272A89">
        <w:rPr>
          <w:rFonts w:eastAsia="Times New Roman"/>
        </w:rPr>
        <w:t>2</w:t>
      </w:r>
      <w:r w:rsidRPr="00272A89">
        <w:rPr>
          <w:rFonts w:eastAsia="Times New Roman"/>
        </w:rPr>
        <w:t>-</w:t>
      </w:r>
      <w:r w:rsidR="00256A9C" w:rsidRPr="00272A89">
        <w:rPr>
          <w:rFonts w:eastAsia="Times New Roman"/>
        </w:rPr>
        <w:t>т</w:t>
      </w:r>
      <w:r w:rsidRPr="00272A89">
        <w:rPr>
          <w:rFonts w:eastAsia="Times New Roman"/>
        </w:rPr>
        <w:t xml:space="preserve"> харуулав)</w:t>
      </w:r>
      <w:r w:rsidRPr="00272A89">
        <w:rPr>
          <w:i/>
        </w:rPr>
        <w:t>.</w:t>
      </w:r>
      <w:r w:rsidRPr="00272A89">
        <w:t xml:space="preserve">  </w:t>
      </w:r>
    </w:p>
    <w:p w14:paraId="7B8CC020" w14:textId="0554244C" w:rsidR="003E6B21" w:rsidRPr="00272A89" w:rsidRDefault="007821D7" w:rsidP="005A6E8B">
      <w:pPr>
        <w:pStyle w:val="Caption"/>
        <w:spacing w:after="0"/>
        <w:rPr>
          <w:color w:val="auto"/>
          <w:sz w:val="20"/>
          <w:szCs w:val="20"/>
        </w:rPr>
      </w:pPr>
      <w:bookmarkStart w:id="350" w:name="_Toc212630995"/>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52</w:t>
      </w:r>
      <w:r w:rsidRPr="00272A89">
        <w:rPr>
          <w:color w:val="auto"/>
          <w:sz w:val="20"/>
          <w:szCs w:val="20"/>
        </w:rPr>
        <w:fldChar w:fldCharType="end"/>
      </w:r>
      <w:r w:rsidR="003E6B21" w:rsidRPr="00272A89">
        <w:rPr>
          <w:rFonts w:eastAsia="Times New Roman"/>
          <w:color w:val="auto"/>
          <w:sz w:val="20"/>
          <w:szCs w:val="20"/>
        </w:rPr>
        <w:t>. Байгаль орчны гүйцэтгэлийн үзүүлэлт</w:t>
      </w:r>
      <w:bookmarkEnd w:id="350"/>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31"/>
        <w:gridCol w:w="854"/>
        <w:gridCol w:w="1436"/>
        <w:gridCol w:w="855"/>
        <w:gridCol w:w="1436"/>
        <w:gridCol w:w="898"/>
        <w:gridCol w:w="1419"/>
      </w:tblGrid>
      <w:tr w:rsidR="00845CAB" w:rsidRPr="00272A89" w14:paraId="69D9A9C8" w14:textId="77777777" w:rsidTr="00C5431B">
        <w:trPr>
          <w:trHeight w:val="14"/>
        </w:trPr>
        <w:tc>
          <w:tcPr>
            <w:tcW w:w="1425" w:type="pct"/>
            <w:vMerge w:val="restart"/>
            <w:shd w:val="clear" w:color="auto" w:fill="002060"/>
            <w:tcMar>
              <w:left w:w="108" w:type="dxa"/>
              <w:right w:w="108" w:type="dxa"/>
            </w:tcMar>
            <w:vAlign w:val="center"/>
          </w:tcPr>
          <w:p w14:paraId="61B39484" w14:textId="77777777" w:rsidR="003E6B21" w:rsidRPr="00272A89" w:rsidRDefault="003E6B21">
            <w:pPr>
              <w:spacing w:after="0" w:line="245" w:lineRule="auto"/>
              <w:jc w:val="center"/>
              <w:rPr>
                <w:rFonts w:eastAsia="Times New Roman"/>
                <w:b/>
                <w:sz w:val="18"/>
                <w:szCs w:val="18"/>
              </w:rPr>
            </w:pPr>
            <w:r w:rsidRPr="00272A89">
              <w:rPr>
                <w:rFonts w:eastAsia="Times New Roman"/>
                <w:b/>
                <w:sz w:val="18"/>
                <w:szCs w:val="18"/>
              </w:rPr>
              <w:t>Шалгуур үзүүлэлт</w:t>
            </w:r>
          </w:p>
        </w:tc>
        <w:tc>
          <w:tcPr>
            <w:tcW w:w="1202" w:type="pct"/>
            <w:gridSpan w:val="2"/>
            <w:shd w:val="clear" w:color="auto" w:fill="002060"/>
            <w:vAlign w:val="center"/>
          </w:tcPr>
          <w:p w14:paraId="415586C3" w14:textId="77777777" w:rsidR="003E6B21" w:rsidRPr="00272A89" w:rsidRDefault="003E6B21">
            <w:pPr>
              <w:spacing w:after="0" w:line="245" w:lineRule="auto"/>
              <w:jc w:val="center"/>
              <w:rPr>
                <w:rFonts w:eastAsia="Times New Roman"/>
                <w:b/>
                <w:sz w:val="18"/>
                <w:szCs w:val="18"/>
              </w:rPr>
            </w:pPr>
            <w:r w:rsidRPr="00272A89">
              <w:rPr>
                <w:rFonts w:eastAsia="Times New Roman"/>
                <w:b/>
                <w:sz w:val="18"/>
                <w:szCs w:val="18"/>
              </w:rPr>
              <w:t>2020 он</w:t>
            </w:r>
          </w:p>
        </w:tc>
        <w:tc>
          <w:tcPr>
            <w:tcW w:w="1202" w:type="pct"/>
            <w:gridSpan w:val="2"/>
            <w:shd w:val="clear" w:color="auto" w:fill="002060"/>
          </w:tcPr>
          <w:p w14:paraId="091FB585" w14:textId="77777777" w:rsidR="003E6B21" w:rsidRPr="00272A89" w:rsidRDefault="003E6B21">
            <w:pPr>
              <w:spacing w:after="0" w:line="245" w:lineRule="auto"/>
              <w:jc w:val="center"/>
              <w:rPr>
                <w:rFonts w:eastAsia="Times New Roman"/>
                <w:b/>
                <w:sz w:val="18"/>
                <w:szCs w:val="18"/>
              </w:rPr>
            </w:pPr>
            <w:r w:rsidRPr="00272A89">
              <w:rPr>
                <w:rFonts w:eastAsia="Times New Roman"/>
                <w:b/>
                <w:sz w:val="18"/>
                <w:szCs w:val="18"/>
              </w:rPr>
              <w:t>2022 он</w:t>
            </w:r>
          </w:p>
        </w:tc>
        <w:tc>
          <w:tcPr>
            <w:tcW w:w="1171" w:type="pct"/>
            <w:gridSpan w:val="2"/>
            <w:shd w:val="clear" w:color="auto" w:fill="002060"/>
            <w:tcMar>
              <w:left w:w="108" w:type="dxa"/>
              <w:right w:w="108" w:type="dxa"/>
            </w:tcMar>
            <w:vAlign w:val="center"/>
          </w:tcPr>
          <w:p w14:paraId="20835828" w14:textId="77777777" w:rsidR="003E6B21" w:rsidRPr="00272A89" w:rsidRDefault="003E6B21">
            <w:pPr>
              <w:spacing w:after="0" w:line="245" w:lineRule="auto"/>
              <w:jc w:val="center"/>
              <w:rPr>
                <w:rFonts w:eastAsia="Times New Roman"/>
                <w:b/>
                <w:sz w:val="18"/>
                <w:szCs w:val="18"/>
              </w:rPr>
            </w:pPr>
            <w:r w:rsidRPr="00272A89">
              <w:rPr>
                <w:rFonts w:eastAsia="Times New Roman"/>
                <w:b/>
                <w:sz w:val="18"/>
                <w:szCs w:val="18"/>
              </w:rPr>
              <w:t>2024 он</w:t>
            </w:r>
          </w:p>
        </w:tc>
      </w:tr>
      <w:tr w:rsidR="0088642A" w:rsidRPr="00272A89" w14:paraId="2544F80D" w14:textId="77777777" w:rsidTr="00C5431B">
        <w:trPr>
          <w:trHeight w:val="1034"/>
        </w:trPr>
        <w:tc>
          <w:tcPr>
            <w:tcW w:w="1425" w:type="pct"/>
            <w:vMerge/>
            <w:shd w:val="clear" w:color="auto" w:fill="002060"/>
            <w:tcMar>
              <w:left w:w="108" w:type="dxa"/>
              <w:right w:w="108" w:type="dxa"/>
            </w:tcMar>
            <w:vAlign w:val="center"/>
          </w:tcPr>
          <w:p w14:paraId="5E5340C9" w14:textId="77777777" w:rsidR="003E6B21" w:rsidRPr="00272A89" w:rsidRDefault="003E6B21">
            <w:pPr>
              <w:spacing w:after="0" w:line="245" w:lineRule="auto"/>
              <w:jc w:val="center"/>
              <w:rPr>
                <w:sz w:val="18"/>
                <w:szCs w:val="18"/>
              </w:rPr>
            </w:pPr>
          </w:p>
        </w:tc>
        <w:tc>
          <w:tcPr>
            <w:tcW w:w="450" w:type="pct"/>
            <w:shd w:val="clear" w:color="auto" w:fill="002060"/>
            <w:vAlign w:val="center"/>
          </w:tcPr>
          <w:p w14:paraId="3AE944C6" w14:textId="77777777" w:rsidR="003E6B21" w:rsidRPr="00272A89" w:rsidRDefault="003E6B21">
            <w:pPr>
              <w:spacing w:after="0" w:line="245" w:lineRule="auto"/>
              <w:jc w:val="center"/>
              <w:rPr>
                <w:rFonts w:eastAsia="Times New Roman"/>
                <w:b/>
                <w:sz w:val="18"/>
                <w:szCs w:val="18"/>
              </w:rPr>
            </w:pPr>
            <w:r w:rsidRPr="00272A89">
              <w:rPr>
                <w:rFonts w:eastAsia="Times New Roman"/>
                <w:b/>
                <w:sz w:val="18"/>
                <w:szCs w:val="18"/>
              </w:rPr>
              <w:t>Эрэмбэ</w:t>
            </w:r>
          </w:p>
        </w:tc>
        <w:tc>
          <w:tcPr>
            <w:tcW w:w="751" w:type="pct"/>
            <w:shd w:val="clear" w:color="auto" w:fill="002060"/>
            <w:vAlign w:val="center"/>
          </w:tcPr>
          <w:p w14:paraId="22002D08" w14:textId="77777777" w:rsidR="003E6B21" w:rsidRPr="00272A89" w:rsidRDefault="003E6B21">
            <w:pPr>
              <w:spacing w:after="0" w:line="245" w:lineRule="auto"/>
              <w:jc w:val="center"/>
              <w:rPr>
                <w:rFonts w:eastAsia="Times New Roman"/>
                <w:b/>
                <w:sz w:val="18"/>
                <w:szCs w:val="18"/>
              </w:rPr>
            </w:pPr>
            <w:r w:rsidRPr="00272A89">
              <w:rPr>
                <w:rFonts w:eastAsia="Times New Roman"/>
                <w:b/>
                <w:sz w:val="18"/>
                <w:szCs w:val="18"/>
              </w:rPr>
              <w:t>Байгаль орчны гүйцэтгэлийн индексийн оноо</w:t>
            </w:r>
          </w:p>
        </w:tc>
        <w:tc>
          <w:tcPr>
            <w:tcW w:w="450" w:type="pct"/>
            <w:shd w:val="clear" w:color="auto" w:fill="002060"/>
            <w:vAlign w:val="center"/>
          </w:tcPr>
          <w:p w14:paraId="7BCC6238" w14:textId="77777777" w:rsidR="003E6B21" w:rsidRPr="00272A89" w:rsidRDefault="003E6B21">
            <w:pPr>
              <w:spacing w:after="0" w:line="245" w:lineRule="auto"/>
              <w:jc w:val="center"/>
              <w:rPr>
                <w:rFonts w:eastAsia="Times New Roman"/>
                <w:b/>
                <w:sz w:val="18"/>
                <w:szCs w:val="18"/>
              </w:rPr>
            </w:pPr>
            <w:r w:rsidRPr="00272A89">
              <w:rPr>
                <w:rFonts w:eastAsia="Times New Roman"/>
                <w:b/>
                <w:sz w:val="18"/>
                <w:szCs w:val="18"/>
              </w:rPr>
              <w:t>Эрэмбэ</w:t>
            </w:r>
          </w:p>
        </w:tc>
        <w:tc>
          <w:tcPr>
            <w:tcW w:w="751" w:type="pct"/>
            <w:shd w:val="clear" w:color="auto" w:fill="002060"/>
            <w:vAlign w:val="center"/>
          </w:tcPr>
          <w:p w14:paraId="6AE10822" w14:textId="77777777" w:rsidR="003E6B21" w:rsidRPr="00272A89" w:rsidRDefault="003E6B21">
            <w:pPr>
              <w:spacing w:after="0" w:line="245" w:lineRule="auto"/>
              <w:jc w:val="center"/>
              <w:rPr>
                <w:rFonts w:eastAsia="Times New Roman"/>
                <w:b/>
                <w:sz w:val="18"/>
                <w:szCs w:val="18"/>
              </w:rPr>
            </w:pPr>
            <w:r w:rsidRPr="00272A89">
              <w:rPr>
                <w:rFonts w:eastAsia="Times New Roman"/>
                <w:b/>
                <w:sz w:val="18"/>
                <w:szCs w:val="18"/>
              </w:rPr>
              <w:t>Байгаль орчны гүйцэтгэлийн индексийн оноо</w:t>
            </w:r>
          </w:p>
        </w:tc>
        <w:tc>
          <w:tcPr>
            <w:tcW w:w="450" w:type="pct"/>
            <w:shd w:val="clear" w:color="auto" w:fill="002060"/>
            <w:tcMar>
              <w:left w:w="108" w:type="dxa"/>
              <w:right w:w="108" w:type="dxa"/>
            </w:tcMar>
            <w:vAlign w:val="center"/>
          </w:tcPr>
          <w:p w14:paraId="5602020D" w14:textId="77777777" w:rsidR="003E6B21" w:rsidRPr="00272A89" w:rsidRDefault="003E6B21">
            <w:pPr>
              <w:spacing w:after="0" w:line="245" w:lineRule="auto"/>
              <w:jc w:val="center"/>
              <w:rPr>
                <w:sz w:val="18"/>
                <w:szCs w:val="18"/>
              </w:rPr>
            </w:pPr>
            <w:r w:rsidRPr="00272A89">
              <w:rPr>
                <w:rFonts w:eastAsia="Times New Roman"/>
                <w:b/>
                <w:sz w:val="18"/>
                <w:szCs w:val="18"/>
              </w:rPr>
              <w:t>Эрэмбэ</w:t>
            </w:r>
          </w:p>
        </w:tc>
        <w:tc>
          <w:tcPr>
            <w:tcW w:w="721" w:type="pct"/>
            <w:shd w:val="clear" w:color="auto" w:fill="002060"/>
            <w:tcMar>
              <w:left w:w="108" w:type="dxa"/>
              <w:right w:w="108" w:type="dxa"/>
            </w:tcMar>
            <w:vAlign w:val="center"/>
          </w:tcPr>
          <w:p w14:paraId="261596C0" w14:textId="77777777" w:rsidR="003E6B21" w:rsidRPr="00272A89" w:rsidRDefault="003E6B21">
            <w:pPr>
              <w:spacing w:after="0" w:line="245" w:lineRule="auto"/>
              <w:jc w:val="center"/>
              <w:rPr>
                <w:sz w:val="18"/>
                <w:szCs w:val="18"/>
              </w:rPr>
            </w:pPr>
            <w:r w:rsidRPr="00272A89">
              <w:rPr>
                <w:rFonts w:eastAsia="Times New Roman"/>
                <w:b/>
                <w:sz w:val="18"/>
                <w:szCs w:val="18"/>
              </w:rPr>
              <w:t>Байгаль орчны гүйцэтгэлийн индексийн оноо</w:t>
            </w:r>
          </w:p>
        </w:tc>
      </w:tr>
      <w:tr w:rsidR="0088642A" w:rsidRPr="00272A89" w14:paraId="142B0FAE" w14:textId="77777777" w:rsidTr="00727FF8">
        <w:trPr>
          <w:trHeight w:val="14"/>
        </w:trPr>
        <w:tc>
          <w:tcPr>
            <w:tcW w:w="1425" w:type="pct"/>
            <w:tcMar>
              <w:left w:w="108" w:type="dxa"/>
              <w:right w:w="108" w:type="dxa"/>
            </w:tcMar>
            <w:vAlign w:val="center"/>
          </w:tcPr>
          <w:p w14:paraId="61ECDC51" w14:textId="77777777" w:rsidR="003E6B21" w:rsidRPr="00272A89" w:rsidRDefault="003E6B21">
            <w:pPr>
              <w:spacing w:after="0" w:line="245" w:lineRule="auto"/>
              <w:rPr>
                <w:sz w:val="18"/>
                <w:szCs w:val="18"/>
              </w:rPr>
            </w:pPr>
            <w:r w:rsidRPr="00272A89">
              <w:rPr>
                <w:rFonts w:eastAsia="Times New Roman"/>
                <w:sz w:val="18"/>
                <w:szCs w:val="18"/>
              </w:rPr>
              <w:t>Байгаль орчны гүйцэтгэлийн индекс EPI</w:t>
            </w:r>
          </w:p>
        </w:tc>
        <w:tc>
          <w:tcPr>
            <w:tcW w:w="450" w:type="pct"/>
            <w:vAlign w:val="center"/>
          </w:tcPr>
          <w:p w14:paraId="56CD0836"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147</w:t>
            </w:r>
          </w:p>
        </w:tc>
        <w:tc>
          <w:tcPr>
            <w:tcW w:w="751" w:type="pct"/>
            <w:vAlign w:val="center"/>
          </w:tcPr>
          <w:p w14:paraId="12C0D1F7"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32.2</w:t>
            </w:r>
          </w:p>
        </w:tc>
        <w:tc>
          <w:tcPr>
            <w:tcW w:w="450" w:type="pct"/>
            <w:vAlign w:val="center"/>
          </w:tcPr>
          <w:p w14:paraId="0A43BC1D"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155</w:t>
            </w:r>
          </w:p>
        </w:tc>
        <w:tc>
          <w:tcPr>
            <w:tcW w:w="751" w:type="pct"/>
            <w:vAlign w:val="center"/>
          </w:tcPr>
          <w:p w14:paraId="63944DAB"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29.6</w:t>
            </w:r>
          </w:p>
        </w:tc>
        <w:tc>
          <w:tcPr>
            <w:tcW w:w="450" w:type="pct"/>
            <w:tcMar>
              <w:left w:w="108" w:type="dxa"/>
              <w:right w:w="108" w:type="dxa"/>
            </w:tcMar>
            <w:vAlign w:val="center"/>
          </w:tcPr>
          <w:p w14:paraId="4B748E9C" w14:textId="77777777" w:rsidR="003E6B21" w:rsidRPr="00272A89" w:rsidRDefault="003E6B21">
            <w:pPr>
              <w:spacing w:after="0" w:line="245" w:lineRule="auto"/>
              <w:jc w:val="center"/>
              <w:rPr>
                <w:sz w:val="18"/>
                <w:szCs w:val="18"/>
              </w:rPr>
            </w:pPr>
            <w:r w:rsidRPr="00272A89">
              <w:rPr>
                <w:rFonts w:eastAsia="Times New Roman"/>
                <w:sz w:val="18"/>
                <w:szCs w:val="18"/>
              </w:rPr>
              <w:t>143</w:t>
            </w:r>
          </w:p>
        </w:tc>
        <w:tc>
          <w:tcPr>
            <w:tcW w:w="721" w:type="pct"/>
            <w:tcMar>
              <w:left w:w="108" w:type="dxa"/>
              <w:right w:w="108" w:type="dxa"/>
            </w:tcMar>
            <w:vAlign w:val="center"/>
          </w:tcPr>
          <w:p w14:paraId="518FC951" w14:textId="77777777" w:rsidR="003E6B21" w:rsidRPr="00272A89" w:rsidRDefault="003E6B21">
            <w:pPr>
              <w:spacing w:after="0" w:line="245" w:lineRule="auto"/>
              <w:jc w:val="center"/>
              <w:rPr>
                <w:sz w:val="18"/>
                <w:szCs w:val="18"/>
              </w:rPr>
            </w:pPr>
            <w:r w:rsidRPr="00272A89">
              <w:rPr>
                <w:rFonts w:eastAsia="Times New Roman"/>
                <w:sz w:val="18"/>
                <w:szCs w:val="18"/>
              </w:rPr>
              <w:t>37.2</w:t>
            </w:r>
          </w:p>
        </w:tc>
      </w:tr>
      <w:tr w:rsidR="0088642A" w:rsidRPr="00272A89" w14:paraId="1312DFFC" w14:textId="77777777" w:rsidTr="00C5431B">
        <w:trPr>
          <w:trHeight w:val="14"/>
        </w:trPr>
        <w:tc>
          <w:tcPr>
            <w:tcW w:w="1425" w:type="pct"/>
            <w:tcMar>
              <w:left w:w="108" w:type="dxa"/>
              <w:right w:w="108" w:type="dxa"/>
            </w:tcMar>
            <w:vAlign w:val="center"/>
          </w:tcPr>
          <w:p w14:paraId="5305453A" w14:textId="77777777" w:rsidR="003E6B21" w:rsidRPr="00272A89" w:rsidRDefault="003E6B21">
            <w:pPr>
              <w:spacing w:after="0" w:line="245" w:lineRule="auto"/>
              <w:rPr>
                <w:rFonts w:eastAsia="Times New Roman"/>
                <w:sz w:val="18"/>
                <w:szCs w:val="18"/>
              </w:rPr>
            </w:pPr>
            <w:r w:rsidRPr="00272A89">
              <w:rPr>
                <w:rFonts w:eastAsia="Times New Roman"/>
                <w:sz w:val="18"/>
                <w:szCs w:val="18"/>
              </w:rPr>
              <w:t>Экосистемийн төлөв</w:t>
            </w:r>
          </w:p>
          <w:p w14:paraId="0C3D92B2" w14:textId="77777777" w:rsidR="003E6B21" w:rsidRPr="00272A89" w:rsidRDefault="003E6B21">
            <w:pPr>
              <w:spacing w:after="0" w:line="245" w:lineRule="auto"/>
              <w:rPr>
                <w:sz w:val="18"/>
                <w:szCs w:val="18"/>
              </w:rPr>
            </w:pPr>
            <w:r w:rsidRPr="00272A89">
              <w:rPr>
                <w:rFonts w:eastAsia="Times New Roman"/>
                <w:sz w:val="18"/>
                <w:szCs w:val="18"/>
              </w:rPr>
              <w:t>байдал</w:t>
            </w:r>
          </w:p>
        </w:tc>
        <w:tc>
          <w:tcPr>
            <w:tcW w:w="450" w:type="pct"/>
            <w:vAlign w:val="center"/>
          </w:tcPr>
          <w:p w14:paraId="31317B3A"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128</w:t>
            </w:r>
          </w:p>
        </w:tc>
        <w:tc>
          <w:tcPr>
            <w:tcW w:w="751" w:type="pct"/>
            <w:vAlign w:val="center"/>
          </w:tcPr>
          <w:p w14:paraId="52511B43"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27.6</w:t>
            </w:r>
          </w:p>
        </w:tc>
        <w:tc>
          <w:tcPr>
            <w:tcW w:w="450" w:type="pct"/>
            <w:vAlign w:val="center"/>
          </w:tcPr>
          <w:p w14:paraId="0C8FC637"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83</w:t>
            </w:r>
          </w:p>
        </w:tc>
        <w:tc>
          <w:tcPr>
            <w:tcW w:w="751" w:type="pct"/>
            <w:vAlign w:val="center"/>
          </w:tcPr>
          <w:p w14:paraId="02B3DC8A"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45.9</w:t>
            </w:r>
          </w:p>
        </w:tc>
        <w:tc>
          <w:tcPr>
            <w:tcW w:w="450" w:type="pct"/>
            <w:tcMar>
              <w:left w:w="108" w:type="dxa"/>
              <w:right w:w="108" w:type="dxa"/>
            </w:tcMar>
            <w:vAlign w:val="center"/>
          </w:tcPr>
          <w:p w14:paraId="49204238" w14:textId="77777777" w:rsidR="003E6B21" w:rsidRPr="00272A89" w:rsidRDefault="003E6B21">
            <w:pPr>
              <w:spacing w:after="0" w:line="245" w:lineRule="auto"/>
              <w:jc w:val="center"/>
              <w:rPr>
                <w:sz w:val="18"/>
                <w:szCs w:val="18"/>
              </w:rPr>
            </w:pPr>
            <w:r w:rsidRPr="00272A89">
              <w:rPr>
                <w:rFonts w:eastAsia="Times New Roman"/>
                <w:sz w:val="18"/>
                <w:szCs w:val="18"/>
              </w:rPr>
              <w:t>68</w:t>
            </w:r>
          </w:p>
        </w:tc>
        <w:tc>
          <w:tcPr>
            <w:tcW w:w="721" w:type="pct"/>
            <w:tcMar>
              <w:left w:w="108" w:type="dxa"/>
              <w:right w:w="108" w:type="dxa"/>
            </w:tcMar>
            <w:vAlign w:val="center"/>
          </w:tcPr>
          <w:p w14:paraId="75993F00" w14:textId="77777777" w:rsidR="003E6B21" w:rsidRPr="00272A89" w:rsidRDefault="003E6B21">
            <w:pPr>
              <w:spacing w:after="0" w:line="245" w:lineRule="auto"/>
              <w:jc w:val="center"/>
              <w:rPr>
                <w:sz w:val="18"/>
                <w:szCs w:val="18"/>
              </w:rPr>
            </w:pPr>
            <w:r w:rsidRPr="00272A89">
              <w:rPr>
                <w:rFonts w:eastAsia="Times New Roman"/>
                <w:sz w:val="18"/>
                <w:szCs w:val="18"/>
              </w:rPr>
              <w:t>55.2</w:t>
            </w:r>
          </w:p>
        </w:tc>
      </w:tr>
      <w:tr w:rsidR="0088642A" w:rsidRPr="00272A89" w14:paraId="0E18EED3" w14:textId="77777777" w:rsidTr="00C5431B">
        <w:trPr>
          <w:trHeight w:val="14"/>
        </w:trPr>
        <w:tc>
          <w:tcPr>
            <w:tcW w:w="1425" w:type="pct"/>
            <w:tcMar>
              <w:left w:w="108" w:type="dxa"/>
              <w:right w:w="108" w:type="dxa"/>
            </w:tcMar>
            <w:vAlign w:val="center"/>
          </w:tcPr>
          <w:p w14:paraId="5627791F" w14:textId="77777777" w:rsidR="003E6B21" w:rsidRPr="00272A89" w:rsidRDefault="003E6B21">
            <w:pPr>
              <w:spacing w:after="0" w:line="245" w:lineRule="auto"/>
              <w:rPr>
                <w:sz w:val="18"/>
                <w:szCs w:val="18"/>
              </w:rPr>
            </w:pPr>
            <w:r w:rsidRPr="00272A89">
              <w:rPr>
                <w:rFonts w:eastAsia="Times New Roman"/>
                <w:sz w:val="18"/>
                <w:szCs w:val="18"/>
              </w:rPr>
              <w:t>Орчны эрүүл мэнд</w:t>
            </w:r>
          </w:p>
        </w:tc>
        <w:tc>
          <w:tcPr>
            <w:tcW w:w="450" w:type="pct"/>
            <w:vAlign w:val="center"/>
          </w:tcPr>
          <w:p w14:paraId="435E8B67"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147</w:t>
            </w:r>
          </w:p>
        </w:tc>
        <w:tc>
          <w:tcPr>
            <w:tcW w:w="751" w:type="pct"/>
            <w:vAlign w:val="center"/>
          </w:tcPr>
          <w:p w14:paraId="1D16D2E6"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35.3</w:t>
            </w:r>
          </w:p>
        </w:tc>
        <w:tc>
          <w:tcPr>
            <w:tcW w:w="450" w:type="pct"/>
            <w:vAlign w:val="center"/>
          </w:tcPr>
          <w:p w14:paraId="0FA58B4A"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141</w:t>
            </w:r>
          </w:p>
        </w:tc>
        <w:tc>
          <w:tcPr>
            <w:tcW w:w="751" w:type="pct"/>
            <w:vAlign w:val="center"/>
          </w:tcPr>
          <w:p w14:paraId="5CDD3F2B"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23.8</w:t>
            </w:r>
          </w:p>
        </w:tc>
        <w:tc>
          <w:tcPr>
            <w:tcW w:w="450" w:type="pct"/>
            <w:tcMar>
              <w:left w:w="108" w:type="dxa"/>
              <w:right w:w="108" w:type="dxa"/>
            </w:tcMar>
            <w:vAlign w:val="center"/>
          </w:tcPr>
          <w:p w14:paraId="2ECD31AF" w14:textId="77777777" w:rsidR="003E6B21" w:rsidRPr="00272A89" w:rsidRDefault="003E6B21">
            <w:pPr>
              <w:spacing w:after="0" w:line="245" w:lineRule="auto"/>
              <w:jc w:val="center"/>
              <w:rPr>
                <w:sz w:val="18"/>
                <w:szCs w:val="18"/>
              </w:rPr>
            </w:pPr>
            <w:r w:rsidRPr="00272A89">
              <w:rPr>
                <w:rFonts w:eastAsia="Times New Roman"/>
                <w:sz w:val="18"/>
                <w:szCs w:val="18"/>
              </w:rPr>
              <w:t>140</w:t>
            </w:r>
          </w:p>
        </w:tc>
        <w:tc>
          <w:tcPr>
            <w:tcW w:w="721" w:type="pct"/>
            <w:tcMar>
              <w:left w:w="108" w:type="dxa"/>
              <w:right w:w="108" w:type="dxa"/>
            </w:tcMar>
            <w:vAlign w:val="center"/>
          </w:tcPr>
          <w:p w14:paraId="10F7D0FB" w14:textId="77777777" w:rsidR="003E6B21" w:rsidRPr="00272A89" w:rsidRDefault="003E6B21">
            <w:pPr>
              <w:spacing w:after="0" w:line="245" w:lineRule="auto"/>
              <w:jc w:val="center"/>
              <w:rPr>
                <w:sz w:val="18"/>
                <w:szCs w:val="18"/>
              </w:rPr>
            </w:pPr>
            <w:r w:rsidRPr="00272A89">
              <w:rPr>
                <w:rFonts w:eastAsia="Times New Roman"/>
                <w:sz w:val="18"/>
                <w:szCs w:val="18"/>
              </w:rPr>
              <w:t>28.5</w:t>
            </w:r>
          </w:p>
        </w:tc>
      </w:tr>
      <w:tr w:rsidR="0088642A" w:rsidRPr="00272A89" w14:paraId="6861D44F" w14:textId="77777777" w:rsidTr="00C5431B">
        <w:trPr>
          <w:trHeight w:val="260"/>
        </w:trPr>
        <w:tc>
          <w:tcPr>
            <w:tcW w:w="1425" w:type="pct"/>
            <w:tcMar>
              <w:left w:w="108" w:type="dxa"/>
              <w:right w:w="108" w:type="dxa"/>
            </w:tcMar>
            <w:vAlign w:val="center"/>
          </w:tcPr>
          <w:p w14:paraId="6D8ECC9F" w14:textId="77777777" w:rsidR="003E6B21" w:rsidRPr="00272A89" w:rsidRDefault="003E6B21">
            <w:pPr>
              <w:spacing w:after="0" w:line="245" w:lineRule="auto"/>
              <w:rPr>
                <w:sz w:val="18"/>
                <w:szCs w:val="18"/>
              </w:rPr>
            </w:pPr>
            <w:r w:rsidRPr="00272A89">
              <w:rPr>
                <w:rFonts w:eastAsia="Times New Roman"/>
                <w:sz w:val="18"/>
                <w:szCs w:val="18"/>
              </w:rPr>
              <w:t>Уур амьсгалын өөрчлөлт</w:t>
            </w:r>
          </w:p>
        </w:tc>
        <w:tc>
          <w:tcPr>
            <w:tcW w:w="450" w:type="pct"/>
            <w:vAlign w:val="center"/>
          </w:tcPr>
          <w:p w14:paraId="1A4CE3E7"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173</w:t>
            </w:r>
          </w:p>
        </w:tc>
        <w:tc>
          <w:tcPr>
            <w:tcW w:w="751" w:type="pct"/>
            <w:vAlign w:val="center"/>
          </w:tcPr>
          <w:p w14:paraId="12CFDD60"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17.4</w:t>
            </w:r>
          </w:p>
        </w:tc>
        <w:tc>
          <w:tcPr>
            <w:tcW w:w="450" w:type="pct"/>
            <w:vAlign w:val="center"/>
          </w:tcPr>
          <w:p w14:paraId="4B6C7827"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178</w:t>
            </w:r>
          </w:p>
        </w:tc>
        <w:tc>
          <w:tcPr>
            <w:tcW w:w="751" w:type="pct"/>
            <w:vAlign w:val="center"/>
          </w:tcPr>
          <w:p w14:paraId="1B4A4690" w14:textId="77777777" w:rsidR="003E6B21" w:rsidRPr="00272A89" w:rsidRDefault="003E6B21">
            <w:pPr>
              <w:spacing w:after="0" w:line="245" w:lineRule="auto"/>
              <w:jc w:val="center"/>
              <w:rPr>
                <w:rFonts w:eastAsia="Times New Roman"/>
                <w:sz w:val="18"/>
                <w:szCs w:val="18"/>
              </w:rPr>
            </w:pPr>
            <w:r w:rsidRPr="00272A89">
              <w:rPr>
                <w:rFonts w:eastAsia="Times New Roman"/>
                <w:sz w:val="18"/>
                <w:szCs w:val="18"/>
              </w:rPr>
              <w:t>14.6</w:t>
            </w:r>
          </w:p>
        </w:tc>
        <w:tc>
          <w:tcPr>
            <w:tcW w:w="450" w:type="pct"/>
            <w:tcMar>
              <w:left w:w="108" w:type="dxa"/>
              <w:right w:w="108" w:type="dxa"/>
            </w:tcMar>
            <w:vAlign w:val="center"/>
          </w:tcPr>
          <w:p w14:paraId="0B81C65A" w14:textId="77777777" w:rsidR="003E6B21" w:rsidRPr="00272A89" w:rsidRDefault="003E6B21">
            <w:pPr>
              <w:spacing w:after="0" w:line="245" w:lineRule="auto"/>
              <w:jc w:val="center"/>
              <w:rPr>
                <w:sz w:val="18"/>
                <w:szCs w:val="18"/>
              </w:rPr>
            </w:pPr>
            <w:r w:rsidRPr="00272A89">
              <w:rPr>
                <w:rFonts w:eastAsia="Times New Roman"/>
                <w:sz w:val="18"/>
                <w:szCs w:val="18"/>
              </w:rPr>
              <w:t>177</w:t>
            </w:r>
          </w:p>
        </w:tc>
        <w:tc>
          <w:tcPr>
            <w:tcW w:w="721" w:type="pct"/>
            <w:tcMar>
              <w:left w:w="108" w:type="dxa"/>
              <w:right w:w="108" w:type="dxa"/>
            </w:tcMar>
            <w:vAlign w:val="center"/>
          </w:tcPr>
          <w:p w14:paraId="0CA31B7A" w14:textId="77777777" w:rsidR="003E6B21" w:rsidRPr="00272A89" w:rsidRDefault="003E6B21">
            <w:pPr>
              <w:spacing w:after="0" w:line="245" w:lineRule="auto"/>
              <w:jc w:val="center"/>
              <w:rPr>
                <w:sz w:val="18"/>
                <w:szCs w:val="18"/>
              </w:rPr>
            </w:pPr>
            <w:r w:rsidRPr="00272A89">
              <w:rPr>
                <w:rFonts w:eastAsia="Times New Roman"/>
                <w:sz w:val="18"/>
                <w:szCs w:val="18"/>
              </w:rPr>
              <w:t>17.6</w:t>
            </w:r>
          </w:p>
        </w:tc>
      </w:tr>
    </w:tbl>
    <w:p w14:paraId="0C1AD55C" w14:textId="77777777" w:rsidR="003E6B21" w:rsidRPr="00272A89" w:rsidRDefault="003E6B21" w:rsidP="003E6B21">
      <w:pPr>
        <w:spacing w:after="80" w:line="245" w:lineRule="auto"/>
        <w:jc w:val="right"/>
      </w:pPr>
      <w:r w:rsidRPr="00272A89">
        <w:rPr>
          <w:rFonts w:eastAsia="Times New Roman"/>
          <w:i/>
          <w:sz w:val="20"/>
          <w:szCs w:val="20"/>
        </w:rPr>
        <w:t xml:space="preserve">Эх сурвалж: </w:t>
      </w:r>
      <w:r w:rsidRPr="00272A89">
        <w:rPr>
          <w:i/>
          <w:sz w:val="20"/>
          <w:szCs w:val="20"/>
        </w:rPr>
        <w:t>Йелийн их сургууль</w:t>
      </w:r>
    </w:p>
    <w:p w14:paraId="1F855B57" w14:textId="597FDE01" w:rsidR="003E6B21" w:rsidRPr="00272A89" w:rsidRDefault="003E6B21" w:rsidP="003E6B21">
      <w:pPr>
        <w:spacing w:after="80" w:line="245" w:lineRule="auto"/>
      </w:pPr>
      <w:r w:rsidRPr="00272A89">
        <w:tab/>
        <w:t xml:space="preserve">Тиймээс дээрх нөхцөл байдлыг сайжруулахын тулд экосистемийн үйлчилгээг нэмэгдүүлэх, хүлэмжийн хийн ялгарлыг бууруулах, байгалийн нөөцийн хамгаалал, </w:t>
      </w:r>
      <w:r w:rsidRPr="00272A89">
        <w:lastRenderedPageBreak/>
        <w:t>нөхөн сэргээлт, зохистой ашиглалт зэргийг онцлон анхаарч шийдвэрлэх, үр дүнг сайжруулах шаардлагатай байна.</w:t>
      </w:r>
    </w:p>
    <w:p w14:paraId="4496E644" w14:textId="548949CB" w:rsidR="00A226BD" w:rsidRPr="00272A89" w:rsidRDefault="00A226BD" w:rsidP="003E6B21">
      <w:pPr>
        <w:spacing w:after="80" w:line="245" w:lineRule="auto"/>
      </w:pPr>
      <w:r w:rsidRPr="00272A89">
        <w:rPr>
          <w:color w:val="000000" w:themeColor="text1"/>
        </w:rPr>
        <w:tab/>
      </w:r>
      <w:r w:rsidR="001667C8" w:rsidRPr="00272A89">
        <w:t xml:space="preserve">Цаашид байгаль орчны тогтвортой байдлыг хадгалахын тулд анхдагч экосистемийн тэнцвэрт байдлыг хадгалж, үр өгөөжийг нэмэгдүүлэх замаар </w:t>
      </w:r>
      <w:r w:rsidR="00C22707" w:rsidRPr="00272A89">
        <w:t>байгаль орчны гүйцэтгэлийн индексийг</w:t>
      </w:r>
      <w:r w:rsidR="00ED6F0D" w:rsidRPr="00272A89">
        <w:t xml:space="preserve"> 2024 онд 37.2 </w:t>
      </w:r>
      <w:r w:rsidR="00E676B7" w:rsidRPr="00272A89">
        <w:t>онооноос</w:t>
      </w:r>
      <w:r w:rsidR="00D25206" w:rsidRPr="00272A89">
        <w:t xml:space="preserve"> 2030 онд</w:t>
      </w:r>
      <w:r w:rsidR="003907F4" w:rsidRPr="00272A89">
        <w:t xml:space="preserve"> 59 оноо </w:t>
      </w:r>
      <w:r w:rsidR="00E676B7" w:rsidRPr="00272A89">
        <w:t>хүртэл нэмэгдүүлэх</w:t>
      </w:r>
      <w:r w:rsidR="00E2399A" w:rsidRPr="00272A89">
        <w:t>ийг зорьж байна.</w:t>
      </w:r>
      <w:r w:rsidR="00BA760D" w:rsidRPr="00272A89">
        <w:t xml:space="preserve"> </w:t>
      </w:r>
    </w:p>
    <w:p w14:paraId="14037A52" w14:textId="6C3A61CB" w:rsidR="000A006A" w:rsidRPr="00272A89" w:rsidRDefault="000A006A" w:rsidP="001B2D04">
      <w:pPr>
        <w:pStyle w:val="Heading3"/>
        <w:rPr>
          <w:b/>
          <w:bCs/>
          <w:color w:val="002060"/>
        </w:rPr>
      </w:pPr>
      <w:bookmarkStart w:id="351" w:name="_Toc212629132"/>
      <w:bookmarkStart w:id="352" w:name="_Toc212630920"/>
      <w:r w:rsidRPr="00272A89">
        <w:rPr>
          <w:rFonts w:ascii="Arial" w:hAnsi="Arial" w:cs="Arial"/>
          <w:b/>
          <w:color w:val="002060"/>
          <w:sz w:val="24"/>
          <w:szCs w:val="24"/>
        </w:rPr>
        <w:t xml:space="preserve">3.4.1. </w:t>
      </w:r>
      <w:r w:rsidR="003E6B21" w:rsidRPr="00272A89">
        <w:rPr>
          <w:b/>
          <w:color w:val="002060"/>
        </w:rPr>
        <w:t>Анхдагч экосистемийн тэнцвэрт байдал</w:t>
      </w:r>
      <w:bookmarkEnd w:id="351"/>
      <w:bookmarkEnd w:id="352"/>
    </w:p>
    <w:p w14:paraId="584ED1C1" w14:textId="06BCCCA5" w:rsidR="003E6B21" w:rsidRPr="00272A89" w:rsidRDefault="003E6B21" w:rsidP="7009D360">
      <w:pPr>
        <w:spacing w:after="80" w:line="245" w:lineRule="auto"/>
        <w:ind w:firstLine="720"/>
        <w:rPr>
          <w:rFonts w:eastAsia="Times New Roman"/>
        </w:rPr>
      </w:pPr>
      <w:r w:rsidRPr="00272A89">
        <w:rPr>
          <w:rFonts w:eastAsia="Times New Roman"/>
        </w:rPr>
        <w:t>Уур амьсгалын өөрчлөлт болон хүн ам, эдийн засгийн хурдацтай өсөлт, хотжилт, үйлдвэржилт зэрэг хүний үйл ажиллагааны нөлөөгөөр сүүлийн 25 жилд дэлхийн экосистемийн үйлчилгээ</w:t>
      </w:r>
      <w:r w:rsidRPr="00272A89">
        <w:rPr>
          <w:rStyle w:val="FootnoteReference"/>
          <w:rFonts w:eastAsia="Times New Roman"/>
        </w:rPr>
        <w:footnoteReference w:id="63"/>
      </w:r>
      <w:r w:rsidRPr="00272A89">
        <w:rPr>
          <w:rFonts w:eastAsia="Times New Roman"/>
        </w:rPr>
        <w:t xml:space="preserve"> 60.0 хувиар буурсан байна.</w:t>
      </w:r>
      <w:r w:rsidRPr="00272A89" w:rsidDel="000C4F46">
        <w:rPr>
          <w:rFonts w:eastAsia="Times New Roman"/>
        </w:rPr>
        <w:t xml:space="preserve"> </w:t>
      </w:r>
      <w:r w:rsidRPr="00272A89">
        <w:t xml:space="preserve">Байгаль орчны гүйцэтгэлийн индексийн нэг бүлэг болох экосистемийн төлөв байдлыг нийт 6 дэд үзүүлэлтээр үнэлдэг бөгөөд тэдгээрийн нэг дэд үзүүлэлт нь “Биологийн олон янз байдал ба амьдрах орчны үзүүлэлт” юм. Уг үзүүлэлтийн хүрээнд тусгай хамгаалалттай газар нутгийн төлөөллийн индекс (PARI) нь 2024 онд хамгийн бага буюу 26.5 оноогоор үнэлэгдсэн байна. Тусгай хамгаалалттай газар нутаг нь дэлхийд ховордсон, эмзэг зүйлсийн амьдрах орчныг хадгалах үндсэн хэрэгсэл юм </w:t>
      </w:r>
      <w:r w:rsidRPr="00272A89">
        <w:rPr>
          <w:rStyle w:val="FootnoteReference"/>
        </w:rPr>
        <w:footnoteReference w:id="64"/>
      </w:r>
      <w:r w:rsidRPr="00272A89">
        <w:t xml:space="preserve">. </w:t>
      </w:r>
    </w:p>
    <w:p w14:paraId="3BB353AD" w14:textId="38D014C4" w:rsidR="003E6B21" w:rsidRPr="00272A89" w:rsidRDefault="003E6B21" w:rsidP="00E2399A">
      <w:pPr>
        <w:spacing w:after="80" w:line="245" w:lineRule="auto"/>
        <w:ind w:firstLine="720"/>
        <w:rPr>
          <w:rFonts w:eastAsia="Times New Roman"/>
        </w:rPr>
      </w:pPr>
      <w:r w:rsidRPr="00272A89">
        <w:rPr>
          <w:rFonts w:eastAsia="Times New Roman"/>
        </w:rPr>
        <w:t>Байгалийн бүс, бүслүүрийн онцлог, өвөрмөц тогтоц, ховор болон ховордсон ургамал, амьтан, түүх, соёлын дурсгалт болон үзэсгэлэнт газрын хэв шинжийг хадгалах, хувьсан өөрчлөгдөх зүй тогтлыг судлах, танин мэдэх, мөн газар нутгийн унаган төрхийг хамгаалах зорилгоор тодорхой нутаг дэвсгэрийг улсаас тусгай хамгаалалтад авдаг. Монгол Улс 2024 оны байдлаар улсын тусгай хамгаалалтад 32.8 сая.га газрыг авсан ба энэ нь нийт нутаг дэвсгэрийн 20.8 хувийг эзэлж байна.</w:t>
      </w:r>
      <w:r w:rsidRPr="00272A89" w:rsidDel="00FD1FD2">
        <w:rPr>
          <w:rFonts w:eastAsia="Times New Roman"/>
        </w:rPr>
        <w:t xml:space="preserve"> </w:t>
      </w:r>
      <w:r w:rsidRPr="00272A89">
        <w:rPr>
          <w:rFonts w:eastAsia="Times New Roman"/>
        </w:rPr>
        <w:t>Харин Улсын тусгай хамгаалалтад авсан гол, мөрний урсац бүрэлдэх эхийн талбай 49.9 хувийг эзэлж байна.</w:t>
      </w:r>
      <w:r w:rsidRPr="00272A89" w:rsidDel="00FD1FD2">
        <w:rPr>
          <w:rFonts w:eastAsia="Times New Roman"/>
        </w:rPr>
        <w:t xml:space="preserve"> </w:t>
      </w:r>
      <w:r w:rsidRPr="00272A89">
        <w:rPr>
          <w:rFonts w:eastAsia="Times New Roman"/>
        </w:rPr>
        <w:t>(</w:t>
      </w:r>
      <w:r w:rsidR="002B6093" w:rsidRPr="00272A89">
        <w:rPr>
          <w:rFonts w:eastAsia="Times New Roman"/>
        </w:rPr>
        <w:t>Х</w:t>
      </w:r>
      <w:r w:rsidRPr="00272A89">
        <w:rPr>
          <w:rFonts w:eastAsia="Times New Roman"/>
        </w:rPr>
        <w:t xml:space="preserve">үснэгт </w:t>
      </w:r>
      <w:r w:rsidR="002B6093" w:rsidRPr="00272A89">
        <w:rPr>
          <w:rFonts w:eastAsia="Times New Roman"/>
        </w:rPr>
        <w:t>5</w:t>
      </w:r>
      <w:r w:rsidR="00256A9C" w:rsidRPr="00272A89">
        <w:rPr>
          <w:rFonts w:eastAsia="Times New Roman"/>
        </w:rPr>
        <w:t>3</w:t>
      </w:r>
      <w:r w:rsidR="002B6093" w:rsidRPr="00272A89">
        <w:rPr>
          <w:rFonts w:eastAsia="Times New Roman"/>
        </w:rPr>
        <w:t>-</w:t>
      </w:r>
      <w:r w:rsidR="0088240D" w:rsidRPr="00272A89">
        <w:rPr>
          <w:rFonts w:eastAsia="Times New Roman"/>
        </w:rPr>
        <w:t>т</w:t>
      </w:r>
      <w:r w:rsidRPr="00272A89">
        <w:rPr>
          <w:rFonts w:eastAsia="Times New Roman"/>
        </w:rPr>
        <w:t xml:space="preserve"> харуулав)</w:t>
      </w:r>
    </w:p>
    <w:p w14:paraId="699DDD93" w14:textId="2C2F841F" w:rsidR="003E6B21" w:rsidRPr="00272A89" w:rsidRDefault="007821D7" w:rsidP="005A6E8B">
      <w:pPr>
        <w:pStyle w:val="Caption"/>
        <w:spacing w:after="0"/>
        <w:rPr>
          <w:color w:val="auto"/>
          <w:sz w:val="20"/>
          <w:szCs w:val="20"/>
        </w:rPr>
      </w:pPr>
      <w:bookmarkStart w:id="353" w:name="_Toc212630996"/>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53</w:t>
      </w:r>
      <w:r w:rsidRPr="00272A89">
        <w:rPr>
          <w:color w:val="auto"/>
          <w:sz w:val="20"/>
          <w:szCs w:val="20"/>
        </w:rPr>
        <w:fldChar w:fldCharType="end"/>
      </w:r>
      <w:r w:rsidR="003E6B21" w:rsidRPr="00272A89">
        <w:rPr>
          <w:rFonts w:eastAsia="Times New Roman"/>
          <w:color w:val="auto"/>
          <w:sz w:val="20"/>
          <w:szCs w:val="20"/>
        </w:rPr>
        <w:t>. Ногоон хөгжил зорилгын хяналт-шинжилгээ, үнэлгээний шалгуур үзүүлэлт</w:t>
      </w:r>
      <w:bookmarkEnd w:id="353"/>
    </w:p>
    <w:tbl>
      <w:tblPr>
        <w:tblW w:w="5000" w:type="pct"/>
        <w:tblInd w:w="2" w:type="dxa"/>
        <w:tblCellMar>
          <w:left w:w="0" w:type="dxa"/>
          <w:right w:w="0" w:type="dxa"/>
        </w:tblCellMar>
        <w:tblLook w:val="04A0" w:firstRow="1" w:lastRow="0" w:firstColumn="1" w:lastColumn="0" w:noHBand="0" w:noVBand="1"/>
      </w:tblPr>
      <w:tblGrid>
        <w:gridCol w:w="551"/>
        <w:gridCol w:w="3424"/>
        <w:gridCol w:w="1122"/>
        <w:gridCol w:w="1066"/>
        <w:gridCol w:w="837"/>
        <w:gridCol w:w="943"/>
        <w:gridCol w:w="837"/>
        <w:gridCol w:w="839"/>
      </w:tblGrid>
      <w:tr w:rsidR="0088642A" w:rsidRPr="00272A89" w14:paraId="12532967" w14:textId="77777777" w:rsidTr="00C5431B">
        <w:trPr>
          <w:trHeight w:val="435"/>
        </w:trPr>
        <w:tc>
          <w:tcPr>
            <w:tcW w:w="28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84A466A" w14:textId="5D05859F" w:rsidR="003E6B21" w:rsidRPr="00272A89" w:rsidRDefault="003E6B21" w:rsidP="005A6E8B">
            <w:pPr>
              <w:spacing w:after="0" w:line="245" w:lineRule="auto"/>
              <w:jc w:val="center"/>
              <w:rPr>
                <w:sz w:val="18"/>
                <w:szCs w:val="18"/>
              </w:rPr>
            </w:pPr>
            <w:r w:rsidRPr="00272A89">
              <w:rPr>
                <w:rFonts w:eastAsia="Times New Roman"/>
                <w:b/>
                <w:color w:val="FFFFFF" w:themeColor="background1"/>
                <w:sz w:val="18"/>
                <w:szCs w:val="18"/>
              </w:rPr>
              <w:t>дд</w:t>
            </w:r>
          </w:p>
        </w:tc>
        <w:tc>
          <w:tcPr>
            <w:tcW w:w="1780"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47C2D93" w14:textId="77777777" w:rsidR="003E6B21" w:rsidRPr="00272A89" w:rsidRDefault="003E6B21" w:rsidP="005A6E8B">
            <w:pPr>
              <w:spacing w:after="0" w:line="245" w:lineRule="auto"/>
              <w:jc w:val="center"/>
              <w:rPr>
                <w:sz w:val="18"/>
                <w:szCs w:val="18"/>
              </w:rPr>
            </w:pPr>
            <w:r w:rsidRPr="00272A89">
              <w:rPr>
                <w:rFonts w:eastAsia="Times New Roman"/>
                <w:b/>
                <w:color w:val="FFFFFF" w:themeColor="background1"/>
                <w:sz w:val="18"/>
                <w:szCs w:val="18"/>
              </w:rPr>
              <w:t>Шалгуур үзүүлэлтүүд</w:t>
            </w:r>
          </w:p>
        </w:tc>
        <w:tc>
          <w:tcPr>
            <w:tcW w:w="58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AED0472" w14:textId="77777777" w:rsidR="003E6B21" w:rsidRPr="00272A89" w:rsidRDefault="003E6B21" w:rsidP="005A6E8B">
            <w:pPr>
              <w:spacing w:after="0" w:line="245" w:lineRule="auto"/>
              <w:jc w:val="center"/>
              <w:rPr>
                <w:sz w:val="18"/>
                <w:szCs w:val="18"/>
              </w:rPr>
            </w:pPr>
            <w:r w:rsidRPr="00272A89">
              <w:rPr>
                <w:rFonts w:eastAsia="Times New Roman"/>
                <w:b/>
                <w:color w:val="FFFFFF" w:themeColor="background1"/>
                <w:sz w:val="18"/>
                <w:szCs w:val="18"/>
              </w:rPr>
              <w:t>Хэмжих нэгж</w:t>
            </w:r>
          </w:p>
        </w:tc>
        <w:tc>
          <w:tcPr>
            <w:tcW w:w="554"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1D04B0D" w14:textId="77777777" w:rsidR="003E6B21" w:rsidRPr="00272A89" w:rsidRDefault="003E6B21" w:rsidP="005A6E8B">
            <w:pPr>
              <w:spacing w:after="0" w:line="245" w:lineRule="auto"/>
              <w:jc w:val="center"/>
              <w:rPr>
                <w:sz w:val="18"/>
                <w:szCs w:val="18"/>
              </w:rPr>
            </w:pPr>
            <w:r w:rsidRPr="00272A89">
              <w:rPr>
                <w:rFonts w:eastAsia="Times New Roman"/>
                <w:b/>
                <w:color w:val="FFFFFF" w:themeColor="background1"/>
                <w:sz w:val="18"/>
                <w:szCs w:val="18"/>
              </w:rPr>
              <w:t>2020</w:t>
            </w:r>
          </w:p>
        </w:tc>
        <w:tc>
          <w:tcPr>
            <w:tcW w:w="43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EDC1010" w14:textId="77777777" w:rsidR="003E6B21" w:rsidRPr="00272A89" w:rsidRDefault="003E6B21" w:rsidP="005A6E8B">
            <w:pPr>
              <w:spacing w:after="0" w:line="245" w:lineRule="auto"/>
              <w:jc w:val="center"/>
              <w:rPr>
                <w:sz w:val="18"/>
                <w:szCs w:val="18"/>
              </w:rPr>
            </w:pPr>
            <w:r w:rsidRPr="00272A89">
              <w:rPr>
                <w:rFonts w:eastAsia="Times New Roman"/>
                <w:b/>
                <w:color w:val="FFFFFF" w:themeColor="background1"/>
                <w:sz w:val="18"/>
                <w:szCs w:val="18"/>
              </w:rPr>
              <w:t>2021</w:t>
            </w:r>
          </w:p>
        </w:tc>
        <w:tc>
          <w:tcPr>
            <w:tcW w:w="490"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B60DD3A" w14:textId="77777777" w:rsidR="003E6B21" w:rsidRPr="00272A89" w:rsidRDefault="003E6B21" w:rsidP="005A6E8B">
            <w:pPr>
              <w:spacing w:after="0" w:line="245" w:lineRule="auto"/>
              <w:jc w:val="center"/>
              <w:rPr>
                <w:sz w:val="18"/>
                <w:szCs w:val="18"/>
              </w:rPr>
            </w:pPr>
            <w:r w:rsidRPr="00272A89">
              <w:rPr>
                <w:rFonts w:eastAsia="Times New Roman"/>
                <w:b/>
                <w:color w:val="FFFFFF" w:themeColor="background1"/>
                <w:sz w:val="18"/>
                <w:szCs w:val="18"/>
              </w:rPr>
              <w:t>2022</w:t>
            </w:r>
          </w:p>
        </w:tc>
        <w:tc>
          <w:tcPr>
            <w:tcW w:w="43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E13C260" w14:textId="77777777" w:rsidR="003E6B21" w:rsidRPr="00272A89" w:rsidRDefault="003E6B21" w:rsidP="005A6E8B">
            <w:pPr>
              <w:spacing w:after="0" w:line="245" w:lineRule="auto"/>
              <w:jc w:val="center"/>
              <w:rPr>
                <w:sz w:val="18"/>
                <w:szCs w:val="18"/>
              </w:rPr>
            </w:pPr>
            <w:r w:rsidRPr="00272A89">
              <w:rPr>
                <w:rFonts w:eastAsia="Times New Roman"/>
                <w:b/>
                <w:color w:val="FFFFFF" w:themeColor="background1"/>
                <w:sz w:val="18"/>
                <w:szCs w:val="18"/>
              </w:rPr>
              <w:t>2023</w:t>
            </w:r>
          </w:p>
        </w:tc>
        <w:tc>
          <w:tcPr>
            <w:tcW w:w="43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714C195" w14:textId="77777777" w:rsidR="003E6B21" w:rsidRPr="00272A89" w:rsidRDefault="003E6B21" w:rsidP="005A6E8B">
            <w:pPr>
              <w:spacing w:after="0" w:line="245" w:lineRule="auto"/>
              <w:jc w:val="center"/>
              <w:rPr>
                <w:sz w:val="18"/>
                <w:szCs w:val="18"/>
              </w:rPr>
            </w:pPr>
            <w:r w:rsidRPr="00272A89">
              <w:rPr>
                <w:rFonts w:eastAsia="Times New Roman"/>
                <w:b/>
                <w:color w:val="FFFFFF" w:themeColor="background1"/>
                <w:sz w:val="18"/>
                <w:szCs w:val="18"/>
              </w:rPr>
              <w:t>2024</w:t>
            </w:r>
          </w:p>
        </w:tc>
      </w:tr>
      <w:tr w:rsidR="003E6B21" w:rsidRPr="00272A89" w14:paraId="7F4F5AC8" w14:textId="77777777" w:rsidTr="00C5431B">
        <w:trPr>
          <w:trHeight w:val="8"/>
        </w:trPr>
        <w:tc>
          <w:tcPr>
            <w:tcW w:w="28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6817B5" w14:textId="77777777" w:rsidR="003E6B21" w:rsidRPr="00272A89" w:rsidRDefault="003E6B21" w:rsidP="005A6E8B">
            <w:pPr>
              <w:spacing w:after="0" w:line="245" w:lineRule="auto"/>
              <w:jc w:val="center"/>
              <w:rPr>
                <w:sz w:val="18"/>
                <w:szCs w:val="18"/>
              </w:rPr>
            </w:pPr>
            <w:r w:rsidRPr="00272A89">
              <w:rPr>
                <w:rFonts w:eastAsia="Times New Roman"/>
                <w:sz w:val="18"/>
                <w:szCs w:val="18"/>
              </w:rPr>
              <w:t>1</w:t>
            </w:r>
          </w:p>
        </w:tc>
        <w:tc>
          <w:tcPr>
            <w:tcW w:w="1780" w:type="pct"/>
            <w:tcBorders>
              <w:top w:val="single" w:sz="8" w:space="0" w:color="auto"/>
              <w:left w:val="single" w:sz="8" w:space="0" w:color="auto"/>
              <w:bottom w:val="single" w:sz="8" w:space="0" w:color="auto"/>
              <w:right w:val="single" w:sz="8" w:space="0" w:color="auto"/>
            </w:tcBorders>
            <w:tcMar>
              <w:left w:w="108" w:type="dxa"/>
              <w:right w:w="108" w:type="dxa"/>
            </w:tcMar>
          </w:tcPr>
          <w:p w14:paraId="03623294" w14:textId="0343D4AA" w:rsidR="003E6B21" w:rsidRPr="00272A89" w:rsidRDefault="003E6B21" w:rsidP="005A6E8B">
            <w:pPr>
              <w:spacing w:after="0" w:line="245" w:lineRule="auto"/>
              <w:rPr>
                <w:sz w:val="18"/>
                <w:szCs w:val="18"/>
              </w:rPr>
            </w:pPr>
            <w:r w:rsidRPr="00272A89">
              <w:rPr>
                <w:rFonts w:eastAsia="Times New Roman"/>
                <w:sz w:val="18"/>
                <w:szCs w:val="18"/>
              </w:rPr>
              <w:t>Улсын тусгай</w:t>
            </w:r>
            <w:r w:rsidR="7D267C07" w:rsidRPr="00272A89">
              <w:rPr>
                <w:rFonts w:eastAsia="Times New Roman"/>
                <w:sz w:val="18"/>
                <w:szCs w:val="18"/>
              </w:rPr>
              <w:t xml:space="preserve"> </w:t>
            </w:r>
            <w:r w:rsidRPr="00272A89">
              <w:rPr>
                <w:rFonts w:eastAsia="Times New Roman"/>
                <w:sz w:val="18"/>
                <w:szCs w:val="18"/>
              </w:rPr>
              <w:t>хамгаалалттай газар нутгийн эзлэх хувь</w:t>
            </w:r>
          </w:p>
        </w:tc>
        <w:tc>
          <w:tcPr>
            <w:tcW w:w="5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3B179A" w14:textId="77777777" w:rsidR="003E6B21" w:rsidRPr="00272A89" w:rsidRDefault="003E6B21" w:rsidP="005A6E8B">
            <w:pPr>
              <w:spacing w:after="0" w:line="245" w:lineRule="auto"/>
              <w:jc w:val="center"/>
              <w:rPr>
                <w:sz w:val="18"/>
                <w:szCs w:val="18"/>
              </w:rPr>
            </w:pPr>
            <w:r w:rsidRPr="00272A89">
              <w:rPr>
                <w:rFonts w:eastAsia="Times New Roman"/>
                <w:sz w:val="18"/>
                <w:szCs w:val="18"/>
              </w:rPr>
              <w:t>хувь</w:t>
            </w:r>
          </w:p>
        </w:tc>
        <w:tc>
          <w:tcPr>
            <w:tcW w:w="55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0565DC" w14:textId="77777777" w:rsidR="003E6B21" w:rsidRPr="00272A89" w:rsidRDefault="003E6B21" w:rsidP="005A6E8B">
            <w:pPr>
              <w:spacing w:after="0" w:line="245" w:lineRule="auto"/>
              <w:jc w:val="center"/>
              <w:rPr>
                <w:sz w:val="18"/>
                <w:szCs w:val="18"/>
              </w:rPr>
            </w:pPr>
            <w:r w:rsidRPr="00272A89">
              <w:rPr>
                <w:rFonts w:eastAsia="Times New Roman"/>
                <w:sz w:val="18"/>
                <w:szCs w:val="18"/>
              </w:rPr>
              <w:t>21.0</w:t>
            </w:r>
          </w:p>
        </w:tc>
        <w:tc>
          <w:tcPr>
            <w:tcW w:w="4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216684" w14:textId="77777777" w:rsidR="003E6B21" w:rsidRPr="00272A89" w:rsidRDefault="003E6B21" w:rsidP="005A6E8B">
            <w:pPr>
              <w:spacing w:after="0" w:line="245" w:lineRule="auto"/>
              <w:jc w:val="center"/>
              <w:rPr>
                <w:sz w:val="18"/>
                <w:szCs w:val="18"/>
              </w:rPr>
            </w:pPr>
            <w:r w:rsidRPr="00272A89">
              <w:rPr>
                <w:rFonts w:eastAsia="Times New Roman"/>
                <w:sz w:val="18"/>
                <w:szCs w:val="18"/>
              </w:rPr>
              <w:t>21.0</w:t>
            </w:r>
          </w:p>
        </w:tc>
        <w:tc>
          <w:tcPr>
            <w:tcW w:w="49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669544" w14:textId="77777777" w:rsidR="003E6B21" w:rsidRPr="00272A89" w:rsidRDefault="003E6B21" w:rsidP="005A6E8B">
            <w:pPr>
              <w:spacing w:after="0" w:line="245" w:lineRule="auto"/>
              <w:jc w:val="center"/>
              <w:rPr>
                <w:sz w:val="18"/>
                <w:szCs w:val="18"/>
              </w:rPr>
            </w:pPr>
            <w:r w:rsidRPr="00272A89">
              <w:rPr>
                <w:rFonts w:eastAsia="Times New Roman"/>
                <w:sz w:val="18"/>
                <w:szCs w:val="18"/>
              </w:rPr>
              <w:t>21.0</w:t>
            </w:r>
          </w:p>
        </w:tc>
        <w:tc>
          <w:tcPr>
            <w:tcW w:w="4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793E32" w14:textId="77777777" w:rsidR="003E6B21" w:rsidRPr="00272A89" w:rsidRDefault="003E6B21" w:rsidP="005A6E8B">
            <w:pPr>
              <w:spacing w:after="0" w:line="245" w:lineRule="auto"/>
              <w:jc w:val="center"/>
              <w:rPr>
                <w:sz w:val="18"/>
                <w:szCs w:val="18"/>
              </w:rPr>
            </w:pPr>
            <w:r w:rsidRPr="00272A89">
              <w:rPr>
                <w:rFonts w:eastAsia="Times New Roman"/>
                <w:sz w:val="18"/>
                <w:szCs w:val="18"/>
              </w:rPr>
              <w:t>21.0</w:t>
            </w:r>
          </w:p>
        </w:tc>
        <w:tc>
          <w:tcPr>
            <w:tcW w:w="4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5404F8" w14:textId="77777777" w:rsidR="003E6B21" w:rsidRPr="00272A89" w:rsidRDefault="003E6B21" w:rsidP="005A6E8B">
            <w:pPr>
              <w:spacing w:after="0" w:line="245" w:lineRule="auto"/>
              <w:jc w:val="center"/>
              <w:rPr>
                <w:sz w:val="18"/>
                <w:szCs w:val="18"/>
              </w:rPr>
            </w:pPr>
            <w:r w:rsidRPr="00272A89">
              <w:rPr>
                <w:rFonts w:eastAsia="Times New Roman"/>
                <w:sz w:val="18"/>
                <w:szCs w:val="18"/>
              </w:rPr>
              <w:t>20.8</w:t>
            </w:r>
          </w:p>
        </w:tc>
      </w:tr>
      <w:tr w:rsidR="003E6B21" w:rsidRPr="00272A89" w14:paraId="2D5C7B9B" w14:textId="77777777" w:rsidTr="00FE05D5">
        <w:trPr>
          <w:trHeight w:val="856"/>
        </w:trPr>
        <w:tc>
          <w:tcPr>
            <w:tcW w:w="28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5AAFCE" w14:textId="77777777" w:rsidR="003E6B21" w:rsidRPr="00272A89" w:rsidRDefault="003E6B21" w:rsidP="005A6E8B">
            <w:pPr>
              <w:spacing w:after="0" w:line="245" w:lineRule="auto"/>
              <w:jc w:val="center"/>
              <w:rPr>
                <w:sz w:val="18"/>
                <w:szCs w:val="18"/>
              </w:rPr>
            </w:pPr>
            <w:r w:rsidRPr="00272A89">
              <w:rPr>
                <w:rFonts w:eastAsia="Times New Roman"/>
                <w:sz w:val="18"/>
                <w:szCs w:val="18"/>
              </w:rPr>
              <w:t>2</w:t>
            </w:r>
          </w:p>
        </w:tc>
        <w:tc>
          <w:tcPr>
            <w:tcW w:w="178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174323" w14:textId="77777777" w:rsidR="003E6B21" w:rsidRPr="00272A89" w:rsidRDefault="003E6B21" w:rsidP="00FE05D5">
            <w:pPr>
              <w:spacing w:after="0" w:line="245" w:lineRule="auto"/>
              <w:jc w:val="left"/>
              <w:rPr>
                <w:sz w:val="18"/>
                <w:szCs w:val="18"/>
              </w:rPr>
            </w:pPr>
            <w:r w:rsidRPr="00272A89">
              <w:rPr>
                <w:rFonts w:eastAsia="Times New Roman"/>
                <w:sz w:val="18"/>
                <w:szCs w:val="18"/>
              </w:rPr>
              <w:t>Улсын тусгай хамгаалалтад авсан гол, мөрний урсац бүрэлдэх эхийн талбайн эзлэх хувь</w:t>
            </w:r>
          </w:p>
        </w:tc>
        <w:tc>
          <w:tcPr>
            <w:tcW w:w="5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774C43" w14:textId="77777777" w:rsidR="003E6B21" w:rsidRPr="00272A89" w:rsidRDefault="003E6B21" w:rsidP="005A6E8B">
            <w:pPr>
              <w:spacing w:after="0" w:line="245" w:lineRule="auto"/>
              <w:jc w:val="center"/>
              <w:rPr>
                <w:sz w:val="18"/>
                <w:szCs w:val="18"/>
              </w:rPr>
            </w:pPr>
            <w:r w:rsidRPr="00272A89">
              <w:rPr>
                <w:rFonts w:eastAsia="Times New Roman"/>
                <w:sz w:val="18"/>
                <w:szCs w:val="18"/>
              </w:rPr>
              <w:t>хувь</w:t>
            </w:r>
          </w:p>
        </w:tc>
        <w:tc>
          <w:tcPr>
            <w:tcW w:w="55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B5892C" w14:textId="77777777" w:rsidR="003E6B21" w:rsidRPr="00272A89" w:rsidRDefault="003E6B21" w:rsidP="005A6E8B">
            <w:pPr>
              <w:spacing w:after="0" w:line="245" w:lineRule="auto"/>
              <w:jc w:val="center"/>
              <w:rPr>
                <w:sz w:val="18"/>
                <w:szCs w:val="18"/>
              </w:rPr>
            </w:pPr>
            <w:r w:rsidRPr="00272A89">
              <w:rPr>
                <w:rFonts w:eastAsia="Times New Roman"/>
                <w:sz w:val="18"/>
                <w:szCs w:val="18"/>
              </w:rPr>
              <w:t>49.9</w:t>
            </w:r>
          </w:p>
        </w:tc>
        <w:tc>
          <w:tcPr>
            <w:tcW w:w="4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5C26F0" w14:textId="77777777" w:rsidR="003E6B21" w:rsidRPr="00272A89" w:rsidRDefault="003E6B21" w:rsidP="005A6E8B">
            <w:pPr>
              <w:spacing w:after="0" w:line="245" w:lineRule="auto"/>
              <w:jc w:val="center"/>
              <w:rPr>
                <w:sz w:val="18"/>
                <w:szCs w:val="18"/>
              </w:rPr>
            </w:pPr>
            <w:r w:rsidRPr="00272A89">
              <w:rPr>
                <w:rFonts w:eastAsia="Times New Roman"/>
                <w:sz w:val="18"/>
                <w:szCs w:val="18"/>
              </w:rPr>
              <w:t>49.9</w:t>
            </w:r>
          </w:p>
        </w:tc>
        <w:tc>
          <w:tcPr>
            <w:tcW w:w="49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4EA9BD" w14:textId="77777777" w:rsidR="003E6B21" w:rsidRPr="00272A89" w:rsidRDefault="003E6B21" w:rsidP="005A6E8B">
            <w:pPr>
              <w:spacing w:after="0" w:line="245" w:lineRule="auto"/>
              <w:jc w:val="center"/>
              <w:rPr>
                <w:sz w:val="18"/>
                <w:szCs w:val="18"/>
              </w:rPr>
            </w:pPr>
            <w:r w:rsidRPr="00272A89">
              <w:rPr>
                <w:rFonts w:eastAsia="Times New Roman"/>
                <w:sz w:val="18"/>
                <w:szCs w:val="18"/>
              </w:rPr>
              <w:t>49.9</w:t>
            </w:r>
          </w:p>
        </w:tc>
        <w:tc>
          <w:tcPr>
            <w:tcW w:w="4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D2AEB9" w14:textId="77777777" w:rsidR="003E6B21" w:rsidRPr="00272A89" w:rsidRDefault="003E6B21" w:rsidP="005A6E8B">
            <w:pPr>
              <w:spacing w:after="0" w:line="245" w:lineRule="auto"/>
              <w:jc w:val="center"/>
              <w:rPr>
                <w:sz w:val="18"/>
                <w:szCs w:val="18"/>
              </w:rPr>
            </w:pPr>
            <w:r w:rsidRPr="00272A89">
              <w:rPr>
                <w:rFonts w:eastAsia="Times New Roman"/>
                <w:sz w:val="18"/>
                <w:szCs w:val="18"/>
              </w:rPr>
              <w:t>49.9</w:t>
            </w:r>
          </w:p>
        </w:tc>
        <w:tc>
          <w:tcPr>
            <w:tcW w:w="4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85BAD0" w14:textId="77777777" w:rsidR="003E6B21" w:rsidRPr="00272A89" w:rsidRDefault="003E6B21" w:rsidP="005A6E8B">
            <w:pPr>
              <w:spacing w:after="0" w:line="245" w:lineRule="auto"/>
              <w:jc w:val="center"/>
              <w:rPr>
                <w:sz w:val="18"/>
                <w:szCs w:val="18"/>
              </w:rPr>
            </w:pPr>
            <w:r w:rsidRPr="00272A89">
              <w:rPr>
                <w:rFonts w:eastAsia="Times New Roman"/>
                <w:sz w:val="18"/>
                <w:szCs w:val="18"/>
              </w:rPr>
              <w:t>49.9</w:t>
            </w:r>
          </w:p>
        </w:tc>
      </w:tr>
    </w:tbl>
    <w:p w14:paraId="4FFEAC12" w14:textId="77777777" w:rsidR="003E6B21" w:rsidRPr="00272A89" w:rsidRDefault="003E6B21" w:rsidP="003E6B21">
      <w:pPr>
        <w:shd w:val="clear" w:color="auto" w:fill="FFFFFF" w:themeFill="background1"/>
        <w:spacing w:after="80" w:line="245" w:lineRule="auto"/>
        <w:jc w:val="right"/>
      </w:pPr>
      <w:r w:rsidRPr="00272A89">
        <w:rPr>
          <w:rFonts w:eastAsia="Times New Roman"/>
          <w:i/>
          <w:sz w:val="20"/>
          <w:szCs w:val="20"/>
        </w:rPr>
        <w:t>Эх сурвалж</w:t>
      </w:r>
      <w:r w:rsidRPr="00272A89">
        <w:rPr>
          <w:rFonts w:eastAsia="Times New Roman"/>
          <w:i/>
          <w:sz w:val="20"/>
          <w:szCs w:val="20"/>
          <w:shd w:val="clear" w:color="auto" w:fill="FFFFFF" w:themeFill="background1"/>
        </w:rPr>
        <w:t>: Алсын хараа 2050-ын 2020-2024 оны хэрэгжилтийн тайлан</w:t>
      </w:r>
    </w:p>
    <w:p w14:paraId="781C024E" w14:textId="77777777" w:rsidR="003E6B21" w:rsidRPr="00272A89" w:rsidRDefault="003E6B21" w:rsidP="003E6B21">
      <w:pPr>
        <w:spacing w:after="120" w:line="245" w:lineRule="auto"/>
        <w:ind w:firstLine="720"/>
        <w:rPr>
          <w:rFonts w:eastAsia="Times New Roman"/>
          <w:highlight w:val="yellow"/>
        </w:rPr>
      </w:pPr>
      <w:r w:rsidRPr="00272A89">
        <w:rPr>
          <w:rFonts w:eastAsia="Times New Roman"/>
        </w:rPr>
        <w:t xml:space="preserve">Улсын тусгай хамгаалалттай газар нутгийн болон гол, мөрний урсац бүрэлдэх эхийн талбайн эзлэх хувьд 2020-2024 онд бодит ахиц гараагүй байна. Энэ нь “Алсын Хараа-2050” Монгол Улсын урт хугацааны хөгжлийн бодлогод тусгасан, 2030 он гэхэд нийт газар нутгийн 30 хувийг улсын тусгай хамгаалалтад хамруулах зорилтыг биелүүлэхийн тулд ирэх таван жилд 14.0 сая.га газрыг шинээр хамгаалалтад авах шаардлагатай. </w:t>
      </w:r>
    </w:p>
    <w:p w14:paraId="65916D62" w14:textId="60CE8565" w:rsidR="003E6B21" w:rsidRPr="00272A89" w:rsidRDefault="003E6B21" w:rsidP="003E6B21">
      <w:pPr>
        <w:spacing w:after="120" w:line="245" w:lineRule="auto"/>
        <w:ind w:firstLine="720"/>
        <w:rPr>
          <w:rFonts w:eastAsia="Times New Roman"/>
        </w:rPr>
      </w:pPr>
      <w:r w:rsidRPr="00272A89">
        <w:rPr>
          <w:rFonts w:eastAsia="Times New Roman"/>
        </w:rPr>
        <w:t>Улсын хэмжээнд дархан цаазат газар 23 буюу 13.8 сая.га талбай, байгалийн цогцолборт газар 37 буюу 13.5 сая.га, байгалийн нөөцийн газар 47 буюу 5.3 сая.га, дурсгалт газар 13 буюу 0.1 сая.га талбайг хамрах нийт 120 тусгай хамгаалалттай газар байна. (</w:t>
      </w:r>
      <w:r w:rsidR="0088240D" w:rsidRPr="00272A89">
        <w:rPr>
          <w:rFonts w:eastAsia="Times New Roman"/>
        </w:rPr>
        <w:t>Х</w:t>
      </w:r>
      <w:r w:rsidRPr="00272A89">
        <w:rPr>
          <w:rFonts w:eastAsia="Times New Roman"/>
        </w:rPr>
        <w:t>үснэгт</w:t>
      </w:r>
      <w:r w:rsidR="0088240D" w:rsidRPr="00272A89">
        <w:rPr>
          <w:rFonts w:eastAsia="Times New Roman"/>
        </w:rPr>
        <w:t xml:space="preserve"> 5</w:t>
      </w:r>
      <w:r w:rsidR="00256A9C" w:rsidRPr="00272A89">
        <w:rPr>
          <w:rFonts w:eastAsia="Times New Roman"/>
        </w:rPr>
        <w:t>4</w:t>
      </w:r>
      <w:r w:rsidRPr="00272A89">
        <w:rPr>
          <w:rFonts w:eastAsia="Times New Roman"/>
        </w:rPr>
        <w:t>-</w:t>
      </w:r>
      <w:r w:rsidR="000E4DD6" w:rsidRPr="00272A89">
        <w:rPr>
          <w:rFonts w:eastAsia="Times New Roman"/>
        </w:rPr>
        <w:t>т</w:t>
      </w:r>
      <w:r w:rsidRPr="00272A89">
        <w:rPr>
          <w:rFonts w:eastAsia="Times New Roman"/>
        </w:rPr>
        <w:t xml:space="preserve"> харуулав)</w:t>
      </w:r>
    </w:p>
    <w:p w14:paraId="49589094" w14:textId="77777777" w:rsidR="00AC1B57" w:rsidRDefault="00AC1B57" w:rsidP="005A6E8B">
      <w:pPr>
        <w:pStyle w:val="Caption"/>
        <w:spacing w:after="0"/>
        <w:rPr>
          <w:color w:val="auto"/>
          <w:sz w:val="20"/>
          <w:szCs w:val="20"/>
        </w:rPr>
      </w:pPr>
    </w:p>
    <w:p w14:paraId="122C9D9B" w14:textId="77777777" w:rsidR="00AC1B57" w:rsidRDefault="00AC1B57" w:rsidP="005A6E8B">
      <w:pPr>
        <w:pStyle w:val="Caption"/>
        <w:spacing w:after="0"/>
        <w:rPr>
          <w:color w:val="auto"/>
          <w:sz w:val="20"/>
          <w:szCs w:val="20"/>
        </w:rPr>
      </w:pPr>
    </w:p>
    <w:p w14:paraId="171E3CF8" w14:textId="0BC876E5" w:rsidR="003E6B21" w:rsidRPr="00272A89" w:rsidRDefault="007821D7" w:rsidP="005A6E8B">
      <w:pPr>
        <w:pStyle w:val="Caption"/>
        <w:spacing w:after="0"/>
        <w:rPr>
          <w:color w:val="auto"/>
          <w:sz w:val="20"/>
          <w:szCs w:val="20"/>
        </w:rPr>
      </w:pPr>
      <w:bookmarkStart w:id="354" w:name="_Toc212630997"/>
      <w:r w:rsidRPr="00272A89">
        <w:rPr>
          <w:color w:val="auto"/>
          <w:sz w:val="20"/>
          <w:szCs w:val="20"/>
        </w:rPr>
        <w:lastRenderedPageBreak/>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54</w:t>
      </w:r>
      <w:r w:rsidRPr="00272A89">
        <w:rPr>
          <w:color w:val="auto"/>
          <w:sz w:val="20"/>
          <w:szCs w:val="20"/>
        </w:rPr>
        <w:fldChar w:fldCharType="end"/>
      </w:r>
      <w:r w:rsidR="003E6B21" w:rsidRPr="00272A89">
        <w:rPr>
          <w:rFonts w:eastAsia="Times New Roman"/>
          <w:color w:val="auto"/>
          <w:sz w:val="20"/>
          <w:szCs w:val="20"/>
        </w:rPr>
        <w:t>. Улсын тусгай хамгаалалттай газар нутгийн хэмжээ, 2024 он</w:t>
      </w:r>
      <w:bookmarkEnd w:id="354"/>
      <w:r w:rsidR="003E6B21" w:rsidRPr="00272A89">
        <w:rPr>
          <w:rFonts w:eastAsia="Times New Roman"/>
          <w:color w:val="auto"/>
          <w:sz w:val="20"/>
          <w:szCs w:val="20"/>
        </w:rPr>
        <w:t xml:space="preserve"> </w:t>
      </w:r>
    </w:p>
    <w:tbl>
      <w:tblPr>
        <w:tblW w:w="5000" w:type="pct"/>
        <w:tblInd w:w="2" w:type="dxa"/>
        <w:tblCellMar>
          <w:left w:w="0" w:type="dxa"/>
          <w:right w:w="0" w:type="dxa"/>
        </w:tblCellMar>
        <w:tblLook w:val="04A0" w:firstRow="1" w:lastRow="0" w:firstColumn="1" w:lastColumn="0" w:noHBand="0" w:noVBand="1"/>
      </w:tblPr>
      <w:tblGrid>
        <w:gridCol w:w="5454"/>
        <w:gridCol w:w="1337"/>
        <w:gridCol w:w="2828"/>
      </w:tblGrid>
      <w:tr w:rsidR="0088642A" w:rsidRPr="00272A89" w14:paraId="68D69472" w14:textId="77777777" w:rsidTr="00C5431B">
        <w:trPr>
          <w:trHeight w:val="15"/>
        </w:trPr>
        <w:tc>
          <w:tcPr>
            <w:tcW w:w="283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E15ACF0" w14:textId="77777777" w:rsidR="003E6B21" w:rsidRPr="00272A89" w:rsidRDefault="003E6B21">
            <w:pPr>
              <w:spacing w:after="80" w:line="245" w:lineRule="auto"/>
              <w:jc w:val="center"/>
              <w:rPr>
                <w:sz w:val="18"/>
                <w:szCs w:val="18"/>
              </w:rPr>
            </w:pPr>
            <w:r w:rsidRPr="00272A89">
              <w:rPr>
                <w:rFonts w:eastAsia="Times New Roman"/>
                <w:b/>
                <w:color w:val="FFFFFF" w:themeColor="background1"/>
                <w:sz w:val="18"/>
                <w:szCs w:val="18"/>
              </w:rPr>
              <w:t>Улсын тусгай хамгаалалтай газар нутгийн ангиллаар</w:t>
            </w:r>
          </w:p>
        </w:tc>
        <w:tc>
          <w:tcPr>
            <w:tcW w:w="69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09871E5" w14:textId="77777777" w:rsidR="003E6B21" w:rsidRPr="00272A89" w:rsidRDefault="003E6B21">
            <w:pPr>
              <w:spacing w:after="80" w:line="245" w:lineRule="auto"/>
              <w:jc w:val="center"/>
              <w:rPr>
                <w:sz w:val="18"/>
                <w:szCs w:val="18"/>
              </w:rPr>
            </w:pPr>
            <w:r w:rsidRPr="00272A89">
              <w:rPr>
                <w:rFonts w:eastAsia="Times New Roman"/>
                <w:b/>
                <w:color w:val="FFFFFF" w:themeColor="background1"/>
                <w:sz w:val="18"/>
                <w:szCs w:val="18"/>
              </w:rPr>
              <w:t>Тоо</w:t>
            </w:r>
          </w:p>
        </w:tc>
        <w:tc>
          <w:tcPr>
            <w:tcW w:w="1470"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35617AA" w14:textId="77777777" w:rsidR="003E6B21" w:rsidRPr="00272A89" w:rsidRDefault="003E6B21">
            <w:pPr>
              <w:spacing w:after="80" w:line="245" w:lineRule="auto"/>
              <w:rPr>
                <w:sz w:val="18"/>
                <w:szCs w:val="18"/>
              </w:rPr>
            </w:pPr>
            <w:r w:rsidRPr="00272A89">
              <w:rPr>
                <w:rFonts w:eastAsia="Times New Roman"/>
                <w:b/>
                <w:color w:val="FFFFFF" w:themeColor="background1"/>
                <w:sz w:val="18"/>
                <w:szCs w:val="18"/>
              </w:rPr>
              <w:t>Талбайн хэмжээ, сая.га</w:t>
            </w:r>
          </w:p>
        </w:tc>
      </w:tr>
      <w:tr w:rsidR="003E6B21" w:rsidRPr="00272A89" w14:paraId="0632CCD5" w14:textId="77777777" w:rsidTr="00C5431B">
        <w:trPr>
          <w:trHeight w:val="15"/>
        </w:trPr>
        <w:tc>
          <w:tcPr>
            <w:tcW w:w="28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09C264" w14:textId="77777777" w:rsidR="003E6B21" w:rsidRPr="00272A89" w:rsidRDefault="003E6B21">
            <w:pPr>
              <w:spacing w:after="0" w:line="245" w:lineRule="auto"/>
              <w:rPr>
                <w:sz w:val="18"/>
                <w:szCs w:val="18"/>
              </w:rPr>
            </w:pPr>
            <w:r w:rsidRPr="00272A89">
              <w:rPr>
                <w:rFonts w:eastAsia="Times New Roman"/>
                <w:sz w:val="18"/>
                <w:szCs w:val="18"/>
              </w:rPr>
              <w:t>Дархан цаазат газар</w:t>
            </w:r>
          </w:p>
        </w:tc>
        <w:tc>
          <w:tcPr>
            <w:tcW w:w="69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733C2A" w14:textId="77777777" w:rsidR="003E6B21" w:rsidRPr="00272A89" w:rsidRDefault="003E6B21">
            <w:pPr>
              <w:spacing w:after="0" w:line="245" w:lineRule="auto"/>
              <w:jc w:val="center"/>
              <w:rPr>
                <w:sz w:val="18"/>
                <w:szCs w:val="18"/>
              </w:rPr>
            </w:pPr>
            <w:r w:rsidRPr="00272A89">
              <w:rPr>
                <w:rFonts w:eastAsia="Times New Roman"/>
                <w:sz w:val="18"/>
                <w:szCs w:val="18"/>
              </w:rPr>
              <w:t>23</w:t>
            </w:r>
          </w:p>
        </w:tc>
        <w:tc>
          <w:tcPr>
            <w:tcW w:w="147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D7D5D3" w14:textId="77777777" w:rsidR="003E6B21" w:rsidRPr="00272A89" w:rsidRDefault="003E6B21">
            <w:pPr>
              <w:spacing w:after="0" w:line="245" w:lineRule="auto"/>
              <w:jc w:val="center"/>
              <w:rPr>
                <w:sz w:val="18"/>
                <w:szCs w:val="18"/>
              </w:rPr>
            </w:pPr>
            <w:r w:rsidRPr="00272A89">
              <w:rPr>
                <w:rFonts w:eastAsia="Times New Roman"/>
                <w:sz w:val="18"/>
                <w:szCs w:val="18"/>
              </w:rPr>
              <w:t>13.8</w:t>
            </w:r>
          </w:p>
        </w:tc>
      </w:tr>
      <w:tr w:rsidR="003E6B21" w:rsidRPr="00272A89" w14:paraId="03EB6335" w14:textId="77777777" w:rsidTr="00C5431B">
        <w:trPr>
          <w:trHeight w:val="15"/>
        </w:trPr>
        <w:tc>
          <w:tcPr>
            <w:tcW w:w="28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E8BE4D" w14:textId="77777777" w:rsidR="003E6B21" w:rsidRPr="00272A89" w:rsidRDefault="003E6B21">
            <w:pPr>
              <w:spacing w:after="0" w:line="245" w:lineRule="auto"/>
              <w:rPr>
                <w:sz w:val="18"/>
                <w:szCs w:val="18"/>
              </w:rPr>
            </w:pPr>
            <w:r w:rsidRPr="00272A89">
              <w:rPr>
                <w:rFonts w:eastAsia="Times New Roman"/>
                <w:sz w:val="18"/>
                <w:szCs w:val="18"/>
              </w:rPr>
              <w:t>Байгалийн цогцолборт газар</w:t>
            </w:r>
          </w:p>
        </w:tc>
        <w:tc>
          <w:tcPr>
            <w:tcW w:w="69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D96F48" w14:textId="77777777" w:rsidR="003E6B21" w:rsidRPr="00272A89" w:rsidRDefault="003E6B21">
            <w:pPr>
              <w:spacing w:after="0" w:line="245" w:lineRule="auto"/>
              <w:jc w:val="center"/>
              <w:rPr>
                <w:sz w:val="18"/>
                <w:szCs w:val="18"/>
              </w:rPr>
            </w:pPr>
            <w:r w:rsidRPr="00272A89">
              <w:rPr>
                <w:rFonts w:eastAsia="Times New Roman"/>
                <w:sz w:val="18"/>
                <w:szCs w:val="18"/>
              </w:rPr>
              <w:t>37</w:t>
            </w:r>
          </w:p>
        </w:tc>
        <w:tc>
          <w:tcPr>
            <w:tcW w:w="147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8EF8CC" w14:textId="77777777" w:rsidR="003E6B21" w:rsidRPr="00272A89" w:rsidRDefault="003E6B21">
            <w:pPr>
              <w:spacing w:after="0" w:line="245" w:lineRule="auto"/>
              <w:jc w:val="center"/>
              <w:rPr>
                <w:sz w:val="18"/>
                <w:szCs w:val="18"/>
              </w:rPr>
            </w:pPr>
            <w:r w:rsidRPr="00272A89">
              <w:rPr>
                <w:rFonts w:eastAsia="Times New Roman"/>
                <w:sz w:val="18"/>
                <w:szCs w:val="18"/>
              </w:rPr>
              <w:t>13.5</w:t>
            </w:r>
          </w:p>
        </w:tc>
      </w:tr>
      <w:tr w:rsidR="003E6B21" w:rsidRPr="00272A89" w14:paraId="050228D6" w14:textId="77777777" w:rsidTr="00C5431B">
        <w:trPr>
          <w:trHeight w:val="15"/>
        </w:trPr>
        <w:tc>
          <w:tcPr>
            <w:tcW w:w="28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49AB76" w14:textId="77777777" w:rsidR="003E6B21" w:rsidRPr="00272A89" w:rsidRDefault="003E6B21">
            <w:pPr>
              <w:spacing w:after="0" w:line="245" w:lineRule="auto"/>
              <w:rPr>
                <w:sz w:val="18"/>
                <w:szCs w:val="18"/>
              </w:rPr>
            </w:pPr>
            <w:r w:rsidRPr="00272A89">
              <w:rPr>
                <w:rFonts w:eastAsia="Times New Roman"/>
                <w:sz w:val="18"/>
                <w:szCs w:val="18"/>
              </w:rPr>
              <w:t>Байгалийн нөөц газар</w:t>
            </w:r>
          </w:p>
        </w:tc>
        <w:tc>
          <w:tcPr>
            <w:tcW w:w="69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43CB73" w14:textId="77777777" w:rsidR="003E6B21" w:rsidRPr="00272A89" w:rsidRDefault="003E6B21">
            <w:pPr>
              <w:spacing w:after="0" w:line="245" w:lineRule="auto"/>
              <w:jc w:val="center"/>
              <w:rPr>
                <w:sz w:val="18"/>
                <w:szCs w:val="18"/>
              </w:rPr>
            </w:pPr>
            <w:r w:rsidRPr="00272A89">
              <w:rPr>
                <w:rFonts w:eastAsia="Times New Roman"/>
                <w:sz w:val="18"/>
                <w:szCs w:val="18"/>
              </w:rPr>
              <w:t>47</w:t>
            </w:r>
          </w:p>
        </w:tc>
        <w:tc>
          <w:tcPr>
            <w:tcW w:w="147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E0BEBC" w14:textId="77777777" w:rsidR="003E6B21" w:rsidRPr="00272A89" w:rsidRDefault="003E6B21">
            <w:pPr>
              <w:spacing w:after="0" w:line="245" w:lineRule="auto"/>
              <w:jc w:val="center"/>
              <w:rPr>
                <w:sz w:val="18"/>
                <w:szCs w:val="18"/>
              </w:rPr>
            </w:pPr>
            <w:r w:rsidRPr="00272A89">
              <w:rPr>
                <w:rFonts w:eastAsia="Times New Roman"/>
                <w:sz w:val="18"/>
                <w:szCs w:val="18"/>
              </w:rPr>
              <w:t>5.3</w:t>
            </w:r>
          </w:p>
        </w:tc>
      </w:tr>
      <w:tr w:rsidR="003E6B21" w:rsidRPr="00272A89" w14:paraId="58FD2314" w14:textId="77777777" w:rsidTr="00C5431B">
        <w:trPr>
          <w:trHeight w:val="15"/>
        </w:trPr>
        <w:tc>
          <w:tcPr>
            <w:tcW w:w="28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E55B01" w14:textId="77777777" w:rsidR="003E6B21" w:rsidRPr="00272A89" w:rsidRDefault="003E6B21">
            <w:pPr>
              <w:spacing w:after="0" w:line="245" w:lineRule="auto"/>
              <w:rPr>
                <w:sz w:val="18"/>
                <w:szCs w:val="18"/>
              </w:rPr>
            </w:pPr>
            <w:r w:rsidRPr="00272A89">
              <w:rPr>
                <w:rFonts w:eastAsia="Times New Roman"/>
                <w:sz w:val="18"/>
                <w:szCs w:val="18"/>
              </w:rPr>
              <w:t>Дурсгалт газар</w:t>
            </w:r>
          </w:p>
        </w:tc>
        <w:tc>
          <w:tcPr>
            <w:tcW w:w="69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E11737" w14:textId="77777777" w:rsidR="003E6B21" w:rsidRPr="00272A89" w:rsidRDefault="003E6B21">
            <w:pPr>
              <w:spacing w:after="0" w:line="245" w:lineRule="auto"/>
              <w:jc w:val="center"/>
              <w:rPr>
                <w:sz w:val="18"/>
                <w:szCs w:val="18"/>
              </w:rPr>
            </w:pPr>
            <w:r w:rsidRPr="00272A89">
              <w:rPr>
                <w:rFonts w:eastAsia="Times New Roman"/>
                <w:sz w:val="18"/>
                <w:szCs w:val="18"/>
              </w:rPr>
              <w:t>13</w:t>
            </w:r>
          </w:p>
        </w:tc>
        <w:tc>
          <w:tcPr>
            <w:tcW w:w="147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44A1B9" w14:textId="77777777" w:rsidR="003E6B21" w:rsidRPr="00272A89" w:rsidRDefault="003E6B21">
            <w:pPr>
              <w:spacing w:after="0" w:line="245" w:lineRule="auto"/>
              <w:jc w:val="center"/>
              <w:rPr>
                <w:sz w:val="18"/>
                <w:szCs w:val="18"/>
              </w:rPr>
            </w:pPr>
            <w:r w:rsidRPr="00272A89">
              <w:rPr>
                <w:rFonts w:eastAsia="Times New Roman"/>
                <w:sz w:val="18"/>
                <w:szCs w:val="18"/>
              </w:rPr>
              <w:t>0.1</w:t>
            </w:r>
          </w:p>
        </w:tc>
      </w:tr>
      <w:tr w:rsidR="0028355A" w:rsidRPr="00272A89" w14:paraId="56C5536D" w14:textId="77777777" w:rsidTr="00C5431B">
        <w:trPr>
          <w:trHeight w:val="15"/>
        </w:trPr>
        <w:tc>
          <w:tcPr>
            <w:tcW w:w="28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378D43" w14:textId="77777777" w:rsidR="003E6B21" w:rsidRPr="00272A89" w:rsidRDefault="003E6B21" w:rsidP="007C3A53">
            <w:pPr>
              <w:spacing w:after="0" w:line="245" w:lineRule="auto"/>
              <w:jc w:val="left"/>
              <w:rPr>
                <w:sz w:val="18"/>
                <w:szCs w:val="18"/>
              </w:rPr>
            </w:pPr>
            <w:r w:rsidRPr="00272A89">
              <w:rPr>
                <w:rFonts w:eastAsia="Times New Roman"/>
                <w:sz w:val="18"/>
                <w:szCs w:val="18"/>
              </w:rPr>
              <w:t>Нийт дүн</w:t>
            </w:r>
          </w:p>
        </w:tc>
        <w:tc>
          <w:tcPr>
            <w:tcW w:w="69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32F266" w14:textId="77777777" w:rsidR="003E6B21" w:rsidRPr="00272A89" w:rsidRDefault="003E6B21">
            <w:pPr>
              <w:spacing w:after="0" w:line="245" w:lineRule="auto"/>
              <w:jc w:val="center"/>
              <w:rPr>
                <w:sz w:val="18"/>
                <w:szCs w:val="18"/>
              </w:rPr>
            </w:pPr>
            <w:r w:rsidRPr="00272A89">
              <w:rPr>
                <w:rFonts w:eastAsia="Times New Roman"/>
                <w:sz w:val="18"/>
                <w:szCs w:val="18"/>
              </w:rPr>
              <w:t>120</w:t>
            </w:r>
          </w:p>
        </w:tc>
        <w:tc>
          <w:tcPr>
            <w:tcW w:w="147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89E93B" w14:textId="77777777" w:rsidR="003E6B21" w:rsidRPr="00272A89" w:rsidRDefault="003E6B21">
            <w:pPr>
              <w:spacing w:after="0" w:line="245" w:lineRule="auto"/>
              <w:jc w:val="center"/>
              <w:rPr>
                <w:sz w:val="18"/>
                <w:szCs w:val="18"/>
              </w:rPr>
            </w:pPr>
            <w:r w:rsidRPr="00272A89">
              <w:rPr>
                <w:rFonts w:eastAsia="Times New Roman"/>
                <w:sz w:val="18"/>
                <w:szCs w:val="18"/>
              </w:rPr>
              <w:t>32.8</w:t>
            </w:r>
          </w:p>
        </w:tc>
      </w:tr>
    </w:tbl>
    <w:p w14:paraId="6B1E5203" w14:textId="77777777" w:rsidR="003E6B21" w:rsidRPr="00272A89" w:rsidRDefault="003E6B21" w:rsidP="003E6B21">
      <w:pPr>
        <w:spacing w:after="80" w:line="245" w:lineRule="auto"/>
        <w:jc w:val="right"/>
        <w:rPr>
          <w:rFonts w:eastAsia="Times New Roman"/>
          <w:i/>
          <w:sz w:val="20"/>
          <w:szCs w:val="20"/>
        </w:rPr>
      </w:pPr>
      <w:r w:rsidRPr="00272A89">
        <w:rPr>
          <w:rFonts w:eastAsia="Times New Roman"/>
          <w:i/>
          <w:sz w:val="20"/>
          <w:szCs w:val="20"/>
        </w:rPr>
        <w:t>Эх сурвалж: Байгаль орчин, уур амьсгалын өөрчлөлтийн яам</w:t>
      </w:r>
    </w:p>
    <w:p w14:paraId="053D3FFE" w14:textId="77777777" w:rsidR="003E6B21" w:rsidRPr="00272A89" w:rsidRDefault="003E6B21" w:rsidP="000F15E0">
      <w:pPr>
        <w:spacing w:after="120"/>
        <w:ind w:firstLine="720"/>
        <w:rPr>
          <w:rFonts w:eastAsia="Times New Roman"/>
        </w:rPr>
      </w:pPr>
      <w:r w:rsidRPr="00272A89">
        <w:rPr>
          <w:rFonts w:eastAsia="Times New Roman"/>
        </w:rPr>
        <w:t xml:space="preserve">Монгол Улсаас дэлхийн шим мандлын нөөц газрын сүлжээнд 7 газар бүртгэгдсэн байна. Үүнээс гадна орон нутгийн тусгай хамгаалалттай газар нутаг нь улсын тусгай хамгаалалттай газар нутгийн сүлжээний нэг бүрэлдэхүүн хэсэг юм. </w:t>
      </w:r>
    </w:p>
    <w:p w14:paraId="19CCB357" w14:textId="77777777" w:rsidR="003E6B21" w:rsidRPr="00272A89" w:rsidRDefault="003E6B21" w:rsidP="00827759">
      <w:pPr>
        <w:spacing w:after="120"/>
        <w:ind w:firstLine="720"/>
        <w:rPr>
          <w:rFonts w:eastAsia="Times New Roman"/>
        </w:rPr>
      </w:pPr>
      <w:r w:rsidRPr="00272A89">
        <w:rPr>
          <w:rFonts w:eastAsia="Times New Roman"/>
        </w:rPr>
        <w:t xml:space="preserve">Улсын тусгай хамгаалалттай газар нутгийн хамгааллын менежментийг нийт 42 хамгаалалтын захиргаа хариуцан ажиллаж байна. Үүнд: улсын төсвөөс санхүүждэг 35, төрийн бус байгууллагын 7 хамгаалалтын захиргаа байна.   </w:t>
      </w:r>
    </w:p>
    <w:p w14:paraId="5D08CFB2" w14:textId="77777777" w:rsidR="003E6B21" w:rsidRPr="00272A89" w:rsidRDefault="003E6B21" w:rsidP="00827759">
      <w:pPr>
        <w:spacing w:after="120"/>
        <w:ind w:firstLine="720"/>
        <w:rPr>
          <w:rFonts w:eastAsia="Times New Roman"/>
        </w:rPr>
      </w:pPr>
      <w:r w:rsidRPr="00272A89">
        <w:rPr>
          <w:rFonts w:eastAsia="Times New Roman"/>
        </w:rPr>
        <w:t>Тусгай хамгаалалттай газар нутагт үр дүнтэй менежментийг хэрэгжүүлэх арга замын нэг нь менежментэд ашиглаж буй арга аргачлалыг боловсронгуй болгон хэрэгжүүлэх явдал юм. Иймээс Байгаль орчин, уур амьсгалын өөрчлөлтийн яамнаас үр дүнд суурилсан, дасан зохицох менежментийн зарчимд нийцсэн, талуудын оролцоонд тулгуурласан менежментийн төлөвлөлтийн арга зүйг шинэчлэн гаргасан.</w:t>
      </w:r>
      <w:r w:rsidRPr="00272A89">
        <w:t xml:space="preserve"> </w:t>
      </w:r>
      <w:r w:rsidRPr="00272A89">
        <w:rPr>
          <w:rFonts w:eastAsia="Times New Roman"/>
        </w:rPr>
        <w:t>Тус арга зүйг ашиглан тусгай хамгаалалттай газар нутгуудын менежментийн үр ашигт байдлыг сайжруулах шаардлагатай тулгараад байна.</w:t>
      </w:r>
    </w:p>
    <w:p w14:paraId="3614B742" w14:textId="34388F76" w:rsidR="003E6B21" w:rsidRPr="00272A89" w:rsidRDefault="003E6B21" w:rsidP="00827759">
      <w:pPr>
        <w:spacing w:after="120"/>
        <w:ind w:firstLine="720"/>
        <w:rPr>
          <w:rFonts w:eastAsia="Times New Roman"/>
        </w:rPr>
      </w:pPr>
      <w:r w:rsidRPr="00272A89">
        <w:rPr>
          <w:rFonts w:eastAsia="Times New Roman"/>
        </w:rPr>
        <w:t>Сүүлийн 5 жилийн хугацаанд улсын тусгай хамгаалалттай газар нутаг болон гол, мөрний урсац бүрэлдэх эхийн талбайн эзлэх хувьд тодорхой ахиц гараагүй байгаа нь тусгай хамгаалалттай газар нутгийн хэмжээг нэмэгдүүлэх үйл явцад хүндрэл үүсгэж байна. Энэ нь олон улсын гэрээ, конвенцоор хамгаалагдсан биологийн олон янз байдал, мөн зөвхөн Монгол Улсад бүртгэгдсэн ховор зүйлийн тоо толгой цөөрч, устах аюулд өртөхөд нөлөөлж байна. Монгол орны ургамлын төрөл зүйлүүдийг 2022-2023 онд Улаан дансны шалгуураар үнэлж, нийт 1436 зүйл ургамал дараах нөлөөгөөр ховордож байгааг тогтоожээ (</w:t>
      </w:r>
      <w:r w:rsidR="0088240D" w:rsidRPr="00272A89">
        <w:rPr>
          <w:rFonts w:eastAsia="Times New Roman"/>
        </w:rPr>
        <w:t>Х</w:t>
      </w:r>
      <w:r w:rsidRPr="00272A89">
        <w:rPr>
          <w:rFonts w:eastAsia="Times New Roman"/>
        </w:rPr>
        <w:t>үснэгт</w:t>
      </w:r>
      <w:r w:rsidR="0088240D" w:rsidRPr="00272A89">
        <w:rPr>
          <w:rFonts w:eastAsia="Times New Roman"/>
        </w:rPr>
        <w:t xml:space="preserve"> 5</w:t>
      </w:r>
      <w:r w:rsidR="0089028F" w:rsidRPr="00272A89">
        <w:rPr>
          <w:rFonts w:eastAsia="Times New Roman"/>
        </w:rPr>
        <w:t>5</w:t>
      </w:r>
      <w:r w:rsidRPr="00272A89">
        <w:rPr>
          <w:rFonts w:eastAsia="Times New Roman"/>
        </w:rPr>
        <w:t>-</w:t>
      </w:r>
      <w:r w:rsidR="0089028F" w:rsidRPr="00272A89">
        <w:rPr>
          <w:rFonts w:eastAsia="Times New Roman"/>
        </w:rPr>
        <w:t>д</w:t>
      </w:r>
      <w:r w:rsidRPr="00272A89">
        <w:rPr>
          <w:rFonts w:eastAsia="Times New Roman"/>
        </w:rPr>
        <w:t xml:space="preserve"> нөлөөллөөр задлан харуулав).</w:t>
      </w:r>
    </w:p>
    <w:p w14:paraId="53C71F6A" w14:textId="6ADEA470" w:rsidR="003E6B21" w:rsidRPr="00272A89" w:rsidRDefault="007821D7" w:rsidP="005A6E8B">
      <w:pPr>
        <w:pStyle w:val="Caption"/>
        <w:spacing w:after="0"/>
        <w:rPr>
          <w:rFonts w:eastAsia="Times New Roman"/>
          <w:color w:val="auto"/>
          <w:sz w:val="20"/>
          <w:szCs w:val="20"/>
        </w:rPr>
      </w:pPr>
      <w:bookmarkStart w:id="355" w:name="_Toc212630998"/>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55</w:t>
      </w:r>
      <w:r w:rsidRPr="00272A89">
        <w:rPr>
          <w:color w:val="auto"/>
          <w:sz w:val="20"/>
          <w:szCs w:val="20"/>
        </w:rPr>
        <w:fldChar w:fldCharType="end"/>
      </w:r>
      <w:r w:rsidR="003E6B21" w:rsidRPr="00272A89">
        <w:rPr>
          <w:rFonts w:eastAsia="Times New Roman"/>
          <w:color w:val="auto"/>
          <w:sz w:val="20"/>
          <w:szCs w:val="20"/>
        </w:rPr>
        <w:t>. “Улаан данс”-ны 4-р цувралын үнэлгээ</w:t>
      </w:r>
      <w:bookmarkEnd w:id="355"/>
    </w:p>
    <w:tbl>
      <w:tblPr>
        <w:tblW w:w="5000" w:type="pct"/>
        <w:tblInd w:w="2" w:type="dxa"/>
        <w:tblCellMar>
          <w:left w:w="57" w:type="dxa"/>
          <w:right w:w="57" w:type="dxa"/>
        </w:tblCellMar>
        <w:tblLook w:val="04A0" w:firstRow="1" w:lastRow="0" w:firstColumn="1" w:lastColumn="0" w:noHBand="0" w:noVBand="1"/>
      </w:tblPr>
      <w:tblGrid>
        <w:gridCol w:w="446"/>
        <w:gridCol w:w="7878"/>
        <w:gridCol w:w="1295"/>
      </w:tblGrid>
      <w:tr w:rsidR="00873031" w:rsidRPr="00272A89" w14:paraId="0178963E" w14:textId="77777777" w:rsidTr="007C3A53">
        <w:trPr>
          <w:trHeight w:val="360"/>
        </w:trPr>
        <w:tc>
          <w:tcPr>
            <w:tcW w:w="232" w:type="pct"/>
            <w:tcBorders>
              <w:top w:val="single" w:sz="8" w:space="0" w:color="000000"/>
              <w:left w:val="single" w:sz="8" w:space="0" w:color="000000"/>
              <w:bottom w:val="single" w:sz="8" w:space="0" w:color="000000"/>
              <w:right w:val="single" w:sz="8" w:space="0" w:color="000000"/>
            </w:tcBorders>
            <w:shd w:val="clear" w:color="auto" w:fill="002060"/>
            <w:vAlign w:val="center"/>
            <w:hideMark/>
          </w:tcPr>
          <w:p w14:paraId="190D0771" w14:textId="37E40D36" w:rsidR="003E6B21" w:rsidRPr="00272A89" w:rsidRDefault="00CC1966">
            <w:pPr>
              <w:spacing w:after="0"/>
              <w:jc w:val="center"/>
              <w:rPr>
                <w:rFonts w:eastAsia="Times New Roman"/>
                <w:b/>
                <w:bCs/>
                <w:color w:val="FFFFFF"/>
                <w:sz w:val="18"/>
                <w:szCs w:val="18"/>
              </w:rPr>
            </w:pPr>
            <w:r w:rsidRPr="00272A89">
              <w:rPr>
                <w:rFonts w:eastAsia="Times New Roman"/>
                <w:b/>
                <w:color w:val="FFFFFF" w:themeColor="background1"/>
                <w:sz w:val="18"/>
                <w:szCs w:val="18"/>
              </w:rPr>
              <w:t>дд</w:t>
            </w:r>
          </w:p>
        </w:tc>
        <w:tc>
          <w:tcPr>
            <w:tcW w:w="4095" w:type="pct"/>
            <w:tcBorders>
              <w:top w:val="single" w:sz="8" w:space="0" w:color="000000"/>
              <w:left w:val="nil"/>
              <w:bottom w:val="single" w:sz="8" w:space="0" w:color="000000"/>
              <w:right w:val="single" w:sz="8" w:space="0" w:color="000000"/>
            </w:tcBorders>
            <w:shd w:val="clear" w:color="auto" w:fill="002060"/>
            <w:vAlign w:val="center"/>
            <w:hideMark/>
          </w:tcPr>
          <w:p w14:paraId="23E33D0A" w14:textId="77777777" w:rsidR="003E6B21" w:rsidRPr="00272A89" w:rsidRDefault="003E6B21">
            <w:pPr>
              <w:spacing w:after="0"/>
              <w:jc w:val="center"/>
              <w:rPr>
                <w:rFonts w:eastAsia="Times New Roman"/>
                <w:b/>
                <w:bCs/>
                <w:color w:val="FFFFFF"/>
                <w:sz w:val="18"/>
                <w:szCs w:val="18"/>
              </w:rPr>
            </w:pPr>
            <w:r w:rsidRPr="00272A89">
              <w:rPr>
                <w:rFonts w:eastAsia="Times New Roman"/>
                <w:b/>
                <w:bCs/>
                <w:sz w:val="18"/>
                <w:szCs w:val="18"/>
              </w:rPr>
              <w:t>Ховордож байгаа шалтгаан</w:t>
            </w:r>
          </w:p>
        </w:tc>
        <w:tc>
          <w:tcPr>
            <w:tcW w:w="673" w:type="pct"/>
            <w:tcBorders>
              <w:top w:val="single" w:sz="8" w:space="0" w:color="000000"/>
              <w:left w:val="nil"/>
              <w:bottom w:val="single" w:sz="8" w:space="0" w:color="000000"/>
              <w:right w:val="single" w:sz="8" w:space="0" w:color="000000"/>
            </w:tcBorders>
            <w:shd w:val="clear" w:color="auto" w:fill="002060"/>
            <w:vAlign w:val="center"/>
            <w:hideMark/>
          </w:tcPr>
          <w:p w14:paraId="5FA96AF1" w14:textId="77777777" w:rsidR="003E6B21" w:rsidRPr="00272A89" w:rsidRDefault="003E6B21">
            <w:pPr>
              <w:spacing w:after="0"/>
              <w:jc w:val="center"/>
              <w:rPr>
                <w:rFonts w:eastAsia="Times New Roman"/>
                <w:b/>
                <w:bCs/>
                <w:color w:val="FFFFFF"/>
                <w:sz w:val="18"/>
                <w:szCs w:val="18"/>
              </w:rPr>
            </w:pPr>
            <w:r w:rsidRPr="00272A89">
              <w:rPr>
                <w:rFonts w:eastAsia="Times New Roman"/>
                <w:b/>
                <w:bCs/>
                <w:sz w:val="18"/>
                <w:szCs w:val="18"/>
              </w:rPr>
              <w:t>Эзлэх хувь</w:t>
            </w:r>
          </w:p>
        </w:tc>
      </w:tr>
      <w:tr w:rsidR="0088642A" w:rsidRPr="00272A89" w14:paraId="04A3C697" w14:textId="77777777" w:rsidTr="007C3A53">
        <w:trPr>
          <w:trHeight w:val="259"/>
        </w:trPr>
        <w:tc>
          <w:tcPr>
            <w:tcW w:w="232" w:type="pct"/>
            <w:tcBorders>
              <w:top w:val="nil"/>
              <w:left w:val="single" w:sz="8" w:space="0" w:color="000000"/>
              <w:bottom w:val="single" w:sz="8" w:space="0" w:color="000000"/>
              <w:right w:val="single" w:sz="8" w:space="0" w:color="000000"/>
            </w:tcBorders>
            <w:vAlign w:val="center"/>
            <w:hideMark/>
          </w:tcPr>
          <w:p w14:paraId="0A287137"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1</w:t>
            </w:r>
          </w:p>
        </w:tc>
        <w:tc>
          <w:tcPr>
            <w:tcW w:w="4095" w:type="pct"/>
            <w:tcBorders>
              <w:top w:val="nil"/>
              <w:left w:val="nil"/>
              <w:bottom w:val="single" w:sz="8" w:space="0" w:color="000000"/>
              <w:right w:val="single" w:sz="8" w:space="0" w:color="000000"/>
            </w:tcBorders>
            <w:vAlign w:val="center"/>
            <w:hideMark/>
          </w:tcPr>
          <w:p w14:paraId="4C8BF04C" w14:textId="77777777" w:rsidR="003E6B21" w:rsidRPr="00272A89" w:rsidRDefault="003E6B21">
            <w:pPr>
              <w:spacing w:after="0"/>
              <w:rPr>
                <w:rFonts w:eastAsia="Times New Roman"/>
                <w:color w:val="000000"/>
                <w:sz w:val="18"/>
                <w:szCs w:val="18"/>
              </w:rPr>
            </w:pPr>
            <w:r w:rsidRPr="00272A89">
              <w:rPr>
                <w:rFonts w:eastAsia="Times New Roman"/>
                <w:color w:val="000000"/>
                <w:sz w:val="18"/>
                <w:szCs w:val="18"/>
              </w:rPr>
              <w:t>Амьдрах орчны алдагдал ба доройтол</w:t>
            </w:r>
          </w:p>
        </w:tc>
        <w:tc>
          <w:tcPr>
            <w:tcW w:w="673" w:type="pct"/>
            <w:tcBorders>
              <w:top w:val="nil"/>
              <w:left w:val="nil"/>
              <w:bottom w:val="single" w:sz="8" w:space="0" w:color="000000"/>
              <w:right w:val="single" w:sz="8" w:space="0" w:color="000000"/>
            </w:tcBorders>
            <w:vAlign w:val="center"/>
            <w:hideMark/>
          </w:tcPr>
          <w:p w14:paraId="2F8E641F"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39.3</w:t>
            </w:r>
          </w:p>
        </w:tc>
      </w:tr>
      <w:tr w:rsidR="0088642A" w:rsidRPr="00272A89" w14:paraId="61569E60" w14:textId="77777777" w:rsidTr="007C3A53">
        <w:trPr>
          <w:trHeight w:val="278"/>
        </w:trPr>
        <w:tc>
          <w:tcPr>
            <w:tcW w:w="232" w:type="pct"/>
            <w:tcBorders>
              <w:top w:val="nil"/>
              <w:left w:val="single" w:sz="8" w:space="0" w:color="000000"/>
              <w:bottom w:val="single" w:sz="8" w:space="0" w:color="000000"/>
              <w:right w:val="single" w:sz="8" w:space="0" w:color="000000"/>
            </w:tcBorders>
            <w:vAlign w:val="center"/>
            <w:hideMark/>
          </w:tcPr>
          <w:p w14:paraId="1A0653B8"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2</w:t>
            </w:r>
          </w:p>
        </w:tc>
        <w:tc>
          <w:tcPr>
            <w:tcW w:w="4095" w:type="pct"/>
            <w:tcBorders>
              <w:top w:val="nil"/>
              <w:left w:val="nil"/>
              <w:bottom w:val="single" w:sz="8" w:space="0" w:color="000000"/>
              <w:right w:val="single" w:sz="8" w:space="0" w:color="000000"/>
            </w:tcBorders>
            <w:vAlign w:val="center"/>
            <w:hideMark/>
          </w:tcPr>
          <w:p w14:paraId="7FC66A8B" w14:textId="77777777" w:rsidR="003E6B21" w:rsidRPr="00272A89" w:rsidRDefault="003E6B21">
            <w:pPr>
              <w:spacing w:after="0"/>
              <w:rPr>
                <w:rFonts w:eastAsia="Times New Roman"/>
                <w:color w:val="000000"/>
                <w:sz w:val="18"/>
                <w:szCs w:val="18"/>
              </w:rPr>
            </w:pPr>
            <w:r w:rsidRPr="00272A89">
              <w:rPr>
                <w:rFonts w:eastAsia="Times New Roman"/>
                <w:color w:val="000000"/>
                <w:sz w:val="18"/>
                <w:szCs w:val="18"/>
              </w:rPr>
              <w:t>Байгалийн гамшиг (ган гачиг, салхи шуурга гэх мэт)</w:t>
            </w:r>
          </w:p>
        </w:tc>
        <w:tc>
          <w:tcPr>
            <w:tcW w:w="673" w:type="pct"/>
            <w:tcBorders>
              <w:top w:val="nil"/>
              <w:left w:val="nil"/>
              <w:bottom w:val="single" w:sz="8" w:space="0" w:color="000000"/>
              <w:right w:val="single" w:sz="8" w:space="0" w:color="000000"/>
            </w:tcBorders>
            <w:vAlign w:val="center"/>
            <w:hideMark/>
          </w:tcPr>
          <w:p w14:paraId="79F2593E"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26.9</w:t>
            </w:r>
          </w:p>
        </w:tc>
      </w:tr>
      <w:tr w:rsidR="0088642A" w:rsidRPr="00272A89" w14:paraId="428DB71C" w14:textId="77777777" w:rsidTr="007C3A53">
        <w:trPr>
          <w:trHeight w:val="216"/>
        </w:trPr>
        <w:tc>
          <w:tcPr>
            <w:tcW w:w="232" w:type="pct"/>
            <w:tcBorders>
              <w:top w:val="nil"/>
              <w:left w:val="single" w:sz="8" w:space="0" w:color="000000"/>
              <w:bottom w:val="single" w:sz="8" w:space="0" w:color="000000"/>
              <w:right w:val="single" w:sz="8" w:space="0" w:color="000000"/>
            </w:tcBorders>
            <w:vAlign w:val="center"/>
            <w:hideMark/>
          </w:tcPr>
          <w:p w14:paraId="5306B6A5"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3</w:t>
            </w:r>
          </w:p>
        </w:tc>
        <w:tc>
          <w:tcPr>
            <w:tcW w:w="4095" w:type="pct"/>
            <w:tcBorders>
              <w:top w:val="nil"/>
              <w:left w:val="nil"/>
              <w:bottom w:val="single" w:sz="8" w:space="0" w:color="000000"/>
              <w:right w:val="single" w:sz="8" w:space="0" w:color="000000"/>
            </w:tcBorders>
            <w:vAlign w:val="center"/>
            <w:hideMark/>
          </w:tcPr>
          <w:p w14:paraId="4399B5C0" w14:textId="77777777" w:rsidR="003E6B21" w:rsidRPr="00272A89" w:rsidRDefault="003E6B21">
            <w:pPr>
              <w:spacing w:after="0"/>
              <w:rPr>
                <w:rFonts w:eastAsia="Times New Roman"/>
                <w:color w:val="000000"/>
                <w:sz w:val="18"/>
                <w:szCs w:val="18"/>
              </w:rPr>
            </w:pPr>
            <w:r w:rsidRPr="00272A89">
              <w:rPr>
                <w:rFonts w:eastAsia="Times New Roman"/>
                <w:color w:val="000000"/>
                <w:sz w:val="18"/>
                <w:szCs w:val="18"/>
              </w:rPr>
              <w:t>Орчны бохирдол</w:t>
            </w:r>
          </w:p>
        </w:tc>
        <w:tc>
          <w:tcPr>
            <w:tcW w:w="673" w:type="pct"/>
            <w:tcBorders>
              <w:top w:val="nil"/>
              <w:left w:val="nil"/>
              <w:bottom w:val="single" w:sz="8" w:space="0" w:color="000000"/>
              <w:right w:val="single" w:sz="8" w:space="0" w:color="000000"/>
            </w:tcBorders>
            <w:vAlign w:val="center"/>
            <w:hideMark/>
          </w:tcPr>
          <w:p w14:paraId="7ADE7078"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18.6</w:t>
            </w:r>
          </w:p>
        </w:tc>
      </w:tr>
      <w:tr w:rsidR="0088642A" w:rsidRPr="00272A89" w14:paraId="65144D5E" w14:textId="77777777" w:rsidTr="007C3A53">
        <w:trPr>
          <w:trHeight w:val="362"/>
        </w:trPr>
        <w:tc>
          <w:tcPr>
            <w:tcW w:w="232" w:type="pct"/>
            <w:tcBorders>
              <w:top w:val="nil"/>
              <w:left w:val="single" w:sz="8" w:space="0" w:color="000000"/>
              <w:bottom w:val="single" w:sz="8" w:space="0" w:color="000000"/>
              <w:right w:val="single" w:sz="8" w:space="0" w:color="000000"/>
            </w:tcBorders>
            <w:vAlign w:val="center"/>
            <w:hideMark/>
          </w:tcPr>
          <w:p w14:paraId="51B68F67"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4</w:t>
            </w:r>
          </w:p>
        </w:tc>
        <w:tc>
          <w:tcPr>
            <w:tcW w:w="4095" w:type="pct"/>
            <w:tcBorders>
              <w:top w:val="nil"/>
              <w:left w:val="nil"/>
              <w:bottom w:val="single" w:sz="8" w:space="0" w:color="000000"/>
              <w:right w:val="single" w:sz="8" w:space="0" w:color="000000"/>
            </w:tcBorders>
            <w:vAlign w:val="center"/>
            <w:hideMark/>
          </w:tcPr>
          <w:p w14:paraId="63A84146" w14:textId="77777777" w:rsidR="003E6B21" w:rsidRPr="00272A89" w:rsidRDefault="003E6B21">
            <w:pPr>
              <w:spacing w:after="0"/>
              <w:rPr>
                <w:rFonts w:eastAsia="Times New Roman"/>
                <w:color w:val="000000"/>
                <w:sz w:val="18"/>
                <w:szCs w:val="18"/>
              </w:rPr>
            </w:pPr>
            <w:r w:rsidRPr="00272A89">
              <w:rPr>
                <w:rFonts w:eastAsia="Times New Roman"/>
                <w:color w:val="000000"/>
                <w:sz w:val="18"/>
                <w:szCs w:val="18"/>
              </w:rPr>
              <w:t>Дотоод хүчин зүйлс (тархалт хязгаарлагдмал, нягтшил бага, эзэмшил нутаг хумигдах)</w:t>
            </w:r>
          </w:p>
        </w:tc>
        <w:tc>
          <w:tcPr>
            <w:tcW w:w="673" w:type="pct"/>
            <w:tcBorders>
              <w:top w:val="nil"/>
              <w:left w:val="nil"/>
              <w:bottom w:val="single" w:sz="8" w:space="0" w:color="000000"/>
              <w:right w:val="single" w:sz="8" w:space="0" w:color="000000"/>
            </w:tcBorders>
            <w:vAlign w:val="center"/>
            <w:hideMark/>
          </w:tcPr>
          <w:p w14:paraId="48DD18FC"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9.1</w:t>
            </w:r>
          </w:p>
        </w:tc>
      </w:tr>
      <w:tr w:rsidR="0088642A" w:rsidRPr="00272A89" w14:paraId="34EED50A" w14:textId="77777777" w:rsidTr="007C3A53">
        <w:trPr>
          <w:trHeight w:val="216"/>
        </w:trPr>
        <w:tc>
          <w:tcPr>
            <w:tcW w:w="232" w:type="pct"/>
            <w:tcBorders>
              <w:top w:val="nil"/>
              <w:left w:val="single" w:sz="8" w:space="0" w:color="000000"/>
              <w:bottom w:val="single" w:sz="8" w:space="0" w:color="000000"/>
              <w:right w:val="single" w:sz="8" w:space="0" w:color="000000"/>
            </w:tcBorders>
            <w:vAlign w:val="center"/>
            <w:hideMark/>
          </w:tcPr>
          <w:p w14:paraId="56E8F679"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5</w:t>
            </w:r>
          </w:p>
        </w:tc>
        <w:tc>
          <w:tcPr>
            <w:tcW w:w="4095" w:type="pct"/>
            <w:tcBorders>
              <w:top w:val="nil"/>
              <w:left w:val="nil"/>
              <w:bottom w:val="single" w:sz="8" w:space="0" w:color="000000"/>
              <w:right w:val="single" w:sz="8" w:space="0" w:color="000000"/>
            </w:tcBorders>
            <w:vAlign w:val="center"/>
            <w:hideMark/>
          </w:tcPr>
          <w:p w14:paraId="42446C4E" w14:textId="77777777" w:rsidR="003E6B21" w:rsidRPr="00272A89" w:rsidRDefault="003E6B21">
            <w:pPr>
              <w:spacing w:after="0"/>
              <w:rPr>
                <w:rFonts w:eastAsia="Times New Roman"/>
                <w:color w:val="000000"/>
                <w:sz w:val="18"/>
                <w:szCs w:val="18"/>
              </w:rPr>
            </w:pPr>
            <w:r w:rsidRPr="00272A89">
              <w:rPr>
                <w:rFonts w:eastAsia="Times New Roman"/>
                <w:color w:val="000000"/>
                <w:sz w:val="18"/>
                <w:szCs w:val="18"/>
              </w:rPr>
              <w:t>Хүний шууд нөлөө</w:t>
            </w:r>
          </w:p>
        </w:tc>
        <w:tc>
          <w:tcPr>
            <w:tcW w:w="673" w:type="pct"/>
            <w:tcBorders>
              <w:top w:val="nil"/>
              <w:left w:val="nil"/>
              <w:bottom w:val="single" w:sz="8" w:space="0" w:color="000000"/>
              <w:right w:val="single" w:sz="8" w:space="0" w:color="000000"/>
            </w:tcBorders>
            <w:vAlign w:val="center"/>
            <w:hideMark/>
          </w:tcPr>
          <w:p w14:paraId="55FBB8D6"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3.5</w:t>
            </w:r>
          </w:p>
        </w:tc>
      </w:tr>
      <w:tr w:rsidR="0088642A" w:rsidRPr="00272A89" w14:paraId="2576F352" w14:textId="77777777" w:rsidTr="007C3A53">
        <w:trPr>
          <w:trHeight w:val="216"/>
        </w:trPr>
        <w:tc>
          <w:tcPr>
            <w:tcW w:w="232" w:type="pct"/>
            <w:tcBorders>
              <w:top w:val="nil"/>
              <w:left w:val="single" w:sz="8" w:space="0" w:color="000000"/>
              <w:bottom w:val="single" w:sz="8" w:space="0" w:color="000000"/>
              <w:right w:val="single" w:sz="8" w:space="0" w:color="000000"/>
            </w:tcBorders>
            <w:vAlign w:val="center"/>
            <w:hideMark/>
          </w:tcPr>
          <w:p w14:paraId="496FBEAB"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6</w:t>
            </w:r>
          </w:p>
        </w:tc>
        <w:tc>
          <w:tcPr>
            <w:tcW w:w="4095" w:type="pct"/>
            <w:tcBorders>
              <w:top w:val="nil"/>
              <w:left w:val="nil"/>
              <w:bottom w:val="single" w:sz="8" w:space="0" w:color="000000"/>
              <w:right w:val="single" w:sz="8" w:space="0" w:color="000000"/>
            </w:tcBorders>
            <w:vAlign w:val="center"/>
            <w:hideMark/>
          </w:tcPr>
          <w:p w14:paraId="5EF27E63" w14:textId="77777777" w:rsidR="003E6B21" w:rsidRPr="00272A89" w:rsidRDefault="003E6B21">
            <w:pPr>
              <w:spacing w:after="0"/>
              <w:rPr>
                <w:rFonts w:eastAsia="Times New Roman"/>
                <w:color w:val="000000"/>
                <w:sz w:val="18"/>
                <w:szCs w:val="18"/>
              </w:rPr>
            </w:pPr>
            <w:r w:rsidRPr="00272A89">
              <w:rPr>
                <w:rFonts w:eastAsia="Times New Roman"/>
                <w:color w:val="000000"/>
                <w:sz w:val="18"/>
                <w:szCs w:val="18"/>
              </w:rPr>
              <w:t>Нөөц ашиглалт</w:t>
            </w:r>
          </w:p>
        </w:tc>
        <w:tc>
          <w:tcPr>
            <w:tcW w:w="673" w:type="pct"/>
            <w:tcBorders>
              <w:top w:val="nil"/>
              <w:left w:val="nil"/>
              <w:bottom w:val="single" w:sz="8" w:space="0" w:color="000000"/>
              <w:right w:val="single" w:sz="8" w:space="0" w:color="000000"/>
            </w:tcBorders>
            <w:vAlign w:val="center"/>
            <w:hideMark/>
          </w:tcPr>
          <w:p w14:paraId="17E774C2"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1.3</w:t>
            </w:r>
          </w:p>
        </w:tc>
      </w:tr>
      <w:tr w:rsidR="0088642A" w:rsidRPr="00272A89" w14:paraId="6393A406" w14:textId="77777777" w:rsidTr="007C3A53">
        <w:trPr>
          <w:trHeight w:val="360"/>
        </w:trPr>
        <w:tc>
          <w:tcPr>
            <w:tcW w:w="232" w:type="pct"/>
            <w:tcBorders>
              <w:top w:val="nil"/>
              <w:left w:val="single" w:sz="8" w:space="0" w:color="000000"/>
              <w:bottom w:val="single" w:sz="8" w:space="0" w:color="000000"/>
              <w:right w:val="single" w:sz="8" w:space="0" w:color="000000"/>
            </w:tcBorders>
            <w:vAlign w:val="center"/>
            <w:hideMark/>
          </w:tcPr>
          <w:p w14:paraId="5F615725"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7</w:t>
            </w:r>
          </w:p>
        </w:tc>
        <w:tc>
          <w:tcPr>
            <w:tcW w:w="4095" w:type="pct"/>
            <w:tcBorders>
              <w:top w:val="nil"/>
              <w:left w:val="nil"/>
              <w:bottom w:val="single" w:sz="8" w:space="0" w:color="000000"/>
              <w:right w:val="single" w:sz="8" w:space="0" w:color="000000"/>
            </w:tcBorders>
            <w:vAlign w:val="center"/>
            <w:hideMark/>
          </w:tcPr>
          <w:p w14:paraId="345915C9" w14:textId="77777777" w:rsidR="003E6B21" w:rsidRPr="00272A89" w:rsidRDefault="003E6B21">
            <w:pPr>
              <w:spacing w:after="0"/>
              <w:rPr>
                <w:rFonts w:eastAsia="Times New Roman"/>
                <w:color w:val="000000"/>
                <w:sz w:val="18"/>
                <w:szCs w:val="18"/>
              </w:rPr>
            </w:pPr>
            <w:r w:rsidRPr="00272A89">
              <w:rPr>
                <w:rFonts w:eastAsia="Times New Roman"/>
                <w:color w:val="000000"/>
                <w:sz w:val="18"/>
                <w:szCs w:val="18"/>
              </w:rPr>
              <w:t>Зүйлийн динамик өөрчлөлт</w:t>
            </w:r>
          </w:p>
        </w:tc>
        <w:tc>
          <w:tcPr>
            <w:tcW w:w="673" w:type="pct"/>
            <w:tcBorders>
              <w:top w:val="nil"/>
              <w:left w:val="nil"/>
              <w:bottom w:val="single" w:sz="8" w:space="0" w:color="000000"/>
              <w:right w:val="single" w:sz="8" w:space="0" w:color="000000"/>
            </w:tcBorders>
            <w:vAlign w:val="center"/>
            <w:hideMark/>
          </w:tcPr>
          <w:p w14:paraId="58A596B6"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0.7</w:t>
            </w:r>
          </w:p>
        </w:tc>
      </w:tr>
      <w:tr w:rsidR="0088642A" w:rsidRPr="00272A89" w14:paraId="1A69FB9C" w14:textId="77777777" w:rsidTr="007C3A53">
        <w:trPr>
          <w:trHeight w:val="216"/>
        </w:trPr>
        <w:tc>
          <w:tcPr>
            <w:tcW w:w="232" w:type="pct"/>
            <w:tcBorders>
              <w:top w:val="nil"/>
              <w:left w:val="single" w:sz="8" w:space="0" w:color="000000"/>
              <w:bottom w:val="single" w:sz="8" w:space="0" w:color="000000"/>
              <w:right w:val="single" w:sz="8" w:space="0" w:color="000000"/>
            </w:tcBorders>
            <w:vAlign w:val="center"/>
            <w:hideMark/>
          </w:tcPr>
          <w:p w14:paraId="32086734"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8</w:t>
            </w:r>
          </w:p>
        </w:tc>
        <w:tc>
          <w:tcPr>
            <w:tcW w:w="4095" w:type="pct"/>
            <w:tcBorders>
              <w:top w:val="nil"/>
              <w:left w:val="nil"/>
              <w:bottom w:val="single" w:sz="8" w:space="0" w:color="000000"/>
              <w:right w:val="single" w:sz="8" w:space="0" w:color="000000"/>
            </w:tcBorders>
            <w:vAlign w:val="center"/>
            <w:hideMark/>
          </w:tcPr>
          <w:p w14:paraId="076BF462" w14:textId="77777777" w:rsidR="003E6B21" w:rsidRPr="00272A89" w:rsidRDefault="003E6B21">
            <w:pPr>
              <w:spacing w:after="0"/>
              <w:rPr>
                <w:rFonts w:eastAsia="Times New Roman"/>
                <w:color w:val="000000"/>
                <w:sz w:val="18"/>
                <w:szCs w:val="18"/>
              </w:rPr>
            </w:pPr>
            <w:r w:rsidRPr="00272A89">
              <w:rPr>
                <w:rFonts w:eastAsia="Times New Roman"/>
                <w:color w:val="000000"/>
                <w:sz w:val="18"/>
                <w:szCs w:val="18"/>
              </w:rPr>
              <w:t>Харь зүйлийн нөлөө</w:t>
            </w:r>
          </w:p>
        </w:tc>
        <w:tc>
          <w:tcPr>
            <w:tcW w:w="673" w:type="pct"/>
            <w:tcBorders>
              <w:top w:val="nil"/>
              <w:left w:val="nil"/>
              <w:bottom w:val="single" w:sz="8" w:space="0" w:color="000000"/>
              <w:right w:val="single" w:sz="8" w:space="0" w:color="000000"/>
            </w:tcBorders>
            <w:vAlign w:val="center"/>
            <w:hideMark/>
          </w:tcPr>
          <w:p w14:paraId="538B19CF" w14:textId="77777777" w:rsidR="003E6B21" w:rsidRPr="00272A89" w:rsidRDefault="003E6B21">
            <w:pPr>
              <w:spacing w:after="0"/>
              <w:jc w:val="center"/>
              <w:rPr>
                <w:rFonts w:eastAsia="Times New Roman"/>
                <w:color w:val="000000"/>
                <w:sz w:val="18"/>
                <w:szCs w:val="18"/>
              </w:rPr>
            </w:pPr>
            <w:r w:rsidRPr="00272A89">
              <w:rPr>
                <w:rFonts w:eastAsia="Times New Roman"/>
                <w:color w:val="000000"/>
                <w:sz w:val="18"/>
                <w:szCs w:val="18"/>
              </w:rPr>
              <w:t>0.6</w:t>
            </w:r>
          </w:p>
        </w:tc>
      </w:tr>
    </w:tbl>
    <w:p w14:paraId="136E51AF" w14:textId="3EAA5CB1" w:rsidR="003E6B21" w:rsidRPr="00272A89" w:rsidRDefault="003E6B21" w:rsidP="00FD40F0">
      <w:pPr>
        <w:jc w:val="right"/>
        <w:rPr>
          <w:rFonts w:eastAsia="Times New Roman"/>
          <w:color w:val="000000" w:themeColor="text1"/>
        </w:rPr>
      </w:pPr>
      <w:r w:rsidRPr="00272A89">
        <w:rPr>
          <w:i/>
          <w:color w:val="000000" w:themeColor="text1"/>
          <w:sz w:val="20"/>
          <w:szCs w:val="20"/>
        </w:rPr>
        <w:t>Эх сурвалж: “Улаан данс”-ны 4-р цуврал</w:t>
      </w:r>
      <w:r w:rsidRPr="00272A89">
        <w:rPr>
          <w:rFonts w:eastAsia="Times New Roman"/>
          <w:color w:val="000000" w:themeColor="text1"/>
        </w:rPr>
        <w:t xml:space="preserve"> </w:t>
      </w:r>
    </w:p>
    <w:p w14:paraId="223C9040" w14:textId="3290F858" w:rsidR="00D4759C" w:rsidRPr="00272A89" w:rsidRDefault="204F3B6C" w:rsidP="00E5399D">
      <w:pPr>
        <w:spacing w:after="0"/>
        <w:ind w:firstLine="720"/>
      </w:pPr>
      <w:r w:rsidRPr="00272A89">
        <w:t>Иймд</w:t>
      </w:r>
      <w:r w:rsidR="00D4759C" w:rsidRPr="00272A89">
        <w:t xml:space="preserve"> ус, ой, биологийн олон янз байдлын чухал бүс нутгийг үр дүнтэй хамгаалж, менежментийг сайжруулах шаардлага тулгараад байна.</w:t>
      </w:r>
    </w:p>
    <w:p w14:paraId="5DDC2D3F" w14:textId="6D7FE7CB" w:rsidR="71AC1CC1" w:rsidRPr="00272A89" w:rsidRDefault="7E6C7400" w:rsidP="00E5399D">
      <w:pPr>
        <w:spacing w:after="0"/>
        <w:ind w:firstLine="720"/>
      </w:pPr>
      <w:r w:rsidRPr="00272A89">
        <w:t>Цаашид</w:t>
      </w:r>
      <w:r w:rsidR="71AC1CC1" w:rsidRPr="00272A89">
        <w:t xml:space="preserve"> тусгай хамгаалалттай газар нутгийн сүлжээг өргөжүүлж анхдагч экосистемийн тэнцвэрт байдлыг хадгалж, үр өгөөжийг нэмэгдүүлэхээр зорьж байна. Ингэснээр байгаль орчны тогтвортой байдлыг хадгалахад чухал ач холбогдолтой юм. </w:t>
      </w:r>
    </w:p>
    <w:p w14:paraId="304CE5E3" w14:textId="316C5095" w:rsidR="71AC1CC1" w:rsidRPr="00272A89" w:rsidRDefault="71AC1CC1" w:rsidP="00EF30DB">
      <w:pPr>
        <w:spacing w:after="0"/>
        <w:ind w:firstLine="720"/>
      </w:pPr>
      <w:r w:rsidRPr="00272A89">
        <w:t xml:space="preserve">Дээрх үр дүнг бий </w:t>
      </w:r>
      <w:r w:rsidR="00E5399D" w:rsidRPr="00272A89">
        <w:t>болгохын</w:t>
      </w:r>
      <w:r w:rsidRPr="00272A89">
        <w:t xml:space="preserve"> тулд тусгай хамгаалалттай газар нутгуудын менежментийн үр ашигт байдлыг сайжруулах хэрэгцээтэй бөгөөд оролцогч талуудын хамтын ажиллагаа зөвшилцлийг бэхжүүлэх замаар улсын тусгай хамгаалалттай газар нутгийн эзлэх хувь 2024 онд 20.8 хувь байгааг 2030 онд 30.0 хувьд хүргэнэ.  Мөн онцлог экосистемийн төлөөлөл бүхий газар нутгийн судалгааг өргөжүүлэх замаар тусгай хамгаалалтад авсан усны урсац бүрдэх эхийн эзлэх хувийг 2024 онд 49.9 хувь байгааг </w:t>
      </w:r>
      <w:r w:rsidRPr="00272A89">
        <w:lastRenderedPageBreak/>
        <w:t>2030 онд 60</w:t>
      </w:r>
      <w:r w:rsidR="0070130A" w:rsidRPr="00272A89">
        <w:t>.0</w:t>
      </w:r>
      <w:r w:rsidRPr="00272A89">
        <w:t xml:space="preserve"> хувьд, тусгай хамгаалалтад авсан ойн сан бүхий газрын эзлэх хувийг 2024 онд 42.3 байсныг 50</w:t>
      </w:r>
      <w:r w:rsidR="0070130A" w:rsidRPr="00272A89">
        <w:t>.0</w:t>
      </w:r>
      <w:r w:rsidRPr="00272A89">
        <w:t xml:space="preserve"> хувьд тус тус хүргэхээр төлөвлөсөн.</w:t>
      </w:r>
    </w:p>
    <w:p w14:paraId="7A8E160B" w14:textId="75444C50" w:rsidR="39EC2423" w:rsidRPr="00272A89" w:rsidRDefault="001B2D04" w:rsidP="001B2D04">
      <w:pPr>
        <w:pStyle w:val="Heading3"/>
        <w:rPr>
          <w:rFonts w:ascii="Arial" w:hAnsi="Arial" w:cs="Arial"/>
          <w:b/>
          <w:bCs/>
          <w:color w:val="002060"/>
          <w:sz w:val="24"/>
          <w:szCs w:val="24"/>
        </w:rPr>
      </w:pPr>
      <w:bookmarkStart w:id="356" w:name="_Toc210637860"/>
      <w:bookmarkStart w:id="357" w:name="_Toc80039333"/>
      <w:bookmarkStart w:id="358" w:name="_Toc212324861"/>
      <w:bookmarkStart w:id="359" w:name="_Toc212629133"/>
      <w:bookmarkStart w:id="360" w:name="_Toc212630921"/>
      <w:r w:rsidRPr="00272A89">
        <w:rPr>
          <w:rFonts w:ascii="Arial" w:hAnsi="Arial" w:cs="Arial"/>
          <w:b/>
          <w:color w:val="002060"/>
          <w:sz w:val="24"/>
          <w:szCs w:val="24"/>
        </w:rPr>
        <w:t xml:space="preserve">3.4.2. </w:t>
      </w:r>
      <w:r w:rsidR="39EC2423" w:rsidRPr="00272A89">
        <w:rPr>
          <w:rFonts w:ascii="Arial" w:hAnsi="Arial" w:cs="Arial"/>
          <w:b/>
          <w:bCs/>
          <w:color w:val="002060"/>
          <w:sz w:val="24"/>
          <w:szCs w:val="24"/>
        </w:rPr>
        <w:t>Хүлэмжийн хий</w:t>
      </w:r>
      <w:bookmarkEnd w:id="356"/>
      <w:bookmarkEnd w:id="357"/>
      <w:bookmarkEnd w:id="358"/>
      <w:bookmarkEnd w:id="359"/>
      <w:bookmarkEnd w:id="360"/>
    </w:p>
    <w:p w14:paraId="32C40739" w14:textId="4ACA6204" w:rsidR="000746BA" w:rsidRPr="00272A89" w:rsidRDefault="000746BA" w:rsidP="000746BA">
      <w:pPr>
        <w:spacing w:after="80" w:line="245" w:lineRule="auto"/>
        <w:ind w:firstLine="720"/>
      </w:pPr>
      <w:r w:rsidRPr="00272A89">
        <w:t>Монгол улс газар зүйн байрлалын хувьд, далайн түвшнээс дээш өргөгдөж, өндөр уулс нуруудаар хүрээлэгдсэн, Евро-Азийн төвд орших далайд гарцгүй, эх</w:t>
      </w:r>
      <w:r w:rsidR="007C707B" w:rsidRPr="00272A89">
        <w:t xml:space="preserve"> </w:t>
      </w:r>
      <w:r w:rsidRPr="00272A89">
        <w:t>газрын эрс тэс уур амьсгалтай дэлхийн уур амьсгалын өөрчлөлтийн нөлөөнд ихээр өртөж байгаа орнуудын нэгд зүй ёсоор ордог</w:t>
      </w:r>
      <w:r w:rsidRPr="00272A89">
        <w:rPr>
          <w:rStyle w:val="FootnoteReference"/>
        </w:rPr>
        <w:footnoteReference w:id="65"/>
      </w:r>
      <w:r w:rsidRPr="00272A89">
        <w:t xml:space="preserve">. </w:t>
      </w:r>
    </w:p>
    <w:p w14:paraId="2555E8CE" w14:textId="2C294892" w:rsidR="000746BA" w:rsidRPr="00272A89" w:rsidRDefault="000746BA" w:rsidP="000746BA">
      <w:pPr>
        <w:spacing w:after="80" w:line="245" w:lineRule="auto"/>
        <w:ind w:firstLine="720"/>
        <w:rPr>
          <w:rFonts w:eastAsia="Times New Roman"/>
        </w:rPr>
      </w:pPr>
      <w:r w:rsidRPr="00272A89">
        <w:t xml:space="preserve">Уур амьсгалын өөрчлөлтийн гол шалтгаан болж байгаа </w:t>
      </w:r>
      <w:r w:rsidRPr="00272A89">
        <w:rPr>
          <w:rFonts w:eastAsia="Times New Roman"/>
        </w:rPr>
        <w:t xml:space="preserve">хүлэмжийн хийн ялгарлын хэмжээг 2 жил тутамд тооцдог бөгөөд нь 2018 онд нийт </w:t>
      </w:r>
      <w:r w:rsidRPr="00272A89">
        <w:t xml:space="preserve">42,544.2 </w:t>
      </w:r>
      <w:r w:rsidRPr="00272A89">
        <w:rPr>
          <w:rFonts w:eastAsia="Times New Roman"/>
        </w:rPr>
        <w:t>мян.тн СО</w:t>
      </w:r>
      <w:r w:rsidRPr="00272A89">
        <w:rPr>
          <w:rFonts w:eastAsia="Times New Roman"/>
          <w:vertAlign w:val="subscript"/>
        </w:rPr>
        <w:t>2</w:t>
      </w:r>
      <w:r w:rsidRPr="00272A89">
        <w:rPr>
          <w:rFonts w:eastAsia="Times New Roman"/>
        </w:rPr>
        <w:t xml:space="preserve">-экв, 2022 оны урьдчилсан үзүүлэлтээр </w:t>
      </w:r>
      <w:r w:rsidRPr="00272A89">
        <w:t xml:space="preserve">48,509.1 </w:t>
      </w:r>
      <w:r w:rsidRPr="00272A89">
        <w:rPr>
          <w:rFonts w:eastAsia="Times New Roman"/>
        </w:rPr>
        <w:t>мян.тн СО</w:t>
      </w:r>
      <w:r w:rsidRPr="00272A89">
        <w:rPr>
          <w:rFonts w:eastAsia="Times New Roman"/>
          <w:vertAlign w:val="subscript"/>
        </w:rPr>
        <w:t>2</w:t>
      </w:r>
      <w:r w:rsidRPr="00272A89">
        <w:rPr>
          <w:rFonts w:eastAsia="Times New Roman"/>
        </w:rPr>
        <w:t>-экв хэмжээнд хүрч 5,964.9 мян.тн СО</w:t>
      </w:r>
      <w:r w:rsidRPr="00272A89">
        <w:rPr>
          <w:rFonts w:eastAsia="Times New Roman"/>
          <w:vertAlign w:val="subscript"/>
        </w:rPr>
        <w:t>2</w:t>
      </w:r>
      <w:r w:rsidRPr="00272A89">
        <w:rPr>
          <w:rFonts w:eastAsia="Times New Roman"/>
        </w:rPr>
        <w:t>-экв хэмжээгээр нэмэгдсэн байна (</w:t>
      </w:r>
      <w:r w:rsidR="0088240D" w:rsidRPr="00272A89">
        <w:rPr>
          <w:rFonts w:eastAsia="Times New Roman"/>
        </w:rPr>
        <w:t>Хүснэгт 5</w:t>
      </w:r>
      <w:r w:rsidR="0089028F" w:rsidRPr="00272A89">
        <w:rPr>
          <w:rFonts w:eastAsia="Times New Roman"/>
        </w:rPr>
        <w:t>6</w:t>
      </w:r>
      <w:r w:rsidR="0088240D" w:rsidRPr="00272A89">
        <w:rPr>
          <w:rFonts w:eastAsia="Times New Roman"/>
        </w:rPr>
        <w:t>-д</w:t>
      </w:r>
      <w:r w:rsidRPr="00272A89">
        <w:rPr>
          <w:rFonts w:eastAsia="Times New Roman"/>
        </w:rPr>
        <w:t xml:space="preserve"> харуулав).</w:t>
      </w:r>
    </w:p>
    <w:p w14:paraId="6BD0EB2B" w14:textId="5A5ADD4F" w:rsidR="000746BA" w:rsidRPr="00272A89" w:rsidRDefault="007821D7" w:rsidP="005A6E8B">
      <w:pPr>
        <w:pStyle w:val="Caption"/>
        <w:spacing w:after="0"/>
        <w:rPr>
          <w:rFonts w:eastAsia="Times New Roman"/>
          <w:color w:val="auto"/>
          <w:sz w:val="20"/>
          <w:szCs w:val="20"/>
        </w:rPr>
      </w:pPr>
      <w:bookmarkStart w:id="361" w:name="_Toc212630999"/>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56</w:t>
      </w:r>
      <w:r w:rsidRPr="00272A89">
        <w:rPr>
          <w:color w:val="auto"/>
          <w:sz w:val="20"/>
          <w:szCs w:val="20"/>
        </w:rPr>
        <w:fldChar w:fldCharType="end"/>
      </w:r>
      <w:r w:rsidR="000746BA" w:rsidRPr="00272A89">
        <w:rPr>
          <w:rFonts w:eastAsia="Times New Roman"/>
          <w:color w:val="auto"/>
          <w:sz w:val="20"/>
          <w:szCs w:val="20"/>
        </w:rPr>
        <w:t xml:space="preserve">. Хүлэмжийн хийн </w:t>
      </w:r>
      <w:r w:rsidR="00D37914" w:rsidRPr="00272A89">
        <w:rPr>
          <w:rFonts w:eastAsia="Times New Roman"/>
          <w:color w:val="auto"/>
          <w:sz w:val="20"/>
          <w:szCs w:val="20"/>
        </w:rPr>
        <w:t>ялгарлын</w:t>
      </w:r>
      <w:r w:rsidR="000746BA" w:rsidRPr="00272A89">
        <w:rPr>
          <w:rFonts w:eastAsia="Times New Roman"/>
          <w:color w:val="auto"/>
          <w:sz w:val="20"/>
          <w:szCs w:val="20"/>
        </w:rPr>
        <w:t xml:space="preserve"> хэмжээ, мян.тн СО</w:t>
      </w:r>
      <w:r w:rsidR="000746BA" w:rsidRPr="00272A89">
        <w:rPr>
          <w:rFonts w:eastAsia="Times New Roman"/>
          <w:color w:val="auto"/>
          <w:sz w:val="20"/>
          <w:szCs w:val="20"/>
          <w:vertAlign w:val="subscript"/>
        </w:rPr>
        <w:t>2</w:t>
      </w:r>
      <w:r w:rsidR="000746BA" w:rsidRPr="00272A89">
        <w:rPr>
          <w:rFonts w:eastAsia="Times New Roman"/>
          <w:color w:val="auto"/>
          <w:sz w:val="20"/>
          <w:szCs w:val="20"/>
        </w:rPr>
        <w:t>-экв</w:t>
      </w:r>
      <w:bookmarkEnd w:id="361"/>
      <w:r w:rsidR="000746BA" w:rsidRPr="00272A89">
        <w:rPr>
          <w:rFonts w:eastAsia="Times New Roman"/>
          <w:color w:val="auto"/>
          <w:sz w:val="20"/>
          <w:szCs w:val="20"/>
        </w:rPr>
        <w:t xml:space="preserve"> </w:t>
      </w:r>
    </w:p>
    <w:tbl>
      <w:tblPr>
        <w:tblStyle w:val="TableGrid"/>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4A0" w:firstRow="1" w:lastRow="0" w:firstColumn="1" w:lastColumn="0" w:noHBand="0" w:noVBand="1"/>
      </w:tblPr>
      <w:tblGrid>
        <w:gridCol w:w="894"/>
        <w:gridCol w:w="1504"/>
        <w:gridCol w:w="2403"/>
        <w:gridCol w:w="1974"/>
        <w:gridCol w:w="1664"/>
        <w:gridCol w:w="1190"/>
      </w:tblGrid>
      <w:tr w:rsidR="003E34F2" w:rsidRPr="00272A89" w14:paraId="5E9E0492" w14:textId="77777777" w:rsidTr="00E36E46">
        <w:tc>
          <w:tcPr>
            <w:tcW w:w="464" w:type="pct"/>
            <w:shd w:val="clear" w:color="auto" w:fill="002060"/>
          </w:tcPr>
          <w:p w14:paraId="48DAC3A3" w14:textId="77777777" w:rsidR="000746BA" w:rsidRPr="00272A89" w:rsidRDefault="000746BA">
            <w:pPr>
              <w:jc w:val="center"/>
              <w:rPr>
                <w:b/>
                <w:bCs/>
                <w:sz w:val="18"/>
                <w:szCs w:val="18"/>
              </w:rPr>
            </w:pPr>
            <w:r w:rsidRPr="00272A89">
              <w:rPr>
                <w:b/>
                <w:bCs/>
                <w:sz w:val="18"/>
                <w:szCs w:val="18"/>
              </w:rPr>
              <w:t>Он</w:t>
            </w:r>
          </w:p>
        </w:tc>
        <w:tc>
          <w:tcPr>
            <w:tcW w:w="781" w:type="pct"/>
            <w:shd w:val="clear" w:color="auto" w:fill="002060"/>
          </w:tcPr>
          <w:p w14:paraId="0B90172A" w14:textId="77777777" w:rsidR="000746BA" w:rsidRPr="00272A89" w:rsidRDefault="000746BA">
            <w:pPr>
              <w:jc w:val="center"/>
              <w:rPr>
                <w:b/>
                <w:bCs/>
                <w:sz w:val="18"/>
                <w:szCs w:val="18"/>
              </w:rPr>
            </w:pPr>
            <w:r w:rsidRPr="00272A89">
              <w:rPr>
                <w:b/>
                <w:bCs/>
                <w:sz w:val="18"/>
                <w:szCs w:val="18"/>
              </w:rPr>
              <w:t>Эрчим хүч</w:t>
            </w:r>
          </w:p>
        </w:tc>
        <w:tc>
          <w:tcPr>
            <w:tcW w:w="1248" w:type="pct"/>
            <w:shd w:val="clear" w:color="auto" w:fill="002060"/>
          </w:tcPr>
          <w:p w14:paraId="31D55CA8" w14:textId="77777777" w:rsidR="000746BA" w:rsidRPr="00272A89" w:rsidRDefault="000746BA">
            <w:pPr>
              <w:jc w:val="center"/>
              <w:rPr>
                <w:b/>
                <w:bCs/>
                <w:sz w:val="18"/>
                <w:szCs w:val="18"/>
              </w:rPr>
            </w:pPr>
            <w:r w:rsidRPr="00272A89">
              <w:rPr>
                <w:b/>
                <w:bCs/>
                <w:sz w:val="18"/>
                <w:szCs w:val="18"/>
              </w:rPr>
              <w:t>Эрчим хүчний бус</w:t>
            </w:r>
          </w:p>
        </w:tc>
        <w:tc>
          <w:tcPr>
            <w:tcW w:w="1025" w:type="pct"/>
            <w:shd w:val="clear" w:color="auto" w:fill="002060"/>
          </w:tcPr>
          <w:p w14:paraId="61506DEC" w14:textId="77777777" w:rsidR="000746BA" w:rsidRPr="00272A89" w:rsidRDefault="000746BA">
            <w:pPr>
              <w:jc w:val="center"/>
              <w:rPr>
                <w:b/>
                <w:bCs/>
                <w:sz w:val="18"/>
                <w:szCs w:val="18"/>
              </w:rPr>
            </w:pPr>
            <w:r w:rsidRPr="00272A89">
              <w:rPr>
                <w:b/>
                <w:bCs/>
                <w:sz w:val="18"/>
                <w:szCs w:val="18"/>
              </w:rPr>
              <w:t>Хөдөө аж ахуй</w:t>
            </w:r>
          </w:p>
        </w:tc>
        <w:tc>
          <w:tcPr>
            <w:tcW w:w="864" w:type="pct"/>
            <w:shd w:val="clear" w:color="auto" w:fill="002060"/>
          </w:tcPr>
          <w:p w14:paraId="6595EF38" w14:textId="77777777" w:rsidR="000746BA" w:rsidRPr="00272A89" w:rsidRDefault="000746BA">
            <w:pPr>
              <w:jc w:val="center"/>
              <w:rPr>
                <w:b/>
                <w:bCs/>
                <w:sz w:val="18"/>
                <w:szCs w:val="18"/>
              </w:rPr>
            </w:pPr>
            <w:r w:rsidRPr="00272A89">
              <w:rPr>
                <w:b/>
                <w:bCs/>
                <w:sz w:val="18"/>
                <w:szCs w:val="18"/>
              </w:rPr>
              <w:t>Хог хаягдал</w:t>
            </w:r>
          </w:p>
        </w:tc>
        <w:tc>
          <w:tcPr>
            <w:tcW w:w="619" w:type="pct"/>
            <w:shd w:val="clear" w:color="auto" w:fill="002060"/>
          </w:tcPr>
          <w:p w14:paraId="4407142E" w14:textId="77777777" w:rsidR="000746BA" w:rsidRPr="00272A89" w:rsidRDefault="000746BA">
            <w:pPr>
              <w:jc w:val="center"/>
              <w:rPr>
                <w:b/>
                <w:bCs/>
                <w:sz w:val="18"/>
                <w:szCs w:val="18"/>
              </w:rPr>
            </w:pPr>
            <w:r w:rsidRPr="00272A89">
              <w:rPr>
                <w:b/>
                <w:bCs/>
                <w:sz w:val="18"/>
                <w:szCs w:val="18"/>
              </w:rPr>
              <w:t>Нийт</w:t>
            </w:r>
          </w:p>
        </w:tc>
      </w:tr>
      <w:tr w:rsidR="00D61580" w:rsidRPr="00272A89" w14:paraId="25DA02C5" w14:textId="77777777" w:rsidTr="32B59E9A">
        <w:tc>
          <w:tcPr>
            <w:tcW w:w="464" w:type="pct"/>
            <w:vAlign w:val="center"/>
          </w:tcPr>
          <w:p w14:paraId="6F224966" w14:textId="77777777" w:rsidR="000746BA" w:rsidRPr="00272A89" w:rsidRDefault="000746BA" w:rsidP="005A6E8B">
            <w:pPr>
              <w:jc w:val="center"/>
              <w:rPr>
                <w:sz w:val="18"/>
                <w:szCs w:val="18"/>
              </w:rPr>
            </w:pPr>
            <w:r w:rsidRPr="00272A89">
              <w:rPr>
                <w:sz w:val="18"/>
                <w:szCs w:val="18"/>
              </w:rPr>
              <w:t>2018</w:t>
            </w:r>
          </w:p>
        </w:tc>
        <w:tc>
          <w:tcPr>
            <w:tcW w:w="781" w:type="pct"/>
            <w:vAlign w:val="center"/>
          </w:tcPr>
          <w:p w14:paraId="1166D1A2" w14:textId="77777777" w:rsidR="000746BA" w:rsidRPr="00272A89" w:rsidRDefault="000746BA" w:rsidP="32B59E9A">
            <w:pPr>
              <w:jc w:val="center"/>
              <w:rPr>
                <w:sz w:val="18"/>
                <w:szCs w:val="18"/>
              </w:rPr>
            </w:pPr>
            <w:r w:rsidRPr="00272A89">
              <w:rPr>
                <w:sz w:val="18"/>
                <w:szCs w:val="18"/>
              </w:rPr>
              <w:t>19,813.9</w:t>
            </w:r>
          </w:p>
        </w:tc>
        <w:tc>
          <w:tcPr>
            <w:tcW w:w="1248" w:type="pct"/>
            <w:vAlign w:val="center"/>
          </w:tcPr>
          <w:p w14:paraId="3084E5D4" w14:textId="77777777" w:rsidR="000746BA" w:rsidRPr="00272A89" w:rsidRDefault="000746BA" w:rsidP="32B59E9A">
            <w:pPr>
              <w:jc w:val="center"/>
              <w:rPr>
                <w:sz w:val="18"/>
                <w:szCs w:val="18"/>
              </w:rPr>
            </w:pPr>
            <w:r w:rsidRPr="00272A89">
              <w:rPr>
                <w:sz w:val="18"/>
                <w:szCs w:val="18"/>
              </w:rPr>
              <w:t>841.8</w:t>
            </w:r>
          </w:p>
        </w:tc>
        <w:tc>
          <w:tcPr>
            <w:tcW w:w="1025" w:type="pct"/>
            <w:vAlign w:val="center"/>
          </w:tcPr>
          <w:p w14:paraId="7571D5C5" w14:textId="77777777" w:rsidR="000746BA" w:rsidRPr="00272A89" w:rsidRDefault="000746BA" w:rsidP="32B59E9A">
            <w:pPr>
              <w:jc w:val="center"/>
              <w:rPr>
                <w:sz w:val="18"/>
                <w:szCs w:val="18"/>
              </w:rPr>
            </w:pPr>
            <w:r w:rsidRPr="00272A89">
              <w:rPr>
                <w:sz w:val="18"/>
                <w:szCs w:val="18"/>
              </w:rPr>
              <w:t>21,669.7</w:t>
            </w:r>
          </w:p>
        </w:tc>
        <w:tc>
          <w:tcPr>
            <w:tcW w:w="864" w:type="pct"/>
            <w:vAlign w:val="center"/>
          </w:tcPr>
          <w:p w14:paraId="2B22EC04" w14:textId="77777777" w:rsidR="000746BA" w:rsidRPr="00272A89" w:rsidRDefault="000746BA" w:rsidP="32B59E9A">
            <w:pPr>
              <w:jc w:val="center"/>
              <w:rPr>
                <w:sz w:val="18"/>
                <w:szCs w:val="18"/>
              </w:rPr>
            </w:pPr>
            <w:r w:rsidRPr="00272A89">
              <w:rPr>
                <w:sz w:val="18"/>
                <w:szCs w:val="18"/>
              </w:rPr>
              <w:t>218.7</w:t>
            </w:r>
          </w:p>
        </w:tc>
        <w:tc>
          <w:tcPr>
            <w:tcW w:w="619" w:type="pct"/>
            <w:vAlign w:val="center"/>
          </w:tcPr>
          <w:p w14:paraId="75C51C42" w14:textId="77777777" w:rsidR="000746BA" w:rsidRPr="00272A89" w:rsidRDefault="000746BA" w:rsidP="32B59E9A">
            <w:pPr>
              <w:jc w:val="center"/>
              <w:rPr>
                <w:sz w:val="18"/>
                <w:szCs w:val="18"/>
              </w:rPr>
            </w:pPr>
            <w:r w:rsidRPr="00272A89">
              <w:rPr>
                <w:sz w:val="18"/>
                <w:szCs w:val="18"/>
              </w:rPr>
              <w:t>42,544.2</w:t>
            </w:r>
          </w:p>
        </w:tc>
      </w:tr>
      <w:tr w:rsidR="00D61580" w:rsidRPr="00272A89" w14:paraId="38DBC9F2" w14:textId="77777777" w:rsidTr="32B59E9A">
        <w:tc>
          <w:tcPr>
            <w:tcW w:w="464" w:type="pct"/>
            <w:vAlign w:val="center"/>
          </w:tcPr>
          <w:p w14:paraId="37A8FD88" w14:textId="77777777" w:rsidR="000746BA" w:rsidRPr="00272A89" w:rsidRDefault="000746BA" w:rsidP="005A6E8B">
            <w:pPr>
              <w:jc w:val="center"/>
              <w:rPr>
                <w:sz w:val="18"/>
                <w:szCs w:val="18"/>
              </w:rPr>
            </w:pPr>
            <w:r w:rsidRPr="00272A89">
              <w:rPr>
                <w:sz w:val="18"/>
                <w:szCs w:val="18"/>
              </w:rPr>
              <w:t>2020</w:t>
            </w:r>
          </w:p>
        </w:tc>
        <w:tc>
          <w:tcPr>
            <w:tcW w:w="781" w:type="pct"/>
            <w:vAlign w:val="center"/>
          </w:tcPr>
          <w:p w14:paraId="69132C8F" w14:textId="77777777" w:rsidR="000746BA" w:rsidRPr="00272A89" w:rsidRDefault="000746BA" w:rsidP="32B59E9A">
            <w:pPr>
              <w:jc w:val="center"/>
              <w:rPr>
                <w:sz w:val="18"/>
                <w:szCs w:val="18"/>
              </w:rPr>
            </w:pPr>
            <w:r w:rsidRPr="00272A89">
              <w:rPr>
                <w:sz w:val="18"/>
                <w:szCs w:val="18"/>
              </w:rPr>
              <w:t>19,292.5</w:t>
            </w:r>
          </w:p>
        </w:tc>
        <w:tc>
          <w:tcPr>
            <w:tcW w:w="1248" w:type="pct"/>
            <w:vAlign w:val="center"/>
          </w:tcPr>
          <w:p w14:paraId="1FA16835" w14:textId="77777777" w:rsidR="000746BA" w:rsidRPr="00272A89" w:rsidRDefault="000746BA" w:rsidP="32B59E9A">
            <w:pPr>
              <w:jc w:val="center"/>
              <w:rPr>
                <w:sz w:val="18"/>
                <w:szCs w:val="18"/>
              </w:rPr>
            </w:pPr>
            <w:r w:rsidRPr="00272A89">
              <w:rPr>
                <w:sz w:val="18"/>
                <w:szCs w:val="18"/>
              </w:rPr>
              <w:t>1,147.7</w:t>
            </w:r>
          </w:p>
        </w:tc>
        <w:tc>
          <w:tcPr>
            <w:tcW w:w="1025" w:type="pct"/>
            <w:vAlign w:val="center"/>
          </w:tcPr>
          <w:p w14:paraId="0E276F35" w14:textId="77777777" w:rsidR="000746BA" w:rsidRPr="00272A89" w:rsidRDefault="000746BA" w:rsidP="32B59E9A">
            <w:pPr>
              <w:jc w:val="center"/>
              <w:rPr>
                <w:sz w:val="18"/>
                <w:szCs w:val="18"/>
              </w:rPr>
            </w:pPr>
            <w:r w:rsidRPr="00272A89">
              <w:rPr>
                <w:sz w:val="18"/>
                <w:szCs w:val="18"/>
              </w:rPr>
              <w:t>22,390.6</w:t>
            </w:r>
          </w:p>
        </w:tc>
        <w:tc>
          <w:tcPr>
            <w:tcW w:w="864" w:type="pct"/>
            <w:vAlign w:val="center"/>
          </w:tcPr>
          <w:p w14:paraId="19E1EF57" w14:textId="77777777" w:rsidR="000746BA" w:rsidRPr="00272A89" w:rsidRDefault="000746BA" w:rsidP="32B59E9A">
            <w:pPr>
              <w:jc w:val="center"/>
              <w:rPr>
                <w:sz w:val="18"/>
                <w:szCs w:val="18"/>
              </w:rPr>
            </w:pPr>
            <w:r w:rsidRPr="00272A89">
              <w:rPr>
                <w:sz w:val="18"/>
                <w:szCs w:val="18"/>
              </w:rPr>
              <w:t>250.8</w:t>
            </w:r>
          </w:p>
        </w:tc>
        <w:tc>
          <w:tcPr>
            <w:tcW w:w="619" w:type="pct"/>
            <w:vAlign w:val="center"/>
          </w:tcPr>
          <w:p w14:paraId="0BA7A118" w14:textId="77777777" w:rsidR="000746BA" w:rsidRPr="00272A89" w:rsidRDefault="000746BA" w:rsidP="32B59E9A">
            <w:pPr>
              <w:jc w:val="center"/>
              <w:rPr>
                <w:sz w:val="18"/>
                <w:szCs w:val="18"/>
              </w:rPr>
            </w:pPr>
            <w:r w:rsidRPr="00272A89">
              <w:rPr>
                <w:sz w:val="18"/>
                <w:szCs w:val="18"/>
              </w:rPr>
              <w:t>43,081.6</w:t>
            </w:r>
          </w:p>
        </w:tc>
      </w:tr>
      <w:tr w:rsidR="00D61580" w:rsidRPr="00272A89" w14:paraId="4EF147A1" w14:textId="77777777" w:rsidTr="32B59E9A">
        <w:tc>
          <w:tcPr>
            <w:tcW w:w="464" w:type="pct"/>
            <w:vAlign w:val="center"/>
          </w:tcPr>
          <w:p w14:paraId="62DF138A" w14:textId="77777777" w:rsidR="000746BA" w:rsidRPr="00272A89" w:rsidRDefault="000746BA" w:rsidP="005A6E8B">
            <w:pPr>
              <w:jc w:val="center"/>
              <w:rPr>
                <w:sz w:val="18"/>
                <w:szCs w:val="18"/>
              </w:rPr>
            </w:pPr>
            <w:r w:rsidRPr="00272A89">
              <w:rPr>
                <w:sz w:val="18"/>
                <w:szCs w:val="18"/>
              </w:rPr>
              <w:t>2022*</w:t>
            </w:r>
          </w:p>
        </w:tc>
        <w:tc>
          <w:tcPr>
            <w:tcW w:w="781" w:type="pct"/>
            <w:vAlign w:val="center"/>
          </w:tcPr>
          <w:p w14:paraId="22FD920A" w14:textId="77777777" w:rsidR="000746BA" w:rsidRPr="00272A89" w:rsidRDefault="000746BA" w:rsidP="32B59E9A">
            <w:pPr>
              <w:jc w:val="center"/>
              <w:rPr>
                <w:sz w:val="18"/>
                <w:szCs w:val="18"/>
              </w:rPr>
            </w:pPr>
            <w:r w:rsidRPr="00272A89">
              <w:rPr>
                <w:sz w:val="18"/>
                <w:szCs w:val="18"/>
              </w:rPr>
              <w:t>20,394.8</w:t>
            </w:r>
          </w:p>
        </w:tc>
        <w:tc>
          <w:tcPr>
            <w:tcW w:w="1248" w:type="pct"/>
            <w:vAlign w:val="center"/>
          </w:tcPr>
          <w:p w14:paraId="74D85B9A" w14:textId="77777777" w:rsidR="000746BA" w:rsidRPr="00272A89" w:rsidRDefault="000746BA" w:rsidP="32B59E9A">
            <w:pPr>
              <w:jc w:val="center"/>
              <w:rPr>
                <w:sz w:val="18"/>
                <w:szCs w:val="18"/>
              </w:rPr>
            </w:pPr>
            <w:r w:rsidRPr="00272A89">
              <w:rPr>
                <w:sz w:val="18"/>
                <w:szCs w:val="18"/>
              </w:rPr>
              <w:t>709.9</w:t>
            </w:r>
          </w:p>
        </w:tc>
        <w:tc>
          <w:tcPr>
            <w:tcW w:w="1025" w:type="pct"/>
            <w:vAlign w:val="center"/>
          </w:tcPr>
          <w:p w14:paraId="2B3F1836" w14:textId="77777777" w:rsidR="000746BA" w:rsidRPr="00272A89" w:rsidRDefault="000746BA" w:rsidP="32B59E9A">
            <w:pPr>
              <w:jc w:val="center"/>
              <w:rPr>
                <w:sz w:val="18"/>
                <w:szCs w:val="18"/>
              </w:rPr>
            </w:pPr>
            <w:r w:rsidRPr="00272A89">
              <w:rPr>
                <w:sz w:val="18"/>
                <w:szCs w:val="18"/>
              </w:rPr>
              <w:t>26,762.2</w:t>
            </w:r>
          </w:p>
        </w:tc>
        <w:tc>
          <w:tcPr>
            <w:tcW w:w="864" w:type="pct"/>
            <w:vAlign w:val="center"/>
          </w:tcPr>
          <w:p w14:paraId="2E908D6F" w14:textId="77777777" w:rsidR="000746BA" w:rsidRPr="00272A89" w:rsidRDefault="000746BA" w:rsidP="32B59E9A">
            <w:pPr>
              <w:jc w:val="center"/>
              <w:rPr>
                <w:sz w:val="18"/>
                <w:szCs w:val="18"/>
              </w:rPr>
            </w:pPr>
            <w:r w:rsidRPr="00272A89">
              <w:rPr>
                <w:sz w:val="18"/>
                <w:szCs w:val="18"/>
              </w:rPr>
              <w:t>642.1</w:t>
            </w:r>
          </w:p>
        </w:tc>
        <w:tc>
          <w:tcPr>
            <w:tcW w:w="619" w:type="pct"/>
            <w:vAlign w:val="center"/>
          </w:tcPr>
          <w:p w14:paraId="7A8EAF8A" w14:textId="77777777" w:rsidR="000746BA" w:rsidRPr="00272A89" w:rsidRDefault="000746BA" w:rsidP="32B59E9A">
            <w:pPr>
              <w:jc w:val="center"/>
              <w:rPr>
                <w:sz w:val="18"/>
                <w:szCs w:val="18"/>
              </w:rPr>
            </w:pPr>
            <w:r w:rsidRPr="00272A89">
              <w:rPr>
                <w:sz w:val="18"/>
                <w:szCs w:val="18"/>
              </w:rPr>
              <w:t>48,509.1</w:t>
            </w:r>
          </w:p>
        </w:tc>
      </w:tr>
    </w:tbl>
    <w:p w14:paraId="1955C721" w14:textId="77777777" w:rsidR="000746BA" w:rsidRPr="00272A89" w:rsidRDefault="000746BA" w:rsidP="000746BA">
      <w:pPr>
        <w:jc w:val="right"/>
        <w:rPr>
          <w:rFonts w:eastAsia="Times New Roman"/>
          <w:i/>
          <w:sz w:val="20"/>
          <w:szCs w:val="20"/>
        </w:rPr>
      </w:pPr>
      <w:r w:rsidRPr="00272A89">
        <w:rPr>
          <w:rFonts w:eastAsia="Times New Roman"/>
          <w:i/>
          <w:sz w:val="20"/>
          <w:szCs w:val="20"/>
        </w:rPr>
        <w:t>Эх сурвалж: Байгаль орчин, уур амьсгалын өөрчлөлтийн яам</w:t>
      </w:r>
    </w:p>
    <w:p w14:paraId="73AF7ED3" w14:textId="38E944D9" w:rsidR="000746BA" w:rsidRPr="00272A89" w:rsidRDefault="000746BA" w:rsidP="000746BA">
      <w:pPr>
        <w:spacing w:after="80" w:line="245" w:lineRule="auto"/>
        <w:ind w:firstLine="720"/>
        <w:rPr>
          <w:rFonts w:eastAsia="Times New Roman"/>
          <w:sz w:val="20"/>
          <w:szCs w:val="20"/>
        </w:rPr>
      </w:pPr>
      <w:r w:rsidRPr="00272A89">
        <w:rPr>
          <w:rFonts w:eastAsia="Times New Roman"/>
        </w:rPr>
        <w:t>Харин хүлэмжийн хийн ялгарлын бууралт 2020 оны байдлаар 1,006.6 мян.тн СО</w:t>
      </w:r>
      <w:r w:rsidRPr="00272A89">
        <w:rPr>
          <w:rFonts w:eastAsia="Times New Roman"/>
          <w:vertAlign w:val="subscript"/>
        </w:rPr>
        <w:t>2</w:t>
      </w:r>
      <w:r w:rsidRPr="00272A89">
        <w:rPr>
          <w:rFonts w:eastAsia="Times New Roman"/>
        </w:rPr>
        <w:t>-экв хэмжээтэй байсан бол 2024 онд 2,982.9 мян.тн СО</w:t>
      </w:r>
      <w:r w:rsidRPr="00272A89">
        <w:rPr>
          <w:rFonts w:eastAsia="Times New Roman"/>
          <w:vertAlign w:val="subscript"/>
        </w:rPr>
        <w:t>2</w:t>
      </w:r>
      <w:r w:rsidRPr="00272A89">
        <w:rPr>
          <w:rFonts w:eastAsia="Times New Roman"/>
        </w:rPr>
        <w:t>-экв хэмжээнд хүрч бууралтын хэмжээ 2.9 дахин нэмэгдсэн байна.</w:t>
      </w:r>
      <w:r w:rsidR="008A0863" w:rsidRPr="00272A89">
        <w:rPr>
          <w:rFonts w:eastAsia="Times New Roman"/>
        </w:rPr>
        <w:t>(</w:t>
      </w:r>
      <w:r w:rsidR="00A32870" w:rsidRPr="00272A89">
        <w:rPr>
          <w:rFonts w:eastAsia="Times New Roman"/>
        </w:rPr>
        <w:t>График 2</w:t>
      </w:r>
      <w:r w:rsidR="00634299" w:rsidRPr="00272A89">
        <w:rPr>
          <w:rFonts w:eastAsia="Times New Roman"/>
        </w:rPr>
        <w:t>8</w:t>
      </w:r>
      <w:r w:rsidR="00A32870" w:rsidRPr="00272A89">
        <w:rPr>
          <w:rFonts w:eastAsia="Times New Roman"/>
        </w:rPr>
        <w:t>-</w:t>
      </w:r>
      <w:r w:rsidR="00634299" w:rsidRPr="00272A89">
        <w:rPr>
          <w:rFonts w:eastAsia="Times New Roman"/>
        </w:rPr>
        <w:t>д</w:t>
      </w:r>
      <w:r w:rsidR="00A32870" w:rsidRPr="00272A89">
        <w:rPr>
          <w:rFonts w:eastAsia="Times New Roman"/>
        </w:rPr>
        <w:t xml:space="preserve"> харуулав.</w:t>
      </w:r>
      <w:r w:rsidR="008A0863" w:rsidRPr="00272A89">
        <w:rPr>
          <w:rFonts w:eastAsia="Times New Roman"/>
        </w:rPr>
        <w:t>)</w:t>
      </w:r>
    </w:p>
    <w:p w14:paraId="78E7C8D2" w14:textId="1FBC4733" w:rsidR="00623F98" w:rsidRPr="00272A89" w:rsidRDefault="00DD2AF2" w:rsidP="00436FB9">
      <w:pPr>
        <w:pStyle w:val="Caption"/>
        <w:spacing w:after="0"/>
        <w:jc w:val="left"/>
        <w:rPr>
          <w:rFonts w:eastAsia="Times New Roman"/>
          <w:color w:val="000000" w:themeColor="text1"/>
          <w:sz w:val="20"/>
          <w:szCs w:val="20"/>
        </w:rPr>
      </w:pPr>
      <w:bookmarkStart w:id="362" w:name="_Toc212631077"/>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28</w:t>
      </w:r>
      <w:r w:rsidRPr="00272A89">
        <w:rPr>
          <w:color w:val="000000" w:themeColor="text1"/>
          <w:sz w:val="20"/>
          <w:szCs w:val="20"/>
        </w:rPr>
        <w:fldChar w:fldCharType="end"/>
      </w:r>
      <w:r w:rsidR="000746BA" w:rsidRPr="00272A89">
        <w:rPr>
          <w:rFonts w:eastAsia="Times New Roman"/>
          <w:color w:val="000000" w:themeColor="text1"/>
          <w:sz w:val="20"/>
          <w:szCs w:val="20"/>
        </w:rPr>
        <w:t>. Хүлэмжийн хийн ялгарлын нийт бууралт, 2024 он</w:t>
      </w:r>
      <w:bookmarkEnd w:id="362"/>
      <w:r w:rsidR="00623F98" w:rsidRPr="00272A89">
        <w:rPr>
          <w:rFonts w:eastAsia="Times New Roman"/>
          <w:color w:val="000000" w:themeColor="text1"/>
          <w:sz w:val="20"/>
          <w:szCs w:val="20"/>
        </w:rPr>
        <w:t xml:space="preserve"> </w:t>
      </w:r>
    </w:p>
    <w:p w14:paraId="3A673B1C" w14:textId="47D6076D" w:rsidR="000746BA" w:rsidRPr="00272A89" w:rsidRDefault="000746BA" w:rsidP="00436FB9">
      <w:pPr>
        <w:pStyle w:val="Caption"/>
        <w:spacing w:after="0"/>
        <w:jc w:val="left"/>
        <w:rPr>
          <w:color w:val="000000" w:themeColor="text1"/>
          <w:sz w:val="20"/>
          <w:szCs w:val="20"/>
        </w:rPr>
      </w:pPr>
      <w:r w:rsidRPr="00272A89">
        <w:rPr>
          <w:noProof/>
        </w:rPr>
        <w:drawing>
          <wp:inline distT="0" distB="0" distL="0" distR="0" wp14:anchorId="27A571DA" wp14:editId="2607009E">
            <wp:extent cx="5910580" cy="1343025"/>
            <wp:effectExtent l="0" t="0" r="0" b="0"/>
            <wp:docPr id="1760907573" name="Chart 1">
              <a:extLst xmlns:a="http://schemas.openxmlformats.org/drawingml/2006/main">
                <a:ext uri="{FF2B5EF4-FFF2-40B4-BE49-F238E27FC236}">
                  <a16:creationId xmlns:a16="http://schemas.microsoft.com/office/drawing/2014/main" id="{423C2A8F-987B-97B8-A527-0773DC84C2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4F760E9" w14:textId="77777777" w:rsidR="000746BA" w:rsidRPr="00272A89" w:rsidRDefault="000746BA" w:rsidP="000746BA">
      <w:pPr>
        <w:pStyle w:val="ListParagraph"/>
        <w:spacing w:after="80" w:line="245" w:lineRule="auto"/>
        <w:jc w:val="right"/>
        <w:rPr>
          <w:rFonts w:eastAsia="Times New Roman"/>
          <w:i/>
          <w:iCs/>
          <w:sz w:val="20"/>
          <w:szCs w:val="20"/>
        </w:rPr>
      </w:pPr>
      <w:r w:rsidRPr="00272A89">
        <w:rPr>
          <w:rFonts w:eastAsia="Times New Roman"/>
          <w:i/>
          <w:iCs/>
          <w:sz w:val="20"/>
          <w:szCs w:val="20"/>
        </w:rPr>
        <w:t>Эх сурвалж: Байгаль орчин, уур амьсгалын өөрчлөлтийн яам</w:t>
      </w:r>
    </w:p>
    <w:p w14:paraId="0D567F74" w14:textId="1D8C2B21" w:rsidR="000746BA" w:rsidRPr="00272A89" w:rsidRDefault="000746BA" w:rsidP="005A4326">
      <w:pPr>
        <w:spacing w:after="80" w:line="245" w:lineRule="auto"/>
        <w:rPr>
          <w:rFonts w:eastAsia="Times New Roman"/>
        </w:rPr>
      </w:pPr>
      <w:r w:rsidRPr="00272A89">
        <w:rPr>
          <w:rFonts w:eastAsia="Times New Roman"/>
          <w:b/>
          <w:i/>
          <w:color w:val="000000" w:themeColor="text1"/>
        </w:rPr>
        <w:t>Парисын хэлэлцээрийг хэрэгжүүлэх үндэсний тодорхойлсон хувь нэмэр:</w:t>
      </w:r>
      <w:r w:rsidRPr="00272A89">
        <w:rPr>
          <w:rFonts w:eastAsia="Times New Roman"/>
          <w:b/>
          <w:bCs/>
          <w:i/>
          <w:iCs/>
          <w:color w:val="000000" w:themeColor="text1"/>
          <w:sz w:val="20"/>
          <w:szCs w:val="20"/>
        </w:rPr>
        <w:t xml:space="preserve"> </w:t>
      </w:r>
      <w:r w:rsidRPr="00272A89">
        <w:rPr>
          <w:rFonts w:eastAsia="Times New Roman"/>
        </w:rPr>
        <w:t xml:space="preserve">Монгол Улс </w:t>
      </w:r>
      <w:r w:rsidRPr="00272A89">
        <w:rPr>
          <w:rFonts w:eastAsia="Times New Roman"/>
          <w:lang w:bidi="mn"/>
        </w:rPr>
        <w:t xml:space="preserve">1992 </w:t>
      </w:r>
      <w:r w:rsidRPr="00272A89">
        <w:rPr>
          <w:rFonts w:eastAsia="Times New Roman"/>
        </w:rPr>
        <w:t xml:space="preserve">онд НҮБ-ын Уур амьсгалын өөрчлөлтийн суурь </w:t>
      </w:r>
      <w:r w:rsidR="00E41C5C" w:rsidRPr="00272A89">
        <w:rPr>
          <w:rFonts w:eastAsia="Times New Roman"/>
        </w:rPr>
        <w:t>конвенцод</w:t>
      </w:r>
      <w:r w:rsidRPr="00272A89">
        <w:rPr>
          <w:rFonts w:eastAsia="Times New Roman"/>
        </w:rPr>
        <w:t xml:space="preserve">, </w:t>
      </w:r>
      <w:r w:rsidRPr="00272A89">
        <w:rPr>
          <w:rFonts w:eastAsia="Times New Roman"/>
          <w:lang w:bidi="mn"/>
        </w:rPr>
        <w:t xml:space="preserve">2016 </w:t>
      </w:r>
      <w:r w:rsidRPr="00272A89">
        <w:rPr>
          <w:rFonts w:eastAsia="Times New Roman"/>
        </w:rPr>
        <w:t xml:space="preserve">онд Парисын хэлэлцээрт нэгдэн орж, дэлхийн улс орнуудын адилаар уур амьсгалын өөрчлөлтийг сааруулахад оруулах үндэсний тодорхойлсон хувь нэмрийн зорилтоо 5 жил тутамд шинэчлэн баталж байна. Хүлэмжийн хийн ялгарлыг бууруулах үндэсний зорилтоо 2015 онд 14 хувь,  2019 онд 22.7 хувиар бууруулахаар тодорхойлж, хэрэгжилтийг ханган ажиллаж байна. Хамгийн сүүлд 2025 онд </w:t>
      </w:r>
      <w:r w:rsidR="00383606" w:rsidRPr="00272A89">
        <w:rPr>
          <w:rFonts w:eastAsia="Times New Roman"/>
        </w:rPr>
        <w:t>шинэчлэн</w:t>
      </w:r>
      <w:r w:rsidRPr="00272A89">
        <w:rPr>
          <w:rFonts w:eastAsia="Times New Roman"/>
        </w:rPr>
        <w:t xml:space="preserve"> баталсан 2035 он хүртэл хэрэгжүүлэх Үндэсний тодорхойлсон хувь нэмэр (ҮТХН3.0)-ийн зорилтод хүлэмжийн хийн нийт ялгарлыг суурь түвшинтэй харьцуулахад 2025 онд 4.9 хувь, 2030 онд 23 хувь, 2035 онд 30 хувиар тус тус бууруулахаар 2019 оны зорилтоо 7.6 хувиар ахиулж шинэчлэн тодорхойлсон (</w:t>
      </w:r>
      <w:r w:rsidR="0088240D" w:rsidRPr="00272A89">
        <w:rPr>
          <w:rFonts w:eastAsia="Times New Roman"/>
        </w:rPr>
        <w:t>Хүснэгт 5</w:t>
      </w:r>
      <w:r w:rsidR="0089028F" w:rsidRPr="00272A89">
        <w:rPr>
          <w:rFonts w:eastAsia="Times New Roman"/>
        </w:rPr>
        <w:t>7</w:t>
      </w:r>
      <w:r w:rsidR="0088240D" w:rsidRPr="00272A89">
        <w:rPr>
          <w:rFonts w:eastAsia="Times New Roman"/>
        </w:rPr>
        <w:t>-д</w:t>
      </w:r>
      <w:r w:rsidRPr="00272A89">
        <w:rPr>
          <w:rFonts w:eastAsia="Times New Roman"/>
        </w:rPr>
        <w:t xml:space="preserve"> харуулав).</w:t>
      </w:r>
    </w:p>
    <w:p w14:paraId="4A644966" w14:textId="039AEAE8" w:rsidR="000746BA" w:rsidRPr="00272A89" w:rsidRDefault="007821D7" w:rsidP="007C707B">
      <w:pPr>
        <w:pStyle w:val="Caption"/>
        <w:spacing w:after="0"/>
        <w:rPr>
          <w:rFonts w:eastAsia="Times New Roman"/>
          <w:color w:val="auto"/>
          <w:sz w:val="20"/>
          <w:szCs w:val="20"/>
        </w:rPr>
      </w:pPr>
      <w:bookmarkStart w:id="363" w:name="_Toc212631000"/>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57</w:t>
      </w:r>
      <w:r w:rsidRPr="00272A89">
        <w:rPr>
          <w:color w:val="auto"/>
          <w:sz w:val="20"/>
          <w:szCs w:val="20"/>
        </w:rPr>
        <w:fldChar w:fldCharType="end"/>
      </w:r>
      <w:r w:rsidR="000746BA" w:rsidRPr="00272A89">
        <w:rPr>
          <w:rFonts w:eastAsia="Times New Roman"/>
          <w:color w:val="auto"/>
          <w:sz w:val="20"/>
          <w:szCs w:val="20"/>
          <w:cs/>
          <w:lang w:bidi="mn"/>
        </w:rPr>
        <w:t xml:space="preserve">. </w:t>
      </w:r>
      <w:r w:rsidR="000746BA" w:rsidRPr="00272A89">
        <w:rPr>
          <w:rFonts w:eastAsia="Times New Roman"/>
          <w:color w:val="auto"/>
          <w:sz w:val="20"/>
          <w:szCs w:val="20"/>
        </w:rPr>
        <w:t xml:space="preserve">Хүлэмжийн хийн </w:t>
      </w:r>
      <w:proofErr w:type="spellStart"/>
      <w:r w:rsidR="000746BA" w:rsidRPr="00272A89">
        <w:rPr>
          <w:rFonts w:eastAsia="Times New Roman"/>
          <w:color w:val="auto"/>
          <w:sz w:val="20"/>
          <w:szCs w:val="20"/>
          <w:cs/>
        </w:rPr>
        <w:t>ялгар</w:t>
      </w:r>
      <w:proofErr w:type="spellEnd"/>
      <w:r w:rsidR="000746BA" w:rsidRPr="00272A89">
        <w:rPr>
          <w:rFonts w:eastAsia="Times New Roman"/>
          <w:color w:val="auto"/>
          <w:sz w:val="20"/>
          <w:szCs w:val="20"/>
        </w:rPr>
        <w:t>л</w:t>
      </w:r>
      <w:r w:rsidR="000746BA" w:rsidRPr="00272A89">
        <w:rPr>
          <w:rFonts w:eastAsia="Times New Roman"/>
          <w:color w:val="auto"/>
          <w:sz w:val="20"/>
          <w:szCs w:val="20"/>
          <w:lang w:eastAsia="mn-MN"/>
        </w:rPr>
        <w:t>ын</w:t>
      </w:r>
      <w:r w:rsidR="000746BA" w:rsidRPr="00272A89">
        <w:rPr>
          <w:rFonts w:eastAsia="Times New Roman"/>
          <w:color w:val="auto"/>
          <w:sz w:val="20"/>
          <w:szCs w:val="20"/>
        </w:rPr>
        <w:t xml:space="preserve"> нийт бууралт (дэд салбараар), мян.т</w:t>
      </w:r>
      <w:r w:rsidR="00E97BE8" w:rsidRPr="00272A89">
        <w:rPr>
          <w:rFonts w:eastAsia="Times New Roman"/>
          <w:color w:val="auto"/>
          <w:sz w:val="20"/>
          <w:szCs w:val="20"/>
        </w:rPr>
        <w:t>н</w:t>
      </w:r>
      <w:r w:rsidR="000746BA" w:rsidRPr="00272A89">
        <w:rPr>
          <w:rFonts w:eastAsia="Times New Roman"/>
          <w:color w:val="auto"/>
          <w:sz w:val="20"/>
          <w:szCs w:val="20"/>
        </w:rPr>
        <w:t xml:space="preserve"> СО</w:t>
      </w:r>
      <w:r w:rsidR="000746BA" w:rsidRPr="00272A89">
        <w:rPr>
          <w:rFonts w:eastAsia="Times New Roman"/>
          <w:color w:val="auto"/>
          <w:sz w:val="20"/>
          <w:szCs w:val="20"/>
          <w:vertAlign w:val="subscript"/>
          <w:cs/>
          <w:lang w:bidi="mn"/>
        </w:rPr>
        <w:t>2</w:t>
      </w:r>
      <w:r w:rsidR="000746BA" w:rsidRPr="00272A89">
        <w:rPr>
          <w:rFonts w:eastAsia="Times New Roman"/>
          <w:color w:val="auto"/>
          <w:sz w:val="20"/>
          <w:szCs w:val="20"/>
          <w:cs/>
          <w:lang w:bidi="mn"/>
        </w:rPr>
        <w:t>-</w:t>
      </w:r>
      <w:r w:rsidR="000746BA" w:rsidRPr="00272A89">
        <w:rPr>
          <w:rFonts w:eastAsia="Times New Roman"/>
          <w:color w:val="auto"/>
          <w:sz w:val="20"/>
          <w:szCs w:val="20"/>
        </w:rPr>
        <w:t>экв.</w:t>
      </w:r>
      <w:bookmarkEnd w:id="363"/>
    </w:p>
    <w:tbl>
      <w:tblPr>
        <w:tblW w:w="5000" w:type="pct"/>
        <w:tblInd w:w="2" w:type="dxa"/>
        <w:tblCellMar>
          <w:left w:w="0" w:type="dxa"/>
          <w:right w:w="0" w:type="dxa"/>
        </w:tblCellMar>
        <w:tblLook w:val="04A0" w:firstRow="1" w:lastRow="0" w:firstColumn="1" w:lastColumn="0" w:noHBand="0" w:noVBand="1"/>
      </w:tblPr>
      <w:tblGrid>
        <w:gridCol w:w="5681"/>
        <w:gridCol w:w="1312"/>
        <w:gridCol w:w="1314"/>
        <w:gridCol w:w="1312"/>
      </w:tblGrid>
      <w:tr w:rsidR="00873031" w:rsidRPr="00272A89" w14:paraId="4896F252" w14:textId="77777777" w:rsidTr="00D45FBD">
        <w:trPr>
          <w:trHeight w:val="258"/>
        </w:trPr>
        <w:tc>
          <w:tcPr>
            <w:tcW w:w="295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460BA1B" w14:textId="77777777" w:rsidR="000746BA" w:rsidRPr="00272A89" w:rsidRDefault="000746BA" w:rsidP="002E3AC7">
            <w:pPr>
              <w:spacing w:after="0" w:line="245" w:lineRule="auto"/>
              <w:jc w:val="center"/>
              <w:rPr>
                <w:rFonts w:eastAsia="DengXian"/>
                <w:b/>
                <w:sz w:val="18"/>
                <w:szCs w:val="18"/>
              </w:rPr>
            </w:pPr>
            <w:r w:rsidRPr="00272A89">
              <w:rPr>
                <w:rFonts w:eastAsia="Times New Roman"/>
                <w:b/>
                <w:sz w:val="18"/>
                <w:szCs w:val="18"/>
              </w:rPr>
              <w:t>ҮТХН</w:t>
            </w:r>
            <w:r w:rsidRPr="00272A89">
              <w:rPr>
                <w:rFonts w:eastAsia="Times New Roman"/>
                <w:b/>
                <w:sz w:val="18"/>
                <w:szCs w:val="18"/>
                <w:lang w:bidi="mn"/>
              </w:rPr>
              <w:t xml:space="preserve"> 3.0</w:t>
            </w:r>
          </w:p>
        </w:tc>
        <w:tc>
          <w:tcPr>
            <w:tcW w:w="68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DD04E71" w14:textId="77777777" w:rsidR="000746BA" w:rsidRPr="00272A89" w:rsidRDefault="000746BA" w:rsidP="002E3AC7">
            <w:pPr>
              <w:spacing w:after="0" w:line="245" w:lineRule="auto"/>
              <w:jc w:val="center"/>
              <w:rPr>
                <w:rFonts w:eastAsia="DengXian"/>
                <w:sz w:val="18"/>
                <w:szCs w:val="18"/>
              </w:rPr>
            </w:pPr>
            <w:r w:rsidRPr="00272A89">
              <w:rPr>
                <w:rFonts w:eastAsia="Times New Roman"/>
                <w:sz w:val="18"/>
                <w:szCs w:val="18"/>
                <w:cs/>
                <w:lang w:bidi="mn"/>
              </w:rPr>
              <w:t>2025</w:t>
            </w:r>
          </w:p>
        </w:tc>
        <w:tc>
          <w:tcPr>
            <w:tcW w:w="68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B5DF41C" w14:textId="77777777" w:rsidR="000746BA" w:rsidRPr="00272A89" w:rsidRDefault="000746BA" w:rsidP="002E3AC7">
            <w:pPr>
              <w:spacing w:after="0" w:line="245" w:lineRule="auto"/>
              <w:jc w:val="center"/>
              <w:rPr>
                <w:rFonts w:eastAsia="DengXian"/>
                <w:sz w:val="18"/>
                <w:szCs w:val="18"/>
              </w:rPr>
            </w:pPr>
            <w:r w:rsidRPr="00272A89">
              <w:rPr>
                <w:rFonts w:eastAsia="Times New Roman"/>
                <w:sz w:val="18"/>
                <w:szCs w:val="18"/>
                <w:cs/>
                <w:lang w:bidi="mn"/>
              </w:rPr>
              <w:t>2030</w:t>
            </w:r>
          </w:p>
        </w:tc>
        <w:tc>
          <w:tcPr>
            <w:tcW w:w="68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E6A8C59" w14:textId="77777777" w:rsidR="000746BA" w:rsidRPr="00272A89" w:rsidRDefault="000746BA" w:rsidP="002E3AC7">
            <w:pPr>
              <w:spacing w:after="0" w:line="245" w:lineRule="auto"/>
              <w:jc w:val="center"/>
              <w:rPr>
                <w:rFonts w:eastAsia="DengXian"/>
                <w:sz w:val="18"/>
                <w:szCs w:val="18"/>
              </w:rPr>
            </w:pPr>
            <w:r w:rsidRPr="00272A89">
              <w:rPr>
                <w:rFonts w:eastAsia="Times New Roman"/>
                <w:sz w:val="18"/>
                <w:szCs w:val="18"/>
                <w:cs/>
                <w:lang w:bidi="mn"/>
              </w:rPr>
              <w:t>2035</w:t>
            </w:r>
          </w:p>
        </w:tc>
      </w:tr>
      <w:tr w:rsidR="00873031" w:rsidRPr="00272A89" w14:paraId="5E3A5F04" w14:textId="77777777" w:rsidTr="00C5431B">
        <w:trPr>
          <w:trHeight w:val="14"/>
        </w:trPr>
        <w:tc>
          <w:tcPr>
            <w:tcW w:w="295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61DB1246" w14:textId="77777777" w:rsidR="000746BA" w:rsidRPr="00272A89" w:rsidRDefault="000746BA" w:rsidP="002E3AC7">
            <w:pPr>
              <w:spacing w:after="0" w:line="245" w:lineRule="auto"/>
              <w:rPr>
                <w:rFonts w:eastAsia="DengXian"/>
                <w:sz w:val="18"/>
                <w:szCs w:val="18"/>
              </w:rPr>
            </w:pPr>
            <w:r w:rsidRPr="00272A89">
              <w:rPr>
                <w:rFonts w:eastAsia="Times New Roman"/>
                <w:sz w:val="18"/>
                <w:szCs w:val="18"/>
              </w:rPr>
              <w:t xml:space="preserve">Эрчим хүчний үйлдвэрлэл </w:t>
            </w:r>
          </w:p>
        </w:tc>
        <w:tc>
          <w:tcPr>
            <w:tcW w:w="682"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2C58E325"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lang w:eastAsia="mn-MN"/>
              </w:rPr>
              <w:t>959.5</w:t>
            </w:r>
          </w:p>
        </w:tc>
        <w:tc>
          <w:tcPr>
            <w:tcW w:w="68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690EC281"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rPr>
              <w:t>5,556.3</w:t>
            </w:r>
          </w:p>
        </w:tc>
        <w:tc>
          <w:tcPr>
            <w:tcW w:w="68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7648B450"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rPr>
              <w:t>8,264.9</w:t>
            </w:r>
          </w:p>
        </w:tc>
      </w:tr>
      <w:tr w:rsidR="00873031" w:rsidRPr="00272A89" w14:paraId="65DAD84D" w14:textId="77777777" w:rsidTr="00C5431B">
        <w:trPr>
          <w:trHeight w:val="14"/>
        </w:trPr>
        <w:tc>
          <w:tcPr>
            <w:tcW w:w="295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005C0355" w14:textId="77777777" w:rsidR="000746BA" w:rsidRPr="00272A89" w:rsidRDefault="000746BA" w:rsidP="002E3AC7">
            <w:pPr>
              <w:spacing w:after="0" w:line="245" w:lineRule="auto"/>
              <w:rPr>
                <w:rFonts w:eastAsia="Times New Roman"/>
                <w:sz w:val="18"/>
                <w:szCs w:val="18"/>
              </w:rPr>
            </w:pPr>
            <w:r w:rsidRPr="00272A89">
              <w:rPr>
                <w:rFonts w:eastAsia="Times New Roman"/>
                <w:sz w:val="18"/>
                <w:szCs w:val="18"/>
              </w:rPr>
              <w:t>Хөдөө аж ахуй</w:t>
            </w:r>
          </w:p>
        </w:tc>
        <w:tc>
          <w:tcPr>
            <w:tcW w:w="682"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64F8966A" w14:textId="77777777" w:rsidR="000746BA" w:rsidRPr="00272A89" w:rsidRDefault="000746BA" w:rsidP="002E3AC7">
            <w:pPr>
              <w:spacing w:after="0" w:line="245" w:lineRule="auto"/>
              <w:jc w:val="right"/>
              <w:rPr>
                <w:rFonts w:eastAsia="Times New Roman"/>
                <w:sz w:val="18"/>
                <w:szCs w:val="18"/>
              </w:rPr>
            </w:pPr>
            <w:r w:rsidRPr="00272A89">
              <w:rPr>
                <w:rFonts w:eastAsia="Times New Roman"/>
                <w:sz w:val="18"/>
                <w:szCs w:val="18"/>
                <w:lang w:eastAsia="mn-MN"/>
              </w:rPr>
              <w:t>1,009.5</w:t>
            </w:r>
          </w:p>
        </w:tc>
        <w:tc>
          <w:tcPr>
            <w:tcW w:w="68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2FAF45BD" w14:textId="77777777" w:rsidR="000746BA" w:rsidRPr="00272A89" w:rsidRDefault="000746BA" w:rsidP="002E3AC7">
            <w:pPr>
              <w:spacing w:after="0" w:line="245" w:lineRule="auto"/>
              <w:jc w:val="right"/>
              <w:rPr>
                <w:rFonts w:eastAsia="Times New Roman"/>
                <w:sz w:val="18"/>
                <w:szCs w:val="18"/>
              </w:rPr>
            </w:pPr>
            <w:r w:rsidRPr="00272A89">
              <w:rPr>
                <w:rFonts w:eastAsia="Times New Roman"/>
                <w:sz w:val="18"/>
                <w:szCs w:val="18"/>
              </w:rPr>
              <w:t>5,277.7</w:t>
            </w:r>
          </w:p>
        </w:tc>
        <w:tc>
          <w:tcPr>
            <w:tcW w:w="68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721334BB" w14:textId="77777777" w:rsidR="000746BA" w:rsidRPr="00272A89" w:rsidRDefault="000746BA" w:rsidP="002E3AC7">
            <w:pPr>
              <w:spacing w:after="0" w:line="245" w:lineRule="auto"/>
              <w:jc w:val="right"/>
              <w:rPr>
                <w:rFonts w:eastAsia="Times New Roman"/>
                <w:sz w:val="18"/>
                <w:szCs w:val="18"/>
              </w:rPr>
            </w:pPr>
            <w:r w:rsidRPr="00272A89">
              <w:rPr>
                <w:rFonts w:eastAsia="Times New Roman"/>
                <w:sz w:val="18"/>
                <w:szCs w:val="18"/>
              </w:rPr>
              <w:t>9,781.2</w:t>
            </w:r>
          </w:p>
        </w:tc>
      </w:tr>
      <w:tr w:rsidR="00873031" w:rsidRPr="00272A89" w14:paraId="2B510F0B" w14:textId="77777777" w:rsidTr="00C5431B">
        <w:trPr>
          <w:trHeight w:val="14"/>
        </w:trPr>
        <w:tc>
          <w:tcPr>
            <w:tcW w:w="295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17A8F13E" w14:textId="77777777" w:rsidR="000746BA" w:rsidRPr="00272A89" w:rsidRDefault="000746BA" w:rsidP="002E3AC7">
            <w:pPr>
              <w:spacing w:after="0" w:line="245" w:lineRule="auto"/>
              <w:rPr>
                <w:rFonts w:eastAsia="DengXian"/>
                <w:sz w:val="18"/>
                <w:szCs w:val="18"/>
              </w:rPr>
            </w:pPr>
            <w:r w:rsidRPr="00272A89">
              <w:rPr>
                <w:rFonts w:eastAsia="Times New Roman"/>
                <w:sz w:val="18"/>
                <w:szCs w:val="18"/>
              </w:rPr>
              <w:t>Аж үйлдвэр</w:t>
            </w:r>
          </w:p>
        </w:tc>
        <w:tc>
          <w:tcPr>
            <w:tcW w:w="682"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473BA73F"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lang w:eastAsia="mn-MN"/>
              </w:rPr>
              <w:t>682.2</w:t>
            </w:r>
          </w:p>
        </w:tc>
        <w:tc>
          <w:tcPr>
            <w:tcW w:w="68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568BFFEA"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rPr>
              <w:t>1,163.6</w:t>
            </w:r>
          </w:p>
        </w:tc>
        <w:tc>
          <w:tcPr>
            <w:tcW w:w="68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53E5A0A7"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rPr>
              <w:t>1,313</w:t>
            </w:r>
          </w:p>
        </w:tc>
      </w:tr>
      <w:tr w:rsidR="00873031" w:rsidRPr="00272A89" w14:paraId="2B939948" w14:textId="77777777" w:rsidTr="00C5431B">
        <w:trPr>
          <w:trHeight w:val="14"/>
        </w:trPr>
        <w:tc>
          <w:tcPr>
            <w:tcW w:w="295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5FBAF3CF" w14:textId="77777777" w:rsidR="000746BA" w:rsidRPr="00272A89" w:rsidRDefault="000746BA" w:rsidP="002E3AC7">
            <w:pPr>
              <w:spacing w:after="0" w:line="245" w:lineRule="auto"/>
              <w:rPr>
                <w:rFonts w:eastAsia="DengXian"/>
                <w:sz w:val="18"/>
                <w:szCs w:val="18"/>
              </w:rPr>
            </w:pPr>
            <w:r w:rsidRPr="00272A89">
              <w:rPr>
                <w:rFonts w:eastAsia="Times New Roman"/>
                <w:sz w:val="18"/>
                <w:szCs w:val="18"/>
              </w:rPr>
              <w:t>Зам тээвэр</w:t>
            </w:r>
          </w:p>
        </w:tc>
        <w:tc>
          <w:tcPr>
            <w:tcW w:w="682"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22282BBC"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lang w:eastAsia="mn-MN"/>
              </w:rPr>
              <w:t>70.6</w:t>
            </w:r>
          </w:p>
        </w:tc>
        <w:tc>
          <w:tcPr>
            <w:tcW w:w="68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7A229579"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rPr>
              <w:t>2,762.2</w:t>
            </w:r>
          </w:p>
        </w:tc>
        <w:tc>
          <w:tcPr>
            <w:tcW w:w="68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1BCD3C6B"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rPr>
              <w:t>3,465.9</w:t>
            </w:r>
          </w:p>
        </w:tc>
      </w:tr>
      <w:tr w:rsidR="00873031" w:rsidRPr="00272A89" w14:paraId="3CD79C41" w14:textId="77777777" w:rsidTr="00C5431B">
        <w:trPr>
          <w:trHeight w:val="14"/>
        </w:trPr>
        <w:tc>
          <w:tcPr>
            <w:tcW w:w="295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586C32C6" w14:textId="77777777" w:rsidR="000746BA" w:rsidRPr="00272A89" w:rsidRDefault="000746BA" w:rsidP="002E3AC7">
            <w:pPr>
              <w:spacing w:after="0" w:line="245" w:lineRule="auto"/>
              <w:rPr>
                <w:rFonts w:eastAsia="DengXian"/>
                <w:sz w:val="18"/>
                <w:szCs w:val="18"/>
              </w:rPr>
            </w:pPr>
            <w:r w:rsidRPr="00272A89">
              <w:rPr>
                <w:rFonts w:eastAsia="Times New Roman"/>
                <w:sz w:val="18"/>
                <w:szCs w:val="18"/>
              </w:rPr>
              <w:t>Барилга</w:t>
            </w:r>
          </w:p>
        </w:tc>
        <w:tc>
          <w:tcPr>
            <w:tcW w:w="682"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49E4CB0B"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lang w:eastAsia="mn-MN"/>
              </w:rPr>
              <w:t>80.2</w:t>
            </w:r>
          </w:p>
        </w:tc>
        <w:tc>
          <w:tcPr>
            <w:tcW w:w="68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694E3B29"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lang w:bidi="mn"/>
              </w:rPr>
              <w:t>633.5</w:t>
            </w:r>
          </w:p>
        </w:tc>
        <w:tc>
          <w:tcPr>
            <w:tcW w:w="68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79408FBF"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rPr>
              <w:t>1,066.1</w:t>
            </w:r>
          </w:p>
        </w:tc>
      </w:tr>
      <w:tr w:rsidR="00873031" w:rsidRPr="00272A89" w14:paraId="75BF45BA" w14:textId="77777777" w:rsidTr="00C5431B">
        <w:trPr>
          <w:trHeight w:val="14"/>
        </w:trPr>
        <w:tc>
          <w:tcPr>
            <w:tcW w:w="295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36924BD8" w14:textId="77777777" w:rsidR="000746BA" w:rsidRPr="00272A89" w:rsidRDefault="000746BA" w:rsidP="002E3AC7">
            <w:pPr>
              <w:spacing w:after="0" w:line="245" w:lineRule="auto"/>
              <w:rPr>
                <w:rFonts w:eastAsia="DengXian"/>
                <w:sz w:val="18"/>
                <w:szCs w:val="18"/>
              </w:rPr>
            </w:pPr>
            <w:r w:rsidRPr="00272A89">
              <w:rPr>
                <w:rFonts w:eastAsia="Times New Roman"/>
                <w:sz w:val="18"/>
                <w:szCs w:val="18"/>
              </w:rPr>
              <w:lastRenderedPageBreak/>
              <w:t>Хог хаягдал</w:t>
            </w:r>
          </w:p>
        </w:tc>
        <w:tc>
          <w:tcPr>
            <w:tcW w:w="682"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25747C54"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lang w:eastAsia="mn-MN"/>
              </w:rPr>
              <w:t>3.9</w:t>
            </w:r>
          </w:p>
        </w:tc>
        <w:tc>
          <w:tcPr>
            <w:tcW w:w="68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00D27AB6"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lang w:eastAsia="mn-MN"/>
              </w:rPr>
              <w:t>641.5</w:t>
            </w:r>
          </w:p>
        </w:tc>
        <w:tc>
          <w:tcPr>
            <w:tcW w:w="68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25BA4394" w14:textId="77777777" w:rsidR="000746BA" w:rsidRPr="00272A89" w:rsidRDefault="000746BA" w:rsidP="002E3AC7">
            <w:pPr>
              <w:spacing w:after="0" w:line="245" w:lineRule="auto"/>
              <w:jc w:val="right"/>
              <w:rPr>
                <w:rFonts w:eastAsia="DengXian"/>
                <w:sz w:val="18"/>
                <w:szCs w:val="18"/>
              </w:rPr>
            </w:pPr>
            <w:r w:rsidRPr="00272A89">
              <w:rPr>
                <w:rFonts w:eastAsia="Times New Roman"/>
                <w:sz w:val="18"/>
                <w:szCs w:val="18"/>
                <w:lang w:eastAsia="mn-MN"/>
              </w:rPr>
              <w:t>844.4</w:t>
            </w:r>
          </w:p>
        </w:tc>
      </w:tr>
      <w:tr w:rsidR="00873031" w:rsidRPr="00272A89" w14:paraId="67D2E4CD" w14:textId="77777777" w:rsidTr="00C5431B">
        <w:trPr>
          <w:trHeight w:val="14"/>
        </w:trPr>
        <w:tc>
          <w:tcPr>
            <w:tcW w:w="295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45E2E86B" w14:textId="77777777" w:rsidR="000746BA" w:rsidRPr="00272A89" w:rsidRDefault="000746BA" w:rsidP="002E3AC7">
            <w:pPr>
              <w:spacing w:after="0" w:line="245" w:lineRule="auto"/>
              <w:rPr>
                <w:rFonts w:eastAsia="Times New Roman"/>
                <w:sz w:val="18"/>
                <w:szCs w:val="18"/>
              </w:rPr>
            </w:pPr>
            <w:r w:rsidRPr="00272A89">
              <w:rPr>
                <w:rFonts w:eastAsia="Times New Roman"/>
                <w:sz w:val="18"/>
                <w:szCs w:val="18"/>
                <w:cs/>
              </w:rPr>
              <w:t>Х</w:t>
            </w:r>
            <w:r w:rsidRPr="00272A89">
              <w:rPr>
                <w:rFonts w:eastAsia="Times New Roman"/>
                <w:sz w:val="18"/>
                <w:szCs w:val="18"/>
              </w:rPr>
              <w:t xml:space="preserve">үлэмжийн хийн ялгарлын нийт </w:t>
            </w:r>
            <w:proofErr w:type="spellStart"/>
            <w:r w:rsidRPr="00272A89">
              <w:rPr>
                <w:rFonts w:eastAsia="Times New Roman"/>
                <w:sz w:val="18"/>
                <w:szCs w:val="18"/>
                <w:cs/>
              </w:rPr>
              <w:t>бууралт</w:t>
            </w:r>
            <w:proofErr w:type="spellEnd"/>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FB2C0F" w14:textId="77777777" w:rsidR="000746BA" w:rsidRPr="00272A89" w:rsidRDefault="000746BA" w:rsidP="002E3AC7">
            <w:pPr>
              <w:spacing w:before="40" w:after="0" w:line="276" w:lineRule="auto"/>
              <w:jc w:val="right"/>
              <w:rPr>
                <w:rFonts w:eastAsia="Times New Roman"/>
                <w:color w:val="000000" w:themeColor="text1"/>
                <w:sz w:val="18"/>
                <w:szCs w:val="18"/>
                <w:lang w:eastAsia="mn-MN"/>
              </w:rPr>
            </w:pPr>
            <w:r w:rsidRPr="00272A89">
              <w:rPr>
                <w:rFonts w:eastAsia="Times New Roman"/>
                <w:color w:val="000000" w:themeColor="text1"/>
                <w:sz w:val="18"/>
                <w:szCs w:val="18"/>
                <w:lang w:eastAsia="mn-MN"/>
              </w:rPr>
              <w:t>2,806.1</w:t>
            </w:r>
          </w:p>
        </w:tc>
        <w:tc>
          <w:tcPr>
            <w:tcW w:w="6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D61776" w14:textId="77777777" w:rsidR="000746BA" w:rsidRPr="00272A89" w:rsidRDefault="000746BA" w:rsidP="002E3AC7">
            <w:pPr>
              <w:spacing w:before="40" w:after="0" w:line="276" w:lineRule="auto"/>
              <w:jc w:val="right"/>
              <w:rPr>
                <w:rFonts w:eastAsia="Times New Roman"/>
                <w:color w:val="000000" w:themeColor="text1"/>
                <w:sz w:val="18"/>
                <w:szCs w:val="18"/>
                <w:lang w:eastAsia="mn-MN"/>
              </w:rPr>
            </w:pPr>
            <w:r w:rsidRPr="00272A89">
              <w:rPr>
                <w:rFonts w:eastAsia="Times New Roman"/>
                <w:color w:val="000000" w:themeColor="text1"/>
                <w:sz w:val="18"/>
                <w:szCs w:val="18"/>
                <w:lang w:eastAsia="mn-MN"/>
              </w:rPr>
              <w:t>16,034.9</w:t>
            </w:r>
          </w:p>
        </w:tc>
        <w:tc>
          <w:tcPr>
            <w:tcW w:w="683" w:type="pc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424EE5CE" w14:textId="77777777" w:rsidR="000746BA" w:rsidRPr="00272A89" w:rsidRDefault="000746BA" w:rsidP="002E3AC7">
            <w:pPr>
              <w:spacing w:after="0" w:line="245" w:lineRule="auto"/>
              <w:jc w:val="right"/>
              <w:rPr>
                <w:rFonts w:eastAsia="Times New Roman"/>
                <w:sz w:val="18"/>
                <w:szCs w:val="18"/>
              </w:rPr>
            </w:pPr>
            <w:r w:rsidRPr="00272A89">
              <w:rPr>
                <w:color w:val="000000"/>
                <w:sz w:val="18"/>
                <w:szCs w:val="18"/>
              </w:rPr>
              <w:t>24,735.4</w:t>
            </w:r>
          </w:p>
        </w:tc>
      </w:tr>
      <w:tr w:rsidR="000746BA" w:rsidRPr="00272A89" w14:paraId="3DD85940" w14:textId="77777777" w:rsidTr="00C5431B">
        <w:trPr>
          <w:trHeight w:val="14"/>
        </w:trPr>
        <w:tc>
          <w:tcPr>
            <w:tcW w:w="2953" w:type="pct"/>
            <w:tcBorders>
              <w:top w:val="single" w:sz="8" w:space="0" w:color="auto"/>
              <w:left w:val="single" w:sz="8" w:space="0" w:color="auto"/>
              <w:bottom w:val="single" w:sz="8" w:space="0" w:color="auto"/>
              <w:right w:val="single" w:sz="8" w:space="0" w:color="auto"/>
            </w:tcBorders>
            <w:shd w:val="clear" w:color="000000" w:fill="FFFFFF"/>
            <w:tcMar>
              <w:left w:w="108" w:type="dxa"/>
              <w:right w:w="108" w:type="dxa"/>
            </w:tcMar>
            <w:vAlign w:val="center"/>
          </w:tcPr>
          <w:p w14:paraId="20A08BEE" w14:textId="74088F50" w:rsidR="000746BA" w:rsidRPr="00272A89" w:rsidRDefault="000746BA" w:rsidP="002E3AC7">
            <w:pPr>
              <w:spacing w:before="40" w:after="0" w:line="276" w:lineRule="auto"/>
              <w:rPr>
                <w:rFonts w:eastAsia="Times New Roman"/>
                <w:b/>
                <w:bCs/>
                <w:color w:val="000000"/>
                <w:sz w:val="18"/>
                <w:szCs w:val="18"/>
                <w:lang w:eastAsia="mn-MN"/>
              </w:rPr>
            </w:pPr>
            <w:r w:rsidRPr="00272A89">
              <w:rPr>
                <w:rFonts w:eastAsia="Times New Roman"/>
                <w:sz w:val="18"/>
                <w:szCs w:val="18"/>
                <w:cs/>
              </w:rPr>
              <w:t>Х</w:t>
            </w:r>
            <w:r w:rsidRPr="00272A89">
              <w:rPr>
                <w:rFonts w:eastAsia="Times New Roman"/>
                <w:sz w:val="18"/>
                <w:szCs w:val="18"/>
              </w:rPr>
              <w:t>үлэмжийн хийн ялгарлын нийт бууралт</w:t>
            </w:r>
            <w:r w:rsidRPr="00272A89">
              <w:rPr>
                <w:rFonts w:eastAsia="Times New Roman"/>
                <w:color w:val="000000"/>
                <w:sz w:val="18"/>
                <w:szCs w:val="18"/>
                <w:lang w:eastAsia="mn-MN"/>
              </w:rPr>
              <w:t xml:space="preserve">, </w:t>
            </w:r>
            <w:r w:rsidR="00E97BE8" w:rsidRPr="00272A89">
              <w:rPr>
                <w:rFonts w:eastAsia="Times New Roman"/>
                <w:color w:val="000000"/>
                <w:sz w:val="18"/>
                <w:szCs w:val="18"/>
                <w:lang w:eastAsia="mn-MN"/>
              </w:rPr>
              <w:t>хувь</w:t>
            </w:r>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24DBD0" w14:textId="42A5718A" w:rsidR="000746BA" w:rsidRPr="00272A89" w:rsidRDefault="000746BA" w:rsidP="002E3AC7">
            <w:pPr>
              <w:spacing w:before="40" w:after="0" w:line="276" w:lineRule="auto"/>
              <w:jc w:val="right"/>
              <w:rPr>
                <w:rFonts w:eastAsia="Times New Roman"/>
                <w:color w:val="000000"/>
                <w:sz w:val="18"/>
                <w:szCs w:val="18"/>
                <w:lang w:eastAsia="mn-MN"/>
              </w:rPr>
            </w:pPr>
            <w:r w:rsidRPr="00272A89">
              <w:rPr>
                <w:rFonts w:eastAsia="Times New Roman"/>
                <w:color w:val="000000"/>
                <w:sz w:val="18"/>
                <w:szCs w:val="18"/>
                <w:lang w:eastAsia="mn-MN"/>
              </w:rPr>
              <w:t>4.9</w:t>
            </w:r>
          </w:p>
        </w:tc>
        <w:tc>
          <w:tcPr>
            <w:tcW w:w="6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1196CE" w14:textId="6001A05C" w:rsidR="000746BA" w:rsidRPr="00272A89" w:rsidRDefault="000746BA" w:rsidP="002E3AC7">
            <w:pPr>
              <w:spacing w:before="40" w:after="0" w:line="276" w:lineRule="auto"/>
              <w:jc w:val="right"/>
              <w:rPr>
                <w:rFonts w:eastAsia="Times New Roman"/>
                <w:color w:val="000000"/>
                <w:sz w:val="18"/>
                <w:szCs w:val="18"/>
                <w:lang w:eastAsia="mn-MN"/>
              </w:rPr>
            </w:pPr>
            <w:r w:rsidRPr="00272A89">
              <w:rPr>
                <w:rFonts w:eastAsia="Times New Roman"/>
                <w:color w:val="000000"/>
                <w:sz w:val="18"/>
                <w:szCs w:val="18"/>
                <w:lang w:eastAsia="mn-MN"/>
              </w:rPr>
              <w:t>23.0</w:t>
            </w:r>
          </w:p>
        </w:tc>
        <w:tc>
          <w:tcPr>
            <w:tcW w:w="6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D300F3" w14:textId="3971D279" w:rsidR="000746BA" w:rsidRPr="00272A89" w:rsidRDefault="000746BA" w:rsidP="002E3AC7">
            <w:pPr>
              <w:spacing w:before="40" w:after="0" w:line="276" w:lineRule="auto"/>
              <w:jc w:val="right"/>
              <w:rPr>
                <w:rFonts w:eastAsia="Times New Roman"/>
                <w:color w:val="000000"/>
                <w:sz w:val="18"/>
                <w:szCs w:val="18"/>
                <w:lang w:eastAsia="mn-MN"/>
              </w:rPr>
            </w:pPr>
            <w:r w:rsidRPr="00272A89">
              <w:rPr>
                <w:rFonts w:eastAsia="Times New Roman"/>
                <w:color w:val="000000"/>
                <w:sz w:val="18"/>
                <w:szCs w:val="18"/>
                <w:lang w:eastAsia="mn-MN"/>
              </w:rPr>
              <w:t>30.3</w:t>
            </w:r>
          </w:p>
        </w:tc>
      </w:tr>
    </w:tbl>
    <w:p w14:paraId="2FE4B71B" w14:textId="77777777" w:rsidR="000746BA" w:rsidRPr="00272A89" w:rsidRDefault="000746BA" w:rsidP="000746BA">
      <w:pPr>
        <w:spacing w:after="80" w:line="245" w:lineRule="auto"/>
        <w:jc w:val="right"/>
        <w:rPr>
          <w:rFonts w:eastAsia="Times New Roman"/>
          <w:i/>
          <w:sz w:val="20"/>
          <w:szCs w:val="20"/>
        </w:rPr>
      </w:pPr>
      <w:r w:rsidRPr="00272A89">
        <w:rPr>
          <w:rFonts w:eastAsia="Times New Roman"/>
          <w:i/>
          <w:sz w:val="20"/>
          <w:szCs w:val="20"/>
        </w:rPr>
        <w:t>Эх</w:t>
      </w:r>
      <w:r w:rsidRPr="00272A89">
        <w:rPr>
          <w:rFonts w:eastAsia="Times New Roman"/>
          <w:i/>
          <w:sz w:val="20"/>
          <w:szCs w:val="20"/>
          <w:lang w:bidi="mn"/>
        </w:rPr>
        <w:t xml:space="preserve"> </w:t>
      </w:r>
      <w:r w:rsidRPr="00272A89">
        <w:rPr>
          <w:rFonts w:eastAsia="Times New Roman"/>
          <w:i/>
          <w:sz w:val="20"/>
          <w:szCs w:val="20"/>
        </w:rPr>
        <w:t>сурвалж:</w:t>
      </w:r>
      <w:r w:rsidRPr="00272A89">
        <w:rPr>
          <w:rFonts w:eastAsia="Times New Roman"/>
          <w:i/>
          <w:iCs/>
          <w:sz w:val="20"/>
          <w:szCs w:val="20"/>
        </w:rPr>
        <w:t xml:space="preserve"> Байгаль орчин, уур амьсгалын өөрчлөлтийн яам</w:t>
      </w:r>
    </w:p>
    <w:p w14:paraId="74514BE4" w14:textId="1CC34E9A" w:rsidR="000746BA" w:rsidRPr="00272A89" w:rsidRDefault="000746BA" w:rsidP="000746BA">
      <w:pPr>
        <w:spacing w:after="80" w:line="245" w:lineRule="auto"/>
        <w:ind w:firstLine="720"/>
        <w:rPr>
          <w:rFonts w:eastAsia="Times New Roman"/>
        </w:rPr>
      </w:pPr>
      <w:r w:rsidRPr="00272A89">
        <w:rPr>
          <w:rFonts w:eastAsia="Times New Roman"/>
        </w:rPr>
        <w:t>Монгол Улсын хэмжээнд 2035 он хүртэл хүлэмжийн хийн ялгарлыг бууруулах зорилтыг салбаруудаар авч үзвэл эрчим хүч 8</w:t>
      </w:r>
      <w:r w:rsidRPr="00272A89">
        <w:rPr>
          <w:rFonts w:eastAsia="Times New Roman"/>
          <w:cs/>
        </w:rPr>
        <w:t>,</w:t>
      </w:r>
      <w:r w:rsidRPr="00272A89">
        <w:rPr>
          <w:rFonts w:eastAsia="Times New Roman"/>
        </w:rPr>
        <w:t>264.9 мян.тн CO</w:t>
      </w:r>
      <w:r w:rsidRPr="00272A89">
        <w:rPr>
          <w:rFonts w:eastAsia="Times New Roman"/>
          <w:vertAlign w:val="subscript"/>
        </w:rPr>
        <w:t>2</w:t>
      </w:r>
      <w:r w:rsidRPr="00272A89">
        <w:rPr>
          <w:rFonts w:eastAsia="Times New Roman"/>
        </w:rPr>
        <w:t>-экв, барилга 1,066.1 мян.тн CO</w:t>
      </w:r>
      <w:r w:rsidRPr="00272A89">
        <w:rPr>
          <w:rFonts w:eastAsia="Times New Roman"/>
          <w:vertAlign w:val="subscript"/>
        </w:rPr>
        <w:t>2</w:t>
      </w:r>
      <w:r w:rsidRPr="00272A89">
        <w:rPr>
          <w:rFonts w:eastAsia="Times New Roman"/>
        </w:rPr>
        <w:t>-экв, аж үйлдвэр 1,313.0 мян.тн CO</w:t>
      </w:r>
      <w:r w:rsidRPr="00272A89">
        <w:rPr>
          <w:rFonts w:eastAsia="Times New Roman"/>
          <w:vertAlign w:val="subscript"/>
        </w:rPr>
        <w:t>2</w:t>
      </w:r>
      <w:r w:rsidRPr="00272A89">
        <w:rPr>
          <w:rFonts w:eastAsia="Times New Roman"/>
        </w:rPr>
        <w:t>-экв, тээвэр 3,465.9 мян.тн CO</w:t>
      </w:r>
      <w:r w:rsidRPr="00272A89">
        <w:rPr>
          <w:rFonts w:eastAsia="Times New Roman"/>
          <w:vertAlign w:val="subscript"/>
        </w:rPr>
        <w:t>2</w:t>
      </w:r>
      <w:r w:rsidRPr="00272A89">
        <w:rPr>
          <w:rFonts w:eastAsia="Times New Roman"/>
        </w:rPr>
        <w:t>-экв, хөдөө аж ахуй 9,781.2 мян.тн CO</w:t>
      </w:r>
      <w:r w:rsidRPr="00272A89">
        <w:rPr>
          <w:rFonts w:eastAsia="Times New Roman"/>
          <w:vertAlign w:val="subscript"/>
        </w:rPr>
        <w:t>2</w:t>
      </w:r>
      <w:r w:rsidRPr="00272A89">
        <w:rPr>
          <w:rFonts w:eastAsia="Times New Roman"/>
        </w:rPr>
        <w:t>-экв, хог хаягдал 844.3 мян.тн CO</w:t>
      </w:r>
      <w:r w:rsidRPr="00272A89">
        <w:rPr>
          <w:rFonts w:eastAsia="Times New Roman"/>
          <w:vertAlign w:val="subscript"/>
        </w:rPr>
        <w:t>2</w:t>
      </w:r>
      <w:r w:rsidRPr="00272A89">
        <w:rPr>
          <w:rFonts w:eastAsia="Times New Roman"/>
        </w:rPr>
        <w:t>-экв нийт 24.</w:t>
      </w:r>
      <w:r w:rsidRPr="00272A89">
        <w:rPr>
          <w:rFonts w:eastAsia="Times New Roman"/>
          <w:cs/>
        </w:rPr>
        <w:t>7</w:t>
      </w:r>
      <w:r w:rsidRPr="00272A89">
        <w:rPr>
          <w:rFonts w:eastAsia="Times New Roman"/>
        </w:rPr>
        <w:t xml:space="preserve"> сая.тн нүүрстөрөгчийн давхар ислийн эквивалент (СО</w:t>
      </w:r>
      <w:r w:rsidRPr="00272A89">
        <w:rPr>
          <w:rFonts w:ascii="Cambria Math" w:eastAsia="Times New Roman" w:hAnsi="Cambria Math" w:cs="Cambria Math"/>
        </w:rPr>
        <w:t>₂</w:t>
      </w:r>
      <w:r w:rsidRPr="00272A89">
        <w:rPr>
          <w:rFonts w:eastAsia="Times New Roman"/>
        </w:rPr>
        <w:t>-экв)-тай тэнцэх хэмжээгээр бууруулахаар зорьжээ</w:t>
      </w:r>
      <w:r w:rsidR="002E0FBE" w:rsidRPr="00272A89">
        <w:rPr>
          <w:rFonts w:eastAsia="Times New Roman"/>
        </w:rPr>
        <w:t xml:space="preserve">. </w:t>
      </w:r>
      <w:r w:rsidRPr="00272A89">
        <w:rPr>
          <w:rFonts w:eastAsia="Times New Roman"/>
          <w:cs/>
        </w:rPr>
        <w:t xml:space="preserve"> </w:t>
      </w:r>
    </w:p>
    <w:p w14:paraId="6DD955CC" w14:textId="1CCCFA09" w:rsidR="000746BA" w:rsidRPr="00272A89" w:rsidRDefault="000746BA" w:rsidP="000746BA">
      <w:pPr>
        <w:spacing w:after="80" w:line="245" w:lineRule="auto"/>
        <w:ind w:firstLine="720"/>
        <w:rPr>
          <w:rFonts w:eastAsia="Times New Roman"/>
        </w:rPr>
      </w:pPr>
      <w:r w:rsidRPr="00272A89">
        <w:rPr>
          <w:rFonts w:eastAsia="Times New Roman"/>
        </w:rPr>
        <w:t>Уур амьсгалын өөрчлөлтийг сааруулах үндэсний тодорхойлсон хувь нэмрийн хэрэгжилтийг 2020-2024 оны байдлаар үнэлэхэд 2024 онд суурь сценаритай харьцуулахад 7,519.7 мян.тн СО</w:t>
      </w:r>
      <w:r w:rsidRPr="00272A89">
        <w:rPr>
          <w:rFonts w:eastAsia="Times New Roman"/>
          <w:vertAlign w:val="subscript"/>
        </w:rPr>
        <w:t>2</w:t>
      </w:r>
      <w:r w:rsidRPr="00272A89">
        <w:rPr>
          <w:rFonts w:eastAsia="Times New Roman"/>
        </w:rPr>
        <w:t>-экв хэмжээгээр бууруулах зорилтод хүрээгүй, 39.7 хувь буюу 2,982.9 мян.тн СО</w:t>
      </w:r>
      <w:r w:rsidRPr="00272A89">
        <w:rPr>
          <w:rFonts w:eastAsia="Times New Roman"/>
          <w:vertAlign w:val="subscript"/>
        </w:rPr>
        <w:t>2</w:t>
      </w:r>
      <w:r w:rsidRPr="00272A89">
        <w:rPr>
          <w:rFonts w:eastAsia="Times New Roman"/>
        </w:rPr>
        <w:t>-экв хэмжээгээр бууруулсан байна. Үүнээс харахад эрчим хүчний болон эрчим хүчний бус салбарт хэрэгжүүлсэн арга хэмжээний үр дүнд хүлэмжийн хийн ялгарал тогтвортой буурч байна.</w:t>
      </w:r>
    </w:p>
    <w:p w14:paraId="45EB4BF2" w14:textId="177D0223" w:rsidR="00581D07" w:rsidRDefault="000746BA" w:rsidP="00AC1B57">
      <w:pPr>
        <w:spacing w:after="0"/>
        <w:ind w:firstLine="720"/>
        <w:rPr>
          <w:i/>
          <w:iCs/>
          <w:color w:val="000000" w:themeColor="text1"/>
          <w:sz w:val="18"/>
          <w:szCs w:val="18"/>
        </w:rPr>
      </w:pPr>
      <w:r w:rsidRPr="00272A89">
        <w:rPr>
          <w:rFonts w:eastAsia="Times New Roman"/>
        </w:rPr>
        <w:t xml:space="preserve">Харин </w:t>
      </w:r>
      <w:r w:rsidRPr="00272A89">
        <w:t xml:space="preserve">2022 онд </w:t>
      </w:r>
      <w:r w:rsidR="00280459" w:rsidRPr="00272A89">
        <w:t>малын тоо толгой</w:t>
      </w:r>
      <w:r w:rsidRPr="00272A89">
        <w:t xml:space="preserve"> өссөний улмаас хүлэмжийн хийн ялгарал </w:t>
      </w:r>
      <w:r w:rsidRPr="00272A89">
        <w:rPr>
          <w:rFonts w:eastAsia="Times New Roman"/>
        </w:rPr>
        <w:t>5,352.5 мян.тн СО</w:t>
      </w:r>
      <w:r w:rsidRPr="00272A89">
        <w:rPr>
          <w:rFonts w:eastAsia="Times New Roman"/>
          <w:vertAlign w:val="subscript"/>
        </w:rPr>
        <w:t>2</w:t>
      </w:r>
      <w:r w:rsidRPr="00272A89">
        <w:rPr>
          <w:rFonts w:eastAsia="Times New Roman"/>
        </w:rPr>
        <w:t>-экв хэмжээгээр бууруулах зорилтод хүрээгүй</w:t>
      </w:r>
      <w:r w:rsidRPr="00272A89">
        <w:t xml:space="preserve"> эсрэгээрээ суурь сценариас 657.0 </w:t>
      </w:r>
      <w:r w:rsidRPr="00272A89">
        <w:rPr>
          <w:rFonts w:eastAsia="Times New Roman"/>
        </w:rPr>
        <w:t>мян.тн СО</w:t>
      </w:r>
      <w:r w:rsidRPr="00272A89">
        <w:rPr>
          <w:rFonts w:eastAsia="Times New Roman"/>
          <w:vertAlign w:val="subscript"/>
        </w:rPr>
        <w:t>2</w:t>
      </w:r>
      <w:r w:rsidRPr="00272A89">
        <w:rPr>
          <w:rFonts w:eastAsia="Times New Roman"/>
        </w:rPr>
        <w:t xml:space="preserve">-экв хэмжээгээр илүү ялгаруулж </w:t>
      </w:r>
      <w:r w:rsidRPr="00272A89">
        <w:t xml:space="preserve">12.3 хувиар давсан </w:t>
      </w:r>
      <w:r w:rsidR="00280459" w:rsidRPr="00272A89">
        <w:t>байна.</w:t>
      </w:r>
      <w:r w:rsidRPr="00272A89">
        <w:t xml:space="preserve"> (зураг</w:t>
      </w:r>
      <w:r w:rsidR="00FA266F" w:rsidRPr="00272A89">
        <w:t xml:space="preserve"> </w:t>
      </w:r>
      <w:r w:rsidR="007578C1" w:rsidRPr="00272A89">
        <w:t>2</w:t>
      </w:r>
      <w:r w:rsidR="00FA266F" w:rsidRPr="00272A89">
        <w:t xml:space="preserve">-т </w:t>
      </w:r>
      <w:r w:rsidRPr="00272A89">
        <w:t>харуулав).</w:t>
      </w:r>
    </w:p>
    <w:p w14:paraId="0EA740C6" w14:textId="1C837FB5" w:rsidR="000746BA" w:rsidRPr="00272A89" w:rsidRDefault="003C13BF" w:rsidP="007C707B">
      <w:pPr>
        <w:pStyle w:val="Caption"/>
        <w:spacing w:after="0"/>
        <w:rPr>
          <w:color w:val="000000" w:themeColor="text1"/>
        </w:rPr>
      </w:pPr>
      <w:bookmarkStart w:id="364" w:name="_Toc212631107"/>
      <w:r w:rsidRPr="00272A89">
        <w:rPr>
          <w:color w:val="000000" w:themeColor="text1"/>
        </w:rPr>
        <w:t xml:space="preserve">Зураг </w:t>
      </w:r>
      <w:r w:rsidRPr="00272A89">
        <w:rPr>
          <w:color w:val="000000" w:themeColor="text1"/>
        </w:rPr>
        <w:fldChar w:fldCharType="begin"/>
      </w:r>
      <w:r w:rsidRPr="00272A89">
        <w:rPr>
          <w:color w:val="000000" w:themeColor="text1"/>
        </w:rPr>
        <w:instrText xml:space="preserve"> SEQ Зураг \* ARABIC </w:instrText>
      </w:r>
      <w:r w:rsidRPr="00272A89">
        <w:rPr>
          <w:color w:val="000000" w:themeColor="text1"/>
        </w:rPr>
        <w:fldChar w:fldCharType="separate"/>
      </w:r>
      <w:r w:rsidR="000D54C5">
        <w:rPr>
          <w:noProof/>
          <w:color w:val="000000" w:themeColor="text1"/>
        </w:rPr>
        <w:t>2</w:t>
      </w:r>
      <w:r w:rsidRPr="00272A89">
        <w:rPr>
          <w:color w:val="000000" w:themeColor="text1"/>
        </w:rPr>
        <w:fldChar w:fldCharType="end"/>
      </w:r>
      <w:r w:rsidR="000746BA" w:rsidRPr="00272A89">
        <w:rPr>
          <w:rFonts w:eastAsia="Times New Roman"/>
          <w:color w:val="000000" w:themeColor="text1"/>
        </w:rPr>
        <w:t>. Хүлэмжийн хийн ялгарлын бууруулах зорилт, GgCO</w:t>
      </w:r>
      <w:r w:rsidR="000746BA" w:rsidRPr="00272A89">
        <w:rPr>
          <w:rFonts w:eastAsia="Times New Roman"/>
          <w:color w:val="000000" w:themeColor="text1"/>
          <w:vertAlign w:val="subscript"/>
        </w:rPr>
        <w:t>2</w:t>
      </w:r>
      <w:r w:rsidR="000746BA" w:rsidRPr="00272A89">
        <w:rPr>
          <w:rFonts w:eastAsia="Times New Roman"/>
          <w:color w:val="000000" w:themeColor="text1"/>
        </w:rPr>
        <w:t>е</w:t>
      </w:r>
      <w:bookmarkEnd w:id="364"/>
    </w:p>
    <w:p w14:paraId="416CABB2" w14:textId="77777777" w:rsidR="000746BA" w:rsidRPr="00272A89" w:rsidRDefault="000746BA" w:rsidP="00B86718">
      <w:pPr>
        <w:spacing w:after="0" w:line="245" w:lineRule="auto"/>
        <w:jc w:val="center"/>
      </w:pPr>
      <w:r w:rsidRPr="00272A89">
        <w:rPr>
          <w:noProof/>
        </w:rPr>
        <w:drawing>
          <wp:inline distT="0" distB="0" distL="0" distR="0" wp14:anchorId="5054D8B1" wp14:editId="246D64E5">
            <wp:extent cx="5072048" cy="1601354"/>
            <wp:effectExtent l="0" t="0" r="0" b="0"/>
            <wp:docPr id="1086561810" name="drawing"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561810" name="drawing" descr="A graph with numbers and a line&#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5097104" cy="1609265"/>
                    </a:xfrm>
                    <a:prstGeom prst="rect">
                      <a:avLst/>
                    </a:prstGeom>
                  </pic:spPr>
                </pic:pic>
              </a:graphicData>
            </a:graphic>
          </wp:inline>
        </w:drawing>
      </w:r>
    </w:p>
    <w:p w14:paraId="0103953F" w14:textId="2E6708CF" w:rsidR="000746BA" w:rsidRPr="00272A89" w:rsidRDefault="000746BA" w:rsidP="000746BA">
      <w:pPr>
        <w:spacing w:after="80" w:line="245" w:lineRule="auto"/>
        <w:jc w:val="right"/>
      </w:pPr>
      <w:r w:rsidRPr="00272A89">
        <w:rPr>
          <w:rFonts w:eastAsia="Times New Roman"/>
          <w:i/>
          <w:iCs/>
          <w:color w:val="000000" w:themeColor="text1"/>
          <w:sz w:val="20"/>
          <w:szCs w:val="20"/>
        </w:rPr>
        <w:t>Эх сурвалж: ҮТХН-ийн зорилтын хэрэгжилтийн тайлан, НҮБХХ, 2025</w:t>
      </w:r>
    </w:p>
    <w:p w14:paraId="2DB61550" w14:textId="3C590C02" w:rsidR="00443D86" w:rsidRPr="00272A89" w:rsidRDefault="3569C456" w:rsidP="49EA125B">
      <w:pPr>
        <w:spacing w:after="80"/>
        <w:ind w:firstLine="720"/>
        <w:rPr>
          <w:rFonts w:eastAsia="Times New Roman"/>
        </w:rPr>
      </w:pPr>
      <w:r w:rsidRPr="00272A89">
        <w:rPr>
          <w:rFonts w:eastAsia="Times New Roman"/>
        </w:rPr>
        <w:t xml:space="preserve">Цаашид </w:t>
      </w:r>
      <w:r w:rsidR="00B4295A" w:rsidRPr="00272A89">
        <w:rPr>
          <w:rFonts w:eastAsia="Times New Roman"/>
        </w:rPr>
        <w:t>н</w:t>
      </w:r>
      <w:r w:rsidR="3B730014" w:rsidRPr="00272A89">
        <w:rPr>
          <w:rFonts w:eastAsia="Times New Roman"/>
        </w:rPr>
        <w:t xml:space="preserve">огоон эдийн засгийг дэмжих замаар орчны чанарыг стандарт түвшинд хүргэх, хот суурин газрын агаар, ус, хөрсний бохирдлыг бууруулах, хог хаягдлын менежментийн сайжруулах, байгаль, цаг агаарын аюулт үзэгдлийг урьдчилан мэдээлэх, сэрэмжлүүлэх чадавхыг бэхжүүлэх асуудлыг шийдвэрлэж нийт үндэсний хүлэмжийн хийн ялгарлыг бууруулна. </w:t>
      </w:r>
      <w:r w:rsidR="49EA125B" w:rsidRPr="00272A89">
        <w:rPr>
          <w:rFonts w:eastAsia="Times New Roman"/>
        </w:rPr>
        <w:t xml:space="preserve"> </w:t>
      </w:r>
    </w:p>
    <w:p w14:paraId="4A8CAAD4" w14:textId="5809E60A" w:rsidR="49EA125B" w:rsidRPr="00272A89" w:rsidRDefault="3B730014" w:rsidP="1F1E314B">
      <w:pPr>
        <w:spacing w:after="80"/>
        <w:ind w:firstLine="720"/>
        <w:rPr>
          <w:rFonts w:eastAsia="Times New Roman"/>
          <w:lang w:bidi="mn-MN"/>
        </w:rPr>
      </w:pPr>
      <w:r w:rsidRPr="00272A89">
        <w:rPr>
          <w:rFonts w:eastAsia="Times New Roman"/>
          <w:lang w:bidi="mn-MN"/>
        </w:rPr>
        <w:t>Ингэхдээ 2024 онд 2,982.90 мян.тн СО</w:t>
      </w:r>
      <w:r w:rsidRPr="00272A89">
        <w:rPr>
          <w:rFonts w:eastAsia="Times New Roman"/>
          <w:vertAlign w:val="subscript"/>
          <w:lang w:bidi="mn-MN"/>
        </w:rPr>
        <w:t>2</w:t>
      </w:r>
      <w:r w:rsidRPr="00272A89">
        <w:rPr>
          <w:rFonts w:eastAsia="Times New Roman"/>
          <w:lang w:bidi="mn-MN"/>
        </w:rPr>
        <w:t>-экв байсан хүлэмжийн хийн ялгарлын бууралтыг 2030 он гэхэд 16,034.9 мян.тн СО</w:t>
      </w:r>
      <w:r w:rsidRPr="00272A89">
        <w:rPr>
          <w:rFonts w:eastAsia="Times New Roman"/>
          <w:vertAlign w:val="subscript"/>
          <w:lang w:bidi="mn-MN"/>
        </w:rPr>
        <w:t>2</w:t>
      </w:r>
      <w:r w:rsidRPr="00272A89">
        <w:rPr>
          <w:rFonts w:eastAsia="Times New Roman"/>
          <w:lang w:bidi="mn-MN"/>
        </w:rPr>
        <w:t>-экв хэмжээнд хүргэ</w:t>
      </w:r>
      <w:r w:rsidR="006E6341" w:rsidRPr="00272A89">
        <w:rPr>
          <w:rFonts w:eastAsia="Times New Roman"/>
          <w:lang w:bidi="mn-MN"/>
        </w:rPr>
        <w:t>нэ</w:t>
      </w:r>
      <w:r w:rsidRPr="00272A89">
        <w:rPr>
          <w:rFonts w:eastAsia="Times New Roman"/>
          <w:lang w:bidi="mn-MN"/>
        </w:rPr>
        <w:t>.</w:t>
      </w:r>
      <w:r w:rsidR="49EA125B" w:rsidRPr="00272A89">
        <w:rPr>
          <w:rFonts w:eastAsia="Times New Roman"/>
          <w:lang w:bidi="mn-MN"/>
        </w:rPr>
        <w:t xml:space="preserve"> </w:t>
      </w:r>
      <w:r w:rsidRPr="00272A89">
        <w:rPr>
          <w:rFonts w:eastAsia="Times New Roman"/>
          <w:lang w:bidi="mn-MN"/>
        </w:rPr>
        <w:t>Дотоодын нийт бүтээгдэхүүнд ногдох дотоодын материал зарцуулалтыг 2030 он гэхэд 6.0 кг/мян.төгрөг болгож 2022 онтой харьцуулахад 2.3 кг/мян.төгрөгөөр бууруулахаар зорьж байна.</w:t>
      </w:r>
    </w:p>
    <w:p w14:paraId="2B07A924" w14:textId="268D90E7" w:rsidR="00443D86" w:rsidRPr="00272A89" w:rsidRDefault="000746BA" w:rsidP="00B62A33">
      <w:pPr>
        <w:spacing w:line="245" w:lineRule="auto"/>
        <w:ind w:firstLine="720"/>
        <w:rPr>
          <w:rFonts w:eastAsia="Times New Roman"/>
        </w:rPr>
      </w:pPr>
      <w:r w:rsidRPr="00272A89">
        <w:rPr>
          <w:rFonts w:eastAsia="Times New Roman"/>
        </w:rPr>
        <w:t xml:space="preserve">Хүлэмжийн хийн ялгарал нэмэгдэхэд нөлөөлж байгаа агаар, ус, хөрсний бохирдлыг бууруулж, хог хаягдлын менежментийг сайжруулах нь орчны чанарыг стандарт түвшинд хүргэх </w:t>
      </w:r>
      <w:r w:rsidR="005F0468" w:rsidRPr="00272A89">
        <w:rPr>
          <w:rFonts w:eastAsia="Times New Roman"/>
        </w:rPr>
        <w:t>нөхцөлийг</w:t>
      </w:r>
      <w:r w:rsidRPr="00272A89">
        <w:rPr>
          <w:rFonts w:eastAsia="Times New Roman"/>
        </w:rPr>
        <w:t xml:space="preserve"> бүрдүүлнэ.</w:t>
      </w:r>
    </w:p>
    <w:p w14:paraId="62096FF6" w14:textId="0AE5918C" w:rsidR="000746BA" w:rsidRPr="00272A89" w:rsidRDefault="000746BA" w:rsidP="000746BA">
      <w:pPr>
        <w:spacing w:after="0" w:line="245" w:lineRule="auto"/>
        <w:rPr>
          <w:rFonts w:eastAsia="Times New Roman"/>
          <w:b/>
          <w:bCs/>
          <w:color w:val="000000" w:themeColor="text1"/>
        </w:rPr>
      </w:pPr>
      <w:r w:rsidRPr="00272A89">
        <w:rPr>
          <w:rFonts w:eastAsia="Times New Roman"/>
          <w:b/>
          <w:i/>
          <w:color w:val="000000" w:themeColor="text1"/>
        </w:rPr>
        <w:t>Агаарын бохирдол</w:t>
      </w:r>
      <w:r w:rsidRPr="00272A89">
        <w:rPr>
          <w:rFonts w:eastAsia="Times New Roman"/>
          <w:b/>
          <w:bCs/>
          <w:i/>
          <w:iCs/>
          <w:color w:val="000000" w:themeColor="text1"/>
        </w:rPr>
        <w:t xml:space="preserve">: </w:t>
      </w:r>
      <w:r w:rsidRPr="00272A89">
        <w:t>Монгол улсын хэмжээнд агаарын чанарын хяналт шинжилгээг 1976 оноос эхэлсэн бөгөөд одоогийн байдлаар Улаанбаатар хотын агаарын чанарыг 19 цэгт хүхэрлэг хий, азотын давхар исэл, РМ</w:t>
      </w:r>
      <w:r w:rsidR="005F0468" w:rsidRPr="00272A89">
        <w:t xml:space="preserve"> </w:t>
      </w:r>
      <w:r w:rsidRPr="00272A89">
        <w:t>2</w:t>
      </w:r>
      <w:r w:rsidR="00B31EED" w:rsidRPr="00272A89">
        <w:t>.</w:t>
      </w:r>
      <w:r w:rsidRPr="00272A89">
        <w:t>5 тоосонцор, РМ тоосонцор, озон, нүүрстөрөгчийн дутуу исэл гэсэн 6 үзүүлэлтийг автоматаар тасралтгүй, харин 21 аймгийн төв болон томоохон хот суурины 27 цэгт хүхэрлэг хий, азотын давхар исэл гэсэн үзүүлэлтийг 20 минутаар, өдөрт 3 удаагийн хэмжилтээр, РМ</w:t>
      </w:r>
      <w:r w:rsidR="005F0468" w:rsidRPr="00272A89">
        <w:t xml:space="preserve"> </w:t>
      </w:r>
      <w:r w:rsidRPr="00272A89">
        <w:t>2</w:t>
      </w:r>
      <w:r w:rsidR="008D6638" w:rsidRPr="00272A89">
        <w:t>.</w:t>
      </w:r>
      <w:r w:rsidRPr="00272A89">
        <w:t xml:space="preserve">5 тоосонцрын </w:t>
      </w:r>
      <w:r w:rsidRPr="00272A89">
        <w:lastRenderedPageBreak/>
        <w:t xml:space="preserve">агууламжийг 2022-2023 онуудад бага оврын сенсор ашиглан 24 цагаар хэмжилт хийн тодорхойлж байна. Агаарын чанарын хяналт шинжилгээний дүн мэдээг Агаарын чанар. Техникийн шаардлага ММ84585:2016 стандарт дахь хүлцэх агууламжтай харьцуулан үнэлдэг. </w:t>
      </w:r>
    </w:p>
    <w:p w14:paraId="5BE5AEA9" w14:textId="4FC6BF6E" w:rsidR="00F52F3B" w:rsidRPr="00272A89" w:rsidRDefault="11AE7C4B" w:rsidP="11AE7C4B">
      <w:pPr>
        <w:spacing w:after="80"/>
        <w:ind w:firstLine="720"/>
        <w:rPr>
          <w:rFonts w:eastAsia="Times New Roman"/>
        </w:rPr>
      </w:pPr>
      <w:r w:rsidRPr="00272A89">
        <w:t xml:space="preserve">Улсын хэмжээнд ердийн галлагаатай 3-15 кВт хүртэл хүчин чадалтай 352,892 зуух, 15-100 кВт хүртэл хүчин чадалтай усан халаалтын 4,521 зуух, 100- 4200 кВт хүртэл хүчин чадалтай 1,173 зуух, 4200кВт-аас дээш хүчин чадалтай 43 байгууламжийн 126 зуух тус тус бүртгэгдсэн байна. </w:t>
      </w:r>
    </w:p>
    <w:p w14:paraId="5613394E" w14:textId="56A98881" w:rsidR="00581D07" w:rsidRDefault="000746BA" w:rsidP="00AC1B57">
      <w:pPr>
        <w:spacing w:after="80"/>
        <w:ind w:firstLine="720"/>
        <w:rPr>
          <w:i/>
          <w:iCs/>
          <w:color w:val="000000" w:themeColor="text1"/>
          <w:sz w:val="20"/>
          <w:szCs w:val="20"/>
        </w:rPr>
      </w:pPr>
      <w:r w:rsidRPr="00272A89">
        <w:rPr>
          <w:rFonts w:eastAsia="Times New Roman"/>
          <w:iCs/>
        </w:rPr>
        <w:t>Агаарын чанарын индексийн жилийн үнэлгээгээр 2024 онд индексийн нийт үзүүлэлт 2020 онтой харьцуулахад цэвэр түвшин 7.8 хувиар нэмэгдэж, хэвийн түвшин 4 хувиар, бага бохирдолтой түвшин 6.4 хувиар тус тус буурсан байна. Харин их бохирдолтой түвшин 0</w:t>
      </w:r>
      <w:r w:rsidR="00E930BA" w:rsidRPr="00272A89">
        <w:rPr>
          <w:rFonts w:eastAsia="Times New Roman"/>
          <w:iCs/>
        </w:rPr>
        <w:t>.</w:t>
      </w:r>
      <w:r w:rsidRPr="00272A89">
        <w:rPr>
          <w:rFonts w:eastAsia="Times New Roman"/>
          <w:iCs/>
        </w:rPr>
        <w:t>8 хувиар, аюултай түвшин 0.2 хувиар тус тус нэмэгдсэн байна (</w:t>
      </w:r>
      <w:r w:rsidR="00E930BA" w:rsidRPr="00272A89">
        <w:rPr>
          <w:rFonts w:eastAsia="Times New Roman"/>
          <w:iCs/>
        </w:rPr>
        <w:t>Г</w:t>
      </w:r>
      <w:r w:rsidRPr="00272A89">
        <w:rPr>
          <w:rFonts w:eastAsia="Times New Roman"/>
          <w:iCs/>
        </w:rPr>
        <w:t>рафик</w:t>
      </w:r>
      <w:r w:rsidR="005F0468" w:rsidRPr="00272A89">
        <w:rPr>
          <w:rFonts w:eastAsia="Times New Roman"/>
          <w:iCs/>
        </w:rPr>
        <w:t xml:space="preserve"> </w:t>
      </w:r>
      <w:r w:rsidR="00584611" w:rsidRPr="00272A89">
        <w:rPr>
          <w:rFonts w:eastAsia="Times New Roman"/>
          <w:iCs/>
        </w:rPr>
        <w:t>29</w:t>
      </w:r>
      <w:r w:rsidRPr="00272A89">
        <w:rPr>
          <w:rFonts w:eastAsia="Times New Roman"/>
          <w:iCs/>
        </w:rPr>
        <w:t xml:space="preserve">-д </w:t>
      </w:r>
      <w:r w:rsidR="005F0468" w:rsidRPr="00272A89">
        <w:rPr>
          <w:rFonts w:eastAsia="Times New Roman"/>
          <w:iCs/>
        </w:rPr>
        <w:t>харуулав</w:t>
      </w:r>
      <w:r w:rsidRPr="00272A89">
        <w:rPr>
          <w:rFonts w:eastAsia="Times New Roman"/>
          <w:iCs/>
        </w:rPr>
        <w:t xml:space="preserve">). </w:t>
      </w:r>
    </w:p>
    <w:p w14:paraId="67279DF8" w14:textId="4517D3C2" w:rsidR="000746BA" w:rsidRPr="00272A89" w:rsidRDefault="00DD2AF2" w:rsidP="00B62A33">
      <w:pPr>
        <w:pStyle w:val="Caption"/>
        <w:spacing w:after="0"/>
        <w:rPr>
          <w:rFonts w:eastAsia="Roboto Condensed"/>
          <w:color w:val="000000" w:themeColor="text1"/>
          <w:kern w:val="24"/>
          <w:sz w:val="20"/>
          <w:szCs w:val="20"/>
        </w:rPr>
      </w:pPr>
      <w:bookmarkStart w:id="365" w:name="_Toc212631078"/>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29</w:t>
      </w:r>
      <w:r w:rsidRPr="00272A89">
        <w:rPr>
          <w:color w:val="000000" w:themeColor="text1"/>
          <w:sz w:val="20"/>
          <w:szCs w:val="20"/>
        </w:rPr>
        <w:fldChar w:fldCharType="end"/>
      </w:r>
      <w:r w:rsidR="000746BA" w:rsidRPr="00272A89">
        <w:rPr>
          <w:iCs w:val="0"/>
          <w:color w:val="000000" w:themeColor="text1"/>
          <w:kern w:val="24"/>
          <w:sz w:val="20"/>
          <w:szCs w:val="20"/>
        </w:rPr>
        <w:t>.</w:t>
      </w:r>
      <w:r w:rsidR="000746BA" w:rsidRPr="00272A89">
        <w:rPr>
          <w:color w:val="000000" w:themeColor="text1"/>
          <w:kern w:val="24"/>
          <w:sz w:val="20"/>
          <w:szCs w:val="20"/>
        </w:rPr>
        <w:t xml:space="preserve"> Агаарын чанарын индексийн түвшин, хувиар</w:t>
      </w:r>
      <w:bookmarkEnd w:id="365"/>
    </w:p>
    <w:p w14:paraId="75E42CB3" w14:textId="77777777" w:rsidR="000746BA" w:rsidRPr="00272A89" w:rsidRDefault="000746BA" w:rsidP="00E930BA">
      <w:pPr>
        <w:spacing w:after="0"/>
      </w:pPr>
      <w:r w:rsidRPr="00272A89">
        <w:rPr>
          <w:noProof/>
        </w:rPr>
        <w:drawing>
          <wp:inline distT="0" distB="0" distL="0" distR="0" wp14:anchorId="2F4E07E6" wp14:editId="09F26996">
            <wp:extent cx="5924550" cy="2371725"/>
            <wp:effectExtent l="0" t="0" r="0" b="0"/>
            <wp:docPr id="1078397095" name="Chart 1">
              <a:extLst xmlns:a="http://schemas.openxmlformats.org/drawingml/2006/main">
                <a:ext uri="{FF2B5EF4-FFF2-40B4-BE49-F238E27FC236}">
                  <a16:creationId xmlns:a16="http://schemas.microsoft.com/office/drawing/2014/main" id="{0C3BB33E-0E47-5434-37E8-FF22775E29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D93C7A9" w14:textId="77777777" w:rsidR="000746BA" w:rsidRPr="00272A89" w:rsidRDefault="000746BA" w:rsidP="000746BA">
      <w:pPr>
        <w:jc w:val="right"/>
        <w:rPr>
          <w:rFonts w:eastAsia="Times New Roman"/>
          <w:i/>
          <w:sz w:val="20"/>
          <w:szCs w:val="20"/>
        </w:rPr>
      </w:pPr>
      <w:r w:rsidRPr="00272A89">
        <w:rPr>
          <w:rFonts w:eastAsia="Times New Roman"/>
          <w:i/>
          <w:sz w:val="20"/>
          <w:szCs w:val="20"/>
        </w:rPr>
        <w:t>Эх сурвалж: Байгаль орчин, уур амьсгалын өөрчлөлтийн яам</w:t>
      </w:r>
    </w:p>
    <w:p w14:paraId="285A7A0C" w14:textId="534A2018" w:rsidR="00AE7762" w:rsidRPr="00272A89" w:rsidRDefault="000746BA" w:rsidP="00AE7762">
      <w:pPr>
        <w:pStyle w:val="NormalWeb"/>
        <w:spacing w:before="120"/>
        <w:ind w:firstLine="714"/>
        <w:rPr>
          <w:rFonts w:ascii="Arial" w:hAnsi="Arial" w:cs="Arial"/>
          <w:iCs/>
        </w:rPr>
      </w:pPr>
      <w:r w:rsidRPr="00272A89">
        <w:rPr>
          <w:rFonts w:ascii="Arial" w:hAnsi="Arial" w:cs="Arial"/>
        </w:rPr>
        <w:t xml:space="preserve">Улаанбаатар хотын 2024 оны агаар дахь бохирдуулах бодисын сарын дундаж агууламжийг 2020 оны сарын дундаж агууламжтай харьцуулахад PM2.5, PM10 тоосонцор, хүхэрлэг хийн агууламж </w:t>
      </w:r>
      <w:r w:rsidR="00DA09C8" w:rsidRPr="00272A89">
        <w:rPr>
          <w:rFonts w:ascii="Arial" w:hAnsi="Arial" w:cs="Arial"/>
        </w:rPr>
        <w:t>багасаж</w:t>
      </w:r>
      <w:r w:rsidRPr="00272A89">
        <w:rPr>
          <w:rFonts w:ascii="Arial" w:hAnsi="Arial" w:cs="Arial"/>
        </w:rPr>
        <w:t>, азотын давхар исэл 1 мкг/м3-аар нэмэгдсэн байна</w:t>
      </w:r>
      <w:r w:rsidR="000036A0" w:rsidRPr="00272A89">
        <w:rPr>
          <w:rFonts w:ascii="Arial" w:hAnsi="Arial" w:cs="Arial"/>
        </w:rPr>
        <w:t>.</w:t>
      </w:r>
      <w:r w:rsidRPr="00272A89">
        <w:rPr>
          <w:rFonts w:ascii="Arial" w:hAnsi="Arial" w:cs="Arial"/>
        </w:rPr>
        <w:t xml:space="preserve"> </w:t>
      </w:r>
      <w:r w:rsidRPr="00272A89">
        <w:rPr>
          <w:rFonts w:ascii="Arial" w:hAnsi="Arial" w:cs="Arial"/>
          <w:iCs/>
        </w:rPr>
        <w:t>(</w:t>
      </w:r>
      <w:r w:rsidR="00E930BA" w:rsidRPr="00272A89">
        <w:rPr>
          <w:rFonts w:ascii="Arial" w:hAnsi="Arial" w:cs="Arial"/>
          <w:iCs/>
        </w:rPr>
        <w:t>Г</w:t>
      </w:r>
      <w:r w:rsidRPr="00272A89">
        <w:rPr>
          <w:rFonts w:ascii="Arial" w:hAnsi="Arial" w:cs="Arial"/>
          <w:iCs/>
        </w:rPr>
        <w:t>рафик</w:t>
      </w:r>
      <w:r w:rsidR="005F0468" w:rsidRPr="00272A89">
        <w:rPr>
          <w:rFonts w:ascii="Arial" w:hAnsi="Arial" w:cs="Arial"/>
          <w:iCs/>
        </w:rPr>
        <w:t xml:space="preserve"> 3</w:t>
      </w:r>
      <w:r w:rsidR="00584611" w:rsidRPr="00272A89">
        <w:rPr>
          <w:rFonts w:ascii="Arial" w:hAnsi="Arial" w:cs="Arial"/>
          <w:iCs/>
        </w:rPr>
        <w:t>0</w:t>
      </w:r>
      <w:r w:rsidRPr="00272A89">
        <w:rPr>
          <w:rFonts w:ascii="Arial" w:hAnsi="Arial" w:cs="Arial"/>
          <w:iCs/>
        </w:rPr>
        <w:t xml:space="preserve">-д </w:t>
      </w:r>
      <w:r w:rsidR="005F0468" w:rsidRPr="00272A89">
        <w:rPr>
          <w:rFonts w:ascii="Arial" w:hAnsi="Arial" w:cs="Arial"/>
          <w:iCs/>
        </w:rPr>
        <w:t>харуулав</w:t>
      </w:r>
      <w:r w:rsidRPr="00272A89">
        <w:rPr>
          <w:rFonts w:ascii="Arial" w:hAnsi="Arial" w:cs="Arial"/>
          <w:iCs/>
        </w:rPr>
        <w:t>)</w:t>
      </w:r>
    </w:p>
    <w:p w14:paraId="2123C9FC" w14:textId="5590DAFC" w:rsidR="000746BA" w:rsidRPr="00272A89" w:rsidRDefault="00DD2AF2" w:rsidP="00AE7762">
      <w:pPr>
        <w:pStyle w:val="Caption"/>
        <w:spacing w:after="0"/>
        <w:rPr>
          <w:color w:val="auto"/>
          <w:sz w:val="20"/>
          <w:szCs w:val="20"/>
        </w:rPr>
      </w:pPr>
      <w:bookmarkStart w:id="366" w:name="_Toc212631079"/>
      <w:r w:rsidRPr="00272A89">
        <w:rPr>
          <w:color w:val="auto"/>
          <w:sz w:val="20"/>
          <w:szCs w:val="20"/>
        </w:rPr>
        <w:t xml:space="preserve">График </w:t>
      </w:r>
      <w:r w:rsidRPr="00272A89">
        <w:rPr>
          <w:color w:val="auto"/>
          <w:sz w:val="20"/>
          <w:szCs w:val="20"/>
        </w:rPr>
        <w:fldChar w:fldCharType="begin"/>
      </w:r>
      <w:r w:rsidRPr="00272A89">
        <w:rPr>
          <w:color w:val="auto"/>
          <w:sz w:val="20"/>
          <w:szCs w:val="20"/>
        </w:rPr>
        <w:instrText xml:space="preserve"> SEQ График \* ARABIC </w:instrText>
      </w:r>
      <w:r w:rsidRPr="00272A89">
        <w:rPr>
          <w:color w:val="auto"/>
          <w:sz w:val="20"/>
          <w:szCs w:val="20"/>
        </w:rPr>
        <w:fldChar w:fldCharType="separate"/>
      </w:r>
      <w:r w:rsidR="000D54C5">
        <w:rPr>
          <w:noProof/>
          <w:color w:val="auto"/>
          <w:sz w:val="20"/>
          <w:szCs w:val="20"/>
        </w:rPr>
        <w:t>30</w:t>
      </w:r>
      <w:r w:rsidRPr="00272A89">
        <w:rPr>
          <w:color w:val="auto"/>
          <w:sz w:val="20"/>
          <w:szCs w:val="20"/>
        </w:rPr>
        <w:fldChar w:fldCharType="end"/>
      </w:r>
      <w:r w:rsidR="000746BA" w:rsidRPr="00272A89">
        <w:rPr>
          <w:color w:val="auto"/>
          <w:sz w:val="20"/>
          <w:szCs w:val="20"/>
        </w:rPr>
        <w:t>. Агаар бохирдуулах бодисын жилийн дундаж агууламж , мкг/м</w:t>
      </w:r>
      <w:r w:rsidR="000746BA" w:rsidRPr="00272A89">
        <w:rPr>
          <w:color w:val="auto"/>
          <w:sz w:val="20"/>
          <w:szCs w:val="20"/>
          <w:vertAlign w:val="superscript"/>
        </w:rPr>
        <w:t>3</w:t>
      </w:r>
      <w:bookmarkEnd w:id="366"/>
    </w:p>
    <w:p w14:paraId="75088F0D" w14:textId="77777777" w:rsidR="000746BA" w:rsidRPr="00272A89" w:rsidRDefault="000746BA" w:rsidP="000746BA">
      <w:pPr>
        <w:pStyle w:val="NormalWeb"/>
        <w:spacing w:before="120" w:after="0"/>
        <w:rPr>
          <w:rFonts w:ascii="Arial" w:hAnsi="Arial" w:cs="Arial"/>
        </w:rPr>
      </w:pPr>
      <w:r w:rsidRPr="00272A89">
        <w:rPr>
          <w:noProof/>
        </w:rPr>
        <w:drawing>
          <wp:inline distT="0" distB="0" distL="0" distR="0" wp14:anchorId="75B32F0C" wp14:editId="0B162F51">
            <wp:extent cx="5905500" cy="1562100"/>
            <wp:effectExtent l="0" t="0" r="0" b="0"/>
            <wp:docPr id="370015643" name="Chart 1">
              <a:extLst xmlns:a="http://schemas.openxmlformats.org/drawingml/2006/main">
                <a:ext uri="{FF2B5EF4-FFF2-40B4-BE49-F238E27FC236}">
                  <a16:creationId xmlns:a16="http://schemas.microsoft.com/office/drawing/2014/main" id="{A3906856-F5CB-4E70-78C4-DF1178D60E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272A89">
        <w:rPr>
          <w:rFonts w:asciiTheme="minorHAnsi" w:eastAsiaTheme="minorEastAsia" w:hAnsiTheme="minorHAnsi" w:cstheme="minorBidi"/>
          <w:lang w:eastAsia="ja-JP"/>
        </w:rPr>
        <w:t xml:space="preserve"> </w:t>
      </w:r>
    </w:p>
    <w:p w14:paraId="6464E300" w14:textId="77777777" w:rsidR="000746BA" w:rsidRPr="00272A89" w:rsidRDefault="000746BA" w:rsidP="000746BA">
      <w:pPr>
        <w:jc w:val="right"/>
        <w:rPr>
          <w:rFonts w:eastAsia="Times New Roman"/>
          <w:i/>
          <w:sz w:val="20"/>
          <w:szCs w:val="20"/>
        </w:rPr>
      </w:pPr>
      <w:r w:rsidRPr="00272A89">
        <w:rPr>
          <w:rFonts w:eastAsia="Times New Roman"/>
          <w:i/>
          <w:sz w:val="20"/>
          <w:szCs w:val="20"/>
        </w:rPr>
        <w:t>Эх сурвалж: Байгаль орчин, уур амьсгалын өөрчлөлтийн яам</w:t>
      </w:r>
    </w:p>
    <w:p w14:paraId="4B3A04AB" w14:textId="40E693DB" w:rsidR="00581D07" w:rsidRDefault="000746BA" w:rsidP="00AC1B57">
      <w:pPr>
        <w:ind w:firstLine="720"/>
        <w:rPr>
          <w:i/>
          <w:iCs/>
          <w:sz w:val="20"/>
          <w:szCs w:val="20"/>
        </w:rPr>
      </w:pPr>
      <w:r w:rsidRPr="00272A89">
        <w:t xml:space="preserve">Орон нутагт 2024 оны байдлаар хүхэрлэг хийн жилийн дундаж агууламж 3-28 мкг/м3-ийн хооронд хэлбэлзэж, үүнээс Алтай, Баянхонгорт агаарын чанарын стандартаас 2-6 мкг/м3–ээр их байна. Бусад аймгийн хувьд чанарын стандарт (MNS4585:2016) дахь хүлцэх агууламжаас хэтрээгүй байна. Харин азотын давхар ислийн агууламжаар Эрдэнэт, Мөрөн, Арвайхээр хотууд бохирдолтой байна. Аймгийн төвүүдэд 2025-2026 онд РМ10, РМ2.5 </w:t>
      </w:r>
      <w:r w:rsidR="006B163A" w:rsidRPr="00272A89">
        <w:t>тоосонцрын</w:t>
      </w:r>
      <w:r w:rsidRPr="00272A89">
        <w:t xml:space="preserve"> хэмжилтийн багаж суурилуулах ажил хийгдэж байна. </w:t>
      </w:r>
      <w:r w:rsidR="002B490D" w:rsidRPr="00272A89">
        <w:t>(</w:t>
      </w:r>
      <w:r w:rsidR="005F0468" w:rsidRPr="00272A89">
        <w:t>График 3</w:t>
      </w:r>
      <w:r w:rsidR="007C46D6" w:rsidRPr="00272A89">
        <w:t>1</w:t>
      </w:r>
      <w:r w:rsidR="005F0468" w:rsidRPr="00272A89">
        <w:t>-</w:t>
      </w:r>
      <w:r w:rsidR="007C46D6" w:rsidRPr="00272A89">
        <w:t>д</w:t>
      </w:r>
      <w:r w:rsidR="005F0468" w:rsidRPr="00272A89">
        <w:t xml:space="preserve"> харуулав.</w:t>
      </w:r>
      <w:r w:rsidR="002B490D" w:rsidRPr="00272A89">
        <w:t>)</w:t>
      </w:r>
      <w:r w:rsidR="00581D07">
        <w:rPr>
          <w:sz w:val="20"/>
          <w:szCs w:val="20"/>
        </w:rPr>
        <w:br w:type="page"/>
      </w:r>
    </w:p>
    <w:p w14:paraId="06E5EB39" w14:textId="29E0EA8A" w:rsidR="000746BA" w:rsidRPr="00272A89" w:rsidRDefault="000C6A90" w:rsidP="000C6A90">
      <w:pPr>
        <w:pStyle w:val="Caption"/>
        <w:spacing w:after="0"/>
        <w:rPr>
          <w:color w:val="auto"/>
          <w:sz w:val="20"/>
          <w:szCs w:val="20"/>
        </w:rPr>
      </w:pPr>
      <w:bookmarkStart w:id="367" w:name="_Toc212631080"/>
      <w:r w:rsidRPr="00272A89">
        <w:rPr>
          <w:color w:val="auto"/>
          <w:sz w:val="20"/>
          <w:szCs w:val="20"/>
        </w:rPr>
        <w:lastRenderedPageBreak/>
        <w:t xml:space="preserve">График </w:t>
      </w:r>
      <w:r w:rsidRPr="00272A89">
        <w:rPr>
          <w:color w:val="auto"/>
          <w:sz w:val="20"/>
          <w:szCs w:val="20"/>
        </w:rPr>
        <w:fldChar w:fldCharType="begin"/>
      </w:r>
      <w:r w:rsidRPr="00272A89">
        <w:rPr>
          <w:color w:val="auto"/>
          <w:sz w:val="20"/>
          <w:szCs w:val="20"/>
        </w:rPr>
        <w:instrText xml:space="preserve"> SEQ График \* ARABIC </w:instrText>
      </w:r>
      <w:r w:rsidRPr="00272A89">
        <w:rPr>
          <w:color w:val="auto"/>
          <w:sz w:val="20"/>
          <w:szCs w:val="20"/>
        </w:rPr>
        <w:fldChar w:fldCharType="separate"/>
      </w:r>
      <w:r w:rsidR="000D54C5">
        <w:rPr>
          <w:noProof/>
          <w:color w:val="auto"/>
          <w:sz w:val="20"/>
          <w:szCs w:val="20"/>
        </w:rPr>
        <w:t>31</w:t>
      </w:r>
      <w:r w:rsidRPr="00272A89">
        <w:rPr>
          <w:color w:val="auto"/>
          <w:sz w:val="20"/>
          <w:szCs w:val="20"/>
        </w:rPr>
        <w:fldChar w:fldCharType="end"/>
      </w:r>
      <w:r w:rsidR="000746BA" w:rsidRPr="00272A89">
        <w:rPr>
          <w:color w:val="auto"/>
          <w:sz w:val="20"/>
          <w:szCs w:val="20"/>
        </w:rPr>
        <w:t>. Аймгийн төвүүдийн хүхэрлэг хийн жилийн дундаж агууламж, мкг/м</w:t>
      </w:r>
      <w:r w:rsidR="000746BA" w:rsidRPr="00272A89">
        <w:rPr>
          <w:color w:val="auto"/>
          <w:sz w:val="20"/>
          <w:szCs w:val="20"/>
          <w:vertAlign w:val="superscript"/>
        </w:rPr>
        <w:t>3</w:t>
      </w:r>
      <w:bookmarkEnd w:id="367"/>
    </w:p>
    <w:p w14:paraId="64B9BAC4" w14:textId="77777777" w:rsidR="007C707B" w:rsidRPr="00272A89" w:rsidRDefault="000746BA" w:rsidP="00AE7762">
      <w:pPr>
        <w:spacing w:after="0"/>
        <w:jc w:val="right"/>
        <w:rPr>
          <w:rFonts w:eastAsia="Times New Roman"/>
          <w:i/>
          <w:sz w:val="20"/>
          <w:szCs w:val="20"/>
        </w:rPr>
      </w:pPr>
      <w:r w:rsidRPr="00272A89">
        <w:rPr>
          <w:noProof/>
        </w:rPr>
        <w:drawing>
          <wp:inline distT="0" distB="0" distL="0" distR="0" wp14:anchorId="64D7585F" wp14:editId="0D49176C">
            <wp:extent cx="5561704" cy="3646843"/>
            <wp:effectExtent l="0" t="0" r="1270" b="0"/>
            <wp:docPr id="2115336305" name="Chart 1">
              <a:extLst xmlns:a="http://schemas.openxmlformats.org/drawingml/2006/main">
                <a:ext uri="{FF2B5EF4-FFF2-40B4-BE49-F238E27FC236}">
                  <a16:creationId xmlns:a16="http://schemas.microsoft.com/office/drawing/2014/main" id="{647B7F9A-A490-627F-7C2E-20DB694F7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8D590CC" w14:textId="3420ADD6" w:rsidR="000746BA" w:rsidRPr="00272A89" w:rsidRDefault="000746BA" w:rsidP="00F52F3B">
      <w:pPr>
        <w:jc w:val="right"/>
      </w:pPr>
      <w:r w:rsidRPr="00272A89">
        <w:rPr>
          <w:rFonts w:eastAsia="Times New Roman"/>
          <w:i/>
          <w:sz w:val="20"/>
          <w:szCs w:val="20"/>
        </w:rPr>
        <w:t>Эх сурвалж: Байгаль орчин, уур амьсгалын өөрчлөлтийн яам</w:t>
      </w:r>
    </w:p>
    <w:p w14:paraId="5420AC10" w14:textId="2BD52514" w:rsidR="000746BA" w:rsidRPr="00272A89" w:rsidRDefault="000746BA" w:rsidP="000746BA">
      <w:pPr>
        <w:pStyle w:val="NormalWeb"/>
        <w:spacing w:before="120" w:after="0"/>
        <w:ind w:firstLine="720"/>
        <w:rPr>
          <w:rFonts w:ascii="Arial" w:hAnsi="Arial" w:cs="Arial"/>
        </w:rPr>
      </w:pPr>
      <w:r w:rsidRPr="00272A89">
        <w:rPr>
          <w:rFonts w:ascii="Arial" w:hAnsi="Arial" w:cs="Arial"/>
        </w:rPr>
        <w:t xml:space="preserve">Иймд эдгээр дүн мэдээ, тайлан, зураглалыг үндэслэн агаарын бохирдлыг бууруулах арга хэмжээг шинжлэх ухааны үндэслэлтэйгээр төлөвлөх, бохирдол багатай цэвэр технологи нэвтрүүлэх замаар Улаанбаатар хотын агаар дахь бохирдуулагч бодисын агууламжийг бууруулах шаардлага тулгарч байна. </w:t>
      </w:r>
    </w:p>
    <w:p w14:paraId="0F5D7722" w14:textId="59ACBA8E" w:rsidR="000746BA" w:rsidRPr="00272A89" w:rsidRDefault="1CB4C401" w:rsidP="00F2489F">
      <w:pPr>
        <w:pStyle w:val="NormalWeb"/>
        <w:spacing w:before="80" w:after="0"/>
        <w:ind w:firstLine="720"/>
        <w:rPr>
          <w:rFonts w:ascii="Arial" w:hAnsi="Arial" w:cs="Arial"/>
        </w:rPr>
      </w:pPr>
      <w:r w:rsidRPr="00272A89">
        <w:rPr>
          <w:rFonts w:ascii="Arial" w:hAnsi="Arial" w:cs="Arial"/>
        </w:rPr>
        <w:t>Үүний тулд</w:t>
      </w:r>
      <w:r w:rsidR="000746BA" w:rsidRPr="00272A89">
        <w:rPr>
          <w:rFonts w:ascii="Arial" w:hAnsi="Arial" w:cs="Arial"/>
        </w:rPr>
        <w:t xml:space="preserve"> Улаанбаатар хотын агаар дахь PM2.5 тоосонцрын дундаж агууламж 2024 онд 53 мкг/м</w:t>
      </w:r>
      <w:r w:rsidR="000746BA" w:rsidRPr="00272A89">
        <w:rPr>
          <w:rFonts w:ascii="Arial" w:hAnsi="Arial" w:cs="Arial"/>
          <w:vertAlign w:val="superscript"/>
        </w:rPr>
        <w:t>3</w:t>
      </w:r>
      <w:r w:rsidR="000746BA" w:rsidRPr="00272A89">
        <w:rPr>
          <w:rFonts w:ascii="Arial" w:hAnsi="Arial" w:cs="Arial"/>
        </w:rPr>
        <w:t xml:space="preserve"> байсныг 2030 он гэхэд 38 мкг/м</w:t>
      </w:r>
      <w:r w:rsidR="000746BA" w:rsidRPr="00272A89">
        <w:rPr>
          <w:rFonts w:ascii="Arial" w:hAnsi="Arial" w:cs="Arial"/>
          <w:vertAlign w:val="superscript"/>
        </w:rPr>
        <w:t>3</w:t>
      </w:r>
      <w:r w:rsidR="000746BA" w:rsidRPr="00272A89">
        <w:rPr>
          <w:rFonts w:ascii="Arial" w:hAnsi="Arial" w:cs="Arial"/>
        </w:rPr>
        <w:t>, PM10 тоосонцрын дундаж агууламж 100 мкг/м</w:t>
      </w:r>
      <w:r w:rsidR="000746BA" w:rsidRPr="00272A89">
        <w:rPr>
          <w:rFonts w:ascii="Arial" w:hAnsi="Arial" w:cs="Arial"/>
          <w:vertAlign w:val="superscript"/>
        </w:rPr>
        <w:t>3</w:t>
      </w:r>
      <w:r w:rsidR="000746BA" w:rsidRPr="00272A89">
        <w:rPr>
          <w:rFonts w:ascii="Arial" w:hAnsi="Arial" w:cs="Arial"/>
        </w:rPr>
        <w:t xml:space="preserve"> байсныг 2030 он гэхэд 84  мкг/м</w:t>
      </w:r>
      <w:r w:rsidR="000746BA" w:rsidRPr="00272A89">
        <w:rPr>
          <w:rFonts w:ascii="Arial" w:hAnsi="Arial" w:cs="Arial"/>
          <w:vertAlign w:val="superscript"/>
        </w:rPr>
        <w:t>3</w:t>
      </w:r>
      <w:r w:rsidR="000746BA" w:rsidRPr="00272A89">
        <w:rPr>
          <w:rFonts w:ascii="Arial" w:hAnsi="Arial" w:cs="Arial"/>
        </w:rPr>
        <w:t>, азотын давхар исэл (NO2)-ийн дундаж агууламж 54 мкг/м</w:t>
      </w:r>
      <w:r w:rsidR="000746BA" w:rsidRPr="00272A89">
        <w:rPr>
          <w:rFonts w:ascii="Arial" w:hAnsi="Arial" w:cs="Arial"/>
          <w:vertAlign w:val="superscript"/>
        </w:rPr>
        <w:t xml:space="preserve">3 </w:t>
      </w:r>
      <w:r w:rsidR="000746BA" w:rsidRPr="00272A89">
        <w:rPr>
          <w:rFonts w:ascii="Arial" w:hAnsi="Arial" w:cs="Arial"/>
        </w:rPr>
        <w:t>байсныг 2030 он гэхэд 50 мкг/м</w:t>
      </w:r>
      <w:r w:rsidR="000746BA" w:rsidRPr="00272A89">
        <w:rPr>
          <w:rFonts w:ascii="Arial" w:hAnsi="Arial" w:cs="Arial"/>
          <w:vertAlign w:val="superscript"/>
        </w:rPr>
        <w:t>3</w:t>
      </w:r>
      <w:r w:rsidR="000746BA" w:rsidRPr="00272A89">
        <w:rPr>
          <w:rFonts w:ascii="Arial" w:hAnsi="Arial" w:cs="Arial"/>
        </w:rPr>
        <w:t>, хүхэрлэг хий (SO2)-н дундаж агууламж 80 мкг/м</w:t>
      </w:r>
      <w:r w:rsidR="000746BA" w:rsidRPr="00272A89">
        <w:rPr>
          <w:rFonts w:ascii="Arial" w:hAnsi="Arial" w:cs="Arial"/>
          <w:vertAlign w:val="superscript"/>
        </w:rPr>
        <w:t xml:space="preserve">3 </w:t>
      </w:r>
      <w:r w:rsidR="000746BA" w:rsidRPr="00272A89">
        <w:rPr>
          <w:rFonts w:ascii="Arial" w:hAnsi="Arial" w:cs="Arial"/>
        </w:rPr>
        <w:t>байсныг 2030 он гэхэд 74 мкг/м</w:t>
      </w:r>
      <w:r w:rsidR="000746BA" w:rsidRPr="00272A89">
        <w:rPr>
          <w:rFonts w:ascii="Arial" w:hAnsi="Arial" w:cs="Arial"/>
          <w:vertAlign w:val="superscript"/>
        </w:rPr>
        <w:t xml:space="preserve">3 </w:t>
      </w:r>
      <w:r w:rsidR="000746BA" w:rsidRPr="00272A89">
        <w:rPr>
          <w:rFonts w:ascii="Arial" w:hAnsi="Arial" w:cs="Arial"/>
        </w:rPr>
        <w:t xml:space="preserve">болгож бууруулах зорилтыг тавьж, орчны чанарыг стандарт түвшинд хүргэнэ. </w:t>
      </w:r>
    </w:p>
    <w:p w14:paraId="3547D4D9" w14:textId="02E6E685" w:rsidR="000746BA" w:rsidRPr="00272A89" w:rsidRDefault="45AA0173" w:rsidP="00017840">
      <w:pPr>
        <w:pStyle w:val="NormalWeb"/>
        <w:spacing w:before="80" w:after="0"/>
        <w:ind w:firstLine="720"/>
        <w:rPr>
          <w:rFonts w:ascii="Arial" w:hAnsi="Arial" w:cs="Arial"/>
        </w:rPr>
      </w:pPr>
      <w:r w:rsidRPr="00272A89">
        <w:rPr>
          <w:rFonts w:ascii="Arial" w:hAnsi="Arial" w:cs="Arial"/>
        </w:rPr>
        <w:t xml:space="preserve">Ингэснээр агаарын чанарын стандартаас давсан бохирдолтой хот суурин газрын </w:t>
      </w:r>
      <w:r w:rsidR="1F83F379" w:rsidRPr="00272A89">
        <w:rPr>
          <w:rFonts w:ascii="Arial" w:hAnsi="Arial" w:cs="Arial"/>
        </w:rPr>
        <w:t xml:space="preserve">тоог 2024 онд 21 байсныг 2030 он гэхэд </w:t>
      </w:r>
      <w:r w:rsidR="570D56E1" w:rsidRPr="00272A89">
        <w:rPr>
          <w:rFonts w:ascii="Arial" w:hAnsi="Arial" w:cs="Arial"/>
        </w:rPr>
        <w:t xml:space="preserve">12 болгож бууруулах юм. </w:t>
      </w:r>
    </w:p>
    <w:p w14:paraId="3D5A2ADC" w14:textId="7369C34E" w:rsidR="000746BA" w:rsidRPr="00272A89" w:rsidRDefault="000746BA" w:rsidP="00687413">
      <w:pPr>
        <w:pStyle w:val="NormalWeb"/>
        <w:spacing w:before="120" w:after="120"/>
        <w:rPr>
          <w:rFonts w:ascii="Arial" w:eastAsia="Times New Roman" w:hAnsi="Arial" w:cs="Arial"/>
          <w:b/>
          <w:i/>
          <w:color w:val="000000" w:themeColor="text1"/>
        </w:rPr>
      </w:pPr>
      <w:r w:rsidRPr="00272A89">
        <w:rPr>
          <w:rFonts w:ascii="Arial" w:eastAsia="Times New Roman" w:hAnsi="Arial" w:cs="Arial"/>
          <w:b/>
          <w:i/>
          <w:color w:val="000000" w:themeColor="text1"/>
        </w:rPr>
        <w:t xml:space="preserve">Ус, хөрсний бохирдол: </w:t>
      </w:r>
      <w:r w:rsidRPr="00272A89">
        <w:rPr>
          <w:rFonts w:ascii="Arial" w:hAnsi="Arial" w:cs="Arial"/>
        </w:rPr>
        <w:t>Ус, хөрсний бохирдол нь боловсруулах үйлдвэр бохирдол ихтэй усаа гадагшлуулснаас үүдэн цэвэрлэх байгууламжуудын ачаалал нэмэгддэг.</w:t>
      </w:r>
    </w:p>
    <w:p w14:paraId="472B00CE" w14:textId="77777777" w:rsidR="000746BA" w:rsidRPr="00272A89" w:rsidRDefault="000746BA" w:rsidP="000746BA">
      <w:pPr>
        <w:spacing w:after="80"/>
        <w:ind w:firstLine="720"/>
        <w:rPr>
          <w:lang w:bidi="mn-MN"/>
        </w:rPr>
      </w:pPr>
      <w:r w:rsidRPr="00272A89">
        <w:rPr>
          <w:lang w:bidi="mn-MN"/>
        </w:rPr>
        <w:t>Улсын хэмжээнд хөрсний чанарын хяналт шинжилгээг 396 цэгт, Улаанбаатар хотод жил бүр 102 цэгт, аймгийн төвүүдэд хоёр жил тутам 294 цэгт хяналт шинжилгээ хийж байна. Монгол орны гадаргын усны чанарын хяналт-шинжилгээний улсын сүлжээнд 94 гол мөрөн, 19 нуурын 193 цэгээс жилд 4-12 удаагийн сорьц авч, хяналт шинжилгээг хийн гадаргын усны чанарыг тодорхойлж байна.</w:t>
      </w:r>
    </w:p>
    <w:p w14:paraId="0D831F6D" w14:textId="03B93FD1" w:rsidR="75BE039A" w:rsidRPr="00272A89" w:rsidRDefault="000746BA" w:rsidP="75BE039A">
      <w:pPr>
        <w:spacing w:after="80"/>
        <w:ind w:firstLine="720"/>
        <w:rPr>
          <w:lang w:bidi="mn-MN"/>
        </w:rPr>
      </w:pPr>
      <w:r w:rsidRPr="00272A89">
        <w:rPr>
          <w:lang w:bidi="mn-MN"/>
        </w:rPr>
        <w:t>Гадаргын усны чанарыг усны бохирдлын индексээр тодорхойлдог бөгөөд 2021-2023 оны үнэлгээгээр “Бохир”, “Маш бохир”, ангилалд Туул голын Сонгино доод, Хадан хясаа, Алтанбулаг, Хиагт (Сэлэнгэ), Уртбулаг (Орхон) гол, “Бохирдолтой” ангилалд Туул голын Шувуун фабрик, “Бага бохирдолтой” ангилалд Сэлбэ, Дундгол, Хангал, Чингэл (Эрдэнэт), Туул голын Лүн орчимд ажиглагдаж байна</w:t>
      </w:r>
      <w:r w:rsidR="00017840" w:rsidRPr="00272A89">
        <w:rPr>
          <w:lang w:bidi="mn-MN"/>
        </w:rPr>
        <w:t xml:space="preserve">. </w:t>
      </w:r>
    </w:p>
    <w:p w14:paraId="7C2FFC74" w14:textId="3A2D6B28" w:rsidR="000746BA" w:rsidRPr="00272A89" w:rsidRDefault="2AAB986C" w:rsidP="568505BC">
      <w:pPr>
        <w:spacing w:after="80"/>
        <w:ind w:firstLine="720"/>
        <w:rPr>
          <w:rFonts w:eastAsia="Times New Roman"/>
          <w:color w:val="EE0000"/>
        </w:rPr>
      </w:pPr>
      <w:r w:rsidRPr="00272A89">
        <w:t xml:space="preserve">Монгол орны гадаргын усны объектуудаас маш их бохирдолтой байгаа нь Туул голын Сонгины гүүр орчмоос Алтанбулаг хүртэлх хэсэг, Сэлэнгэ аймгийн Хиагт гол, Орхон аймгийн Хангал гол байна. Туул голыг бохирдуулж буй гол эх үүсвэр нь Толгойт дахь Төв цэвэрлэх байгууламж, Хиагт голыг бохирдуулж буй эх үүсвэр хилийн </w:t>
      </w:r>
      <w:r w:rsidRPr="00272A89">
        <w:lastRenderedPageBreak/>
        <w:t>чанадаас, Хангал голын эх үүсвэр цэвэрлэх байгууламж юм. 2021-2023 онд хийсэн шинжилгээний дүнгээс үзэхэд Улаанбаатар хотын Төв цэвэрлэх байгууламжийн цэвэршүүлэх чадвар жилд дунджаар 59.1%-тай байна.</w:t>
      </w:r>
      <w:r w:rsidR="000746BA" w:rsidRPr="00272A89">
        <w:t xml:space="preserve"> </w:t>
      </w:r>
    </w:p>
    <w:p w14:paraId="0CC2B31D" w14:textId="37A5A473" w:rsidR="000746BA" w:rsidRPr="00272A89" w:rsidRDefault="000746BA" w:rsidP="000746BA">
      <w:pPr>
        <w:spacing w:after="80"/>
        <w:ind w:firstLine="720"/>
        <w:rPr>
          <w:rFonts w:eastAsia="Times New Roman"/>
        </w:rPr>
      </w:pPr>
      <w:r w:rsidRPr="00272A89">
        <w:rPr>
          <w:rFonts w:eastAsia="Times New Roman"/>
        </w:rPr>
        <w:t>Шаардлага хангасан ундны усны эх үүсвэрээр хангагдсан хүн ам  2021 онд 83.0 хув</w:t>
      </w:r>
      <w:r w:rsidR="003248D9" w:rsidRPr="00272A89">
        <w:rPr>
          <w:rFonts w:eastAsia="Times New Roman"/>
        </w:rPr>
        <w:t>ь байгааг 2024 онд</w:t>
      </w:r>
      <w:r w:rsidRPr="00272A89">
        <w:rPr>
          <w:rFonts w:eastAsia="Times New Roman"/>
        </w:rPr>
        <w:t xml:space="preserve"> 83.6</w:t>
      </w:r>
      <w:r w:rsidR="003248D9" w:rsidRPr="00272A89">
        <w:rPr>
          <w:rFonts w:eastAsia="Times New Roman"/>
        </w:rPr>
        <w:t xml:space="preserve"> хувь</w:t>
      </w:r>
      <w:r w:rsidRPr="00272A89">
        <w:rPr>
          <w:rFonts w:eastAsia="Times New Roman"/>
        </w:rPr>
        <w:t xml:space="preserve">, харин ариун цэврийн байгууламжаар хангагдсан хүн ам 2021 онд 69.2 хувиас </w:t>
      </w:r>
      <w:r w:rsidR="00DB07C8" w:rsidRPr="00272A89">
        <w:rPr>
          <w:rFonts w:eastAsia="Times New Roman"/>
        </w:rPr>
        <w:t>2024 онд</w:t>
      </w:r>
      <w:r w:rsidRPr="00272A89">
        <w:rPr>
          <w:rFonts w:eastAsia="Times New Roman"/>
        </w:rPr>
        <w:t xml:space="preserve"> 69.4 хувь хүрч нэмэгдсэн байна ( </w:t>
      </w:r>
      <w:r w:rsidR="002E0FBE" w:rsidRPr="00272A89">
        <w:rPr>
          <w:rFonts w:eastAsia="Times New Roman"/>
        </w:rPr>
        <w:t>Х</w:t>
      </w:r>
      <w:r w:rsidRPr="00272A89">
        <w:rPr>
          <w:rFonts w:eastAsia="Times New Roman"/>
        </w:rPr>
        <w:t>үснэгт</w:t>
      </w:r>
      <w:r w:rsidR="002E0FBE" w:rsidRPr="00272A89">
        <w:rPr>
          <w:rFonts w:eastAsia="Times New Roman"/>
        </w:rPr>
        <w:t xml:space="preserve"> 5</w:t>
      </w:r>
      <w:r w:rsidR="0089028F" w:rsidRPr="00272A89">
        <w:rPr>
          <w:rFonts w:eastAsia="Times New Roman"/>
        </w:rPr>
        <w:t>8</w:t>
      </w:r>
      <w:r w:rsidRPr="00272A89">
        <w:rPr>
          <w:rFonts w:eastAsia="Times New Roman"/>
        </w:rPr>
        <w:t xml:space="preserve">-д </w:t>
      </w:r>
      <w:r w:rsidR="001F51C9" w:rsidRPr="00272A89">
        <w:rPr>
          <w:rFonts w:eastAsia="Times New Roman"/>
        </w:rPr>
        <w:t>харуулав</w:t>
      </w:r>
      <w:r w:rsidRPr="00272A89">
        <w:rPr>
          <w:rFonts w:eastAsia="Times New Roman"/>
        </w:rPr>
        <w:t>).</w:t>
      </w:r>
    </w:p>
    <w:p w14:paraId="245E0D8B" w14:textId="7FD7F246" w:rsidR="000746BA" w:rsidRPr="00272A89" w:rsidRDefault="00443D86" w:rsidP="00AE7762">
      <w:pPr>
        <w:pStyle w:val="Caption"/>
        <w:spacing w:after="0"/>
        <w:rPr>
          <w:color w:val="auto"/>
          <w:sz w:val="20"/>
          <w:szCs w:val="20"/>
        </w:rPr>
      </w:pPr>
      <w:bookmarkStart w:id="368" w:name="_Toc212631001"/>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58</w:t>
      </w:r>
      <w:r w:rsidRPr="00272A89">
        <w:rPr>
          <w:color w:val="auto"/>
          <w:sz w:val="20"/>
          <w:szCs w:val="20"/>
        </w:rPr>
        <w:fldChar w:fldCharType="end"/>
      </w:r>
      <w:r w:rsidR="000746BA" w:rsidRPr="00272A89">
        <w:rPr>
          <w:rFonts w:eastAsia="Times New Roman"/>
          <w:color w:val="auto"/>
          <w:sz w:val="20"/>
          <w:szCs w:val="20"/>
        </w:rPr>
        <w:t>. Ногоон хөгжил зорилгын хяналт-шинжилгээ, үнэлгээний шалгуур үзүүлэлт, хүрэх түвшин</w:t>
      </w:r>
      <w:bookmarkEnd w:id="368"/>
    </w:p>
    <w:tbl>
      <w:tblPr>
        <w:tblW w:w="5000" w:type="pct"/>
        <w:tblInd w:w="2" w:type="dxa"/>
        <w:tblCellMar>
          <w:left w:w="0" w:type="dxa"/>
          <w:right w:w="0" w:type="dxa"/>
        </w:tblCellMar>
        <w:tblLook w:val="04A0" w:firstRow="1" w:lastRow="0" w:firstColumn="1" w:lastColumn="0" w:noHBand="0" w:noVBand="1"/>
      </w:tblPr>
      <w:tblGrid>
        <w:gridCol w:w="549"/>
        <w:gridCol w:w="3640"/>
        <w:gridCol w:w="1062"/>
        <w:gridCol w:w="910"/>
        <w:gridCol w:w="839"/>
        <w:gridCol w:w="943"/>
        <w:gridCol w:w="839"/>
        <w:gridCol w:w="837"/>
      </w:tblGrid>
      <w:tr w:rsidR="00B84FF8" w:rsidRPr="00272A89" w14:paraId="5B0C45DB" w14:textId="77777777" w:rsidTr="6058F2CA">
        <w:trPr>
          <w:trHeight w:val="454"/>
        </w:trPr>
        <w:tc>
          <w:tcPr>
            <w:tcW w:w="28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73A5534" w14:textId="77777777" w:rsidR="000746BA" w:rsidRPr="00272A89" w:rsidRDefault="000746BA" w:rsidP="00033E60">
            <w:pPr>
              <w:spacing w:after="0" w:line="245" w:lineRule="auto"/>
              <w:jc w:val="center"/>
              <w:rPr>
                <w:sz w:val="18"/>
                <w:szCs w:val="18"/>
              </w:rPr>
            </w:pPr>
            <w:r w:rsidRPr="00272A89">
              <w:rPr>
                <w:rFonts w:eastAsia="Times New Roman"/>
                <w:b/>
                <w:bCs/>
                <w:color w:val="FFFFFF" w:themeColor="background1"/>
                <w:sz w:val="18"/>
                <w:szCs w:val="18"/>
              </w:rPr>
              <w:t>дд</w:t>
            </w:r>
          </w:p>
        </w:tc>
        <w:tc>
          <w:tcPr>
            <w:tcW w:w="189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3E37F37" w14:textId="77777777" w:rsidR="000746BA" w:rsidRPr="00272A89" w:rsidRDefault="000746BA" w:rsidP="00033E60">
            <w:pPr>
              <w:spacing w:after="0" w:line="245" w:lineRule="auto"/>
              <w:jc w:val="center"/>
              <w:rPr>
                <w:sz w:val="18"/>
                <w:szCs w:val="18"/>
              </w:rPr>
            </w:pPr>
            <w:r w:rsidRPr="00272A89">
              <w:rPr>
                <w:rFonts w:eastAsia="Times New Roman"/>
                <w:b/>
                <w:bCs/>
                <w:color w:val="FFFFFF" w:themeColor="background1"/>
                <w:sz w:val="18"/>
                <w:szCs w:val="18"/>
              </w:rPr>
              <w:t>Шалгуур үзүүлэлтүүд</w:t>
            </w:r>
          </w:p>
        </w:tc>
        <w:tc>
          <w:tcPr>
            <w:tcW w:w="55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99413DB" w14:textId="77777777" w:rsidR="000746BA" w:rsidRPr="00272A89" w:rsidRDefault="000746BA" w:rsidP="00033E60">
            <w:pPr>
              <w:spacing w:after="0" w:line="245" w:lineRule="auto"/>
              <w:jc w:val="center"/>
              <w:rPr>
                <w:sz w:val="18"/>
                <w:szCs w:val="18"/>
              </w:rPr>
            </w:pPr>
            <w:r w:rsidRPr="00272A89">
              <w:rPr>
                <w:rFonts w:eastAsia="Times New Roman"/>
                <w:b/>
                <w:bCs/>
                <w:color w:val="FFFFFF" w:themeColor="background1"/>
                <w:sz w:val="18"/>
                <w:szCs w:val="18"/>
              </w:rPr>
              <w:t>Хэмжих нэгж</w:t>
            </w:r>
          </w:p>
        </w:tc>
        <w:tc>
          <w:tcPr>
            <w:tcW w:w="47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84AAE9D" w14:textId="77777777" w:rsidR="000746BA" w:rsidRPr="00272A89" w:rsidRDefault="000746BA" w:rsidP="00033E60">
            <w:pPr>
              <w:spacing w:after="0" w:line="245" w:lineRule="auto"/>
              <w:jc w:val="center"/>
              <w:rPr>
                <w:sz w:val="18"/>
                <w:szCs w:val="18"/>
              </w:rPr>
            </w:pPr>
            <w:r w:rsidRPr="00272A89">
              <w:rPr>
                <w:rFonts w:eastAsia="Times New Roman"/>
                <w:b/>
                <w:bCs/>
                <w:color w:val="FFFFFF" w:themeColor="background1"/>
                <w:sz w:val="18"/>
                <w:szCs w:val="18"/>
              </w:rPr>
              <w:t>2020</w:t>
            </w:r>
          </w:p>
        </w:tc>
        <w:tc>
          <w:tcPr>
            <w:tcW w:w="43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4198856" w14:textId="77777777" w:rsidR="000746BA" w:rsidRPr="00272A89" w:rsidRDefault="000746BA" w:rsidP="00033E60">
            <w:pPr>
              <w:spacing w:after="0" w:line="245" w:lineRule="auto"/>
              <w:jc w:val="center"/>
              <w:rPr>
                <w:sz w:val="18"/>
                <w:szCs w:val="18"/>
              </w:rPr>
            </w:pPr>
            <w:r w:rsidRPr="00272A89">
              <w:rPr>
                <w:rFonts w:eastAsia="Times New Roman"/>
                <w:b/>
                <w:bCs/>
                <w:color w:val="FFFFFF" w:themeColor="background1"/>
                <w:sz w:val="18"/>
                <w:szCs w:val="18"/>
              </w:rPr>
              <w:t>2021</w:t>
            </w:r>
          </w:p>
        </w:tc>
        <w:tc>
          <w:tcPr>
            <w:tcW w:w="490"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2903A22" w14:textId="77777777" w:rsidR="000746BA" w:rsidRPr="00272A89" w:rsidRDefault="000746BA" w:rsidP="00033E60">
            <w:pPr>
              <w:spacing w:after="0" w:line="245" w:lineRule="auto"/>
              <w:jc w:val="center"/>
              <w:rPr>
                <w:sz w:val="18"/>
                <w:szCs w:val="18"/>
              </w:rPr>
            </w:pPr>
            <w:r w:rsidRPr="00272A89">
              <w:rPr>
                <w:rFonts w:eastAsia="Times New Roman"/>
                <w:b/>
                <w:bCs/>
                <w:color w:val="FFFFFF" w:themeColor="background1"/>
                <w:sz w:val="18"/>
                <w:szCs w:val="18"/>
              </w:rPr>
              <w:t>2022</w:t>
            </w:r>
          </w:p>
        </w:tc>
        <w:tc>
          <w:tcPr>
            <w:tcW w:w="43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21323F6" w14:textId="77777777" w:rsidR="000746BA" w:rsidRPr="00272A89" w:rsidRDefault="000746BA" w:rsidP="00033E60">
            <w:pPr>
              <w:spacing w:after="0" w:line="245" w:lineRule="auto"/>
              <w:jc w:val="center"/>
              <w:rPr>
                <w:sz w:val="18"/>
                <w:szCs w:val="18"/>
              </w:rPr>
            </w:pPr>
            <w:r w:rsidRPr="00272A89">
              <w:rPr>
                <w:rFonts w:eastAsia="Times New Roman"/>
                <w:b/>
                <w:bCs/>
                <w:color w:val="FFFFFF" w:themeColor="background1"/>
                <w:sz w:val="18"/>
                <w:szCs w:val="18"/>
              </w:rPr>
              <w:t>2023</w:t>
            </w:r>
          </w:p>
        </w:tc>
        <w:tc>
          <w:tcPr>
            <w:tcW w:w="436" w:type="pct"/>
            <w:tcBorders>
              <w:top w:val="single" w:sz="8" w:space="0" w:color="auto"/>
              <w:left w:val="single" w:sz="8" w:space="0" w:color="auto"/>
              <w:bottom w:val="single" w:sz="8" w:space="0" w:color="auto"/>
              <w:right w:val="single" w:sz="8" w:space="0" w:color="auto"/>
            </w:tcBorders>
            <w:shd w:val="clear" w:color="auto" w:fill="1F3864" w:themeFill="accent1" w:themeFillShade="80"/>
            <w:tcMar>
              <w:left w:w="108" w:type="dxa"/>
              <w:right w:w="108" w:type="dxa"/>
            </w:tcMar>
            <w:vAlign w:val="center"/>
          </w:tcPr>
          <w:p w14:paraId="535766B6" w14:textId="77777777" w:rsidR="000746BA" w:rsidRPr="00272A89" w:rsidRDefault="000746BA" w:rsidP="00033E60">
            <w:pPr>
              <w:spacing w:after="0" w:line="245" w:lineRule="auto"/>
              <w:jc w:val="center"/>
              <w:rPr>
                <w:sz w:val="18"/>
                <w:szCs w:val="18"/>
              </w:rPr>
            </w:pPr>
            <w:r w:rsidRPr="00272A89">
              <w:rPr>
                <w:rFonts w:eastAsia="Times New Roman"/>
                <w:b/>
                <w:bCs/>
                <w:color w:val="FFFFFF" w:themeColor="background1"/>
                <w:sz w:val="18"/>
                <w:szCs w:val="18"/>
              </w:rPr>
              <w:t>2024</w:t>
            </w:r>
          </w:p>
        </w:tc>
      </w:tr>
      <w:tr w:rsidR="000746BA" w:rsidRPr="00272A89" w14:paraId="191C7412" w14:textId="77777777" w:rsidTr="00226896">
        <w:trPr>
          <w:trHeight w:val="8"/>
        </w:trPr>
        <w:tc>
          <w:tcPr>
            <w:tcW w:w="28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E0D86D" w14:textId="77777777" w:rsidR="000746BA" w:rsidRPr="00272A89" w:rsidRDefault="000746BA" w:rsidP="00033E60">
            <w:pPr>
              <w:spacing w:after="0" w:line="245" w:lineRule="auto"/>
              <w:jc w:val="center"/>
              <w:rPr>
                <w:sz w:val="18"/>
                <w:szCs w:val="18"/>
              </w:rPr>
            </w:pPr>
            <w:r w:rsidRPr="00272A89">
              <w:rPr>
                <w:sz w:val="18"/>
                <w:szCs w:val="18"/>
              </w:rPr>
              <w:t>1</w:t>
            </w:r>
          </w:p>
        </w:tc>
        <w:tc>
          <w:tcPr>
            <w:tcW w:w="189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DB765C" w14:textId="77777777" w:rsidR="000746BA" w:rsidRPr="00272A89" w:rsidRDefault="000746BA" w:rsidP="00033E60">
            <w:pPr>
              <w:spacing w:after="0" w:line="245" w:lineRule="auto"/>
              <w:rPr>
                <w:sz w:val="18"/>
                <w:szCs w:val="18"/>
              </w:rPr>
            </w:pPr>
            <w:r w:rsidRPr="00272A89">
              <w:rPr>
                <w:rFonts w:eastAsia="Times New Roman"/>
                <w:sz w:val="18"/>
                <w:szCs w:val="18"/>
              </w:rPr>
              <w:t>Шаардлага хангасан ундны усны эх үүсвэрээр хангагдсан хүн амын эзлэх хувь</w:t>
            </w:r>
          </w:p>
        </w:tc>
        <w:tc>
          <w:tcPr>
            <w:tcW w:w="55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587A12" w14:textId="77777777" w:rsidR="000746BA" w:rsidRPr="00272A89" w:rsidRDefault="000746BA" w:rsidP="00033E60">
            <w:pPr>
              <w:spacing w:after="0" w:line="245" w:lineRule="auto"/>
              <w:jc w:val="center"/>
              <w:rPr>
                <w:sz w:val="18"/>
                <w:szCs w:val="18"/>
              </w:rPr>
            </w:pPr>
            <w:r w:rsidRPr="00272A89">
              <w:rPr>
                <w:rFonts w:eastAsia="Times New Roman"/>
                <w:sz w:val="18"/>
                <w:szCs w:val="18"/>
              </w:rPr>
              <w:t>хувь</w:t>
            </w:r>
          </w:p>
        </w:tc>
        <w:tc>
          <w:tcPr>
            <w:tcW w:w="4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0D9830" w14:textId="77777777" w:rsidR="000746BA" w:rsidRPr="00272A89" w:rsidRDefault="000746BA" w:rsidP="00033E60">
            <w:pPr>
              <w:spacing w:after="0" w:line="245" w:lineRule="auto"/>
              <w:jc w:val="center"/>
              <w:rPr>
                <w:sz w:val="18"/>
                <w:szCs w:val="18"/>
              </w:rPr>
            </w:pPr>
            <w:r w:rsidRPr="00272A89">
              <w:rPr>
                <w:rFonts w:eastAsia="Times New Roman"/>
                <w:sz w:val="18"/>
                <w:szCs w:val="18"/>
              </w:rPr>
              <w:t>-</w:t>
            </w:r>
          </w:p>
        </w:tc>
        <w:tc>
          <w:tcPr>
            <w:tcW w:w="4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944FB7" w14:textId="77777777" w:rsidR="000746BA" w:rsidRPr="00272A89" w:rsidRDefault="000746BA" w:rsidP="00033E60">
            <w:pPr>
              <w:spacing w:after="0" w:line="245" w:lineRule="auto"/>
              <w:jc w:val="center"/>
              <w:rPr>
                <w:sz w:val="18"/>
                <w:szCs w:val="18"/>
              </w:rPr>
            </w:pPr>
            <w:r w:rsidRPr="00272A89">
              <w:rPr>
                <w:rFonts w:eastAsia="Times New Roman"/>
                <w:sz w:val="18"/>
                <w:szCs w:val="18"/>
              </w:rPr>
              <w:t>83.0</w:t>
            </w:r>
          </w:p>
        </w:tc>
        <w:tc>
          <w:tcPr>
            <w:tcW w:w="49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C2F6FF" w14:textId="77777777" w:rsidR="000746BA" w:rsidRPr="00272A89" w:rsidRDefault="000746BA" w:rsidP="00033E60">
            <w:pPr>
              <w:spacing w:after="0" w:line="245" w:lineRule="auto"/>
              <w:jc w:val="center"/>
              <w:rPr>
                <w:sz w:val="18"/>
                <w:szCs w:val="18"/>
              </w:rPr>
            </w:pPr>
            <w:r w:rsidRPr="00272A89">
              <w:rPr>
                <w:rFonts w:eastAsia="Times New Roman"/>
                <w:sz w:val="18"/>
                <w:szCs w:val="18"/>
              </w:rPr>
              <w:t>83.5</w:t>
            </w:r>
          </w:p>
        </w:tc>
        <w:tc>
          <w:tcPr>
            <w:tcW w:w="4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8A7478" w14:textId="77777777" w:rsidR="000746BA" w:rsidRPr="00272A89" w:rsidRDefault="000746BA" w:rsidP="00033E60">
            <w:pPr>
              <w:spacing w:after="0" w:line="245" w:lineRule="auto"/>
              <w:jc w:val="center"/>
              <w:rPr>
                <w:sz w:val="18"/>
                <w:szCs w:val="18"/>
              </w:rPr>
            </w:pPr>
            <w:r w:rsidRPr="00272A89">
              <w:rPr>
                <w:rFonts w:eastAsia="Times New Roman"/>
                <w:sz w:val="18"/>
                <w:szCs w:val="18"/>
              </w:rPr>
              <w:t>83.5</w:t>
            </w:r>
          </w:p>
        </w:tc>
        <w:tc>
          <w:tcPr>
            <w:tcW w:w="4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A305A5" w14:textId="77777777" w:rsidR="000746BA" w:rsidRPr="00272A89" w:rsidRDefault="000746BA" w:rsidP="00033E60">
            <w:pPr>
              <w:spacing w:after="0" w:line="245" w:lineRule="auto"/>
              <w:jc w:val="center"/>
              <w:rPr>
                <w:sz w:val="18"/>
                <w:szCs w:val="18"/>
              </w:rPr>
            </w:pPr>
            <w:r w:rsidRPr="00272A89">
              <w:rPr>
                <w:rFonts w:eastAsia="Times New Roman"/>
                <w:sz w:val="18"/>
                <w:szCs w:val="18"/>
              </w:rPr>
              <w:t>83.6</w:t>
            </w:r>
          </w:p>
        </w:tc>
      </w:tr>
      <w:tr w:rsidR="000746BA" w:rsidRPr="00272A89" w14:paraId="4B5186DA" w14:textId="77777777" w:rsidTr="00753B75">
        <w:trPr>
          <w:trHeight w:val="555"/>
        </w:trPr>
        <w:tc>
          <w:tcPr>
            <w:tcW w:w="28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9D83F1" w14:textId="77777777" w:rsidR="000746BA" w:rsidRPr="00272A89" w:rsidRDefault="000746BA" w:rsidP="00033E60">
            <w:pPr>
              <w:spacing w:after="0" w:line="245" w:lineRule="auto"/>
              <w:jc w:val="center"/>
              <w:rPr>
                <w:sz w:val="18"/>
                <w:szCs w:val="18"/>
              </w:rPr>
            </w:pPr>
            <w:r w:rsidRPr="00272A89">
              <w:rPr>
                <w:sz w:val="18"/>
                <w:szCs w:val="18"/>
              </w:rPr>
              <w:t>2</w:t>
            </w:r>
          </w:p>
        </w:tc>
        <w:tc>
          <w:tcPr>
            <w:tcW w:w="189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DBB799" w14:textId="77777777" w:rsidR="000746BA" w:rsidRPr="00272A89" w:rsidRDefault="000746BA" w:rsidP="00033E60">
            <w:pPr>
              <w:spacing w:after="0" w:line="245" w:lineRule="auto"/>
              <w:rPr>
                <w:sz w:val="18"/>
                <w:szCs w:val="18"/>
              </w:rPr>
            </w:pPr>
            <w:r w:rsidRPr="00272A89">
              <w:rPr>
                <w:rFonts w:eastAsia="Times New Roman"/>
                <w:sz w:val="18"/>
                <w:szCs w:val="18"/>
              </w:rPr>
              <w:t>Шаардлага хангасан ариун цэврийн байгууламжаар хангагдсан хүн амын эзлэх хувь</w:t>
            </w:r>
          </w:p>
        </w:tc>
        <w:tc>
          <w:tcPr>
            <w:tcW w:w="55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1F5CF3" w14:textId="77777777" w:rsidR="000746BA" w:rsidRPr="00272A89" w:rsidRDefault="000746BA" w:rsidP="00033E60">
            <w:pPr>
              <w:spacing w:after="0" w:line="245" w:lineRule="auto"/>
              <w:jc w:val="center"/>
              <w:rPr>
                <w:sz w:val="18"/>
                <w:szCs w:val="18"/>
              </w:rPr>
            </w:pPr>
            <w:r w:rsidRPr="00272A89">
              <w:rPr>
                <w:rFonts w:eastAsia="Times New Roman"/>
                <w:sz w:val="18"/>
                <w:szCs w:val="18"/>
              </w:rPr>
              <w:t>хувь</w:t>
            </w:r>
          </w:p>
        </w:tc>
        <w:tc>
          <w:tcPr>
            <w:tcW w:w="47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5EBCD6" w14:textId="77777777" w:rsidR="000746BA" w:rsidRPr="00272A89" w:rsidRDefault="000746BA" w:rsidP="00033E60">
            <w:pPr>
              <w:spacing w:after="0" w:line="245" w:lineRule="auto"/>
              <w:jc w:val="center"/>
              <w:rPr>
                <w:sz w:val="18"/>
                <w:szCs w:val="18"/>
              </w:rPr>
            </w:pPr>
            <w:r w:rsidRPr="00272A89">
              <w:rPr>
                <w:rFonts w:eastAsia="Times New Roman"/>
                <w:sz w:val="18"/>
                <w:szCs w:val="18"/>
              </w:rPr>
              <w:t>-</w:t>
            </w:r>
          </w:p>
        </w:tc>
        <w:tc>
          <w:tcPr>
            <w:tcW w:w="4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7F3960" w14:textId="77777777" w:rsidR="000746BA" w:rsidRPr="00272A89" w:rsidRDefault="000746BA" w:rsidP="00033E60">
            <w:pPr>
              <w:spacing w:after="0" w:line="245" w:lineRule="auto"/>
              <w:jc w:val="center"/>
              <w:rPr>
                <w:sz w:val="18"/>
                <w:szCs w:val="18"/>
              </w:rPr>
            </w:pPr>
            <w:r w:rsidRPr="00272A89">
              <w:rPr>
                <w:rFonts w:eastAsia="Times New Roman"/>
                <w:sz w:val="18"/>
                <w:szCs w:val="18"/>
              </w:rPr>
              <w:t>69.2</w:t>
            </w:r>
          </w:p>
        </w:tc>
        <w:tc>
          <w:tcPr>
            <w:tcW w:w="49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C91DB2" w14:textId="77777777" w:rsidR="000746BA" w:rsidRPr="00272A89" w:rsidRDefault="000746BA" w:rsidP="00033E60">
            <w:pPr>
              <w:spacing w:after="0" w:line="245" w:lineRule="auto"/>
              <w:jc w:val="center"/>
              <w:rPr>
                <w:sz w:val="18"/>
                <w:szCs w:val="18"/>
              </w:rPr>
            </w:pPr>
            <w:r w:rsidRPr="00272A89">
              <w:rPr>
                <w:rFonts w:eastAsia="Times New Roman"/>
                <w:sz w:val="18"/>
                <w:szCs w:val="18"/>
              </w:rPr>
              <w:t>69.3</w:t>
            </w:r>
          </w:p>
        </w:tc>
        <w:tc>
          <w:tcPr>
            <w:tcW w:w="4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851F64" w14:textId="77777777" w:rsidR="000746BA" w:rsidRPr="00272A89" w:rsidRDefault="000746BA" w:rsidP="00033E60">
            <w:pPr>
              <w:spacing w:after="0" w:line="245" w:lineRule="auto"/>
              <w:jc w:val="center"/>
              <w:rPr>
                <w:sz w:val="18"/>
                <w:szCs w:val="18"/>
              </w:rPr>
            </w:pPr>
            <w:r w:rsidRPr="00272A89">
              <w:rPr>
                <w:rFonts w:eastAsia="Times New Roman"/>
                <w:sz w:val="18"/>
                <w:szCs w:val="18"/>
              </w:rPr>
              <w:t>69.4</w:t>
            </w:r>
          </w:p>
        </w:tc>
        <w:tc>
          <w:tcPr>
            <w:tcW w:w="4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11FE32" w14:textId="77777777" w:rsidR="000746BA" w:rsidRPr="00272A89" w:rsidRDefault="000746BA" w:rsidP="00033E60">
            <w:pPr>
              <w:spacing w:after="0" w:line="245" w:lineRule="auto"/>
              <w:jc w:val="center"/>
              <w:rPr>
                <w:sz w:val="18"/>
                <w:szCs w:val="18"/>
              </w:rPr>
            </w:pPr>
            <w:r w:rsidRPr="00272A89">
              <w:rPr>
                <w:rFonts w:eastAsia="Times New Roman"/>
                <w:sz w:val="18"/>
                <w:szCs w:val="18"/>
              </w:rPr>
              <w:t>69.6</w:t>
            </w:r>
          </w:p>
        </w:tc>
      </w:tr>
    </w:tbl>
    <w:p w14:paraId="11AF2600" w14:textId="77777777" w:rsidR="000746BA" w:rsidRPr="00272A89" w:rsidRDefault="000746BA" w:rsidP="000746BA">
      <w:pPr>
        <w:spacing w:after="80" w:line="245" w:lineRule="auto"/>
        <w:ind w:firstLine="720"/>
        <w:jc w:val="right"/>
      </w:pPr>
      <w:r w:rsidRPr="00272A89">
        <w:rPr>
          <w:rFonts w:eastAsia="Times New Roman"/>
          <w:i/>
          <w:sz w:val="20"/>
          <w:szCs w:val="20"/>
        </w:rPr>
        <w:t>Эх сурвалж: Үндэсний статистикийн хороо</w:t>
      </w:r>
    </w:p>
    <w:p w14:paraId="72BC7F32" w14:textId="198ECA42" w:rsidR="062A9F23" w:rsidRPr="00272A89" w:rsidRDefault="71C20C8F" w:rsidP="74283178">
      <w:pPr>
        <w:spacing w:after="80"/>
        <w:ind w:firstLine="720"/>
        <w:rPr>
          <w:rFonts w:eastAsia="Times New Roman"/>
        </w:rPr>
      </w:pPr>
      <w:r w:rsidRPr="00272A89">
        <w:t xml:space="preserve">Цаашид алтны үндсэн ордын ашиглалт нэмэгдэхийн хэрээр </w:t>
      </w:r>
      <w:r w:rsidR="17A94225" w:rsidRPr="00272A89">
        <w:t>циан</w:t>
      </w:r>
      <w:r w:rsidR="00BB22D2" w:rsidRPr="00272A89">
        <w:t>т,</w:t>
      </w:r>
      <w:r w:rsidRPr="00272A89">
        <w:t xml:space="preserve"> хүхрийн хүчил болон бусад уул уурхайн технологийн хэрэгцээний хорт бодисоор гол мөрний сав газар бохирдож, бохирдлын байнгын эх үүсвэрүүд буй болох магадлал их </w:t>
      </w:r>
      <w:r w:rsidR="3BAE773B" w:rsidRPr="00272A89">
        <w:t>байгаа</w:t>
      </w:r>
      <w:r w:rsidRPr="00272A89">
        <w:t xml:space="preserve"> </w:t>
      </w:r>
      <w:r w:rsidR="1B99258B" w:rsidRPr="00272A89">
        <w:t xml:space="preserve">тул </w:t>
      </w:r>
      <w:r w:rsidRPr="00272A89">
        <w:t xml:space="preserve">усны тоо хэмжээнээс гадна чанарын байнгын хяналт шинжилгээ, судалгааг өргөжүүлэх </w:t>
      </w:r>
      <w:r w:rsidR="74283178" w:rsidRPr="00272A89">
        <w:t xml:space="preserve">шаардлагатай байна. </w:t>
      </w:r>
    </w:p>
    <w:p w14:paraId="4A39C5E9" w14:textId="79EED411" w:rsidR="062A9F23" w:rsidRPr="00272A89" w:rsidRDefault="3AA6349A" w:rsidP="16D7A39A">
      <w:pPr>
        <w:spacing w:after="80"/>
        <w:ind w:firstLine="720"/>
        <w:rPr>
          <w:rFonts w:eastAsia="Times New Roman"/>
        </w:rPr>
      </w:pPr>
      <w:r w:rsidRPr="00272A89">
        <w:t xml:space="preserve"> Үүний</w:t>
      </w:r>
      <w:r w:rsidR="1247B8AF" w:rsidRPr="00272A89">
        <w:t xml:space="preserve"> тулд</w:t>
      </w:r>
      <w:r w:rsidR="08773D60" w:rsidRPr="00272A89">
        <w:t xml:space="preserve"> </w:t>
      </w:r>
      <w:r w:rsidR="68493228" w:rsidRPr="00272A89">
        <w:rPr>
          <w:rFonts w:eastAsia="Times New Roman"/>
        </w:rPr>
        <w:t>бохирдуулагч</w:t>
      </w:r>
      <w:r w:rsidR="08773D60" w:rsidRPr="00272A89">
        <w:rPr>
          <w:rFonts w:eastAsia="Times New Roman"/>
        </w:rPr>
        <w:t xml:space="preserve"> эх үүсвэрийг орлуулах бүтээгдэхүүнийг дэмжих замаар орчны чанарыг стандарт түвшинд </w:t>
      </w:r>
      <w:r w:rsidR="32E1B690" w:rsidRPr="00272A89">
        <w:rPr>
          <w:rFonts w:eastAsia="Times New Roman"/>
        </w:rPr>
        <w:t>хүргэхээр зорьж байна</w:t>
      </w:r>
      <w:r w:rsidR="08773D60" w:rsidRPr="00272A89">
        <w:rPr>
          <w:rFonts w:eastAsia="Times New Roman"/>
        </w:rPr>
        <w:t>.</w:t>
      </w:r>
      <w:r w:rsidR="000746BA" w:rsidRPr="00272A89">
        <w:rPr>
          <w:rFonts w:eastAsia="Times New Roman"/>
        </w:rPr>
        <w:t xml:space="preserve"> </w:t>
      </w:r>
    </w:p>
    <w:p w14:paraId="3963A883" w14:textId="30787788" w:rsidR="062A9F23" w:rsidRPr="00272A89" w:rsidRDefault="384A0827" w:rsidP="51A3CEC0">
      <w:pPr>
        <w:spacing w:after="80"/>
        <w:ind w:firstLine="720"/>
        <w:rPr>
          <w:rFonts w:eastAsia="Times New Roman"/>
        </w:rPr>
      </w:pPr>
      <w:r w:rsidRPr="00272A89">
        <w:rPr>
          <w:rFonts w:eastAsia="Times New Roman"/>
        </w:rPr>
        <w:t xml:space="preserve">Дээрх </w:t>
      </w:r>
      <w:r w:rsidR="61AC2BF6" w:rsidRPr="00272A89">
        <w:rPr>
          <w:rFonts w:eastAsia="Times New Roman"/>
        </w:rPr>
        <w:t xml:space="preserve">үр </w:t>
      </w:r>
      <w:r w:rsidR="2F5EDF0D" w:rsidRPr="00272A89">
        <w:rPr>
          <w:rFonts w:eastAsia="Times New Roman"/>
        </w:rPr>
        <w:t>дүнд хүрэхдээ</w:t>
      </w:r>
      <w:r w:rsidR="16D7A39A" w:rsidRPr="00272A89">
        <w:rPr>
          <w:rFonts w:eastAsia="Times New Roman"/>
        </w:rPr>
        <w:t xml:space="preserve"> </w:t>
      </w:r>
      <w:r w:rsidR="000746BA" w:rsidRPr="00272A89">
        <w:rPr>
          <w:rFonts w:eastAsia="Times New Roman"/>
        </w:rPr>
        <w:t xml:space="preserve">усны чанарын индексээр маш бохир, бохир зэрэглэлтэй цэгийн тоог бууруулж, </w:t>
      </w:r>
      <w:r w:rsidR="1CB4C401" w:rsidRPr="00272A89">
        <w:rPr>
          <w:rFonts w:eastAsia="Times New Roman"/>
        </w:rPr>
        <w:t xml:space="preserve">чанарын үнэлгээг 2024 онд 89.6 хувь </w:t>
      </w:r>
      <w:r w:rsidR="46265CC7" w:rsidRPr="00272A89">
        <w:rPr>
          <w:rFonts w:eastAsia="Times New Roman"/>
        </w:rPr>
        <w:t xml:space="preserve">байсныг 2030 </w:t>
      </w:r>
      <w:r w:rsidR="1AD111D6" w:rsidRPr="00272A89">
        <w:rPr>
          <w:rFonts w:eastAsia="Times New Roman"/>
        </w:rPr>
        <w:t>онд 95</w:t>
      </w:r>
      <w:r w:rsidR="0070130A" w:rsidRPr="00272A89">
        <w:rPr>
          <w:rFonts w:eastAsia="Times New Roman"/>
        </w:rPr>
        <w:t>.0</w:t>
      </w:r>
      <w:r w:rsidR="1AD111D6" w:rsidRPr="00272A89">
        <w:rPr>
          <w:rFonts w:eastAsia="Times New Roman"/>
        </w:rPr>
        <w:t xml:space="preserve"> хувьд </w:t>
      </w:r>
      <w:r w:rsidR="60BB07D1" w:rsidRPr="00272A89">
        <w:rPr>
          <w:rFonts w:eastAsia="Times New Roman"/>
        </w:rPr>
        <w:t>хүргэж ахиулна</w:t>
      </w:r>
      <w:r w:rsidR="51A3CEC0" w:rsidRPr="00272A89">
        <w:rPr>
          <w:rFonts w:eastAsia="Times New Roman"/>
        </w:rPr>
        <w:t xml:space="preserve">. </w:t>
      </w:r>
    </w:p>
    <w:p w14:paraId="4D04BF7E" w14:textId="2BF83C56" w:rsidR="000746BA" w:rsidRPr="00272A89" w:rsidRDefault="000746BA" w:rsidP="001910BD">
      <w:pPr>
        <w:spacing w:after="80"/>
        <w:rPr>
          <w:rFonts w:eastAsia="Times New Roman"/>
          <w:b/>
          <w:i/>
          <w:color w:val="000000" w:themeColor="text1"/>
        </w:rPr>
      </w:pPr>
      <w:r w:rsidRPr="00272A89">
        <w:rPr>
          <w:rFonts w:eastAsia="Times New Roman"/>
          <w:b/>
          <w:i/>
          <w:color w:val="000000" w:themeColor="text1"/>
        </w:rPr>
        <w:t>Хог хаягдал</w:t>
      </w:r>
      <w:r w:rsidR="006564C4" w:rsidRPr="00272A89">
        <w:rPr>
          <w:rFonts w:eastAsia="Times New Roman"/>
          <w:b/>
          <w:i/>
          <w:color w:val="000000" w:themeColor="text1"/>
        </w:rPr>
        <w:t>:</w:t>
      </w:r>
      <w:r w:rsidR="006564C4" w:rsidRPr="00272A89">
        <w:rPr>
          <w:rFonts w:eastAsia="Times New Roman"/>
          <w:b/>
          <w:bCs/>
          <w:i/>
          <w:iCs/>
          <w:color w:val="000000" w:themeColor="text1"/>
        </w:rPr>
        <w:t xml:space="preserve"> </w:t>
      </w:r>
      <w:r w:rsidRPr="00272A89">
        <w:t xml:space="preserve">Улс орны хог хаягдлын бүтэц өөрчлөгдөн, хэмжээ нэмэгдэж байгаа нь хүлэмжийн хийн ялгарал, агаар орчны </w:t>
      </w:r>
      <w:r w:rsidR="00FD40F0" w:rsidRPr="00272A89">
        <w:t>бохирдлын</w:t>
      </w:r>
      <w:r w:rsidRPr="00272A89">
        <w:t xml:space="preserve"> гол эх үүсвэр болж байна.</w:t>
      </w:r>
    </w:p>
    <w:p w14:paraId="0CAB9B15" w14:textId="5E4DB52A" w:rsidR="03E99200" w:rsidRPr="00272A89" w:rsidRDefault="03E99200" w:rsidP="03E99200">
      <w:pPr>
        <w:spacing w:after="80" w:line="245" w:lineRule="auto"/>
        <w:ind w:firstLine="720"/>
      </w:pPr>
      <w:r w:rsidRPr="00272A89">
        <w:t>Улсын хэмжээнд цуглуулж, тээвэрлэсэн энгийн хатуу хог хаягдлын хэмжээ 2021 онд 2402.5 мянган тонн байсан бол 2022 онд 2496.5 мянган тонн болж, 3.9 хувиар нэмэгдсэн, 2023 онд 2082.4 мянган тонн болж өмнөх оноос 16.6 хувиар буурсан байна. 2023 онд энгийн хатуу хог хаягдлын 63.7 хувийг өрхийн хог хаягдал, 36.3 хувийг ААНБ, зам талбай, бусад газраас цуглуулсан хог хаягдал эзэлж байна</w:t>
      </w:r>
    </w:p>
    <w:p w14:paraId="4EE79B86" w14:textId="5BBAA741" w:rsidR="000746BA" w:rsidRPr="00272A89" w:rsidRDefault="30DD36C1" w:rsidP="000746BA">
      <w:pPr>
        <w:spacing w:after="80" w:line="245" w:lineRule="auto"/>
        <w:ind w:firstLine="720"/>
        <w:rPr>
          <w:rFonts w:eastAsia="Times New Roman"/>
        </w:rPr>
      </w:pPr>
      <w:r w:rsidRPr="00272A89">
        <w:t xml:space="preserve">Цуглуулсан хог хаягдлын тодорхой хэсэг нь дахин ашиглагдаж, дахин боловсруулагддаг. </w:t>
      </w:r>
      <w:r w:rsidR="3A452CFB" w:rsidRPr="00272A89">
        <w:t>(</w:t>
      </w:r>
      <w:r w:rsidRPr="00272A89">
        <w:t>Хог хаягдлын дахин ашиглалт, боловсруулалтын 2021-2023 оны мэдээг х</w:t>
      </w:r>
      <w:r w:rsidRPr="00272A89">
        <w:rPr>
          <w:rFonts w:eastAsia="Times New Roman"/>
        </w:rPr>
        <w:t>үснэгт 59-д харуулав).</w:t>
      </w:r>
    </w:p>
    <w:p w14:paraId="26464444" w14:textId="371DB759" w:rsidR="000746BA" w:rsidRPr="00272A89" w:rsidRDefault="006B326C" w:rsidP="00AE7762">
      <w:pPr>
        <w:pStyle w:val="Caption"/>
        <w:spacing w:after="0"/>
        <w:rPr>
          <w:rFonts w:eastAsia="Times New Roman"/>
          <w:color w:val="auto"/>
          <w:sz w:val="20"/>
          <w:szCs w:val="20"/>
        </w:rPr>
      </w:pPr>
      <w:bookmarkStart w:id="369" w:name="_Toc212631002"/>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59</w:t>
      </w:r>
      <w:r w:rsidRPr="00272A89">
        <w:rPr>
          <w:color w:val="auto"/>
          <w:sz w:val="20"/>
          <w:szCs w:val="20"/>
        </w:rPr>
        <w:fldChar w:fldCharType="end"/>
      </w:r>
      <w:r w:rsidR="000746BA" w:rsidRPr="00272A89">
        <w:rPr>
          <w:rFonts w:eastAsia="Times New Roman"/>
          <w:color w:val="auto"/>
          <w:sz w:val="20"/>
          <w:szCs w:val="20"/>
        </w:rPr>
        <w:t xml:space="preserve">. </w:t>
      </w:r>
      <w:r w:rsidR="3A452CFB" w:rsidRPr="00272A89">
        <w:rPr>
          <w:color w:val="auto"/>
        </w:rPr>
        <w:t>Дахин ашигласан, боловсруулсан хог хаягдал, мян</w:t>
      </w:r>
      <w:r w:rsidR="45A38023" w:rsidRPr="00272A89">
        <w:rPr>
          <w:color w:val="auto"/>
        </w:rPr>
        <w:t>.</w:t>
      </w:r>
      <w:r w:rsidR="3A452CFB" w:rsidRPr="00272A89">
        <w:rPr>
          <w:color w:val="auto"/>
        </w:rPr>
        <w:t>тн</w:t>
      </w:r>
      <w:bookmarkEnd w:id="369"/>
    </w:p>
    <w:tbl>
      <w:tblPr>
        <w:tblStyle w:val="TableGrid"/>
        <w:tblW w:w="5000" w:type="pct"/>
        <w:tblInd w:w="0" w:type="dxa"/>
        <w:tblLook w:val="04A0" w:firstRow="1" w:lastRow="0" w:firstColumn="1" w:lastColumn="0" w:noHBand="0" w:noVBand="1"/>
      </w:tblPr>
      <w:tblGrid>
        <w:gridCol w:w="567"/>
        <w:gridCol w:w="1150"/>
        <w:gridCol w:w="860"/>
        <w:gridCol w:w="1047"/>
        <w:gridCol w:w="906"/>
        <w:gridCol w:w="875"/>
        <w:gridCol w:w="860"/>
        <w:gridCol w:w="920"/>
        <w:gridCol w:w="1351"/>
        <w:gridCol w:w="1083"/>
      </w:tblGrid>
      <w:tr w:rsidR="7A7E101E" w:rsidRPr="00272A89" w14:paraId="2C51B391" w14:textId="77777777" w:rsidTr="00327892">
        <w:trPr>
          <w:trHeight w:val="300"/>
        </w:trPr>
        <w:tc>
          <w:tcPr>
            <w:tcW w:w="295" w:type="pct"/>
            <w:vMerge w:val="restar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213BE07" w14:textId="628C46C3" w:rsidR="7A7E101E" w:rsidRPr="00272A89" w:rsidRDefault="004875F9" w:rsidP="008521D2">
            <w:pPr>
              <w:rPr>
                <w:b/>
                <w:sz w:val="18"/>
                <w:szCs w:val="18"/>
              </w:rPr>
            </w:pPr>
            <w:r w:rsidRPr="00272A89">
              <w:rPr>
                <w:b/>
                <w:bCs/>
                <w:sz w:val="18"/>
                <w:szCs w:val="18"/>
              </w:rPr>
              <w:t>дд</w:t>
            </w:r>
          </w:p>
        </w:tc>
        <w:tc>
          <w:tcPr>
            <w:tcW w:w="1589" w:type="pct"/>
            <w:gridSpan w:val="3"/>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7463FE4" w14:textId="6863978C" w:rsidR="7A7E101E" w:rsidRPr="00272A89" w:rsidRDefault="6058F2CA" w:rsidP="6058F2CA">
            <w:pPr>
              <w:jc w:val="center"/>
              <w:rPr>
                <w:b/>
                <w:sz w:val="18"/>
                <w:szCs w:val="18"/>
              </w:rPr>
            </w:pPr>
            <w:r w:rsidRPr="00272A89">
              <w:rPr>
                <w:b/>
                <w:sz w:val="18"/>
                <w:szCs w:val="18"/>
              </w:rPr>
              <w:t>2021</w:t>
            </w:r>
          </w:p>
        </w:tc>
        <w:tc>
          <w:tcPr>
            <w:tcW w:w="1372" w:type="pct"/>
            <w:gridSpan w:val="3"/>
            <w:tcBorders>
              <w:top w:val="single" w:sz="8" w:space="0" w:color="auto"/>
              <w:left w:val="nil"/>
              <w:bottom w:val="single" w:sz="8" w:space="0" w:color="auto"/>
              <w:right w:val="single" w:sz="8" w:space="0" w:color="auto"/>
            </w:tcBorders>
            <w:shd w:val="clear" w:color="auto" w:fill="002060"/>
            <w:tcMar>
              <w:left w:w="108" w:type="dxa"/>
              <w:right w:w="108" w:type="dxa"/>
            </w:tcMar>
            <w:vAlign w:val="center"/>
          </w:tcPr>
          <w:p w14:paraId="21B86B4F" w14:textId="35BE1286" w:rsidR="7A7E101E" w:rsidRPr="00272A89" w:rsidRDefault="6058F2CA" w:rsidP="6058F2CA">
            <w:pPr>
              <w:jc w:val="center"/>
              <w:rPr>
                <w:b/>
                <w:sz w:val="18"/>
                <w:szCs w:val="18"/>
              </w:rPr>
            </w:pPr>
            <w:r w:rsidRPr="00272A89">
              <w:rPr>
                <w:b/>
                <w:sz w:val="18"/>
                <w:szCs w:val="18"/>
              </w:rPr>
              <w:t>2022</w:t>
            </w:r>
          </w:p>
        </w:tc>
        <w:tc>
          <w:tcPr>
            <w:tcW w:w="1743" w:type="pct"/>
            <w:gridSpan w:val="3"/>
            <w:tcBorders>
              <w:top w:val="single" w:sz="8" w:space="0" w:color="auto"/>
              <w:left w:val="nil"/>
              <w:bottom w:val="single" w:sz="8" w:space="0" w:color="auto"/>
              <w:right w:val="single" w:sz="8" w:space="0" w:color="auto"/>
            </w:tcBorders>
            <w:shd w:val="clear" w:color="auto" w:fill="002060"/>
            <w:tcMar>
              <w:left w:w="108" w:type="dxa"/>
              <w:right w:w="108" w:type="dxa"/>
            </w:tcMar>
            <w:vAlign w:val="center"/>
          </w:tcPr>
          <w:p w14:paraId="555BFEF2" w14:textId="2B21B489" w:rsidR="7A7E101E" w:rsidRPr="00272A89" w:rsidRDefault="6058F2CA" w:rsidP="6058F2CA">
            <w:pPr>
              <w:jc w:val="center"/>
              <w:rPr>
                <w:b/>
                <w:sz w:val="18"/>
                <w:szCs w:val="18"/>
              </w:rPr>
            </w:pPr>
            <w:r w:rsidRPr="00272A89">
              <w:rPr>
                <w:b/>
                <w:sz w:val="18"/>
                <w:szCs w:val="18"/>
              </w:rPr>
              <w:t>2023</w:t>
            </w:r>
          </w:p>
        </w:tc>
      </w:tr>
      <w:tr w:rsidR="00415D52" w:rsidRPr="00272A89" w14:paraId="76003FDA" w14:textId="77777777" w:rsidTr="00327892">
        <w:trPr>
          <w:trHeight w:val="300"/>
        </w:trPr>
        <w:tc>
          <w:tcPr>
            <w:tcW w:w="295" w:type="pct"/>
            <w:vMerge/>
            <w:shd w:val="clear" w:color="auto" w:fill="002060"/>
            <w:vAlign w:val="center"/>
          </w:tcPr>
          <w:p w14:paraId="6B2B56EF" w14:textId="77777777" w:rsidR="00AD5B16" w:rsidRPr="00272A89" w:rsidRDefault="00AD5B16">
            <w:pPr>
              <w:rPr>
                <w:b/>
              </w:rPr>
            </w:pPr>
          </w:p>
        </w:tc>
        <w:tc>
          <w:tcPr>
            <w:tcW w:w="598" w:type="pct"/>
            <w:tcBorders>
              <w:top w:val="single" w:sz="8" w:space="0" w:color="auto"/>
              <w:left w:val="nil"/>
              <w:bottom w:val="single" w:sz="8" w:space="0" w:color="auto"/>
              <w:right w:val="single" w:sz="8" w:space="0" w:color="auto"/>
            </w:tcBorders>
            <w:shd w:val="clear" w:color="auto" w:fill="002060"/>
            <w:tcMar>
              <w:left w:w="108" w:type="dxa"/>
              <w:right w:w="108" w:type="dxa"/>
            </w:tcMar>
            <w:vAlign w:val="center"/>
          </w:tcPr>
          <w:p w14:paraId="3681AEC0" w14:textId="26979C51" w:rsidR="7A7E101E" w:rsidRPr="00272A89" w:rsidRDefault="6058F2CA" w:rsidP="6058F2CA">
            <w:pPr>
              <w:jc w:val="center"/>
              <w:rPr>
                <w:b/>
                <w:sz w:val="18"/>
                <w:szCs w:val="18"/>
              </w:rPr>
            </w:pPr>
            <w:r w:rsidRPr="00272A89">
              <w:rPr>
                <w:b/>
                <w:sz w:val="18"/>
                <w:szCs w:val="18"/>
              </w:rPr>
              <w:t>Нийт</w:t>
            </w:r>
          </w:p>
        </w:tc>
        <w:tc>
          <w:tcPr>
            <w:tcW w:w="447"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054099A7" w14:textId="0C527953" w:rsidR="7A7E101E" w:rsidRPr="00272A89" w:rsidRDefault="6058F2CA" w:rsidP="6058F2CA">
            <w:pPr>
              <w:jc w:val="center"/>
              <w:rPr>
                <w:b/>
                <w:sz w:val="18"/>
                <w:szCs w:val="18"/>
              </w:rPr>
            </w:pPr>
            <w:r w:rsidRPr="00272A89">
              <w:rPr>
                <w:b/>
                <w:sz w:val="18"/>
                <w:szCs w:val="18"/>
              </w:rPr>
              <w:t>ААНБ</w:t>
            </w:r>
          </w:p>
        </w:tc>
        <w:tc>
          <w:tcPr>
            <w:tcW w:w="544"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56641DB8" w14:textId="7E31E5E6" w:rsidR="7A7E101E" w:rsidRPr="00272A89" w:rsidRDefault="6058F2CA" w:rsidP="6058F2CA">
            <w:pPr>
              <w:jc w:val="center"/>
              <w:rPr>
                <w:b/>
                <w:sz w:val="18"/>
                <w:szCs w:val="18"/>
              </w:rPr>
            </w:pPr>
            <w:r w:rsidRPr="00272A89">
              <w:rPr>
                <w:b/>
                <w:sz w:val="18"/>
                <w:szCs w:val="18"/>
              </w:rPr>
              <w:t>Өрх</w:t>
            </w:r>
          </w:p>
        </w:tc>
        <w:tc>
          <w:tcPr>
            <w:tcW w:w="47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426BF67" w14:textId="447220B0" w:rsidR="7A7E101E" w:rsidRPr="00272A89" w:rsidRDefault="6058F2CA" w:rsidP="6058F2CA">
            <w:pPr>
              <w:jc w:val="center"/>
              <w:rPr>
                <w:b/>
                <w:sz w:val="18"/>
                <w:szCs w:val="18"/>
              </w:rPr>
            </w:pPr>
            <w:r w:rsidRPr="00272A89">
              <w:rPr>
                <w:b/>
                <w:sz w:val="18"/>
                <w:szCs w:val="18"/>
              </w:rPr>
              <w:t xml:space="preserve">Нийт </w:t>
            </w:r>
          </w:p>
        </w:tc>
        <w:tc>
          <w:tcPr>
            <w:tcW w:w="455"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56947061" w14:textId="67F0485A" w:rsidR="7A7E101E" w:rsidRPr="00272A89" w:rsidRDefault="6058F2CA" w:rsidP="6058F2CA">
            <w:pPr>
              <w:jc w:val="center"/>
              <w:rPr>
                <w:b/>
                <w:sz w:val="18"/>
                <w:szCs w:val="18"/>
              </w:rPr>
            </w:pPr>
            <w:r w:rsidRPr="00272A89">
              <w:rPr>
                <w:b/>
                <w:sz w:val="18"/>
                <w:szCs w:val="18"/>
              </w:rPr>
              <w:t>ААНБ</w:t>
            </w:r>
          </w:p>
        </w:tc>
        <w:tc>
          <w:tcPr>
            <w:tcW w:w="447"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285077D6" w14:textId="5A3AC937" w:rsidR="7A7E101E" w:rsidRPr="00272A89" w:rsidRDefault="6058F2CA" w:rsidP="6058F2CA">
            <w:pPr>
              <w:jc w:val="center"/>
              <w:rPr>
                <w:b/>
                <w:sz w:val="18"/>
                <w:szCs w:val="18"/>
              </w:rPr>
            </w:pPr>
            <w:r w:rsidRPr="00272A89">
              <w:rPr>
                <w:b/>
                <w:sz w:val="18"/>
                <w:szCs w:val="18"/>
              </w:rPr>
              <w:t>Өрх</w:t>
            </w:r>
          </w:p>
        </w:tc>
        <w:tc>
          <w:tcPr>
            <w:tcW w:w="478"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8D7C1DF" w14:textId="4CAE0039" w:rsidR="7A7E101E" w:rsidRPr="00272A89" w:rsidRDefault="6058F2CA" w:rsidP="6058F2CA">
            <w:pPr>
              <w:jc w:val="center"/>
              <w:rPr>
                <w:b/>
                <w:sz w:val="18"/>
                <w:szCs w:val="18"/>
              </w:rPr>
            </w:pPr>
            <w:r w:rsidRPr="00272A89">
              <w:rPr>
                <w:b/>
                <w:sz w:val="18"/>
                <w:szCs w:val="18"/>
              </w:rPr>
              <w:t>Нийт</w:t>
            </w:r>
          </w:p>
        </w:tc>
        <w:tc>
          <w:tcPr>
            <w:tcW w:w="702"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5A6CA375" w14:textId="0CF607A1" w:rsidR="7A7E101E" w:rsidRPr="00272A89" w:rsidRDefault="6058F2CA" w:rsidP="6058F2CA">
            <w:pPr>
              <w:jc w:val="center"/>
              <w:rPr>
                <w:b/>
                <w:sz w:val="18"/>
                <w:szCs w:val="18"/>
              </w:rPr>
            </w:pPr>
            <w:r w:rsidRPr="00272A89">
              <w:rPr>
                <w:b/>
                <w:sz w:val="18"/>
                <w:szCs w:val="18"/>
              </w:rPr>
              <w:t>ААНБ</w:t>
            </w:r>
          </w:p>
        </w:tc>
        <w:tc>
          <w:tcPr>
            <w:tcW w:w="563"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5E066967" w14:textId="2C187B81" w:rsidR="7A7E101E" w:rsidRPr="00272A89" w:rsidRDefault="6058F2CA" w:rsidP="6058F2CA">
            <w:pPr>
              <w:jc w:val="center"/>
              <w:rPr>
                <w:b/>
                <w:sz w:val="18"/>
                <w:szCs w:val="18"/>
              </w:rPr>
            </w:pPr>
            <w:r w:rsidRPr="00272A89">
              <w:rPr>
                <w:b/>
                <w:sz w:val="18"/>
                <w:szCs w:val="18"/>
              </w:rPr>
              <w:t>Өрх</w:t>
            </w:r>
          </w:p>
        </w:tc>
      </w:tr>
      <w:tr w:rsidR="00415D52" w:rsidRPr="00272A89" w14:paraId="7C1BF14C" w14:textId="77777777" w:rsidTr="00327892">
        <w:trPr>
          <w:trHeight w:val="300"/>
        </w:trPr>
        <w:tc>
          <w:tcPr>
            <w:tcW w:w="295" w:type="pct"/>
            <w:tcBorders>
              <w:top w:val="nil"/>
              <w:left w:val="single" w:sz="8" w:space="0" w:color="auto"/>
              <w:bottom w:val="single" w:sz="8" w:space="0" w:color="auto"/>
              <w:right w:val="single" w:sz="8" w:space="0" w:color="auto"/>
            </w:tcBorders>
            <w:tcMar>
              <w:left w:w="108" w:type="dxa"/>
              <w:right w:w="108" w:type="dxa"/>
            </w:tcMar>
            <w:vAlign w:val="center"/>
          </w:tcPr>
          <w:p w14:paraId="14382633" w14:textId="2B2D045C" w:rsidR="7A7E101E" w:rsidRPr="00272A89" w:rsidRDefault="6058F2CA" w:rsidP="6058F2CA">
            <w:pPr>
              <w:jc w:val="center"/>
              <w:rPr>
                <w:sz w:val="18"/>
                <w:szCs w:val="18"/>
              </w:rPr>
            </w:pPr>
            <w:r w:rsidRPr="00272A89">
              <w:rPr>
                <w:sz w:val="18"/>
                <w:szCs w:val="18"/>
              </w:rPr>
              <w:t>1</w:t>
            </w:r>
          </w:p>
        </w:tc>
        <w:tc>
          <w:tcPr>
            <w:tcW w:w="59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9550F3" w14:textId="1C1CAA93" w:rsidR="7A7E101E" w:rsidRPr="00272A89" w:rsidRDefault="6058F2CA" w:rsidP="6058F2CA">
            <w:pPr>
              <w:jc w:val="center"/>
              <w:rPr>
                <w:sz w:val="18"/>
                <w:szCs w:val="18"/>
              </w:rPr>
            </w:pPr>
            <w:r w:rsidRPr="00272A89">
              <w:rPr>
                <w:sz w:val="18"/>
                <w:szCs w:val="18"/>
              </w:rPr>
              <w:t>2402.5</w:t>
            </w:r>
          </w:p>
        </w:tc>
        <w:tc>
          <w:tcPr>
            <w:tcW w:w="44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1D512A" w14:textId="670D1742" w:rsidR="7A7E101E" w:rsidRPr="00272A89" w:rsidRDefault="6058F2CA" w:rsidP="6058F2CA">
            <w:pPr>
              <w:jc w:val="center"/>
              <w:rPr>
                <w:sz w:val="18"/>
                <w:szCs w:val="18"/>
              </w:rPr>
            </w:pPr>
            <w:r w:rsidRPr="00272A89">
              <w:rPr>
                <w:sz w:val="18"/>
                <w:szCs w:val="18"/>
              </w:rPr>
              <w:t>881.7</w:t>
            </w:r>
          </w:p>
        </w:tc>
        <w:tc>
          <w:tcPr>
            <w:tcW w:w="54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646E30" w14:textId="22B5D99F" w:rsidR="7A7E101E" w:rsidRPr="00272A89" w:rsidRDefault="6058F2CA" w:rsidP="6058F2CA">
            <w:pPr>
              <w:jc w:val="center"/>
              <w:rPr>
                <w:sz w:val="18"/>
                <w:szCs w:val="18"/>
              </w:rPr>
            </w:pPr>
            <w:r w:rsidRPr="00272A89">
              <w:rPr>
                <w:sz w:val="18"/>
                <w:szCs w:val="18"/>
              </w:rPr>
              <w:t>1520.8</w:t>
            </w:r>
          </w:p>
        </w:tc>
        <w:tc>
          <w:tcPr>
            <w:tcW w:w="47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0084D0" w14:textId="7B414946" w:rsidR="7A7E101E" w:rsidRPr="00272A89" w:rsidRDefault="6058F2CA" w:rsidP="6058F2CA">
            <w:pPr>
              <w:jc w:val="center"/>
              <w:rPr>
                <w:sz w:val="18"/>
                <w:szCs w:val="18"/>
              </w:rPr>
            </w:pPr>
            <w:r w:rsidRPr="00272A89">
              <w:rPr>
                <w:sz w:val="18"/>
                <w:szCs w:val="18"/>
              </w:rPr>
              <w:t>2496.5</w:t>
            </w:r>
          </w:p>
        </w:tc>
        <w:tc>
          <w:tcPr>
            <w:tcW w:w="45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82C379" w14:textId="18AEAF35" w:rsidR="7A7E101E" w:rsidRPr="00272A89" w:rsidRDefault="6058F2CA" w:rsidP="6058F2CA">
            <w:pPr>
              <w:jc w:val="center"/>
              <w:rPr>
                <w:sz w:val="18"/>
                <w:szCs w:val="18"/>
              </w:rPr>
            </w:pPr>
            <w:r w:rsidRPr="00272A89">
              <w:rPr>
                <w:sz w:val="18"/>
                <w:szCs w:val="18"/>
              </w:rPr>
              <w:t>916.2</w:t>
            </w:r>
          </w:p>
        </w:tc>
        <w:tc>
          <w:tcPr>
            <w:tcW w:w="44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D2BAF6" w14:textId="29C9F3F1" w:rsidR="7A7E101E" w:rsidRPr="00272A89" w:rsidRDefault="6058F2CA" w:rsidP="6058F2CA">
            <w:pPr>
              <w:jc w:val="center"/>
              <w:rPr>
                <w:sz w:val="18"/>
                <w:szCs w:val="18"/>
              </w:rPr>
            </w:pPr>
            <w:r w:rsidRPr="00272A89">
              <w:rPr>
                <w:sz w:val="18"/>
                <w:szCs w:val="18"/>
              </w:rPr>
              <w:t>1580.3</w:t>
            </w:r>
          </w:p>
        </w:tc>
        <w:tc>
          <w:tcPr>
            <w:tcW w:w="47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CF0F4F" w14:textId="488887AC" w:rsidR="7A7E101E" w:rsidRPr="00272A89" w:rsidRDefault="6058F2CA" w:rsidP="6058F2CA">
            <w:pPr>
              <w:jc w:val="center"/>
              <w:rPr>
                <w:sz w:val="18"/>
                <w:szCs w:val="18"/>
              </w:rPr>
            </w:pPr>
            <w:r w:rsidRPr="00272A89">
              <w:rPr>
                <w:sz w:val="18"/>
                <w:szCs w:val="18"/>
              </w:rPr>
              <w:t>2082.4</w:t>
            </w:r>
          </w:p>
        </w:tc>
        <w:tc>
          <w:tcPr>
            <w:tcW w:w="70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D3CB2D" w14:textId="39F30C0F" w:rsidR="7A7E101E" w:rsidRPr="00272A89" w:rsidRDefault="6058F2CA" w:rsidP="6058F2CA">
            <w:pPr>
              <w:jc w:val="center"/>
              <w:rPr>
                <w:sz w:val="18"/>
                <w:szCs w:val="18"/>
              </w:rPr>
            </w:pPr>
            <w:r w:rsidRPr="00272A89">
              <w:rPr>
                <w:sz w:val="18"/>
                <w:szCs w:val="18"/>
              </w:rPr>
              <w:t>755.6</w:t>
            </w:r>
          </w:p>
        </w:tc>
        <w:tc>
          <w:tcPr>
            <w:tcW w:w="56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9F7CDC" w14:textId="02AC17CB" w:rsidR="7A7E101E" w:rsidRPr="00272A89" w:rsidRDefault="6058F2CA" w:rsidP="6058F2CA">
            <w:pPr>
              <w:jc w:val="center"/>
              <w:rPr>
                <w:sz w:val="18"/>
                <w:szCs w:val="18"/>
              </w:rPr>
            </w:pPr>
            <w:r w:rsidRPr="00272A89">
              <w:rPr>
                <w:sz w:val="18"/>
                <w:szCs w:val="18"/>
              </w:rPr>
              <w:t>1326.8</w:t>
            </w:r>
          </w:p>
        </w:tc>
      </w:tr>
    </w:tbl>
    <w:p w14:paraId="20F4F58F" w14:textId="2A6BCBBB" w:rsidR="5EE9A47A" w:rsidRPr="00272A89" w:rsidRDefault="5EE9A47A" w:rsidP="7754ED03">
      <w:pPr>
        <w:ind w:left="2880"/>
      </w:pPr>
      <w:r w:rsidRPr="00272A89">
        <w:rPr>
          <w:rFonts w:eastAsia="Times New Roman"/>
          <w:i/>
          <w:iCs/>
          <w:sz w:val="20"/>
          <w:szCs w:val="20"/>
        </w:rPr>
        <w:t>Эх сурвалж: Байгаль орчин, уур амьсгалын өөрчлөлтийн яам</w:t>
      </w:r>
    </w:p>
    <w:p w14:paraId="176CF397" w14:textId="6CCA5897" w:rsidR="2722FBCA" w:rsidRPr="00272A89" w:rsidRDefault="2722FBCA" w:rsidP="2722FBCA">
      <w:pPr>
        <w:spacing w:after="80"/>
        <w:ind w:firstLine="720"/>
      </w:pPr>
      <w:r w:rsidRPr="00272A89">
        <w:t>2023 оны байдлаар дахин ашиглах, боловсруулахаар цуглуулсан хог хаягдлын бүтцийг хог хаягдлын төрлөөр авч үзвэл хаягдал төмөр 10.9%, хуванцар бүтээгдэхүүний хаягдал 12.9%, хүнсний бүтээгдэхүүний хаягдал 5.8%, цаас, цаасан бүтээгдэхүүний хаягдал 15.3%, барилгын хог хаягдал 9.9%, шил, шилэн бүтээгдэхүүний хаягдал 27.7%, автомашины эд ангийн хог хаягдал 5.8%, бусад хог хаягдал 10.9%-ийг тус тус эзэлж байна.</w:t>
      </w:r>
    </w:p>
    <w:p w14:paraId="4A5F1626" w14:textId="6B2FEBB2" w:rsidR="000746BA" w:rsidRPr="00272A89" w:rsidRDefault="000746BA" w:rsidP="004663D3">
      <w:pPr>
        <w:spacing w:after="80"/>
      </w:pPr>
      <w:r w:rsidRPr="00272A89">
        <w:rPr>
          <w:rFonts w:eastAsia="Times New Roman"/>
          <w:b/>
          <w:i/>
          <w:color w:val="000000" w:themeColor="text1"/>
        </w:rPr>
        <w:t>Байгаль, цаг уурын аюулт үзэгдэл</w:t>
      </w:r>
      <w:r w:rsidR="006564C4" w:rsidRPr="00272A89">
        <w:rPr>
          <w:rFonts w:eastAsia="Times New Roman"/>
          <w:b/>
          <w:i/>
          <w:color w:val="000000" w:themeColor="text1"/>
        </w:rPr>
        <w:t xml:space="preserve">: </w:t>
      </w:r>
      <w:r w:rsidRPr="00272A89">
        <w:rPr>
          <w:color w:val="000000" w:themeColor="text1"/>
        </w:rPr>
        <w:t xml:space="preserve">Монгол орны жилийн дундаж агаарын температур сүүлийн 85 жилд цельсийн 2.5 хэмээр дулаарсан бөгөөд 1988 оноос хойш </w:t>
      </w:r>
      <w:r w:rsidRPr="00272A89">
        <w:rPr>
          <w:color w:val="000000" w:themeColor="text1"/>
        </w:rPr>
        <w:lastRenderedPageBreak/>
        <w:t>дулаарал эрс нэмэгдэж, хур тунадасны горим өөрчлөгдөж байна.</w:t>
      </w:r>
      <w:r w:rsidRPr="00272A89">
        <w:t xml:space="preserve"> Уур амьсгалын эрчимтэй өөрчлөлтийн улмаас ган, зуд болон хүчтэй салхи, шуурга, ширүүн аадар, уруйн үер зэрэг ус, цаг агаарын аюулт үзэгдлийн давтамж сүүлийн 20 гаруй жилд 2 дахин ихсэж, тэдгээрээс үүдсэн нийгэм, эдийн засгийн </w:t>
      </w:r>
      <w:r w:rsidR="000C508D" w:rsidRPr="00272A89">
        <w:t xml:space="preserve">учрах </w:t>
      </w:r>
      <w:r w:rsidRPr="00272A89">
        <w:t>хохирол нэмэгдсэн</w:t>
      </w:r>
      <w:r w:rsidR="0010390F" w:rsidRPr="00272A89">
        <w:t>.</w:t>
      </w:r>
      <w:r w:rsidRPr="00272A89">
        <w:t xml:space="preserve"> (</w:t>
      </w:r>
      <w:r w:rsidR="0010390F" w:rsidRPr="00272A89">
        <w:t>Г</w:t>
      </w:r>
      <w:r w:rsidRPr="00272A89">
        <w:t xml:space="preserve">рафик </w:t>
      </w:r>
      <w:r w:rsidR="002B490D" w:rsidRPr="00272A89">
        <w:t>3</w:t>
      </w:r>
      <w:r w:rsidR="007C46D6" w:rsidRPr="00272A89">
        <w:t>2</w:t>
      </w:r>
      <w:r w:rsidRPr="00272A89">
        <w:t>-</w:t>
      </w:r>
      <w:r w:rsidR="00E40557" w:rsidRPr="00272A89">
        <w:t>т</w:t>
      </w:r>
      <w:r w:rsidRPr="00272A89">
        <w:t xml:space="preserve"> </w:t>
      </w:r>
      <w:r w:rsidR="0010390F" w:rsidRPr="00272A89">
        <w:t>харуулав.</w:t>
      </w:r>
      <w:r w:rsidRPr="00272A89">
        <w:t xml:space="preserve">) </w:t>
      </w:r>
    </w:p>
    <w:p w14:paraId="41E4D153" w14:textId="4B391567" w:rsidR="00E34F4F" w:rsidRPr="00272A89" w:rsidRDefault="000C6A90" w:rsidP="00E34F4F">
      <w:pPr>
        <w:spacing w:after="0" w:line="245" w:lineRule="auto"/>
        <w:rPr>
          <w:rFonts w:eastAsia="Times New Roman"/>
          <w:b/>
          <w:i/>
          <w:iCs/>
          <w:color w:val="000000" w:themeColor="text1"/>
        </w:rPr>
      </w:pPr>
      <w:bookmarkStart w:id="370" w:name="_Toc212631081"/>
      <w:r w:rsidRPr="00272A89">
        <w:rPr>
          <w:i/>
          <w:color w:val="000000" w:themeColor="text1"/>
          <w:sz w:val="20"/>
          <w:szCs w:val="20"/>
        </w:rPr>
        <w:t xml:space="preserve">График </w:t>
      </w:r>
      <w:r w:rsidRPr="00272A89">
        <w:rPr>
          <w:i/>
          <w:color w:val="000000" w:themeColor="text1"/>
          <w:sz w:val="20"/>
          <w:szCs w:val="20"/>
        </w:rPr>
        <w:fldChar w:fldCharType="begin"/>
      </w:r>
      <w:r w:rsidRPr="00272A89">
        <w:rPr>
          <w:i/>
          <w:color w:val="000000" w:themeColor="text1"/>
          <w:sz w:val="20"/>
          <w:szCs w:val="20"/>
        </w:rPr>
        <w:instrText xml:space="preserve"> SEQ График \* ARABIC </w:instrText>
      </w:r>
      <w:r w:rsidRPr="00272A89">
        <w:rPr>
          <w:i/>
          <w:color w:val="000000" w:themeColor="text1"/>
          <w:sz w:val="20"/>
          <w:szCs w:val="20"/>
        </w:rPr>
        <w:fldChar w:fldCharType="separate"/>
      </w:r>
      <w:r w:rsidR="000D54C5">
        <w:rPr>
          <w:i/>
          <w:noProof/>
          <w:color w:val="000000" w:themeColor="text1"/>
          <w:sz w:val="20"/>
          <w:szCs w:val="20"/>
        </w:rPr>
        <w:t>32</w:t>
      </w:r>
      <w:r w:rsidRPr="00272A89">
        <w:rPr>
          <w:i/>
          <w:color w:val="000000" w:themeColor="text1"/>
          <w:sz w:val="20"/>
          <w:szCs w:val="20"/>
        </w:rPr>
        <w:fldChar w:fldCharType="end"/>
      </w:r>
      <w:r w:rsidR="000746BA" w:rsidRPr="00272A89">
        <w:rPr>
          <w:rFonts w:eastAsia="Times New Roman"/>
          <w:i/>
          <w:color w:val="000000" w:themeColor="text1"/>
          <w:sz w:val="20"/>
          <w:szCs w:val="20"/>
        </w:rPr>
        <w:t>. Аюулт, гамшигт үзэгдлийн давтагдал</w:t>
      </w:r>
      <w:bookmarkEnd w:id="370"/>
    </w:p>
    <w:p w14:paraId="33EE8AAA" w14:textId="7B14C8BB" w:rsidR="000746BA" w:rsidRPr="00272A89" w:rsidRDefault="00E34F4F" w:rsidP="00AE7762">
      <w:pPr>
        <w:pStyle w:val="Caption"/>
        <w:spacing w:after="0"/>
        <w:rPr>
          <w:i w:val="0"/>
          <w:sz w:val="20"/>
          <w:szCs w:val="20"/>
        </w:rPr>
      </w:pPr>
      <w:r w:rsidRPr="00272A89">
        <w:rPr>
          <w:rFonts w:eastAsia="Times New Roman"/>
          <w:iCs w:val="0"/>
          <w:noProof/>
          <w:color w:val="auto"/>
          <w:sz w:val="20"/>
          <w:szCs w:val="20"/>
        </w:rPr>
        <w:drawing>
          <wp:inline distT="0" distB="0" distL="0" distR="0" wp14:anchorId="4EB3B127" wp14:editId="0B425C3E">
            <wp:extent cx="5940425" cy="1520825"/>
            <wp:effectExtent l="0" t="0" r="3175" b="3175"/>
            <wp:docPr id="1653664140" name="Chart 1">
              <a:extLst xmlns:a="http://schemas.openxmlformats.org/drawingml/2006/main">
                <a:ext uri="{FF2B5EF4-FFF2-40B4-BE49-F238E27FC236}">
                  <a16:creationId xmlns:a16="http://schemas.microsoft.com/office/drawing/2014/main" id="{5CC02B2C-B370-E0A8-037E-5E06457034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0746BA" w:rsidRPr="00272A89">
        <w:rPr>
          <w:color w:val="000000" w:themeColor="text1"/>
          <w:sz w:val="20"/>
          <w:szCs w:val="20"/>
        </w:rPr>
        <w:t xml:space="preserve"> </w:t>
      </w:r>
    </w:p>
    <w:p w14:paraId="00D33D27" w14:textId="66E65EA0" w:rsidR="000746BA" w:rsidRPr="00272A89" w:rsidRDefault="000746BA" w:rsidP="006564C4">
      <w:pPr>
        <w:spacing w:after="80" w:line="245" w:lineRule="auto"/>
        <w:jc w:val="right"/>
      </w:pPr>
      <w:r w:rsidRPr="00272A89">
        <w:rPr>
          <w:rFonts w:eastAsia="Times New Roman"/>
          <w:i/>
          <w:sz w:val="20"/>
          <w:szCs w:val="20"/>
        </w:rPr>
        <w:t>Эх сурвалж: Цаг уур, орчны шинжилгээний газар</w:t>
      </w:r>
    </w:p>
    <w:p w14:paraId="42DDC461" w14:textId="1CE98F1C" w:rsidR="000746BA" w:rsidRPr="00272A89" w:rsidRDefault="000746BA" w:rsidP="000746BA">
      <w:pPr>
        <w:spacing w:after="80" w:line="245" w:lineRule="auto"/>
        <w:ind w:firstLine="720"/>
      </w:pPr>
      <w:r w:rsidRPr="00272A89">
        <w:t>Улсын хэмжээнд 2001-2024 онд цаг агаарын гаралтай аюулт болон гамшигт үзэгдлийн улмаас 599 хүн амь эрсдэж, 29,780</w:t>
      </w:r>
      <w:r w:rsidR="00635477" w:rsidRPr="00272A89">
        <w:t>.0</w:t>
      </w:r>
      <w:r w:rsidRPr="00272A89">
        <w:t xml:space="preserve"> мянган толгой мал хорогдож, 844.1 тэрбум төгрөгийн шууд хохирол учирсан байна.</w:t>
      </w:r>
    </w:p>
    <w:p w14:paraId="50C39475" w14:textId="57CF1233" w:rsidR="000746BA" w:rsidRPr="00272A89" w:rsidRDefault="0069795F" w:rsidP="000746BA">
      <w:pPr>
        <w:spacing w:after="80" w:line="245" w:lineRule="auto"/>
        <w:ind w:firstLine="720"/>
      </w:pPr>
      <w:r w:rsidRPr="00272A89">
        <w:t>У</w:t>
      </w:r>
      <w:r w:rsidR="000746BA" w:rsidRPr="00272A89">
        <w:t xml:space="preserve">лсын хэмжээнд </w:t>
      </w:r>
      <w:r w:rsidRPr="00272A89">
        <w:t>2024 онд</w:t>
      </w:r>
      <w:r w:rsidR="000746BA" w:rsidRPr="00272A89">
        <w:t xml:space="preserve"> 15 төрлийн, нийт 104 удаагийн цаг агаарын гаралтай аюулт болон гамшигт үзэгдэл болсноос аюултай үзэгдэл 91 удаа, гамшигт үзэгдэл 13 удаа болж үүний улмаас 3 хүн амь насаа алдаж, 3</w:t>
      </w:r>
      <w:r w:rsidR="00D525AE" w:rsidRPr="00272A89">
        <w:t>.0 сая</w:t>
      </w:r>
      <w:r w:rsidR="000746BA" w:rsidRPr="00272A89">
        <w:t xml:space="preserve"> толгой мал хорогдож, улсын чанартай авто зам, гүүр 13, 4 эрчим хүчний шон, нурсан гэр 108, барилгын дээвэр хуурч унасан тохиолдол 10, 374 хашаа эвдэрч,  шороон шуурганд өртсөн авто машины шил 5 байсан ба 3.0 га тариалангийн талбай өртсөн бөгөөд 3</w:t>
      </w:r>
      <w:r w:rsidR="00515688" w:rsidRPr="00272A89">
        <w:t>.</w:t>
      </w:r>
      <w:r w:rsidR="00F862FF" w:rsidRPr="00272A89">
        <w:t>3</w:t>
      </w:r>
      <w:r w:rsidR="000746BA" w:rsidRPr="00272A89">
        <w:t xml:space="preserve"> тэрбум төгрөгийн шууд хохирол учирсан байна.</w:t>
      </w:r>
    </w:p>
    <w:p w14:paraId="7A231BED" w14:textId="77777777" w:rsidR="000746BA" w:rsidRPr="00272A89" w:rsidRDefault="000746BA" w:rsidP="000746BA">
      <w:pPr>
        <w:spacing w:after="80" w:line="245" w:lineRule="auto"/>
        <w:ind w:firstLine="720"/>
      </w:pPr>
      <w:r w:rsidRPr="00272A89">
        <w:t xml:space="preserve">Манай улсад цаг агаарын гаралтай аюулт, гамшигт үзэгдэл жилд дунджаар 63 удаа тохиолддог байна. Харин сүүлийн 10 жилд дунджаар 99 удаа болж нэмэгдсэн  байна. </w:t>
      </w:r>
    </w:p>
    <w:p w14:paraId="2FF3419E" w14:textId="77777777" w:rsidR="000746BA" w:rsidRPr="00272A89" w:rsidRDefault="000746BA" w:rsidP="00765C4A">
      <w:pPr>
        <w:spacing w:after="80"/>
        <w:ind w:firstLine="720"/>
      </w:pPr>
      <w:r w:rsidRPr="00272A89">
        <w:t>Иймд байгаль, цаг агаарын аюулт үзэгдлийг урьдчилан мэдээлэх, сэрэмжлүүлэх ажлыг сайжруулах шаардлага тулгарч байна. Үүний тулд дэвшилтэт технологи нэвтрүүлэх нь маш чухал бөгөөд ингэснээрээ цаг агаарын урьдчилсан мэдээ болон орчны чанарын талаарх мэдээллийг хариуцан гаргадаг мэргэжлийн байгууллагын чадавхыг бэхжүүлнэ.</w:t>
      </w:r>
    </w:p>
    <w:p w14:paraId="405D796E" w14:textId="52165660" w:rsidR="006564C4" w:rsidRPr="00272A89" w:rsidRDefault="000746BA" w:rsidP="006564C4">
      <w:pPr>
        <w:spacing w:after="80" w:line="245" w:lineRule="auto"/>
        <w:rPr>
          <w:rFonts w:eastAsia="Times New Roman"/>
        </w:rPr>
      </w:pPr>
      <w:r w:rsidRPr="00272A89">
        <w:rPr>
          <w:b/>
          <w:i/>
          <w:color w:val="000000" w:themeColor="text1"/>
        </w:rPr>
        <w:t>Хүлэмжийн хийн ялгарал, салбар</w:t>
      </w:r>
      <w:r w:rsidR="006564C4" w:rsidRPr="00272A89">
        <w:rPr>
          <w:b/>
          <w:i/>
          <w:color w:val="000000" w:themeColor="text1"/>
        </w:rPr>
        <w:t>:</w:t>
      </w:r>
      <w:r w:rsidR="006564C4" w:rsidRPr="00272A89">
        <w:rPr>
          <w:b/>
          <w:bCs/>
          <w:i/>
          <w:iCs/>
          <w:color w:val="000000" w:themeColor="text1"/>
        </w:rPr>
        <w:t xml:space="preserve"> </w:t>
      </w:r>
      <w:r w:rsidRPr="00272A89">
        <w:rPr>
          <w:rFonts w:eastAsia="Times New Roman"/>
        </w:rPr>
        <w:t xml:space="preserve">Монгол Улс 2018 оны байдлаар </w:t>
      </w:r>
      <w:r w:rsidRPr="00272A89">
        <w:t>42,544.2</w:t>
      </w:r>
      <w:r w:rsidRPr="00272A89">
        <w:rPr>
          <w:rFonts w:eastAsia="Times New Roman"/>
        </w:rPr>
        <w:t xml:space="preserve"> мян.тн СО</w:t>
      </w:r>
      <w:r w:rsidRPr="00272A89">
        <w:rPr>
          <w:rFonts w:eastAsia="Times New Roman"/>
          <w:vertAlign w:val="subscript"/>
        </w:rPr>
        <w:t>2</w:t>
      </w:r>
      <w:r w:rsidRPr="00272A89">
        <w:rPr>
          <w:rFonts w:eastAsia="Times New Roman"/>
        </w:rPr>
        <w:t xml:space="preserve">-экв дүйцэхүйц хүлэмжийн хий ялгаруулж байгаагаас 46.5 хувь нь эрчим хүч, 50.9 хувь нь хөдөө аж ахуй, 1.9 хувь нь эрчим хүчний бус, үлдсэн 0.5 хувь нь хог хаягдлын салбараас ялгарч байна. Харин 2024 оны байдлаар </w:t>
      </w:r>
      <w:r w:rsidRPr="00272A89">
        <w:t xml:space="preserve">48,509.1 </w:t>
      </w:r>
      <w:r w:rsidRPr="00272A89">
        <w:rPr>
          <w:rFonts w:eastAsia="Times New Roman"/>
        </w:rPr>
        <w:t>мян.тн СО</w:t>
      </w:r>
      <w:r w:rsidRPr="00272A89">
        <w:rPr>
          <w:rFonts w:eastAsia="Times New Roman"/>
          <w:vertAlign w:val="subscript"/>
        </w:rPr>
        <w:t>2</w:t>
      </w:r>
      <w:r w:rsidRPr="00272A89">
        <w:rPr>
          <w:rFonts w:eastAsia="Times New Roman"/>
        </w:rPr>
        <w:t>-экв дүйцэхүйц хүлэмжийн хий ялгаруулж байгаагаас 42.0 хувь нь эрчим хүч, 55.1 хувь нь хөдөө аж ахуй, 1.4 хувь нь эрчим хүчний бус, үлдсэн 1.3 хувь нь хог хаягдлын салбараас ялгарч байна</w:t>
      </w:r>
      <w:r w:rsidR="00D13704" w:rsidRPr="00272A89">
        <w:rPr>
          <w:rFonts w:eastAsia="Times New Roman"/>
        </w:rPr>
        <w:t>.</w:t>
      </w:r>
      <w:r w:rsidRPr="00272A89">
        <w:rPr>
          <w:rFonts w:eastAsia="Times New Roman"/>
        </w:rPr>
        <w:t xml:space="preserve"> (</w:t>
      </w:r>
      <w:r w:rsidR="00D13704" w:rsidRPr="00272A89">
        <w:rPr>
          <w:rFonts w:eastAsia="Times New Roman"/>
        </w:rPr>
        <w:t>Г</w:t>
      </w:r>
      <w:r w:rsidRPr="00272A89">
        <w:rPr>
          <w:rFonts w:eastAsia="Times New Roman"/>
        </w:rPr>
        <w:t>рафик</w:t>
      </w:r>
      <w:r w:rsidR="002B490D" w:rsidRPr="00272A89">
        <w:rPr>
          <w:rFonts w:eastAsia="Times New Roman"/>
        </w:rPr>
        <w:t xml:space="preserve"> 3</w:t>
      </w:r>
      <w:r w:rsidR="007C46D6" w:rsidRPr="00272A89">
        <w:rPr>
          <w:rFonts w:eastAsia="Times New Roman"/>
        </w:rPr>
        <w:t>3</w:t>
      </w:r>
      <w:r w:rsidRPr="00272A89">
        <w:rPr>
          <w:rFonts w:eastAsia="Times New Roman"/>
        </w:rPr>
        <w:t>-</w:t>
      </w:r>
      <w:r w:rsidR="00EB2CF6" w:rsidRPr="00272A89">
        <w:rPr>
          <w:rFonts w:eastAsia="Times New Roman"/>
        </w:rPr>
        <w:t>т</w:t>
      </w:r>
      <w:r w:rsidRPr="00272A89">
        <w:rPr>
          <w:rFonts w:eastAsia="Times New Roman"/>
        </w:rPr>
        <w:t xml:space="preserve"> харуулав</w:t>
      </w:r>
      <w:r w:rsidR="00D13704" w:rsidRPr="00272A89">
        <w:rPr>
          <w:rFonts w:eastAsia="Times New Roman"/>
        </w:rPr>
        <w:t>.</w:t>
      </w:r>
      <w:r w:rsidRPr="00272A89">
        <w:rPr>
          <w:rFonts w:eastAsia="Times New Roman"/>
        </w:rPr>
        <w:t xml:space="preserve">) </w:t>
      </w:r>
    </w:p>
    <w:p w14:paraId="10D93A13" w14:textId="77777777" w:rsidR="00581D07" w:rsidRDefault="00581D07">
      <w:pPr>
        <w:spacing w:line="259" w:lineRule="auto"/>
        <w:jc w:val="left"/>
        <w:rPr>
          <w:i/>
          <w:iCs/>
          <w:color w:val="000000" w:themeColor="text1"/>
          <w:sz w:val="20"/>
          <w:szCs w:val="20"/>
        </w:rPr>
      </w:pPr>
      <w:r>
        <w:rPr>
          <w:color w:val="000000" w:themeColor="text1"/>
          <w:sz w:val="20"/>
          <w:szCs w:val="20"/>
        </w:rPr>
        <w:br w:type="page"/>
      </w:r>
    </w:p>
    <w:p w14:paraId="07657E25" w14:textId="1F900077" w:rsidR="000746BA" w:rsidRPr="00272A89" w:rsidRDefault="000C6A90" w:rsidP="00E34F4F">
      <w:pPr>
        <w:pStyle w:val="Caption"/>
        <w:spacing w:after="0"/>
        <w:rPr>
          <w:rFonts w:eastAsia="Times New Roman"/>
          <w:color w:val="000000" w:themeColor="text1"/>
          <w:sz w:val="20"/>
          <w:szCs w:val="20"/>
        </w:rPr>
      </w:pPr>
      <w:bookmarkStart w:id="371" w:name="_Toc212631082"/>
      <w:r w:rsidRPr="00272A89">
        <w:rPr>
          <w:color w:val="000000" w:themeColor="text1"/>
          <w:sz w:val="20"/>
          <w:szCs w:val="20"/>
        </w:rPr>
        <w:lastRenderedPageBreak/>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33</w:t>
      </w:r>
      <w:r w:rsidRPr="00272A89">
        <w:rPr>
          <w:color w:val="000000" w:themeColor="text1"/>
          <w:sz w:val="20"/>
          <w:szCs w:val="20"/>
        </w:rPr>
        <w:fldChar w:fldCharType="end"/>
      </w:r>
      <w:r w:rsidR="000746BA" w:rsidRPr="00272A89">
        <w:rPr>
          <w:rFonts w:eastAsia="Times New Roman"/>
          <w:color w:val="000000" w:themeColor="text1"/>
          <w:sz w:val="20"/>
          <w:szCs w:val="20"/>
        </w:rPr>
        <w:t>. Хүлэмжийн хийн ялгарал /хувиар/</w:t>
      </w:r>
      <w:bookmarkEnd w:id="371"/>
    </w:p>
    <w:p w14:paraId="667DC8BD" w14:textId="462F44FF" w:rsidR="000746BA" w:rsidRPr="00272A89" w:rsidRDefault="000746BA" w:rsidP="006564C4">
      <w:pPr>
        <w:spacing w:after="80" w:line="245" w:lineRule="auto"/>
        <w:rPr>
          <w:sz w:val="20"/>
          <w:szCs w:val="20"/>
        </w:rPr>
      </w:pPr>
      <w:r w:rsidRPr="00272A89">
        <w:rPr>
          <w:noProof/>
        </w:rPr>
        <w:drawing>
          <wp:inline distT="0" distB="0" distL="0" distR="0" wp14:anchorId="3D9BE3A7" wp14:editId="651D6FFE">
            <wp:extent cx="5943600" cy="1541721"/>
            <wp:effectExtent l="0" t="0" r="0" b="1905"/>
            <wp:docPr id="1862032235" name="Chart 1">
              <a:extLst xmlns:a="http://schemas.openxmlformats.org/drawingml/2006/main">
                <a:ext uri="{FF2B5EF4-FFF2-40B4-BE49-F238E27FC236}">
                  <a16:creationId xmlns:a16="http://schemas.microsoft.com/office/drawing/2014/main" id="{9B0659F0-B2DE-724A-2F93-989621FF2C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28AD939" w14:textId="77777777" w:rsidR="000746BA" w:rsidRPr="00272A89" w:rsidRDefault="000746BA" w:rsidP="000746BA">
      <w:pPr>
        <w:spacing w:after="80" w:line="245" w:lineRule="auto"/>
        <w:jc w:val="right"/>
      </w:pPr>
      <w:r w:rsidRPr="00272A89">
        <w:rPr>
          <w:rFonts w:eastAsia="Times New Roman"/>
          <w:i/>
          <w:iCs/>
          <w:sz w:val="20"/>
          <w:szCs w:val="20"/>
        </w:rPr>
        <w:t>Эх сурвалж: Байгаль орчин, уур амьсгалын өөрчлөлтийн яам</w:t>
      </w:r>
    </w:p>
    <w:p w14:paraId="23BC1C07" w14:textId="68C5199E" w:rsidR="000746BA" w:rsidRPr="00272A89" w:rsidRDefault="000746BA" w:rsidP="000746BA">
      <w:pPr>
        <w:spacing w:after="80" w:line="245" w:lineRule="auto"/>
        <w:ind w:firstLine="720"/>
        <w:rPr>
          <w:rFonts w:eastAsia="Times New Roman"/>
        </w:rPr>
      </w:pPr>
      <w:r w:rsidRPr="00272A89">
        <w:rPr>
          <w:rFonts w:eastAsia="Times New Roman"/>
        </w:rPr>
        <w:t>Дээрх графикаас харахад 2022 онд эрчим хүчний салбарын хүлэмжийн хийн ялгарал 2018 онтой харьцуулахад 4,5 хувиар, эрчим хүчний бус салбарын  хувьд 0</w:t>
      </w:r>
      <w:r w:rsidR="00BD5A07" w:rsidRPr="00272A89">
        <w:rPr>
          <w:rFonts w:eastAsia="Times New Roman"/>
        </w:rPr>
        <w:t>.</w:t>
      </w:r>
      <w:r w:rsidRPr="00272A89">
        <w:rPr>
          <w:rFonts w:eastAsia="Times New Roman"/>
        </w:rPr>
        <w:t>5 хувиар тус тус буурсан байна. Харин хөдөө аж ахуйн салбарын хүлэмжийн хийн ялгарал 4,2 хувиар, хог хаягдлын салбарын  хувьд 0</w:t>
      </w:r>
      <w:r w:rsidR="00D41106" w:rsidRPr="00272A89">
        <w:rPr>
          <w:rFonts w:eastAsia="Times New Roman"/>
        </w:rPr>
        <w:t>.</w:t>
      </w:r>
      <w:r w:rsidRPr="00272A89">
        <w:rPr>
          <w:rFonts w:eastAsia="Times New Roman"/>
        </w:rPr>
        <w:t>8 хувиар тус тус нэмэгдсэн үзүүлэлттэй байна</w:t>
      </w:r>
      <w:r w:rsidR="52BF6A39" w:rsidRPr="00272A89">
        <w:rPr>
          <w:rFonts w:eastAsia="Times New Roman"/>
        </w:rPr>
        <w:t>.</w:t>
      </w:r>
      <w:r w:rsidRPr="00272A89">
        <w:rPr>
          <w:rFonts w:eastAsia="Times New Roman"/>
        </w:rPr>
        <w:t xml:space="preserve"> Энэ нь эдгээр хоёр салбарт хүлэмжийн хийн ялгарал бууруулах бодлого, технологийн шинэчлэл зайлшгүй шаардлагатайг илтгэж байна.</w:t>
      </w:r>
    </w:p>
    <w:p w14:paraId="25DFE680" w14:textId="2D245206" w:rsidR="000C6A90" w:rsidRPr="00272A89" w:rsidRDefault="000746BA" w:rsidP="006564C4">
      <w:pPr>
        <w:spacing w:after="80" w:line="245" w:lineRule="auto"/>
        <w:rPr>
          <w:rFonts w:eastAsia="Times New Roman"/>
        </w:rPr>
      </w:pPr>
      <w:r w:rsidRPr="00272A89">
        <w:rPr>
          <w:rFonts w:eastAsia="Times New Roman"/>
          <w:b/>
          <w:i/>
          <w:color w:val="000000" w:themeColor="text1"/>
        </w:rPr>
        <w:t>Эрчим хүчний салбар</w:t>
      </w:r>
      <w:r w:rsidR="006564C4" w:rsidRPr="00272A89">
        <w:rPr>
          <w:rFonts w:eastAsia="Times New Roman"/>
          <w:b/>
          <w:i/>
          <w:color w:val="000000" w:themeColor="text1"/>
        </w:rPr>
        <w:t>:</w:t>
      </w:r>
      <w:r w:rsidR="006564C4" w:rsidRPr="00272A89">
        <w:rPr>
          <w:rFonts w:eastAsia="Times New Roman"/>
          <w:b/>
          <w:bCs/>
          <w:i/>
          <w:iCs/>
          <w:color w:val="000000" w:themeColor="text1"/>
          <w:u w:val="single"/>
        </w:rPr>
        <w:t xml:space="preserve"> </w:t>
      </w:r>
      <w:r w:rsidR="006564C4" w:rsidRPr="00272A89">
        <w:rPr>
          <w:rFonts w:eastAsia="Times New Roman"/>
          <w:b/>
          <w:bCs/>
          <w:i/>
          <w:iCs/>
          <w:color w:val="000000" w:themeColor="text1"/>
        </w:rPr>
        <w:t xml:space="preserve"> </w:t>
      </w:r>
      <w:r w:rsidRPr="00272A89">
        <w:t xml:space="preserve">Эрчим хүчний салбарын </w:t>
      </w:r>
      <w:r w:rsidRPr="00272A89">
        <w:rPr>
          <w:rFonts w:eastAsia="Times New Roman"/>
        </w:rPr>
        <w:t xml:space="preserve">хүлэмжийн хийн ялгарал 2018 онд нийт </w:t>
      </w:r>
      <w:r w:rsidRPr="00272A89">
        <w:t xml:space="preserve">19,813.9 </w:t>
      </w:r>
      <w:r w:rsidRPr="00272A89">
        <w:rPr>
          <w:rFonts w:eastAsia="Times New Roman"/>
        </w:rPr>
        <w:t>мян.тн СО</w:t>
      </w:r>
      <w:r w:rsidRPr="00272A89">
        <w:rPr>
          <w:rFonts w:eastAsia="Times New Roman"/>
          <w:vertAlign w:val="subscript"/>
        </w:rPr>
        <w:t>2</w:t>
      </w:r>
      <w:r w:rsidRPr="00272A89">
        <w:rPr>
          <w:rFonts w:eastAsia="Times New Roman"/>
        </w:rPr>
        <w:t xml:space="preserve">-экв, 2022 оны урьдчилсан үзүүлэлтээр </w:t>
      </w:r>
      <w:r w:rsidRPr="00272A89">
        <w:t xml:space="preserve">20,394.8 </w:t>
      </w:r>
      <w:r w:rsidRPr="00272A89">
        <w:rPr>
          <w:rFonts w:eastAsia="Times New Roman"/>
        </w:rPr>
        <w:t>мян.тн СО</w:t>
      </w:r>
      <w:r w:rsidRPr="00272A89">
        <w:rPr>
          <w:rFonts w:eastAsia="Times New Roman"/>
          <w:vertAlign w:val="subscript"/>
        </w:rPr>
        <w:t>2</w:t>
      </w:r>
      <w:r w:rsidRPr="00272A89">
        <w:rPr>
          <w:rFonts w:eastAsia="Times New Roman"/>
        </w:rPr>
        <w:t>-экв хэмжээнд хүрч 580.9 мян.тн СО</w:t>
      </w:r>
      <w:r w:rsidRPr="00272A89">
        <w:rPr>
          <w:rFonts w:eastAsia="Times New Roman"/>
          <w:vertAlign w:val="subscript"/>
        </w:rPr>
        <w:t>2</w:t>
      </w:r>
      <w:r w:rsidRPr="00272A89">
        <w:rPr>
          <w:rFonts w:eastAsia="Times New Roman"/>
        </w:rPr>
        <w:t>-экв-ээр нэмэгдсэн байна</w:t>
      </w:r>
      <w:r w:rsidR="00D13704" w:rsidRPr="00272A89">
        <w:rPr>
          <w:rFonts w:eastAsia="Times New Roman"/>
        </w:rPr>
        <w:t>.</w:t>
      </w:r>
      <w:r w:rsidRPr="00272A89">
        <w:rPr>
          <w:rFonts w:eastAsia="Times New Roman"/>
        </w:rPr>
        <w:t xml:space="preserve"> (</w:t>
      </w:r>
      <w:r w:rsidR="00E36004" w:rsidRPr="00272A89">
        <w:rPr>
          <w:rFonts w:eastAsia="Times New Roman"/>
        </w:rPr>
        <w:t>Г</w:t>
      </w:r>
      <w:r w:rsidRPr="00272A89">
        <w:rPr>
          <w:rFonts w:eastAsia="Times New Roman"/>
        </w:rPr>
        <w:t>рафик</w:t>
      </w:r>
      <w:r w:rsidR="00503615" w:rsidRPr="00272A89">
        <w:rPr>
          <w:rFonts w:eastAsia="Times New Roman"/>
        </w:rPr>
        <w:t xml:space="preserve"> 3</w:t>
      </w:r>
      <w:r w:rsidR="007C46D6" w:rsidRPr="00272A89">
        <w:rPr>
          <w:rFonts w:eastAsia="Times New Roman"/>
        </w:rPr>
        <w:t>4</w:t>
      </w:r>
      <w:r w:rsidRPr="00272A89">
        <w:rPr>
          <w:rFonts w:eastAsia="Times New Roman"/>
        </w:rPr>
        <w:t>-</w:t>
      </w:r>
      <w:r w:rsidR="007C46D6" w:rsidRPr="00272A89">
        <w:rPr>
          <w:rFonts w:eastAsia="Times New Roman"/>
        </w:rPr>
        <w:t>т</w:t>
      </w:r>
      <w:r w:rsidRPr="00272A89">
        <w:rPr>
          <w:rFonts w:eastAsia="Times New Roman"/>
        </w:rPr>
        <w:t xml:space="preserve"> </w:t>
      </w:r>
      <w:r w:rsidR="00E36004" w:rsidRPr="00272A89">
        <w:rPr>
          <w:rFonts w:eastAsia="Times New Roman"/>
        </w:rPr>
        <w:t>харуулав.</w:t>
      </w:r>
      <w:r w:rsidRPr="00272A89">
        <w:rPr>
          <w:rFonts w:eastAsia="Times New Roman"/>
        </w:rPr>
        <w:t>)</w:t>
      </w:r>
    </w:p>
    <w:p w14:paraId="0432C3BF" w14:textId="4D327E4E" w:rsidR="000746BA" w:rsidRPr="00272A89" w:rsidRDefault="000C6A90" w:rsidP="003A4837">
      <w:pPr>
        <w:pStyle w:val="Caption"/>
        <w:spacing w:after="0"/>
        <w:rPr>
          <w:rFonts w:eastAsia="Times New Roman"/>
          <w:color w:val="000000" w:themeColor="text1"/>
          <w:sz w:val="20"/>
          <w:szCs w:val="20"/>
        </w:rPr>
      </w:pPr>
      <w:bookmarkStart w:id="372" w:name="_Toc212631083"/>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34</w:t>
      </w:r>
      <w:r w:rsidRPr="00272A89">
        <w:rPr>
          <w:color w:val="000000" w:themeColor="text1"/>
          <w:sz w:val="20"/>
          <w:szCs w:val="20"/>
        </w:rPr>
        <w:fldChar w:fldCharType="end"/>
      </w:r>
      <w:r w:rsidR="000746BA" w:rsidRPr="00272A89">
        <w:rPr>
          <w:rFonts w:eastAsia="Times New Roman"/>
          <w:color w:val="000000" w:themeColor="text1"/>
          <w:sz w:val="20"/>
          <w:szCs w:val="20"/>
        </w:rPr>
        <w:t>. Хүлэмжийн хийн ялгарал, мян.тн СО</w:t>
      </w:r>
      <w:r w:rsidR="000746BA" w:rsidRPr="00272A89">
        <w:rPr>
          <w:rFonts w:eastAsia="Times New Roman"/>
          <w:color w:val="000000" w:themeColor="text1"/>
          <w:sz w:val="20"/>
          <w:szCs w:val="20"/>
          <w:vertAlign w:val="subscript"/>
        </w:rPr>
        <w:t>2</w:t>
      </w:r>
      <w:r w:rsidR="000746BA" w:rsidRPr="00272A89">
        <w:rPr>
          <w:rFonts w:eastAsia="Times New Roman"/>
          <w:color w:val="000000" w:themeColor="text1"/>
          <w:sz w:val="20"/>
          <w:szCs w:val="20"/>
        </w:rPr>
        <w:t>-экв</w:t>
      </w:r>
      <w:bookmarkEnd w:id="372"/>
    </w:p>
    <w:p w14:paraId="2A8C3A0C" w14:textId="77777777" w:rsidR="000746BA" w:rsidRPr="00272A89" w:rsidRDefault="000746BA" w:rsidP="000746BA">
      <w:pPr>
        <w:spacing w:after="0"/>
      </w:pPr>
      <w:r w:rsidRPr="00272A89">
        <w:rPr>
          <w:noProof/>
        </w:rPr>
        <w:drawing>
          <wp:inline distT="0" distB="0" distL="0" distR="0" wp14:anchorId="6BBCD546" wp14:editId="28068285">
            <wp:extent cx="5915025" cy="1971675"/>
            <wp:effectExtent l="0" t="0" r="0" b="0"/>
            <wp:docPr id="871621919" name="Chart 1">
              <a:extLst xmlns:a="http://schemas.openxmlformats.org/drawingml/2006/main">
                <a:ext uri="{FF2B5EF4-FFF2-40B4-BE49-F238E27FC236}">
                  <a16:creationId xmlns:a16="http://schemas.microsoft.com/office/drawing/2014/main" id="{A001F8D8-3B8C-F9CA-9970-BF09735423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09BB905" w14:textId="77777777" w:rsidR="000746BA" w:rsidRPr="00272A89" w:rsidRDefault="000746BA" w:rsidP="000746BA">
      <w:pPr>
        <w:spacing w:after="0" w:line="245" w:lineRule="auto"/>
        <w:jc w:val="right"/>
      </w:pPr>
      <w:r w:rsidRPr="00272A89">
        <w:rPr>
          <w:rFonts w:eastAsia="Times New Roman"/>
          <w:i/>
          <w:sz w:val="20"/>
          <w:szCs w:val="20"/>
        </w:rPr>
        <w:t>Эх сурвалж: Байгаль орчин, уур амьсгалын өөрчлөлтийн яам</w:t>
      </w:r>
    </w:p>
    <w:p w14:paraId="11F98BEC" w14:textId="1F34ED35" w:rsidR="00FA266F" w:rsidRPr="00272A89" w:rsidRDefault="000746BA" w:rsidP="000C6A90">
      <w:pPr>
        <w:spacing w:after="80" w:line="245" w:lineRule="auto"/>
        <w:ind w:firstLine="720"/>
        <w:rPr>
          <w:rFonts w:eastAsia="Times New Roman"/>
        </w:rPr>
      </w:pPr>
      <w:r w:rsidRPr="00272A89">
        <w:rPr>
          <w:rFonts w:eastAsia="Times New Roman"/>
        </w:rPr>
        <w:t>Парисын хэлэлцээрийг хэрэгжүүлэх үндэсний тодорхойлсон хувь нэмрийн зорилтын хүрээнд сэргээгдэх эрчим хүчийг хөгжүүлэх, эрчим хүчний хэмнэлтийг хэрэгжүүлэх замаар эрчим хүчний үйлдвэрлэлийн хүлэмжийн хийн ялгарлын бууралтын хэмжээг нэмэгдүүлж байна.</w:t>
      </w:r>
    </w:p>
    <w:p w14:paraId="512960B7" w14:textId="2BD68E3A" w:rsidR="000746BA" w:rsidRPr="00272A89" w:rsidRDefault="000746BA" w:rsidP="003A4837">
      <w:pPr>
        <w:pStyle w:val="Caption"/>
        <w:spacing w:after="0"/>
        <w:rPr>
          <w:color w:val="auto"/>
          <w:sz w:val="20"/>
          <w:szCs w:val="20"/>
        </w:rPr>
      </w:pPr>
      <w:bookmarkStart w:id="373" w:name="_Toc212328661"/>
      <w:bookmarkStart w:id="374" w:name="_Toc212631108"/>
      <w:r w:rsidRPr="00272A89">
        <w:rPr>
          <w:rFonts w:eastAsia="Times New Roman"/>
          <w:color w:val="auto"/>
          <w:sz w:val="20"/>
          <w:szCs w:val="20"/>
        </w:rPr>
        <w:t xml:space="preserve">Зураг </w:t>
      </w:r>
      <w:r w:rsidR="001E0E48" w:rsidRPr="00272A89">
        <w:rPr>
          <w:rFonts w:eastAsia="Times New Roman"/>
          <w:color w:val="auto"/>
          <w:sz w:val="20"/>
          <w:szCs w:val="20"/>
        </w:rPr>
        <w:fldChar w:fldCharType="begin"/>
      </w:r>
      <w:r w:rsidR="001E0E48" w:rsidRPr="00272A89">
        <w:rPr>
          <w:rFonts w:eastAsia="Times New Roman"/>
          <w:color w:val="auto"/>
          <w:sz w:val="20"/>
          <w:szCs w:val="20"/>
        </w:rPr>
        <w:instrText xml:space="preserve"> SEQ Зураг \* ARABIC </w:instrText>
      </w:r>
      <w:r w:rsidR="001E0E48" w:rsidRPr="00272A89">
        <w:rPr>
          <w:rFonts w:eastAsia="Times New Roman"/>
          <w:color w:val="auto"/>
          <w:sz w:val="20"/>
          <w:szCs w:val="20"/>
        </w:rPr>
        <w:fldChar w:fldCharType="separate"/>
      </w:r>
      <w:r w:rsidR="000D54C5">
        <w:rPr>
          <w:rFonts w:eastAsia="Times New Roman"/>
          <w:noProof/>
          <w:color w:val="auto"/>
          <w:sz w:val="20"/>
          <w:szCs w:val="20"/>
        </w:rPr>
        <w:t>3</w:t>
      </w:r>
      <w:r w:rsidR="001E0E48" w:rsidRPr="00272A89">
        <w:rPr>
          <w:rFonts w:eastAsia="Times New Roman"/>
          <w:color w:val="auto"/>
          <w:sz w:val="20"/>
          <w:szCs w:val="20"/>
        </w:rPr>
        <w:fldChar w:fldCharType="end"/>
      </w:r>
      <w:r w:rsidR="00FA266F" w:rsidRPr="00272A89">
        <w:rPr>
          <w:color w:val="auto"/>
          <w:sz w:val="20"/>
          <w:szCs w:val="20"/>
        </w:rPr>
        <w:t>.</w:t>
      </w:r>
      <w:r w:rsidRPr="00272A89">
        <w:rPr>
          <w:rFonts w:eastAsia="Times New Roman"/>
          <w:color w:val="auto"/>
          <w:sz w:val="20"/>
          <w:szCs w:val="20"/>
        </w:rPr>
        <w:t xml:space="preserve"> Сэргээгдэх эрчим хүчний эх үүсвэрийн суурилагдсан чадал, МВт</w:t>
      </w:r>
      <w:bookmarkEnd w:id="373"/>
      <w:bookmarkEnd w:id="374"/>
    </w:p>
    <w:p w14:paraId="3B701ED4" w14:textId="77777777" w:rsidR="000746BA" w:rsidRPr="00272A89" w:rsidRDefault="000746BA" w:rsidP="000746BA">
      <w:pPr>
        <w:spacing w:after="80" w:line="245" w:lineRule="auto"/>
        <w:rPr>
          <w:color w:val="EE0000"/>
        </w:rPr>
      </w:pPr>
      <w:r w:rsidRPr="00272A89">
        <w:rPr>
          <w:noProof/>
          <w:color w:val="EE0000"/>
        </w:rPr>
        <w:drawing>
          <wp:inline distT="0" distB="0" distL="0" distR="0" wp14:anchorId="57FC9E69" wp14:editId="1C149473">
            <wp:extent cx="5915025" cy="1880870"/>
            <wp:effectExtent l="0" t="0" r="9525" b="5080"/>
            <wp:docPr id="184527441" name="drawing" descr="A graph with numbers and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27441" name="drawing" descr="A graph with numbers and a bar chart&#10;&#10;AI-generated content may be incorrect."/>
                    <pic:cNvPicPr/>
                  </pic:nvPicPr>
                  <pic:blipFill>
                    <a:blip r:embed="rId51">
                      <a:extLst>
                        <a:ext uri="{28A0092B-C50C-407E-A947-70E740481C1C}">
                          <a14:useLocalDpi xmlns:a14="http://schemas.microsoft.com/office/drawing/2010/main" val="0"/>
                        </a:ext>
                      </a:extLst>
                    </a:blip>
                    <a:stretch>
                      <a:fillRect/>
                    </a:stretch>
                  </pic:blipFill>
                  <pic:spPr>
                    <a:xfrm>
                      <a:off x="0" y="0"/>
                      <a:ext cx="5921878" cy="1883049"/>
                    </a:xfrm>
                    <a:prstGeom prst="rect">
                      <a:avLst/>
                    </a:prstGeom>
                  </pic:spPr>
                </pic:pic>
              </a:graphicData>
            </a:graphic>
          </wp:inline>
        </w:drawing>
      </w:r>
    </w:p>
    <w:p w14:paraId="575B7664" w14:textId="77777777" w:rsidR="000746BA" w:rsidRPr="00272A89" w:rsidRDefault="000746BA" w:rsidP="000746BA">
      <w:pPr>
        <w:spacing w:after="80" w:line="245" w:lineRule="auto"/>
        <w:jc w:val="right"/>
      </w:pPr>
      <w:r w:rsidRPr="00272A89">
        <w:rPr>
          <w:rFonts w:eastAsia="Times New Roman"/>
          <w:i/>
          <w:sz w:val="20"/>
          <w:szCs w:val="20"/>
        </w:rPr>
        <w:t>Эх сурвалж: Эрчим хүчний яам, НҮБХХ</w:t>
      </w:r>
    </w:p>
    <w:p w14:paraId="6AD9D030" w14:textId="15A88DEB" w:rsidR="000746BA" w:rsidRPr="00272A89" w:rsidRDefault="000746BA" w:rsidP="000746BA">
      <w:pPr>
        <w:spacing w:after="80" w:line="245" w:lineRule="auto"/>
        <w:ind w:firstLine="720"/>
        <w:rPr>
          <w:rFonts w:eastAsia="Times New Roman"/>
        </w:rPr>
      </w:pPr>
      <w:r w:rsidRPr="00272A89">
        <w:rPr>
          <w:rFonts w:eastAsia="Times New Roman"/>
        </w:rPr>
        <w:t>Дээрх график-д үзүүлсэн хүлэмжийн хийн ялгарлын бууралтын хэмжээ 2020 онд 719</w:t>
      </w:r>
      <w:r w:rsidR="002F662D" w:rsidRPr="00272A89">
        <w:rPr>
          <w:rFonts w:eastAsia="Times New Roman"/>
        </w:rPr>
        <w:t>.</w:t>
      </w:r>
      <w:r w:rsidRPr="00272A89">
        <w:rPr>
          <w:rFonts w:eastAsia="Times New Roman"/>
        </w:rPr>
        <w:t>6 мян.тн СО</w:t>
      </w:r>
      <w:r w:rsidRPr="00272A89">
        <w:rPr>
          <w:rFonts w:eastAsia="Times New Roman"/>
          <w:vertAlign w:val="subscript"/>
        </w:rPr>
        <w:t>2</w:t>
      </w:r>
      <w:r w:rsidRPr="00272A89">
        <w:rPr>
          <w:rFonts w:eastAsia="Times New Roman"/>
        </w:rPr>
        <w:t>-экв байсан бол 2024 онд 1,042.4 мян.тн СО</w:t>
      </w:r>
      <w:r w:rsidRPr="00272A89">
        <w:rPr>
          <w:rFonts w:eastAsia="Times New Roman"/>
          <w:vertAlign w:val="subscript"/>
        </w:rPr>
        <w:t>2</w:t>
      </w:r>
      <w:r w:rsidRPr="00272A89">
        <w:rPr>
          <w:rFonts w:eastAsia="Times New Roman"/>
        </w:rPr>
        <w:t xml:space="preserve">-экв болж өссөн нь </w:t>
      </w:r>
      <w:r w:rsidRPr="00272A89">
        <w:rPr>
          <w:rFonts w:eastAsia="Times New Roman"/>
        </w:rPr>
        <w:lastRenderedPageBreak/>
        <w:t xml:space="preserve">сэргээгдэх эрчим хүчний нийлбэр чадал 2016 онд 76.0 МВт байсан бол 2024 онд 324.0 МВт болж 4.2 дахин өссөн </w:t>
      </w:r>
      <w:r w:rsidR="00481690" w:rsidRPr="00272A89">
        <w:rPr>
          <w:rFonts w:eastAsia="Times New Roman"/>
        </w:rPr>
        <w:t>үзүүлэлттэй</w:t>
      </w:r>
      <w:r w:rsidRPr="00272A89">
        <w:rPr>
          <w:rFonts w:eastAsia="Times New Roman"/>
        </w:rPr>
        <w:t xml:space="preserve"> уялдан тус салбарт ахиц гарч байгааг харуулж </w:t>
      </w:r>
      <w:r w:rsidR="66138528" w:rsidRPr="00272A89">
        <w:rPr>
          <w:rFonts w:eastAsia="Times New Roman"/>
        </w:rPr>
        <w:t>байна (Зураг</w:t>
      </w:r>
      <w:r w:rsidR="25D1D84F" w:rsidRPr="00272A89">
        <w:rPr>
          <w:rFonts w:eastAsia="Times New Roman"/>
        </w:rPr>
        <w:t xml:space="preserve"> </w:t>
      </w:r>
      <w:r w:rsidR="78D82E08" w:rsidRPr="00272A89">
        <w:rPr>
          <w:rFonts w:eastAsia="Times New Roman"/>
        </w:rPr>
        <w:t>3-т харуулав).</w:t>
      </w:r>
    </w:p>
    <w:p w14:paraId="4114B6ED" w14:textId="77777777" w:rsidR="000746BA" w:rsidRPr="00272A89" w:rsidRDefault="000746BA" w:rsidP="000746BA">
      <w:pPr>
        <w:spacing w:after="80" w:line="245" w:lineRule="auto"/>
        <w:ind w:firstLine="709"/>
        <w:rPr>
          <w:rFonts w:eastAsia="Times New Roman"/>
        </w:rPr>
      </w:pPr>
      <w:r w:rsidRPr="00272A89">
        <w:rPr>
          <w:rFonts w:eastAsia="Times New Roman"/>
        </w:rPr>
        <w:t xml:space="preserve">Улсын хэмжээнд хувийн хэвшлийн 155 МВт-ын салхин  цахилгаан станц, 155 МВт-ын нарны эрчим хүчний эх үүсвэрүүд ажиллаж байна. Сэргээгдэх эрчим хүчний эх үүсвэрүүдийн суурилагдсан хүчин чадал системийн нийт суурилагдсан хүчин чадлын 20.2 хувь байгаа ба нийт эрчим хүч үйлдвэрлэлийн 9.5 хувийг үйлдвэрлэж байна. Сэргээгдэх эрчим хүчний эх үүсвэр 2024 оны байдлаар эрчим хүчний системийн суурилагдсан хүчин чадалд 336.3 МВт буюу 18.6 хувь, эрчим хүчний үйлдвэрлэлд 823.9 сая кВт.ц буюу 7.0 хувийг эзэлж байна. </w:t>
      </w:r>
    </w:p>
    <w:p w14:paraId="52BA74BE" w14:textId="3CD59D1C" w:rsidR="000746BA" w:rsidRPr="00272A89" w:rsidRDefault="000746BA" w:rsidP="000746BA">
      <w:pPr>
        <w:tabs>
          <w:tab w:val="left" w:pos="567"/>
        </w:tabs>
        <w:spacing w:after="80" w:line="245" w:lineRule="auto"/>
        <w:ind w:firstLine="709"/>
      </w:pPr>
      <w:r w:rsidRPr="00272A89">
        <w:rPr>
          <w:rFonts w:eastAsia="Times New Roman"/>
          <w:color w:val="000000" w:themeColor="text1"/>
        </w:rPr>
        <w:t>Монгол Улсын хэмжээнд 8,299</w:t>
      </w:r>
      <w:r w:rsidR="00431EC5" w:rsidRPr="00272A89">
        <w:rPr>
          <w:rFonts w:eastAsia="Times New Roman"/>
          <w:color w:val="000000" w:themeColor="text1"/>
        </w:rPr>
        <w:t>.0</w:t>
      </w:r>
      <w:r w:rsidRPr="00272A89">
        <w:rPr>
          <w:rFonts w:eastAsia="Times New Roman"/>
          <w:color w:val="000000" w:themeColor="text1"/>
        </w:rPr>
        <w:t xml:space="preserve"> км цахилгаан дамжуулах агаарын шугам, 105 ком дэд станц, 51,927 км цахилгаан түгээх шугам, 12,294 дэд станц байгаагаас  Баянхонгор, Хөвсгөл, Сэлэнгэ, Сүхбаатар, Төв, Баян-Өлгий аймгийн төв, Ховд аймгийн Манхан суманд байрлах дэд </w:t>
      </w:r>
      <w:r w:rsidRPr="00272A89">
        <w:rPr>
          <w:rFonts w:eastAsia="Times New Roman"/>
        </w:rPr>
        <w:t>станцууд болон Улаанбаатар хотын 110 кВ-ын 12 дэд станц 75.0-95.0 хувь,  Булган А, Б, Мөрөн, Бор-</w:t>
      </w:r>
      <w:r w:rsidR="004A6773" w:rsidRPr="00272A89">
        <w:rPr>
          <w:rFonts w:eastAsia="Times New Roman"/>
        </w:rPr>
        <w:t>Өндрийн</w:t>
      </w:r>
      <w:r w:rsidRPr="00272A89">
        <w:rPr>
          <w:rFonts w:eastAsia="Times New Roman"/>
        </w:rPr>
        <w:t xml:space="preserve"> 110 кВ хүчдэлтэй цахилгаан дамжуулах агаарын шугам 90.0-96.0 хувь хүртэл ачаалагдаж байна. Үүнээс шалтгаалан хэрэглэгчдийн цахилгаан хангамжийг нэмэгдүүлэх боломжгүй, оргил ачааллын үед хязгаарлах горимд хүргэж байна. Цахилгаан дамжуулах, түгээх сүлжээний насжилт 21.7-32.9 жил байгаа ба 40.0 орчим хувийнх нь ашиглалтын хугацаа дууссан, нийт 6.0-35.0 кВ-ийн Цахилгаан дамжуулах агаарын шугамын 28.5 хувийг модон тулгуур эзэлж байна. </w:t>
      </w:r>
    </w:p>
    <w:p w14:paraId="561D8446" w14:textId="3F2AB958" w:rsidR="000746BA" w:rsidRPr="00272A89" w:rsidRDefault="000746BA" w:rsidP="1B6D6659">
      <w:pPr>
        <w:spacing w:after="80" w:line="245" w:lineRule="auto"/>
        <w:ind w:firstLine="709"/>
        <w:rPr>
          <w:rFonts w:eastAsia="Times New Roman"/>
          <w:color w:val="231F20"/>
        </w:rPr>
      </w:pPr>
      <w:r w:rsidRPr="00272A89">
        <w:rPr>
          <w:rFonts w:eastAsia="Times New Roman"/>
          <w:color w:val="231F20"/>
        </w:rPr>
        <w:t>“Монцемент билдинг материалс” ХХК-ийн цементийн үйлдвэр</w:t>
      </w:r>
      <w:r w:rsidR="00154A19" w:rsidRPr="00272A89">
        <w:rPr>
          <w:rFonts w:eastAsia="Times New Roman"/>
          <w:color w:val="231F20"/>
        </w:rPr>
        <w:t>т</w:t>
      </w:r>
      <w:r w:rsidRPr="00272A89">
        <w:rPr>
          <w:rFonts w:eastAsia="Times New Roman"/>
          <w:color w:val="231F20"/>
        </w:rPr>
        <w:t xml:space="preserve"> суурилуулсан хаягдал дулаан ашиглах</w:t>
      </w:r>
      <w:r w:rsidRPr="00272A89">
        <w:rPr>
          <w:rFonts w:eastAsia="Times New Roman"/>
        </w:rPr>
        <w:t xml:space="preserve"> систем </w:t>
      </w:r>
      <w:r w:rsidR="00154A19" w:rsidRPr="00272A89">
        <w:rPr>
          <w:rFonts w:eastAsia="Times New Roman"/>
        </w:rPr>
        <w:t xml:space="preserve">нь </w:t>
      </w:r>
      <w:r w:rsidRPr="00272A89">
        <w:rPr>
          <w:rFonts w:eastAsia="Times New Roman"/>
        </w:rPr>
        <w:t xml:space="preserve">2020 оноос хойш </w:t>
      </w:r>
      <w:r w:rsidRPr="00272A89">
        <w:rPr>
          <w:rFonts w:eastAsia="Times New Roman"/>
          <w:color w:val="231F20"/>
        </w:rPr>
        <w:t xml:space="preserve">жилд 10.0 сая </w:t>
      </w:r>
      <w:r w:rsidRPr="00272A89">
        <w:rPr>
          <w:rFonts w:eastAsia="Times New Roman"/>
          <w:color w:val="000000" w:themeColor="text1"/>
        </w:rPr>
        <w:t xml:space="preserve">кВт.ц </w:t>
      </w:r>
      <w:r w:rsidRPr="00272A89">
        <w:rPr>
          <w:rFonts w:eastAsia="Times New Roman"/>
          <w:color w:val="231F20"/>
        </w:rPr>
        <w:t xml:space="preserve">эрчим хүч үйлдвэрлэж, 12.0-15.0 мян.тн хүлэмжийн хийн ялгарлыг бууруулж байна. Мөн тус үйлдвэр болон “Мөнхийн баян гал” ХХК-ийн цементийн үйлдвэрүүд жилд тус бүр 10.0 мян.тн орчим нунтаг үнсийг ДЦС 4, Амгалан </w:t>
      </w:r>
      <w:r w:rsidR="00154A19" w:rsidRPr="00272A89">
        <w:rPr>
          <w:rFonts w:eastAsia="Times New Roman"/>
          <w:color w:val="231F20"/>
        </w:rPr>
        <w:t>дулааны станцаас</w:t>
      </w:r>
      <w:r w:rsidRPr="00272A89">
        <w:rPr>
          <w:rFonts w:eastAsia="Times New Roman"/>
          <w:color w:val="231F20"/>
        </w:rPr>
        <w:t xml:space="preserve"> авч ашиглаж байна. Эдгээр нь хүлэмжийн хийн ялгарлыг бууруулахын зэрэгцээ эрчим хүчний үр ашгийг дээшлүүлэх, хаягдлыг дахин ашиглах тойрог эдийн засгийг хөгжүүлэх бодитой жишээ болж байна.</w:t>
      </w:r>
    </w:p>
    <w:p w14:paraId="5B1971EC" w14:textId="7BAE6630" w:rsidR="000746BA" w:rsidRPr="00272A89" w:rsidRDefault="7ADDC880" w:rsidP="68617F06">
      <w:pPr>
        <w:spacing w:after="80" w:line="245" w:lineRule="auto"/>
        <w:ind w:firstLine="720"/>
        <w:rPr>
          <w:rFonts w:eastAsia="Times New Roman"/>
        </w:rPr>
      </w:pPr>
      <w:r w:rsidRPr="00272A89">
        <w:rPr>
          <w:rFonts w:eastAsia="Times New Roman"/>
        </w:rPr>
        <w:t xml:space="preserve">Сүүлийн 5 жилд эрчим хүчний </w:t>
      </w:r>
      <w:r w:rsidR="4ED5FAFC" w:rsidRPr="00272A89">
        <w:rPr>
          <w:rFonts w:eastAsia="Times New Roman"/>
        </w:rPr>
        <w:t xml:space="preserve">үйлдвэрлэлийн хүлэмжийн хийн ялгарлын бууралтын </w:t>
      </w:r>
      <w:r w:rsidR="725ACA2C" w:rsidRPr="00272A89">
        <w:rPr>
          <w:rFonts w:eastAsia="Times New Roman"/>
        </w:rPr>
        <w:t>хэмжээ</w:t>
      </w:r>
      <w:r w:rsidR="4ED5FAFC" w:rsidRPr="00272A89">
        <w:rPr>
          <w:rFonts w:eastAsia="Times New Roman"/>
        </w:rPr>
        <w:t xml:space="preserve"> </w:t>
      </w:r>
      <w:r w:rsidR="623D76C8" w:rsidRPr="00272A89">
        <w:rPr>
          <w:rFonts w:eastAsia="Times New Roman"/>
        </w:rPr>
        <w:t xml:space="preserve">нэмэгдсэн </w:t>
      </w:r>
      <w:r w:rsidR="4BF31B5A" w:rsidRPr="00272A89">
        <w:rPr>
          <w:rFonts w:eastAsia="Times New Roman"/>
        </w:rPr>
        <w:t>үзүүлэлттэй</w:t>
      </w:r>
      <w:r w:rsidR="623D76C8" w:rsidRPr="00272A89">
        <w:rPr>
          <w:rFonts w:eastAsia="Times New Roman"/>
        </w:rPr>
        <w:t xml:space="preserve"> харагдаж байгаа ч </w:t>
      </w:r>
      <w:r w:rsidR="7A4BF202" w:rsidRPr="00272A89">
        <w:rPr>
          <w:rFonts w:eastAsia="Times New Roman"/>
        </w:rPr>
        <w:t xml:space="preserve">нийт улсын </w:t>
      </w:r>
      <w:r w:rsidR="4BF31B5A" w:rsidRPr="00272A89">
        <w:rPr>
          <w:rFonts w:eastAsia="Times New Roman"/>
        </w:rPr>
        <w:t>хэмжээнд</w:t>
      </w:r>
      <w:r w:rsidR="7A4BF202" w:rsidRPr="00272A89">
        <w:rPr>
          <w:rFonts w:eastAsia="Times New Roman"/>
        </w:rPr>
        <w:t xml:space="preserve"> </w:t>
      </w:r>
      <w:r w:rsidR="12E5BB41" w:rsidRPr="00272A89">
        <w:rPr>
          <w:rFonts w:eastAsia="Times New Roman"/>
        </w:rPr>
        <w:t xml:space="preserve">ялгарсан хийн </w:t>
      </w:r>
      <w:r w:rsidR="68617F06" w:rsidRPr="00272A89">
        <w:rPr>
          <w:rFonts w:eastAsia="Times New Roman"/>
        </w:rPr>
        <w:t xml:space="preserve">42.0 хувийг эзэлж байна. </w:t>
      </w:r>
    </w:p>
    <w:p w14:paraId="1468AC13" w14:textId="571DBE15" w:rsidR="000746BA" w:rsidRPr="00272A89" w:rsidRDefault="23269497" w:rsidP="133B02C1">
      <w:pPr>
        <w:spacing w:after="80" w:line="245" w:lineRule="auto"/>
        <w:ind w:firstLine="720"/>
        <w:rPr>
          <w:rFonts w:eastAsia="Times New Roman"/>
        </w:rPr>
      </w:pPr>
      <w:r w:rsidRPr="00272A89">
        <w:rPr>
          <w:rFonts w:eastAsia="Times New Roman"/>
        </w:rPr>
        <w:t>Иймд</w:t>
      </w:r>
      <w:r w:rsidR="14989D8F" w:rsidRPr="00272A89">
        <w:rPr>
          <w:rFonts w:eastAsia="Times New Roman"/>
        </w:rPr>
        <w:t xml:space="preserve"> </w:t>
      </w:r>
      <w:r w:rsidR="133B02C1" w:rsidRPr="00272A89">
        <w:rPr>
          <w:rFonts w:eastAsia="Times New Roman"/>
        </w:rPr>
        <w:t>төр</w:t>
      </w:r>
      <w:r w:rsidR="14989D8F" w:rsidRPr="00272A89">
        <w:rPr>
          <w:rFonts w:eastAsia="Times New Roman"/>
        </w:rPr>
        <w:t xml:space="preserve">, хувийн хэвшлийн хамтын ажиллагааг өргөжүүлэх замаар </w:t>
      </w:r>
      <w:r w:rsidR="133B02C1" w:rsidRPr="00272A89">
        <w:rPr>
          <w:rFonts w:eastAsia="Times New Roman"/>
        </w:rPr>
        <w:t>эрчим</w:t>
      </w:r>
      <w:r w:rsidR="000746BA" w:rsidRPr="00272A89">
        <w:rPr>
          <w:rFonts w:eastAsia="Times New Roman"/>
        </w:rPr>
        <w:t xml:space="preserve"> хүчний үйлдвэрлэлийн хүлэмжийн хийн ялгарлын бууралт 2024 онд 1,042.4 мян.тн СО</w:t>
      </w:r>
      <w:r w:rsidR="000746BA" w:rsidRPr="00272A89">
        <w:rPr>
          <w:rFonts w:eastAsia="Times New Roman"/>
          <w:vertAlign w:val="subscript"/>
        </w:rPr>
        <w:t>2</w:t>
      </w:r>
      <w:r w:rsidR="000746BA" w:rsidRPr="00272A89">
        <w:rPr>
          <w:rFonts w:eastAsia="Times New Roman"/>
        </w:rPr>
        <w:t>-экв хэмжээтэй байгааг 2030 он гэхэд 5,399.3 мян.тн СО</w:t>
      </w:r>
      <w:r w:rsidR="000746BA" w:rsidRPr="00272A89">
        <w:rPr>
          <w:rFonts w:eastAsia="Times New Roman"/>
          <w:vertAlign w:val="subscript"/>
        </w:rPr>
        <w:t>2</w:t>
      </w:r>
      <w:r w:rsidR="000746BA" w:rsidRPr="00272A89">
        <w:rPr>
          <w:rFonts w:eastAsia="Times New Roman"/>
        </w:rPr>
        <w:t xml:space="preserve">-экв хүргэж нэмэгдүүлэх зорилт тавьсан. </w:t>
      </w:r>
    </w:p>
    <w:p w14:paraId="4ED713D2" w14:textId="5DA1DF56" w:rsidR="000746BA" w:rsidRPr="00272A89" w:rsidRDefault="000746BA" w:rsidP="6899557B">
      <w:pPr>
        <w:spacing w:after="80" w:line="245" w:lineRule="auto"/>
        <w:ind w:firstLine="720"/>
        <w:rPr>
          <w:color w:val="000000" w:themeColor="text1"/>
        </w:rPr>
      </w:pPr>
      <w:r w:rsidRPr="00272A89">
        <w:rPr>
          <w:rFonts w:eastAsia="Times New Roman"/>
        </w:rPr>
        <w:t>Үүний тулд</w:t>
      </w:r>
      <w:r w:rsidR="133B02C1" w:rsidRPr="00272A89">
        <w:rPr>
          <w:rFonts w:eastAsia="Times New Roman"/>
        </w:rPr>
        <w:t xml:space="preserve"> </w:t>
      </w:r>
      <w:r w:rsidRPr="00272A89">
        <w:rPr>
          <w:rFonts w:eastAsia="Times New Roman"/>
        </w:rPr>
        <w:t xml:space="preserve">сэргээгдэх эрчим хүчний суурилагдсан хүчин чадалд эзлэх хувийг нэмэгдүүлж, цахилгаан эрчим хүчний дамжуулалтын алдагдал, цахилгаан түгээлтийн алдагдлыг тус тус </w:t>
      </w:r>
      <w:r w:rsidR="5E47F3D5" w:rsidRPr="00272A89">
        <w:rPr>
          <w:rFonts w:eastAsia="Times New Roman"/>
        </w:rPr>
        <w:t xml:space="preserve">бууруулахаар </w:t>
      </w:r>
      <w:r w:rsidR="54856E1D" w:rsidRPr="00272A89">
        <w:rPr>
          <w:rFonts w:eastAsia="Times New Roman"/>
        </w:rPr>
        <w:t>төлөвлөсөн.</w:t>
      </w:r>
      <w:r w:rsidR="6899557B" w:rsidRPr="00272A89">
        <w:rPr>
          <w:rFonts w:eastAsia="Times New Roman"/>
        </w:rPr>
        <w:t xml:space="preserve"> </w:t>
      </w:r>
      <w:r w:rsidR="481F75C8" w:rsidRPr="00272A89">
        <w:rPr>
          <w:rFonts w:eastAsia="Times New Roman"/>
        </w:rPr>
        <w:t>Мөн</w:t>
      </w:r>
      <w:r w:rsidR="6899557B" w:rsidRPr="00272A89">
        <w:rPr>
          <w:rFonts w:eastAsia="Times New Roman"/>
        </w:rPr>
        <w:t xml:space="preserve"> үүрэг хүлээсэн хэрэглэгчдийн эрчим хүчний нийт хэрэглээнд хэмнэлтийг нэмэгдүүлснээр анхдагч эрчим хүчээр хэмжсэн үр ашиг өснө. </w:t>
      </w:r>
    </w:p>
    <w:p w14:paraId="6DCBDB2C" w14:textId="23FEB8FC" w:rsidR="000746BA" w:rsidRPr="00272A89" w:rsidRDefault="000746BA" w:rsidP="006564C4">
      <w:pPr>
        <w:spacing w:after="80" w:line="245" w:lineRule="auto"/>
        <w:rPr>
          <w:rFonts w:eastAsia="Times New Roman"/>
          <w:b/>
          <w:i/>
          <w:color w:val="000000" w:themeColor="text1"/>
        </w:rPr>
      </w:pPr>
      <w:r w:rsidRPr="00272A89">
        <w:rPr>
          <w:rFonts w:eastAsia="Times New Roman"/>
          <w:b/>
          <w:i/>
          <w:color w:val="000000" w:themeColor="text1"/>
        </w:rPr>
        <w:t>Барилгын салбарын хүлэмжийн хийн ялгарал</w:t>
      </w:r>
      <w:r w:rsidR="006564C4" w:rsidRPr="00272A89">
        <w:rPr>
          <w:rFonts w:eastAsia="Times New Roman"/>
          <w:b/>
          <w:i/>
          <w:color w:val="000000" w:themeColor="text1"/>
        </w:rPr>
        <w:t xml:space="preserve">: </w:t>
      </w:r>
      <w:r w:rsidRPr="00272A89">
        <w:t xml:space="preserve">Барилгын салбарын хувьд хүлэмжийн хийн ялгарлын бууралтын хэмжээ 2020 онд 275.4 </w:t>
      </w:r>
      <w:r w:rsidRPr="00272A89">
        <w:rPr>
          <w:rFonts w:eastAsia="Times New Roman"/>
        </w:rPr>
        <w:t>мян.тн СО</w:t>
      </w:r>
      <w:r w:rsidRPr="00272A89">
        <w:rPr>
          <w:rFonts w:eastAsia="Times New Roman"/>
          <w:vertAlign w:val="subscript"/>
        </w:rPr>
        <w:t>2</w:t>
      </w:r>
      <w:r w:rsidRPr="00272A89">
        <w:rPr>
          <w:rFonts w:eastAsia="Times New Roman"/>
        </w:rPr>
        <w:t>-экв байсан бол 2024 онд 353.9 мян.тн СО</w:t>
      </w:r>
      <w:r w:rsidRPr="00272A89">
        <w:rPr>
          <w:rFonts w:eastAsia="Times New Roman"/>
          <w:vertAlign w:val="subscript"/>
        </w:rPr>
        <w:t>2</w:t>
      </w:r>
      <w:r w:rsidRPr="00272A89">
        <w:rPr>
          <w:rFonts w:eastAsia="Times New Roman"/>
        </w:rPr>
        <w:t>-экв хүрч 22</w:t>
      </w:r>
      <w:r w:rsidR="00234BF6" w:rsidRPr="00272A89">
        <w:rPr>
          <w:rFonts w:eastAsia="Times New Roman"/>
        </w:rPr>
        <w:t>.</w:t>
      </w:r>
      <w:r w:rsidRPr="00272A89">
        <w:rPr>
          <w:rFonts w:eastAsia="Times New Roman"/>
        </w:rPr>
        <w:t>1 хувиар нэмэгдсэн байна (</w:t>
      </w:r>
      <w:r w:rsidR="00814FF2" w:rsidRPr="00272A89">
        <w:rPr>
          <w:rFonts w:eastAsia="Times New Roman"/>
        </w:rPr>
        <w:t>Г</w:t>
      </w:r>
      <w:r w:rsidRPr="00272A89">
        <w:rPr>
          <w:rFonts w:eastAsia="Times New Roman"/>
        </w:rPr>
        <w:t>рафик</w:t>
      </w:r>
      <w:r w:rsidR="00BC66C1" w:rsidRPr="00272A89">
        <w:rPr>
          <w:rFonts w:eastAsia="Times New Roman"/>
        </w:rPr>
        <w:t xml:space="preserve"> 3</w:t>
      </w:r>
      <w:r w:rsidR="007C46D6" w:rsidRPr="00272A89">
        <w:rPr>
          <w:rFonts w:eastAsia="Times New Roman"/>
        </w:rPr>
        <w:t>5</w:t>
      </w:r>
      <w:r w:rsidRPr="00272A89">
        <w:rPr>
          <w:rFonts w:eastAsia="Times New Roman"/>
        </w:rPr>
        <w:t xml:space="preserve">-д </w:t>
      </w:r>
      <w:r w:rsidR="00E36004" w:rsidRPr="00272A89">
        <w:rPr>
          <w:rFonts w:eastAsia="Times New Roman"/>
        </w:rPr>
        <w:t>харуулав.</w:t>
      </w:r>
      <w:r w:rsidRPr="00272A89">
        <w:rPr>
          <w:rFonts w:eastAsia="Times New Roman"/>
        </w:rPr>
        <w:t xml:space="preserve">). </w:t>
      </w:r>
    </w:p>
    <w:p w14:paraId="2122E74E" w14:textId="77777777" w:rsidR="00581D07" w:rsidRDefault="00581D07">
      <w:pPr>
        <w:spacing w:line="259" w:lineRule="auto"/>
        <w:jc w:val="left"/>
        <w:rPr>
          <w:i/>
          <w:iCs/>
          <w:color w:val="000000" w:themeColor="text1"/>
          <w:sz w:val="20"/>
          <w:szCs w:val="20"/>
        </w:rPr>
      </w:pPr>
      <w:r>
        <w:rPr>
          <w:color w:val="000000" w:themeColor="text1"/>
          <w:sz w:val="20"/>
          <w:szCs w:val="20"/>
        </w:rPr>
        <w:br w:type="page"/>
      </w:r>
    </w:p>
    <w:p w14:paraId="40A413DB" w14:textId="305D8B8D" w:rsidR="000746BA" w:rsidRPr="00272A89" w:rsidRDefault="000C6A90" w:rsidP="006D518B">
      <w:pPr>
        <w:pStyle w:val="Caption"/>
        <w:spacing w:after="0"/>
        <w:rPr>
          <w:color w:val="000000" w:themeColor="text1"/>
          <w:sz w:val="20"/>
          <w:szCs w:val="20"/>
        </w:rPr>
      </w:pPr>
      <w:bookmarkStart w:id="375" w:name="_Toc212631084"/>
      <w:r w:rsidRPr="00272A89">
        <w:rPr>
          <w:color w:val="000000" w:themeColor="text1"/>
          <w:sz w:val="20"/>
          <w:szCs w:val="20"/>
        </w:rPr>
        <w:lastRenderedPageBreak/>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35</w:t>
      </w:r>
      <w:r w:rsidRPr="00272A89">
        <w:rPr>
          <w:color w:val="000000" w:themeColor="text1"/>
          <w:sz w:val="20"/>
          <w:szCs w:val="20"/>
        </w:rPr>
        <w:fldChar w:fldCharType="end"/>
      </w:r>
      <w:r w:rsidR="000746BA" w:rsidRPr="00272A89">
        <w:rPr>
          <w:rFonts w:eastAsia="Times New Roman"/>
          <w:color w:val="000000" w:themeColor="text1"/>
          <w:sz w:val="20"/>
          <w:szCs w:val="20"/>
        </w:rPr>
        <w:t>. Хүлэмжийн хийн ялгарлын бууралт, барилгын салбараар</w:t>
      </w:r>
      <w:bookmarkEnd w:id="375"/>
    </w:p>
    <w:p w14:paraId="719A8F8C" w14:textId="77777777" w:rsidR="000746BA" w:rsidRPr="00272A89" w:rsidRDefault="000746BA" w:rsidP="000746BA">
      <w:r w:rsidRPr="00272A89">
        <w:rPr>
          <w:noProof/>
        </w:rPr>
        <w:drawing>
          <wp:inline distT="0" distB="0" distL="0" distR="0" wp14:anchorId="2E1D7CC7" wp14:editId="044FF0E9">
            <wp:extent cx="5962650" cy="1908810"/>
            <wp:effectExtent l="0" t="0" r="0" b="0"/>
            <wp:docPr id="941607594" name="Chart 1">
              <a:extLst xmlns:a="http://schemas.openxmlformats.org/drawingml/2006/main">
                <a:ext uri="{FF2B5EF4-FFF2-40B4-BE49-F238E27FC236}">
                  <a16:creationId xmlns:a16="http://schemas.microsoft.com/office/drawing/2014/main" id="{BC851F47-1D19-4955-F8C7-D2A3A7EF44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181E9A4" w14:textId="77777777" w:rsidR="000746BA" w:rsidRPr="00272A89" w:rsidRDefault="000746BA" w:rsidP="000746BA">
      <w:pPr>
        <w:spacing w:after="0" w:line="245" w:lineRule="auto"/>
        <w:jc w:val="right"/>
      </w:pPr>
      <w:r w:rsidRPr="00272A89">
        <w:rPr>
          <w:rFonts w:eastAsia="Times New Roman"/>
          <w:i/>
          <w:sz w:val="20"/>
          <w:szCs w:val="20"/>
        </w:rPr>
        <w:t>Эх сурвалж: Байгаль орчин, уур амьсгалын өөрчлөлтийн яам</w:t>
      </w:r>
    </w:p>
    <w:p w14:paraId="7FED151C" w14:textId="44D2FE6D" w:rsidR="000746BA" w:rsidRPr="00272A89" w:rsidRDefault="000746BA" w:rsidP="000746BA">
      <w:pPr>
        <w:spacing w:before="120" w:after="120"/>
        <w:ind w:firstLine="720"/>
      </w:pPr>
      <w:r w:rsidRPr="00272A89">
        <w:rPr>
          <w:rFonts w:eastAsia="Times New Roman"/>
          <w:color w:val="231F20"/>
        </w:rPr>
        <w:t xml:space="preserve">Улаанбаатар хотын Захирагчийн ажлын </w:t>
      </w:r>
      <w:r w:rsidRPr="00272A89">
        <w:rPr>
          <w:rFonts w:eastAsia="Times New Roman"/>
        </w:rPr>
        <w:t xml:space="preserve">албанаас 2024 онд </w:t>
      </w:r>
      <w:r w:rsidR="00150D23" w:rsidRPr="00272A89">
        <w:rPr>
          <w:rFonts w:eastAsia="Times New Roman"/>
        </w:rPr>
        <w:t>у</w:t>
      </w:r>
      <w:r w:rsidRPr="00272A89">
        <w:rPr>
          <w:rFonts w:eastAsia="Times New Roman"/>
        </w:rPr>
        <w:t>лсын</w:t>
      </w:r>
      <w:r w:rsidRPr="00272A89">
        <w:rPr>
          <w:rFonts w:eastAsia="Times New Roman"/>
          <w:color w:val="231F20"/>
        </w:rPr>
        <w:t xml:space="preserve"> болон нийслэлийн төсвийн санхүүжилтээр угсармал орон сууцны 302 блокийг дулаалж, 24.6 мян.тн хүлэмжийн хий ялгарахаас сэргийлсэн байна.</w:t>
      </w:r>
    </w:p>
    <w:p w14:paraId="454FDFE3" w14:textId="77777777" w:rsidR="000746BA" w:rsidRPr="00272A89" w:rsidRDefault="000746BA" w:rsidP="000746BA">
      <w:pPr>
        <w:spacing w:after="80" w:line="245" w:lineRule="auto"/>
        <w:ind w:firstLine="720"/>
        <w:rPr>
          <w:rFonts w:eastAsia="Times New Roman"/>
          <w:color w:val="231F20"/>
        </w:rPr>
      </w:pPr>
      <w:r w:rsidRPr="00272A89">
        <w:rPr>
          <w:rFonts w:eastAsia="Times New Roman"/>
          <w:color w:val="231F20"/>
        </w:rPr>
        <w:t>Эрчим хүчний хэмнэлттэй, орлогод нийцсэн ногоон орон сууц барих төслүүдийг 2022 оноос БНСУ-ын хөнгөлөлттэй зээл болон Уур амьсгалын ногоон сан, Азийн хөгжлийн банкны санхүүжилтээр хэрэгжүүлж энэ хүрээнд 15,000 айлын орон сууц баригдаж байна.</w:t>
      </w:r>
    </w:p>
    <w:p w14:paraId="244CE61A" w14:textId="7DC2ABD9" w:rsidR="000746BA" w:rsidRPr="00272A89" w:rsidRDefault="00F26FF1" w:rsidP="000746BA">
      <w:pPr>
        <w:spacing w:after="80" w:line="245" w:lineRule="auto"/>
        <w:ind w:firstLine="720"/>
        <w:rPr>
          <w:rFonts w:eastAsia="Times New Roman"/>
        </w:rPr>
      </w:pPr>
      <w:r w:rsidRPr="00272A89">
        <w:rPr>
          <w:rFonts w:eastAsia="Times New Roman"/>
        </w:rPr>
        <w:t>Н</w:t>
      </w:r>
      <w:r w:rsidR="000746BA" w:rsidRPr="00272A89">
        <w:rPr>
          <w:rFonts w:eastAsia="Times New Roman"/>
        </w:rPr>
        <w:t xml:space="preserve">эг хүнд ногдох ногоон байгууламжийн хэмжээ </w:t>
      </w:r>
      <w:r w:rsidRPr="00272A89">
        <w:rPr>
          <w:rFonts w:eastAsia="Times New Roman"/>
        </w:rPr>
        <w:t xml:space="preserve">2016-2022 онд </w:t>
      </w:r>
      <w:r w:rsidR="000746BA" w:rsidRPr="00272A89">
        <w:rPr>
          <w:rFonts w:eastAsia="Times New Roman"/>
        </w:rPr>
        <w:t>2.4м</w:t>
      </w:r>
      <w:r w:rsidR="000746BA" w:rsidRPr="00272A89">
        <w:rPr>
          <w:rFonts w:eastAsia="Times New Roman"/>
          <w:vertAlign w:val="superscript"/>
        </w:rPr>
        <w:t>2</w:t>
      </w:r>
      <w:r w:rsidR="000746BA" w:rsidRPr="00272A89">
        <w:rPr>
          <w:rFonts w:eastAsia="Times New Roman"/>
        </w:rPr>
        <w:t>-с 5.1м</w:t>
      </w:r>
      <w:r w:rsidR="000746BA" w:rsidRPr="00272A89">
        <w:rPr>
          <w:rFonts w:eastAsia="Times New Roman"/>
          <w:vertAlign w:val="superscript"/>
        </w:rPr>
        <w:t>2</w:t>
      </w:r>
      <w:r w:rsidR="000746BA" w:rsidRPr="00272A89">
        <w:rPr>
          <w:rFonts w:eastAsia="Times New Roman"/>
        </w:rPr>
        <w:t xml:space="preserve"> хүрсэн байна. Д</w:t>
      </w:r>
      <w:r w:rsidRPr="00272A89">
        <w:rPr>
          <w:rFonts w:eastAsia="Times New Roman"/>
        </w:rPr>
        <w:t>ЭМБ-</w:t>
      </w:r>
      <w:r w:rsidR="006564C4" w:rsidRPr="00272A89">
        <w:rPr>
          <w:rFonts w:eastAsia="Times New Roman"/>
        </w:rPr>
        <w:t>аас</w:t>
      </w:r>
      <w:r w:rsidR="000746BA" w:rsidRPr="00272A89">
        <w:rPr>
          <w:rFonts w:eastAsia="Times New Roman"/>
        </w:rPr>
        <w:t xml:space="preserve"> нэг хүнд ногдох ногоон байгууламжийн хэмжээг дунджаар 9м</w:t>
      </w:r>
      <w:r w:rsidR="000746BA" w:rsidRPr="00272A89">
        <w:rPr>
          <w:rFonts w:eastAsia="Times New Roman"/>
          <w:vertAlign w:val="superscript"/>
        </w:rPr>
        <w:t>2</w:t>
      </w:r>
      <w:r w:rsidR="000746BA" w:rsidRPr="00272A89">
        <w:rPr>
          <w:rFonts w:eastAsia="Times New Roman"/>
        </w:rPr>
        <w:t xml:space="preserve"> гэж заасан байдаг. 2030 он хүртэлх хугацаанд 120</w:t>
      </w:r>
      <w:r w:rsidRPr="00272A89">
        <w:rPr>
          <w:rFonts w:eastAsia="Times New Roman"/>
        </w:rPr>
        <w:t>.0</w:t>
      </w:r>
      <w:r w:rsidR="000746BA" w:rsidRPr="00272A89">
        <w:rPr>
          <w:rFonts w:eastAsia="Times New Roman"/>
        </w:rPr>
        <w:t xml:space="preserve"> сая мод тарьж ургуулсны дараа нийслэлийн нэг хүнд ногдох ногоон байгууламжийн хэмжээ 15м</w:t>
      </w:r>
      <w:r w:rsidR="000746BA" w:rsidRPr="00272A89">
        <w:rPr>
          <w:rFonts w:eastAsia="Times New Roman"/>
          <w:vertAlign w:val="superscript"/>
        </w:rPr>
        <w:t>2</w:t>
      </w:r>
      <w:r w:rsidR="000746BA" w:rsidRPr="00272A89">
        <w:rPr>
          <w:rFonts w:eastAsia="Times New Roman"/>
        </w:rPr>
        <w:t xml:space="preserve"> хүрнэ гэж тооцоолжээ. </w:t>
      </w:r>
    </w:p>
    <w:p w14:paraId="63C87FE4" w14:textId="34742B7B" w:rsidR="6D6F4089" w:rsidRPr="00272A89" w:rsidRDefault="517A3B04" w:rsidP="6D6F4089">
      <w:pPr>
        <w:spacing w:after="80" w:line="245" w:lineRule="auto"/>
        <w:ind w:firstLine="720"/>
        <w:rPr>
          <w:rFonts w:eastAsia="Times New Roman"/>
        </w:rPr>
      </w:pPr>
      <w:r w:rsidRPr="00272A89">
        <w:t>Барилгын материалын үйлдвэрлэл нь барилга угсралтын хурд, хэрэгцээ шаардлагаас хоцорч байгаагаас нийт хэрэгцээнийхээ дийлэнх хувийг импортоор авч, импортын материал, тоног төхөөрөмжид олон сая доллар зарцуулж байгаа тул бүтээн байгуулалтын үндэс суурийг бэхжүүлж, импортыг орлох, нэмүү өртөг шингэсэн барилгын материалын үйлдвэрлэлийг зөв зохистой дэмжих шаардлага зүй ёсоор тавигдаж байгаа юм.</w:t>
      </w:r>
    </w:p>
    <w:p w14:paraId="4954821E" w14:textId="59F97D9A" w:rsidR="000746BA" w:rsidRPr="00272A89" w:rsidRDefault="11327188" w:rsidP="000746BA">
      <w:pPr>
        <w:spacing w:after="80" w:line="245" w:lineRule="auto"/>
        <w:ind w:firstLine="720"/>
        <w:rPr>
          <w:rFonts w:eastAsia="Times New Roman"/>
        </w:rPr>
      </w:pPr>
      <w:r w:rsidRPr="00272A89">
        <w:rPr>
          <w:rFonts w:eastAsia="Times New Roman"/>
        </w:rPr>
        <w:t>Цаашид барилгын</w:t>
      </w:r>
      <w:r w:rsidR="000746BA" w:rsidRPr="00272A89">
        <w:rPr>
          <w:rFonts w:eastAsia="Times New Roman"/>
        </w:rPr>
        <w:t xml:space="preserve"> чанар, дулаан хамгааллыг сайжруулах хүрээнд барилга, байгууламжийн дулаан хамгаалал, чанар аюулгүй байдалд анхаарч ажиллах </w:t>
      </w:r>
      <w:r w:rsidR="2C6446BE" w:rsidRPr="00272A89">
        <w:rPr>
          <w:rFonts w:eastAsia="Times New Roman"/>
        </w:rPr>
        <w:t xml:space="preserve">хэрэгцээтэй </w:t>
      </w:r>
      <w:r w:rsidR="6B8DDC6D" w:rsidRPr="00272A89">
        <w:rPr>
          <w:rFonts w:eastAsia="Times New Roman"/>
        </w:rPr>
        <w:t>бөгөөд</w:t>
      </w:r>
      <w:r w:rsidR="000746BA" w:rsidRPr="00272A89">
        <w:rPr>
          <w:rFonts w:eastAsia="Times New Roman"/>
        </w:rPr>
        <w:t xml:space="preserve"> </w:t>
      </w:r>
      <w:r w:rsidR="1EA24953" w:rsidRPr="00272A89">
        <w:rPr>
          <w:rFonts w:eastAsia="Times New Roman"/>
        </w:rPr>
        <w:t xml:space="preserve">ногоон технологи нэвтрүүлэлтийг дэмжих </w:t>
      </w:r>
      <w:r w:rsidR="37E1DB63" w:rsidRPr="00272A89">
        <w:rPr>
          <w:rFonts w:eastAsia="Times New Roman"/>
        </w:rPr>
        <w:t>замаар</w:t>
      </w:r>
      <w:r w:rsidR="000746BA" w:rsidRPr="00272A89">
        <w:rPr>
          <w:rFonts w:eastAsia="Times New Roman"/>
        </w:rPr>
        <w:t xml:space="preserve"> барилгын салбарын хүлэмжийн хийн ялгарлын </w:t>
      </w:r>
      <w:r w:rsidR="37E1DB63" w:rsidRPr="00272A89">
        <w:rPr>
          <w:rFonts w:eastAsia="Times New Roman"/>
        </w:rPr>
        <w:t>бууралтыг</w:t>
      </w:r>
      <w:r w:rsidR="000746BA" w:rsidRPr="00272A89">
        <w:rPr>
          <w:rFonts w:eastAsia="Times New Roman"/>
        </w:rPr>
        <w:t xml:space="preserve"> 2024 оны 353.9 мян.тн СО</w:t>
      </w:r>
      <w:r w:rsidR="000746BA" w:rsidRPr="00272A89">
        <w:rPr>
          <w:rFonts w:eastAsia="Times New Roman"/>
          <w:vertAlign w:val="subscript"/>
        </w:rPr>
        <w:t>2</w:t>
      </w:r>
      <w:r w:rsidR="000746BA" w:rsidRPr="00272A89">
        <w:rPr>
          <w:rFonts w:eastAsia="Times New Roman"/>
        </w:rPr>
        <w:t>-экв хэмжээтэй байсныг 2030 он гэхэд 633.5 мян.тн СО</w:t>
      </w:r>
      <w:r w:rsidR="000746BA" w:rsidRPr="00272A89">
        <w:rPr>
          <w:rFonts w:eastAsia="Times New Roman"/>
          <w:vertAlign w:val="subscript"/>
        </w:rPr>
        <w:t>2</w:t>
      </w:r>
      <w:r w:rsidR="000746BA" w:rsidRPr="00272A89">
        <w:rPr>
          <w:rFonts w:eastAsia="Times New Roman"/>
        </w:rPr>
        <w:t xml:space="preserve">-экв </w:t>
      </w:r>
      <w:r w:rsidR="2292D2E7" w:rsidRPr="00272A89">
        <w:rPr>
          <w:rFonts w:eastAsia="Times New Roman"/>
        </w:rPr>
        <w:t>хүргэхэд зорино</w:t>
      </w:r>
      <w:r w:rsidR="000746BA" w:rsidRPr="00272A89">
        <w:rPr>
          <w:rFonts w:eastAsia="Times New Roman"/>
        </w:rPr>
        <w:t xml:space="preserve">. </w:t>
      </w:r>
    </w:p>
    <w:p w14:paraId="7AB478FD" w14:textId="0730BD3C" w:rsidR="000746BA" w:rsidRPr="00272A89" w:rsidRDefault="000746BA" w:rsidP="00A80C31">
      <w:pPr>
        <w:spacing w:line="245" w:lineRule="auto"/>
        <w:rPr>
          <w:rFonts w:eastAsia="Times New Roman"/>
          <w:b/>
          <w:i/>
          <w:color w:val="000000" w:themeColor="text1"/>
        </w:rPr>
      </w:pPr>
      <w:r w:rsidRPr="00272A89">
        <w:rPr>
          <w:rFonts w:eastAsia="Times New Roman"/>
          <w:b/>
          <w:i/>
          <w:color w:val="000000" w:themeColor="text1"/>
        </w:rPr>
        <w:t>Тээврийн салбарын хүлэмжийн хийн ялгарал</w:t>
      </w:r>
      <w:r w:rsidR="006564C4" w:rsidRPr="00272A89">
        <w:rPr>
          <w:rFonts w:eastAsia="Times New Roman"/>
          <w:b/>
          <w:i/>
          <w:color w:val="000000" w:themeColor="text1"/>
        </w:rPr>
        <w:t xml:space="preserve">: </w:t>
      </w:r>
      <w:r w:rsidRPr="00272A89">
        <w:t xml:space="preserve">Тээврийн салбараас үүдэлтэй хүлэмжийн хийн ялгарлын бууралтын хэмжээ 2020 онд 199.6 </w:t>
      </w:r>
      <w:r w:rsidRPr="00272A89">
        <w:rPr>
          <w:rFonts w:eastAsia="Times New Roman"/>
        </w:rPr>
        <w:t>мян.тн СО</w:t>
      </w:r>
      <w:r w:rsidRPr="00272A89">
        <w:rPr>
          <w:rFonts w:eastAsia="Times New Roman"/>
          <w:vertAlign w:val="subscript"/>
        </w:rPr>
        <w:t>2</w:t>
      </w:r>
      <w:r w:rsidRPr="00272A89">
        <w:rPr>
          <w:rFonts w:eastAsia="Times New Roman"/>
        </w:rPr>
        <w:t>-экв байсан бол 2024 онд 227.7 мян.тн СО</w:t>
      </w:r>
      <w:r w:rsidRPr="00272A89">
        <w:rPr>
          <w:rFonts w:eastAsia="Times New Roman"/>
          <w:vertAlign w:val="subscript"/>
        </w:rPr>
        <w:t>2</w:t>
      </w:r>
      <w:r w:rsidRPr="00272A89">
        <w:rPr>
          <w:rFonts w:eastAsia="Times New Roman"/>
        </w:rPr>
        <w:t>-экв хүрч 28</w:t>
      </w:r>
      <w:r w:rsidR="00D5055E" w:rsidRPr="00272A89">
        <w:rPr>
          <w:rFonts w:eastAsia="Times New Roman"/>
        </w:rPr>
        <w:t>.</w:t>
      </w:r>
      <w:r w:rsidRPr="00272A89">
        <w:rPr>
          <w:rFonts w:eastAsia="Times New Roman"/>
        </w:rPr>
        <w:t>1 хувиар нэмэгдсэн байна (</w:t>
      </w:r>
      <w:r w:rsidR="00D5055E" w:rsidRPr="00272A89">
        <w:rPr>
          <w:rFonts w:eastAsia="Times New Roman"/>
        </w:rPr>
        <w:t>Г</w:t>
      </w:r>
      <w:r w:rsidRPr="00272A89">
        <w:rPr>
          <w:rFonts w:eastAsia="Times New Roman"/>
        </w:rPr>
        <w:t>рафик</w:t>
      </w:r>
      <w:r w:rsidR="00BC66C1" w:rsidRPr="00272A89">
        <w:rPr>
          <w:rFonts w:eastAsia="Times New Roman"/>
        </w:rPr>
        <w:t xml:space="preserve"> 3</w:t>
      </w:r>
      <w:r w:rsidR="007C46D6" w:rsidRPr="00272A89">
        <w:rPr>
          <w:rFonts w:eastAsia="Times New Roman"/>
        </w:rPr>
        <w:t>6</w:t>
      </w:r>
      <w:r w:rsidRPr="00272A89">
        <w:rPr>
          <w:rFonts w:eastAsia="Times New Roman"/>
        </w:rPr>
        <w:t xml:space="preserve">-д </w:t>
      </w:r>
      <w:r w:rsidR="00E36004" w:rsidRPr="00272A89">
        <w:rPr>
          <w:rFonts w:eastAsia="Times New Roman"/>
        </w:rPr>
        <w:t>харуулав</w:t>
      </w:r>
      <w:r w:rsidRPr="00272A89">
        <w:rPr>
          <w:rFonts w:eastAsia="Times New Roman"/>
        </w:rPr>
        <w:t xml:space="preserve">). </w:t>
      </w:r>
    </w:p>
    <w:p w14:paraId="37CE23A5" w14:textId="77777777" w:rsidR="00581D07" w:rsidRDefault="00581D07">
      <w:pPr>
        <w:spacing w:line="259" w:lineRule="auto"/>
        <w:jc w:val="left"/>
        <w:rPr>
          <w:i/>
          <w:iCs/>
          <w:color w:val="000000" w:themeColor="text1"/>
          <w:sz w:val="20"/>
          <w:szCs w:val="20"/>
        </w:rPr>
      </w:pPr>
      <w:r>
        <w:rPr>
          <w:color w:val="000000" w:themeColor="text1"/>
          <w:sz w:val="20"/>
          <w:szCs w:val="20"/>
        </w:rPr>
        <w:br w:type="page"/>
      </w:r>
    </w:p>
    <w:p w14:paraId="78928C3A" w14:textId="22628344" w:rsidR="000746BA" w:rsidRPr="00272A89" w:rsidRDefault="000C6A90" w:rsidP="006D518B">
      <w:pPr>
        <w:pStyle w:val="Caption"/>
        <w:spacing w:after="0"/>
        <w:rPr>
          <w:color w:val="000000" w:themeColor="text1"/>
          <w:sz w:val="20"/>
          <w:szCs w:val="20"/>
        </w:rPr>
      </w:pPr>
      <w:bookmarkStart w:id="376" w:name="_Toc212631085"/>
      <w:r w:rsidRPr="00272A89">
        <w:rPr>
          <w:color w:val="000000" w:themeColor="text1"/>
          <w:sz w:val="20"/>
          <w:szCs w:val="20"/>
        </w:rPr>
        <w:lastRenderedPageBreak/>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36</w:t>
      </w:r>
      <w:r w:rsidRPr="00272A89">
        <w:rPr>
          <w:color w:val="000000" w:themeColor="text1"/>
          <w:sz w:val="20"/>
          <w:szCs w:val="20"/>
        </w:rPr>
        <w:fldChar w:fldCharType="end"/>
      </w:r>
      <w:r w:rsidR="000746BA" w:rsidRPr="00272A89">
        <w:rPr>
          <w:rFonts w:eastAsia="Times New Roman"/>
          <w:color w:val="000000" w:themeColor="text1"/>
          <w:sz w:val="20"/>
          <w:szCs w:val="20"/>
        </w:rPr>
        <w:t>. Хүлэмжийн хийн ялгарлын бууралт, барилгын салбараар</w:t>
      </w:r>
      <w:bookmarkEnd w:id="376"/>
    </w:p>
    <w:p w14:paraId="291A72E6" w14:textId="77777777" w:rsidR="000746BA" w:rsidRPr="00272A89" w:rsidRDefault="000746BA" w:rsidP="00921489">
      <w:pPr>
        <w:spacing w:after="0"/>
      </w:pPr>
      <w:r w:rsidRPr="00272A89">
        <w:rPr>
          <w:noProof/>
        </w:rPr>
        <w:drawing>
          <wp:inline distT="0" distB="0" distL="0" distR="0" wp14:anchorId="4857955E" wp14:editId="4BC5714E">
            <wp:extent cx="5905500" cy="1718945"/>
            <wp:effectExtent l="0" t="0" r="0" b="0"/>
            <wp:docPr id="666774246" name="Chart 1">
              <a:extLst xmlns:a="http://schemas.openxmlformats.org/drawingml/2006/main">
                <a:ext uri="{FF2B5EF4-FFF2-40B4-BE49-F238E27FC236}">
                  <a16:creationId xmlns:a16="http://schemas.microsoft.com/office/drawing/2014/main" id="{BC37F644-1C73-E1B4-048B-41363ED402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6B6B5B2" w14:textId="77777777" w:rsidR="000746BA" w:rsidRPr="00272A89" w:rsidRDefault="000746BA" w:rsidP="000746BA">
      <w:pPr>
        <w:spacing w:after="0" w:line="245" w:lineRule="auto"/>
        <w:jc w:val="right"/>
      </w:pPr>
      <w:r w:rsidRPr="00272A89">
        <w:rPr>
          <w:rFonts w:eastAsia="Times New Roman"/>
          <w:i/>
          <w:sz w:val="20"/>
          <w:szCs w:val="20"/>
        </w:rPr>
        <w:t>Эх сурвалж: Байгаль орчин, уур амьсгалын өөрчлөлтийн яам</w:t>
      </w:r>
    </w:p>
    <w:p w14:paraId="5A656D31" w14:textId="3F95971A" w:rsidR="000746BA" w:rsidRPr="00272A89" w:rsidRDefault="000746BA" w:rsidP="000746BA">
      <w:pPr>
        <w:spacing w:after="80" w:line="245" w:lineRule="auto"/>
        <w:ind w:firstLine="720"/>
        <w:rPr>
          <w:rFonts w:eastAsia="Times New Roman"/>
          <w:color w:val="231F20"/>
        </w:rPr>
      </w:pPr>
      <w:r w:rsidRPr="00272A89">
        <w:rPr>
          <w:rFonts w:eastAsia="Times New Roman"/>
          <w:color w:val="231F20"/>
        </w:rPr>
        <w:t xml:space="preserve">Тээврийн салбар, түүний тээврийн хэрэгслийн ашиглалтаас үүдэлтэй агаар, орчны бохидолд автомашин, түүний хөдөлгүүрээс ялгарах бохидуулах бодис голлох нөлөө үзүүлж байна. Учир нь агаарын тээвэр болон төмөр замын тээврийн хэрэгсэл нийт паркийн бүтцэд бага хувийг эзлэх бөгөөд автомашин дийлэнх хувийг </w:t>
      </w:r>
      <w:r w:rsidR="00FD40F0" w:rsidRPr="00272A89">
        <w:rPr>
          <w:rFonts w:eastAsia="Times New Roman"/>
          <w:color w:val="231F20"/>
        </w:rPr>
        <w:t>эзэлж</w:t>
      </w:r>
      <w:r w:rsidRPr="00272A89">
        <w:rPr>
          <w:rFonts w:eastAsia="Times New Roman"/>
          <w:color w:val="231F20"/>
        </w:rPr>
        <w:t xml:space="preserve"> байна. </w:t>
      </w:r>
      <w:r w:rsidRPr="00272A89">
        <w:rPr>
          <w:rFonts w:eastAsia="Times New Roman"/>
          <w:color w:val="000000" w:themeColor="text1"/>
        </w:rPr>
        <w:t xml:space="preserve">Мөн 2025 он гэхэд Евро-5 стандартын шатахууны импортыг 70.0 хувьд хүргэх зорилт тавьсан </w:t>
      </w:r>
      <w:r w:rsidRPr="00272A89">
        <w:rPr>
          <w:rFonts w:eastAsia="Times New Roman"/>
          <w:color w:val="231F20"/>
        </w:rPr>
        <w:t>боловч 2024 онд 13.0 хувьтай байна. Нүүрсний экспортын тээвэрлэлтийг төмөр замын тээвэрт шилжүүлэх, зорчигчийн галт тэргийг цахилгаан халаалтад шилжүүлэх зорилтын хэрэгжилт хангалтгүй байгаа тул тээврийн салбарын хүлэмжийн хийн ялгаралт дорвитой буураагүй байна.</w:t>
      </w:r>
    </w:p>
    <w:p w14:paraId="001AD0A3" w14:textId="0750062D" w:rsidR="000746BA" w:rsidRPr="00272A89" w:rsidRDefault="000746BA" w:rsidP="000746BA">
      <w:pPr>
        <w:spacing w:after="80" w:line="245" w:lineRule="auto"/>
        <w:ind w:firstLine="720"/>
        <w:rPr>
          <w:rFonts w:eastAsia="Times New Roman"/>
          <w:color w:val="231F20"/>
        </w:rPr>
      </w:pPr>
      <w:r w:rsidRPr="00272A89">
        <w:rPr>
          <w:rFonts w:eastAsia="Times New Roman"/>
          <w:color w:val="231F20"/>
        </w:rPr>
        <w:t>Иймд хүлэмжийн хий, агаар орчны бохирдлыг бууруулахын тулд бензин болон дизель хө</w:t>
      </w:r>
      <w:r w:rsidR="00CC01A0" w:rsidRPr="00272A89">
        <w:rPr>
          <w:rFonts w:eastAsia="Times New Roman"/>
          <w:color w:val="231F20"/>
        </w:rPr>
        <w:t>д</w:t>
      </w:r>
      <w:r w:rsidRPr="00272A89">
        <w:rPr>
          <w:rFonts w:eastAsia="Times New Roman"/>
          <w:color w:val="231F20"/>
        </w:rPr>
        <w:t>өлгүүр бүхий автомашины хэрэглээг багасгаж цахилгаан болон хосолмол хөдөлгүүр бүхий автомашины хэрэглээг дэмжих шаардлагатай бөгөөд ингэснээр агаар орчны бохирдлыг бодитойгоор бууруулах боломж бүрдэх юм.</w:t>
      </w:r>
    </w:p>
    <w:p w14:paraId="1FC2BCE8" w14:textId="7C918B3B" w:rsidR="000746BA" w:rsidRPr="00272A89" w:rsidRDefault="000746BA" w:rsidP="003907F4">
      <w:pPr>
        <w:spacing w:after="80"/>
        <w:ind w:firstLine="720"/>
        <w:rPr>
          <w:rFonts w:eastAsia="Times New Roman"/>
        </w:rPr>
      </w:pPr>
      <w:r w:rsidRPr="00272A89">
        <w:rPr>
          <w:rFonts w:eastAsia="Times New Roman"/>
        </w:rPr>
        <w:t xml:space="preserve">Манай улсын </w:t>
      </w:r>
      <w:r w:rsidR="00FD40F0" w:rsidRPr="00272A89">
        <w:rPr>
          <w:rFonts w:eastAsia="Times New Roman"/>
        </w:rPr>
        <w:t>автопаркийн</w:t>
      </w:r>
      <w:r w:rsidRPr="00272A89">
        <w:rPr>
          <w:rFonts w:eastAsia="Times New Roman"/>
        </w:rPr>
        <w:t xml:space="preserve"> бүтцийн хувьд насжилт өндөртэй автомашинууд нийт </w:t>
      </w:r>
      <w:r w:rsidR="006564C4" w:rsidRPr="00272A89">
        <w:rPr>
          <w:rFonts w:eastAsia="Times New Roman"/>
        </w:rPr>
        <w:t>паркийн</w:t>
      </w:r>
      <w:r w:rsidRPr="00272A89">
        <w:rPr>
          <w:rFonts w:eastAsia="Times New Roman"/>
        </w:rPr>
        <w:t xml:space="preserve"> 70-аас дээш хувийг </w:t>
      </w:r>
      <w:r w:rsidR="006564C4" w:rsidRPr="00272A89">
        <w:rPr>
          <w:rFonts w:eastAsia="Times New Roman"/>
        </w:rPr>
        <w:t>эзэлж</w:t>
      </w:r>
      <w:r w:rsidRPr="00272A89">
        <w:rPr>
          <w:rFonts w:eastAsia="Times New Roman"/>
        </w:rPr>
        <w:t xml:space="preserve"> байгаа бөгөөд жилээс жилд насжилт болон техникийн байдлын хувьд шаардлага хангахгүй тээврийн хэрэгслийг ашиглалтаас хасах, уг тээврийн хэрэгслийг хүн ам, байгаль орчин, эдийн засагт ээлтэйгээр устгалд оруулах асуудал тулгарч байна. </w:t>
      </w:r>
    </w:p>
    <w:p w14:paraId="0CD5D2E6" w14:textId="4354583E" w:rsidR="000746BA" w:rsidRPr="00272A89" w:rsidRDefault="224B105F" w:rsidP="003907F4">
      <w:pPr>
        <w:spacing w:after="80"/>
        <w:ind w:firstLine="720"/>
        <w:rPr>
          <w:rFonts w:eastAsia="Times New Roman"/>
        </w:rPr>
      </w:pPr>
      <w:r w:rsidRPr="00272A89">
        <w:rPr>
          <w:rFonts w:eastAsia="Times New Roman"/>
        </w:rPr>
        <w:t>Цаашид ашиглалтаас</w:t>
      </w:r>
      <w:r w:rsidR="000746BA" w:rsidRPr="00272A89">
        <w:rPr>
          <w:rFonts w:eastAsia="Times New Roman"/>
        </w:rPr>
        <w:t xml:space="preserve"> хасагдаж байгаа автомашин, тээврийн хэрэгслийг задалж, </w:t>
      </w:r>
      <w:r w:rsidR="008F28AB" w:rsidRPr="00272A89">
        <w:rPr>
          <w:rFonts w:eastAsia="Times New Roman"/>
        </w:rPr>
        <w:t>дахин</w:t>
      </w:r>
      <w:r w:rsidR="000746BA" w:rsidRPr="00272A89">
        <w:rPr>
          <w:rFonts w:eastAsia="Times New Roman"/>
        </w:rPr>
        <w:t xml:space="preserve"> ашиглах, зай хураагуур, ашигласан тосыг байгаль орчинд ээлтэйгээр дахин боловсруулах, </w:t>
      </w:r>
      <w:r w:rsidR="006564C4" w:rsidRPr="00272A89">
        <w:rPr>
          <w:rFonts w:eastAsia="Times New Roman"/>
        </w:rPr>
        <w:t>төмрийн</w:t>
      </w:r>
      <w:r w:rsidR="000746BA" w:rsidRPr="00272A89">
        <w:rPr>
          <w:rFonts w:eastAsia="Times New Roman"/>
        </w:rPr>
        <w:t xml:space="preserve"> хаягдалд өгөх эд ангиудыг ялгах зэрэг ашиглалтаас хасагдсан тээврийн хэрэгслийг байгаль орчин, эдийн засагт ээлтэйгээр устгалд оруулах, энэхүү үйл ажиллагааг эрхлэн явуулах дахин боловсруулах үйлдвэрийг байгуулах шаардлагатай байна.</w:t>
      </w:r>
    </w:p>
    <w:p w14:paraId="18A6EF48" w14:textId="17284AC9" w:rsidR="000746BA" w:rsidRPr="00272A89" w:rsidRDefault="0E7D65CF" w:rsidP="003907F4">
      <w:pPr>
        <w:spacing w:after="80"/>
        <w:ind w:firstLine="720"/>
      </w:pPr>
      <w:r w:rsidRPr="00272A89">
        <w:t>Иймд</w:t>
      </w:r>
      <w:r w:rsidR="000746BA" w:rsidRPr="00272A89">
        <w:t xml:space="preserve"> тээврийн салбараас үүдэлтэй агаарын бохирдол, хог хаягдлыг ногоон технологи нэвтрүүлэлтийг дэмжих замаар 2024 онд 227.70 </w:t>
      </w:r>
      <w:r w:rsidR="000746BA" w:rsidRPr="00272A89">
        <w:rPr>
          <w:rFonts w:eastAsia="Times New Roman"/>
          <w:lang w:bidi="mn-MN"/>
        </w:rPr>
        <w:t>мян.тн СО</w:t>
      </w:r>
      <w:r w:rsidR="000746BA" w:rsidRPr="00272A89">
        <w:rPr>
          <w:rFonts w:eastAsia="Times New Roman"/>
          <w:vertAlign w:val="subscript"/>
          <w:lang w:bidi="mn-MN"/>
        </w:rPr>
        <w:t>2</w:t>
      </w:r>
      <w:r w:rsidR="000746BA" w:rsidRPr="00272A89">
        <w:rPr>
          <w:rFonts w:eastAsia="Times New Roman"/>
          <w:lang w:bidi="mn-MN"/>
        </w:rPr>
        <w:t xml:space="preserve">-экв </w:t>
      </w:r>
      <w:r w:rsidR="000746BA" w:rsidRPr="00272A89">
        <w:t xml:space="preserve">байсан хүлэмжийн хийн бууралтыг 2030 онд 2,762.0 </w:t>
      </w:r>
      <w:r w:rsidR="000746BA" w:rsidRPr="00272A89">
        <w:rPr>
          <w:rFonts w:eastAsia="Times New Roman"/>
          <w:lang w:bidi="mn-MN"/>
        </w:rPr>
        <w:t>мян.тн СО</w:t>
      </w:r>
      <w:r w:rsidR="000746BA" w:rsidRPr="00272A89">
        <w:rPr>
          <w:rFonts w:eastAsia="Times New Roman"/>
          <w:vertAlign w:val="subscript"/>
          <w:lang w:bidi="mn-MN"/>
        </w:rPr>
        <w:t>2</w:t>
      </w:r>
      <w:r w:rsidR="000746BA" w:rsidRPr="00272A89">
        <w:rPr>
          <w:rFonts w:eastAsia="Times New Roman"/>
          <w:lang w:bidi="mn-MN"/>
        </w:rPr>
        <w:t xml:space="preserve">-экв </w:t>
      </w:r>
      <w:r w:rsidR="000746BA" w:rsidRPr="00272A89">
        <w:t xml:space="preserve">хүргэхээр зорьж байна. Үүний тулд цахилгаан болон хосолмол хөдөлгүүр бүхий тээврийн хэрэгслийн эзлэх хувь, автомашинаас үүссэн аюултай хог хаягдлыг (шингэн болон хатуу) дахин </w:t>
      </w:r>
      <w:r w:rsidR="10F60FB9" w:rsidRPr="00272A89">
        <w:t>боловсруулж</w:t>
      </w:r>
      <w:r w:rsidR="000746BA" w:rsidRPr="00272A89">
        <w:t xml:space="preserve">, шинээр байгуулах үйлдвэрийг тоог </w:t>
      </w:r>
      <w:r w:rsidR="10F60FB9" w:rsidRPr="00272A89">
        <w:t>нэмэгдүүлнэ</w:t>
      </w:r>
      <w:r w:rsidR="000746BA" w:rsidRPr="00272A89">
        <w:t>.</w:t>
      </w:r>
    </w:p>
    <w:p w14:paraId="0D29A5AF" w14:textId="77777777" w:rsidR="00137958" w:rsidRPr="00272A89" w:rsidRDefault="00137958" w:rsidP="00A4153E">
      <w:pPr>
        <w:pStyle w:val="Heading3"/>
        <w:numPr>
          <w:ilvl w:val="2"/>
          <w:numId w:val="11"/>
        </w:numPr>
        <w:ind w:left="709" w:hanging="709"/>
        <w:rPr>
          <w:rFonts w:ascii="Arial" w:hAnsi="Arial" w:cs="Arial"/>
          <w:b/>
          <w:color w:val="002060"/>
          <w:sz w:val="24"/>
          <w:szCs w:val="24"/>
        </w:rPr>
      </w:pPr>
      <w:bookmarkStart w:id="377" w:name="_Toc210637861"/>
      <w:bookmarkStart w:id="378" w:name="_Toc1165717027"/>
      <w:bookmarkStart w:id="379" w:name="_Toc212324862"/>
      <w:bookmarkStart w:id="380" w:name="_Toc212629134"/>
      <w:bookmarkStart w:id="381" w:name="_Toc212630922"/>
      <w:r w:rsidRPr="00272A89">
        <w:rPr>
          <w:rFonts w:ascii="Arial" w:hAnsi="Arial" w:cs="Arial"/>
          <w:b/>
          <w:color w:val="002060"/>
          <w:sz w:val="24"/>
          <w:szCs w:val="24"/>
        </w:rPr>
        <w:t>Байгалийн нөөцийн хамгаалал, нөхөн сэргээлт, зохистой ашиглалт</w:t>
      </w:r>
      <w:bookmarkEnd w:id="377"/>
      <w:bookmarkEnd w:id="378"/>
      <w:bookmarkEnd w:id="379"/>
      <w:bookmarkEnd w:id="380"/>
      <w:bookmarkEnd w:id="381"/>
    </w:p>
    <w:p w14:paraId="3A6936AB" w14:textId="77777777" w:rsidR="00D73692" w:rsidRPr="00272A89" w:rsidRDefault="00D73692" w:rsidP="00642A4F">
      <w:pPr>
        <w:spacing w:before="120" w:after="80"/>
        <w:ind w:firstLine="720"/>
      </w:pPr>
      <w:r w:rsidRPr="00272A89">
        <w:t>Байгалийн нөөц баялгийг нөхөн сэргээх нэг хэлбэр нь доройтсон ойг нөхөн сэргээж, ой хамгааллын ажлыг эрчимжүүлэх нь чухал юм.</w:t>
      </w:r>
    </w:p>
    <w:p w14:paraId="7FE8FD90" w14:textId="10205108" w:rsidR="00D73692" w:rsidRPr="00272A89" w:rsidRDefault="00D73692" w:rsidP="004A6773">
      <w:pPr>
        <w:spacing w:after="80"/>
        <w:rPr>
          <w:rFonts w:eastAsia="Times New Roman"/>
          <w:b/>
          <w:i/>
          <w:color w:val="000000" w:themeColor="text1"/>
          <w:u w:val="single"/>
        </w:rPr>
      </w:pPr>
      <w:r w:rsidRPr="00272A89">
        <w:rPr>
          <w:rFonts w:eastAsia="Times New Roman"/>
          <w:b/>
          <w:i/>
          <w:color w:val="000000" w:themeColor="text1"/>
        </w:rPr>
        <w:t>Ойжуулалт:</w:t>
      </w:r>
      <w:r w:rsidR="0093748F" w:rsidRPr="00272A89">
        <w:rPr>
          <w:rFonts w:eastAsia="Times New Roman"/>
          <w:b/>
          <w:i/>
          <w:color w:val="000000" w:themeColor="text1"/>
        </w:rPr>
        <w:t xml:space="preserve"> </w:t>
      </w:r>
      <w:r w:rsidRPr="00272A89">
        <w:rPr>
          <w:rFonts w:eastAsia="Times New Roman"/>
        </w:rPr>
        <w:t>Улсын хэмжээнд 2024 онд 41 сум дундын ойн анги, 5 сумын ойн анги, аймгуудын Байгаль орчны газрын дэргэд 7 ойн алба тус тус ажиллаж, орон нутагт ойн нөөц баялгийг зохистой ашиглах, нөхөн сэргээх, хамгаалах бодлогыг хэрэгжүүлж байна. Монгол орны ойн санд 2024 оны байдлаар 700 нөхөрлөл 1.9 сая.га талбай,</w:t>
      </w:r>
      <w:r w:rsidRPr="00272A89">
        <w:rPr>
          <w:rFonts w:eastAsia="Times New Roman"/>
          <w:cs/>
          <w:lang w:bidi="mn"/>
        </w:rPr>
        <w:t xml:space="preserve"> </w:t>
      </w:r>
      <w:r w:rsidRPr="00272A89">
        <w:rPr>
          <w:rFonts w:eastAsia="Times New Roman"/>
        </w:rPr>
        <w:t>ойн мэргэжлийн</w:t>
      </w:r>
      <w:r w:rsidRPr="00272A89">
        <w:rPr>
          <w:rFonts w:eastAsia="Times New Roman"/>
          <w:cs/>
          <w:lang w:bidi="mn"/>
        </w:rPr>
        <w:t xml:space="preserve"> </w:t>
      </w:r>
      <w:r w:rsidRPr="00272A89">
        <w:rPr>
          <w:rFonts w:eastAsia="Times New Roman"/>
        </w:rPr>
        <w:t>200 аж ахуй нэгж 631.3 мян.га талбайг урт</w:t>
      </w:r>
      <w:r w:rsidRPr="00272A89">
        <w:rPr>
          <w:rFonts w:eastAsia="Times New Roman"/>
          <w:cs/>
          <w:lang w:bidi="mn"/>
        </w:rPr>
        <w:t xml:space="preserve"> </w:t>
      </w:r>
      <w:r w:rsidRPr="00272A89">
        <w:rPr>
          <w:rFonts w:eastAsia="Times New Roman"/>
        </w:rPr>
        <w:t>хугацаагаар гэрээлэн эзэмшиж хамгаалж байна.</w:t>
      </w:r>
    </w:p>
    <w:p w14:paraId="2854859C" w14:textId="7EB931CB" w:rsidR="00D73692" w:rsidRPr="00272A89" w:rsidRDefault="00D73692" w:rsidP="00642A4F">
      <w:pPr>
        <w:spacing w:after="80"/>
        <w:ind w:firstLine="562"/>
        <w:rPr>
          <w:rFonts w:eastAsia="Calibri"/>
          <w:color w:val="000000"/>
        </w:rPr>
      </w:pPr>
      <w:r w:rsidRPr="00272A89">
        <w:lastRenderedPageBreak/>
        <w:t>Сүүлийн жилүүдэд хэрэгжүүлсэн ойжуулалт, ойн нөхөн сэргээлт, ой хамгааллын арга хэмжээ болон цаг агаарын таатай нөхцөлд байгалийн аясаар ойн сэргэн ургалт эрчимжсэнээр 2019 оноос хойш ойгоор бүрхэгдсэн талбай 760.0 мян.га-аар нэмэгдэж, 2024 онд нийт газар нутгийн 8.4 хувьд хүрсэн байна. Ойжуулалт 2024 онд 4,299</w:t>
      </w:r>
      <w:r w:rsidR="00553864" w:rsidRPr="00272A89">
        <w:t>.0</w:t>
      </w:r>
      <w:r w:rsidRPr="00272A89">
        <w:t xml:space="preserve"> га, байгалийн сэргэн ургалтыг дэмжсэн талбай 460</w:t>
      </w:r>
      <w:r w:rsidR="00AB67E9" w:rsidRPr="00272A89">
        <w:t>.0</w:t>
      </w:r>
      <w:r w:rsidRPr="00272A89">
        <w:t xml:space="preserve"> га бүртгэгдсэн бол мод бэлтгэсэн талбай 33.4 мян.га байсан нь нөхөн сэргээлтийн хэмжээ ашиглалтынхаа ойролцоогоор 14</w:t>
      </w:r>
      <w:r w:rsidR="005E013A" w:rsidRPr="00272A89">
        <w:t>.0</w:t>
      </w:r>
      <w:r w:rsidRPr="00272A89">
        <w:t xml:space="preserve"> хувийг бүрдүүлж байна.</w:t>
      </w:r>
      <w:r w:rsidRPr="00272A89">
        <w:rPr>
          <w:rFonts w:eastAsia="Calibri"/>
          <w:color w:val="000000" w:themeColor="text1"/>
        </w:rPr>
        <w:t xml:space="preserve"> </w:t>
      </w:r>
      <w:r w:rsidR="000133BF" w:rsidRPr="00272A89">
        <w:t>(</w:t>
      </w:r>
      <w:r w:rsidR="002E0FBE" w:rsidRPr="00272A89">
        <w:t>Х</w:t>
      </w:r>
      <w:r w:rsidR="000133BF" w:rsidRPr="00272A89">
        <w:t>үснэгт</w:t>
      </w:r>
      <w:r w:rsidR="002E0FBE" w:rsidRPr="00272A89">
        <w:t xml:space="preserve"> </w:t>
      </w:r>
      <w:r w:rsidR="00962837" w:rsidRPr="00272A89">
        <w:t>60</w:t>
      </w:r>
      <w:r w:rsidRPr="00272A89">
        <w:t xml:space="preserve">-д </w:t>
      </w:r>
      <w:r w:rsidR="7FE45B44" w:rsidRPr="00272A89">
        <w:t>харуулав</w:t>
      </w:r>
      <w:r w:rsidRPr="00272A89">
        <w:t xml:space="preserve">).  </w:t>
      </w:r>
    </w:p>
    <w:p w14:paraId="4D9674BB" w14:textId="6A4F6883" w:rsidR="00D73692" w:rsidRPr="00272A89" w:rsidRDefault="002D58F2" w:rsidP="006D518B">
      <w:pPr>
        <w:pStyle w:val="Caption"/>
        <w:spacing w:after="0"/>
        <w:rPr>
          <w:iCs w:val="0"/>
          <w:color w:val="auto"/>
          <w:sz w:val="20"/>
          <w:szCs w:val="20"/>
        </w:rPr>
      </w:pPr>
      <w:bookmarkStart w:id="382" w:name="_Toc212631003"/>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60</w:t>
      </w:r>
      <w:r w:rsidRPr="00272A89">
        <w:rPr>
          <w:color w:val="auto"/>
          <w:sz w:val="20"/>
          <w:szCs w:val="20"/>
        </w:rPr>
        <w:fldChar w:fldCharType="end"/>
      </w:r>
      <w:r w:rsidR="00D73692" w:rsidRPr="00272A89">
        <w:rPr>
          <w:rFonts w:eastAsia="Times New Roman"/>
          <w:iCs w:val="0"/>
          <w:color w:val="auto"/>
          <w:sz w:val="20"/>
          <w:szCs w:val="20"/>
        </w:rPr>
        <w:t>. Монгол Улсын ойн сан</w:t>
      </w:r>
      <w:bookmarkEnd w:id="382"/>
    </w:p>
    <w:tbl>
      <w:tblPr>
        <w:tblpPr w:leftFromText="180" w:rightFromText="180" w:vertAnchor="text" w:horzAnchor="margin" w:tblpY="8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6"/>
        <w:gridCol w:w="722"/>
        <w:gridCol w:w="703"/>
        <w:gridCol w:w="697"/>
        <w:gridCol w:w="703"/>
        <w:gridCol w:w="703"/>
        <w:gridCol w:w="703"/>
        <w:gridCol w:w="693"/>
        <w:gridCol w:w="707"/>
        <w:gridCol w:w="703"/>
        <w:gridCol w:w="639"/>
      </w:tblGrid>
      <w:tr w:rsidR="004616E7" w:rsidRPr="00272A89" w14:paraId="4F5BE04B" w14:textId="77777777" w:rsidTr="00642A4F">
        <w:trPr>
          <w:trHeight w:val="300"/>
        </w:trPr>
        <w:tc>
          <w:tcPr>
            <w:tcW w:w="1379" w:type="pct"/>
            <w:shd w:val="clear" w:color="auto" w:fill="002060"/>
            <w:tcMar>
              <w:left w:w="10" w:type="dxa"/>
              <w:right w:w="10" w:type="dxa"/>
            </w:tcMar>
            <w:vAlign w:val="center"/>
          </w:tcPr>
          <w:p w14:paraId="20091994" w14:textId="77777777" w:rsidR="00D73692" w:rsidRPr="00272A89" w:rsidRDefault="00D73692" w:rsidP="00921489">
            <w:pPr>
              <w:spacing w:after="0"/>
              <w:ind w:left="140"/>
              <w:jc w:val="center"/>
              <w:rPr>
                <w:sz w:val="18"/>
                <w:szCs w:val="18"/>
              </w:rPr>
            </w:pPr>
            <w:r w:rsidRPr="00272A89">
              <w:rPr>
                <w:b/>
                <w:color w:val="FFFFFF" w:themeColor="background1"/>
                <w:sz w:val="18"/>
                <w:szCs w:val="18"/>
              </w:rPr>
              <w:t>Он</w:t>
            </w:r>
          </w:p>
        </w:tc>
        <w:tc>
          <w:tcPr>
            <w:tcW w:w="375" w:type="pct"/>
            <w:shd w:val="clear" w:color="auto" w:fill="002060"/>
            <w:tcMar>
              <w:left w:w="10" w:type="dxa"/>
              <w:right w:w="10" w:type="dxa"/>
            </w:tcMar>
            <w:vAlign w:val="center"/>
          </w:tcPr>
          <w:p w14:paraId="18270EF8" w14:textId="77777777" w:rsidR="00D73692" w:rsidRPr="00272A89" w:rsidRDefault="00D73692" w:rsidP="00921489">
            <w:pPr>
              <w:spacing w:after="0"/>
              <w:jc w:val="center"/>
              <w:rPr>
                <w:sz w:val="18"/>
                <w:szCs w:val="18"/>
              </w:rPr>
            </w:pPr>
            <w:r w:rsidRPr="00272A89">
              <w:rPr>
                <w:b/>
                <w:color w:val="FFFFFF" w:themeColor="background1"/>
                <w:sz w:val="18"/>
                <w:szCs w:val="18"/>
              </w:rPr>
              <w:t>2015</w:t>
            </w:r>
          </w:p>
        </w:tc>
        <w:tc>
          <w:tcPr>
            <w:tcW w:w="365" w:type="pct"/>
            <w:shd w:val="clear" w:color="auto" w:fill="002060"/>
            <w:tcMar>
              <w:left w:w="10" w:type="dxa"/>
              <w:right w:w="10" w:type="dxa"/>
            </w:tcMar>
            <w:vAlign w:val="center"/>
          </w:tcPr>
          <w:p w14:paraId="2D760F85" w14:textId="77777777" w:rsidR="00D73692" w:rsidRPr="00272A89" w:rsidRDefault="00D73692" w:rsidP="00921489">
            <w:pPr>
              <w:spacing w:after="0"/>
              <w:jc w:val="center"/>
              <w:rPr>
                <w:sz w:val="18"/>
                <w:szCs w:val="18"/>
              </w:rPr>
            </w:pPr>
            <w:r w:rsidRPr="00272A89">
              <w:rPr>
                <w:b/>
                <w:color w:val="FFFFFF" w:themeColor="background1"/>
                <w:sz w:val="18"/>
                <w:szCs w:val="18"/>
              </w:rPr>
              <w:t>2016</w:t>
            </w:r>
          </w:p>
        </w:tc>
        <w:tc>
          <w:tcPr>
            <w:tcW w:w="362" w:type="pct"/>
            <w:shd w:val="clear" w:color="auto" w:fill="002060"/>
            <w:tcMar>
              <w:left w:w="10" w:type="dxa"/>
              <w:right w:w="10" w:type="dxa"/>
            </w:tcMar>
            <w:vAlign w:val="center"/>
          </w:tcPr>
          <w:p w14:paraId="253E2979" w14:textId="77777777" w:rsidR="00D73692" w:rsidRPr="00272A89" w:rsidRDefault="00D73692" w:rsidP="00921489">
            <w:pPr>
              <w:spacing w:after="0"/>
              <w:jc w:val="center"/>
              <w:rPr>
                <w:sz w:val="18"/>
                <w:szCs w:val="18"/>
              </w:rPr>
            </w:pPr>
            <w:r w:rsidRPr="00272A89">
              <w:rPr>
                <w:b/>
                <w:color w:val="FFFFFF" w:themeColor="background1"/>
                <w:sz w:val="18"/>
                <w:szCs w:val="18"/>
              </w:rPr>
              <w:t>2017</w:t>
            </w:r>
          </w:p>
        </w:tc>
        <w:tc>
          <w:tcPr>
            <w:tcW w:w="365" w:type="pct"/>
            <w:shd w:val="clear" w:color="auto" w:fill="002060"/>
            <w:tcMar>
              <w:left w:w="10" w:type="dxa"/>
              <w:right w:w="10" w:type="dxa"/>
            </w:tcMar>
            <w:vAlign w:val="center"/>
          </w:tcPr>
          <w:p w14:paraId="5CC9DDB9" w14:textId="77777777" w:rsidR="00D73692" w:rsidRPr="00272A89" w:rsidRDefault="00D73692" w:rsidP="00921489">
            <w:pPr>
              <w:spacing w:after="0"/>
              <w:jc w:val="center"/>
              <w:rPr>
                <w:sz w:val="18"/>
                <w:szCs w:val="18"/>
              </w:rPr>
            </w:pPr>
            <w:r w:rsidRPr="00272A89">
              <w:rPr>
                <w:b/>
                <w:color w:val="FFFFFF" w:themeColor="background1"/>
                <w:sz w:val="18"/>
                <w:szCs w:val="18"/>
              </w:rPr>
              <w:t>2018</w:t>
            </w:r>
          </w:p>
        </w:tc>
        <w:tc>
          <w:tcPr>
            <w:tcW w:w="365" w:type="pct"/>
            <w:shd w:val="clear" w:color="auto" w:fill="002060"/>
            <w:tcMar>
              <w:left w:w="10" w:type="dxa"/>
              <w:right w:w="10" w:type="dxa"/>
            </w:tcMar>
            <w:vAlign w:val="center"/>
          </w:tcPr>
          <w:p w14:paraId="474BE915" w14:textId="77777777" w:rsidR="00D73692" w:rsidRPr="00272A89" w:rsidRDefault="00D73692" w:rsidP="00921489">
            <w:pPr>
              <w:spacing w:after="0"/>
              <w:jc w:val="center"/>
              <w:rPr>
                <w:sz w:val="18"/>
                <w:szCs w:val="18"/>
              </w:rPr>
            </w:pPr>
            <w:r w:rsidRPr="00272A89">
              <w:rPr>
                <w:b/>
                <w:color w:val="FFFFFF" w:themeColor="background1"/>
                <w:sz w:val="18"/>
                <w:szCs w:val="18"/>
              </w:rPr>
              <w:t>2019</w:t>
            </w:r>
          </w:p>
        </w:tc>
        <w:tc>
          <w:tcPr>
            <w:tcW w:w="365" w:type="pct"/>
            <w:shd w:val="clear" w:color="auto" w:fill="002060"/>
            <w:tcMar>
              <w:left w:w="10" w:type="dxa"/>
              <w:right w:w="10" w:type="dxa"/>
            </w:tcMar>
            <w:vAlign w:val="center"/>
          </w:tcPr>
          <w:p w14:paraId="4639B387" w14:textId="77777777" w:rsidR="00D73692" w:rsidRPr="00272A89" w:rsidRDefault="00D73692" w:rsidP="00921489">
            <w:pPr>
              <w:spacing w:after="0"/>
              <w:jc w:val="center"/>
              <w:rPr>
                <w:sz w:val="18"/>
                <w:szCs w:val="18"/>
              </w:rPr>
            </w:pPr>
            <w:r w:rsidRPr="00272A89">
              <w:rPr>
                <w:b/>
                <w:color w:val="FFFFFF" w:themeColor="background1"/>
                <w:sz w:val="18"/>
                <w:szCs w:val="18"/>
              </w:rPr>
              <w:t>2020</w:t>
            </w:r>
          </w:p>
        </w:tc>
        <w:tc>
          <w:tcPr>
            <w:tcW w:w="360" w:type="pct"/>
            <w:shd w:val="clear" w:color="auto" w:fill="002060"/>
            <w:tcMar>
              <w:left w:w="10" w:type="dxa"/>
              <w:right w:w="10" w:type="dxa"/>
            </w:tcMar>
            <w:vAlign w:val="center"/>
          </w:tcPr>
          <w:p w14:paraId="2EA92746" w14:textId="77777777" w:rsidR="00D73692" w:rsidRPr="00272A89" w:rsidRDefault="00D73692" w:rsidP="00921489">
            <w:pPr>
              <w:spacing w:after="0"/>
              <w:jc w:val="center"/>
              <w:rPr>
                <w:sz w:val="18"/>
                <w:szCs w:val="18"/>
              </w:rPr>
            </w:pPr>
            <w:r w:rsidRPr="00272A89">
              <w:rPr>
                <w:b/>
                <w:color w:val="FFFFFF" w:themeColor="background1"/>
                <w:sz w:val="18"/>
                <w:szCs w:val="18"/>
              </w:rPr>
              <w:t>2021</w:t>
            </w:r>
          </w:p>
        </w:tc>
        <w:tc>
          <w:tcPr>
            <w:tcW w:w="367" w:type="pct"/>
            <w:shd w:val="clear" w:color="auto" w:fill="002060"/>
            <w:tcMar>
              <w:left w:w="10" w:type="dxa"/>
              <w:right w:w="10" w:type="dxa"/>
            </w:tcMar>
            <w:vAlign w:val="center"/>
          </w:tcPr>
          <w:p w14:paraId="2A546B1E" w14:textId="77777777" w:rsidR="00D73692" w:rsidRPr="00272A89" w:rsidRDefault="00D73692" w:rsidP="00921489">
            <w:pPr>
              <w:spacing w:after="0"/>
              <w:jc w:val="center"/>
              <w:rPr>
                <w:sz w:val="18"/>
                <w:szCs w:val="18"/>
              </w:rPr>
            </w:pPr>
            <w:r w:rsidRPr="00272A89">
              <w:rPr>
                <w:b/>
                <w:color w:val="FFFFFF" w:themeColor="background1"/>
                <w:sz w:val="18"/>
                <w:szCs w:val="18"/>
              </w:rPr>
              <w:t>2022</w:t>
            </w:r>
          </w:p>
        </w:tc>
        <w:tc>
          <w:tcPr>
            <w:tcW w:w="365" w:type="pct"/>
            <w:shd w:val="clear" w:color="auto" w:fill="002060"/>
            <w:tcMar>
              <w:left w:w="10" w:type="dxa"/>
              <w:right w:w="10" w:type="dxa"/>
            </w:tcMar>
            <w:vAlign w:val="center"/>
          </w:tcPr>
          <w:p w14:paraId="039E2AB4" w14:textId="77777777" w:rsidR="00D73692" w:rsidRPr="00272A89" w:rsidRDefault="00D73692" w:rsidP="00921489">
            <w:pPr>
              <w:spacing w:after="0"/>
              <w:jc w:val="center"/>
              <w:rPr>
                <w:sz w:val="18"/>
                <w:szCs w:val="18"/>
              </w:rPr>
            </w:pPr>
            <w:r w:rsidRPr="00272A89">
              <w:rPr>
                <w:b/>
                <w:color w:val="FFFFFF" w:themeColor="background1"/>
                <w:sz w:val="18"/>
                <w:szCs w:val="18"/>
              </w:rPr>
              <w:t>2023</w:t>
            </w:r>
          </w:p>
        </w:tc>
        <w:tc>
          <w:tcPr>
            <w:tcW w:w="333" w:type="pct"/>
            <w:shd w:val="clear" w:color="auto" w:fill="002060"/>
            <w:tcMar>
              <w:left w:w="10" w:type="dxa"/>
              <w:right w:w="10" w:type="dxa"/>
            </w:tcMar>
            <w:vAlign w:val="center"/>
          </w:tcPr>
          <w:p w14:paraId="65D8F5D5" w14:textId="77777777" w:rsidR="00D73692" w:rsidRPr="00272A89" w:rsidRDefault="00D73692" w:rsidP="00921489">
            <w:pPr>
              <w:spacing w:after="0"/>
              <w:jc w:val="center"/>
              <w:rPr>
                <w:sz w:val="18"/>
                <w:szCs w:val="18"/>
              </w:rPr>
            </w:pPr>
            <w:r w:rsidRPr="00272A89">
              <w:rPr>
                <w:b/>
                <w:color w:val="FFFFFF" w:themeColor="background1"/>
                <w:sz w:val="18"/>
                <w:szCs w:val="18"/>
              </w:rPr>
              <w:t>2024</w:t>
            </w:r>
          </w:p>
        </w:tc>
      </w:tr>
      <w:tr w:rsidR="00D73692" w:rsidRPr="00272A89" w14:paraId="08213A87" w14:textId="77777777" w:rsidTr="00642A4F">
        <w:trPr>
          <w:trHeight w:val="270"/>
        </w:trPr>
        <w:tc>
          <w:tcPr>
            <w:tcW w:w="1379" w:type="pct"/>
            <w:tcMar>
              <w:left w:w="10" w:type="dxa"/>
              <w:right w:w="10" w:type="dxa"/>
            </w:tcMar>
            <w:vAlign w:val="center"/>
          </w:tcPr>
          <w:p w14:paraId="12B87703" w14:textId="77777777" w:rsidR="00D73692" w:rsidRPr="00272A89" w:rsidRDefault="00D73692" w:rsidP="00921489">
            <w:pPr>
              <w:spacing w:after="0"/>
              <w:jc w:val="left"/>
              <w:rPr>
                <w:sz w:val="18"/>
                <w:szCs w:val="18"/>
              </w:rPr>
            </w:pPr>
            <w:r w:rsidRPr="00272A89">
              <w:rPr>
                <w:color w:val="231F20"/>
                <w:sz w:val="18"/>
                <w:szCs w:val="18"/>
              </w:rPr>
              <w:t>Ойн сангийн талбай, сая.га</w:t>
            </w:r>
          </w:p>
        </w:tc>
        <w:tc>
          <w:tcPr>
            <w:tcW w:w="375" w:type="pct"/>
            <w:tcMar>
              <w:left w:w="10" w:type="dxa"/>
              <w:right w:w="10" w:type="dxa"/>
            </w:tcMar>
            <w:vAlign w:val="center"/>
          </w:tcPr>
          <w:p w14:paraId="49BA78CB" w14:textId="77777777" w:rsidR="00D73692" w:rsidRPr="00272A89" w:rsidRDefault="00D73692" w:rsidP="00921489">
            <w:pPr>
              <w:spacing w:after="0"/>
              <w:jc w:val="center"/>
              <w:rPr>
                <w:sz w:val="18"/>
                <w:szCs w:val="18"/>
              </w:rPr>
            </w:pPr>
            <w:r w:rsidRPr="00272A89">
              <w:rPr>
                <w:color w:val="231F20"/>
                <w:sz w:val="18"/>
                <w:szCs w:val="18"/>
              </w:rPr>
              <w:t>18.4</w:t>
            </w:r>
          </w:p>
        </w:tc>
        <w:tc>
          <w:tcPr>
            <w:tcW w:w="365" w:type="pct"/>
            <w:tcMar>
              <w:left w:w="10" w:type="dxa"/>
              <w:right w:w="10" w:type="dxa"/>
            </w:tcMar>
            <w:vAlign w:val="center"/>
          </w:tcPr>
          <w:p w14:paraId="11B8E142" w14:textId="77777777" w:rsidR="00D73692" w:rsidRPr="00272A89" w:rsidRDefault="00D73692" w:rsidP="00921489">
            <w:pPr>
              <w:spacing w:after="0"/>
              <w:jc w:val="center"/>
              <w:rPr>
                <w:sz w:val="18"/>
                <w:szCs w:val="18"/>
              </w:rPr>
            </w:pPr>
            <w:r w:rsidRPr="00272A89">
              <w:rPr>
                <w:color w:val="231F20"/>
                <w:sz w:val="18"/>
                <w:szCs w:val="18"/>
              </w:rPr>
              <w:t>18.4</w:t>
            </w:r>
          </w:p>
        </w:tc>
        <w:tc>
          <w:tcPr>
            <w:tcW w:w="362" w:type="pct"/>
            <w:tcMar>
              <w:left w:w="10" w:type="dxa"/>
              <w:right w:w="10" w:type="dxa"/>
            </w:tcMar>
            <w:vAlign w:val="center"/>
          </w:tcPr>
          <w:p w14:paraId="7CA66ED3" w14:textId="77777777" w:rsidR="00D73692" w:rsidRPr="00272A89" w:rsidRDefault="00D73692" w:rsidP="00921489">
            <w:pPr>
              <w:spacing w:after="0"/>
              <w:jc w:val="center"/>
              <w:rPr>
                <w:sz w:val="18"/>
                <w:szCs w:val="18"/>
              </w:rPr>
            </w:pPr>
            <w:r w:rsidRPr="00272A89">
              <w:rPr>
                <w:color w:val="231F20"/>
                <w:sz w:val="18"/>
                <w:szCs w:val="18"/>
              </w:rPr>
              <w:t>18.6</w:t>
            </w:r>
          </w:p>
        </w:tc>
        <w:tc>
          <w:tcPr>
            <w:tcW w:w="365" w:type="pct"/>
            <w:tcMar>
              <w:left w:w="10" w:type="dxa"/>
              <w:right w:w="10" w:type="dxa"/>
            </w:tcMar>
            <w:vAlign w:val="center"/>
          </w:tcPr>
          <w:p w14:paraId="17F68A4B" w14:textId="77777777" w:rsidR="00D73692" w:rsidRPr="00272A89" w:rsidRDefault="00D73692" w:rsidP="00921489">
            <w:pPr>
              <w:spacing w:after="0"/>
              <w:jc w:val="center"/>
              <w:rPr>
                <w:sz w:val="18"/>
                <w:szCs w:val="18"/>
              </w:rPr>
            </w:pPr>
            <w:r w:rsidRPr="00272A89">
              <w:rPr>
                <w:color w:val="231F20"/>
                <w:sz w:val="18"/>
                <w:szCs w:val="18"/>
              </w:rPr>
              <w:t>18.6</w:t>
            </w:r>
          </w:p>
        </w:tc>
        <w:tc>
          <w:tcPr>
            <w:tcW w:w="365" w:type="pct"/>
            <w:tcMar>
              <w:left w:w="10" w:type="dxa"/>
              <w:right w:w="10" w:type="dxa"/>
            </w:tcMar>
            <w:vAlign w:val="center"/>
          </w:tcPr>
          <w:p w14:paraId="6824199D" w14:textId="77777777" w:rsidR="00D73692" w:rsidRPr="00272A89" w:rsidRDefault="00D73692" w:rsidP="00921489">
            <w:pPr>
              <w:spacing w:after="0"/>
              <w:jc w:val="center"/>
              <w:rPr>
                <w:sz w:val="18"/>
                <w:szCs w:val="18"/>
              </w:rPr>
            </w:pPr>
            <w:r w:rsidRPr="00272A89">
              <w:rPr>
                <w:color w:val="231F20"/>
                <w:sz w:val="18"/>
                <w:szCs w:val="18"/>
              </w:rPr>
              <w:t>18.6</w:t>
            </w:r>
          </w:p>
        </w:tc>
        <w:tc>
          <w:tcPr>
            <w:tcW w:w="365" w:type="pct"/>
            <w:tcMar>
              <w:left w:w="10" w:type="dxa"/>
              <w:right w:w="10" w:type="dxa"/>
            </w:tcMar>
            <w:vAlign w:val="center"/>
          </w:tcPr>
          <w:p w14:paraId="4BF788FB" w14:textId="77777777" w:rsidR="00D73692" w:rsidRPr="00272A89" w:rsidRDefault="00D73692" w:rsidP="00921489">
            <w:pPr>
              <w:spacing w:after="0"/>
              <w:jc w:val="center"/>
              <w:rPr>
                <w:sz w:val="18"/>
                <w:szCs w:val="18"/>
              </w:rPr>
            </w:pPr>
            <w:r w:rsidRPr="00272A89">
              <w:rPr>
                <w:color w:val="231F20"/>
                <w:sz w:val="18"/>
                <w:szCs w:val="18"/>
              </w:rPr>
              <w:t>18.6</w:t>
            </w:r>
          </w:p>
        </w:tc>
        <w:tc>
          <w:tcPr>
            <w:tcW w:w="360" w:type="pct"/>
            <w:tcMar>
              <w:left w:w="10" w:type="dxa"/>
              <w:right w:w="10" w:type="dxa"/>
            </w:tcMar>
            <w:vAlign w:val="center"/>
          </w:tcPr>
          <w:p w14:paraId="724EE311" w14:textId="77777777" w:rsidR="00D73692" w:rsidRPr="00272A89" w:rsidRDefault="00D73692" w:rsidP="00921489">
            <w:pPr>
              <w:spacing w:after="0"/>
              <w:jc w:val="center"/>
              <w:rPr>
                <w:sz w:val="18"/>
                <w:szCs w:val="18"/>
              </w:rPr>
            </w:pPr>
            <w:r w:rsidRPr="00272A89">
              <w:rPr>
                <w:color w:val="231F20"/>
                <w:sz w:val="18"/>
                <w:szCs w:val="18"/>
              </w:rPr>
              <w:t>18.7</w:t>
            </w:r>
          </w:p>
        </w:tc>
        <w:tc>
          <w:tcPr>
            <w:tcW w:w="367" w:type="pct"/>
            <w:tcMar>
              <w:left w:w="10" w:type="dxa"/>
              <w:right w:w="10" w:type="dxa"/>
            </w:tcMar>
            <w:vAlign w:val="center"/>
          </w:tcPr>
          <w:p w14:paraId="5769F3DE" w14:textId="77777777" w:rsidR="00D73692" w:rsidRPr="00272A89" w:rsidRDefault="00D73692" w:rsidP="00921489">
            <w:pPr>
              <w:spacing w:after="0"/>
              <w:jc w:val="center"/>
              <w:rPr>
                <w:sz w:val="18"/>
                <w:szCs w:val="18"/>
              </w:rPr>
            </w:pPr>
            <w:r w:rsidRPr="00272A89">
              <w:rPr>
                <w:color w:val="231F20"/>
                <w:sz w:val="18"/>
                <w:szCs w:val="18"/>
              </w:rPr>
              <w:t>19.1</w:t>
            </w:r>
          </w:p>
        </w:tc>
        <w:tc>
          <w:tcPr>
            <w:tcW w:w="365" w:type="pct"/>
            <w:tcMar>
              <w:left w:w="10" w:type="dxa"/>
              <w:right w:w="10" w:type="dxa"/>
            </w:tcMar>
            <w:vAlign w:val="center"/>
          </w:tcPr>
          <w:p w14:paraId="16BD6CAF" w14:textId="77777777" w:rsidR="00D73692" w:rsidRPr="00272A89" w:rsidRDefault="00D73692" w:rsidP="00921489">
            <w:pPr>
              <w:spacing w:after="0"/>
              <w:jc w:val="center"/>
              <w:rPr>
                <w:sz w:val="18"/>
                <w:szCs w:val="18"/>
              </w:rPr>
            </w:pPr>
            <w:r w:rsidRPr="00272A89">
              <w:rPr>
                <w:color w:val="231F20"/>
                <w:sz w:val="18"/>
                <w:szCs w:val="18"/>
              </w:rPr>
              <w:t>19.1</w:t>
            </w:r>
          </w:p>
        </w:tc>
        <w:tc>
          <w:tcPr>
            <w:tcW w:w="333" w:type="pct"/>
            <w:tcMar>
              <w:left w:w="10" w:type="dxa"/>
              <w:right w:w="10" w:type="dxa"/>
            </w:tcMar>
            <w:vAlign w:val="center"/>
          </w:tcPr>
          <w:p w14:paraId="7BFF31AA" w14:textId="77777777" w:rsidR="00D73692" w:rsidRPr="00272A89" w:rsidRDefault="00D73692" w:rsidP="00921489">
            <w:pPr>
              <w:spacing w:after="0"/>
              <w:jc w:val="center"/>
              <w:rPr>
                <w:sz w:val="18"/>
                <w:szCs w:val="18"/>
              </w:rPr>
            </w:pPr>
            <w:r w:rsidRPr="00272A89">
              <w:rPr>
                <w:color w:val="231F20"/>
                <w:sz w:val="18"/>
                <w:szCs w:val="18"/>
              </w:rPr>
              <w:t>19.1*</w:t>
            </w:r>
          </w:p>
        </w:tc>
      </w:tr>
      <w:tr w:rsidR="00D73692" w:rsidRPr="00272A89" w14:paraId="037E810C" w14:textId="77777777" w:rsidTr="00642A4F">
        <w:trPr>
          <w:trHeight w:val="480"/>
        </w:trPr>
        <w:tc>
          <w:tcPr>
            <w:tcW w:w="1379" w:type="pct"/>
            <w:tcMar>
              <w:left w:w="10" w:type="dxa"/>
              <w:right w:w="10" w:type="dxa"/>
            </w:tcMar>
            <w:vAlign w:val="center"/>
          </w:tcPr>
          <w:p w14:paraId="7DCEF294" w14:textId="77777777" w:rsidR="00D73692" w:rsidRPr="00272A89" w:rsidRDefault="00D73692" w:rsidP="00921489">
            <w:pPr>
              <w:spacing w:after="0"/>
              <w:jc w:val="left"/>
              <w:rPr>
                <w:sz w:val="18"/>
                <w:szCs w:val="18"/>
              </w:rPr>
            </w:pPr>
            <w:r w:rsidRPr="00272A89">
              <w:rPr>
                <w:color w:val="231F20"/>
                <w:sz w:val="18"/>
                <w:szCs w:val="18"/>
              </w:rPr>
              <w:t>Ойгоор бүрхэгдсэн талбай,</w:t>
            </w:r>
            <w:r w:rsidRPr="00272A89">
              <w:rPr>
                <w:sz w:val="18"/>
                <w:szCs w:val="18"/>
              </w:rPr>
              <w:br/>
            </w:r>
            <w:r w:rsidRPr="00272A89">
              <w:rPr>
                <w:color w:val="231F20"/>
                <w:sz w:val="18"/>
                <w:szCs w:val="18"/>
              </w:rPr>
              <w:t xml:space="preserve"> сая.га</w:t>
            </w:r>
          </w:p>
        </w:tc>
        <w:tc>
          <w:tcPr>
            <w:tcW w:w="375" w:type="pct"/>
            <w:tcMar>
              <w:left w:w="10" w:type="dxa"/>
              <w:right w:w="10" w:type="dxa"/>
            </w:tcMar>
            <w:vAlign w:val="center"/>
          </w:tcPr>
          <w:p w14:paraId="073D180C" w14:textId="77777777" w:rsidR="00D73692" w:rsidRPr="00272A89" w:rsidRDefault="00D73692" w:rsidP="00921489">
            <w:pPr>
              <w:spacing w:after="0"/>
              <w:jc w:val="center"/>
              <w:rPr>
                <w:sz w:val="18"/>
                <w:szCs w:val="18"/>
              </w:rPr>
            </w:pPr>
            <w:r w:rsidRPr="00272A89">
              <w:rPr>
                <w:color w:val="231F20"/>
                <w:sz w:val="18"/>
                <w:szCs w:val="18"/>
              </w:rPr>
              <w:t>12.3</w:t>
            </w:r>
          </w:p>
        </w:tc>
        <w:tc>
          <w:tcPr>
            <w:tcW w:w="365" w:type="pct"/>
            <w:tcMar>
              <w:left w:w="10" w:type="dxa"/>
              <w:right w:w="10" w:type="dxa"/>
            </w:tcMar>
            <w:vAlign w:val="center"/>
          </w:tcPr>
          <w:p w14:paraId="4DD036A3" w14:textId="77777777" w:rsidR="00D73692" w:rsidRPr="00272A89" w:rsidRDefault="00D73692" w:rsidP="00921489">
            <w:pPr>
              <w:spacing w:after="0"/>
              <w:jc w:val="center"/>
              <w:rPr>
                <w:sz w:val="18"/>
                <w:szCs w:val="18"/>
              </w:rPr>
            </w:pPr>
            <w:r w:rsidRPr="00272A89">
              <w:rPr>
                <w:color w:val="231F20"/>
                <w:sz w:val="18"/>
                <w:szCs w:val="18"/>
              </w:rPr>
              <w:t>12.3</w:t>
            </w:r>
          </w:p>
        </w:tc>
        <w:tc>
          <w:tcPr>
            <w:tcW w:w="362" w:type="pct"/>
            <w:tcMar>
              <w:left w:w="10" w:type="dxa"/>
              <w:right w:w="10" w:type="dxa"/>
            </w:tcMar>
            <w:vAlign w:val="center"/>
          </w:tcPr>
          <w:p w14:paraId="47CCE07C" w14:textId="77777777" w:rsidR="00D73692" w:rsidRPr="00272A89" w:rsidRDefault="00D73692" w:rsidP="00921489">
            <w:pPr>
              <w:spacing w:after="0"/>
              <w:jc w:val="center"/>
              <w:rPr>
                <w:sz w:val="18"/>
                <w:szCs w:val="18"/>
              </w:rPr>
            </w:pPr>
            <w:r w:rsidRPr="00272A89">
              <w:rPr>
                <w:color w:val="231F20"/>
                <w:sz w:val="18"/>
                <w:szCs w:val="18"/>
              </w:rPr>
              <w:t>12.4</w:t>
            </w:r>
          </w:p>
        </w:tc>
        <w:tc>
          <w:tcPr>
            <w:tcW w:w="365" w:type="pct"/>
            <w:tcMar>
              <w:left w:w="10" w:type="dxa"/>
              <w:right w:w="10" w:type="dxa"/>
            </w:tcMar>
            <w:vAlign w:val="center"/>
          </w:tcPr>
          <w:p w14:paraId="19CCC3A6" w14:textId="77777777" w:rsidR="00D73692" w:rsidRPr="00272A89" w:rsidRDefault="00D73692" w:rsidP="00921489">
            <w:pPr>
              <w:spacing w:after="0"/>
              <w:jc w:val="center"/>
              <w:rPr>
                <w:sz w:val="18"/>
                <w:szCs w:val="18"/>
              </w:rPr>
            </w:pPr>
            <w:r w:rsidRPr="00272A89">
              <w:rPr>
                <w:color w:val="231F20"/>
                <w:sz w:val="18"/>
                <w:szCs w:val="18"/>
              </w:rPr>
              <w:t>12.4</w:t>
            </w:r>
          </w:p>
        </w:tc>
        <w:tc>
          <w:tcPr>
            <w:tcW w:w="365" w:type="pct"/>
            <w:tcMar>
              <w:left w:w="10" w:type="dxa"/>
              <w:right w:w="10" w:type="dxa"/>
            </w:tcMar>
            <w:vAlign w:val="center"/>
          </w:tcPr>
          <w:p w14:paraId="5F7A7F89" w14:textId="77777777" w:rsidR="00D73692" w:rsidRPr="00272A89" w:rsidRDefault="00D73692" w:rsidP="00921489">
            <w:pPr>
              <w:spacing w:after="0"/>
              <w:jc w:val="center"/>
              <w:rPr>
                <w:sz w:val="18"/>
                <w:szCs w:val="18"/>
              </w:rPr>
            </w:pPr>
            <w:r w:rsidRPr="00272A89">
              <w:rPr>
                <w:color w:val="231F20"/>
                <w:sz w:val="18"/>
                <w:szCs w:val="18"/>
              </w:rPr>
              <w:t>12.4</w:t>
            </w:r>
          </w:p>
        </w:tc>
        <w:tc>
          <w:tcPr>
            <w:tcW w:w="365" w:type="pct"/>
            <w:tcMar>
              <w:left w:w="10" w:type="dxa"/>
              <w:right w:w="10" w:type="dxa"/>
            </w:tcMar>
            <w:vAlign w:val="center"/>
          </w:tcPr>
          <w:p w14:paraId="797B8880" w14:textId="77777777" w:rsidR="00D73692" w:rsidRPr="00272A89" w:rsidRDefault="00D73692" w:rsidP="00921489">
            <w:pPr>
              <w:spacing w:after="0"/>
              <w:jc w:val="center"/>
              <w:rPr>
                <w:sz w:val="18"/>
                <w:szCs w:val="18"/>
              </w:rPr>
            </w:pPr>
            <w:r w:rsidRPr="00272A89">
              <w:rPr>
                <w:color w:val="231F20"/>
                <w:sz w:val="18"/>
                <w:szCs w:val="18"/>
              </w:rPr>
              <w:t>12.6</w:t>
            </w:r>
          </w:p>
        </w:tc>
        <w:tc>
          <w:tcPr>
            <w:tcW w:w="360" w:type="pct"/>
            <w:tcMar>
              <w:left w:w="10" w:type="dxa"/>
              <w:right w:w="10" w:type="dxa"/>
            </w:tcMar>
            <w:vAlign w:val="center"/>
          </w:tcPr>
          <w:p w14:paraId="13309F9F" w14:textId="77777777" w:rsidR="00D73692" w:rsidRPr="00272A89" w:rsidRDefault="00D73692" w:rsidP="00921489">
            <w:pPr>
              <w:spacing w:after="0"/>
              <w:jc w:val="center"/>
              <w:rPr>
                <w:sz w:val="18"/>
                <w:szCs w:val="18"/>
              </w:rPr>
            </w:pPr>
            <w:r w:rsidRPr="00272A89">
              <w:rPr>
                <w:color w:val="231F20"/>
                <w:sz w:val="18"/>
                <w:szCs w:val="18"/>
              </w:rPr>
              <w:t>12.8</w:t>
            </w:r>
          </w:p>
        </w:tc>
        <w:tc>
          <w:tcPr>
            <w:tcW w:w="367" w:type="pct"/>
            <w:tcMar>
              <w:left w:w="10" w:type="dxa"/>
              <w:right w:w="10" w:type="dxa"/>
            </w:tcMar>
            <w:vAlign w:val="center"/>
          </w:tcPr>
          <w:p w14:paraId="4B6859D2" w14:textId="77777777" w:rsidR="00D73692" w:rsidRPr="00272A89" w:rsidRDefault="00D73692" w:rsidP="00921489">
            <w:pPr>
              <w:spacing w:after="0"/>
              <w:jc w:val="center"/>
              <w:rPr>
                <w:sz w:val="18"/>
                <w:szCs w:val="18"/>
              </w:rPr>
            </w:pPr>
            <w:r w:rsidRPr="00272A89">
              <w:rPr>
                <w:color w:val="231F20"/>
                <w:sz w:val="18"/>
                <w:szCs w:val="18"/>
              </w:rPr>
              <w:t>12.9</w:t>
            </w:r>
          </w:p>
        </w:tc>
        <w:tc>
          <w:tcPr>
            <w:tcW w:w="365" w:type="pct"/>
            <w:tcMar>
              <w:left w:w="10" w:type="dxa"/>
              <w:right w:w="10" w:type="dxa"/>
            </w:tcMar>
            <w:vAlign w:val="center"/>
          </w:tcPr>
          <w:p w14:paraId="7D4ABCEE" w14:textId="77777777" w:rsidR="00D73692" w:rsidRPr="00272A89" w:rsidRDefault="00D73692" w:rsidP="00921489">
            <w:pPr>
              <w:spacing w:after="0"/>
              <w:jc w:val="center"/>
              <w:rPr>
                <w:sz w:val="18"/>
                <w:szCs w:val="18"/>
              </w:rPr>
            </w:pPr>
            <w:r w:rsidRPr="00272A89">
              <w:rPr>
                <w:color w:val="231F20"/>
                <w:sz w:val="18"/>
                <w:szCs w:val="18"/>
              </w:rPr>
              <w:t>13.2</w:t>
            </w:r>
          </w:p>
        </w:tc>
        <w:tc>
          <w:tcPr>
            <w:tcW w:w="333" w:type="pct"/>
            <w:tcMar>
              <w:left w:w="10" w:type="dxa"/>
              <w:right w:w="10" w:type="dxa"/>
            </w:tcMar>
            <w:vAlign w:val="center"/>
          </w:tcPr>
          <w:p w14:paraId="373EE907" w14:textId="77777777" w:rsidR="00D73692" w:rsidRPr="00272A89" w:rsidRDefault="00D73692" w:rsidP="00921489">
            <w:pPr>
              <w:spacing w:after="0"/>
              <w:jc w:val="center"/>
              <w:rPr>
                <w:sz w:val="18"/>
                <w:szCs w:val="18"/>
              </w:rPr>
            </w:pPr>
            <w:r w:rsidRPr="00272A89">
              <w:rPr>
                <w:color w:val="231F20"/>
                <w:sz w:val="18"/>
                <w:szCs w:val="18"/>
              </w:rPr>
              <w:t>13.2*</w:t>
            </w:r>
          </w:p>
        </w:tc>
      </w:tr>
      <w:tr w:rsidR="00D73692" w:rsidRPr="00272A89" w14:paraId="115D0C6F" w14:textId="77777777" w:rsidTr="00642A4F">
        <w:trPr>
          <w:trHeight w:val="450"/>
        </w:trPr>
        <w:tc>
          <w:tcPr>
            <w:tcW w:w="1379" w:type="pct"/>
            <w:tcMar>
              <w:left w:w="10" w:type="dxa"/>
              <w:right w:w="10" w:type="dxa"/>
            </w:tcMar>
            <w:vAlign w:val="center"/>
          </w:tcPr>
          <w:p w14:paraId="2729521F" w14:textId="77777777" w:rsidR="00D73692" w:rsidRPr="00272A89" w:rsidRDefault="00D73692" w:rsidP="00921489">
            <w:pPr>
              <w:spacing w:after="0"/>
              <w:jc w:val="left"/>
              <w:rPr>
                <w:sz w:val="18"/>
                <w:szCs w:val="18"/>
              </w:rPr>
            </w:pPr>
            <w:r w:rsidRPr="00272A89">
              <w:rPr>
                <w:color w:val="231F20"/>
                <w:sz w:val="18"/>
                <w:szCs w:val="18"/>
              </w:rPr>
              <w:t>Ойгоор бүрхэгдсэн талбай, хувь</w:t>
            </w:r>
          </w:p>
        </w:tc>
        <w:tc>
          <w:tcPr>
            <w:tcW w:w="375" w:type="pct"/>
            <w:tcMar>
              <w:left w:w="10" w:type="dxa"/>
              <w:right w:w="10" w:type="dxa"/>
            </w:tcMar>
            <w:vAlign w:val="center"/>
          </w:tcPr>
          <w:p w14:paraId="774041E8" w14:textId="77777777" w:rsidR="00D73692" w:rsidRPr="00272A89" w:rsidRDefault="00D73692" w:rsidP="00921489">
            <w:pPr>
              <w:spacing w:after="0"/>
              <w:jc w:val="center"/>
              <w:rPr>
                <w:sz w:val="18"/>
                <w:szCs w:val="18"/>
              </w:rPr>
            </w:pPr>
            <w:r w:rsidRPr="00272A89">
              <w:rPr>
                <w:color w:val="231F20"/>
                <w:sz w:val="18"/>
                <w:szCs w:val="18"/>
              </w:rPr>
              <w:t>7.85</w:t>
            </w:r>
          </w:p>
        </w:tc>
        <w:tc>
          <w:tcPr>
            <w:tcW w:w="365" w:type="pct"/>
            <w:tcMar>
              <w:left w:w="10" w:type="dxa"/>
              <w:right w:w="10" w:type="dxa"/>
            </w:tcMar>
            <w:vAlign w:val="center"/>
          </w:tcPr>
          <w:p w14:paraId="772D4888" w14:textId="77777777" w:rsidR="00D73692" w:rsidRPr="00272A89" w:rsidRDefault="00D73692" w:rsidP="00921489">
            <w:pPr>
              <w:spacing w:after="0"/>
              <w:jc w:val="center"/>
              <w:rPr>
                <w:sz w:val="18"/>
                <w:szCs w:val="18"/>
              </w:rPr>
            </w:pPr>
            <w:r w:rsidRPr="00272A89">
              <w:rPr>
                <w:color w:val="231F20"/>
                <w:sz w:val="18"/>
                <w:szCs w:val="18"/>
              </w:rPr>
              <w:t>7.86</w:t>
            </w:r>
          </w:p>
        </w:tc>
        <w:tc>
          <w:tcPr>
            <w:tcW w:w="362" w:type="pct"/>
            <w:tcMar>
              <w:left w:w="10" w:type="dxa"/>
              <w:right w:w="10" w:type="dxa"/>
            </w:tcMar>
            <w:vAlign w:val="center"/>
          </w:tcPr>
          <w:p w14:paraId="1F446EF0" w14:textId="77777777" w:rsidR="00D73692" w:rsidRPr="00272A89" w:rsidRDefault="00D73692" w:rsidP="00921489">
            <w:pPr>
              <w:spacing w:after="0"/>
              <w:jc w:val="center"/>
              <w:rPr>
                <w:sz w:val="18"/>
                <w:szCs w:val="18"/>
              </w:rPr>
            </w:pPr>
            <w:r w:rsidRPr="00272A89">
              <w:rPr>
                <w:color w:val="231F20"/>
                <w:sz w:val="18"/>
                <w:szCs w:val="18"/>
              </w:rPr>
              <w:t>7.94</w:t>
            </w:r>
          </w:p>
        </w:tc>
        <w:tc>
          <w:tcPr>
            <w:tcW w:w="365" w:type="pct"/>
            <w:tcMar>
              <w:left w:w="10" w:type="dxa"/>
              <w:right w:w="10" w:type="dxa"/>
            </w:tcMar>
            <w:vAlign w:val="center"/>
          </w:tcPr>
          <w:p w14:paraId="1F60A576" w14:textId="77777777" w:rsidR="00D73692" w:rsidRPr="00272A89" w:rsidRDefault="00D73692" w:rsidP="00921489">
            <w:pPr>
              <w:spacing w:after="0"/>
              <w:jc w:val="center"/>
              <w:rPr>
                <w:sz w:val="18"/>
                <w:szCs w:val="18"/>
              </w:rPr>
            </w:pPr>
            <w:r w:rsidRPr="00272A89">
              <w:rPr>
                <w:color w:val="231F20"/>
                <w:sz w:val="18"/>
                <w:szCs w:val="18"/>
              </w:rPr>
              <w:t>7.94</w:t>
            </w:r>
          </w:p>
        </w:tc>
        <w:tc>
          <w:tcPr>
            <w:tcW w:w="365" w:type="pct"/>
            <w:tcMar>
              <w:left w:w="10" w:type="dxa"/>
              <w:right w:w="10" w:type="dxa"/>
            </w:tcMar>
            <w:vAlign w:val="center"/>
          </w:tcPr>
          <w:p w14:paraId="59B86327" w14:textId="77777777" w:rsidR="00D73692" w:rsidRPr="00272A89" w:rsidRDefault="00D73692" w:rsidP="00921489">
            <w:pPr>
              <w:spacing w:after="0"/>
              <w:jc w:val="center"/>
              <w:rPr>
                <w:sz w:val="18"/>
                <w:szCs w:val="18"/>
              </w:rPr>
            </w:pPr>
            <w:r w:rsidRPr="00272A89">
              <w:rPr>
                <w:color w:val="231F20"/>
                <w:sz w:val="18"/>
                <w:szCs w:val="18"/>
              </w:rPr>
              <w:t>7.96</w:t>
            </w:r>
          </w:p>
        </w:tc>
        <w:tc>
          <w:tcPr>
            <w:tcW w:w="365" w:type="pct"/>
            <w:tcMar>
              <w:left w:w="10" w:type="dxa"/>
              <w:right w:w="10" w:type="dxa"/>
            </w:tcMar>
            <w:vAlign w:val="center"/>
          </w:tcPr>
          <w:p w14:paraId="11C0AD5B" w14:textId="77777777" w:rsidR="00D73692" w:rsidRPr="00272A89" w:rsidRDefault="00D73692" w:rsidP="00921489">
            <w:pPr>
              <w:spacing w:after="0"/>
              <w:jc w:val="center"/>
              <w:rPr>
                <w:sz w:val="18"/>
                <w:szCs w:val="18"/>
              </w:rPr>
            </w:pPr>
            <w:r w:rsidRPr="00272A89">
              <w:rPr>
                <w:color w:val="231F20"/>
                <w:sz w:val="18"/>
                <w:szCs w:val="18"/>
              </w:rPr>
              <w:t>8.07</w:t>
            </w:r>
          </w:p>
        </w:tc>
        <w:tc>
          <w:tcPr>
            <w:tcW w:w="360" w:type="pct"/>
            <w:tcMar>
              <w:left w:w="10" w:type="dxa"/>
              <w:right w:w="10" w:type="dxa"/>
            </w:tcMar>
            <w:vAlign w:val="center"/>
          </w:tcPr>
          <w:p w14:paraId="27C73BE6" w14:textId="77777777" w:rsidR="00D73692" w:rsidRPr="00272A89" w:rsidRDefault="00D73692" w:rsidP="00921489">
            <w:pPr>
              <w:spacing w:after="0"/>
              <w:jc w:val="center"/>
              <w:rPr>
                <w:sz w:val="18"/>
                <w:szCs w:val="18"/>
              </w:rPr>
            </w:pPr>
            <w:r w:rsidRPr="00272A89">
              <w:rPr>
                <w:color w:val="231F20"/>
                <w:sz w:val="18"/>
                <w:szCs w:val="18"/>
              </w:rPr>
              <w:t>8.18</w:t>
            </w:r>
          </w:p>
        </w:tc>
        <w:tc>
          <w:tcPr>
            <w:tcW w:w="367" w:type="pct"/>
            <w:tcMar>
              <w:left w:w="10" w:type="dxa"/>
              <w:right w:w="10" w:type="dxa"/>
            </w:tcMar>
            <w:vAlign w:val="center"/>
          </w:tcPr>
          <w:p w14:paraId="2151B71B" w14:textId="77777777" w:rsidR="00D73692" w:rsidRPr="00272A89" w:rsidRDefault="00D73692" w:rsidP="00921489">
            <w:pPr>
              <w:spacing w:after="0"/>
              <w:jc w:val="center"/>
              <w:rPr>
                <w:sz w:val="18"/>
                <w:szCs w:val="18"/>
              </w:rPr>
            </w:pPr>
            <w:r w:rsidRPr="00272A89">
              <w:rPr>
                <w:color w:val="231F20"/>
                <w:sz w:val="18"/>
                <w:szCs w:val="18"/>
              </w:rPr>
              <w:t>8.28</w:t>
            </w:r>
          </w:p>
        </w:tc>
        <w:tc>
          <w:tcPr>
            <w:tcW w:w="365" w:type="pct"/>
            <w:tcMar>
              <w:left w:w="10" w:type="dxa"/>
              <w:right w:w="10" w:type="dxa"/>
            </w:tcMar>
            <w:vAlign w:val="center"/>
          </w:tcPr>
          <w:p w14:paraId="56EA4466" w14:textId="77777777" w:rsidR="00D73692" w:rsidRPr="00272A89" w:rsidRDefault="00D73692" w:rsidP="00921489">
            <w:pPr>
              <w:spacing w:after="0"/>
              <w:jc w:val="center"/>
              <w:rPr>
                <w:sz w:val="18"/>
                <w:szCs w:val="18"/>
              </w:rPr>
            </w:pPr>
            <w:r w:rsidRPr="00272A89">
              <w:rPr>
                <w:color w:val="231F20"/>
                <w:sz w:val="18"/>
                <w:szCs w:val="18"/>
              </w:rPr>
              <w:t>8.45</w:t>
            </w:r>
          </w:p>
        </w:tc>
        <w:tc>
          <w:tcPr>
            <w:tcW w:w="333" w:type="pct"/>
            <w:tcMar>
              <w:left w:w="10" w:type="dxa"/>
              <w:right w:w="10" w:type="dxa"/>
            </w:tcMar>
            <w:vAlign w:val="center"/>
          </w:tcPr>
          <w:p w14:paraId="744EE2BB" w14:textId="77777777" w:rsidR="00D73692" w:rsidRPr="00272A89" w:rsidRDefault="00D73692" w:rsidP="00921489">
            <w:pPr>
              <w:spacing w:after="0"/>
              <w:jc w:val="center"/>
              <w:rPr>
                <w:sz w:val="18"/>
                <w:szCs w:val="18"/>
              </w:rPr>
            </w:pPr>
            <w:r w:rsidRPr="00272A89">
              <w:rPr>
                <w:color w:val="231F20"/>
                <w:sz w:val="18"/>
                <w:szCs w:val="18"/>
              </w:rPr>
              <w:t>8.45</w:t>
            </w:r>
          </w:p>
        </w:tc>
      </w:tr>
      <w:tr w:rsidR="00D73692" w:rsidRPr="00272A89" w14:paraId="23DA7785" w14:textId="77777777" w:rsidTr="00642A4F">
        <w:trPr>
          <w:trHeight w:val="255"/>
        </w:trPr>
        <w:tc>
          <w:tcPr>
            <w:tcW w:w="1379" w:type="pct"/>
            <w:tcMar>
              <w:left w:w="10" w:type="dxa"/>
              <w:right w:w="10" w:type="dxa"/>
            </w:tcMar>
            <w:vAlign w:val="center"/>
          </w:tcPr>
          <w:p w14:paraId="39B2B266" w14:textId="77777777" w:rsidR="00D73692" w:rsidRPr="00272A89" w:rsidRDefault="00D73692" w:rsidP="00921489">
            <w:pPr>
              <w:spacing w:after="0"/>
              <w:jc w:val="left"/>
              <w:rPr>
                <w:sz w:val="18"/>
                <w:szCs w:val="18"/>
              </w:rPr>
            </w:pPr>
            <w:r w:rsidRPr="00272A89">
              <w:rPr>
                <w:color w:val="231F20"/>
                <w:sz w:val="18"/>
                <w:szCs w:val="18"/>
              </w:rPr>
              <w:t>Ойжуулалт хийсэн талбай, га</w:t>
            </w:r>
          </w:p>
        </w:tc>
        <w:tc>
          <w:tcPr>
            <w:tcW w:w="375" w:type="pct"/>
            <w:tcMar>
              <w:left w:w="10" w:type="dxa"/>
              <w:right w:w="10" w:type="dxa"/>
            </w:tcMar>
            <w:vAlign w:val="center"/>
          </w:tcPr>
          <w:p w14:paraId="1772D61D" w14:textId="77777777" w:rsidR="00D73692" w:rsidRPr="00272A89" w:rsidRDefault="00D73692" w:rsidP="00921489">
            <w:pPr>
              <w:spacing w:after="0"/>
              <w:jc w:val="center"/>
              <w:rPr>
                <w:sz w:val="18"/>
                <w:szCs w:val="18"/>
              </w:rPr>
            </w:pPr>
            <w:r w:rsidRPr="00272A89">
              <w:rPr>
                <w:color w:val="231F20"/>
                <w:sz w:val="18"/>
                <w:szCs w:val="18"/>
              </w:rPr>
              <w:t>524</w:t>
            </w:r>
          </w:p>
        </w:tc>
        <w:tc>
          <w:tcPr>
            <w:tcW w:w="365" w:type="pct"/>
            <w:tcMar>
              <w:left w:w="10" w:type="dxa"/>
              <w:right w:w="10" w:type="dxa"/>
            </w:tcMar>
            <w:vAlign w:val="center"/>
          </w:tcPr>
          <w:p w14:paraId="2B8CCEF5" w14:textId="77777777" w:rsidR="00D73692" w:rsidRPr="00272A89" w:rsidRDefault="00D73692" w:rsidP="00921489">
            <w:pPr>
              <w:spacing w:after="0"/>
              <w:jc w:val="center"/>
              <w:rPr>
                <w:sz w:val="18"/>
                <w:szCs w:val="18"/>
              </w:rPr>
            </w:pPr>
            <w:r w:rsidRPr="00272A89">
              <w:rPr>
                <w:color w:val="231F20"/>
                <w:sz w:val="18"/>
                <w:szCs w:val="18"/>
              </w:rPr>
              <w:t>3163</w:t>
            </w:r>
          </w:p>
        </w:tc>
        <w:tc>
          <w:tcPr>
            <w:tcW w:w="362" w:type="pct"/>
            <w:tcMar>
              <w:left w:w="10" w:type="dxa"/>
              <w:right w:w="10" w:type="dxa"/>
            </w:tcMar>
            <w:vAlign w:val="center"/>
          </w:tcPr>
          <w:p w14:paraId="53EC5E3A" w14:textId="77777777" w:rsidR="00D73692" w:rsidRPr="00272A89" w:rsidRDefault="00D73692" w:rsidP="00921489">
            <w:pPr>
              <w:spacing w:after="0"/>
              <w:jc w:val="center"/>
              <w:rPr>
                <w:sz w:val="18"/>
                <w:szCs w:val="18"/>
              </w:rPr>
            </w:pPr>
            <w:r w:rsidRPr="00272A89">
              <w:rPr>
                <w:color w:val="231F20"/>
                <w:sz w:val="18"/>
                <w:szCs w:val="18"/>
              </w:rPr>
              <w:t>2382</w:t>
            </w:r>
          </w:p>
        </w:tc>
        <w:tc>
          <w:tcPr>
            <w:tcW w:w="365" w:type="pct"/>
            <w:tcMar>
              <w:left w:w="10" w:type="dxa"/>
              <w:right w:w="10" w:type="dxa"/>
            </w:tcMar>
            <w:vAlign w:val="center"/>
          </w:tcPr>
          <w:p w14:paraId="2DE7AD04" w14:textId="77777777" w:rsidR="00D73692" w:rsidRPr="00272A89" w:rsidRDefault="00D73692" w:rsidP="00921489">
            <w:pPr>
              <w:spacing w:after="0"/>
              <w:jc w:val="center"/>
              <w:rPr>
                <w:sz w:val="18"/>
                <w:szCs w:val="18"/>
              </w:rPr>
            </w:pPr>
            <w:r w:rsidRPr="00272A89">
              <w:rPr>
                <w:color w:val="231F20"/>
                <w:sz w:val="18"/>
                <w:szCs w:val="18"/>
              </w:rPr>
              <w:t>3222</w:t>
            </w:r>
          </w:p>
        </w:tc>
        <w:tc>
          <w:tcPr>
            <w:tcW w:w="365" w:type="pct"/>
            <w:tcMar>
              <w:left w:w="10" w:type="dxa"/>
              <w:right w:w="10" w:type="dxa"/>
            </w:tcMar>
            <w:vAlign w:val="center"/>
          </w:tcPr>
          <w:p w14:paraId="2BE5330B" w14:textId="77777777" w:rsidR="00D73692" w:rsidRPr="00272A89" w:rsidRDefault="00D73692" w:rsidP="00921489">
            <w:pPr>
              <w:spacing w:after="0"/>
              <w:jc w:val="center"/>
              <w:rPr>
                <w:sz w:val="18"/>
                <w:szCs w:val="18"/>
              </w:rPr>
            </w:pPr>
            <w:r w:rsidRPr="00272A89">
              <w:rPr>
                <w:color w:val="231F20"/>
                <w:sz w:val="18"/>
                <w:szCs w:val="18"/>
              </w:rPr>
              <w:t>2392</w:t>
            </w:r>
          </w:p>
        </w:tc>
        <w:tc>
          <w:tcPr>
            <w:tcW w:w="365" w:type="pct"/>
            <w:tcMar>
              <w:left w:w="10" w:type="dxa"/>
              <w:right w:w="10" w:type="dxa"/>
            </w:tcMar>
            <w:vAlign w:val="center"/>
          </w:tcPr>
          <w:p w14:paraId="12E3F681" w14:textId="77777777" w:rsidR="00D73692" w:rsidRPr="00272A89" w:rsidRDefault="00D73692" w:rsidP="00921489">
            <w:pPr>
              <w:spacing w:after="0"/>
              <w:jc w:val="center"/>
              <w:rPr>
                <w:sz w:val="18"/>
                <w:szCs w:val="18"/>
              </w:rPr>
            </w:pPr>
            <w:r w:rsidRPr="00272A89">
              <w:rPr>
                <w:color w:val="231F20"/>
                <w:sz w:val="18"/>
                <w:szCs w:val="18"/>
              </w:rPr>
              <w:t>3089</w:t>
            </w:r>
          </w:p>
        </w:tc>
        <w:tc>
          <w:tcPr>
            <w:tcW w:w="360" w:type="pct"/>
            <w:tcMar>
              <w:left w:w="10" w:type="dxa"/>
              <w:right w:w="10" w:type="dxa"/>
            </w:tcMar>
            <w:vAlign w:val="center"/>
          </w:tcPr>
          <w:p w14:paraId="4E746D9B" w14:textId="77777777" w:rsidR="00D73692" w:rsidRPr="00272A89" w:rsidRDefault="00D73692" w:rsidP="00921489">
            <w:pPr>
              <w:spacing w:after="0"/>
              <w:jc w:val="center"/>
              <w:rPr>
                <w:sz w:val="18"/>
                <w:szCs w:val="18"/>
              </w:rPr>
            </w:pPr>
            <w:r w:rsidRPr="00272A89">
              <w:rPr>
                <w:color w:val="231F20"/>
                <w:sz w:val="18"/>
                <w:szCs w:val="18"/>
              </w:rPr>
              <w:t>2967</w:t>
            </w:r>
          </w:p>
        </w:tc>
        <w:tc>
          <w:tcPr>
            <w:tcW w:w="367" w:type="pct"/>
            <w:tcMar>
              <w:left w:w="10" w:type="dxa"/>
              <w:right w:w="10" w:type="dxa"/>
            </w:tcMar>
            <w:vAlign w:val="center"/>
          </w:tcPr>
          <w:p w14:paraId="639DBCBB" w14:textId="77777777" w:rsidR="00D73692" w:rsidRPr="00272A89" w:rsidRDefault="00D73692" w:rsidP="00921489">
            <w:pPr>
              <w:spacing w:after="0"/>
              <w:jc w:val="center"/>
              <w:rPr>
                <w:sz w:val="18"/>
                <w:szCs w:val="18"/>
              </w:rPr>
            </w:pPr>
            <w:r w:rsidRPr="00272A89">
              <w:rPr>
                <w:color w:val="231F20"/>
                <w:sz w:val="18"/>
                <w:szCs w:val="18"/>
              </w:rPr>
              <w:t>1859</w:t>
            </w:r>
          </w:p>
        </w:tc>
        <w:tc>
          <w:tcPr>
            <w:tcW w:w="365" w:type="pct"/>
            <w:tcMar>
              <w:left w:w="10" w:type="dxa"/>
              <w:right w:w="10" w:type="dxa"/>
            </w:tcMar>
            <w:vAlign w:val="center"/>
          </w:tcPr>
          <w:p w14:paraId="355E4194" w14:textId="77777777" w:rsidR="00D73692" w:rsidRPr="00272A89" w:rsidRDefault="00D73692" w:rsidP="00921489">
            <w:pPr>
              <w:spacing w:after="0"/>
              <w:jc w:val="center"/>
              <w:rPr>
                <w:sz w:val="18"/>
                <w:szCs w:val="18"/>
              </w:rPr>
            </w:pPr>
            <w:r w:rsidRPr="00272A89">
              <w:rPr>
                <w:color w:val="231F20"/>
                <w:sz w:val="18"/>
                <w:szCs w:val="18"/>
              </w:rPr>
              <w:t>1393</w:t>
            </w:r>
          </w:p>
        </w:tc>
        <w:tc>
          <w:tcPr>
            <w:tcW w:w="333" w:type="pct"/>
            <w:tcMar>
              <w:left w:w="10" w:type="dxa"/>
              <w:right w:w="10" w:type="dxa"/>
            </w:tcMar>
            <w:vAlign w:val="center"/>
          </w:tcPr>
          <w:p w14:paraId="7C0696F7" w14:textId="77777777" w:rsidR="00D73692" w:rsidRPr="00272A89" w:rsidRDefault="00D73692" w:rsidP="00921489">
            <w:pPr>
              <w:spacing w:after="0"/>
              <w:jc w:val="center"/>
              <w:rPr>
                <w:sz w:val="18"/>
                <w:szCs w:val="18"/>
              </w:rPr>
            </w:pPr>
            <w:r w:rsidRPr="00272A89">
              <w:rPr>
                <w:color w:val="231F20"/>
                <w:sz w:val="18"/>
                <w:szCs w:val="18"/>
              </w:rPr>
              <w:t>4299</w:t>
            </w:r>
          </w:p>
        </w:tc>
      </w:tr>
      <w:tr w:rsidR="00D73692" w:rsidRPr="00272A89" w14:paraId="2DDAC942" w14:textId="77777777" w:rsidTr="00642A4F">
        <w:trPr>
          <w:trHeight w:val="525"/>
        </w:trPr>
        <w:tc>
          <w:tcPr>
            <w:tcW w:w="1379" w:type="pct"/>
            <w:tcMar>
              <w:left w:w="10" w:type="dxa"/>
              <w:right w:w="10" w:type="dxa"/>
            </w:tcMar>
            <w:vAlign w:val="center"/>
          </w:tcPr>
          <w:p w14:paraId="0F27F17A" w14:textId="77777777" w:rsidR="00D73692" w:rsidRPr="00272A89" w:rsidRDefault="00D73692" w:rsidP="00921489">
            <w:pPr>
              <w:spacing w:after="0"/>
              <w:jc w:val="left"/>
              <w:rPr>
                <w:sz w:val="18"/>
                <w:szCs w:val="18"/>
              </w:rPr>
            </w:pPr>
            <w:r w:rsidRPr="00272A89">
              <w:rPr>
                <w:color w:val="231F20"/>
                <w:sz w:val="18"/>
                <w:szCs w:val="18"/>
              </w:rPr>
              <w:t>Байгалийн сэргэн ургалтыг</w:t>
            </w:r>
            <w:r w:rsidRPr="00272A89">
              <w:rPr>
                <w:sz w:val="18"/>
                <w:szCs w:val="18"/>
              </w:rPr>
              <w:br/>
            </w:r>
            <w:r w:rsidRPr="00272A89">
              <w:rPr>
                <w:color w:val="231F20"/>
                <w:sz w:val="18"/>
                <w:szCs w:val="18"/>
              </w:rPr>
              <w:t>дэмжсэн, га</w:t>
            </w:r>
          </w:p>
        </w:tc>
        <w:tc>
          <w:tcPr>
            <w:tcW w:w="375" w:type="pct"/>
            <w:tcMar>
              <w:left w:w="10" w:type="dxa"/>
              <w:right w:w="10" w:type="dxa"/>
            </w:tcMar>
            <w:vAlign w:val="center"/>
          </w:tcPr>
          <w:p w14:paraId="0A6785BA" w14:textId="77777777" w:rsidR="00D73692" w:rsidRPr="00272A89" w:rsidRDefault="00D73692" w:rsidP="00921489">
            <w:pPr>
              <w:spacing w:after="0"/>
              <w:jc w:val="center"/>
              <w:rPr>
                <w:sz w:val="18"/>
                <w:szCs w:val="18"/>
              </w:rPr>
            </w:pPr>
            <w:r w:rsidRPr="00272A89">
              <w:rPr>
                <w:color w:val="231F20"/>
                <w:sz w:val="18"/>
                <w:szCs w:val="18"/>
              </w:rPr>
              <w:t>85</w:t>
            </w:r>
          </w:p>
        </w:tc>
        <w:tc>
          <w:tcPr>
            <w:tcW w:w="365" w:type="pct"/>
            <w:tcMar>
              <w:left w:w="10" w:type="dxa"/>
              <w:right w:w="10" w:type="dxa"/>
            </w:tcMar>
            <w:vAlign w:val="center"/>
          </w:tcPr>
          <w:p w14:paraId="4081F115" w14:textId="77777777" w:rsidR="00D73692" w:rsidRPr="00272A89" w:rsidRDefault="00D73692" w:rsidP="00921489">
            <w:pPr>
              <w:spacing w:after="0"/>
              <w:jc w:val="center"/>
              <w:rPr>
                <w:sz w:val="18"/>
                <w:szCs w:val="18"/>
              </w:rPr>
            </w:pPr>
            <w:r w:rsidRPr="00272A89">
              <w:rPr>
                <w:color w:val="231F20"/>
                <w:sz w:val="18"/>
                <w:szCs w:val="18"/>
              </w:rPr>
              <w:t>100</w:t>
            </w:r>
          </w:p>
        </w:tc>
        <w:tc>
          <w:tcPr>
            <w:tcW w:w="362" w:type="pct"/>
            <w:tcMar>
              <w:left w:w="10" w:type="dxa"/>
              <w:right w:w="10" w:type="dxa"/>
            </w:tcMar>
            <w:vAlign w:val="center"/>
          </w:tcPr>
          <w:p w14:paraId="540A9B87" w14:textId="77777777" w:rsidR="00D73692" w:rsidRPr="00272A89" w:rsidRDefault="00D73692" w:rsidP="00921489">
            <w:pPr>
              <w:spacing w:after="0"/>
              <w:jc w:val="center"/>
              <w:rPr>
                <w:sz w:val="18"/>
                <w:szCs w:val="18"/>
              </w:rPr>
            </w:pPr>
            <w:r w:rsidRPr="00272A89">
              <w:rPr>
                <w:color w:val="231F20"/>
                <w:sz w:val="18"/>
                <w:szCs w:val="18"/>
              </w:rPr>
              <w:t>1067</w:t>
            </w:r>
          </w:p>
        </w:tc>
        <w:tc>
          <w:tcPr>
            <w:tcW w:w="365" w:type="pct"/>
            <w:tcMar>
              <w:left w:w="10" w:type="dxa"/>
              <w:right w:w="10" w:type="dxa"/>
            </w:tcMar>
            <w:vAlign w:val="center"/>
          </w:tcPr>
          <w:p w14:paraId="35FD6F46" w14:textId="77777777" w:rsidR="00D73692" w:rsidRPr="00272A89" w:rsidRDefault="00D73692" w:rsidP="00921489">
            <w:pPr>
              <w:spacing w:after="0"/>
              <w:jc w:val="center"/>
              <w:rPr>
                <w:sz w:val="18"/>
                <w:szCs w:val="18"/>
              </w:rPr>
            </w:pPr>
            <w:r w:rsidRPr="00272A89">
              <w:rPr>
                <w:color w:val="231F20"/>
                <w:sz w:val="18"/>
                <w:szCs w:val="18"/>
              </w:rPr>
              <w:t>2460</w:t>
            </w:r>
          </w:p>
        </w:tc>
        <w:tc>
          <w:tcPr>
            <w:tcW w:w="365" w:type="pct"/>
            <w:tcMar>
              <w:left w:w="10" w:type="dxa"/>
              <w:right w:w="10" w:type="dxa"/>
            </w:tcMar>
            <w:vAlign w:val="center"/>
          </w:tcPr>
          <w:p w14:paraId="56A2931D" w14:textId="77777777" w:rsidR="00D73692" w:rsidRPr="00272A89" w:rsidRDefault="00D73692" w:rsidP="00921489">
            <w:pPr>
              <w:spacing w:after="0"/>
              <w:jc w:val="center"/>
              <w:rPr>
                <w:sz w:val="18"/>
                <w:szCs w:val="18"/>
              </w:rPr>
            </w:pPr>
            <w:r w:rsidRPr="00272A89">
              <w:rPr>
                <w:color w:val="231F20"/>
                <w:sz w:val="18"/>
                <w:szCs w:val="18"/>
              </w:rPr>
              <w:t>4684</w:t>
            </w:r>
          </w:p>
        </w:tc>
        <w:tc>
          <w:tcPr>
            <w:tcW w:w="365" w:type="pct"/>
            <w:tcMar>
              <w:left w:w="10" w:type="dxa"/>
              <w:right w:w="10" w:type="dxa"/>
            </w:tcMar>
            <w:vAlign w:val="center"/>
          </w:tcPr>
          <w:p w14:paraId="35F2B2B3" w14:textId="77777777" w:rsidR="00D73692" w:rsidRPr="00272A89" w:rsidRDefault="00D73692" w:rsidP="00921489">
            <w:pPr>
              <w:spacing w:after="0"/>
              <w:jc w:val="center"/>
              <w:rPr>
                <w:sz w:val="18"/>
                <w:szCs w:val="18"/>
              </w:rPr>
            </w:pPr>
            <w:r w:rsidRPr="00272A89">
              <w:rPr>
                <w:color w:val="231F20"/>
                <w:sz w:val="18"/>
                <w:szCs w:val="18"/>
              </w:rPr>
              <w:t>582</w:t>
            </w:r>
          </w:p>
        </w:tc>
        <w:tc>
          <w:tcPr>
            <w:tcW w:w="360" w:type="pct"/>
            <w:tcMar>
              <w:left w:w="10" w:type="dxa"/>
              <w:right w:w="10" w:type="dxa"/>
            </w:tcMar>
            <w:vAlign w:val="center"/>
          </w:tcPr>
          <w:p w14:paraId="3ABE5DD6" w14:textId="77777777" w:rsidR="00D73692" w:rsidRPr="00272A89" w:rsidRDefault="00D73692" w:rsidP="00921489">
            <w:pPr>
              <w:spacing w:after="0"/>
              <w:jc w:val="center"/>
              <w:rPr>
                <w:sz w:val="18"/>
                <w:szCs w:val="18"/>
              </w:rPr>
            </w:pPr>
            <w:r w:rsidRPr="00272A89">
              <w:rPr>
                <w:color w:val="231F20"/>
                <w:sz w:val="18"/>
                <w:szCs w:val="18"/>
              </w:rPr>
              <w:t>1647</w:t>
            </w:r>
          </w:p>
        </w:tc>
        <w:tc>
          <w:tcPr>
            <w:tcW w:w="367" w:type="pct"/>
            <w:tcMar>
              <w:left w:w="10" w:type="dxa"/>
              <w:right w:w="10" w:type="dxa"/>
            </w:tcMar>
            <w:vAlign w:val="center"/>
          </w:tcPr>
          <w:p w14:paraId="3422A84B" w14:textId="77777777" w:rsidR="00D73692" w:rsidRPr="00272A89" w:rsidRDefault="00D73692" w:rsidP="00921489">
            <w:pPr>
              <w:spacing w:after="0"/>
              <w:jc w:val="center"/>
              <w:rPr>
                <w:sz w:val="18"/>
                <w:szCs w:val="18"/>
              </w:rPr>
            </w:pPr>
            <w:r w:rsidRPr="00272A89">
              <w:rPr>
                <w:color w:val="231F20"/>
                <w:sz w:val="18"/>
                <w:szCs w:val="18"/>
              </w:rPr>
              <w:t>354</w:t>
            </w:r>
          </w:p>
        </w:tc>
        <w:tc>
          <w:tcPr>
            <w:tcW w:w="365" w:type="pct"/>
            <w:tcMar>
              <w:left w:w="10" w:type="dxa"/>
              <w:right w:w="10" w:type="dxa"/>
            </w:tcMar>
            <w:vAlign w:val="center"/>
          </w:tcPr>
          <w:p w14:paraId="309F1F03" w14:textId="77777777" w:rsidR="00D73692" w:rsidRPr="00272A89" w:rsidRDefault="00D73692" w:rsidP="00921489">
            <w:pPr>
              <w:spacing w:after="0"/>
              <w:jc w:val="center"/>
              <w:rPr>
                <w:sz w:val="18"/>
                <w:szCs w:val="18"/>
              </w:rPr>
            </w:pPr>
            <w:r w:rsidRPr="00272A89">
              <w:rPr>
                <w:color w:val="231F20"/>
                <w:sz w:val="18"/>
                <w:szCs w:val="18"/>
              </w:rPr>
              <w:t>1250</w:t>
            </w:r>
          </w:p>
        </w:tc>
        <w:tc>
          <w:tcPr>
            <w:tcW w:w="333" w:type="pct"/>
            <w:tcMar>
              <w:left w:w="10" w:type="dxa"/>
              <w:right w:w="10" w:type="dxa"/>
            </w:tcMar>
            <w:vAlign w:val="center"/>
          </w:tcPr>
          <w:p w14:paraId="637580CB" w14:textId="77777777" w:rsidR="00D73692" w:rsidRPr="00272A89" w:rsidRDefault="00D73692" w:rsidP="00921489">
            <w:pPr>
              <w:spacing w:after="0"/>
              <w:jc w:val="center"/>
              <w:rPr>
                <w:sz w:val="18"/>
                <w:szCs w:val="18"/>
              </w:rPr>
            </w:pPr>
            <w:r w:rsidRPr="00272A89">
              <w:rPr>
                <w:color w:val="231F20"/>
                <w:sz w:val="18"/>
                <w:szCs w:val="18"/>
              </w:rPr>
              <w:t>460</w:t>
            </w:r>
          </w:p>
        </w:tc>
      </w:tr>
      <w:tr w:rsidR="00D73692" w:rsidRPr="00272A89" w14:paraId="47999BCB" w14:textId="77777777" w:rsidTr="00642A4F">
        <w:trPr>
          <w:trHeight w:val="270"/>
        </w:trPr>
        <w:tc>
          <w:tcPr>
            <w:tcW w:w="1379" w:type="pct"/>
            <w:tcMar>
              <w:left w:w="10" w:type="dxa"/>
              <w:right w:w="10" w:type="dxa"/>
            </w:tcMar>
            <w:vAlign w:val="center"/>
          </w:tcPr>
          <w:p w14:paraId="3D67B6D4" w14:textId="77777777" w:rsidR="00D73692" w:rsidRPr="00272A89" w:rsidRDefault="00D73692" w:rsidP="00921489">
            <w:pPr>
              <w:spacing w:after="0"/>
              <w:jc w:val="left"/>
              <w:rPr>
                <w:sz w:val="18"/>
                <w:szCs w:val="18"/>
              </w:rPr>
            </w:pPr>
            <w:r w:rsidRPr="00272A89">
              <w:rPr>
                <w:color w:val="231F20"/>
                <w:sz w:val="18"/>
                <w:szCs w:val="18"/>
              </w:rPr>
              <w:t>Мод бэлтгэсэн, мян.га</w:t>
            </w:r>
          </w:p>
        </w:tc>
        <w:tc>
          <w:tcPr>
            <w:tcW w:w="375" w:type="pct"/>
            <w:tcMar>
              <w:left w:w="10" w:type="dxa"/>
              <w:right w:w="10" w:type="dxa"/>
            </w:tcMar>
            <w:vAlign w:val="center"/>
          </w:tcPr>
          <w:p w14:paraId="4EDDB24A" w14:textId="77777777" w:rsidR="00D73692" w:rsidRPr="00272A89" w:rsidRDefault="00D73692" w:rsidP="00921489">
            <w:pPr>
              <w:spacing w:after="0"/>
              <w:jc w:val="center"/>
              <w:rPr>
                <w:sz w:val="18"/>
                <w:szCs w:val="18"/>
              </w:rPr>
            </w:pPr>
            <w:r w:rsidRPr="00272A89">
              <w:rPr>
                <w:color w:val="231F20"/>
                <w:sz w:val="18"/>
                <w:szCs w:val="18"/>
              </w:rPr>
              <w:t>32.5</w:t>
            </w:r>
          </w:p>
        </w:tc>
        <w:tc>
          <w:tcPr>
            <w:tcW w:w="365" w:type="pct"/>
            <w:tcMar>
              <w:left w:w="10" w:type="dxa"/>
              <w:right w:w="10" w:type="dxa"/>
            </w:tcMar>
            <w:vAlign w:val="center"/>
          </w:tcPr>
          <w:p w14:paraId="2A0DA178" w14:textId="77777777" w:rsidR="00D73692" w:rsidRPr="00272A89" w:rsidRDefault="00D73692" w:rsidP="00921489">
            <w:pPr>
              <w:spacing w:after="0"/>
              <w:jc w:val="center"/>
              <w:rPr>
                <w:sz w:val="18"/>
                <w:szCs w:val="18"/>
              </w:rPr>
            </w:pPr>
            <w:r w:rsidRPr="00272A89">
              <w:rPr>
                <w:color w:val="231F20"/>
                <w:sz w:val="18"/>
                <w:szCs w:val="18"/>
              </w:rPr>
              <w:t>29.7</w:t>
            </w:r>
          </w:p>
        </w:tc>
        <w:tc>
          <w:tcPr>
            <w:tcW w:w="362" w:type="pct"/>
            <w:tcMar>
              <w:left w:w="10" w:type="dxa"/>
              <w:right w:w="10" w:type="dxa"/>
            </w:tcMar>
            <w:vAlign w:val="center"/>
          </w:tcPr>
          <w:p w14:paraId="67F8313D" w14:textId="77777777" w:rsidR="00D73692" w:rsidRPr="00272A89" w:rsidRDefault="00D73692" w:rsidP="00921489">
            <w:pPr>
              <w:spacing w:after="0"/>
              <w:jc w:val="center"/>
              <w:rPr>
                <w:sz w:val="18"/>
                <w:szCs w:val="18"/>
              </w:rPr>
            </w:pPr>
            <w:r w:rsidRPr="00272A89">
              <w:rPr>
                <w:color w:val="231F20"/>
                <w:sz w:val="18"/>
                <w:szCs w:val="18"/>
              </w:rPr>
              <w:t>34.6</w:t>
            </w:r>
          </w:p>
        </w:tc>
        <w:tc>
          <w:tcPr>
            <w:tcW w:w="365" w:type="pct"/>
            <w:tcMar>
              <w:left w:w="10" w:type="dxa"/>
              <w:right w:w="10" w:type="dxa"/>
            </w:tcMar>
            <w:vAlign w:val="center"/>
          </w:tcPr>
          <w:p w14:paraId="3785D74A" w14:textId="77777777" w:rsidR="00D73692" w:rsidRPr="00272A89" w:rsidRDefault="00D73692" w:rsidP="00921489">
            <w:pPr>
              <w:spacing w:after="0"/>
              <w:jc w:val="center"/>
              <w:rPr>
                <w:sz w:val="18"/>
                <w:szCs w:val="18"/>
              </w:rPr>
            </w:pPr>
            <w:r w:rsidRPr="00272A89">
              <w:rPr>
                <w:color w:val="231F20"/>
                <w:sz w:val="18"/>
                <w:szCs w:val="18"/>
              </w:rPr>
              <w:t>33.7</w:t>
            </w:r>
          </w:p>
        </w:tc>
        <w:tc>
          <w:tcPr>
            <w:tcW w:w="365" w:type="pct"/>
            <w:tcMar>
              <w:left w:w="10" w:type="dxa"/>
              <w:right w:w="10" w:type="dxa"/>
            </w:tcMar>
            <w:vAlign w:val="center"/>
          </w:tcPr>
          <w:p w14:paraId="24A0FB77" w14:textId="77777777" w:rsidR="00D73692" w:rsidRPr="00272A89" w:rsidRDefault="00D73692" w:rsidP="00921489">
            <w:pPr>
              <w:spacing w:after="0"/>
              <w:jc w:val="center"/>
              <w:rPr>
                <w:sz w:val="18"/>
                <w:szCs w:val="18"/>
              </w:rPr>
            </w:pPr>
            <w:r w:rsidRPr="00272A89">
              <w:rPr>
                <w:color w:val="231F20"/>
                <w:sz w:val="18"/>
                <w:szCs w:val="18"/>
              </w:rPr>
              <w:t>37.9</w:t>
            </w:r>
          </w:p>
        </w:tc>
        <w:tc>
          <w:tcPr>
            <w:tcW w:w="365" w:type="pct"/>
            <w:tcMar>
              <w:left w:w="10" w:type="dxa"/>
              <w:right w:w="10" w:type="dxa"/>
            </w:tcMar>
            <w:vAlign w:val="center"/>
          </w:tcPr>
          <w:p w14:paraId="4EDBC5F1" w14:textId="77777777" w:rsidR="00D73692" w:rsidRPr="00272A89" w:rsidRDefault="00D73692" w:rsidP="00921489">
            <w:pPr>
              <w:spacing w:after="0"/>
              <w:jc w:val="center"/>
              <w:rPr>
                <w:sz w:val="18"/>
                <w:szCs w:val="18"/>
              </w:rPr>
            </w:pPr>
            <w:r w:rsidRPr="00272A89">
              <w:rPr>
                <w:color w:val="231F20"/>
                <w:sz w:val="18"/>
                <w:szCs w:val="18"/>
              </w:rPr>
              <w:t>34.9</w:t>
            </w:r>
          </w:p>
        </w:tc>
        <w:tc>
          <w:tcPr>
            <w:tcW w:w="360" w:type="pct"/>
            <w:tcMar>
              <w:left w:w="10" w:type="dxa"/>
              <w:right w:w="10" w:type="dxa"/>
            </w:tcMar>
            <w:vAlign w:val="center"/>
          </w:tcPr>
          <w:p w14:paraId="604593DA" w14:textId="77777777" w:rsidR="00D73692" w:rsidRPr="00272A89" w:rsidRDefault="00D73692" w:rsidP="00921489">
            <w:pPr>
              <w:spacing w:after="0"/>
              <w:jc w:val="center"/>
              <w:rPr>
                <w:sz w:val="18"/>
                <w:szCs w:val="18"/>
              </w:rPr>
            </w:pPr>
            <w:r w:rsidRPr="00272A89">
              <w:rPr>
                <w:color w:val="231F20"/>
                <w:sz w:val="18"/>
                <w:szCs w:val="18"/>
              </w:rPr>
              <w:t>33.3</w:t>
            </w:r>
          </w:p>
        </w:tc>
        <w:tc>
          <w:tcPr>
            <w:tcW w:w="367" w:type="pct"/>
            <w:tcMar>
              <w:left w:w="10" w:type="dxa"/>
              <w:right w:w="10" w:type="dxa"/>
            </w:tcMar>
            <w:vAlign w:val="center"/>
          </w:tcPr>
          <w:p w14:paraId="68460236" w14:textId="77777777" w:rsidR="00D73692" w:rsidRPr="00272A89" w:rsidRDefault="00D73692" w:rsidP="00921489">
            <w:pPr>
              <w:spacing w:after="0"/>
              <w:jc w:val="center"/>
              <w:rPr>
                <w:sz w:val="18"/>
                <w:szCs w:val="18"/>
              </w:rPr>
            </w:pPr>
            <w:r w:rsidRPr="00272A89">
              <w:rPr>
                <w:color w:val="231F20"/>
                <w:sz w:val="18"/>
                <w:szCs w:val="18"/>
              </w:rPr>
              <w:t>34.0</w:t>
            </w:r>
          </w:p>
        </w:tc>
        <w:tc>
          <w:tcPr>
            <w:tcW w:w="365" w:type="pct"/>
            <w:tcMar>
              <w:left w:w="10" w:type="dxa"/>
              <w:right w:w="10" w:type="dxa"/>
            </w:tcMar>
            <w:vAlign w:val="center"/>
          </w:tcPr>
          <w:p w14:paraId="60CFC0A9" w14:textId="77777777" w:rsidR="00D73692" w:rsidRPr="00272A89" w:rsidRDefault="00D73692" w:rsidP="00921489">
            <w:pPr>
              <w:spacing w:after="0"/>
              <w:jc w:val="center"/>
              <w:rPr>
                <w:sz w:val="18"/>
                <w:szCs w:val="18"/>
              </w:rPr>
            </w:pPr>
            <w:r w:rsidRPr="00272A89">
              <w:rPr>
                <w:color w:val="231F20"/>
                <w:sz w:val="18"/>
                <w:szCs w:val="18"/>
              </w:rPr>
              <w:t>33.8</w:t>
            </w:r>
          </w:p>
        </w:tc>
        <w:tc>
          <w:tcPr>
            <w:tcW w:w="333" w:type="pct"/>
            <w:tcMar>
              <w:left w:w="10" w:type="dxa"/>
              <w:right w:w="10" w:type="dxa"/>
            </w:tcMar>
            <w:vAlign w:val="center"/>
          </w:tcPr>
          <w:p w14:paraId="1D1EF494" w14:textId="77777777" w:rsidR="00D73692" w:rsidRPr="00272A89" w:rsidRDefault="00D73692" w:rsidP="00921489">
            <w:pPr>
              <w:spacing w:after="0"/>
              <w:jc w:val="center"/>
              <w:rPr>
                <w:sz w:val="18"/>
                <w:szCs w:val="18"/>
              </w:rPr>
            </w:pPr>
            <w:r w:rsidRPr="00272A89">
              <w:rPr>
                <w:color w:val="231F20"/>
                <w:sz w:val="18"/>
                <w:szCs w:val="18"/>
              </w:rPr>
              <w:t>33.4</w:t>
            </w:r>
          </w:p>
        </w:tc>
      </w:tr>
    </w:tbl>
    <w:p w14:paraId="6AFAA644" w14:textId="77777777" w:rsidR="00D73692" w:rsidRPr="00272A89" w:rsidRDefault="00D73692" w:rsidP="000133BF">
      <w:pPr>
        <w:spacing w:after="80" w:line="245" w:lineRule="auto"/>
        <w:jc w:val="right"/>
      </w:pPr>
      <w:r w:rsidRPr="00272A89">
        <w:rPr>
          <w:rFonts w:eastAsia="Times New Roman"/>
          <w:i/>
          <w:color w:val="231F20"/>
          <w:sz w:val="20"/>
          <w:szCs w:val="20"/>
        </w:rPr>
        <w:t>Эх сурвалж: Ойн газар, *2023 оны тоон үзүүлэлт</w:t>
      </w:r>
    </w:p>
    <w:p w14:paraId="2CC971A5" w14:textId="77777777" w:rsidR="00D73692" w:rsidRPr="00272A89" w:rsidRDefault="00D73692" w:rsidP="00F10C05">
      <w:pPr>
        <w:spacing w:after="80"/>
        <w:ind w:firstLine="720"/>
        <w:rPr>
          <w:rFonts w:eastAsia="Calibri"/>
          <w:color w:val="000000"/>
        </w:rPr>
      </w:pPr>
      <w:r w:rsidRPr="00272A89">
        <w:rPr>
          <w:color w:val="231F20"/>
        </w:rPr>
        <w:t>Ойжуулалт хийсэн талбай Байгалийн сэргэн ургалтыг</w:t>
      </w:r>
      <w:r w:rsidRPr="00272A89">
        <w:t xml:space="preserve"> </w:t>
      </w:r>
      <w:r w:rsidRPr="00272A89">
        <w:rPr>
          <w:color w:val="231F20"/>
        </w:rPr>
        <w:t>дэмжсэн</w:t>
      </w:r>
      <w:r w:rsidRPr="00272A89">
        <w:t xml:space="preserve"> талбайн хэмжээ нэмэгдэж байгаа нь ойн хомсдол, доройтол буурахаас гадна 2024 онд 24.6 сая.тн CO</w:t>
      </w:r>
      <w:r w:rsidRPr="00272A89">
        <w:rPr>
          <w:rFonts w:ascii="Cambria Math" w:hAnsi="Cambria Math" w:cs="Cambria Math"/>
        </w:rPr>
        <w:t>₂</w:t>
      </w:r>
      <w:r w:rsidRPr="00272A89">
        <w:t>-экв. хүлэмжийн хийг шингээсэн байна</w:t>
      </w:r>
      <w:r w:rsidRPr="00272A89">
        <w:rPr>
          <w:rStyle w:val="FootnoteReference"/>
          <w:rFonts w:eastAsia="Calibri"/>
          <w:color w:val="000000"/>
        </w:rPr>
        <w:footnoteReference w:id="66"/>
      </w:r>
      <w:r w:rsidRPr="00272A89">
        <w:rPr>
          <w:rFonts w:eastAsia="Calibri"/>
          <w:color w:val="000000"/>
        </w:rPr>
        <w:t xml:space="preserve">. </w:t>
      </w:r>
    </w:p>
    <w:p w14:paraId="471992FE" w14:textId="575C1F4B" w:rsidR="00D73692" w:rsidRPr="00272A89" w:rsidRDefault="00D73692" w:rsidP="00F10C05">
      <w:pPr>
        <w:spacing w:after="80"/>
        <w:ind w:firstLine="720"/>
      </w:pPr>
      <w:r w:rsidRPr="00272A89">
        <w:t>Жил бүр ойгоос дунджаар 30</w:t>
      </w:r>
      <w:r w:rsidR="00495935" w:rsidRPr="00272A89">
        <w:t>.0</w:t>
      </w:r>
      <w:r w:rsidRPr="00272A89">
        <w:t>-35</w:t>
      </w:r>
      <w:r w:rsidR="00495935" w:rsidRPr="00272A89">
        <w:t>.0</w:t>
      </w:r>
      <w:r w:rsidRPr="00272A89">
        <w:t xml:space="preserve"> мян.га талбайд мод бэлтгэл хийгддэг ч ойжуулалт болон байгалийн сэргэн ургалтыг дэмжсэн талбай дунджаар 3</w:t>
      </w:r>
      <w:r w:rsidR="008B6A6D" w:rsidRPr="00272A89">
        <w:t>.0</w:t>
      </w:r>
      <w:r w:rsidRPr="00272A89">
        <w:t>-4</w:t>
      </w:r>
      <w:r w:rsidR="008B6A6D" w:rsidRPr="00272A89">
        <w:t>.0</w:t>
      </w:r>
      <w:r w:rsidRPr="00272A89">
        <w:t xml:space="preserve"> мян.га байна. Энэ нь ой ашиглалтын хэмжээнээс нөхөн сэргээлтийн хэмжээ 8 дахин бага байгаа нь ой доройтох гол хүчин зүйлсийн нэг болж байна. </w:t>
      </w:r>
    </w:p>
    <w:p w14:paraId="3B290220" w14:textId="01FCD352" w:rsidR="00D73692" w:rsidRPr="00272A89" w:rsidRDefault="00D73692" w:rsidP="000133BF">
      <w:pPr>
        <w:spacing w:after="80" w:line="245" w:lineRule="auto"/>
        <w:ind w:firstLine="720"/>
      </w:pPr>
      <w:r w:rsidRPr="00272A89">
        <w:t>Ойн доройтолд мөн ой хээрийн түймэр, ойн хөнөөл</w:t>
      </w:r>
      <w:r w:rsidR="004A6773" w:rsidRPr="00272A89">
        <w:t>т</w:t>
      </w:r>
      <w:r w:rsidRPr="00272A89">
        <w:t xml:space="preserve"> шавж зэрэг хүчин зүйлс нөлөөлж байна.</w:t>
      </w:r>
    </w:p>
    <w:p w14:paraId="2F435606" w14:textId="77777777" w:rsidR="00D73692" w:rsidRPr="00272A89" w:rsidRDefault="00D73692" w:rsidP="000133BF">
      <w:pPr>
        <w:spacing w:before="120" w:after="120"/>
        <w:ind w:firstLine="720"/>
      </w:pPr>
      <w:r w:rsidRPr="00272A89">
        <w:rPr>
          <w:rFonts w:eastAsia="Calibri"/>
          <w:color w:val="000000"/>
        </w:rPr>
        <w:t xml:space="preserve">Сүүлийн жилүүдэд </w:t>
      </w:r>
      <w:r w:rsidRPr="00272A89">
        <w:t xml:space="preserve">уур амьсгалын өөрчлөлтөөс үүдэлтэй хуурайшилт, салхи шуурганы давтамж нэмэгдэх, мөн хүний буруутай үйлдэл (ил задгай гал түлэх, хаясан тамхи, хяналтгүй нүүдэл, хөдөө аж ахуйн ажил) </w:t>
      </w:r>
      <w:r w:rsidRPr="00272A89">
        <w:rPr>
          <w:rFonts w:eastAsia="Calibri"/>
          <w:color w:val="000000"/>
        </w:rPr>
        <w:t xml:space="preserve">ихэссэн нь ойн түймэр гарах нөхцөлийг нэмэгдүүлж байна. </w:t>
      </w:r>
    </w:p>
    <w:p w14:paraId="4547FA33" w14:textId="767AA081" w:rsidR="00D73692" w:rsidRPr="00272A89" w:rsidRDefault="00443C83" w:rsidP="00443C83">
      <w:pPr>
        <w:spacing w:before="120" w:after="120"/>
        <w:ind w:firstLine="720"/>
        <w:rPr>
          <w:rFonts w:eastAsia="Calibri"/>
          <w:color w:val="000000"/>
        </w:rPr>
      </w:pPr>
      <w:r w:rsidRPr="00272A89">
        <w:rPr>
          <w:rFonts w:eastAsia="Calibri"/>
          <w:color w:val="000000"/>
        </w:rPr>
        <w:t>У</w:t>
      </w:r>
      <w:r w:rsidR="00D73692" w:rsidRPr="00272A89">
        <w:rPr>
          <w:rFonts w:eastAsia="Calibri"/>
          <w:color w:val="000000"/>
        </w:rPr>
        <w:t xml:space="preserve">лсын хэмжээнд </w:t>
      </w:r>
      <w:r w:rsidRPr="00272A89">
        <w:rPr>
          <w:rFonts w:eastAsia="Calibri"/>
          <w:color w:val="000000"/>
        </w:rPr>
        <w:t>2020 онд</w:t>
      </w:r>
      <w:r w:rsidR="00D73692" w:rsidRPr="00272A89">
        <w:rPr>
          <w:rFonts w:eastAsia="Calibri"/>
          <w:color w:val="000000"/>
        </w:rPr>
        <w:t xml:space="preserve"> нийт 140 удаагийн ой, хээрийн түймэр гарч, 10.0 мян.га ой, 235.0 мян.га хээр шатсан бол 2024 онд түймэрт өртсөн ой 0.1 мян.га талбайгаар буурч, түймэрт өртсөн хээр 798</w:t>
      </w:r>
      <w:r w:rsidR="00B314E1" w:rsidRPr="00272A89">
        <w:rPr>
          <w:rFonts w:eastAsia="Calibri"/>
          <w:color w:val="000000"/>
        </w:rPr>
        <w:t>.</w:t>
      </w:r>
      <w:r w:rsidR="00D73692" w:rsidRPr="00272A89">
        <w:rPr>
          <w:rFonts w:eastAsia="Calibri"/>
          <w:color w:val="000000"/>
        </w:rPr>
        <w:t xml:space="preserve">8 мян.га талбайгаар нэмэгдсэн </w:t>
      </w:r>
      <w:r w:rsidR="0093748F" w:rsidRPr="00272A89">
        <w:rPr>
          <w:rFonts w:eastAsia="Calibri"/>
          <w:color w:val="000000"/>
        </w:rPr>
        <w:t>үзүүлэлттэй</w:t>
      </w:r>
      <w:r w:rsidR="00D73692" w:rsidRPr="00272A89">
        <w:rPr>
          <w:rFonts w:eastAsia="Calibri"/>
          <w:color w:val="000000"/>
        </w:rPr>
        <w:t xml:space="preserve"> байна. (Хүснэгт</w:t>
      </w:r>
      <w:r w:rsidR="002E0FBE" w:rsidRPr="00272A89">
        <w:rPr>
          <w:rFonts w:eastAsia="Calibri"/>
          <w:color w:val="000000"/>
        </w:rPr>
        <w:t xml:space="preserve"> 6</w:t>
      </w:r>
      <w:r w:rsidR="00962837" w:rsidRPr="00272A89">
        <w:rPr>
          <w:rFonts w:eastAsia="Calibri"/>
          <w:color w:val="000000"/>
        </w:rPr>
        <w:t>1</w:t>
      </w:r>
      <w:r w:rsidR="00D73692" w:rsidRPr="00272A89">
        <w:rPr>
          <w:rFonts w:eastAsia="Calibri"/>
          <w:color w:val="000000"/>
        </w:rPr>
        <w:t>-д харуулав.)</w:t>
      </w:r>
    </w:p>
    <w:p w14:paraId="75563E15" w14:textId="2E55F5A6" w:rsidR="00D73692" w:rsidRPr="00272A89" w:rsidRDefault="002D58F2" w:rsidP="00245D76">
      <w:pPr>
        <w:pStyle w:val="Caption"/>
        <w:spacing w:after="0"/>
        <w:rPr>
          <w:color w:val="000000" w:themeColor="text1"/>
          <w:sz w:val="20"/>
          <w:szCs w:val="20"/>
        </w:rPr>
      </w:pPr>
      <w:bookmarkStart w:id="383" w:name="_Toc212631004"/>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auto"/>
          <w:sz w:val="20"/>
          <w:szCs w:val="20"/>
        </w:rPr>
        <w:instrText xml:space="preserve"> SEQ Хүснэгт \* ARABIC </w:instrText>
      </w:r>
      <w:r w:rsidRPr="00272A89">
        <w:rPr>
          <w:color w:val="000000" w:themeColor="text1"/>
          <w:sz w:val="20"/>
          <w:szCs w:val="20"/>
        </w:rPr>
        <w:fldChar w:fldCharType="separate"/>
      </w:r>
      <w:r w:rsidR="000D54C5">
        <w:rPr>
          <w:noProof/>
          <w:color w:val="auto"/>
          <w:sz w:val="20"/>
          <w:szCs w:val="20"/>
        </w:rPr>
        <w:t>61</w:t>
      </w:r>
      <w:r w:rsidRPr="00272A89">
        <w:rPr>
          <w:color w:val="000000" w:themeColor="text1"/>
          <w:sz w:val="20"/>
          <w:szCs w:val="20"/>
        </w:rPr>
        <w:fldChar w:fldCharType="end"/>
      </w:r>
      <w:r w:rsidR="00D73692" w:rsidRPr="00272A89">
        <w:rPr>
          <w:rFonts w:eastAsia="Times New Roman"/>
          <w:color w:val="000000" w:themeColor="text1"/>
          <w:sz w:val="20"/>
          <w:szCs w:val="20"/>
        </w:rPr>
        <w:t>. Ой хээрийн түймрийн статистик үзүүлэлт</w:t>
      </w:r>
      <w:bookmarkEnd w:id="383"/>
      <w:r w:rsidR="00D73692" w:rsidRPr="00272A89">
        <w:rPr>
          <w:rFonts w:eastAsia="Times New Roman"/>
          <w:color w:val="000000" w:themeColor="text1"/>
          <w:sz w:val="20"/>
          <w:szCs w:val="20"/>
        </w:rPr>
        <w:t xml:space="preserve">  </w:t>
      </w:r>
    </w:p>
    <w:tbl>
      <w:tblPr>
        <w:tblW w:w="5000" w:type="pct"/>
        <w:tblInd w:w="2" w:type="dxa"/>
        <w:tblCellMar>
          <w:left w:w="0" w:type="dxa"/>
          <w:right w:w="0" w:type="dxa"/>
        </w:tblCellMar>
        <w:tblLook w:val="04A0" w:firstRow="1" w:lastRow="0" w:firstColumn="1" w:lastColumn="0" w:noHBand="0" w:noVBand="1"/>
      </w:tblPr>
      <w:tblGrid>
        <w:gridCol w:w="2450"/>
        <w:gridCol w:w="1168"/>
        <w:gridCol w:w="1312"/>
        <w:gridCol w:w="1166"/>
        <w:gridCol w:w="1312"/>
        <w:gridCol w:w="1166"/>
        <w:gridCol w:w="1045"/>
      </w:tblGrid>
      <w:tr w:rsidR="004616E7" w:rsidRPr="00272A89" w14:paraId="1D6F192F" w14:textId="77777777" w:rsidTr="00C5431B">
        <w:trPr>
          <w:trHeight w:val="15"/>
        </w:trPr>
        <w:tc>
          <w:tcPr>
            <w:tcW w:w="1274"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8989761" w14:textId="77777777" w:rsidR="00D73692" w:rsidRPr="00272A89" w:rsidRDefault="00D73692" w:rsidP="00245D76">
            <w:pPr>
              <w:spacing w:after="0" w:line="245" w:lineRule="auto"/>
              <w:jc w:val="center"/>
              <w:rPr>
                <w:sz w:val="18"/>
                <w:szCs w:val="18"/>
              </w:rPr>
            </w:pPr>
            <w:r w:rsidRPr="00272A89">
              <w:rPr>
                <w:rFonts w:eastAsia="Times New Roman"/>
                <w:b/>
                <w:color w:val="FFFFFF" w:themeColor="background1"/>
                <w:sz w:val="18"/>
                <w:szCs w:val="18"/>
              </w:rPr>
              <w:t>Үзүүлэлт</w:t>
            </w:r>
          </w:p>
        </w:tc>
        <w:tc>
          <w:tcPr>
            <w:tcW w:w="607"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0F41F81" w14:textId="77777777" w:rsidR="00D73692" w:rsidRPr="00272A89" w:rsidRDefault="00D73692" w:rsidP="00245D76">
            <w:pPr>
              <w:spacing w:after="0" w:line="245" w:lineRule="auto"/>
              <w:jc w:val="center"/>
              <w:rPr>
                <w:sz w:val="18"/>
                <w:szCs w:val="18"/>
              </w:rPr>
            </w:pPr>
            <w:r w:rsidRPr="00272A89">
              <w:rPr>
                <w:rFonts w:eastAsia="Times New Roman"/>
                <w:b/>
                <w:color w:val="FFFFFF" w:themeColor="background1"/>
                <w:sz w:val="18"/>
                <w:szCs w:val="18"/>
              </w:rPr>
              <w:t>Хэмжих нэгж</w:t>
            </w:r>
          </w:p>
        </w:tc>
        <w:tc>
          <w:tcPr>
            <w:tcW w:w="68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0698BB5" w14:textId="77777777" w:rsidR="00D73692" w:rsidRPr="00272A89" w:rsidRDefault="00D73692" w:rsidP="00245D76">
            <w:pPr>
              <w:spacing w:after="0" w:line="245" w:lineRule="auto"/>
              <w:jc w:val="center"/>
              <w:rPr>
                <w:sz w:val="18"/>
                <w:szCs w:val="18"/>
              </w:rPr>
            </w:pPr>
            <w:r w:rsidRPr="00272A89">
              <w:rPr>
                <w:rFonts w:eastAsia="Times New Roman"/>
                <w:b/>
                <w:color w:val="FFFFFF" w:themeColor="background1"/>
                <w:sz w:val="18"/>
                <w:szCs w:val="18"/>
              </w:rPr>
              <w:t>2020 он</w:t>
            </w:r>
          </w:p>
        </w:tc>
        <w:tc>
          <w:tcPr>
            <w:tcW w:w="60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C214B30" w14:textId="77777777" w:rsidR="00D73692" w:rsidRPr="00272A89" w:rsidRDefault="00D73692" w:rsidP="00245D76">
            <w:pPr>
              <w:spacing w:after="0" w:line="245" w:lineRule="auto"/>
              <w:jc w:val="center"/>
              <w:rPr>
                <w:sz w:val="18"/>
                <w:szCs w:val="18"/>
              </w:rPr>
            </w:pPr>
            <w:r w:rsidRPr="00272A89">
              <w:rPr>
                <w:rFonts w:eastAsia="Times New Roman"/>
                <w:b/>
                <w:color w:val="FFFFFF" w:themeColor="background1"/>
                <w:sz w:val="18"/>
                <w:szCs w:val="18"/>
              </w:rPr>
              <w:t>2021 он</w:t>
            </w:r>
          </w:p>
        </w:tc>
        <w:tc>
          <w:tcPr>
            <w:tcW w:w="68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44E3F43" w14:textId="77777777" w:rsidR="00D73692" w:rsidRPr="00272A89" w:rsidRDefault="00D73692" w:rsidP="00245D76">
            <w:pPr>
              <w:spacing w:after="0" w:line="245" w:lineRule="auto"/>
              <w:jc w:val="center"/>
              <w:rPr>
                <w:sz w:val="18"/>
                <w:szCs w:val="18"/>
              </w:rPr>
            </w:pPr>
            <w:r w:rsidRPr="00272A89">
              <w:rPr>
                <w:rFonts w:eastAsia="Times New Roman"/>
                <w:b/>
                <w:color w:val="FFFFFF" w:themeColor="background1"/>
                <w:sz w:val="18"/>
                <w:szCs w:val="18"/>
              </w:rPr>
              <w:t>2022 он</w:t>
            </w:r>
          </w:p>
        </w:tc>
        <w:tc>
          <w:tcPr>
            <w:tcW w:w="60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8DDCA7A" w14:textId="77777777" w:rsidR="00D73692" w:rsidRPr="00272A89" w:rsidRDefault="00D73692" w:rsidP="00245D76">
            <w:pPr>
              <w:spacing w:after="0" w:line="245" w:lineRule="auto"/>
              <w:jc w:val="center"/>
              <w:rPr>
                <w:sz w:val="18"/>
                <w:szCs w:val="18"/>
              </w:rPr>
            </w:pPr>
            <w:r w:rsidRPr="00272A89">
              <w:rPr>
                <w:rFonts w:eastAsia="Times New Roman"/>
                <w:b/>
                <w:color w:val="FFFFFF" w:themeColor="background1"/>
                <w:sz w:val="18"/>
                <w:szCs w:val="18"/>
              </w:rPr>
              <w:t>2023 он</w:t>
            </w:r>
          </w:p>
        </w:tc>
        <w:tc>
          <w:tcPr>
            <w:tcW w:w="54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FAD7BB1" w14:textId="77777777" w:rsidR="00D73692" w:rsidRPr="00272A89" w:rsidRDefault="00D73692" w:rsidP="00245D76">
            <w:pPr>
              <w:spacing w:after="0" w:line="245" w:lineRule="auto"/>
              <w:jc w:val="center"/>
              <w:rPr>
                <w:sz w:val="18"/>
                <w:szCs w:val="18"/>
              </w:rPr>
            </w:pPr>
            <w:r w:rsidRPr="00272A89">
              <w:rPr>
                <w:rFonts w:eastAsia="Times New Roman"/>
                <w:b/>
                <w:color w:val="FFFFFF" w:themeColor="background1"/>
                <w:sz w:val="18"/>
                <w:szCs w:val="18"/>
              </w:rPr>
              <w:t>2024 он</w:t>
            </w:r>
          </w:p>
        </w:tc>
      </w:tr>
      <w:tr w:rsidR="00D73692" w:rsidRPr="00272A89" w14:paraId="05CE015D" w14:textId="77777777" w:rsidTr="00C5431B">
        <w:trPr>
          <w:trHeight w:val="15"/>
        </w:trPr>
        <w:tc>
          <w:tcPr>
            <w:tcW w:w="127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25D86C" w14:textId="77777777" w:rsidR="00D73692" w:rsidRPr="00272A89" w:rsidRDefault="00D73692" w:rsidP="006B48AC">
            <w:pPr>
              <w:spacing w:after="0" w:line="245" w:lineRule="auto"/>
              <w:rPr>
                <w:sz w:val="18"/>
                <w:szCs w:val="18"/>
              </w:rPr>
            </w:pPr>
            <w:r w:rsidRPr="00272A89">
              <w:rPr>
                <w:rFonts w:eastAsia="Times New Roman"/>
                <w:color w:val="000000" w:themeColor="text1"/>
                <w:sz w:val="18"/>
                <w:szCs w:val="18"/>
              </w:rPr>
              <w:t>Түймэрт өртсөн ой</w:t>
            </w:r>
          </w:p>
        </w:tc>
        <w:tc>
          <w:tcPr>
            <w:tcW w:w="60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EC717D" w14:textId="77777777" w:rsidR="00D73692" w:rsidRPr="00272A89" w:rsidRDefault="00D73692" w:rsidP="00245D76">
            <w:pPr>
              <w:spacing w:after="0" w:line="245" w:lineRule="auto"/>
              <w:jc w:val="center"/>
              <w:rPr>
                <w:sz w:val="18"/>
                <w:szCs w:val="18"/>
              </w:rPr>
            </w:pPr>
            <w:r w:rsidRPr="00272A89">
              <w:rPr>
                <w:rFonts w:eastAsia="Times New Roman"/>
                <w:color w:val="000000" w:themeColor="text1"/>
                <w:sz w:val="18"/>
                <w:szCs w:val="18"/>
              </w:rPr>
              <w:t>мян.га</w:t>
            </w:r>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CAA27A" w14:textId="77777777" w:rsidR="00D73692" w:rsidRPr="00272A89" w:rsidRDefault="00D73692" w:rsidP="0061617F">
            <w:pPr>
              <w:spacing w:after="0" w:line="245" w:lineRule="auto"/>
              <w:jc w:val="right"/>
              <w:rPr>
                <w:sz w:val="18"/>
                <w:szCs w:val="18"/>
              </w:rPr>
            </w:pPr>
            <w:r w:rsidRPr="00272A89">
              <w:rPr>
                <w:rFonts w:eastAsia="Times New Roman"/>
                <w:color w:val="000000" w:themeColor="text1"/>
                <w:sz w:val="18"/>
                <w:szCs w:val="18"/>
              </w:rPr>
              <w:t>10</w:t>
            </w:r>
          </w:p>
        </w:tc>
        <w:tc>
          <w:tcPr>
            <w:tcW w:w="60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C7E289" w14:textId="77777777" w:rsidR="00D73692" w:rsidRPr="00272A89" w:rsidRDefault="00D73692" w:rsidP="0061617F">
            <w:pPr>
              <w:spacing w:after="0" w:line="245" w:lineRule="auto"/>
              <w:jc w:val="right"/>
              <w:rPr>
                <w:sz w:val="18"/>
                <w:szCs w:val="18"/>
              </w:rPr>
            </w:pPr>
            <w:r w:rsidRPr="00272A89">
              <w:rPr>
                <w:rFonts w:eastAsia="Times New Roman"/>
                <w:color w:val="000000" w:themeColor="text1"/>
                <w:sz w:val="18"/>
                <w:szCs w:val="18"/>
              </w:rPr>
              <w:t>2</w:t>
            </w:r>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4A6ECD" w14:textId="77777777" w:rsidR="00D73692" w:rsidRPr="00272A89" w:rsidRDefault="00D73692" w:rsidP="0061617F">
            <w:pPr>
              <w:spacing w:after="0" w:line="245" w:lineRule="auto"/>
              <w:jc w:val="right"/>
              <w:rPr>
                <w:sz w:val="18"/>
                <w:szCs w:val="18"/>
              </w:rPr>
            </w:pPr>
            <w:r w:rsidRPr="00272A89">
              <w:rPr>
                <w:rFonts w:eastAsia="Times New Roman"/>
                <w:color w:val="000000" w:themeColor="text1"/>
                <w:sz w:val="18"/>
                <w:szCs w:val="18"/>
              </w:rPr>
              <w:t>16</w:t>
            </w:r>
          </w:p>
        </w:tc>
        <w:tc>
          <w:tcPr>
            <w:tcW w:w="60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895775" w14:textId="77777777" w:rsidR="00D73692" w:rsidRPr="00272A89" w:rsidRDefault="00D73692" w:rsidP="0061617F">
            <w:pPr>
              <w:spacing w:after="0" w:line="245" w:lineRule="auto"/>
              <w:jc w:val="right"/>
              <w:rPr>
                <w:sz w:val="18"/>
                <w:szCs w:val="18"/>
              </w:rPr>
            </w:pPr>
            <w:r w:rsidRPr="00272A89">
              <w:rPr>
                <w:rFonts w:eastAsia="Times New Roman"/>
                <w:color w:val="000000" w:themeColor="text1"/>
                <w:sz w:val="18"/>
                <w:szCs w:val="18"/>
              </w:rPr>
              <w:t>1.3</w:t>
            </w:r>
          </w:p>
        </w:tc>
        <w:tc>
          <w:tcPr>
            <w:tcW w:w="54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ED0B0F" w14:textId="77777777" w:rsidR="00D73692" w:rsidRPr="00272A89" w:rsidRDefault="00D73692" w:rsidP="0061617F">
            <w:pPr>
              <w:spacing w:after="0" w:line="245" w:lineRule="auto"/>
              <w:jc w:val="right"/>
              <w:rPr>
                <w:sz w:val="18"/>
                <w:szCs w:val="18"/>
              </w:rPr>
            </w:pPr>
            <w:r w:rsidRPr="00272A89">
              <w:rPr>
                <w:rFonts w:eastAsia="Times New Roman"/>
                <w:color w:val="000000" w:themeColor="text1"/>
                <w:sz w:val="18"/>
                <w:szCs w:val="18"/>
              </w:rPr>
              <w:t>0.9</w:t>
            </w:r>
          </w:p>
        </w:tc>
      </w:tr>
      <w:tr w:rsidR="00D73692" w:rsidRPr="00272A89" w14:paraId="6E8D3326" w14:textId="77777777" w:rsidTr="00C5431B">
        <w:trPr>
          <w:trHeight w:val="15"/>
        </w:trPr>
        <w:tc>
          <w:tcPr>
            <w:tcW w:w="127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170821" w14:textId="77777777" w:rsidR="00D73692" w:rsidRPr="00272A89" w:rsidRDefault="00D73692" w:rsidP="006B48AC">
            <w:pPr>
              <w:spacing w:after="0" w:line="245" w:lineRule="auto"/>
              <w:rPr>
                <w:rFonts w:eastAsia="Times New Roman"/>
                <w:color w:val="000000" w:themeColor="text1"/>
                <w:sz w:val="18"/>
                <w:szCs w:val="18"/>
              </w:rPr>
            </w:pPr>
            <w:r w:rsidRPr="00272A89">
              <w:rPr>
                <w:rFonts w:eastAsia="Times New Roman"/>
                <w:color w:val="000000" w:themeColor="text1"/>
                <w:sz w:val="18"/>
                <w:szCs w:val="18"/>
              </w:rPr>
              <w:t>Түймэрт өртсөн хээр</w:t>
            </w:r>
          </w:p>
        </w:tc>
        <w:tc>
          <w:tcPr>
            <w:tcW w:w="60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9FAE6F" w14:textId="77777777" w:rsidR="00D73692" w:rsidRPr="00272A89" w:rsidRDefault="00D73692" w:rsidP="00245D76">
            <w:pPr>
              <w:spacing w:after="0" w:line="245" w:lineRule="auto"/>
              <w:jc w:val="center"/>
              <w:rPr>
                <w:rFonts w:eastAsia="Times New Roman"/>
                <w:color w:val="000000" w:themeColor="text1"/>
                <w:sz w:val="18"/>
                <w:szCs w:val="18"/>
              </w:rPr>
            </w:pPr>
            <w:r w:rsidRPr="00272A89">
              <w:rPr>
                <w:rFonts w:eastAsia="Times New Roman"/>
                <w:color w:val="000000" w:themeColor="text1"/>
                <w:sz w:val="18"/>
                <w:szCs w:val="18"/>
              </w:rPr>
              <w:t>мян.га</w:t>
            </w:r>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F3A701" w14:textId="77777777"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235</w:t>
            </w:r>
          </w:p>
        </w:tc>
        <w:tc>
          <w:tcPr>
            <w:tcW w:w="60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5A7A32" w14:textId="77777777"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202</w:t>
            </w:r>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0ED025" w14:textId="77777777"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117</w:t>
            </w:r>
          </w:p>
        </w:tc>
        <w:tc>
          <w:tcPr>
            <w:tcW w:w="60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53EF4A" w14:textId="48568794"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1</w:t>
            </w:r>
            <w:r w:rsidR="00443C83" w:rsidRPr="00272A89">
              <w:rPr>
                <w:rFonts w:eastAsia="Times New Roman"/>
                <w:color w:val="000000" w:themeColor="text1"/>
                <w:sz w:val="18"/>
                <w:szCs w:val="18"/>
              </w:rPr>
              <w:t>,</w:t>
            </w:r>
            <w:r w:rsidRPr="00272A89">
              <w:rPr>
                <w:rFonts w:eastAsia="Times New Roman"/>
                <w:color w:val="000000" w:themeColor="text1"/>
                <w:sz w:val="18"/>
                <w:szCs w:val="18"/>
              </w:rPr>
              <w:t>028.1</w:t>
            </w:r>
          </w:p>
        </w:tc>
        <w:tc>
          <w:tcPr>
            <w:tcW w:w="54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0FA72D" w14:textId="3A9C10CF"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1</w:t>
            </w:r>
            <w:r w:rsidR="00443C83" w:rsidRPr="00272A89">
              <w:rPr>
                <w:rFonts w:eastAsia="Times New Roman"/>
                <w:color w:val="000000" w:themeColor="text1"/>
                <w:sz w:val="18"/>
                <w:szCs w:val="18"/>
              </w:rPr>
              <w:t>,</w:t>
            </w:r>
            <w:r w:rsidRPr="00272A89">
              <w:rPr>
                <w:rFonts w:eastAsia="Times New Roman"/>
                <w:color w:val="000000" w:themeColor="text1"/>
                <w:sz w:val="18"/>
                <w:szCs w:val="18"/>
              </w:rPr>
              <w:t>033.8</w:t>
            </w:r>
          </w:p>
        </w:tc>
      </w:tr>
      <w:tr w:rsidR="00D73692" w:rsidRPr="00272A89" w14:paraId="739A6CE0" w14:textId="77777777" w:rsidTr="00C5431B">
        <w:trPr>
          <w:trHeight w:val="15"/>
        </w:trPr>
        <w:tc>
          <w:tcPr>
            <w:tcW w:w="127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F035C9" w14:textId="77777777" w:rsidR="00D73692" w:rsidRPr="00272A89" w:rsidRDefault="00D73692" w:rsidP="006B48AC">
            <w:pPr>
              <w:spacing w:after="0" w:line="245" w:lineRule="auto"/>
              <w:rPr>
                <w:rFonts w:eastAsia="Times New Roman"/>
                <w:color w:val="000000" w:themeColor="text1"/>
                <w:sz w:val="18"/>
                <w:szCs w:val="18"/>
              </w:rPr>
            </w:pPr>
            <w:r w:rsidRPr="00272A89">
              <w:rPr>
                <w:rFonts w:eastAsia="Times New Roman"/>
                <w:color w:val="000000" w:themeColor="text1"/>
                <w:sz w:val="18"/>
                <w:szCs w:val="18"/>
              </w:rPr>
              <w:t>Ой хээрийн түймэр гаралт</w:t>
            </w:r>
          </w:p>
        </w:tc>
        <w:tc>
          <w:tcPr>
            <w:tcW w:w="60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4C38F5" w14:textId="77777777" w:rsidR="00D73692" w:rsidRPr="00272A89" w:rsidRDefault="00D73692" w:rsidP="00245D76">
            <w:pPr>
              <w:spacing w:after="0" w:line="245" w:lineRule="auto"/>
              <w:jc w:val="center"/>
              <w:rPr>
                <w:rFonts w:eastAsia="Times New Roman"/>
                <w:color w:val="000000" w:themeColor="text1"/>
                <w:sz w:val="18"/>
                <w:szCs w:val="18"/>
              </w:rPr>
            </w:pPr>
            <w:r w:rsidRPr="00272A89">
              <w:rPr>
                <w:rFonts w:eastAsia="Times New Roman"/>
                <w:color w:val="000000" w:themeColor="text1"/>
                <w:sz w:val="18"/>
                <w:szCs w:val="18"/>
              </w:rPr>
              <w:t>тоо</w:t>
            </w:r>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320025" w14:textId="77777777"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140</w:t>
            </w:r>
          </w:p>
        </w:tc>
        <w:tc>
          <w:tcPr>
            <w:tcW w:w="60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3C6FEC" w14:textId="77777777"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65</w:t>
            </w:r>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9E7A77" w14:textId="77777777"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179</w:t>
            </w:r>
          </w:p>
        </w:tc>
        <w:tc>
          <w:tcPr>
            <w:tcW w:w="60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CCF6E2" w14:textId="77777777"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101</w:t>
            </w:r>
          </w:p>
        </w:tc>
        <w:tc>
          <w:tcPr>
            <w:tcW w:w="54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27F2CD" w14:textId="77777777"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137</w:t>
            </w:r>
          </w:p>
        </w:tc>
      </w:tr>
      <w:tr w:rsidR="00D73692" w:rsidRPr="00272A89" w14:paraId="5F7CEA42" w14:textId="77777777" w:rsidTr="00C5431B">
        <w:trPr>
          <w:trHeight w:val="15"/>
        </w:trPr>
        <w:tc>
          <w:tcPr>
            <w:tcW w:w="127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4FCC5F" w14:textId="77777777" w:rsidR="00D73692" w:rsidRPr="00272A89" w:rsidRDefault="00D73692" w:rsidP="006B48AC">
            <w:pPr>
              <w:spacing w:after="0" w:line="245" w:lineRule="auto"/>
              <w:rPr>
                <w:rFonts w:eastAsia="Times New Roman"/>
                <w:color w:val="000000" w:themeColor="text1"/>
                <w:sz w:val="18"/>
                <w:szCs w:val="18"/>
              </w:rPr>
            </w:pPr>
            <w:r w:rsidRPr="00272A89">
              <w:rPr>
                <w:rFonts w:eastAsia="Times New Roman"/>
                <w:color w:val="000000" w:themeColor="text1"/>
                <w:sz w:val="18"/>
                <w:szCs w:val="18"/>
              </w:rPr>
              <w:t>Хохирлын хэмжээ</w:t>
            </w:r>
          </w:p>
        </w:tc>
        <w:tc>
          <w:tcPr>
            <w:tcW w:w="60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601E92" w14:textId="77777777" w:rsidR="00D73692" w:rsidRPr="00272A89" w:rsidRDefault="00D73692" w:rsidP="00245D76">
            <w:pPr>
              <w:spacing w:after="0" w:line="245" w:lineRule="auto"/>
              <w:jc w:val="center"/>
              <w:rPr>
                <w:rFonts w:eastAsia="Times New Roman"/>
                <w:color w:val="000000" w:themeColor="text1"/>
                <w:sz w:val="18"/>
                <w:szCs w:val="18"/>
              </w:rPr>
            </w:pPr>
            <w:r w:rsidRPr="00272A89">
              <w:rPr>
                <w:rFonts w:eastAsia="Times New Roman"/>
                <w:color w:val="000000" w:themeColor="text1"/>
                <w:sz w:val="18"/>
                <w:szCs w:val="18"/>
              </w:rPr>
              <w:t>тэр.төг</w:t>
            </w:r>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819A83" w14:textId="77777777"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1</w:t>
            </w:r>
          </w:p>
        </w:tc>
        <w:tc>
          <w:tcPr>
            <w:tcW w:w="60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115466" w14:textId="77777777"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3</w:t>
            </w:r>
          </w:p>
        </w:tc>
        <w:tc>
          <w:tcPr>
            <w:tcW w:w="68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DFD1D5" w14:textId="77777777"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13</w:t>
            </w:r>
          </w:p>
        </w:tc>
        <w:tc>
          <w:tcPr>
            <w:tcW w:w="60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8186C2" w14:textId="103D9916"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3</w:t>
            </w:r>
            <w:r w:rsidR="00443C83" w:rsidRPr="00272A89">
              <w:rPr>
                <w:rFonts w:eastAsia="Times New Roman"/>
                <w:color w:val="000000" w:themeColor="text1"/>
                <w:sz w:val="18"/>
                <w:szCs w:val="18"/>
              </w:rPr>
              <w:t>,</w:t>
            </w:r>
            <w:r w:rsidRPr="00272A89">
              <w:rPr>
                <w:rFonts w:eastAsia="Times New Roman"/>
                <w:color w:val="000000" w:themeColor="text1"/>
                <w:sz w:val="18"/>
                <w:szCs w:val="18"/>
              </w:rPr>
              <w:t>082</w:t>
            </w:r>
          </w:p>
        </w:tc>
        <w:tc>
          <w:tcPr>
            <w:tcW w:w="54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1BAB07" w14:textId="77777777" w:rsidR="00D73692" w:rsidRPr="00272A89" w:rsidRDefault="00D73692" w:rsidP="0061617F">
            <w:pPr>
              <w:spacing w:after="0" w:line="245" w:lineRule="auto"/>
              <w:jc w:val="right"/>
              <w:rPr>
                <w:rFonts w:eastAsia="Times New Roman"/>
                <w:color w:val="000000" w:themeColor="text1"/>
                <w:sz w:val="18"/>
                <w:szCs w:val="18"/>
              </w:rPr>
            </w:pPr>
            <w:r w:rsidRPr="00272A89">
              <w:rPr>
                <w:rFonts w:eastAsia="Times New Roman"/>
                <w:color w:val="000000" w:themeColor="text1"/>
                <w:sz w:val="18"/>
                <w:szCs w:val="18"/>
              </w:rPr>
              <w:t>-</w:t>
            </w:r>
          </w:p>
        </w:tc>
      </w:tr>
    </w:tbl>
    <w:p w14:paraId="5633C117" w14:textId="77777777" w:rsidR="00D73692" w:rsidRPr="00272A89" w:rsidRDefault="00D73692" w:rsidP="000133BF">
      <w:pPr>
        <w:spacing w:after="80" w:line="245" w:lineRule="auto"/>
        <w:ind w:firstLine="720"/>
        <w:jc w:val="right"/>
      </w:pPr>
      <w:r w:rsidRPr="00272A89">
        <w:rPr>
          <w:rFonts w:eastAsia="Times New Roman"/>
          <w:i/>
          <w:iCs/>
          <w:sz w:val="20"/>
          <w:szCs w:val="20"/>
        </w:rPr>
        <w:t>Эх сурвалж: Ойн газар, Үндэсний статистикийн хороо</w:t>
      </w:r>
    </w:p>
    <w:p w14:paraId="1A836467" w14:textId="77777777" w:rsidR="00D73692" w:rsidRPr="00272A89" w:rsidRDefault="00D73692" w:rsidP="000133BF">
      <w:pPr>
        <w:spacing w:before="120" w:after="120"/>
        <w:ind w:firstLine="720"/>
      </w:pPr>
      <w:r w:rsidRPr="00272A89">
        <w:t xml:space="preserve">Эдгээр тоон мэдээллээс харахад сүүлийн жилүүдэд ой түймрийн гаралт буурч байгаа хэдий ч хээрийн түймрийн тархалт эрс нэмэгдэж, байгалийн экосистем, хөрсний бүрхэвч, бэлчээрийн чанарт сөргөөр нөлөөлөх хандлагатай байна. </w:t>
      </w:r>
    </w:p>
    <w:p w14:paraId="3DAF7D1D" w14:textId="77777777" w:rsidR="00D73692" w:rsidRPr="00272A89" w:rsidRDefault="00D73692" w:rsidP="000133BF">
      <w:pPr>
        <w:spacing w:before="120" w:after="120" w:line="245" w:lineRule="auto"/>
        <w:ind w:firstLine="720"/>
      </w:pPr>
      <w:r w:rsidRPr="00272A89">
        <w:t xml:space="preserve">Ой хээрийн түймэр нь ой модны бие махбодод шууд гэмтэл учруулдаг. Үүнд модны хальс түлэгдэх, мөчир, ишний бүтэц эвдрэх, хөрс доройтох зэрэг сөрөг үр </w:t>
      </w:r>
      <w:r w:rsidRPr="00272A89">
        <w:lastRenderedPageBreak/>
        <w:t xml:space="preserve">дагавар орно. Галын дараах нөхцөлд модны эсэргүүцэл буурч, ой хөнөөлт шавж амьдрах, үржин олшрох таатай орчин бий болдог. Эдгээр шавж модны навч, иш, үндэс болон үрийг идэж, модны өсөлтөд саад болж, хатаж үхэх нөхцөл байдал үүсгэдэг байна. </w:t>
      </w:r>
      <w:r w:rsidRPr="00272A89">
        <w:rPr>
          <w:rFonts w:eastAsia="Times New Roman"/>
        </w:rPr>
        <w:t>Монгол оронд 8 баг, 62 овог, 316 төрөлд хамаарах 737 зүйлийн шавж мод, бут, сөөгийн навч шилмүүс, иш холтос, модлог, үр жимс, үндсээр хооллон ойд их, бага ямар нэг хэмжээгээр хөнөөл учруулдаг.</w:t>
      </w:r>
    </w:p>
    <w:p w14:paraId="105F9622" w14:textId="491D6A72" w:rsidR="00D73692" w:rsidRPr="00272A89" w:rsidRDefault="00D73692" w:rsidP="000133BF">
      <w:pPr>
        <w:spacing w:after="80" w:line="245" w:lineRule="auto"/>
        <w:ind w:firstLine="720"/>
      </w:pPr>
      <w:r w:rsidRPr="00272A89">
        <w:rPr>
          <w:rFonts w:eastAsia="Times New Roman"/>
        </w:rPr>
        <w:t xml:space="preserve">Ойн хөнөөлт шавжийн голомтыг хязгаарлах тэмцлийн ажлыг 2024 онд авиа микробиологи, үүргийн шүршигч багаж, өндөг хусаж цуглуулах механик арга, гэрлэн урхи тавих аргуудаар ойн сангийн 341.0 мян.га талбайг хамруулан гүйцэтгэсэн. </w:t>
      </w:r>
      <w:r w:rsidR="000133BF" w:rsidRPr="00272A89">
        <w:rPr>
          <w:rFonts w:eastAsia="Times New Roman"/>
        </w:rPr>
        <w:t>(</w:t>
      </w:r>
      <w:r w:rsidR="002E0FBE" w:rsidRPr="00272A89">
        <w:rPr>
          <w:rFonts w:eastAsia="Times New Roman"/>
        </w:rPr>
        <w:t>Хүснэгт 6</w:t>
      </w:r>
      <w:r w:rsidR="00962837" w:rsidRPr="00272A89">
        <w:rPr>
          <w:rFonts w:eastAsia="Times New Roman"/>
        </w:rPr>
        <w:t>2</w:t>
      </w:r>
      <w:r w:rsidRPr="00272A89">
        <w:rPr>
          <w:rFonts w:eastAsia="Times New Roman"/>
        </w:rPr>
        <w:t xml:space="preserve"> -</w:t>
      </w:r>
      <w:r w:rsidR="00DE5F74" w:rsidRPr="00272A89">
        <w:rPr>
          <w:rFonts w:eastAsia="Times New Roman"/>
        </w:rPr>
        <w:t>т</w:t>
      </w:r>
      <w:r w:rsidRPr="00272A89">
        <w:rPr>
          <w:rFonts w:eastAsia="Times New Roman"/>
        </w:rPr>
        <w:t xml:space="preserve"> харуулав)</w:t>
      </w:r>
    </w:p>
    <w:p w14:paraId="3E0F4C9A" w14:textId="09FB77A6" w:rsidR="00D73692" w:rsidRPr="00272A89" w:rsidRDefault="00047697" w:rsidP="0061617F">
      <w:pPr>
        <w:pStyle w:val="Caption"/>
        <w:spacing w:after="0"/>
        <w:rPr>
          <w:color w:val="auto"/>
          <w:sz w:val="20"/>
          <w:szCs w:val="20"/>
        </w:rPr>
      </w:pPr>
      <w:bookmarkStart w:id="384" w:name="_Toc212631005"/>
      <w:r w:rsidRPr="00272A89">
        <w:rPr>
          <w:color w:val="auto"/>
        </w:rPr>
        <w:t xml:space="preserve">Хүснэгт </w:t>
      </w:r>
      <w:r w:rsidRPr="00272A89">
        <w:rPr>
          <w:color w:val="auto"/>
        </w:rPr>
        <w:fldChar w:fldCharType="begin"/>
      </w:r>
      <w:r w:rsidRPr="00272A89">
        <w:rPr>
          <w:color w:val="auto"/>
        </w:rPr>
        <w:instrText xml:space="preserve"> SEQ Хүснэгт \* ARABIC </w:instrText>
      </w:r>
      <w:r w:rsidRPr="00272A89">
        <w:rPr>
          <w:color w:val="auto"/>
        </w:rPr>
        <w:fldChar w:fldCharType="separate"/>
      </w:r>
      <w:r w:rsidR="000D54C5">
        <w:rPr>
          <w:noProof/>
          <w:color w:val="auto"/>
        </w:rPr>
        <w:t>62</w:t>
      </w:r>
      <w:r w:rsidRPr="00272A89">
        <w:rPr>
          <w:color w:val="auto"/>
        </w:rPr>
        <w:fldChar w:fldCharType="end"/>
      </w:r>
      <w:r w:rsidR="00D73692" w:rsidRPr="00272A89">
        <w:rPr>
          <w:rFonts w:eastAsia="Times New Roman"/>
          <w:color w:val="auto"/>
          <w:sz w:val="20"/>
          <w:szCs w:val="20"/>
        </w:rPr>
        <w:t>. Ойн хөнөөлт шавж</w:t>
      </w:r>
      <w:bookmarkEnd w:id="384"/>
    </w:p>
    <w:tbl>
      <w:tblPr>
        <w:tblW w:w="5000" w:type="pct"/>
        <w:tblInd w:w="2" w:type="dxa"/>
        <w:tblCellMar>
          <w:left w:w="0" w:type="dxa"/>
          <w:right w:w="0" w:type="dxa"/>
        </w:tblCellMar>
        <w:tblLook w:val="04A0" w:firstRow="1" w:lastRow="0" w:firstColumn="1" w:lastColumn="0" w:noHBand="0" w:noVBand="1"/>
      </w:tblPr>
      <w:tblGrid>
        <w:gridCol w:w="2315"/>
        <w:gridCol w:w="747"/>
        <w:gridCol w:w="729"/>
        <w:gridCol w:w="729"/>
        <w:gridCol w:w="727"/>
        <w:gridCol w:w="729"/>
        <w:gridCol w:w="729"/>
        <w:gridCol w:w="729"/>
        <w:gridCol w:w="727"/>
        <w:gridCol w:w="729"/>
        <w:gridCol w:w="729"/>
      </w:tblGrid>
      <w:tr w:rsidR="00873031" w:rsidRPr="00272A89" w14:paraId="4F7904CB" w14:textId="77777777" w:rsidTr="00C5431B">
        <w:trPr>
          <w:trHeight w:val="12"/>
        </w:trPr>
        <w:tc>
          <w:tcPr>
            <w:tcW w:w="120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BFA76E6" w14:textId="77777777" w:rsidR="00D73692" w:rsidRPr="00272A89" w:rsidRDefault="00D73692" w:rsidP="0061617F">
            <w:pPr>
              <w:spacing w:after="0" w:line="245" w:lineRule="auto"/>
              <w:jc w:val="center"/>
              <w:rPr>
                <w:sz w:val="18"/>
                <w:szCs w:val="18"/>
              </w:rPr>
            </w:pPr>
            <w:r w:rsidRPr="00272A89">
              <w:rPr>
                <w:rFonts w:eastAsia="Times New Roman"/>
                <w:b/>
                <w:bCs/>
                <w:color w:val="FFFFFF" w:themeColor="background1"/>
                <w:sz w:val="18"/>
                <w:szCs w:val="18"/>
              </w:rPr>
              <w:t>Арга хэмжээ</w:t>
            </w:r>
          </w:p>
        </w:tc>
        <w:tc>
          <w:tcPr>
            <w:tcW w:w="388"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2B05649" w14:textId="77777777" w:rsidR="00D73692" w:rsidRPr="00272A89" w:rsidRDefault="00D73692" w:rsidP="0061617F">
            <w:pPr>
              <w:spacing w:after="0" w:line="245" w:lineRule="auto"/>
              <w:jc w:val="center"/>
              <w:rPr>
                <w:sz w:val="18"/>
                <w:szCs w:val="18"/>
              </w:rPr>
            </w:pPr>
            <w:r w:rsidRPr="00272A89">
              <w:rPr>
                <w:rFonts w:eastAsia="Times New Roman"/>
                <w:b/>
                <w:bCs/>
                <w:color w:val="FFFFFF" w:themeColor="background1"/>
                <w:sz w:val="18"/>
                <w:szCs w:val="18"/>
              </w:rPr>
              <w:t>2015</w:t>
            </w:r>
          </w:p>
        </w:tc>
        <w:tc>
          <w:tcPr>
            <w:tcW w:w="379"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1EAE465" w14:textId="77777777" w:rsidR="00D73692" w:rsidRPr="00272A89" w:rsidRDefault="00D73692" w:rsidP="0061617F">
            <w:pPr>
              <w:spacing w:after="0" w:line="245" w:lineRule="auto"/>
              <w:jc w:val="center"/>
              <w:rPr>
                <w:sz w:val="18"/>
                <w:szCs w:val="18"/>
              </w:rPr>
            </w:pPr>
            <w:r w:rsidRPr="00272A89">
              <w:rPr>
                <w:rFonts w:eastAsia="Times New Roman"/>
                <w:b/>
                <w:bCs/>
                <w:color w:val="FFFFFF" w:themeColor="background1"/>
                <w:sz w:val="18"/>
                <w:szCs w:val="18"/>
              </w:rPr>
              <w:t>2016</w:t>
            </w:r>
          </w:p>
        </w:tc>
        <w:tc>
          <w:tcPr>
            <w:tcW w:w="379"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B48C12C" w14:textId="77777777" w:rsidR="00D73692" w:rsidRPr="00272A89" w:rsidRDefault="00D73692" w:rsidP="0061617F">
            <w:pPr>
              <w:spacing w:after="0" w:line="245" w:lineRule="auto"/>
              <w:jc w:val="center"/>
              <w:rPr>
                <w:sz w:val="18"/>
                <w:szCs w:val="18"/>
              </w:rPr>
            </w:pPr>
            <w:r w:rsidRPr="00272A89">
              <w:rPr>
                <w:rFonts w:eastAsia="Times New Roman"/>
                <w:b/>
                <w:bCs/>
                <w:color w:val="FFFFFF" w:themeColor="background1"/>
                <w:sz w:val="18"/>
                <w:szCs w:val="18"/>
              </w:rPr>
              <w:t>2017</w:t>
            </w:r>
          </w:p>
        </w:tc>
        <w:tc>
          <w:tcPr>
            <w:tcW w:w="378"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1279497" w14:textId="77777777" w:rsidR="00D73692" w:rsidRPr="00272A89" w:rsidRDefault="00D73692" w:rsidP="0061617F">
            <w:pPr>
              <w:spacing w:after="0" w:line="245" w:lineRule="auto"/>
              <w:jc w:val="center"/>
              <w:rPr>
                <w:sz w:val="18"/>
                <w:szCs w:val="18"/>
              </w:rPr>
            </w:pPr>
            <w:r w:rsidRPr="00272A89">
              <w:rPr>
                <w:rFonts w:eastAsia="Times New Roman"/>
                <w:b/>
                <w:bCs/>
                <w:color w:val="FFFFFF" w:themeColor="background1"/>
                <w:sz w:val="18"/>
                <w:szCs w:val="18"/>
              </w:rPr>
              <w:t>2018</w:t>
            </w:r>
          </w:p>
        </w:tc>
        <w:tc>
          <w:tcPr>
            <w:tcW w:w="379"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67C5C5E" w14:textId="77777777" w:rsidR="00D73692" w:rsidRPr="00272A89" w:rsidRDefault="00D73692" w:rsidP="0061617F">
            <w:pPr>
              <w:spacing w:after="0" w:line="245" w:lineRule="auto"/>
              <w:jc w:val="center"/>
              <w:rPr>
                <w:sz w:val="18"/>
                <w:szCs w:val="18"/>
              </w:rPr>
            </w:pPr>
            <w:r w:rsidRPr="00272A89">
              <w:rPr>
                <w:rFonts w:eastAsia="Times New Roman"/>
                <w:b/>
                <w:bCs/>
                <w:color w:val="FFFFFF" w:themeColor="background1"/>
                <w:sz w:val="18"/>
                <w:szCs w:val="18"/>
              </w:rPr>
              <w:t>2019</w:t>
            </w:r>
          </w:p>
        </w:tc>
        <w:tc>
          <w:tcPr>
            <w:tcW w:w="379"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BF05120" w14:textId="77777777" w:rsidR="00D73692" w:rsidRPr="00272A89" w:rsidRDefault="00D73692" w:rsidP="0061617F">
            <w:pPr>
              <w:spacing w:after="0" w:line="245" w:lineRule="auto"/>
              <w:jc w:val="center"/>
              <w:rPr>
                <w:sz w:val="18"/>
                <w:szCs w:val="18"/>
              </w:rPr>
            </w:pPr>
            <w:r w:rsidRPr="00272A89">
              <w:rPr>
                <w:rFonts w:eastAsia="Times New Roman"/>
                <w:b/>
                <w:bCs/>
                <w:color w:val="FFFFFF" w:themeColor="background1"/>
                <w:sz w:val="18"/>
                <w:szCs w:val="18"/>
              </w:rPr>
              <w:t>2020</w:t>
            </w:r>
          </w:p>
        </w:tc>
        <w:tc>
          <w:tcPr>
            <w:tcW w:w="379"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D64FD56" w14:textId="77777777" w:rsidR="00D73692" w:rsidRPr="00272A89" w:rsidRDefault="00D73692" w:rsidP="0061617F">
            <w:pPr>
              <w:spacing w:after="0" w:line="245" w:lineRule="auto"/>
              <w:jc w:val="center"/>
              <w:rPr>
                <w:sz w:val="18"/>
                <w:szCs w:val="18"/>
              </w:rPr>
            </w:pPr>
            <w:r w:rsidRPr="00272A89">
              <w:rPr>
                <w:rFonts w:eastAsia="Times New Roman"/>
                <w:b/>
                <w:bCs/>
                <w:color w:val="FFFFFF" w:themeColor="background1"/>
                <w:sz w:val="18"/>
                <w:szCs w:val="18"/>
              </w:rPr>
              <w:t>2021</w:t>
            </w:r>
          </w:p>
        </w:tc>
        <w:tc>
          <w:tcPr>
            <w:tcW w:w="378"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657955F" w14:textId="77777777" w:rsidR="00D73692" w:rsidRPr="00272A89" w:rsidRDefault="00D73692" w:rsidP="0061617F">
            <w:pPr>
              <w:spacing w:after="0" w:line="245" w:lineRule="auto"/>
              <w:jc w:val="center"/>
              <w:rPr>
                <w:sz w:val="18"/>
                <w:szCs w:val="18"/>
              </w:rPr>
            </w:pPr>
            <w:r w:rsidRPr="00272A89">
              <w:rPr>
                <w:rFonts w:eastAsia="Times New Roman"/>
                <w:b/>
                <w:bCs/>
                <w:color w:val="FFFFFF" w:themeColor="background1"/>
                <w:sz w:val="18"/>
                <w:szCs w:val="18"/>
              </w:rPr>
              <w:t>2022</w:t>
            </w:r>
          </w:p>
        </w:tc>
        <w:tc>
          <w:tcPr>
            <w:tcW w:w="379"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90A4224" w14:textId="77777777" w:rsidR="00D73692" w:rsidRPr="00272A89" w:rsidRDefault="00D73692" w:rsidP="0061617F">
            <w:pPr>
              <w:spacing w:after="0" w:line="245" w:lineRule="auto"/>
              <w:jc w:val="center"/>
              <w:rPr>
                <w:sz w:val="18"/>
                <w:szCs w:val="18"/>
              </w:rPr>
            </w:pPr>
            <w:r w:rsidRPr="00272A89">
              <w:rPr>
                <w:rFonts w:eastAsia="Times New Roman"/>
                <w:b/>
                <w:bCs/>
                <w:color w:val="FFFFFF" w:themeColor="background1"/>
                <w:sz w:val="18"/>
                <w:szCs w:val="18"/>
              </w:rPr>
              <w:t>2023</w:t>
            </w:r>
          </w:p>
        </w:tc>
        <w:tc>
          <w:tcPr>
            <w:tcW w:w="379"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99836BF" w14:textId="77777777" w:rsidR="00D73692" w:rsidRPr="00272A89" w:rsidRDefault="00D73692" w:rsidP="0061617F">
            <w:pPr>
              <w:spacing w:after="0" w:line="245" w:lineRule="auto"/>
              <w:jc w:val="center"/>
              <w:rPr>
                <w:sz w:val="18"/>
                <w:szCs w:val="18"/>
              </w:rPr>
            </w:pPr>
            <w:r w:rsidRPr="00272A89">
              <w:rPr>
                <w:rFonts w:eastAsia="Times New Roman"/>
                <w:b/>
                <w:bCs/>
                <w:color w:val="FFFFFF" w:themeColor="background1"/>
                <w:sz w:val="18"/>
                <w:szCs w:val="18"/>
              </w:rPr>
              <w:t>2024</w:t>
            </w:r>
          </w:p>
        </w:tc>
      </w:tr>
      <w:tr w:rsidR="00D73692" w:rsidRPr="00272A89" w14:paraId="23864A53" w14:textId="77777777" w:rsidTr="00C5431B">
        <w:trPr>
          <w:trHeight w:val="326"/>
        </w:trPr>
        <w:tc>
          <w:tcPr>
            <w:tcW w:w="120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B9BD8E" w14:textId="77777777" w:rsidR="00D73692" w:rsidRPr="00272A89" w:rsidRDefault="00D73692" w:rsidP="0061617F">
            <w:pPr>
              <w:spacing w:after="0" w:line="245" w:lineRule="auto"/>
              <w:rPr>
                <w:sz w:val="18"/>
                <w:szCs w:val="18"/>
              </w:rPr>
            </w:pPr>
            <w:r w:rsidRPr="00272A89">
              <w:rPr>
                <w:rFonts w:eastAsia="Times New Roman"/>
                <w:sz w:val="18"/>
                <w:szCs w:val="18"/>
              </w:rPr>
              <w:t>Хөнөөлт шавжид нэрвэгдсэн, мянган га</w:t>
            </w:r>
          </w:p>
        </w:tc>
        <w:tc>
          <w:tcPr>
            <w:tcW w:w="38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A9DA50" w14:textId="77777777" w:rsidR="00D73692" w:rsidRPr="00272A89" w:rsidRDefault="00D73692" w:rsidP="0061617F">
            <w:pPr>
              <w:spacing w:after="0" w:line="245" w:lineRule="auto"/>
              <w:jc w:val="center"/>
              <w:rPr>
                <w:sz w:val="18"/>
                <w:szCs w:val="18"/>
              </w:rPr>
            </w:pPr>
            <w:r w:rsidRPr="00272A89">
              <w:rPr>
                <w:rFonts w:eastAsia="Times New Roman"/>
                <w:sz w:val="18"/>
                <w:szCs w:val="18"/>
              </w:rPr>
              <w:t>477</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28EDEE" w14:textId="77777777" w:rsidR="00D73692" w:rsidRPr="00272A89" w:rsidRDefault="00D73692" w:rsidP="0061617F">
            <w:pPr>
              <w:spacing w:after="0" w:line="245" w:lineRule="auto"/>
              <w:jc w:val="center"/>
              <w:rPr>
                <w:sz w:val="18"/>
                <w:szCs w:val="18"/>
              </w:rPr>
            </w:pPr>
            <w:r w:rsidRPr="00272A89">
              <w:rPr>
                <w:rFonts w:eastAsia="Times New Roman"/>
                <w:sz w:val="18"/>
                <w:szCs w:val="18"/>
              </w:rPr>
              <w:t>591</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3C8625" w14:textId="77777777" w:rsidR="00D73692" w:rsidRPr="00272A89" w:rsidRDefault="00D73692" w:rsidP="0061617F">
            <w:pPr>
              <w:spacing w:after="0" w:line="245" w:lineRule="auto"/>
              <w:jc w:val="center"/>
              <w:rPr>
                <w:sz w:val="18"/>
                <w:szCs w:val="18"/>
              </w:rPr>
            </w:pPr>
            <w:r w:rsidRPr="00272A89">
              <w:rPr>
                <w:rFonts w:eastAsia="Times New Roman"/>
                <w:sz w:val="18"/>
                <w:szCs w:val="18"/>
              </w:rPr>
              <w:t>503</w:t>
            </w:r>
          </w:p>
        </w:tc>
        <w:tc>
          <w:tcPr>
            <w:tcW w:w="37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F32C9B" w14:textId="77777777" w:rsidR="00D73692" w:rsidRPr="00272A89" w:rsidRDefault="00D73692" w:rsidP="0061617F">
            <w:pPr>
              <w:spacing w:after="0" w:line="245" w:lineRule="auto"/>
              <w:jc w:val="center"/>
              <w:rPr>
                <w:sz w:val="18"/>
                <w:szCs w:val="18"/>
              </w:rPr>
            </w:pPr>
            <w:r w:rsidRPr="00272A89">
              <w:rPr>
                <w:rFonts w:eastAsia="Times New Roman"/>
                <w:sz w:val="18"/>
                <w:szCs w:val="18"/>
              </w:rPr>
              <w:t>322</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03171D" w14:textId="77777777" w:rsidR="00D73692" w:rsidRPr="00272A89" w:rsidRDefault="00D73692" w:rsidP="0061617F">
            <w:pPr>
              <w:spacing w:after="0" w:line="245" w:lineRule="auto"/>
              <w:jc w:val="center"/>
              <w:rPr>
                <w:sz w:val="18"/>
                <w:szCs w:val="18"/>
              </w:rPr>
            </w:pPr>
            <w:r w:rsidRPr="00272A89">
              <w:rPr>
                <w:rFonts w:eastAsia="Times New Roman"/>
                <w:sz w:val="18"/>
                <w:szCs w:val="18"/>
              </w:rPr>
              <w:t>170</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9AA774" w14:textId="77777777" w:rsidR="00D73692" w:rsidRPr="00272A89" w:rsidRDefault="00D73692" w:rsidP="0061617F">
            <w:pPr>
              <w:spacing w:after="0" w:line="245" w:lineRule="auto"/>
              <w:jc w:val="center"/>
              <w:rPr>
                <w:sz w:val="18"/>
                <w:szCs w:val="18"/>
              </w:rPr>
            </w:pPr>
            <w:r w:rsidRPr="00272A89">
              <w:rPr>
                <w:rFonts w:eastAsia="Times New Roman"/>
                <w:sz w:val="18"/>
                <w:szCs w:val="18"/>
              </w:rPr>
              <w:t>202</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16C08B" w14:textId="77777777" w:rsidR="00D73692" w:rsidRPr="00272A89" w:rsidRDefault="00D73692" w:rsidP="0061617F">
            <w:pPr>
              <w:spacing w:after="0" w:line="245" w:lineRule="auto"/>
              <w:jc w:val="center"/>
              <w:rPr>
                <w:sz w:val="18"/>
                <w:szCs w:val="18"/>
              </w:rPr>
            </w:pPr>
            <w:r w:rsidRPr="00272A89">
              <w:rPr>
                <w:rFonts w:eastAsia="Times New Roman"/>
                <w:sz w:val="18"/>
                <w:szCs w:val="18"/>
              </w:rPr>
              <w:t>298</w:t>
            </w:r>
          </w:p>
        </w:tc>
        <w:tc>
          <w:tcPr>
            <w:tcW w:w="37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E55F33" w14:textId="77777777" w:rsidR="00D73692" w:rsidRPr="00272A89" w:rsidRDefault="00D73692" w:rsidP="0061617F">
            <w:pPr>
              <w:spacing w:after="0" w:line="245" w:lineRule="auto"/>
              <w:jc w:val="center"/>
              <w:rPr>
                <w:sz w:val="18"/>
                <w:szCs w:val="18"/>
              </w:rPr>
            </w:pPr>
            <w:r w:rsidRPr="00272A89">
              <w:rPr>
                <w:rFonts w:eastAsia="Times New Roman"/>
                <w:sz w:val="18"/>
                <w:szCs w:val="18"/>
              </w:rPr>
              <w:t>737</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82050A" w14:textId="77777777" w:rsidR="00D73692" w:rsidRPr="00272A89" w:rsidRDefault="00D73692" w:rsidP="0061617F">
            <w:pPr>
              <w:spacing w:after="0" w:line="245" w:lineRule="auto"/>
              <w:jc w:val="center"/>
              <w:rPr>
                <w:sz w:val="18"/>
                <w:szCs w:val="18"/>
              </w:rPr>
            </w:pPr>
            <w:r w:rsidRPr="00272A89">
              <w:rPr>
                <w:rFonts w:eastAsia="Times New Roman"/>
                <w:sz w:val="18"/>
                <w:szCs w:val="18"/>
              </w:rPr>
              <w:t>730</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081E7D" w14:textId="77777777" w:rsidR="00D73692" w:rsidRPr="00272A89" w:rsidRDefault="00D73692" w:rsidP="0061617F">
            <w:pPr>
              <w:spacing w:after="0" w:line="245" w:lineRule="auto"/>
              <w:jc w:val="center"/>
              <w:rPr>
                <w:sz w:val="18"/>
                <w:szCs w:val="18"/>
              </w:rPr>
            </w:pPr>
            <w:r w:rsidRPr="00272A89">
              <w:rPr>
                <w:rFonts w:eastAsia="Times New Roman"/>
                <w:sz w:val="18"/>
                <w:szCs w:val="18"/>
              </w:rPr>
              <w:t>490</w:t>
            </w:r>
          </w:p>
        </w:tc>
      </w:tr>
      <w:tr w:rsidR="00D73692" w:rsidRPr="00272A89" w14:paraId="5CD682F9" w14:textId="77777777" w:rsidTr="00C5431B">
        <w:trPr>
          <w:trHeight w:val="12"/>
        </w:trPr>
        <w:tc>
          <w:tcPr>
            <w:tcW w:w="120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DE0C5E" w14:textId="77777777" w:rsidR="00D73692" w:rsidRPr="00272A89" w:rsidRDefault="00D73692" w:rsidP="0061617F">
            <w:pPr>
              <w:spacing w:after="0" w:line="245" w:lineRule="auto"/>
              <w:rPr>
                <w:sz w:val="18"/>
                <w:szCs w:val="18"/>
              </w:rPr>
            </w:pPr>
            <w:r w:rsidRPr="00272A89">
              <w:rPr>
                <w:rFonts w:eastAsia="Times New Roman"/>
                <w:sz w:val="18"/>
                <w:szCs w:val="18"/>
              </w:rPr>
              <w:t>Хөнөөлт шавжтай тэмцсэн, мянган га</w:t>
            </w:r>
          </w:p>
        </w:tc>
        <w:tc>
          <w:tcPr>
            <w:tcW w:w="38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8D7785" w14:textId="77777777" w:rsidR="00D73692" w:rsidRPr="00272A89" w:rsidRDefault="00D73692" w:rsidP="0061617F">
            <w:pPr>
              <w:spacing w:after="0" w:line="245" w:lineRule="auto"/>
              <w:jc w:val="center"/>
              <w:rPr>
                <w:sz w:val="18"/>
                <w:szCs w:val="18"/>
              </w:rPr>
            </w:pPr>
            <w:r w:rsidRPr="00272A89">
              <w:rPr>
                <w:rFonts w:eastAsia="Times New Roman"/>
                <w:sz w:val="18"/>
                <w:szCs w:val="18"/>
              </w:rPr>
              <w:t>148</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2F0F72" w14:textId="77777777" w:rsidR="00D73692" w:rsidRPr="00272A89" w:rsidRDefault="00D73692" w:rsidP="0061617F">
            <w:pPr>
              <w:spacing w:after="0" w:line="245" w:lineRule="auto"/>
              <w:jc w:val="center"/>
              <w:rPr>
                <w:sz w:val="18"/>
                <w:szCs w:val="18"/>
              </w:rPr>
            </w:pPr>
            <w:r w:rsidRPr="00272A89">
              <w:rPr>
                <w:rFonts w:eastAsia="Times New Roman"/>
                <w:sz w:val="18"/>
                <w:szCs w:val="18"/>
              </w:rPr>
              <w:t>65.3</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705211" w14:textId="77777777" w:rsidR="00D73692" w:rsidRPr="00272A89" w:rsidRDefault="00D73692" w:rsidP="0061617F">
            <w:pPr>
              <w:spacing w:after="0" w:line="245" w:lineRule="auto"/>
              <w:jc w:val="center"/>
              <w:rPr>
                <w:sz w:val="18"/>
                <w:szCs w:val="18"/>
              </w:rPr>
            </w:pPr>
            <w:r w:rsidRPr="00272A89">
              <w:rPr>
                <w:rFonts w:eastAsia="Times New Roman"/>
                <w:sz w:val="18"/>
                <w:szCs w:val="18"/>
              </w:rPr>
              <w:t>171</w:t>
            </w:r>
          </w:p>
        </w:tc>
        <w:tc>
          <w:tcPr>
            <w:tcW w:w="37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094538" w14:textId="77777777" w:rsidR="00D73692" w:rsidRPr="00272A89" w:rsidRDefault="00D73692" w:rsidP="0061617F">
            <w:pPr>
              <w:spacing w:after="0" w:line="245" w:lineRule="auto"/>
              <w:jc w:val="center"/>
              <w:rPr>
                <w:sz w:val="18"/>
                <w:szCs w:val="18"/>
              </w:rPr>
            </w:pPr>
            <w:r w:rsidRPr="00272A89">
              <w:rPr>
                <w:rFonts w:eastAsia="Times New Roman"/>
                <w:sz w:val="18"/>
                <w:szCs w:val="18"/>
              </w:rPr>
              <w:t>231</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B15686" w14:textId="77777777" w:rsidR="00D73692" w:rsidRPr="00272A89" w:rsidRDefault="00D73692" w:rsidP="0061617F">
            <w:pPr>
              <w:spacing w:after="0" w:line="245" w:lineRule="auto"/>
              <w:jc w:val="center"/>
              <w:rPr>
                <w:sz w:val="18"/>
                <w:szCs w:val="18"/>
              </w:rPr>
            </w:pPr>
            <w:r w:rsidRPr="00272A89">
              <w:rPr>
                <w:rFonts w:eastAsia="Times New Roman"/>
                <w:sz w:val="18"/>
                <w:szCs w:val="18"/>
              </w:rPr>
              <w:t>67.1</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514313" w14:textId="77777777" w:rsidR="00D73692" w:rsidRPr="00272A89" w:rsidRDefault="00D73692" w:rsidP="0061617F">
            <w:pPr>
              <w:spacing w:after="0" w:line="245" w:lineRule="auto"/>
              <w:jc w:val="center"/>
              <w:rPr>
                <w:sz w:val="18"/>
                <w:szCs w:val="18"/>
              </w:rPr>
            </w:pPr>
            <w:r w:rsidRPr="00272A89">
              <w:rPr>
                <w:rFonts w:eastAsia="Times New Roman"/>
                <w:sz w:val="18"/>
                <w:szCs w:val="18"/>
              </w:rPr>
              <w:t>65.8</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86F510" w14:textId="77777777" w:rsidR="00D73692" w:rsidRPr="00272A89" w:rsidRDefault="00D73692" w:rsidP="0061617F">
            <w:pPr>
              <w:spacing w:after="0" w:line="245" w:lineRule="auto"/>
              <w:jc w:val="center"/>
              <w:rPr>
                <w:sz w:val="18"/>
                <w:szCs w:val="18"/>
              </w:rPr>
            </w:pPr>
            <w:r w:rsidRPr="00272A89">
              <w:rPr>
                <w:rFonts w:eastAsia="Times New Roman"/>
                <w:sz w:val="18"/>
                <w:szCs w:val="18"/>
              </w:rPr>
              <w:t>33.9</w:t>
            </w:r>
          </w:p>
        </w:tc>
        <w:tc>
          <w:tcPr>
            <w:tcW w:w="37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743364" w14:textId="77777777" w:rsidR="00D73692" w:rsidRPr="00272A89" w:rsidRDefault="00D73692" w:rsidP="0061617F">
            <w:pPr>
              <w:spacing w:after="0" w:line="245" w:lineRule="auto"/>
              <w:jc w:val="center"/>
              <w:rPr>
                <w:sz w:val="18"/>
                <w:szCs w:val="18"/>
              </w:rPr>
            </w:pPr>
            <w:r w:rsidRPr="00272A89">
              <w:rPr>
                <w:rFonts w:eastAsia="Times New Roman"/>
                <w:sz w:val="18"/>
                <w:szCs w:val="18"/>
              </w:rPr>
              <w:t>31.0</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E44F3C" w14:textId="77777777" w:rsidR="00D73692" w:rsidRPr="00272A89" w:rsidRDefault="00D73692" w:rsidP="0061617F">
            <w:pPr>
              <w:spacing w:after="0" w:line="245" w:lineRule="auto"/>
              <w:jc w:val="center"/>
              <w:rPr>
                <w:sz w:val="18"/>
                <w:szCs w:val="18"/>
              </w:rPr>
            </w:pPr>
            <w:r w:rsidRPr="00272A89">
              <w:rPr>
                <w:rFonts w:eastAsia="Times New Roman"/>
                <w:sz w:val="18"/>
                <w:szCs w:val="18"/>
              </w:rPr>
              <w:t>185</w:t>
            </w:r>
          </w:p>
        </w:tc>
        <w:tc>
          <w:tcPr>
            <w:tcW w:w="37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C06459" w14:textId="77777777" w:rsidR="00D73692" w:rsidRPr="00272A89" w:rsidRDefault="00D73692" w:rsidP="0061617F">
            <w:pPr>
              <w:spacing w:after="0" w:line="245" w:lineRule="auto"/>
              <w:jc w:val="center"/>
              <w:rPr>
                <w:sz w:val="18"/>
                <w:szCs w:val="18"/>
              </w:rPr>
            </w:pPr>
            <w:r w:rsidRPr="00272A89">
              <w:rPr>
                <w:rFonts w:eastAsia="Times New Roman"/>
                <w:sz w:val="18"/>
                <w:szCs w:val="18"/>
              </w:rPr>
              <w:t>341</w:t>
            </w:r>
          </w:p>
        </w:tc>
      </w:tr>
    </w:tbl>
    <w:p w14:paraId="2C6B6B31" w14:textId="77777777" w:rsidR="00D73692" w:rsidRPr="00272A89" w:rsidRDefault="00D73692" w:rsidP="000133BF">
      <w:pPr>
        <w:spacing w:after="80" w:line="245" w:lineRule="auto"/>
        <w:jc w:val="right"/>
        <w:rPr>
          <w:rFonts w:eastAsia="Times New Roman"/>
          <w:i/>
          <w:iCs/>
          <w:color w:val="231F20"/>
          <w:sz w:val="20"/>
          <w:szCs w:val="20"/>
        </w:rPr>
      </w:pPr>
      <w:r w:rsidRPr="00272A89">
        <w:rPr>
          <w:rFonts w:eastAsia="Times New Roman"/>
          <w:i/>
          <w:iCs/>
          <w:color w:val="231F20"/>
          <w:sz w:val="20"/>
          <w:szCs w:val="20"/>
        </w:rPr>
        <w:t>Эх сурвалж: Ойн газар</w:t>
      </w:r>
    </w:p>
    <w:p w14:paraId="2FFBFD62" w14:textId="77777777" w:rsidR="00D73692" w:rsidRPr="00272A89" w:rsidRDefault="00D73692" w:rsidP="000133BF">
      <w:pPr>
        <w:spacing w:after="80" w:line="245" w:lineRule="auto"/>
        <w:ind w:firstLine="720"/>
        <w:rPr>
          <w:rFonts w:eastAsia="Calibri"/>
          <w:color w:val="000000"/>
        </w:rPr>
      </w:pPr>
      <w:r w:rsidRPr="00272A89">
        <w:rPr>
          <w:rFonts w:eastAsia="Times New Roman"/>
        </w:rPr>
        <w:t xml:space="preserve">Энэ нь тэмцэл хийх шаардлагатай талбайн 79.0 хувийг хамарсан байна. Ойн хөнөөлт шавжтай тэмцэх ажлыг зохион байгуулснаар 0.8 тэрбум модыг доройтолд өртөн, хатаж хуурайших эрсдэлээс сэргийлээд байна. Хөнөөлт шавжид нэрвэгдсэн </w:t>
      </w:r>
      <w:r w:rsidRPr="00272A89">
        <w:rPr>
          <w:rFonts w:eastAsia="Calibri"/>
          <w:color w:val="000000"/>
        </w:rPr>
        <w:t xml:space="preserve">талбайн хэмжээ тодорхой хэмжээнд буурахгүй байна. </w:t>
      </w:r>
    </w:p>
    <w:p w14:paraId="04B263BE" w14:textId="174DA823" w:rsidR="00D73692" w:rsidRPr="00272A89" w:rsidRDefault="00D73692" w:rsidP="17EB73A5">
      <w:pPr>
        <w:ind w:firstLine="720"/>
        <w:rPr>
          <w:rFonts w:eastAsia="Times New Roman"/>
        </w:rPr>
      </w:pPr>
      <w:r w:rsidRPr="00272A89">
        <w:rPr>
          <w:rFonts w:eastAsia="Calibri"/>
        </w:rPr>
        <w:t xml:space="preserve">Иймд </w:t>
      </w:r>
      <w:r w:rsidR="3CE47760" w:rsidRPr="00272A89">
        <w:rPr>
          <w:rFonts w:eastAsia="Calibri"/>
        </w:rPr>
        <w:t>ойн</w:t>
      </w:r>
      <w:r w:rsidRPr="00272A89">
        <w:rPr>
          <w:rFonts w:eastAsia="Calibri"/>
        </w:rPr>
        <w:t xml:space="preserve"> </w:t>
      </w:r>
      <w:r w:rsidRPr="00272A89">
        <w:rPr>
          <w:rFonts w:eastAsia="Times New Roman"/>
        </w:rPr>
        <w:t xml:space="preserve">түймэр, хөнөөлт шавжид өртөхөөс сэргийлэх, гэрэлтүүлэх, тохируулах хэлбэрийн арчилгааны огтлолт хийх, өсөлтийг дэмжих арга хэмжээг </w:t>
      </w:r>
      <w:r w:rsidR="17EB73A5" w:rsidRPr="00272A89">
        <w:rPr>
          <w:rFonts w:eastAsia="Times New Roman"/>
        </w:rPr>
        <w:t>хэрэгжүүлж</w:t>
      </w:r>
      <w:r w:rsidRPr="00272A89">
        <w:rPr>
          <w:rFonts w:eastAsia="Times New Roman"/>
        </w:rPr>
        <w:t xml:space="preserve"> ойгоор бүрхэгдсэн талбайг сэргээх</w:t>
      </w:r>
      <w:r w:rsidR="17EB73A5" w:rsidRPr="00272A89">
        <w:rPr>
          <w:rFonts w:eastAsia="Times New Roman"/>
        </w:rPr>
        <w:t>, мөн</w:t>
      </w:r>
      <w:r w:rsidRPr="00272A89">
        <w:rPr>
          <w:rFonts w:eastAsia="Times New Roman"/>
        </w:rPr>
        <w:t xml:space="preserve"> сэргэн ургалт хангалтгүй байгаа талбайд тарьц, суулгацаар зориудаар ойжуулах шаардлагатай байна. </w:t>
      </w:r>
      <w:r w:rsidRPr="00272A89">
        <w:rPr>
          <w:color w:val="000000" w:themeColor="text1"/>
        </w:rPr>
        <w:tab/>
      </w:r>
      <w:r w:rsidRPr="00272A89">
        <w:t xml:space="preserve">Байгалийн нөөцийн хамгаалал, нөхөн сэргээлт, зохистой ашиглалтыг сайжруулахын тулд мэдлэг, дадал, судалгаанд суурилсан олон талт оролцоог дэмжих замаар ойгоор бүрхэгдсэн талбайн </w:t>
      </w:r>
      <w:r w:rsidR="2D37CA16" w:rsidRPr="00272A89">
        <w:t>хэмжээ</w:t>
      </w:r>
      <w:r w:rsidRPr="00272A89">
        <w:t xml:space="preserve"> 2024 онд 8.45 хувь байгааг  2030 онд 9</w:t>
      </w:r>
      <w:r w:rsidR="00A63337" w:rsidRPr="00272A89">
        <w:t>.0</w:t>
      </w:r>
      <w:r w:rsidRPr="00272A89">
        <w:t xml:space="preserve"> хувь </w:t>
      </w:r>
      <w:r w:rsidR="255A3AF8" w:rsidRPr="00272A89">
        <w:t>болгож</w:t>
      </w:r>
      <w:r w:rsidRPr="00272A89">
        <w:t xml:space="preserve"> </w:t>
      </w:r>
      <w:r w:rsidR="70EDED7C" w:rsidRPr="00272A89">
        <w:t xml:space="preserve">0.55 хувиар </w:t>
      </w:r>
      <w:r w:rsidR="0FB9EECA" w:rsidRPr="00272A89">
        <w:t>нэмэгдүүлнэ</w:t>
      </w:r>
      <w:r w:rsidRPr="00272A89">
        <w:t>.</w:t>
      </w:r>
    </w:p>
    <w:p w14:paraId="0ECFCC19" w14:textId="2E5C2611" w:rsidR="00D73692" w:rsidRPr="00272A89" w:rsidRDefault="23559B2A" w:rsidP="23559B2A">
      <w:pPr>
        <w:ind w:firstLine="720"/>
        <w:rPr>
          <w:rFonts w:eastAsia="Times New Roman"/>
          <w:i/>
        </w:rPr>
      </w:pPr>
      <w:r w:rsidRPr="00272A89">
        <w:rPr>
          <w:rFonts w:eastAsia="Times New Roman"/>
        </w:rPr>
        <w:t xml:space="preserve">Үүний тулд байгалийн нөөцийн </w:t>
      </w:r>
      <w:r w:rsidR="00F10C05" w:rsidRPr="00272A89">
        <w:rPr>
          <w:rFonts w:eastAsia="Times New Roman"/>
        </w:rPr>
        <w:t>хариуцлагатай</w:t>
      </w:r>
      <w:r w:rsidRPr="00272A89">
        <w:rPr>
          <w:rFonts w:eastAsia="Times New Roman"/>
        </w:rPr>
        <w:t xml:space="preserve">, хэмнэлттэй хэрэглээг дэмжих замаар ойжуулалт хийсэн талбайн хэмжээг 2024 онд 10 мян.га байсныг 2030 он гэхэд 93 мян.га хүргэж байгалийн нөөц баялгийг нөхөн сэргээж, </w:t>
      </w:r>
      <w:r w:rsidR="00F10C05" w:rsidRPr="00272A89">
        <w:rPr>
          <w:rFonts w:eastAsia="Times New Roman"/>
        </w:rPr>
        <w:t>хомсдолыг</w:t>
      </w:r>
      <w:r w:rsidRPr="00272A89">
        <w:rPr>
          <w:rFonts w:eastAsia="Times New Roman"/>
        </w:rPr>
        <w:t xml:space="preserve"> бууруулна.</w:t>
      </w:r>
    </w:p>
    <w:p w14:paraId="2ABEA1E1" w14:textId="08E8FF57" w:rsidR="00D73692" w:rsidRPr="00272A89" w:rsidRDefault="00D73692" w:rsidP="004875F9">
      <w:pPr>
        <w:rPr>
          <w:rFonts w:eastAsia="Times New Roman"/>
          <w:i/>
          <w:color w:val="000000" w:themeColor="text1"/>
        </w:rPr>
      </w:pPr>
      <w:r w:rsidRPr="00272A89">
        <w:rPr>
          <w:rFonts w:eastAsia="Times New Roman"/>
          <w:b/>
          <w:i/>
          <w:color w:val="000000" w:themeColor="text1"/>
        </w:rPr>
        <w:t>Усны нөөц</w:t>
      </w:r>
      <w:r w:rsidR="0093748F" w:rsidRPr="00272A89">
        <w:rPr>
          <w:rFonts w:eastAsia="Times New Roman"/>
          <w:b/>
          <w:i/>
          <w:color w:val="000000" w:themeColor="text1"/>
        </w:rPr>
        <w:t>:</w:t>
      </w:r>
      <w:r w:rsidR="0093748F" w:rsidRPr="00272A89">
        <w:rPr>
          <w:rFonts w:eastAsia="Times New Roman"/>
          <w:i/>
          <w:iCs/>
          <w:color w:val="000000" w:themeColor="text1"/>
        </w:rPr>
        <w:t xml:space="preserve"> </w:t>
      </w:r>
      <w:r w:rsidRPr="00272A89">
        <w:rPr>
          <w:rFonts w:eastAsia="Times New Roman"/>
          <w:color w:val="231F20"/>
        </w:rPr>
        <w:t xml:space="preserve">Ус нь хүн амын амьдрал, үйлдвэрлэл, хөдөө аж ахуй, эрчим хүч болон экосистемийн тэнцвэрт байдлыг хангах стратегийн чухал баялаг юм. Монгол Улсын усны нийт нөөцийн 88.5 хувь нь нуурт, 6.1 хувь нь гол, мөрөнд, 3.4 хувь нь мөстөл, мөсөн голд, харин 2.0 хувь нь газрын дор агуулагддаг. Сүүлийн жилүүдэд уур амьсгалын дулааралт нэмэгдэж, ууршилт эрчимжихийн зэрэгцээ цэвдэг, мөстлийн хайлалт </w:t>
      </w:r>
      <w:r w:rsidR="009E4499" w:rsidRPr="00272A89">
        <w:rPr>
          <w:rFonts w:eastAsia="Times New Roman"/>
          <w:color w:val="231F20"/>
        </w:rPr>
        <w:t>идэвхэжсэн</w:t>
      </w:r>
      <w:r w:rsidRPr="00272A89">
        <w:rPr>
          <w:rFonts w:eastAsia="Times New Roman"/>
          <w:color w:val="231F20"/>
        </w:rPr>
        <w:t xml:space="preserve"> нь усны нөөцийн хэмжээнд сөргөөр нөлөөлж байна. </w:t>
      </w:r>
    </w:p>
    <w:p w14:paraId="6E550090" w14:textId="77777777" w:rsidR="00D73692" w:rsidRPr="00272A89" w:rsidRDefault="00D73692" w:rsidP="000133BF">
      <w:pPr>
        <w:spacing w:after="80" w:line="245" w:lineRule="auto"/>
        <w:ind w:firstLine="720"/>
        <w:rPr>
          <w:rFonts w:eastAsia="Times New Roman"/>
        </w:rPr>
      </w:pPr>
      <w:r w:rsidRPr="00272A89">
        <w:rPr>
          <w:rFonts w:eastAsia="Times New Roman"/>
        </w:rPr>
        <w:t>Улсын хэмжээнд хүн амын 83.6 хувь баталгаат ундны усаар хангагдаж байгаа</w:t>
      </w:r>
      <w:r w:rsidRPr="00272A89">
        <w:rPr>
          <w:rStyle w:val="FootnoteReference"/>
          <w:rFonts w:eastAsia="Times New Roman"/>
        </w:rPr>
        <w:footnoteReference w:id="67"/>
      </w:r>
      <w:r w:rsidRPr="00272A89">
        <w:rPr>
          <w:rFonts w:eastAsia="Times New Roman"/>
        </w:rPr>
        <w:t xml:space="preserve"> бөгөөд эрс тэс уур амьсгалтай манай орны хувьд газрын доорх ус нь тогтвортой, хамгаалагдсан гол эх үүсвэр болж байна.</w:t>
      </w:r>
    </w:p>
    <w:p w14:paraId="4FD0F40D" w14:textId="2E877C46" w:rsidR="00FD40F0" w:rsidRPr="00272A89" w:rsidRDefault="00D73692" w:rsidP="00047697">
      <w:pPr>
        <w:spacing w:after="80" w:line="245" w:lineRule="auto"/>
        <w:ind w:firstLine="720"/>
        <w:rPr>
          <w:rFonts w:eastAsia="Times New Roman"/>
          <w:color w:val="231F20"/>
        </w:rPr>
      </w:pPr>
      <w:r w:rsidRPr="00272A89">
        <w:rPr>
          <w:rFonts w:eastAsia="Times New Roman"/>
          <w:color w:val="231F20"/>
        </w:rPr>
        <w:t xml:space="preserve">Улсын хэмжээнд жил бүр </w:t>
      </w:r>
      <w:r w:rsidRPr="00272A89">
        <w:rPr>
          <w:rFonts w:eastAsia="Times New Roman"/>
        </w:rPr>
        <w:t>дунджаар 677</w:t>
      </w:r>
      <w:r w:rsidR="003D2CDF" w:rsidRPr="00272A89">
        <w:rPr>
          <w:rFonts w:eastAsia="Times New Roman"/>
        </w:rPr>
        <w:t>.0</w:t>
      </w:r>
      <w:r w:rsidRPr="00272A89">
        <w:rPr>
          <w:rFonts w:eastAsia="Times New Roman"/>
        </w:rPr>
        <w:t xml:space="preserve"> сая шоо </w:t>
      </w:r>
      <w:r w:rsidRPr="00272A89">
        <w:rPr>
          <w:rFonts w:eastAsia="Times New Roman"/>
          <w:color w:val="000000" w:themeColor="text1"/>
        </w:rPr>
        <w:t>метр ус ашиглаж байгаа бөгөөд үүний 50 орчим хувийг газрын доорх усаар хангаж байна</w:t>
      </w:r>
      <w:r w:rsidRPr="00272A89">
        <w:rPr>
          <w:rFonts w:eastAsia="Times New Roman"/>
          <w:color w:val="231F20"/>
        </w:rPr>
        <w:t xml:space="preserve">. Усны ашиглалтыг салбараар авч үзвэл хөдөө аж ахуйн салбар хамгийн их хэрэглээтэй байгаа бөгөөд ашиглалтын хэмжээ 2020 оныг 2024 онтой харьцуулахад буурсан, бусад салбар өссөн дүнтэй байна. (График </w:t>
      </w:r>
      <w:r w:rsidR="001D29B4" w:rsidRPr="00272A89">
        <w:rPr>
          <w:rFonts w:eastAsia="Times New Roman"/>
          <w:color w:val="231F20"/>
        </w:rPr>
        <w:t>3</w:t>
      </w:r>
      <w:r w:rsidR="007C46D6" w:rsidRPr="00272A89">
        <w:rPr>
          <w:rFonts w:eastAsia="Times New Roman"/>
          <w:color w:val="231F20"/>
        </w:rPr>
        <w:t>7</w:t>
      </w:r>
      <w:r w:rsidR="001D29B4" w:rsidRPr="00272A89">
        <w:rPr>
          <w:rFonts w:eastAsia="Times New Roman"/>
          <w:color w:val="231F20"/>
        </w:rPr>
        <w:t>-д</w:t>
      </w:r>
      <w:r w:rsidRPr="00272A89">
        <w:rPr>
          <w:rFonts w:eastAsia="Times New Roman"/>
          <w:color w:val="231F20"/>
        </w:rPr>
        <w:t xml:space="preserve"> харуулав)</w:t>
      </w:r>
    </w:p>
    <w:p w14:paraId="26349048" w14:textId="77777777" w:rsidR="00581D07" w:rsidRDefault="00581D07">
      <w:pPr>
        <w:spacing w:line="259" w:lineRule="auto"/>
        <w:jc w:val="left"/>
        <w:rPr>
          <w:i/>
          <w:iCs/>
          <w:sz w:val="20"/>
          <w:szCs w:val="20"/>
        </w:rPr>
      </w:pPr>
      <w:r>
        <w:rPr>
          <w:sz w:val="20"/>
          <w:szCs w:val="20"/>
        </w:rPr>
        <w:br w:type="page"/>
      </w:r>
    </w:p>
    <w:p w14:paraId="795CE998" w14:textId="653C7B6A" w:rsidR="00D73692" w:rsidRPr="00272A89" w:rsidRDefault="000C6A90" w:rsidP="00164A26">
      <w:pPr>
        <w:pStyle w:val="Caption"/>
        <w:spacing w:after="0"/>
        <w:rPr>
          <w:color w:val="auto"/>
          <w:sz w:val="20"/>
          <w:szCs w:val="20"/>
          <w:vertAlign w:val="superscript"/>
        </w:rPr>
      </w:pPr>
      <w:bookmarkStart w:id="385" w:name="_Toc212631086"/>
      <w:r w:rsidRPr="00272A89">
        <w:rPr>
          <w:color w:val="auto"/>
          <w:sz w:val="20"/>
          <w:szCs w:val="20"/>
        </w:rPr>
        <w:lastRenderedPageBreak/>
        <w:t xml:space="preserve">График </w:t>
      </w:r>
      <w:r w:rsidRPr="00272A89">
        <w:rPr>
          <w:color w:val="auto"/>
          <w:sz w:val="20"/>
          <w:szCs w:val="20"/>
        </w:rPr>
        <w:fldChar w:fldCharType="begin"/>
      </w:r>
      <w:r w:rsidRPr="00272A89">
        <w:rPr>
          <w:color w:val="auto"/>
          <w:sz w:val="20"/>
          <w:szCs w:val="20"/>
        </w:rPr>
        <w:instrText xml:space="preserve"> SEQ График \* ARABIC </w:instrText>
      </w:r>
      <w:r w:rsidRPr="00272A89">
        <w:rPr>
          <w:color w:val="auto"/>
          <w:sz w:val="20"/>
          <w:szCs w:val="20"/>
        </w:rPr>
        <w:fldChar w:fldCharType="separate"/>
      </w:r>
      <w:r w:rsidR="000D54C5">
        <w:rPr>
          <w:noProof/>
          <w:color w:val="auto"/>
          <w:sz w:val="20"/>
          <w:szCs w:val="20"/>
        </w:rPr>
        <w:t>37</w:t>
      </w:r>
      <w:r w:rsidRPr="00272A89">
        <w:rPr>
          <w:color w:val="auto"/>
          <w:sz w:val="20"/>
          <w:szCs w:val="20"/>
        </w:rPr>
        <w:fldChar w:fldCharType="end"/>
      </w:r>
      <w:r w:rsidR="00D73692" w:rsidRPr="00272A89">
        <w:rPr>
          <w:rFonts w:eastAsia="Times New Roman"/>
          <w:color w:val="auto"/>
          <w:sz w:val="20"/>
          <w:szCs w:val="20"/>
        </w:rPr>
        <w:t>. Ус ашиглалт, сая.м</w:t>
      </w:r>
      <w:r w:rsidR="00D73692" w:rsidRPr="00272A89">
        <w:rPr>
          <w:rFonts w:eastAsia="Times New Roman"/>
          <w:color w:val="auto"/>
          <w:sz w:val="20"/>
          <w:szCs w:val="20"/>
          <w:vertAlign w:val="superscript"/>
        </w:rPr>
        <w:t>3</w:t>
      </w:r>
      <w:bookmarkEnd w:id="385"/>
    </w:p>
    <w:p w14:paraId="7C7A6E71" w14:textId="4A740F31" w:rsidR="00D73692" w:rsidRPr="00272A89" w:rsidRDefault="000133BF" w:rsidP="000133BF">
      <w:pPr>
        <w:spacing w:after="80" w:line="245" w:lineRule="auto"/>
        <w:rPr>
          <w:sz w:val="20"/>
          <w:szCs w:val="20"/>
        </w:rPr>
      </w:pPr>
      <w:r w:rsidRPr="00272A89">
        <w:rPr>
          <w:noProof/>
          <w:color w:val="FFFFFF" w:themeColor="background1"/>
        </w:rPr>
        <w:drawing>
          <wp:inline distT="0" distB="0" distL="0" distR="0" wp14:anchorId="3C6F7AD1" wp14:editId="4E65BD4F">
            <wp:extent cx="6000750" cy="2124075"/>
            <wp:effectExtent l="0" t="0" r="0" b="0"/>
            <wp:docPr id="935837997" name="Chart 1">
              <a:extLst xmlns:a="http://schemas.openxmlformats.org/drawingml/2006/main">
                <a:ext uri="{FF2B5EF4-FFF2-40B4-BE49-F238E27FC236}">
                  <a16:creationId xmlns:a16="http://schemas.microsoft.com/office/drawing/2014/main" id="{FEC363E5-AC4F-ECF7-29FB-287C44B42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FEBD990" w14:textId="77777777" w:rsidR="00D73692" w:rsidRPr="00272A89" w:rsidRDefault="00D73692" w:rsidP="000133BF">
      <w:pPr>
        <w:spacing w:after="80" w:line="245" w:lineRule="auto"/>
        <w:jc w:val="right"/>
      </w:pPr>
      <w:r w:rsidRPr="00272A89">
        <w:rPr>
          <w:rFonts w:eastAsia="Times New Roman"/>
          <w:i/>
          <w:sz w:val="20"/>
          <w:szCs w:val="20"/>
        </w:rPr>
        <w:t>Эх сурвалж: Байгаль орчин, уур амьсгалын өөрчлөлтийн яам</w:t>
      </w:r>
      <w:r w:rsidRPr="00272A89">
        <w:rPr>
          <w:rFonts w:eastAsia="Times New Roman"/>
        </w:rPr>
        <w:t xml:space="preserve"> </w:t>
      </w:r>
    </w:p>
    <w:p w14:paraId="1606548A" w14:textId="778B77BC" w:rsidR="00D73692" w:rsidRPr="00272A89" w:rsidRDefault="00D73692" w:rsidP="000133BF">
      <w:pPr>
        <w:spacing w:before="120" w:after="120"/>
        <w:ind w:firstLine="720"/>
        <w:rPr>
          <w:rFonts w:eastAsia="Times New Roman"/>
        </w:rPr>
      </w:pPr>
      <w:r w:rsidRPr="00272A89">
        <w:rPr>
          <w:rFonts w:eastAsia="Times New Roman"/>
        </w:rPr>
        <w:t>Монгол Улсын нийт ус ашиглалтын хэмжээ сүүлийн жилүүдэд тогтмол өсөлттэй байсан бөгөөд 2020 онд 591 сая.м</w:t>
      </w:r>
      <w:r w:rsidRPr="00272A89">
        <w:rPr>
          <w:rFonts w:eastAsia="Times New Roman"/>
          <w:vertAlign w:val="superscript"/>
        </w:rPr>
        <w:t>3</w:t>
      </w:r>
      <w:r w:rsidRPr="00272A89">
        <w:rPr>
          <w:rFonts w:eastAsia="Times New Roman"/>
        </w:rPr>
        <w:t xml:space="preserve"> байснаас 2024 онд 677 сая.м</w:t>
      </w:r>
      <w:r w:rsidRPr="00272A89">
        <w:rPr>
          <w:rFonts w:eastAsia="Times New Roman"/>
          <w:vertAlign w:val="superscript"/>
        </w:rPr>
        <w:t>3</w:t>
      </w:r>
      <w:r w:rsidRPr="00272A89">
        <w:rPr>
          <w:rFonts w:eastAsia="Times New Roman"/>
        </w:rPr>
        <w:t xml:space="preserve"> болж 14.6 хувиар </w:t>
      </w:r>
      <w:r w:rsidR="009E4499" w:rsidRPr="00272A89">
        <w:rPr>
          <w:rFonts w:eastAsia="Times New Roman"/>
        </w:rPr>
        <w:t>өсжээ.</w:t>
      </w:r>
      <w:r w:rsidRPr="00272A89">
        <w:rPr>
          <w:rFonts w:eastAsia="Times New Roman"/>
        </w:rPr>
        <w:t xml:space="preserve"> (График </w:t>
      </w:r>
      <w:r w:rsidR="00EA1C3F" w:rsidRPr="00272A89">
        <w:rPr>
          <w:rFonts w:eastAsia="Times New Roman"/>
        </w:rPr>
        <w:t>3</w:t>
      </w:r>
      <w:r w:rsidR="007C46D6" w:rsidRPr="00272A89">
        <w:rPr>
          <w:rFonts w:eastAsia="Times New Roman"/>
        </w:rPr>
        <w:t>8</w:t>
      </w:r>
      <w:r w:rsidR="00EA1C3F" w:rsidRPr="00272A89">
        <w:rPr>
          <w:rFonts w:eastAsia="Times New Roman"/>
        </w:rPr>
        <w:t xml:space="preserve">-д </w:t>
      </w:r>
      <w:r w:rsidRPr="00272A89">
        <w:rPr>
          <w:rFonts w:eastAsia="Times New Roman"/>
        </w:rPr>
        <w:t>харуулав</w:t>
      </w:r>
      <w:r w:rsidR="000133BF" w:rsidRPr="00272A89">
        <w:rPr>
          <w:rFonts w:eastAsia="Times New Roman"/>
        </w:rPr>
        <w:t>)</w:t>
      </w:r>
    </w:p>
    <w:p w14:paraId="0BE5E2EA" w14:textId="64827597" w:rsidR="00D73692" w:rsidRPr="00272A89" w:rsidRDefault="000C6A90" w:rsidP="00985BC0">
      <w:pPr>
        <w:pStyle w:val="Caption"/>
        <w:spacing w:after="0"/>
        <w:rPr>
          <w:rFonts w:eastAsia="Times New Roman"/>
          <w:color w:val="auto"/>
        </w:rPr>
      </w:pPr>
      <w:bookmarkStart w:id="386" w:name="_Toc212631087"/>
      <w:r w:rsidRPr="00272A89">
        <w:rPr>
          <w:color w:val="auto"/>
        </w:rPr>
        <w:t xml:space="preserve">График </w:t>
      </w:r>
      <w:r w:rsidRPr="00272A89">
        <w:rPr>
          <w:color w:val="auto"/>
        </w:rPr>
        <w:fldChar w:fldCharType="begin"/>
      </w:r>
      <w:r w:rsidRPr="00272A89">
        <w:rPr>
          <w:color w:val="auto"/>
        </w:rPr>
        <w:instrText xml:space="preserve"> SEQ График \* ARABIC </w:instrText>
      </w:r>
      <w:r w:rsidRPr="00272A89">
        <w:rPr>
          <w:color w:val="auto"/>
        </w:rPr>
        <w:fldChar w:fldCharType="separate"/>
      </w:r>
      <w:r w:rsidR="000D54C5">
        <w:rPr>
          <w:noProof/>
          <w:color w:val="auto"/>
        </w:rPr>
        <w:t>38</w:t>
      </w:r>
      <w:r w:rsidRPr="00272A89">
        <w:rPr>
          <w:color w:val="auto"/>
        </w:rPr>
        <w:fldChar w:fldCharType="end"/>
      </w:r>
      <w:r w:rsidRPr="00272A89">
        <w:rPr>
          <w:color w:val="auto"/>
        </w:rPr>
        <w:t>. Ус ашиглалт</w:t>
      </w:r>
      <w:bookmarkEnd w:id="386"/>
    </w:p>
    <w:p w14:paraId="0D3EE801" w14:textId="6177AE9B" w:rsidR="00D73692" w:rsidRPr="00272A89" w:rsidRDefault="000133BF" w:rsidP="000133BF">
      <w:pPr>
        <w:spacing w:after="80" w:line="245" w:lineRule="auto"/>
        <w:rPr>
          <w:sz w:val="20"/>
          <w:szCs w:val="20"/>
        </w:rPr>
      </w:pPr>
      <w:r w:rsidRPr="00272A89">
        <w:rPr>
          <w:noProof/>
        </w:rPr>
        <w:drawing>
          <wp:inline distT="0" distB="0" distL="0" distR="0" wp14:anchorId="4FAC4B51" wp14:editId="4D4955E3">
            <wp:extent cx="5943600" cy="1600200"/>
            <wp:effectExtent l="0" t="0" r="0" b="0"/>
            <wp:docPr id="257638100" name="Chart 1">
              <a:extLst xmlns:a="http://schemas.openxmlformats.org/drawingml/2006/main">
                <a:ext uri="{FF2B5EF4-FFF2-40B4-BE49-F238E27FC236}">
                  <a16:creationId xmlns:a16="http://schemas.microsoft.com/office/drawing/2014/main" id="{BA23CCF7-072A-3C42-14A0-F12B700304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1571C4B" w14:textId="77777777" w:rsidR="00D73692" w:rsidRPr="00272A89" w:rsidRDefault="00D73692" w:rsidP="000133BF">
      <w:pPr>
        <w:spacing w:after="80" w:line="245" w:lineRule="auto"/>
        <w:jc w:val="right"/>
      </w:pPr>
      <w:r w:rsidRPr="00272A89">
        <w:rPr>
          <w:rFonts w:eastAsia="Times New Roman"/>
          <w:i/>
          <w:iCs/>
          <w:sz w:val="20"/>
          <w:szCs w:val="20"/>
        </w:rPr>
        <w:t>Эх сурвалж: Байгаль орчин, уур амьсгалын өөрчлөлтийн яам</w:t>
      </w:r>
      <w:r w:rsidRPr="00272A89">
        <w:rPr>
          <w:rFonts w:eastAsia="Times New Roman"/>
        </w:rPr>
        <w:t xml:space="preserve">  </w:t>
      </w:r>
    </w:p>
    <w:p w14:paraId="45E55059" w14:textId="2BEFF7B8" w:rsidR="00D73692" w:rsidRPr="00272A89" w:rsidRDefault="00D73692" w:rsidP="0C877797">
      <w:pPr>
        <w:tabs>
          <w:tab w:val="left" w:pos="284"/>
          <w:tab w:val="left" w:pos="4770"/>
          <w:tab w:val="left" w:pos="5130"/>
        </w:tabs>
        <w:spacing w:after="80" w:line="245" w:lineRule="auto"/>
      </w:pPr>
      <w:r w:rsidRPr="00272A89">
        <w:rPr>
          <w:rFonts w:eastAsia="Times New Roman"/>
        </w:rPr>
        <w:t xml:space="preserve">     </w:t>
      </w:r>
      <w:r w:rsidRPr="00272A89">
        <w:t xml:space="preserve">Дэлхий </w:t>
      </w:r>
      <w:r w:rsidR="007E23B4" w:rsidRPr="00272A89">
        <w:t>даяар</w:t>
      </w:r>
      <w:r w:rsidRPr="00272A89">
        <w:t xml:space="preserve"> “байгальд суурилсан шийдэл” буюу байгалийн өөрийнх нь үйлчилгээг ашиглахыг чухалчилж байгаа бөгөөд тухайлбал, голын татмын</w:t>
      </w:r>
      <w:r w:rsidRPr="00272A89">
        <w:br/>
        <w:t xml:space="preserve">нуга, хүлэрт намаг бүхий газар нь их хэмжээний үерийн усыг тогтоон барих байгалийн нөөцлүүрийн үүргийг гүйцэтгэхээс гадна цэвдгийг хамгаалах, олон зүйл ургамал, амьтан, бичил биетний амьдрах орчныг бүрдүүлэх, ихээхэн хэмжээний нүүрстөрөгчийг агуулж, хүлэмжийн хийг шингээх өндөр чадвартай байдаг. </w:t>
      </w:r>
    </w:p>
    <w:p w14:paraId="09483DC7" w14:textId="57A4027E" w:rsidR="00D73692" w:rsidRPr="00272A89" w:rsidRDefault="00D73692" w:rsidP="00DE5F74">
      <w:pPr>
        <w:pStyle w:val="BodyText"/>
        <w:spacing w:after="80"/>
        <w:ind w:firstLine="720"/>
        <w:jc w:val="both"/>
        <w:rPr>
          <w:rFonts w:ascii="Arial" w:hAnsi="Arial" w:cs="Arial"/>
          <w:lang w:val="mn-MN" w:eastAsia="zh-CN"/>
        </w:rPr>
      </w:pPr>
      <w:r w:rsidRPr="00272A89">
        <w:rPr>
          <w:rFonts w:ascii="Arial" w:hAnsi="Arial" w:cs="Arial"/>
          <w:lang w:val="mn-MN" w:eastAsia="zh-CN"/>
        </w:rPr>
        <w:t>Усны нөөцийг хомстох, бохирдохоос хамгаалах иргэдийн амь нас, эд хөрөнгийг үер, усны гамшгаас сэргийлэх зорилгоор гол мөрөн, нуур зэрэг усны сан бүхий газарт хамгаалалтын бүс, ус хангамжийн эх үүсвэрт эрүүл ахуйн бүс тогтоодог. Гэтэл голын татамд буюу үерийн аюултай бүсэд зөвшөөрөлгүй суурьшлын бүс бий болж хууль тогтоомж огт хэрэгжихгүй байгаагаас үер, усны гамшгийн эрсдэлийг ихэсгэхийн зэрэгцээ усны нөөцийг ихээхэн бохирдуулж, хомсдуулж байна. Хурх, Хүйтэн голын хөндийн нуурууд, ус намгархаг газрын хэмжээнд усны эх үүсвэрийг дагасан малын хэт бөөгнөрлөөс үүдэлтэй бэлчээрийн талхагдал, амьдрах орчны доройтол, газар тариалангаас үүдэлтэй ус, нам</w:t>
      </w:r>
      <w:r w:rsidR="00770B98" w:rsidRPr="00272A89">
        <w:rPr>
          <w:rFonts w:ascii="Arial" w:hAnsi="Arial" w:cs="Arial"/>
          <w:lang w:val="mn-MN" w:eastAsia="zh-CN"/>
        </w:rPr>
        <w:t>га</w:t>
      </w:r>
      <w:r w:rsidRPr="00272A89">
        <w:rPr>
          <w:rFonts w:ascii="Arial" w:hAnsi="Arial" w:cs="Arial"/>
          <w:lang w:val="mn-MN" w:eastAsia="zh-CN"/>
        </w:rPr>
        <w:t>рхаг газрын талбайн хэмжээ буурах үйл явц алдагдаж байна. Голын хөндий, татмын нугыг шинээр хагалж тариалангийн талбай болгон ашиглаж байгаа ба талбайг их хэмжээгээр уриншуулж, өнжөөж байгаа нь намгийг хатааж, хөрсний үржил шимийг алдагдуулж байна</w:t>
      </w:r>
      <w:r w:rsidRPr="00272A89">
        <w:rPr>
          <w:rStyle w:val="FootnoteReference"/>
          <w:rFonts w:ascii="Arial" w:hAnsi="Arial" w:cs="Arial"/>
          <w:lang w:val="mn-MN" w:eastAsia="zh-CN"/>
        </w:rPr>
        <w:footnoteReference w:id="68"/>
      </w:r>
      <w:r w:rsidRPr="00272A89">
        <w:rPr>
          <w:rFonts w:ascii="Arial" w:hAnsi="Arial" w:cs="Arial"/>
          <w:lang w:val="mn-MN" w:eastAsia="zh-CN"/>
        </w:rPr>
        <w:t xml:space="preserve">. </w:t>
      </w:r>
    </w:p>
    <w:p w14:paraId="3376ADCC" w14:textId="44BE6E0B" w:rsidR="00D73692" w:rsidRPr="00272A89" w:rsidRDefault="00D73692" w:rsidP="00DE5F74">
      <w:pPr>
        <w:pStyle w:val="BodyText"/>
        <w:spacing w:after="80"/>
        <w:ind w:firstLine="720"/>
        <w:jc w:val="both"/>
        <w:rPr>
          <w:rFonts w:ascii="Arial" w:hAnsi="Arial" w:cs="Arial"/>
          <w:lang w:val="mn-MN" w:eastAsia="zh-CN"/>
        </w:rPr>
      </w:pPr>
      <w:r w:rsidRPr="00272A89">
        <w:rPr>
          <w:rFonts w:ascii="Arial" w:hAnsi="Arial" w:cs="Arial"/>
          <w:lang w:val="mn-MN" w:eastAsia="zh-CN"/>
        </w:rPr>
        <w:t xml:space="preserve">Улсын хэмжээнд усны сан бүхий газрын онцгой болон энгийн хамгаалалтын бүсэд 33,706 нэгж талбар бүхий газар олголт хийгдсэн байна. Нийслэл, аймгийн төвүүдийн ус хангамжийн эх үүсвэрийн эрүүл ахуйн бүсийн дэглэм зөрчигдөж, эрүүл </w:t>
      </w:r>
      <w:r w:rsidRPr="00272A89">
        <w:rPr>
          <w:rFonts w:ascii="Arial" w:hAnsi="Arial" w:cs="Arial"/>
          <w:lang w:val="mn-MN" w:eastAsia="zh-CN"/>
        </w:rPr>
        <w:lastRenderedPageBreak/>
        <w:t>ахуйн бүс болон тэжээгдлийн мужид газар олголт хийгдэж суурьшлын бүс бий болсноор газрын доорх ус бохирдох нөхцөл үүсэж, хүн амын ундны усны аюулгүй байдал алдагдахад хүргэж байна. Тухайлбал, Улаанбаатар хотын ус хангамжийн эх үүсвэрийн эрүүл ахуйн хориглолтын бүсэд 4,051, хязгаарлалтын бүсэд 6,564</w:t>
      </w:r>
      <w:r w:rsidR="0093386E" w:rsidRPr="00272A89">
        <w:rPr>
          <w:rFonts w:ascii="Arial" w:hAnsi="Arial" w:cs="Arial"/>
          <w:lang w:val="mn-MN" w:eastAsia="zh-CN"/>
        </w:rPr>
        <w:t xml:space="preserve"> </w:t>
      </w:r>
      <w:r w:rsidRPr="00272A89">
        <w:rPr>
          <w:rFonts w:ascii="Arial" w:hAnsi="Arial" w:cs="Arial"/>
          <w:lang w:val="mn-MN" w:eastAsia="zh-CN"/>
        </w:rPr>
        <w:t>нэгж талбар бүхий газарт ашиглалт явагдаж байна</w:t>
      </w:r>
      <w:r w:rsidRPr="00272A89">
        <w:rPr>
          <w:rStyle w:val="FootnoteReference"/>
          <w:rFonts w:ascii="Arial" w:hAnsi="Arial" w:cs="Arial"/>
          <w:lang w:val="mn-MN" w:eastAsia="zh-CN"/>
        </w:rPr>
        <w:footnoteReference w:id="69"/>
      </w:r>
      <w:r w:rsidRPr="00272A89">
        <w:rPr>
          <w:rFonts w:ascii="Arial" w:hAnsi="Arial" w:cs="Arial"/>
          <w:lang w:val="mn-MN" w:eastAsia="zh-CN"/>
        </w:rPr>
        <w:t xml:space="preserve">. </w:t>
      </w:r>
    </w:p>
    <w:p w14:paraId="6AF62EEB" w14:textId="00572505" w:rsidR="00D73692" w:rsidRPr="00272A89" w:rsidRDefault="00D73692" w:rsidP="00DE5F74">
      <w:pPr>
        <w:pStyle w:val="BodyText"/>
        <w:spacing w:after="80"/>
        <w:ind w:firstLine="720"/>
        <w:jc w:val="both"/>
        <w:rPr>
          <w:rFonts w:ascii="Arial" w:hAnsi="Arial" w:cs="Arial"/>
          <w:lang w:val="mn-MN" w:eastAsia="zh-CN"/>
        </w:rPr>
      </w:pPr>
      <w:r w:rsidRPr="00272A89">
        <w:rPr>
          <w:rFonts w:ascii="Arial" w:hAnsi="Arial" w:cs="Arial"/>
          <w:lang w:val="mn-MN" w:eastAsia="zh-CN"/>
        </w:rPr>
        <w:t>Монгол орны хур тунадасны улирлын шилжилт болж зуны хур бороо татрахын хамт эрчим нь ихсэх, өвлийн цасны хэмжээ нэмэгдэх хандлагатай байгааг харгалзан хаврын шар усны үер, зуны аадар борооны үерээс сэргийлэхийн зэрэгцээ үерийн усыг тогтоон хуримтлуулж гачиг үед хэрэглэх, үүнийг далан хаалт барьж их хэмжээний хөрөнгө зарахгүйгээр “Байгальд суурилсан шийдэл” буюу газрын тогтоц, голын голдирлын хэв шинжийг ашиглан татмын нуур, цувраа хөв цөөрөм байгуулахыг үр дүнд суурилсан төлөвлөлтөөр санхүүжилтийг баталгаажуулж хэрэгжүүлэх шаардлагатай байна. Газрын тогтцыг ашиглан хөв цөөрөм байгуулах ажлын хүрээнд Завхан, Ховд зэрэг аймгийн нутаг дэвсгэрт 256.0 мян</w:t>
      </w:r>
      <w:r w:rsidR="00A527F0" w:rsidRPr="00272A89">
        <w:rPr>
          <w:rFonts w:ascii="Arial" w:hAnsi="Arial" w:cs="Arial"/>
          <w:lang w:val="mn-MN" w:eastAsia="zh-CN"/>
        </w:rPr>
        <w:t>.</w:t>
      </w:r>
      <w:r w:rsidRPr="00272A89">
        <w:rPr>
          <w:rFonts w:ascii="Arial" w:hAnsi="Arial" w:cs="Arial"/>
          <w:lang w:val="mn-MN" w:eastAsia="zh-CN"/>
        </w:rPr>
        <w:t>шоо</w:t>
      </w:r>
      <w:r w:rsidR="00A527F0" w:rsidRPr="00272A89">
        <w:rPr>
          <w:rFonts w:ascii="Arial" w:hAnsi="Arial" w:cs="Arial"/>
          <w:lang w:val="mn-MN" w:eastAsia="zh-CN"/>
        </w:rPr>
        <w:t xml:space="preserve"> </w:t>
      </w:r>
      <w:r w:rsidRPr="00272A89">
        <w:rPr>
          <w:rFonts w:ascii="Arial" w:hAnsi="Arial" w:cs="Arial"/>
          <w:lang w:val="mn-MN" w:eastAsia="zh-CN"/>
        </w:rPr>
        <w:t xml:space="preserve">метр ус агуулах багтаамжтай 50 хөв цөөрөм байгуулсан байна </w:t>
      </w:r>
      <w:r w:rsidRPr="00272A89">
        <w:rPr>
          <w:rStyle w:val="FootnoteReference"/>
          <w:rFonts w:ascii="Arial" w:hAnsi="Arial" w:cs="Arial"/>
          <w:lang w:val="mn-MN" w:eastAsia="zh-CN"/>
        </w:rPr>
        <w:footnoteReference w:id="70"/>
      </w:r>
      <w:r w:rsidRPr="00272A89">
        <w:rPr>
          <w:rFonts w:ascii="Arial" w:hAnsi="Arial" w:cs="Arial"/>
          <w:lang w:val="mn-MN" w:eastAsia="zh-CN"/>
        </w:rPr>
        <w:t xml:space="preserve">. </w:t>
      </w:r>
    </w:p>
    <w:p w14:paraId="0172D5FA" w14:textId="77777777" w:rsidR="00D73692" w:rsidRPr="00272A89" w:rsidRDefault="00D73692" w:rsidP="00DE5F74">
      <w:pPr>
        <w:pStyle w:val="BodyText"/>
        <w:spacing w:after="80"/>
        <w:ind w:firstLine="720"/>
        <w:jc w:val="both"/>
        <w:rPr>
          <w:rFonts w:ascii="Arial" w:hAnsi="Arial" w:cs="Arial"/>
          <w:lang w:val="mn-MN"/>
        </w:rPr>
      </w:pPr>
      <w:r w:rsidRPr="00272A89">
        <w:rPr>
          <w:rFonts w:ascii="Arial" w:hAnsi="Arial" w:cs="Arial"/>
          <w:lang w:val="mn-MN"/>
        </w:rPr>
        <w:t xml:space="preserve">Хүн амыг баталгаат ундны усаар хангахын тулд усны нөөцийн эрэл хайгуул хийж, нөөц тогтоон, ус хангамжийн эх үүсвэрийг байгуулах шаардлагатай байдаг. Улсын төсвийн хөрөнгөөр 2020-2024 онуудад Өвөрхангай, Дорноговь, Өмнөговь, Говь-Алтай, Булган аймгийн есөн сум суурины хүн амын ус хангамжийн эх үүсвэрийг тогтоох газрын доорх усны хайгуул судалгаа хийж, нийт 236 л/с усны нөөцийг тогтоосон нь тогтвортой хөгжлийн зорилтыг хангаж, баталгаатай ундны усны эх үүсвэрээр хангагдсан хүн амын эзлэх хувийг нэмэгдүүлэхэд ихээхэн түлхэц болж байна. </w:t>
      </w:r>
    </w:p>
    <w:p w14:paraId="57E7FABF" w14:textId="33F466A9" w:rsidR="00D73692" w:rsidRPr="00272A89" w:rsidRDefault="00D73692" w:rsidP="00DE5F74">
      <w:pPr>
        <w:pStyle w:val="BodyText"/>
        <w:spacing w:after="80"/>
        <w:ind w:firstLine="720"/>
        <w:jc w:val="both"/>
        <w:rPr>
          <w:rFonts w:ascii="Arial" w:hAnsi="Arial" w:cs="Arial"/>
          <w:color w:val="FF0000"/>
          <w:lang w:val="mn-MN" w:eastAsia="zh-CN"/>
        </w:rPr>
      </w:pPr>
      <w:r w:rsidRPr="00272A89">
        <w:rPr>
          <w:rFonts w:ascii="Arial" w:hAnsi="Arial" w:cs="Arial"/>
          <w:lang w:val="mn-MN" w:eastAsia="zh-CN"/>
        </w:rPr>
        <w:t>Усны бодлогыг оновчтой тодорхойлох үндэс нь региональ судалгаа хийж газрын доорх усны нөөц баялгийг зөв тогтоох явдал юм. Гидрогеологийн дунд масштабын зураглалын ажлыг 2022-2024 онд Дорноговь, Сүхбаатар, Өмнөговь, Дундговь, Дорноговь аймгийн нутагт хийж, нийт газар нутгийн 17.8 хувийг зураглалд хамруулж усны нөөцийн тойм мэдээлэлтэй болсон байна</w:t>
      </w:r>
      <w:r w:rsidRPr="00272A89">
        <w:rPr>
          <w:rStyle w:val="FootnoteReference"/>
          <w:rFonts w:ascii="Arial" w:hAnsi="Arial" w:cs="Arial"/>
          <w:lang w:val="mn-MN" w:eastAsia="zh-CN"/>
        </w:rPr>
        <w:footnoteReference w:id="71"/>
      </w:r>
      <w:r w:rsidRPr="00272A89">
        <w:rPr>
          <w:rFonts w:ascii="Arial" w:hAnsi="Arial" w:cs="Arial"/>
          <w:lang w:val="mn-MN" w:eastAsia="zh-CN"/>
        </w:rPr>
        <w:t xml:space="preserve">. </w:t>
      </w:r>
    </w:p>
    <w:p w14:paraId="445AB17F" w14:textId="0A87BA7F" w:rsidR="00D73692" w:rsidRPr="00272A89" w:rsidRDefault="7DC91EE9" w:rsidP="7DC91EE9">
      <w:pPr>
        <w:spacing w:after="80" w:line="245" w:lineRule="auto"/>
        <w:ind w:firstLine="720"/>
        <w:rPr>
          <w:color w:val="000000" w:themeColor="text1"/>
        </w:rPr>
      </w:pPr>
      <w:r w:rsidRPr="00272A89">
        <w:t>Хүн амын өсөлт, хотжилт, аж үйлдвэр, хөдөө аж ахуйн хөгжлийн хурдац, төлөвлөлтийг харгалзан гол ус хэрэглэгчдийн хэтийн төлөвийг тоймлон тооцож үзэхэд 2030 онд ус хэрэглээ 3-4 дахин нэмэгдэхээр төлөвтэй байна. Усны ойрын болон хэтийн хэрэглээг хангахад усны нөөцийн жигд бус тархалт, уур амьсгалын өөрчлөлт хүндрэл учруулахаар байна.</w:t>
      </w:r>
      <w:r w:rsidRPr="00272A89">
        <w:rPr>
          <w:color w:val="000000" w:themeColor="text1"/>
        </w:rPr>
        <w:t xml:space="preserve"> </w:t>
      </w:r>
    </w:p>
    <w:p w14:paraId="2465D02C" w14:textId="6033CFDF" w:rsidR="552A73EF" w:rsidRPr="00272A89" w:rsidRDefault="7CD1C48A" w:rsidP="20890BD9">
      <w:pPr>
        <w:spacing w:after="80" w:line="245" w:lineRule="auto"/>
        <w:ind w:firstLine="720"/>
        <w:rPr>
          <w:color w:val="000000" w:themeColor="text1"/>
        </w:rPr>
      </w:pPr>
      <w:r w:rsidRPr="00272A89">
        <w:rPr>
          <w:color w:val="000000" w:themeColor="text1"/>
        </w:rPr>
        <w:t>Цаашид</w:t>
      </w:r>
      <w:r w:rsidR="79D1289C" w:rsidRPr="00272A89">
        <w:rPr>
          <w:color w:val="000000" w:themeColor="text1"/>
        </w:rPr>
        <w:t xml:space="preserve"> </w:t>
      </w:r>
      <w:r w:rsidR="0CB3B2C9" w:rsidRPr="00272A89">
        <w:rPr>
          <w:color w:val="000000" w:themeColor="text1"/>
        </w:rPr>
        <w:t xml:space="preserve">байгалийн </w:t>
      </w:r>
      <w:r w:rsidRPr="00272A89">
        <w:rPr>
          <w:color w:val="000000" w:themeColor="text1"/>
        </w:rPr>
        <w:t>нөөцийн хариуцлагатай</w:t>
      </w:r>
      <w:r w:rsidR="241BDD46" w:rsidRPr="00272A89">
        <w:rPr>
          <w:color w:val="000000" w:themeColor="text1"/>
        </w:rPr>
        <w:t xml:space="preserve">, хэмнэлттэй хэрэглээг </w:t>
      </w:r>
      <w:r w:rsidR="1AA76049" w:rsidRPr="00272A89">
        <w:rPr>
          <w:color w:val="000000" w:themeColor="text1"/>
        </w:rPr>
        <w:t xml:space="preserve">дэмжих замаар </w:t>
      </w:r>
      <w:r w:rsidR="0CB3B2C9" w:rsidRPr="00272A89">
        <w:rPr>
          <w:color w:val="000000" w:themeColor="text1"/>
        </w:rPr>
        <w:t>дахин</w:t>
      </w:r>
      <w:r w:rsidR="79D1289C" w:rsidRPr="00272A89">
        <w:rPr>
          <w:color w:val="000000" w:themeColor="text1"/>
        </w:rPr>
        <w:t xml:space="preserve"> ашигласан усны хэмжээг </w:t>
      </w:r>
      <w:r w:rsidR="6BCA8771" w:rsidRPr="00272A89">
        <w:rPr>
          <w:color w:val="000000" w:themeColor="text1"/>
        </w:rPr>
        <w:t xml:space="preserve">нэмэгдүүлнэ. </w:t>
      </w:r>
      <w:r w:rsidR="1166678C" w:rsidRPr="00272A89">
        <w:rPr>
          <w:color w:val="000000" w:themeColor="text1"/>
        </w:rPr>
        <w:t xml:space="preserve">Үүний тулд </w:t>
      </w:r>
      <w:r w:rsidR="059C624E" w:rsidRPr="00272A89">
        <w:rPr>
          <w:color w:val="000000" w:themeColor="text1"/>
        </w:rPr>
        <w:t xml:space="preserve">үр </w:t>
      </w:r>
      <w:r w:rsidR="7DF1F0DA" w:rsidRPr="00272A89">
        <w:rPr>
          <w:color w:val="000000" w:themeColor="text1"/>
        </w:rPr>
        <w:t xml:space="preserve">ашигтай хэрэглээг </w:t>
      </w:r>
      <w:r w:rsidR="7710186B" w:rsidRPr="00272A89">
        <w:rPr>
          <w:color w:val="000000" w:themeColor="text1"/>
        </w:rPr>
        <w:t xml:space="preserve">нэмэгдүүлэх хэрэгцээтэй бөгөөд </w:t>
      </w:r>
      <w:r w:rsidR="79D1289C" w:rsidRPr="00272A89">
        <w:rPr>
          <w:color w:val="000000" w:themeColor="text1"/>
        </w:rPr>
        <w:t xml:space="preserve">2024 онд 17 хувь байсныг 2030 онд 30 </w:t>
      </w:r>
      <w:r w:rsidR="043F1ADC" w:rsidRPr="00272A89">
        <w:rPr>
          <w:color w:val="000000" w:themeColor="text1"/>
        </w:rPr>
        <w:t>хувьд хүргэх зорилт тавьж байна.</w:t>
      </w:r>
    </w:p>
    <w:p w14:paraId="4C49131A" w14:textId="5CB6A456" w:rsidR="00D73692" w:rsidRPr="00272A89" w:rsidRDefault="00D73692" w:rsidP="00DE5F74">
      <w:pPr>
        <w:pStyle w:val="BodyText"/>
        <w:spacing w:after="80"/>
        <w:jc w:val="both"/>
        <w:rPr>
          <w:rFonts w:ascii="Arial" w:hAnsi="Arial" w:cs="Arial"/>
          <w:b/>
          <w:i/>
          <w:color w:val="000000" w:themeColor="text1"/>
          <w:lang w:val="mn-MN"/>
        </w:rPr>
      </w:pPr>
      <w:r w:rsidRPr="00272A89">
        <w:rPr>
          <w:rFonts w:ascii="Arial" w:hAnsi="Arial" w:cs="Arial"/>
          <w:b/>
          <w:i/>
          <w:color w:val="000000" w:themeColor="text1"/>
          <w:lang w:val="mn-MN"/>
        </w:rPr>
        <w:t>Биологийн олон янз, нэн ховор амьтан, ургамал, генетик нөөц</w:t>
      </w:r>
      <w:r w:rsidR="009E4499" w:rsidRPr="00272A89">
        <w:rPr>
          <w:rFonts w:ascii="Arial" w:hAnsi="Arial" w:cs="Arial"/>
          <w:b/>
          <w:i/>
          <w:color w:val="000000" w:themeColor="text1"/>
          <w:lang w:val="mn-MN"/>
        </w:rPr>
        <w:t xml:space="preserve">: </w:t>
      </w:r>
      <w:r w:rsidRPr="00272A89">
        <w:rPr>
          <w:rFonts w:ascii="Arial" w:hAnsi="Arial" w:cs="Arial"/>
          <w:lang w:val="mn-MN"/>
        </w:rPr>
        <w:t xml:space="preserve">Биологийн олон янз байдал нь ургамал, амьтан болон бичил биетнээс бүрддэг бөгөөд экосистемийн тэнцвэрийг хадгалах, экосистемийн үйлчилгээг дэмжих, уур амьсгалын өөрчлөлтийн сөрөг үр дагаврыг бууруулах, гамшгийн эрсдэлийг багасгах зэрэг байгаль орчны тогтвортой байдлыг хангах чухал хүчин зүйл юм. </w:t>
      </w:r>
    </w:p>
    <w:p w14:paraId="2A6EA3AA" w14:textId="77777777" w:rsidR="00D73692" w:rsidRPr="00272A89" w:rsidRDefault="00D73692" w:rsidP="00DE5F74">
      <w:pPr>
        <w:spacing w:after="80"/>
        <w:ind w:firstLine="720"/>
      </w:pPr>
      <w:r w:rsidRPr="00272A89">
        <w:rPr>
          <w:rFonts w:eastAsia="Times New Roman"/>
          <w:color w:val="231F20"/>
        </w:rPr>
        <w:t xml:space="preserve">Улсын хэмжээнд </w:t>
      </w:r>
      <w:r w:rsidRPr="00272A89">
        <w:t xml:space="preserve">нэн ховор, ховор амьтдыг хамгаалах чиглэлд төсөл хөтөлбөрийг хэрэгжүүлж, нөөцийн хамгаалал, олон улсын конвенцыг хэрэгжүүлэхэд хамтран ажиллаж, үүний хүрээнд зэрлэг амьтны тархац нутаг, нүүдлийн зам, холбоос нутгийг хамгаалах ажлыг эрчимжүүлж, амьтныг сэргээн болон сэлгэн нутагшуулахад анхааран ажиллаж байна. </w:t>
      </w:r>
    </w:p>
    <w:p w14:paraId="718974B7" w14:textId="7B29B142" w:rsidR="00D73692" w:rsidRPr="00272A89" w:rsidRDefault="00D73692" w:rsidP="000133BF">
      <w:pPr>
        <w:spacing w:after="80" w:line="245" w:lineRule="auto"/>
        <w:ind w:firstLine="720"/>
      </w:pPr>
      <w:r w:rsidRPr="00272A89">
        <w:rPr>
          <w:rFonts w:eastAsia="Times New Roman"/>
        </w:rPr>
        <w:lastRenderedPageBreak/>
        <w:t xml:space="preserve">Монгол </w:t>
      </w:r>
      <w:r w:rsidR="009E4499" w:rsidRPr="00272A89">
        <w:rPr>
          <w:rFonts w:eastAsia="Times New Roman"/>
        </w:rPr>
        <w:t>о</w:t>
      </w:r>
      <w:r w:rsidR="000133BF" w:rsidRPr="00272A89">
        <w:rPr>
          <w:rFonts w:eastAsia="Times New Roman"/>
        </w:rPr>
        <w:t>рны</w:t>
      </w:r>
      <w:r w:rsidRPr="00272A89">
        <w:rPr>
          <w:rFonts w:eastAsia="Times New Roman"/>
        </w:rPr>
        <w:t xml:space="preserve"> ургамлын аймаг, түүний олон янз байдалд 5 бүлэгт хамаарах 18 хүрээний 50 ангийн 179 багийн 497 овогт багтах 1</w:t>
      </w:r>
      <w:r w:rsidR="00E76270" w:rsidRPr="00272A89">
        <w:rPr>
          <w:rFonts w:eastAsia="Times New Roman"/>
        </w:rPr>
        <w:t>,</w:t>
      </w:r>
      <w:r w:rsidRPr="00272A89">
        <w:rPr>
          <w:rFonts w:eastAsia="Times New Roman"/>
        </w:rPr>
        <w:t>723 төрлийн 7</w:t>
      </w:r>
      <w:r w:rsidR="00E76270" w:rsidRPr="00272A89">
        <w:rPr>
          <w:rFonts w:eastAsia="Times New Roman"/>
        </w:rPr>
        <w:t>,</w:t>
      </w:r>
      <w:r w:rsidRPr="00272A89">
        <w:rPr>
          <w:rFonts w:eastAsia="Times New Roman"/>
        </w:rPr>
        <w:t>620 зүйл гуурсгүй болон гуурст ургамал бүртгэгдээд байна. Үүнд 88 овгийн 237 төрлийн 631 зүйл дээд мөөг, 162 овгийн 415 төрлийн 2289 зүйл замаг, 62 овгийн 208 төрлийн 1</w:t>
      </w:r>
      <w:r w:rsidR="00E76270" w:rsidRPr="00272A89">
        <w:rPr>
          <w:rFonts w:eastAsia="Times New Roman"/>
        </w:rPr>
        <w:t>,</w:t>
      </w:r>
      <w:r w:rsidRPr="00272A89">
        <w:rPr>
          <w:rFonts w:eastAsia="Times New Roman"/>
        </w:rPr>
        <w:t>079 зүйл хаг, 74 овгийн 210 төрлийн 580 зүйл хөвд, 111 овгийн 653 төрлийн 3</w:t>
      </w:r>
      <w:r w:rsidR="00BA2C3E" w:rsidRPr="00272A89">
        <w:rPr>
          <w:rFonts w:eastAsia="Times New Roman"/>
        </w:rPr>
        <w:t>,</w:t>
      </w:r>
      <w:r w:rsidRPr="00272A89">
        <w:rPr>
          <w:rFonts w:eastAsia="Times New Roman"/>
        </w:rPr>
        <w:t>041 зүйл гуурст ургамал багтана. (Хүснэгт</w:t>
      </w:r>
      <w:r w:rsidR="002E0FBE" w:rsidRPr="00272A89">
        <w:rPr>
          <w:rFonts w:eastAsia="Times New Roman"/>
        </w:rPr>
        <w:t xml:space="preserve"> 6</w:t>
      </w:r>
      <w:r w:rsidR="00962837" w:rsidRPr="00272A89">
        <w:rPr>
          <w:rFonts w:eastAsia="Times New Roman"/>
        </w:rPr>
        <w:t>3</w:t>
      </w:r>
      <w:r w:rsidR="002E0FBE" w:rsidRPr="00272A89">
        <w:rPr>
          <w:rFonts w:eastAsia="Times New Roman"/>
        </w:rPr>
        <w:t>-</w:t>
      </w:r>
      <w:r w:rsidR="00962837" w:rsidRPr="00272A89">
        <w:rPr>
          <w:rFonts w:eastAsia="Times New Roman"/>
        </w:rPr>
        <w:t>т</w:t>
      </w:r>
      <w:r w:rsidRPr="00272A89">
        <w:rPr>
          <w:rFonts w:eastAsia="Times New Roman"/>
        </w:rPr>
        <w:t xml:space="preserve"> харуулав)</w:t>
      </w:r>
    </w:p>
    <w:p w14:paraId="414F8704" w14:textId="756B24EE" w:rsidR="00D73692" w:rsidRPr="00272A89" w:rsidRDefault="00047697" w:rsidP="00985BC0">
      <w:pPr>
        <w:pStyle w:val="Caption"/>
        <w:spacing w:after="0"/>
        <w:rPr>
          <w:rFonts w:eastAsia="Times New Roman"/>
          <w:color w:val="auto"/>
          <w:sz w:val="20"/>
          <w:szCs w:val="20"/>
        </w:rPr>
      </w:pPr>
      <w:bookmarkStart w:id="387" w:name="_Toc212631006"/>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63</w:t>
      </w:r>
      <w:r w:rsidRPr="00272A89">
        <w:rPr>
          <w:color w:val="auto"/>
          <w:sz w:val="20"/>
          <w:szCs w:val="20"/>
        </w:rPr>
        <w:fldChar w:fldCharType="end"/>
      </w:r>
      <w:r w:rsidR="00D73692" w:rsidRPr="00272A89">
        <w:rPr>
          <w:rFonts w:eastAsia="Times New Roman"/>
          <w:color w:val="auto"/>
          <w:sz w:val="20"/>
          <w:szCs w:val="20"/>
        </w:rPr>
        <w:t>. Монгол орны ургамлын аймгийн бүтэц, бүрэлдэхүүн, 2023 он</w:t>
      </w:r>
      <w:bookmarkEnd w:id="387"/>
    </w:p>
    <w:tbl>
      <w:tblPr>
        <w:tblW w:w="5000" w:type="pct"/>
        <w:tblInd w:w="2" w:type="dxa"/>
        <w:tblCellMar>
          <w:left w:w="57" w:type="dxa"/>
          <w:right w:w="57" w:type="dxa"/>
        </w:tblCellMar>
        <w:tblLook w:val="04A0" w:firstRow="1" w:lastRow="0" w:firstColumn="1" w:lastColumn="0" w:noHBand="0" w:noVBand="1"/>
      </w:tblPr>
      <w:tblGrid>
        <w:gridCol w:w="532"/>
        <w:gridCol w:w="1795"/>
        <w:gridCol w:w="891"/>
        <w:gridCol w:w="768"/>
        <w:gridCol w:w="623"/>
        <w:gridCol w:w="779"/>
        <w:gridCol w:w="922"/>
        <w:gridCol w:w="1851"/>
        <w:gridCol w:w="1458"/>
      </w:tblGrid>
      <w:tr w:rsidR="00670EBC" w:rsidRPr="00272A89" w14:paraId="3AFC5624" w14:textId="77777777" w:rsidTr="00DA6921">
        <w:trPr>
          <w:trHeight w:val="565"/>
        </w:trPr>
        <w:tc>
          <w:tcPr>
            <w:tcW w:w="277" w:type="pct"/>
            <w:tcBorders>
              <w:top w:val="single" w:sz="8" w:space="0" w:color="auto"/>
              <w:left w:val="single" w:sz="8" w:space="0" w:color="auto"/>
              <w:bottom w:val="single" w:sz="8" w:space="0" w:color="000000"/>
              <w:right w:val="single" w:sz="8" w:space="0" w:color="auto"/>
            </w:tcBorders>
            <w:shd w:val="clear" w:color="000000" w:fill="002060"/>
            <w:vAlign w:val="center"/>
            <w:hideMark/>
          </w:tcPr>
          <w:p w14:paraId="22FB8C15" w14:textId="75DAE2AB" w:rsidR="00D73692" w:rsidRPr="00272A89" w:rsidRDefault="001777CD">
            <w:pPr>
              <w:spacing w:after="0"/>
              <w:jc w:val="center"/>
              <w:rPr>
                <w:rFonts w:eastAsia="Times New Roman"/>
                <w:b/>
                <w:bCs/>
                <w:color w:val="FFFFFF"/>
                <w:sz w:val="18"/>
                <w:szCs w:val="18"/>
              </w:rPr>
            </w:pPr>
            <w:r w:rsidRPr="00272A89">
              <w:rPr>
                <w:rFonts w:eastAsia="Times New Roman"/>
                <w:b/>
                <w:bCs/>
                <w:color w:val="FFFFFF"/>
                <w:sz w:val="18"/>
                <w:szCs w:val="18"/>
              </w:rPr>
              <w:t>дд</w:t>
            </w:r>
          </w:p>
        </w:tc>
        <w:tc>
          <w:tcPr>
            <w:tcW w:w="933" w:type="pct"/>
            <w:tcBorders>
              <w:top w:val="single" w:sz="8" w:space="0" w:color="auto"/>
              <w:left w:val="single" w:sz="8" w:space="0" w:color="auto"/>
              <w:bottom w:val="single" w:sz="8" w:space="0" w:color="000000"/>
              <w:right w:val="single" w:sz="8" w:space="0" w:color="auto"/>
            </w:tcBorders>
            <w:shd w:val="clear" w:color="000000" w:fill="002060"/>
            <w:vAlign w:val="center"/>
            <w:hideMark/>
          </w:tcPr>
          <w:p w14:paraId="2739BD20" w14:textId="77777777" w:rsidR="00D73692" w:rsidRPr="00272A89" w:rsidRDefault="00D73692">
            <w:pPr>
              <w:spacing w:after="0"/>
              <w:jc w:val="center"/>
              <w:rPr>
                <w:rFonts w:eastAsia="Times New Roman"/>
                <w:b/>
                <w:bCs/>
                <w:color w:val="FFFFFF"/>
                <w:sz w:val="18"/>
                <w:szCs w:val="18"/>
              </w:rPr>
            </w:pPr>
            <w:r w:rsidRPr="00272A89">
              <w:rPr>
                <w:rFonts w:eastAsia="Times New Roman"/>
                <w:b/>
                <w:bCs/>
                <w:color w:val="FFFFFF"/>
                <w:sz w:val="18"/>
                <w:szCs w:val="18"/>
              </w:rPr>
              <w:t>Бүлгийн нэрс</w:t>
            </w:r>
          </w:p>
        </w:tc>
        <w:tc>
          <w:tcPr>
            <w:tcW w:w="463" w:type="pct"/>
            <w:tcBorders>
              <w:top w:val="single" w:sz="8" w:space="0" w:color="auto"/>
              <w:left w:val="single" w:sz="8" w:space="0" w:color="auto"/>
              <w:bottom w:val="single" w:sz="8" w:space="0" w:color="000000"/>
              <w:right w:val="single" w:sz="8" w:space="0" w:color="auto"/>
            </w:tcBorders>
            <w:shd w:val="clear" w:color="000000" w:fill="002060"/>
            <w:vAlign w:val="center"/>
            <w:hideMark/>
          </w:tcPr>
          <w:p w14:paraId="6D1930A4" w14:textId="77777777" w:rsidR="00D73692" w:rsidRPr="00272A89" w:rsidRDefault="00D73692">
            <w:pPr>
              <w:spacing w:after="0"/>
              <w:jc w:val="center"/>
              <w:rPr>
                <w:rFonts w:eastAsia="Times New Roman"/>
                <w:b/>
                <w:bCs/>
                <w:color w:val="FFFFFF"/>
                <w:sz w:val="18"/>
                <w:szCs w:val="18"/>
              </w:rPr>
            </w:pPr>
            <w:r w:rsidRPr="00272A89">
              <w:rPr>
                <w:rFonts w:eastAsia="Times New Roman"/>
                <w:b/>
                <w:bCs/>
                <w:color w:val="FFFFFF"/>
                <w:sz w:val="18"/>
                <w:szCs w:val="18"/>
              </w:rPr>
              <w:t>Хүрээ</w:t>
            </w:r>
          </w:p>
        </w:tc>
        <w:tc>
          <w:tcPr>
            <w:tcW w:w="399" w:type="pct"/>
            <w:tcBorders>
              <w:top w:val="single" w:sz="8" w:space="0" w:color="auto"/>
              <w:left w:val="single" w:sz="8" w:space="0" w:color="auto"/>
              <w:bottom w:val="single" w:sz="8" w:space="0" w:color="000000"/>
              <w:right w:val="single" w:sz="8" w:space="0" w:color="auto"/>
            </w:tcBorders>
            <w:shd w:val="clear" w:color="000000" w:fill="002060"/>
            <w:vAlign w:val="center"/>
            <w:hideMark/>
          </w:tcPr>
          <w:p w14:paraId="7A6BF05F" w14:textId="77777777" w:rsidR="00D73692" w:rsidRPr="00272A89" w:rsidRDefault="00D73692">
            <w:pPr>
              <w:spacing w:after="0"/>
              <w:jc w:val="center"/>
              <w:rPr>
                <w:rFonts w:eastAsia="Times New Roman"/>
                <w:b/>
                <w:bCs/>
                <w:color w:val="FFFFFF"/>
                <w:sz w:val="18"/>
                <w:szCs w:val="18"/>
              </w:rPr>
            </w:pPr>
            <w:r w:rsidRPr="00272A89">
              <w:rPr>
                <w:rFonts w:eastAsia="Times New Roman"/>
                <w:b/>
                <w:bCs/>
                <w:color w:val="FFFFFF"/>
                <w:sz w:val="18"/>
                <w:szCs w:val="18"/>
              </w:rPr>
              <w:t>Анги</w:t>
            </w:r>
          </w:p>
        </w:tc>
        <w:tc>
          <w:tcPr>
            <w:tcW w:w="324" w:type="pct"/>
            <w:tcBorders>
              <w:top w:val="single" w:sz="8" w:space="0" w:color="auto"/>
              <w:left w:val="single" w:sz="8" w:space="0" w:color="auto"/>
              <w:bottom w:val="single" w:sz="8" w:space="0" w:color="000000"/>
              <w:right w:val="single" w:sz="8" w:space="0" w:color="auto"/>
            </w:tcBorders>
            <w:shd w:val="clear" w:color="000000" w:fill="002060"/>
            <w:vAlign w:val="center"/>
            <w:hideMark/>
          </w:tcPr>
          <w:p w14:paraId="19F162D3" w14:textId="77777777" w:rsidR="00D73692" w:rsidRPr="00272A89" w:rsidRDefault="00D73692">
            <w:pPr>
              <w:spacing w:after="0"/>
              <w:jc w:val="center"/>
              <w:rPr>
                <w:rFonts w:eastAsia="Times New Roman"/>
                <w:b/>
                <w:bCs/>
                <w:color w:val="FFFFFF"/>
                <w:sz w:val="18"/>
                <w:szCs w:val="18"/>
              </w:rPr>
            </w:pPr>
            <w:r w:rsidRPr="00272A89">
              <w:rPr>
                <w:rFonts w:eastAsia="Times New Roman"/>
                <w:b/>
                <w:bCs/>
                <w:color w:val="FFFFFF"/>
                <w:sz w:val="18"/>
                <w:szCs w:val="18"/>
              </w:rPr>
              <w:t>Баг</w:t>
            </w:r>
          </w:p>
        </w:tc>
        <w:tc>
          <w:tcPr>
            <w:tcW w:w="405" w:type="pct"/>
            <w:tcBorders>
              <w:top w:val="single" w:sz="8" w:space="0" w:color="auto"/>
              <w:left w:val="single" w:sz="8" w:space="0" w:color="auto"/>
              <w:bottom w:val="single" w:sz="8" w:space="0" w:color="000000"/>
              <w:right w:val="single" w:sz="8" w:space="0" w:color="auto"/>
            </w:tcBorders>
            <w:shd w:val="clear" w:color="000000" w:fill="002060"/>
            <w:vAlign w:val="center"/>
            <w:hideMark/>
          </w:tcPr>
          <w:p w14:paraId="5C690B4C" w14:textId="77777777" w:rsidR="00D73692" w:rsidRPr="00272A89" w:rsidRDefault="00D73692">
            <w:pPr>
              <w:spacing w:after="0"/>
              <w:jc w:val="center"/>
              <w:rPr>
                <w:rFonts w:eastAsia="Times New Roman"/>
                <w:b/>
                <w:bCs/>
                <w:color w:val="FFFFFF"/>
                <w:sz w:val="18"/>
                <w:szCs w:val="18"/>
              </w:rPr>
            </w:pPr>
            <w:r w:rsidRPr="00272A89">
              <w:rPr>
                <w:rFonts w:eastAsia="Times New Roman"/>
                <w:b/>
                <w:bCs/>
                <w:color w:val="FFFFFF"/>
                <w:sz w:val="18"/>
                <w:szCs w:val="18"/>
              </w:rPr>
              <w:t>Овог</w:t>
            </w:r>
          </w:p>
        </w:tc>
        <w:tc>
          <w:tcPr>
            <w:tcW w:w="479" w:type="pct"/>
            <w:tcBorders>
              <w:top w:val="single" w:sz="8" w:space="0" w:color="auto"/>
              <w:left w:val="single" w:sz="8" w:space="0" w:color="auto"/>
              <w:bottom w:val="single" w:sz="8" w:space="0" w:color="000000"/>
              <w:right w:val="single" w:sz="8" w:space="0" w:color="auto"/>
            </w:tcBorders>
            <w:shd w:val="clear" w:color="000000" w:fill="002060"/>
            <w:vAlign w:val="center"/>
            <w:hideMark/>
          </w:tcPr>
          <w:p w14:paraId="44E349DC" w14:textId="77777777" w:rsidR="00D73692" w:rsidRPr="00272A89" w:rsidRDefault="00D73692">
            <w:pPr>
              <w:spacing w:after="0"/>
              <w:jc w:val="center"/>
              <w:rPr>
                <w:rFonts w:eastAsia="Times New Roman"/>
                <w:b/>
                <w:bCs/>
                <w:color w:val="FFFFFF"/>
                <w:sz w:val="18"/>
                <w:szCs w:val="18"/>
              </w:rPr>
            </w:pPr>
            <w:r w:rsidRPr="00272A89">
              <w:rPr>
                <w:rFonts w:eastAsia="Times New Roman"/>
                <w:b/>
                <w:bCs/>
                <w:color w:val="FFFFFF"/>
                <w:sz w:val="18"/>
                <w:szCs w:val="18"/>
              </w:rPr>
              <w:t>Төрөл</w:t>
            </w:r>
          </w:p>
        </w:tc>
        <w:tc>
          <w:tcPr>
            <w:tcW w:w="962" w:type="pct"/>
            <w:tcBorders>
              <w:top w:val="single" w:sz="8" w:space="0" w:color="auto"/>
              <w:left w:val="single" w:sz="8" w:space="0" w:color="auto"/>
              <w:bottom w:val="single" w:sz="8" w:space="0" w:color="000000"/>
              <w:right w:val="single" w:sz="8" w:space="0" w:color="auto"/>
            </w:tcBorders>
            <w:shd w:val="clear" w:color="000000" w:fill="002060"/>
            <w:vAlign w:val="center"/>
            <w:hideMark/>
          </w:tcPr>
          <w:p w14:paraId="5E95624C" w14:textId="77777777" w:rsidR="00D73692" w:rsidRPr="00272A89" w:rsidRDefault="00D73692">
            <w:pPr>
              <w:spacing w:after="0"/>
              <w:jc w:val="center"/>
              <w:rPr>
                <w:rFonts w:eastAsia="Times New Roman"/>
                <w:b/>
                <w:bCs/>
                <w:color w:val="FFFFFF"/>
                <w:sz w:val="18"/>
                <w:szCs w:val="18"/>
              </w:rPr>
            </w:pPr>
            <w:r w:rsidRPr="00272A89">
              <w:rPr>
                <w:rFonts w:eastAsia="Times New Roman"/>
                <w:b/>
                <w:bCs/>
                <w:color w:val="FFFFFF"/>
                <w:sz w:val="18"/>
                <w:szCs w:val="18"/>
              </w:rPr>
              <w:t>Зүйл, дэд зүйл</w:t>
            </w:r>
          </w:p>
        </w:tc>
        <w:tc>
          <w:tcPr>
            <w:tcW w:w="758" w:type="pct"/>
            <w:tcBorders>
              <w:top w:val="single" w:sz="8" w:space="0" w:color="auto"/>
              <w:left w:val="single" w:sz="8" w:space="0" w:color="auto"/>
              <w:right w:val="single" w:sz="8" w:space="0" w:color="auto"/>
            </w:tcBorders>
            <w:shd w:val="clear" w:color="000000" w:fill="002060"/>
            <w:vAlign w:val="center"/>
            <w:hideMark/>
          </w:tcPr>
          <w:p w14:paraId="23E8F499" w14:textId="77777777" w:rsidR="00D73692" w:rsidRPr="00272A89" w:rsidRDefault="00D73692">
            <w:pPr>
              <w:spacing w:after="0"/>
              <w:jc w:val="center"/>
              <w:rPr>
                <w:rFonts w:eastAsia="Times New Roman"/>
                <w:b/>
                <w:bCs/>
                <w:color w:val="FFFFFF"/>
                <w:sz w:val="18"/>
                <w:szCs w:val="18"/>
              </w:rPr>
            </w:pPr>
            <w:r w:rsidRPr="00272A89">
              <w:rPr>
                <w:rFonts w:eastAsia="Times New Roman"/>
                <w:b/>
                <w:bCs/>
                <w:color w:val="FFFFFF"/>
                <w:sz w:val="18"/>
                <w:szCs w:val="18"/>
              </w:rPr>
              <w:t>Эзлэх хувь</w:t>
            </w:r>
          </w:p>
        </w:tc>
      </w:tr>
      <w:tr w:rsidR="0028355A" w:rsidRPr="00272A89" w14:paraId="611224D6" w14:textId="77777777" w:rsidTr="001321D1">
        <w:trPr>
          <w:trHeight w:val="328"/>
        </w:trPr>
        <w:tc>
          <w:tcPr>
            <w:tcW w:w="277" w:type="pct"/>
            <w:tcBorders>
              <w:top w:val="nil"/>
              <w:left w:val="single" w:sz="8" w:space="0" w:color="auto"/>
              <w:bottom w:val="single" w:sz="8" w:space="0" w:color="auto"/>
              <w:right w:val="single" w:sz="8" w:space="0" w:color="auto"/>
            </w:tcBorders>
            <w:vAlign w:val="center"/>
            <w:hideMark/>
          </w:tcPr>
          <w:p w14:paraId="3E6CCC6B"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1</w:t>
            </w:r>
          </w:p>
        </w:tc>
        <w:tc>
          <w:tcPr>
            <w:tcW w:w="933" w:type="pct"/>
            <w:tcBorders>
              <w:top w:val="nil"/>
              <w:left w:val="nil"/>
              <w:bottom w:val="single" w:sz="8" w:space="0" w:color="auto"/>
              <w:right w:val="single" w:sz="8" w:space="0" w:color="auto"/>
            </w:tcBorders>
            <w:vAlign w:val="center"/>
            <w:hideMark/>
          </w:tcPr>
          <w:p w14:paraId="6EEAF7BD" w14:textId="77777777" w:rsidR="00D73692" w:rsidRPr="00272A89" w:rsidRDefault="00D73692" w:rsidP="00985BC0">
            <w:pPr>
              <w:spacing w:after="0"/>
              <w:jc w:val="left"/>
              <w:rPr>
                <w:rFonts w:eastAsia="Times New Roman"/>
                <w:color w:val="000000"/>
                <w:sz w:val="18"/>
                <w:szCs w:val="18"/>
              </w:rPr>
            </w:pPr>
            <w:r w:rsidRPr="00272A89">
              <w:rPr>
                <w:rFonts w:eastAsia="Times New Roman"/>
                <w:color w:val="000000"/>
                <w:sz w:val="18"/>
                <w:szCs w:val="18"/>
              </w:rPr>
              <w:t>Мөөг дээд</w:t>
            </w:r>
          </w:p>
        </w:tc>
        <w:tc>
          <w:tcPr>
            <w:tcW w:w="463" w:type="pct"/>
            <w:tcBorders>
              <w:top w:val="nil"/>
              <w:left w:val="nil"/>
              <w:bottom w:val="single" w:sz="8" w:space="0" w:color="auto"/>
              <w:right w:val="single" w:sz="8" w:space="0" w:color="auto"/>
            </w:tcBorders>
            <w:vAlign w:val="center"/>
            <w:hideMark/>
          </w:tcPr>
          <w:p w14:paraId="472F09D1"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2</w:t>
            </w:r>
          </w:p>
        </w:tc>
        <w:tc>
          <w:tcPr>
            <w:tcW w:w="399" w:type="pct"/>
            <w:tcBorders>
              <w:top w:val="nil"/>
              <w:left w:val="nil"/>
              <w:bottom w:val="single" w:sz="8" w:space="0" w:color="auto"/>
              <w:right w:val="single" w:sz="8" w:space="0" w:color="auto"/>
            </w:tcBorders>
            <w:vAlign w:val="center"/>
            <w:hideMark/>
          </w:tcPr>
          <w:p w14:paraId="72987003"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7</w:t>
            </w:r>
          </w:p>
        </w:tc>
        <w:tc>
          <w:tcPr>
            <w:tcW w:w="324" w:type="pct"/>
            <w:tcBorders>
              <w:top w:val="nil"/>
              <w:left w:val="nil"/>
              <w:bottom w:val="single" w:sz="8" w:space="0" w:color="auto"/>
              <w:right w:val="single" w:sz="8" w:space="0" w:color="auto"/>
            </w:tcBorders>
            <w:vAlign w:val="center"/>
            <w:hideMark/>
          </w:tcPr>
          <w:p w14:paraId="5D0E222B"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31</w:t>
            </w:r>
          </w:p>
        </w:tc>
        <w:tc>
          <w:tcPr>
            <w:tcW w:w="405" w:type="pct"/>
            <w:tcBorders>
              <w:top w:val="nil"/>
              <w:left w:val="nil"/>
              <w:bottom w:val="single" w:sz="8" w:space="0" w:color="auto"/>
              <w:right w:val="single" w:sz="8" w:space="0" w:color="auto"/>
            </w:tcBorders>
            <w:vAlign w:val="center"/>
            <w:hideMark/>
          </w:tcPr>
          <w:p w14:paraId="0241A7DD"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88</w:t>
            </w:r>
          </w:p>
        </w:tc>
        <w:tc>
          <w:tcPr>
            <w:tcW w:w="479" w:type="pct"/>
            <w:tcBorders>
              <w:top w:val="nil"/>
              <w:left w:val="nil"/>
              <w:bottom w:val="single" w:sz="8" w:space="0" w:color="auto"/>
              <w:right w:val="single" w:sz="8" w:space="0" w:color="auto"/>
            </w:tcBorders>
            <w:vAlign w:val="center"/>
            <w:hideMark/>
          </w:tcPr>
          <w:p w14:paraId="2BD16D67"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237</w:t>
            </w:r>
          </w:p>
        </w:tc>
        <w:tc>
          <w:tcPr>
            <w:tcW w:w="962" w:type="pct"/>
            <w:tcBorders>
              <w:top w:val="nil"/>
              <w:left w:val="nil"/>
              <w:bottom w:val="single" w:sz="8" w:space="0" w:color="auto"/>
              <w:right w:val="single" w:sz="8" w:space="0" w:color="auto"/>
            </w:tcBorders>
            <w:vAlign w:val="center"/>
            <w:hideMark/>
          </w:tcPr>
          <w:p w14:paraId="1C5ED107"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631</w:t>
            </w:r>
          </w:p>
        </w:tc>
        <w:tc>
          <w:tcPr>
            <w:tcW w:w="758" w:type="pct"/>
            <w:tcBorders>
              <w:top w:val="nil"/>
              <w:left w:val="nil"/>
              <w:bottom w:val="single" w:sz="8" w:space="0" w:color="auto"/>
              <w:right w:val="single" w:sz="8" w:space="0" w:color="auto"/>
            </w:tcBorders>
            <w:vAlign w:val="center"/>
            <w:hideMark/>
          </w:tcPr>
          <w:p w14:paraId="7C85C465"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8.27</w:t>
            </w:r>
          </w:p>
        </w:tc>
      </w:tr>
      <w:tr w:rsidR="0028355A" w:rsidRPr="00272A89" w14:paraId="399ABDA5" w14:textId="77777777" w:rsidTr="001321D1">
        <w:trPr>
          <w:trHeight w:val="328"/>
        </w:trPr>
        <w:tc>
          <w:tcPr>
            <w:tcW w:w="277" w:type="pct"/>
            <w:tcBorders>
              <w:top w:val="nil"/>
              <w:left w:val="single" w:sz="8" w:space="0" w:color="auto"/>
              <w:bottom w:val="single" w:sz="8" w:space="0" w:color="auto"/>
              <w:right w:val="single" w:sz="8" w:space="0" w:color="auto"/>
            </w:tcBorders>
            <w:vAlign w:val="center"/>
            <w:hideMark/>
          </w:tcPr>
          <w:p w14:paraId="101C03B5"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2</w:t>
            </w:r>
          </w:p>
        </w:tc>
        <w:tc>
          <w:tcPr>
            <w:tcW w:w="933" w:type="pct"/>
            <w:tcBorders>
              <w:top w:val="nil"/>
              <w:left w:val="nil"/>
              <w:bottom w:val="single" w:sz="8" w:space="0" w:color="auto"/>
              <w:right w:val="single" w:sz="8" w:space="0" w:color="auto"/>
            </w:tcBorders>
            <w:vAlign w:val="center"/>
            <w:hideMark/>
          </w:tcPr>
          <w:p w14:paraId="1DC6E1B1" w14:textId="77777777" w:rsidR="00D73692" w:rsidRPr="00272A89" w:rsidRDefault="00D73692" w:rsidP="00985BC0">
            <w:pPr>
              <w:spacing w:after="0"/>
              <w:jc w:val="left"/>
              <w:rPr>
                <w:rFonts w:eastAsia="Times New Roman"/>
                <w:color w:val="000000"/>
                <w:sz w:val="18"/>
                <w:szCs w:val="18"/>
              </w:rPr>
            </w:pPr>
            <w:r w:rsidRPr="00272A89">
              <w:rPr>
                <w:rFonts w:eastAsia="Times New Roman"/>
                <w:color w:val="000000"/>
                <w:sz w:val="18"/>
                <w:szCs w:val="18"/>
              </w:rPr>
              <w:t>Замаг</w:t>
            </w:r>
          </w:p>
        </w:tc>
        <w:tc>
          <w:tcPr>
            <w:tcW w:w="463" w:type="pct"/>
            <w:tcBorders>
              <w:top w:val="nil"/>
              <w:left w:val="nil"/>
              <w:bottom w:val="single" w:sz="8" w:space="0" w:color="auto"/>
              <w:right w:val="single" w:sz="8" w:space="0" w:color="auto"/>
            </w:tcBorders>
            <w:vAlign w:val="center"/>
            <w:hideMark/>
          </w:tcPr>
          <w:p w14:paraId="71CCF9D9"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9</w:t>
            </w:r>
          </w:p>
        </w:tc>
        <w:tc>
          <w:tcPr>
            <w:tcW w:w="399" w:type="pct"/>
            <w:tcBorders>
              <w:top w:val="nil"/>
              <w:left w:val="nil"/>
              <w:bottom w:val="single" w:sz="8" w:space="0" w:color="auto"/>
              <w:right w:val="single" w:sz="8" w:space="0" w:color="auto"/>
            </w:tcBorders>
            <w:vAlign w:val="center"/>
            <w:hideMark/>
          </w:tcPr>
          <w:p w14:paraId="5F99DCA9"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23</w:t>
            </w:r>
          </w:p>
        </w:tc>
        <w:tc>
          <w:tcPr>
            <w:tcW w:w="324" w:type="pct"/>
            <w:tcBorders>
              <w:top w:val="nil"/>
              <w:left w:val="nil"/>
              <w:bottom w:val="single" w:sz="8" w:space="0" w:color="auto"/>
              <w:right w:val="single" w:sz="8" w:space="0" w:color="auto"/>
            </w:tcBorders>
            <w:vAlign w:val="center"/>
            <w:hideMark/>
          </w:tcPr>
          <w:p w14:paraId="2CB32FB7"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67</w:t>
            </w:r>
          </w:p>
        </w:tc>
        <w:tc>
          <w:tcPr>
            <w:tcW w:w="405" w:type="pct"/>
            <w:tcBorders>
              <w:top w:val="nil"/>
              <w:left w:val="nil"/>
              <w:bottom w:val="single" w:sz="8" w:space="0" w:color="auto"/>
              <w:right w:val="single" w:sz="8" w:space="0" w:color="auto"/>
            </w:tcBorders>
            <w:vAlign w:val="center"/>
            <w:hideMark/>
          </w:tcPr>
          <w:p w14:paraId="713A3DAB"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162</w:t>
            </w:r>
          </w:p>
        </w:tc>
        <w:tc>
          <w:tcPr>
            <w:tcW w:w="479" w:type="pct"/>
            <w:tcBorders>
              <w:top w:val="nil"/>
              <w:left w:val="nil"/>
              <w:bottom w:val="single" w:sz="8" w:space="0" w:color="auto"/>
              <w:right w:val="single" w:sz="8" w:space="0" w:color="auto"/>
            </w:tcBorders>
            <w:vAlign w:val="center"/>
            <w:hideMark/>
          </w:tcPr>
          <w:p w14:paraId="625CC02E"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415</w:t>
            </w:r>
          </w:p>
        </w:tc>
        <w:tc>
          <w:tcPr>
            <w:tcW w:w="962" w:type="pct"/>
            <w:tcBorders>
              <w:top w:val="nil"/>
              <w:left w:val="nil"/>
              <w:bottom w:val="single" w:sz="8" w:space="0" w:color="auto"/>
              <w:right w:val="single" w:sz="8" w:space="0" w:color="auto"/>
            </w:tcBorders>
            <w:vAlign w:val="center"/>
            <w:hideMark/>
          </w:tcPr>
          <w:p w14:paraId="1B4596AE"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2289</w:t>
            </w:r>
          </w:p>
        </w:tc>
        <w:tc>
          <w:tcPr>
            <w:tcW w:w="758" w:type="pct"/>
            <w:tcBorders>
              <w:top w:val="nil"/>
              <w:left w:val="nil"/>
              <w:bottom w:val="single" w:sz="8" w:space="0" w:color="auto"/>
              <w:right w:val="single" w:sz="8" w:space="0" w:color="auto"/>
            </w:tcBorders>
            <w:vAlign w:val="center"/>
            <w:hideMark/>
          </w:tcPr>
          <w:p w14:paraId="57B24F40"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30.02</w:t>
            </w:r>
          </w:p>
        </w:tc>
      </w:tr>
      <w:tr w:rsidR="0028355A" w:rsidRPr="00272A89" w14:paraId="5154350C" w14:textId="77777777" w:rsidTr="001321D1">
        <w:trPr>
          <w:trHeight w:val="328"/>
        </w:trPr>
        <w:tc>
          <w:tcPr>
            <w:tcW w:w="277" w:type="pct"/>
            <w:tcBorders>
              <w:top w:val="nil"/>
              <w:left w:val="single" w:sz="8" w:space="0" w:color="auto"/>
              <w:bottom w:val="single" w:sz="8" w:space="0" w:color="auto"/>
              <w:right w:val="single" w:sz="8" w:space="0" w:color="auto"/>
            </w:tcBorders>
            <w:vAlign w:val="center"/>
            <w:hideMark/>
          </w:tcPr>
          <w:p w14:paraId="006A3FC8"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3</w:t>
            </w:r>
          </w:p>
        </w:tc>
        <w:tc>
          <w:tcPr>
            <w:tcW w:w="933" w:type="pct"/>
            <w:tcBorders>
              <w:top w:val="nil"/>
              <w:left w:val="nil"/>
              <w:bottom w:val="single" w:sz="8" w:space="0" w:color="auto"/>
              <w:right w:val="single" w:sz="8" w:space="0" w:color="auto"/>
            </w:tcBorders>
            <w:vAlign w:val="center"/>
            <w:hideMark/>
          </w:tcPr>
          <w:p w14:paraId="071D9129" w14:textId="77777777" w:rsidR="00D73692" w:rsidRPr="00272A89" w:rsidRDefault="00D73692" w:rsidP="00985BC0">
            <w:pPr>
              <w:spacing w:after="0"/>
              <w:jc w:val="left"/>
              <w:rPr>
                <w:rFonts w:eastAsia="Times New Roman"/>
                <w:color w:val="000000"/>
                <w:sz w:val="18"/>
                <w:szCs w:val="18"/>
              </w:rPr>
            </w:pPr>
            <w:r w:rsidRPr="00272A89">
              <w:rPr>
                <w:rFonts w:eastAsia="Times New Roman"/>
                <w:color w:val="000000"/>
                <w:sz w:val="18"/>
                <w:szCs w:val="18"/>
              </w:rPr>
              <w:t>Хаг</w:t>
            </w:r>
          </w:p>
        </w:tc>
        <w:tc>
          <w:tcPr>
            <w:tcW w:w="463" w:type="pct"/>
            <w:tcBorders>
              <w:top w:val="nil"/>
              <w:left w:val="nil"/>
              <w:bottom w:val="single" w:sz="8" w:space="0" w:color="auto"/>
              <w:right w:val="single" w:sz="8" w:space="0" w:color="auto"/>
            </w:tcBorders>
            <w:vAlign w:val="center"/>
            <w:hideMark/>
          </w:tcPr>
          <w:p w14:paraId="14567989"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1</w:t>
            </w:r>
          </w:p>
        </w:tc>
        <w:tc>
          <w:tcPr>
            <w:tcW w:w="399" w:type="pct"/>
            <w:tcBorders>
              <w:top w:val="nil"/>
              <w:left w:val="nil"/>
              <w:bottom w:val="single" w:sz="8" w:space="0" w:color="auto"/>
              <w:right w:val="single" w:sz="8" w:space="0" w:color="auto"/>
            </w:tcBorders>
            <w:vAlign w:val="center"/>
            <w:hideMark/>
          </w:tcPr>
          <w:p w14:paraId="54813F1E"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6</w:t>
            </w:r>
          </w:p>
        </w:tc>
        <w:tc>
          <w:tcPr>
            <w:tcW w:w="324" w:type="pct"/>
            <w:tcBorders>
              <w:top w:val="nil"/>
              <w:left w:val="nil"/>
              <w:bottom w:val="single" w:sz="8" w:space="0" w:color="auto"/>
              <w:right w:val="single" w:sz="8" w:space="0" w:color="auto"/>
            </w:tcBorders>
            <w:vAlign w:val="center"/>
            <w:hideMark/>
          </w:tcPr>
          <w:p w14:paraId="7D5F48E2"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22</w:t>
            </w:r>
          </w:p>
        </w:tc>
        <w:tc>
          <w:tcPr>
            <w:tcW w:w="405" w:type="pct"/>
            <w:tcBorders>
              <w:top w:val="nil"/>
              <w:left w:val="nil"/>
              <w:bottom w:val="single" w:sz="8" w:space="0" w:color="auto"/>
              <w:right w:val="single" w:sz="8" w:space="0" w:color="auto"/>
            </w:tcBorders>
            <w:vAlign w:val="center"/>
            <w:hideMark/>
          </w:tcPr>
          <w:p w14:paraId="4B7C0CAC"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62</w:t>
            </w:r>
          </w:p>
        </w:tc>
        <w:tc>
          <w:tcPr>
            <w:tcW w:w="479" w:type="pct"/>
            <w:tcBorders>
              <w:top w:val="nil"/>
              <w:left w:val="nil"/>
              <w:bottom w:val="single" w:sz="8" w:space="0" w:color="auto"/>
              <w:right w:val="single" w:sz="8" w:space="0" w:color="auto"/>
            </w:tcBorders>
            <w:vAlign w:val="center"/>
            <w:hideMark/>
          </w:tcPr>
          <w:p w14:paraId="70FF0503"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208</w:t>
            </w:r>
          </w:p>
        </w:tc>
        <w:tc>
          <w:tcPr>
            <w:tcW w:w="962" w:type="pct"/>
            <w:tcBorders>
              <w:top w:val="nil"/>
              <w:left w:val="nil"/>
              <w:bottom w:val="single" w:sz="8" w:space="0" w:color="auto"/>
              <w:right w:val="single" w:sz="8" w:space="0" w:color="auto"/>
            </w:tcBorders>
            <w:vAlign w:val="center"/>
            <w:hideMark/>
          </w:tcPr>
          <w:p w14:paraId="02703ED4"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1079</w:t>
            </w:r>
          </w:p>
        </w:tc>
        <w:tc>
          <w:tcPr>
            <w:tcW w:w="758" w:type="pct"/>
            <w:tcBorders>
              <w:top w:val="nil"/>
              <w:left w:val="nil"/>
              <w:bottom w:val="single" w:sz="8" w:space="0" w:color="auto"/>
              <w:right w:val="single" w:sz="8" w:space="0" w:color="auto"/>
            </w:tcBorders>
            <w:vAlign w:val="center"/>
            <w:hideMark/>
          </w:tcPr>
          <w:p w14:paraId="2726EC83"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14.16</w:t>
            </w:r>
          </w:p>
        </w:tc>
      </w:tr>
      <w:tr w:rsidR="0028355A" w:rsidRPr="00272A89" w14:paraId="59116310" w14:textId="77777777" w:rsidTr="001321D1">
        <w:trPr>
          <w:trHeight w:val="328"/>
        </w:trPr>
        <w:tc>
          <w:tcPr>
            <w:tcW w:w="277" w:type="pct"/>
            <w:tcBorders>
              <w:top w:val="nil"/>
              <w:left w:val="single" w:sz="8" w:space="0" w:color="auto"/>
              <w:bottom w:val="single" w:sz="8" w:space="0" w:color="auto"/>
              <w:right w:val="single" w:sz="8" w:space="0" w:color="auto"/>
            </w:tcBorders>
            <w:vAlign w:val="center"/>
            <w:hideMark/>
          </w:tcPr>
          <w:p w14:paraId="2683EBB2"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4</w:t>
            </w:r>
          </w:p>
        </w:tc>
        <w:tc>
          <w:tcPr>
            <w:tcW w:w="933" w:type="pct"/>
            <w:tcBorders>
              <w:top w:val="nil"/>
              <w:left w:val="nil"/>
              <w:bottom w:val="single" w:sz="8" w:space="0" w:color="auto"/>
              <w:right w:val="single" w:sz="8" w:space="0" w:color="auto"/>
            </w:tcBorders>
            <w:vAlign w:val="center"/>
            <w:hideMark/>
          </w:tcPr>
          <w:p w14:paraId="2DF5D971" w14:textId="77777777" w:rsidR="00D73692" w:rsidRPr="00272A89" w:rsidRDefault="00D73692" w:rsidP="00985BC0">
            <w:pPr>
              <w:spacing w:after="0"/>
              <w:jc w:val="left"/>
              <w:rPr>
                <w:rFonts w:eastAsia="Times New Roman"/>
                <w:color w:val="000000"/>
                <w:sz w:val="18"/>
                <w:szCs w:val="18"/>
              </w:rPr>
            </w:pPr>
            <w:r w:rsidRPr="00272A89">
              <w:rPr>
                <w:rFonts w:eastAsia="Times New Roman"/>
                <w:color w:val="000000"/>
                <w:sz w:val="18"/>
                <w:szCs w:val="18"/>
              </w:rPr>
              <w:t>Хөвд</w:t>
            </w:r>
          </w:p>
        </w:tc>
        <w:tc>
          <w:tcPr>
            <w:tcW w:w="463" w:type="pct"/>
            <w:tcBorders>
              <w:top w:val="nil"/>
              <w:left w:val="nil"/>
              <w:bottom w:val="single" w:sz="8" w:space="0" w:color="auto"/>
              <w:right w:val="single" w:sz="8" w:space="0" w:color="auto"/>
            </w:tcBorders>
            <w:vAlign w:val="center"/>
            <w:hideMark/>
          </w:tcPr>
          <w:p w14:paraId="4BA38C5B"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1</w:t>
            </w:r>
          </w:p>
        </w:tc>
        <w:tc>
          <w:tcPr>
            <w:tcW w:w="399" w:type="pct"/>
            <w:tcBorders>
              <w:top w:val="nil"/>
              <w:left w:val="nil"/>
              <w:bottom w:val="single" w:sz="8" w:space="0" w:color="auto"/>
              <w:right w:val="single" w:sz="8" w:space="0" w:color="auto"/>
            </w:tcBorders>
            <w:vAlign w:val="center"/>
            <w:hideMark/>
          </w:tcPr>
          <w:p w14:paraId="5C4C63C3"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2</w:t>
            </w:r>
          </w:p>
        </w:tc>
        <w:tc>
          <w:tcPr>
            <w:tcW w:w="324" w:type="pct"/>
            <w:tcBorders>
              <w:top w:val="nil"/>
              <w:left w:val="nil"/>
              <w:bottom w:val="single" w:sz="8" w:space="0" w:color="auto"/>
              <w:right w:val="single" w:sz="8" w:space="0" w:color="auto"/>
            </w:tcBorders>
            <w:vAlign w:val="center"/>
            <w:hideMark/>
          </w:tcPr>
          <w:p w14:paraId="799C0E79"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2</w:t>
            </w:r>
          </w:p>
        </w:tc>
        <w:tc>
          <w:tcPr>
            <w:tcW w:w="405" w:type="pct"/>
            <w:tcBorders>
              <w:top w:val="nil"/>
              <w:left w:val="nil"/>
              <w:bottom w:val="single" w:sz="8" w:space="0" w:color="auto"/>
              <w:right w:val="single" w:sz="8" w:space="0" w:color="auto"/>
            </w:tcBorders>
            <w:vAlign w:val="center"/>
            <w:hideMark/>
          </w:tcPr>
          <w:p w14:paraId="72E4219A"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74</w:t>
            </w:r>
          </w:p>
        </w:tc>
        <w:tc>
          <w:tcPr>
            <w:tcW w:w="479" w:type="pct"/>
            <w:tcBorders>
              <w:top w:val="nil"/>
              <w:left w:val="nil"/>
              <w:bottom w:val="single" w:sz="8" w:space="0" w:color="auto"/>
              <w:right w:val="single" w:sz="8" w:space="0" w:color="auto"/>
            </w:tcBorders>
            <w:vAlign w:val="center"/>
            <w:hideMark/>
          </w:tcPr>
          <w:p w14:paraId="34EA15A5"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210</w:t>
            </w:r>
          </w:p>
        </w:tc>
        <w:tc>
          <w:tcPr>
            <w:tcW w:w="962" w:type="pct"/>
            <w:tcBorders>
              <w:top w:val="nil"/>
              <w:left w:val="nil"/>
              <w:bottom w:val="single" w:sz="8" w:space="0" w:color="auto"/>
              <w:right w:val="single" w:sz="8" w:space="0" w:color="auto"/>
            </w:tcBorders>
            <w:vAlign w:val="center"/>
            <w:hideMark/>
          </w:tcPr>
          <w:p w14:paraId="134D28CC"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580</w:t>
            </w:r>
          </w:p>
        </w:tc>
        <w:tc>
          <w:tcPr>
            <w:tcW w:w="758" w:type="pct"/>
            <w:tcBorders>
              <w:top w:val="nil"/>
              <w:left w:val="nil"/>
              <w:bottom w:val="single" w:sz="8" w:space="0" w:color="auto"/>
              <w:right w:val="single" w:sz="8" w:space="0" w:color="auto"/>
            </w:tcBorders>
            <w:vAlign w:val="center"/>
            <w:hideMark/>
          </w:tcPr>
          <w:p w14:paraId="1222C306"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7.61</w:t>
            </w:r>
          </w:p>
        </w:tc>
      </w:tr>
      <w:tr w:rsidR="0028355A" w:rsidRPr="00272A89" w14:paraId="25558F8B" w14:textId="77777777" w:rsidTr="001321D1">
        <w:trPr>
          <w:trHeight w:val="328"/>
        </w:trPr>
        <w:tc>
          <w:tcPr>
            <w:tcW w:w="277" w:type="pct"/>
            <w:tcBorders>
              <w:top w:val="nil"/>
              <w:left w:val="single" w:sz="8" w:space="0" w:color="auto"/>
              <w:bottom w:val="single" w:sz="8" w:space="0" w:color="auto"/>
              <w:right w:val="single" w:sz="8" w:space="0" w:color="auto"/>
            </w:tcBorders>
            <w:vAlign w:val="center"/>
            <w:hideMark/>
          </w:tcPr>
          <w:p w14:paraId="0B1242F1"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5</w:t>
            </w:r>
          </w:p>
        </w:tc>
        <w:tc>
          <w:tcPr>
            <w:tcW w:w="933" w:type="pct"/>
            <w:tcBorders>
              <w:top w:val="nil"/>
              <w:left w:val="nil"/>
              <w:bottom w:val="single" w:sz="8" w:space="0" w:color="auto"/>
              <w:right w:val="single" w:sz="8" w:space="0" w:color="auto"/>
            </w:tcBorders>
            <w:vAlign w:val="center"/>
            <w:hideMark/>
          </w:tcPr>
          <w:p w14:paraId="569EE121" w14:textId="77777777" w:rsidR="00D73692" w:rsidRPr="00272A89" w:rsidRDefault="00D73692" w:rsidP="00985BC0">
            <w:pPr>
              <w:spacing w:after="0"/>
              <w:jc w:val="left"/>
              <w:rPr>
                <w:rFonts w:eastAsia="Times New Roman"/>
                <w:color w:val="000000"/>
                <w:sz w:val="18"/>
                <w:szCs w:val="18"/>
              </w:rPr>
            </w:pPr>
            <w:r w:rsidRPr="00272A89">
              <w:rPr>
                <w:rFonts w:eastAsia="Times New Roman"/>
                <w:color w:val="000000"/>
                <w:sz w:val="18"/>
                <w:szCs w:val="18"/>
              </w:rPr>
              <w:t>Гуурст ургамал</w:t>
            </w:r>
          </w:p>
        </w:tc>
        <w:tc>
          <w:tcPr>
            <w:tcW w:w="463" w:type="pct"/>
            <w:tcBorders>
              <w:top w:val="nil"/>
              <w:left w:val="nil"/>
              <w:bottom w:val="single" w:sz="8" w:space="0" w:color="auto"/>
              <w:right w:val="single" w:sz="8" w:space="0" w:color="auto"/>
            </w:tcBorders>
            <w:vAlign w:val="center"/>
            <w:hideMark/>
          </w:tcPr>
          <w:p w14:paraId="282F9711"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5</w:t>
            </w:r>
          </w:p>
        </w:tc>
        <w:tc>
          <w:tcPr>
            <w:tcW w:w="399" w:type="pct"/>
            <w:tcBorders>
              <w:top w:val="nil"/>
              <w:left w:val="nil"/>
              <w:bottom w:val="single" w:sz="8" w:space="0" w:color="auto"/>
              <w:right w:val="single" w:sz="8" w:space="0" w:color="auto"/>
            </w:tcBorders>
            <w:vAlign w:val="center"/>
            <w:hideMark/>
          </w:tcPr>
          <w:p w14:paraId="44C3261E"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12</w:t>
            </w:r>
          </w:p>
        </w:tc>
        <w:tc>
          <w:tcPr>
            <w:tcW w:w="324" w:type="pct"/>
            <w:tcBorders>
              <w:top w:val="nil"/>
              <w:left w:val="nil"/>
              <w:bottom w:val="single" w:sz="8" w:space="0" w:color="auto"/>
              <w:right w:val="single" w:sz="8" w:space="0" w:color="auto"/>
            </w:tcBorders>
            <w:vAlign w:val="center"/>
            <w:hideMark/>
          </w:tcPr>
          <w:p w14:paraId="0D9A168E"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39</w:t>
            </w:r>
          </w:p>
        </w:tc>
        <w:tc>
          <w:tcPr>
            <w:tcW w:w="405" w:type="pct"/>
            <w:tcBorders>
              <w:top w:val="nil"/>
              <w:left w:val="nil"/>
              <w:bottom w:val="single" w:sz="8" w:space="0" w:color="auto"/>
              <w:right w:val="single" w:sz="8" w:space="0" w:color="auto"/>
            </w:tcBorders>
            <w:vAlign w:val="center"/>
            <w:hideMark/>
          </w:tcPr>
          <w:p w14:paraId="6B600E44"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111</w:t>
            </w:r>
          </w:p>
        </w:tc>
        <w:tc>
          <w:tcPr>
            <w:tcW w:w="479" w:type="pct"/>
            <w:tcBorders>
              <w:top w:val="nil"/>
              <w:left w:val="nil"/>
              <w:bottom w:val="single" w:sz="8" w:space="0" w:color="auto"/>
              <w:right w:val="single" w:sz="8" w:space="0" w:color="auto"/>
            </w:tcBorders>
            <w:vAlign w:val="center"/>
            <w:hideMark/>
          </w:tcPr>
          <w:p w14:paraId="5F1027E2"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653</w:t>
            </w:r>
          </w:p>
        </w:tc>
        <w:tc>
          <w:tcPr>
            <w:tcW w:w="962" w:type="pct"/>
            <w:tcBorders>
              <w:top w:val="nil"/>
              <w:left w:val="nil"/>
              <w:bottom w:val="single" w:sz="8" w:space="0" w:color="auto"/>
              <w:right w:val="single" w:sz="8" w:space="0" w:color="auto"/>
            </w:tcBorders>
            <w:vAlign w:val="center"/>
            <w:hideMark/>
          </w:tcPr>
          <w:p w14:paraId="09D6F993"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3041</w:t>
            </w:r>
          </w:p>
        </w:tc>
        <w:tc>
          <w:tcPr>
            <w:tcW w:w="758" w:type="pct"/>
            <w:tcBorders>
              <w:top w:val="nil"/>
              <w:left w:val="nil"/>
              <w:bottom w:val="single" w:sz="8" w:space="0" w:color="auto"/>
              <w:right w:val="single" w:sz="8" w:space="0" w:color="auto"/>
            </w:tcBorders>
            <w:vAlign w:val="center"/>
            <w:hideMark/>
          </w:tcPr>
          <w:p w14:paraId="1731222B"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39.94</w:t>
            </w:r>
          </w:p>
        </w:tc>
      </w:tr>
      <w:tr w:rsidR="0028355A" w:rsidRPr="00272A89" w14:paraId="3CE1D7B1" w14:textId="77777777" w:rsidTr="001321D1">
        <w:trPr>
          <w:trHeight w:val="343"/>
        </w:trPr>
        <w:tc>
          <w:tcPr>
            <w:tcW w:w="1210" w:type="pct"/>
            <w:gridSpan w:val="2"/>
            <w:tcBorders>
              <w:top w:val="single" w:sz="8" w:space="0" w:color="auto"/>
              <w:left w:val="single" w:sz="8" w:space="0" w:color="auto"/>
              <w:bottom w:val="single" w:sz="8" w:space="0" w:color="auto"/>
              <w:right w:val="single" w:sz="8" w:space="0" w:color="000000"/>
            </w:tcBorders>
            <w:vAlign w:val="center"/>
            <w:hideMark/>
          </w:tcPr>
          <w:p w14:paraId="5E709DE3"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Нийт</w:t>
            </w:r>
          </w:p>
        </w:tc>
        <w:tc>
          <w:tcPr>
            <w:tcW w:w="463" w:type="pct"/>
            <w:tcBorders>
              <w:top w:val="nil"/>
              <w:left w:val="nil"/>
              <w:bottom w:val="single" w:sz="8" w:space="0" w:color="auto"/>
              <w:right w:val="single" w:sz="8" w:space="0" w:color="auto"/>
            </w:tcBorders>
            <w:vAlign w:val="center"/>
            <w:hideMark/>
          </w:tcPr>
          <w:p w14:paraId="2165F7DD"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18</w:t>
            </w:r>
          </w:p>
        </w:tc>
        <w:tc>
          <w:tcPr>
            <w:tcW w:w="399" w:type="pct"/>
            <w:tcBorders>
              <w:top w:val="nil"/>
              <w:left w:val="nil"/>
              <w:bottom w:val="single" w:sz="8" w:space="0" w:color="auto"/>
              <w:right w:val="single" w:sz="8" w:space="0" w:color="auto"/>
            </w:tcBorders>
            <w:vAlign w:val="center"/>
            <w:hideMark/>
          </w:tcPr>
          <w:p w14:paraId="5FE2B06D"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50</w:t>
            </w:r>
          </w:p>
        </w:tc>
        <w:tc>
          <w:tcPr>
            <w:tcW w:w="324" w:type="pct"/>
            <w:tcBorders>
              <w:top w:val="nil"/>
              <w:left w:val="nil"/>
              <w:bottom w:val="single" w:sz="8" w:space="0" w:color="auto"/>
              <w:right w:val="single" w:sz="8" w:space="0" w:color="auto"/>
            </w:tcBorders>
            <w:vAlign w:val="center"/>
            <w:hideMark/>
          </w:tcPr>
          <w:p w14:paraId="169728F5"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179</w:t>
            </w:r>
          </w:p>
        </w:tc>
        <w:tc>
          <w:tcPr>
            <w:tcW w:w="405" w:type="pct"/>
            <w:tcBorders>
              <w:top w:val="nil"/>
              <w:left w:val="nil"/>
              <w:bottom w:val="single" w:sz="8" w:space="0" w:color="auto"/>
              <w:right w:val="single" w:sz="8" w:space="0" w:color="auto"/>
            </w:tcBorders>
            <w:vAlign w:val="center"/>
            <w:hideMark/>
          </w:tcPr>
          <w:p w14:paraId="400AECEF"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497</w:t>
            </w:r>
          </w:p>
        </w:tc>
        <w:tc>
          <w:tcPr>
            <w:tcW w:w="479" w:type="pct"/>
            <w:tcBorders>
              <w:top w:val="nil"/>
              <w:left w:val="nil"/>
              <w:bottom w:val="single" w:sz="8" w:space="0" w:color="auto"/>
              <w:right w:val="single" w:sz="8" w:space="0" w:color="auto"/>
            </w:tcBorders>
            <w:vAlign w:val="center"/>
            <w:hideMark/>
          </w:tcPr>
          <w:p w14:paraId="7E3073EC"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1723</w:t>
            </w:r>
          </w:p>
        </w:tc>
        <w:tc>
          <w:tcPr>
            <w:tcW w:w="962" w:type="pct"/>
            <w:tcBorders>
              <w:top w:val="nil"/>
              <w:left w:val="nil"/>
              <w:bottom w:val="single" w:sz="8" w:space="0" w:color="auto"/>
              <w:right w:val="single" w:sz="8" w:space="0" w:color="auto"/>
            </w:tcBorders>
            <w:vAlign w:val="center"/>
            <w:hideMark/>
          </w:tcPr>
          <w:p w14:paraId="23DC228B"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7620</w:t>
            </w:r>
          </w:p>
        </w:tc>
        <w:tc>
          <w:tcPr>
            <w:tcW w:w="758" w:type="pct"/>
            <w:tcBorders>
              <w:top w:val="nil"/>
              <w:left w:val="nil"/>
              <w:bottom w:val="single" w:sz="8" w:space="0" w:color="auto"/>
              <w:right w:val="single" w:sz="8" w:space="0" w:color="auto"/>
            </w:tcBorders>
            <w:vAlign w:val="center"/>
            <w:hideMark/>
          </w:tcPr>
          <w:p w14:paraId="4F25E112" w14:textId="77777777" w:rsidR="00D73692" w:rsidRPr="00272A89" w:rsidRDefault="00D73692">
            <w:pPr>
              <w:spacing w:after="0"/>
              <w:jc w:val="center"/>
              <w:rPr>
                <w:rFonts w:eastAsia="Times New Roman"/>
                <w:color w:val="000000"/>
                <w:sz w:val="18"/>
                <w:szCs w:val="18"/>
              </w:rPr>
            </w:pPr>
            <w:r w:rsidRPr="00272A89">
              <w:rPr>
                <w:rFonts w:eastAsia="Times New Roman"/>
                <w:color w:val="000000"/>
                <w:sz w:val="18"/>
                <w:szCs w:val="18"/>
              </w:rPr>
              <w:t>100</w:t>
            </w:r>
          </w:p>
        </w:tc>
      </w:tr>
    </w:tbl>
    <w:p w14:paraId="4045C16D" w14:textId="66FE3229" w:rsidR="00D73692" w:rsidRPr="00272A89" w:rsidRDefault="00D73692" w:rsidP="000133BF">
      <w:pPr>
        <w:spacing w:after="80" w:line="245" w:lineRule="auto"/>
        <w:jc w:val="right"/>
        <w:rPr>
          <w:rFonts w:eastAsia="Times New Roman"/>
          <w:i/>
          <w:sz w:val="20"/>
          <w:szCs w:val="20"/>
        </w:rPr>
      </w:pPr>
      <w:r w:rsidRPr="00272A89">
        <w:rPr>
          <w:rFonts w:eastAsia="Times New Roman"/>
          <w:i/>
          <w:sz w:val="20"/>
          <w:szCs w:val="20"/>
        </w:rPr>
        <w:t>Эх сурвалж: Монгол орны байгаль орчны төлөв байдлын тайлан, 2021-2023</w:t>
      </w:r>
    </w:p>
    <w:p w14:paraId="15E68263" w14:textId="5269840D" w:rsidR="00561422" w:rsidRPr="00272A89" w:rsidRDefault="00D73692" w:rsidP="0080196E">
      <w:pPr>
        <w:spacing w:after="80"/>
        <w:ind w:firstLine="720"/>
        <w:rPr>
          <w:lang w:bidi="mn-MN"/>
        </w:rPr>
      </w:pPr>
      <w:r w:rsidRPr="00272A89">
        <w:rPr>
          <w:lang w:bidi="mn-MN"/>
        </w:rPr>
        <w:t>Хангайн уулын ойт хээрийн тойргийн ургамал, ургамалжлын судалгааг 2021 онд хийж, эмийн, хүнсний, ашиглалтад өртөж байгаа 3 зүйлийн мод, 19 зүйлийн сөөг, 156 зүйлийн заримдаг сөөгөнцөр болон өвслөг, нийт 178 зүйл ургамлыг судалгаанд хамруулсан. Эдгээр ургамлын 10,685 тархцын цэгийг тэмдэглэн 161 зүйл ургамлын биологийн нөөц, 133 зүйл ургамлын ашиглалтын болон нэг жилд бэлтгэх нөөцийг хуурай болон нойтон жингээр тооцон тархац, нөөцийн зураглалыг гаргасан</w:t>
      </w:r>
      <w:r w:rsidR="008A341A" w:rsidRPr="00272A89">
        <w:rPr>
          <w:lang w:bidi="mn-MN"/>
        </w:rPr>
        <w:t>.</w:t>
      </w:r>
    </w:p>
    <w:p w14:paraId="4003ADB5" w14:textId="77777777" w:rsidR="00D73692" w:rsidRPr="00272A89" w:rsidRDefault="00D73692" w:rsidP="003F0E9F">
      <w:pPr>
        <w:spacing w:after="80"/>
        <w:ind w:firstLine="720"/>
        <w:rPr>
          <w:rFonts w:eastAsia="Times New Roman"/>
        </w:rPr>
      </w:pPr>
      <w:r w:rsidRPr="00272A89">
        <w:rPr>
          <w:rFonts w:eastAsia="Times New Roman"/>
        </w:rPr>
        <w:t>Байгальд ашиглалтын нөөцгүй болж байгаа зарим зүйл ургамлыг тарималжуулан генетик нөөцийг нэмэгдүүлэх нь чухал бөгөөд 2023 оны байдлаар 16 аж ахуйн нэгж, байгууллага, 3 иргэн 10 гаруй төрлийн байгалийн ургамлыг тарималжуулж байна.</w:t>
      </w:r>
    </w:p>
    <w:p w14:paraId="682BD5D0" w14:textId="48245A69" w:rsidR="00D73692" w:rsidRPr="00272A89" w:rsidRDefault="00D73692" w:rsidP="0080196E">
      <w:pPr>
        <w:spacing w:after="80"/>
        <w:ind w:firstLine="720"/>
        <w:rPr>
          <w:rFonts w:eastAsia="Times New Roman"/>
        </w:rPr>
      </w:pPr>
      <w:r w:rsidRPr="00272A89">
        <w:rPr>
          <w:rFonts w:eastAsia="Times New Roman"/>
        </w:rPr>
        <w:t xml:space="preserve">Монгол оронд өөр </w:t>
      </w:r>
      <w:r w:rsidR="009E4499" w:rsidRPr="00272A89">
        <w:rPr>
          <w:rFonts w:eastAsia="Times New Roman"/>
        </w:rPr>
        <w:t>хоорондоо</w:t>
      </w:r>
      <w:r w:rsidRPr="00272A89">
        <w:rPr>
          <w:rFonts w:eastAsia="Times New Roman"/>
        </w:rPr>
        <w:t xml:space="preserve"> ялгаатай олон янзын экосистемд дасан зохицсон 141 зүйл хөхтөн амьтан, 519 зүйл шувуу, 23 зүйл мөлхөгч, 6 зүйл хоёр нутагтан, 79 зүйл загас, 1 мянга гаруй зүйлийн сээр </w:t>
      </w:r>
      <w:r w:rsidR="4823256A" w:rsidRPr="00272A89">
        <w:rPr>
          <w:rFonts w:eastAsia="Times New Roman"/>
        </w:rPr>
        <w:t>нуруугүйтэн</w:t>
      </w:r>
      <w:r w:rsidRPr="00272A89">
        <w:rPr>
          <w:rFonts w:eastAsia="Times New Roman"/>
        </w:rPr>
        <w:t xml:space="preserve"> бүртгэгдээд (Хүснэгт</w:t>
      </w:r>
      <w:r w:rsidR="002E0FBE" w:rsidRPr="00272A89">
        <w:rPr>
          <w:rFonts w:eastAsia="Times New Roman"/>
        </w:rPr>
        <w:t xml:space="preserve"> 6</w:t>
      </w:r>
      <w:r w:rsidR="00962837" w:rsidRPr="00272A89">
        <w:rPr>
          <w:rFonts w:eastAsia="Times New Roman"/>
        </w:rPr>
        <w:t>4</w:t>
      </w:r>
      <w:r w:rsidR="002E0FBE" w:rsidRPr="00272A89">
        <w:rPr>
          <w:rFonts w:eastAsia="Times New Roman"/>
        </w:rPr>
        <w:t>-</w:t>
      </w:r>
      <w:r w:rsidR="00962837" w:rsidRPr="00272A89">
        <w:rPr>
          <w:rFonts w:eastAsia="Times New Roman"/>
        </w:rPr>
        <w:t>т</w:t>
      </w:r>
      <w:r w:rsidRPr="00272A89">
        <w:rPr>
          <w:rFonts w:eastAsia="Times New Roman"/>
        </w:rPr>
        <w:t xml:space="preserve"> харуулав).</w:t>
      </w:r>
    </w:p>
    <w:p w14:paraId="74B67D54" w14:textId="7A379138" w:rsidR="00D73692" w:rsidRPr="00272A89" w:rsidRDefault="00047697" w:rsidP="00C1725E">
      <w:pPr>
        <w:pStyle w:val="Caption"/>
        <w:spacing w:after="0"/>
        <w:rPr>
          <w:rFonts w:eastAsia="Times New Roman"/>
          <w:color w:val="auto"/>
          <w:sz w:val="20"/>
          <w:szCs w:val="20"/>
        </w:rPr>
      </w:pPr>
      <w:bookmarkStart w:id="388" w:name="_Toc212631007"/>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64</w:t>
      </w:r>
      <w:r w:rsidRPr="00272A89">
        <w:rPr>
          <w:color w:val="auto"/>
          <w:sz w:val="20"/>
          <w:szCs w:val="20"/>
        </w:rPr>
        <w:fldChar w:fldCharType="end"/>
      </w:r>
      <w:r w:rsidR="00D73692" w:rsidRPr="00272A89">
        <w:rPr>
          <w:rFonts w:eastAsia="Times New Roman"/>
          <w:color w:val="auto"/>
          <w:sz w:val="20"/>
          <w:szCs w:val="20"/>
        </w:rPr>
        <w:t>. Монгол орны амьтны аймгийн төлөв байдал</w:t>
      </w:r>
      <w:bookmarkEnd w:id="388"/>
    </w:p>
    <w:tbl>
      <w:tblPr>
        <w:tblStyle w:val="TableGrid"/>
        <w:tblW w:w="5000"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0"/>
        <w:gridCol w:w="1973"/>
        <w:gridCol w:w="473"/>
        <w:gridCol w:w="474"/>
        <w:gridCol w:w="582"/>
        <w:gridCol w:w="863"/>
        <w:gridCol w:w="474"/>
        <w:gridCol w:w="474"/>
        <w:gridCol w:w="582"/>
        <w:gridCol w:w="863"/>
        <w:gridCol w:w="474"/>
        <w:gridCol w:w="474"/>
        <w:gridCol w:w="582"/>
        <w:gridCol w:w="861"/>
      </w:tblGrid>
      <w:tr w:rsidR="003E34F2" w:rsidRPr="00272A89" w14:paraId="2B276792" w14:textId="77777777" w:rsidTr="008E39FB">
        <w:trPr>
          <w:cantSplit/>
          <w:trHeight w:val="131"/>
        </w:trPr>
        <w:tc>
          <w:tcPr>
            <w:tcW w:w="250" w:type="pct"/>
            <w:vMerge w:val="restart"/>
            <w:shd w:val="clear" w:color="auto" w:fill="002060"/>
            <w:vAlign w:val="center"/>
          </w:tcPr>
          <w:p w14:paraId="17F2E785" w14:textId="5F1644D2" w:rsidR="00D73692" w:rsidRPr="00272A89" w:rsidRDefault="001321D1" w:rsidP="00E64C87">
            <w:pPr>
              <w:spacing w:line="245" w:lineRule="auto"/>
              <w:jc w:val="center"/>
              <w:rPr>
                <w:rFonts w:eastAsia="Times New Roman"/>
                <w:b/>
                <w:color w:val="FFFFFF" w:themeColor="background1"/>
                <w:sz w:val="18"/>
                <w:szCs w:val="18"/>
              </w:rPr>
            </w:pPr>
            <w:r w:rsidRPr="00272A89">
              <w:rPr>
                <w:rFonts w:eastAsia="Times New Roman"/>
                <w:b/>
                <w:color w:val="FFFFFF" w:themeColor="background1"/>
                <w:sz w:val="18"/>
                <w:szCs w:val="18"/>
              </w:rPr>
              <w:t>дд</w:t>
            </w:r>
          </w:p>
        </w:tc>
        <w:tc>
          <w:tcPr>
            <w:tcW w:w="1025" w:type="pct"/>
            <w:vMerge w:val="restart"/>
            <w:shd w:val="clear" w:color="auto" w:fill="002060"/>
            <w:vAlign w:val="center"/>
          </w:tcPr>
          <w:p w14:paraId="6112C8B3" w14:textId="2EDBD478" w:rsidR="00D73692" w:rsidRPr="00272A89" w:rsidRDefault="00D73692" w:rsidP="008E39FB">
            <w:pPr>
              <w:spacing w:line="245" w:lineRule="auto"/>
              <w:jc w:val="center"/>
              <w:rPr>
                <w:rFonts w:eastAsia="Times New Roman"/>
                <w:b/>
                <w:bCs/>
                <w:sz w:val="18"/>
                <w:szCs w:val="18"/>
              </w:rPr>
            </w:pPr>
            <w:r w:rsidRPr="00272A89">
              <w:rPr>
                <w:rFonts w:eastAsia="Times New Roman"/>
                <w:b/>
                <w:bCs/>
                <w:sz w:val="18"/>
                <w:szCs w:val="18"/>
              </w:rPr>
              <w:t>Амьт</w:t>
            </w:r>
            <w:r w:rsidR="003F0E9F" w:rsidRPr="00272A89">
              <w:rPr>
                <w:rFonts w:eastAsia="Times New Roman"/>
                <w:b/>
                <w:bCs/>
                <w:sz w:val="18"/>
                <w:szCs w:val="18"/>
              </w:rPr>
              <w:t>ны</w:t>
            </w:r>
            <w:r w:rsidRPr="00272A89">
              <w:rPr>
                <w:rFonts w:eastAsia="Times New Roman"/>
                <w:b/>
                <w:bCs/>
                <w:sz w:val="18"/>
                <w:szCs w:val="18"/>
              </w:rPr>
              <w:t xml:space="preserve"> аймаг</w:t>
            </w:r>
          </w:p>
        </w:tc>
        <w:tc>
          <w:tcPr>
            <w:tcW w:w="3725" w:type="pct"/>
            <w:gridSpan w:val="12"/>
            <w:shd w:val="clear" w:color="auto" w:fill="002060"/>
          </w:tcPr>
          <w:p w14:paraId="28AA5FBC" w14:textId="77777777" w:rsidR="00D73692" w:rsidRPr="00272A89" w:rsidRDefault="00D73692" w:rsidP="00E64C87">
            <w:pPr>
              <w:spacing w:line="245" w:lineRule="auto"/>
              <w:jc w:val="center"/>
              <w:rPr>
                <w:rFonts w:eastAsia="Times New Roman"/>
                <w:b/>
                <w:bCs/>
                <w:sz w:val="18"/>
                <w:szCs w:val="18"/>
              </w:rPr>
            </w:pPr>
            <w:r w:rsidRPr="00272A89">
              <w:rPr>
                <w:rFonts w:eastAsia="Times New Roman"/>
                <w:b/>
                <w:bCs/>
                <w:sz w:val="18"/>
                <w:szCs w:val="18"/>
              </w:rPr>
              <w:t>Тоо</w:t>
            </w:r>
          </w:p>
        </w:tc>
      </w:tr>
      <w:tr w:rsidR="003E34F2" w:rsidRPr="00272A89" w14:paraId="40FD7756" w14:textId="77777777" w:rsidTr="3D0CF9EF">
        <w:tc>
          <w:tcPr>
            <w:tcW w:w="250" w:type="pct"/>
            <w:vMerge/>
          </w:tcPr>
          <w:p w14:paraId="21BD0F54" w14:textId="77777777" w:rsidR="00D73692" w:rsidRPr="00272A89" w:rsidRDefault="00D73692" w:rsidP="00E64C87">
            <w:pPr>
              <w:spacing w:line="245" w:lineRule="auto"/>
              <w:rPr>
                <w:rFonts w:eastAsia="Times New Roman"/>
                <w:b/>
                <w:bCs/>
                <w:sz w:val="18"/>
                <w:szCs w:val="18"/>
              </w:rPr>
            </w:pPr>
          </w:p>
        </w:tc>
        <w:tc>
          <w:tcPr>
            <w:tcW w:w="1025" w:type="pct"/>
            <w:vMerge/>
          </w:tcPr>
          <w:p w14:paraId="6D01C156" w14:textId="77777777" w:rsidR="00D73692" w:rsidRPr="00272A89" w:rsidRDefault="00D73692" w:rsidP="00E64C87">
            <w:pPr>
              <w:spacing w:line="245" w:lineRule="auto"/>
              <w:rPr>
                <w:rFonts w:eastAsia="Times New Roman"/>
                <w:b/>
                <w:bCs/>
                <w:sz w:val="18"/>
                <w:szCs w:val="18"/>
              </w:rPr>
            </w:pPr>
          </w:p>
        </w:tc>
        <w:tc>
          <w:tcPr>
            <w:tcW w:w="1242" w:type="pct"/>
            <w:gridSpan w:val="4"/>
            <w:shd w:val="clear" w:color="auto" w:fill="002060"/>
          </w:tcPr>
          <w:p w14:paraId="7762E671" w14:textId="77777777" w:rsidR="00D73692" w:rsidRPr="00272A89" w:rsidRDefault="00D73692" w:rsidP="00E64C87">
            <w:pPr>
              <w:spacing w:line="245" w:lineRule="auto"/>
              <w:jc w:val="center"/>
              <w:rPr>
                <w:rFonts w:eastAsia="Times New Roman"/>
                <w:b/>
                <w:bCs/>
                <w:sz w:val="18"/>
                <w:szCs w:val="18"/>
              </w:rPr>
            </w:pPr>
            <w:r w:rsidRPr="00272A89">
              <w:rPr>
                <w:rFonts w:eastAsia="Times New Roman"/>
                <w:b/>
                <w:bCs/>
                <w:sz w:val="18"/>
                <w:szCs w:val="18"/>
              </w:rPr>
              <w:t>1998 он</w:t>
            </w:r>
          </w:p>
        </w:tc>
        <w:tc>
          <w:tcPr>
            <w:tcW w:w="1242" w:type="pct"/>
            <w:gridSpan w:val="4"/>
            <w:shd w:val="clear" w:color="auto" w:fill="002060"/>
          </w:tcPr>
          <w:p w14:paraId="282F73F7" w14:textId="77777777" w:rsidR="00D73692" w:rsidRPr="00272A89" w:rsidRDefault="00D73692" w:rsidP="00E64C87">
            <w:pPr>
              <w:spacing w:line="245" w:lineRule="auto"/>
              <w:jc w:val="center"/>
              <w:rPr>
                <w:rFonts w:eastAsia="Times New Roman"/>
                <w:b/>
                <w:bCs/>
                <w:sz w:val="18"/>
                <w:szCs w:val="18"/>
              </w:rPr>
            </w:pPr>
            <w:r w:rsidRPr="00272A89">
              <w:rPr>
                <w:rFonts w:eastAsia="Times New Roman"/>
                <w:b/>
                <w:bCs/>
                <w:sz w:val="18"/>
                <w:szCs w:val="18"/>
              </w:rPr>
              <w:t>2020 он</w:t>
            </w:r>
          </w:p>
        </w:tc>
        <w:tc>
          <w:tcPr>
            <w:tcW w:w="1241" w:type="pct"/>
            <w:gridSpan w:val="4"/>
            <w:shd w:val="clear" w:color="auto" w:fill="002060"/>
          </w:tcPr>
          <w:p w14:paraId="3F808866" w14:textId="77777777" w:rsidR="00D73692" w:rsidRPr="00272A89" w:rsidRDefault="00D73692" w:rsidP="00E64C87">
            <w:pPr>
              <w:spacing w:line="245" w:lineRule="auto"/>
              <w:jc w:val="center"/>
              <w:rPr>
                <w:rFonts w:eastAsia="Times New Roman"/>
                <w:b/>
                <w:bCs/>
                <w:sz w:val="18"/>
                <w:szCs w:val="18"/>
              </w:rPr>
            </w:pPr>
            <w:r w:rsidRPr="00272A89">
              <w:rPr>
                <w:rFonts w:eastAsia="Times New Roman"/>
                <w:b/>
                <w:bCs/>
                <w:sz w:val="18"/>
                <w:szCs w:val="18"/>
              </w:rPr>
              <w:t>2022 он</w:t>
            </w:r>
          </w:p>
        </w:tc>
      </w:tr>
      <w:tr w:rsidR="003E34F2" w:rsidRPr="00272A89" w14:paraId="3FE85DCB" w14:textId="77777777" w:rsidTr="3D0CF9EF">
        <w:trPr>
          <w:cantSplit/>
          <w:trHeight w:val="960"/>
        </w:trPr>
        <w:tc>
          <w:tcPr>
            <w:tcW w:w="250" w:type="pct"/>
            <w:vMerge/>
          </w:tcPr>
          <w:p w14:paraId="56D8069E" w14:textId="77777777" w:rsidR="00D73692" w:rsidRPr="00272A89" w:rsidRDefault="00D73692" w:rsidP="00E64C87">
            <w:pPr>
              <w:spacing w:line="245" w:lineRule="auto"/>
              <w:rPr>
                <w:rFonts w:eastAsia="Times New Roman"/>
                <w:b/>
                <w:bCs/>
                <w:sz w:val="18"/>
                <w:szCs w:val="18"/>
              </w:rPr>
            </w:pPr>
          </w:p>
        </w:tc>
        <w:tc>
          <w:tcPr>
            <w:tcW w:w="1025" w:type="pct"/>
            <w:vMerge/>
          </w:tcPr>
          <w:p w14:paraId="3882B636" w14:textId="77777777" w:rsidR="00D73692" w:rsidRPr="00272A89" w:rsidRDefault="00D73692" w:rsidP="00E64C87">
            <w:pPr>
              <w:spacing w:line="245" w:lineRule="auto"/>
              <w:rPr>
                <w:rFonts w:eastAsia="Times New Roman"/>
                <w:b/>
                <w:bCs/>
                <w:sz w:val="18"/>
                <w:szCs w:val="18"/>
              </w:rPr>
            </w:pPr>
          </w:p>
        </w:tc>
        <w:tc>
          <w:tcPr>
            <w:tcW w:w="246" w:type="pct"/>
            <w:shd w:val="clear" w:color="auto" w:fill="002060"/>
            <w:textDirection w:val="btLr"/>
            <w:vAlign w:val="center"/>
          </w:tcPr>
          <w:p w14:paraId="09951528" w14:textId="5471CF4B" w:rsidR="00D73692" w:rsidRPr="00272A89" w:rsidRDefault="00D73692" w:rsidP="0098199A">
            <w:pPr>
              <w:spacing w:line="245" w:lineRule="auto"/>
              <w:ind w:left="113" w:right="113"/>
              <w:jc w:val="center"/>
              <w:rPr>
                <w:rFonts w:eastAsia="Times New Roman"/>
                <w:b/>
                <w:bCs/>
                <w:sz w:val="18"/>
                <w:szCs w:val="18"/>
              </w:rPr>
            </w:pPr>
            <w:r w:rsidRPr="00272A89">
              <w:rPr>
                <w:rFonts w:eastAsia="Times New Roman"/>
                <w:b/>
                <w:bCs/>
                <w:sz w:val="18"/>
                <w:szCs w:val="18"/>
              </w:rPr>
              <w:t>ш</w:t>
            </w:r>
            <w:r w:rsidR="001777CD" w:rsidRPr="00272A89">
              <w:rPr>
                <w:rFonts w:eastAsia="Times New Roman"/>
                <w:b/>
                <w:bCs/>
                <w:sz w:val="18"/>
                <w:szCs w:val="18"/>
              </w:rPr>
              <w:t>ирхэг</w:t>
            </w:r>
          </w:p>
        </w:tc>
        <w:tc>
          <w:tcPr>
            <w:tcW w:w="246" w:type="pct"/>
            <w:shd w:val="clear" w:color="auto" w:fill="002060"/>
            <w:textDirection w:val="btLr"/>
            <w:vAlign w:val="center"/>
          </w:tcPr>
          <w:p w14:paraId="37594359" w14:textId="77777777" w:rsidR="00D73692" w:rsidRPr="00272A89" w:rsidRDefault="00D73692" w:rsidP="00E64C87">
            <w:pPr>
              <w:spacing w:line="245" w:lineRule="auto"/>
              <w:ind w:left="113" w:right="113"/>
              <w:jc w:val="center"/>
              <w:rPr>
                <w:rFonts w:eastAsia="Times New Roman"/>
                <w:b/>
                <w:bCs/>
                <w:sz w:val="18"/>
                <w:szCs w:val="18"/>
              </w:rPr>
            </w:pPr>
            <w:r w:rsidRPr="00272A89">
              <w:rPr>
                <w:rFonts w:eastAsia="Times New Roman"/>
                <w:b/>
                <w:bCs/>
                <w:sz w:val="18"/>
                <w:szCs w:val="18"/>
              </w:rPr>
              <w:t>Овог</w:t>
            </w:r>
          </w:p>
        </w:tc>
        <w:tc>
          <w:tcPr>
            <w:tcW w:w="302" w:type="pct"/>
            <w:shd w:val="clear" w:color="auto" w:fill="002060"/>
            <w:textDirection w:val="btLr"/>
            <w:vAlign w:val="center"/>
          </w:tcPr>
          <w:p w14:paraId="7679806D" w14:textId="77777777" w:rsidR="00D73692" w:rsidRPr="00272A89" w:rsidRDefault="00D73692" w:rsidP="00E64C87">
            <w:pPr>
              <w:spacing w:line="245" w:lineRule="auto"/>
              <w:ind w:left="113" w:right="113"/>
              <w:jc w:val="center"/>
              <w:rPr>
                <w:rFonts w:eastAsia="Times New Roman"/>
                <w:b/>
                <w:bCs/>
                <w:sz w:val="18"/>
                <w:szCs w:val="18"/>
              </w:rPr>
            </w:pPr>
            <w:r w:rsidRPr="00272A89">
              <w:rPr>
                <w:rFonts w:eastAsia="Times New Roman"/>
                <w:b/>
                <w:bCs/>
                <w:sz w:val="18"/>
                <w:szCs w:val="18"/>
              </w:rPr>
              <w:t>Төрөл</w:t>
            </w:r>
          </w:p>
        </w:tc>
        <w:tc>
          <w:tcPr>
            <w:tcW w:w="448" w:type="pct"/>
            <w:shd w:val="clear" w:color="auto" w:fill="002060"/>
            <w:textDirection w:val="btLr"/>
            <w:vAlign w:val="center"/>
          </w:tcPr>
          <w:p w14:paraId="2E40C04C" w14:textId="77777777" w:rsidR="00D73692" w:rsidRPr="00272A89" w:rsidRDefault="00D73692" w:rsidP="00E64C87">
            <w:pPr>
              <w:spacing w:line="245" w:lineRule="auto"/>
              <w:ind w:left="113" w:right="113"/>
              <w:jc w:val="center"/>
              <w:rPr>
                <w:rFonts w:eastAsia="Times New Roman"/>
                <w:b/>
                <w:bCs/>
                <w:sz w:val="18"/>
                <w:szCs w:val="18"/>
              </w:rPr>
            </w:pPr>
            <w:r w:rsidRPr="00272A89">
              <w:rPr>
                <w:rFonts w:eastAsia="Times New Roman"/>
                <w:b/>
                <w:bCs/>
                <w:sz w:val="18"/>
                <w:szCs w:val="18"/>
              </w:rPr>
              <w:t>Зүйл</w:t>
            </w:r>
          </w:p>
        </w:tc>
        <w:tc>
          <w:tcPr>
            <w:tcW w:w="246" w:type="pct"/>
            <w:shd w:val="clear" w:color="auto" w:fill="002060"/>
            <w:textDirection w:val="btLr"/>
            <w:vAlign w:val="center"/>
          </w:tcPr>
          <w:p w14:paraId="051DF044" w14:textId="1CC72EB4" w:rsidR="00D73692" w:rsidRPr="00272A89" w:rsidRDefault="00D73692" w:rsidP="00E64C87">
            <w:pPr>
              <w:spacing w:line="245" w:lineRule="auto"/>
              <w:jc w:val="center"/>
              <w:rPr>
                <w:rFonts w:eastAsia="Times New Roman"/>
                <w:b/>
                <w:bCs/>
                <w:sz w:val="18"/>
                <w:szCs w:val="18"/>
              </w:rPr>
            </w:pPr>
            <w:r w:rsidRPr="00272A89">
              <w:rPr>
                <w:rFonts w:eastAsia="Times New Roman"/>
                <w:b/>
                <w:bCs/>
                <w:sz w:val="18"/>
                <w:szCs w:val="18"/>
              </w:rPr>
              <w:t>ш</w:t>
            </w:r>
            <w:r w:rsidR="001777CD" w:rsidRPr="00272A89">
              <w:rPr>
                <w:rFonts w:eastAsia="Times New Roman"/>
                <w:b/>
                <w:bCs/>
                <w:sz w:val="18"/>
                <w:szCs w:val="18"/>
              </w:rPr>
              <w:t>ирхэг</w:t>
            </w:r>
          </w:p>
        </w:tc>
        <w:tc>
          <w:tcPr>
            <w:tcW w:w="246" w:type="pct"/>
            <w:shd w:val="clear" w:color="auto" w:fill="002060"/>
            <w:textDirection w:val="btLr"/>
            <w:vAlign w:val="center"/>
          </w:tcPr>
          <w:p w14:paraId="68970D35" w14:textId="77777777" w:rsidR="00D73692" w:rsidRPr="00272A89" w:rsidRDefault="00D73692" w:rsidP="00E64C87">
            <w:pPr>
              <w:spacing w:line="245" w:lineRule="auto"/>
              <w:jc w:val="center"/>
              <w:rPr>
                <w:rFonts w:eastAsia="Times New Roman"/>
                <w:b/>
                <w:bCs/>
                <w:sz w:val="18"/>
                <w:szCs w:val="18"/>
              </w:rPr>
            </w:pPr>
            <w:r w:rsidRPr="00272A89">
              <w:rPr>
                <w:rFonts w:eastAsia="Times New Roman"/>
                <w:b/>
                <w:bCs/>
                <w:sz w:val="18"/>
                <w:szCs w:val="18"/>
              </w:rPr>
              <w:t>Овог</w:t>
            </w:r>
          </w:p>
        </w:tc>
        <w:tc>
          <w:tcPr>
            <w:tcW w:w="302" w:type="pct"/>
            <w:shd w:val="clear" w:color="auto" w:fill="002060"/>
            <w:textDirection w:val="btLr"/>
            <w:vAlign w:val="center"/>
          </w:tcPr>
          <w:p w14:paraId="05E2A66A" w14:textId="77777777" w:rsidR="00D73692" w:rsidRPr="00272A89" w:rsidRDefault="00D73692" w:rsidP="00E64C87">
            <w:pPr>
              <w:spacing w:line="245" w:lineRule="auto"/>
              <w:jc w:val="center"/>
              <w:rPr>
                <w:rFonts w:eastAsia="Times New Roman"/>
                <w:b/>
                <w:bCs/>
                <w:sz w:val="18"/>
                <w:szCs w:val="18"/>
              </w:rPr>
            </w:pPr>
            <w:r w:rsidRPr="00272A89">
              <w:rPr>
                <w:rFonts w:eastAsia="Times New Roman"/>
                <w:b/>
                <w:bCs/>
                <w:sz w:val="18"/>
                <w:szCs w:val="18"/>
              </w:rPr>
              <w:t>Төрөл</w:t>
            </w:r>
          </w:p>
        </w:tc>
        <w:tc>
          <w:tcPr>
            <w:tcW w:w="448" w:type="pct"/>
            <w:shd w:val="clear" w:color="auto" w:fill="002060"/>
            <w:textDirection w:val="btLr"/>
            <w:vAlign w:val="center"/>
          </w:tcPr>
          <w:p w14:paraId="6316E328" w14:textId="77777777" w:rsidR="00D73692" w:rsidRPr="00272A89" w:rsidRDefault="00D73692" w:rsidP="00E64C87">
            <w:pPr>
              <w:spacing w:line="245" w:lineRule="auto"/>
              <w:jc w:val="center"/>
              <w:rPr>
                <w:rFonts w:eastAsia="Times New Roman"/>
                <w:b/>
                <w:bCs/>
                <w:sz w:val="18"/>
                <w:szCs w:val="18"/>
              </w:rPr>
            </w:pPr>
            <w:r w:rsidRPr="00272A89">
              <w:rPr>
                <w:rFonts w:eastAsia="Times New Roman"/>
                <w:b/>
                <w:bCs/>
                <w:sz w:val="18"/>
                <w:szCs w:val="18"/>
              </w:rPr>
              <w:t>Зүйл</w:t>
            </w:r>
          </w:p>
        </w:tc>
        <w:tc>
          <w:tcPr>
            <w:tcW w:w="246" w:type="pct"/>
            <w:shd w:val="clear" w:color="auto" w:fill="002060"/>
            <w:textDirection w:val="btLr"/>
            <w:vAlign w:val="center"/>
          </w:tcPr>
          <w:p w14:paraId="00156DA5" w14:textId="5F15DE0C" w:rsidR="00D73692" w:rsidRPr="00272A89" w:rsidRDefault="00D73692" w:rsidP="00E64C87">
            <w:pPr>
              <w:spacing w:line="245" w:lineRule="auto"/>
              <w:jc w:val="center"/>
              <w:rPr>
                <w:rFonts w:eastAsia="Times New Roman"/>
                <w:b/>
                <w:bCs/>
                <w:sz w:val="18"/>
                <w:szCs w:val="18"/>
              </w:rPr>
            </w:pPr>
            <w:r w:rsidRPr="00272A89">
              <w:rPr>
                <w:rFonts w:eastAsia="Times New Roman"/>
                <w:b/>
                <w:bCs/>
                <w:sz w:val="18"/>
                <w:szCs w:val="18"/>
              </w:rPr>
              <w:t>ш</w:t>
            </w:r>
            <w:r w:rsidR="001777CD" w:rsidRPr="00272A89">
              <w:rPr>
                <w:rFonts w:eastAsia="Times New Roman"/>
                <w:b/>
                <w:bCs/>
                <w:sz w:val="18"/>
                <w:szCs w:val="18"/>
              </w:rPr>
              <w:t>ирхэг</w:t>
            </w:r>
          </w:p>
        </w:tc>
        <w:tc>
          <w:tcPr>
            <w:tcW w:w="246" w:type="pct"/>
            <w:shd w:val="clear" w:color="auto" w:fill="002060"/>
            <w:textDirection w:val="btLr"/>
            <w:vAlign w:val="center"/>
          </w:tcPr>
          <w:p w14:paraId="511C0CEF" w14:textId="77777777" w:rsidR="00D73692" w:rsidRPr="00272A89" w:rsidRDefault="00D73692" w:rsidP="00E64C87">
            <w:pPr>
              <w:spacing w:line="245" w:lineRule="auto"/>
              <w:jc w:val="center"/>
              <w:rPr>
                <w:rFonts w:eastAsia="Times New Roman"/>
                <w:b/>
                <w:bCs/>
                <w:sz w:val="18"/>
                <w:szCs w:val="18"/>
              </w:rPr>
            </w:pPr>
            <w:r w:rsidRPr="00272A89">
              <w:rPr>
                <w:rFonts w:eastAsia="Times New Roman"/>
                <w:b/>
                <w:bCs/>
                <w:sz w:val="18"/>
                <w:szCs w:val="18"/>
              </w:rPr>
              <w:t>Овог</w:t>
            </w:r>
          </w:p>
        </w:tc>
        <w:tc>
          <w:tcPr>
            <w:tcW w:w="302" w:type="pct"/>
            <w:shd w:val="clear" w:color="auto" w:fill="002060"/>
            <w:textDirection w:val="btLr"/>
            <w:vAlign w:val="center"/>
          </w:tcPr>
          <w:p w14:paraId="3C291D4B" w14:textId="77777777" w:rsidR="00D73692" w:rsidRPr="00272A89" w:rsidRDefault="00D73692" w:rsidP="00E64C87">
            <w:pPr>
              <w:spacing w:line="245" w:lineRule="auto"/>
              <w:jc w:val="center"/>
              <w:rPr>
                <w:rFonts w:eastAsia="Times New Roman"/>
                <w:b/>
                <w:bCs/>
                <w:sz w:val="18"/>
                <w:szCs w:val="18"/>
              </w:rPr>
            </w:pPr>
            <w:r w:rsidRPr="00272A89">
              <w:rPr>
                <w:rFonts w:eastAsia="Times New Roman"/>
                <w:b/>
                <w:bCs/>
                <w:sz w:val="18"/>
                <w:szCs w:val="18"/>
              </w:rPr>
              <w:t>Төрөл</w:t>
            </w:r>
          </w:p>
        </w:tc>
        <w:tc>
          <w:tcPr>
            <w:tcW w:w="447" w:type="pct"/>
            <w:shd w:val="clear" w:color="auto" w:fill="002060"/>
            <w:textDirection w:val="btLr"/>
            <w:vAlign w:val="center"/>
          </w:tcPr>
          <w:p w14:paraId="1055A003" w14:textId="77777777" w:rsidR="00D73692" w:rsidRPr="00272A89" w:rsidRDefault="00D73692" w:rsidP="00E64C87">
            <w:pPr>
              <w:spacing w:line="245" w:lineRule="auto"/>
              <w:jc w:val="center"/>
              <w:rPr>
                <w:rFonts w:eastAsia="Times New Roman"/>
                <w:b/>
                <w:bCs/>
                <w:sz w:val="18"/>
                <w:szCs w:val="18"/>
              </w:rPr>
            </w:pPr>
            <w:r w:rsidRPr="00272A89">
              <w:rPr>
                <w:rFonts w:eastAsia="Times New Roman"/>
                <w:b/>
                <w:bCs/>
                <w:sz w:val="18"/>
                <w:szCs w:val="18"/>
              </w:rPr>
              <w:t>Зүйл</w:t>
            </w:r>
          </w:p>
        </w:tc>
      </w:tr>
      <w:tr w:rsidR="00D61580" w:rsidRPr="00272A89" w14:paraId="4D8F199A" w14:textId="77777777" w:rsidTr="00E64C87">
        <w:tc>
          <w:tcPr>
            <w:tcW w:w="250" w:type="pct"/>
            <w:vAlign w:val="center"/>
          </w:tcPr>
          <w:p w14:paraId="50631242" w14:textId="77777777" w:rsidR="00D73692" w:rsidRPr="00272A89" w:rsidRDefault="00D73692" w:rsidP="00E64C87">
            <w:pPr>
              <w:spacing w:line="245" w:lineRule="auto"/>
              <w:jc w:val="center"/>
              <w:rPr>
                <w:rFonts w:eastAsia="Times New Roman"/>
                <w:sz w:val="18"/>
                <w:szCs w:val="18"/>
              </w:rPr>
            </w:pPr>
            <w:r w:rsidRPr="00272A89">
              <w:rPr>
                <w:rFonts w:eastAsia="Times New Roman"/>
                <w:sz w:val="18"/>
                <w:szCs w:val="18"/>
              </w:rPr>
              <w:t>1</w:t>
            </w:r>
          </w:p>
        </w:tc>
        <w:tc>
          <w:tcPr>
            <w:tcW w:w="1025" w:type="pct"/>
          </w:tcPr>
          <w:p w14:paraId="03C03BD5" w14:textId="65969867" w:rsidR="00D73692" w:rsidRPr="00272A89" w:rsidRDefault="00014F79" w:rsidP="00E64C87">
            <w:pPr>
              <w:spacing w:line="245" w:lineRule="auto"/>
              <w:rPr>
                <w:rFonts w:eastAsia="Times New Roman"/>
                <w:sz w:val="18"/>
                <w:szCs w:val="18"/>
              </w:rPr>
            </w:pPr>
            <w:r w:rsidRPr="00272A89">
              <w:rPr>
                <w:rFonts w:eastAsia="Times New Roman"/>
                <w:sz w:val="18"/>
                <w:szCs w:val="18"/>
              </w:rPr>
              <w:t>Шавж</w:t>
            </w:r>
          </w:p>
        </w:tc>
        <w:tc>
          <w:tcPr>
            <w:tcW w:w="246" w:type="pct"/>
          </w:tcPr>
          <w:p w14:paraId="00C4034B"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w:t>
            </w:r>
          </w:p>
        </w:tc>
        <w:tc>
          <w:tcPr>
            <w:tcW w:w="246" w:type="pct"/>
          </w:tcPr>
          <w:p w14:paraId="7ABF0E76"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w:t>
            </w:r>
          </w:p>
        </w:tc>
        <w:tc>
          <w:tcPr>
            <w:tcW w:w="302" w:type="pct"/>
          </w:tcPr>
          <w:p w14:paraId="0E9ACA3E"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100</w:t>
            </w:r>
          </w:p>
        </w:tc>
        <w:tc>
          <w:tcPr>
            <w:tcW w:w="448" w:type="pct"/>
          </w:tcPr>
          <w:p w14:paraId="634D77D3" w14:textId="0A40587A"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13</w:t>
            </w:r>
            <w:r w:rsidR="00C968C6" w:rsidRPr="00272A89">
              <w:rPr>
                <w:rFonts w:eastAsia="Times New Roman"/>
                <w:sz w:val="18"/>
                <w:szCs w:val="18"/>
              </w:rPr>
              <w:t>,</w:t>
            </w:r>
            <w:r w:rsidRPr="00272A89">
              <w:rPr>
                <w:rFonts w:eastAsia="Times New Roman"/>
                <w:sz w:val="18"/>
                <w:szCs w:val="18"/>
              </w:rPr>
              <w:t>000</w:t>
            </w:r>
          </w:p>
        </w:tc>
        <w:tc>
          <w:tcPr>
            <w:tcW w:w="246" w:type="pct"/>
          </w:tcPr>
          <w:p w14:paraId="2DFAC88C"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w:t>
            </w:r>
          </w:p>
        </w:tc>
        <w:tc>
          <w:tcPr>
            <w:tcW w:w="246" w:type="pct"/>
          </w:tcPr>
          <w:p w14:paraId="08EC761C"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w:t>
            </w:r>
          </w:p>
        </w:tc>
        <w:tc>
          <w:tcPr>
            <w:tcW w:w="302" w:type="pct"/>
          </w:tcPr>
          <w:p w14:paraId="727BBC14"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100</w:t>
            </w:r>
          </w:p>
        </w:tc>
        <w:tc>
          <w:tcPr>
            <w:tcW w:w="448" w:type="pct"/>
          </w:tcPr>
          <w:p w14:paraId="0FEB360B" w14:textId="618EE75B"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13</w:t>
            </w:r>
            <w:r w:rsidR="00C968C6" w:rsidRPr="00272A89">
              <w:rPr>
                <w:rFonts w:eastAsia="Times New Roman"/>
                <w:sz w:val="18"/>
                <w:szCs w:val="18"/>
              </w:rPr>
              <w:t>,</w:t>
            </w:r>
            <w:r w:rsidRPr="00272A89">
              <w:rPr>
                <w:rFonts w:eastAsia="Times New Roman"/>
                <w:sz w:val="18"/>
                <w:szCs w:val="18"/>
              </w:rPr>
              <w:t>000</w:t>
            </w:r>
          </w:p>
        </w:tc>
        <w:tc>
          <w:tcPr>
            <w:tcW w:w="246" w:type="pct"/>
          </w:tcPr>
          <w:p w14:paraId="4D84F154" w14:textId="77777777" w:rsidR="00D73692" w:rsidRPr="00272A89" w:rsidRDefault="00D73692" w:rsidP="00E64C87">
            <w:pPr>
              <w:spacing w:line="245" w:lineRule="auto"/>
              <w:jc w:val="right"/>
              <w:rPr>
                <w:rFonts w:eastAsia="Times New Roman"/>
                <w:sz w:val="18"/>
                <w:szCs w:val="18"/>
              </w:rPr>
            </w:pPr>
          </w:p>
        </w:tc>
        <w:tc>
          <w:tcPr>
            <w:tcW w:w="246" w:type="pct"/>
          </w:tcPr>
          <w:p w14:paraId="002AF93D" w14:textId="77777777" w:rsidR="00D73692" w:rsidRPr="00272A89" w:rsidRDefault="00D73692" w:rsidP="00E64C87">
            <w:pPr>
              <w:spacing w:line="245" w:lineRule="auto"/>
              <w:jc w:val="right"/>
              <w:rPr>
                <w:rFonts w:eastAsia="Times New Roman"/>
                <w:sz w:val="18"/>
                <w:szCs w:val="18"/>
              </w:rPr>
            </w:pPr>
          </w:p>
        </w:tc>
        <w:tc>
          <w:tcPr>
            <w:tcW w:w="302" w:type="pct"/>
          </w:tcPr>
          <w:p w14:paraId="0BA844D9"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100</w:t>
            </w:r>
          </w:p>
        </w:tc>
        <w:tc>
          <w:tcPr>
            <w:tcW w:w="447" w:type="pct"/>
          </w:tcPr>
          <w:p w14:paraId="5165E856" w14:textId="424E8040"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13</w:t>
            </w:r>
            <w:r w:rsidR="00C968C6" w:rsidRPr="00272A89">
              <w:rPr>
                <w:rFonts w:eastAsia="Times New Roman"/>
                <w:sz w:val="18"/>
                <w:szCs w:val="18"/>
              </w:rPr>
              <w:t>,</w:t>
            </w:r>
            <w:r w:rsidRPr="00272A89">
              <w:rPr>
                <w:rFonts w:eastAsia="Times New Roman"/>
                <w:sz w:val="18"/>
                <w:szCs w:val="18"/>
              </w:rPr>
              <w:t>000</w:t>
            </w:r>
          </w:p>
        </w:tc>
      </w:tr>
      <w:tr w:rsidR="00D61580" w:rsidRPr="00272A89" w14:paraId="0D384A24" w14:textId="77777777" w:rsidTr="00E64C87">
        <w:tc>
          <w:tcPr>
            <w:tcW w:w="250" w:type="pct"/>
            <w:vAlign w:val="center"/>
          </w:tcPr>
          <w:p w14:paraId="05D608DB" w14:textId="77777777" w:rsidR="00D73692" w:rsidRPr="00272A89" w:rsidRDefault="00D73692" w:rsidP="00E64C87">
            <w:pPr>
              <w:spacing w:line="245" w:lineRule="auto"/>
              <w:jc w:val="center"/>
              <w:rPr>
                <w:rFonts w:eastAsia="Times New Roman"/>
                <w:sz w:val="18"/>
                <w:szCs w:val="18"/>
              </w:rPr>
            </w:pPr>
            <w:r w:rsidRPr="00272A89">
              <w:rPr>
                <w:rFonts w:eastAsia="Times New Roman"/>
                <w:sz w:val="18"/>
                <w:szCs w:val="18"/>
              </w:rPr>
              <w:t>2</w:t>
            </w:r>
          </w:p>
        </w:tc>
        <w:tc>
          <w:tcPr>
            <w:tcW w:w="1025" w:type="pct"/>
          </w:tcPr>
          <w:p w14:paraId="7F1E8036" w14:textId="77777777" w:rsidR="00D73692" w:rsidRPr="00272A89" w:rsidRDefault="00D73692" w:rsidP="00E64C87">
            <w:pPr>
              <w:spacing w:line="245" w:lineRule="auto"/>
              <w:rPr>
                <w:rFonts w:eastAsia="Times New Roman"/>
                <w:sz w:val="18"/>
                <w:szCs w:val="18"/>
              </w:rPr>
            </w:pPr>
            <w:r w:rsidRPr="00272A89">
              <w:rPr>
                <w:rFonts w:eastAsia="Times New Roman"/>
                <w:sz w:val="18"/>
                <w:szCs w:val="18"/>
              </w:rPr>
              <w:t>Загас</w:t>
            </w:r>
          </w:p>
        </w:tc>
        <w:tc>
          <w:tcPr>
            <w:tcW w:w="246" w:type="pct"/>
          </w:tcPr>
          <w:p w14:paraId="5029A2D5"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w:t>
            </w:r>
          </w:p>
        </w:tc>
        <w:tc>
          <w:tcPr>
            <w:tcW w:w="246" w:type="pct"/>
          </w:tcPr>
          <w:p w14:paraId="6858B219"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11</w:t>
            </w:r>
          </w:p>
        </w:tc>
        <w:tc>
          <w:tcPr>
            <w:tcW w:w="302" w:type="pct"/>
          </w:tcPr>
          <w:p w14:paraId="2DB5586D"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36</w:t>
            </w:r>
          </w:p>
        </w:tc>
        <w:tc>
          <w:tcPr>
            <w:tcW w:w="448" w:type="pct"/>
          </w:tcPr>
          <w:p w14:paraId="210E244B"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75</w:t>
            </w:r>
          </w:p>
        </w:tc>
        <w:tc>
          <w:tcPr>
            <w:tcW w:w="246" w:type="pct"/>
          </w:tcPr>
          <w:p w14:paraId="36930ACB"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w:t>
            </w:r>
          </w:p>
        </w:tc>
        <w:tc>
          <w:tcPr>
            <w:tcW w:w="246" w:type="pct"/>
          </w:tcPr>
          <w:p w14:paraId="4211D467"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11</w:t>
            </w:r>
          </w:p>
        </w:tc>
        <w:tc>
          <w:tcPr>
            <w:tcW w:w="302" w:type="pct"/>
          </w:tcPr>
          <w:p w14:paraId="410E5846"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36</w:t>
            </w:r>
          </w:p>
        </w:tc>
        <w:tc>
          <w:tcPr>
            <w:tcW w:w="448" w:type="pct"/>
          </w:tcPr>
          <w:p w14:paraId="5E5D3BA3"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74</w:t>
            </w:r>
          </w:p>
        </w:tc>
        <w:tc>
          <w:tcPr>
            <w:tcW w:w="246" w:type="pct"/>
          </w:tcPr>
          <w:p w14:paraId="39C5BD9F"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8</w:t>
            </w:r>
          </w:p>
        </w:tc>
        <w:tc>
          <w:tcPr>
            <w:tcW w:w="246" w:type="pct"/>
          </w:tcPr>
          <w:p w14:paraId="72085BB1"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15</w:t>
            </w:r>
          </w:p>
        </w:tc>
        <w:tc>
          <w:tcPr>
            <w:tcW w:w="302" w:type="pct"/>
          </w:tcPr>
          <w:p w14:paraId="45B29AD3"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47</w:t>
            </w:r>
          </w:p>
        </w:tc>
        <w:tc>
          <w:tcPr>
            <w:tcW w:w="447" w:type="pct"/>
          </w:tcPr>
          <w:p w14:paraId="6FEA5E80"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79</w:t>
            </w:r>
          </w:p>
        </w:tc>
      </w:tr>
      <w:tr w:rsidR="00D61580" w:rsidRPr="00272A89" w14:paraId="566D7724" w14:textId="77777777" w:rsidTr="00E64C87">
        <w:tc>
          <w:tcPr>
            <w:tcW w:w="250" w:type="pct"/>
            <w:vAlign w:val="center"/>
          </w:tcPr>
          <w:p w14:paraId="43810173" w14:textId="77777777" w:rsidR="00D73692" w:rsidRPr="00272A89" w:rsidRDefault="00D73692" w:rsidP="00E64C87">
            <w:pPr>
              <w:spacing w:line="245" w:lineRule="auto"/>
              <w:jc w:val="center"/>
              <w:rPr>
                <w:rFonts w:eastAsia="Times New Roman"/>
                <w:sz w:val="18"/>
                <w:szCs w:val="18"/>
              </w:rPr>
            </w:pPr>
            <w:r w:rsidRPr="00272A89">
              <w:rPr>
                <w:rFonts w:eastAsia="Times New Roman"/>
                <w:sz w:val="18"/>
                <w:szCs w:val="18"/>
              </w:rPr>
              <w:t>3</w:t>
            </w:r>
          </w:p>
        </w:tc>
        <w:tc>
          <w:tcPr>
            <w:tcW w:w="1025" w:type="pct"/>
          </w:tcPr>
          <w:p w14:paraId="47215F5C" w14:textId="77777777" w:rsidR="00D73692" w:rsidRPr="00272A89" w:rsidRDefault="00D73692" w:rsidP="00E64C87">
            <w:pPr>
              <w:spacing w:line="245" w:lineRule="auto"/>
              <w:rPr>
                <w:rFonts w:eastAsia="Times New Roman"/>
                <w:sz w:val="18"/>
                <w:szCs w:val="18"/>
              </w:rPr>
            </w:pPr>
            <w:r w:rsidRPr="00272A89">
              <w:rPr>
                <w:rFonts w:eastAsia="Times New Roman"/>
                <w:sz w:val="18"/>
                <w:szCs w:val="18"/>
              </w:rPr>
              <w:t>Хоёр нутагтан</w:t>
            </w:r>
          </w:p>
        </w:tc>
        <w:tc>
          <w:tcPr>
            <w:tcW w:w="246" w:type="pct"/>
          </w:tcPr>
          <w:p w14:paraId="66542A4E"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w:t>
            </w:r>
          </w:p>
        </w:tc>
        <w:tc>
          <w:tcPr>
            <w:tcW w:w="246" w:type="pct"/>
          </w:tcPr>
          <w:p w14:paraId="45E7E307"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4</w:t>
            </w:r>
          </w:p>
        </w:tc>
        <w:tc>
          <w:tcPr>
            <w:tcW w:w="302" w:type="pct"/>
          </w:tcPr>
          <w:p w14:paraId="6BFD6493"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w:t>
            </w:r>
          </w:p>
        </w:tc>
        <w:tc>
          <w:tcPr>
            <w:tcW w:w="448" w:type="pct"/>
          </w:tcPr>
          <w:p w14:paraId="73083DDB"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6</w:t>
            </w:r>
          </w:p>
        </w:tc>
        <w:tc>
          <w:tcPr>
            <w:tcW w:w="246" w:type="pct"/>
          </w:tcPr>
          <w:p w14:paraId="1E39EE7A"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w:t>
            </w:r>
          </w:p>
        </w:tc>
        <w:tc>
          <w:tcPr>
            <w:tcW w:w="246" w:type="pct"/>
          </w:tcPr>
          <w:p w14:paraId="2F7E71CC"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4</w:t>
            </w:r>
          </w:p>
        </w:tc>
        <w:tc>
          <w:tcPr>
            <w:tcW w:w="302" w:type="pct"/>
          </w:tcPr>
          <w:p w14:paraId="20E070C9"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w:t>
            </w:r>
          </w:p>
        </w:tc>
        <w:tc>
          <w:tcPr>
            <w:tcW w:w="448" w:type="pct"/>
          </w:tcPr>
          <w:p w14:paraId="5D53820B"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6</w:t>
            </w:r>
          </w:p>
        </w:tc>
        <w:tc>
          <w:tcPr>
            <w:tcW w:w="246" w:type="pct"/>
          </w:tcPr>
          <w:p w14:paraId="67B0D495"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w:t>
            </w:r>
          </w:p>
        </w:tc>
        <w:tc>
          <w:tcPr>
            <w:tcW w:w="246" w:type="pct"/>
          </w:tcPr>
          <w:p w14:paraId="05D84A40"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4</w:t>
            </w:r>
          </w:p>
        </w:tc>
        <w:tc>
          <w:tcPr>
            <w:tcW w:w="302" w:type="pct"/>
          </w:tcPr>
          <w:p w14:paraId="55A51EDD"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5</w:t>
            </w:r>
          </w:p>
        </w:tc>
        <w:tc>
          <w:tcPr>
            <w:tcW w:w="447" w:type="pct"/>
          </w:tcPr>
          <w:p w14:paraId="3A9DE52B"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6</w:t>
            </w:r>
          </w:p>
        </w:tc>
      </w:tr>
      <w:tr w:rsidR="00D61580" w:rsidRPr="00272A89" w14:paraId="19C1B526" w14:textId="77777777" w:rsidTr="00E64C87">
        <w:tc>
          <w:tcPr>
            <w:tcW w:w="250" w:type="pct"/>
            <w:vAlign w:val="center"/>
          </w:tcPr>
          <w:p w14:paraId="408075B9" w14:textId="77777777" w:rsidR="00D73692" w:rsidRPr="00272A89" w:rsidRDefault="00D73692" w:rsidP="00E64C87">
            <w:pPr>
              <w:spacing w:line="245" w:lineRule="auto"/>
              <w:jc w:val="center"/>
              <w:rPr>
                <w:rFonts w:eastAsia="Times New Roman"/>
                <w:sz w:val="18"/>
                <w:szCs w:val="18"/>
              </w:rPr>
            </w:pPr>
            <w:r w:rsidRPr="00272A89">
              <w:rPr>
                <w:rFonts w:eastAsia="Times New Roman"/>
                <w:sz w:val="18"/>
                <w:szCs w:val="18"/>
              </w:rPr>
              <w:t>4</w:t>
            </w:r>
          </w:p>
        </w:tc>
        <w:tc>
          <w:tcPr>
            <w:tcW w:w="1025" w:type="pct"/>
          </w:tcPr>
          <w:p w14:paraId="1B31054A" w14:textId="77777777" w:rsidR="00D73692" w:rsidRPr="00272A89" w:rsidRDefault="00D73692" w:rsidP="00E64C87">
            <w:pPr>
              <w:spacing w:line="245" w:lineRule="auto"/>
              <w:rPr>
                <w:rFonts w:eastAsia="Times New Roman"/>
                <w:sz w:val="18"/>
                <w:szCs w:val="18"/>
              </w:rPr>
            </w:pPr>
            <w:r w:rsidRPr="00272A89">
              <w:rPr>
                <w:rFonts w:eastAsia="Times New Roman"/>
                <w:sz w:val="18"/>
                <w:szCs w:val="18"/>
              </w:rPr>
              <w:t>Мөлхөгчид</w:t>
            </w:r>
          </w:p>
        </w:tc>
        <w:tc>
          <w:tcPr>
            <w:tcW w:w="246" w:type="pct"/>
          </w:tcPr>
          <w:p w14:paraId="42A49B82"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w:t>
            </w:r>
          </w:p>
        </w:tc>
        <w:tc>
          <w:tcPr>
            <w:tcW w:w="246" w:type="pct"/>
          </w:tcPr>
          <w:p w14:paraId="3FEEA9D6"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7</w:t>
            </w:r>
          </w:p>
        </w:tc>
        <w:tc>
          <w:tcPr>
            <w:tcW w:w="302" w:type="pct"/>
          </w:tcPr>
          <w:p w14:paraId="41F647E4"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15</w:t>
            </w:r>
          </w:p>
        </w:tc>
        <w:tc>
          <w:tcPr>
            <w:tcW w:w="448" w:type="pct"/>
          </w:tcPr>
          <w:p w14:paraId="2030C4CE"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22</w:t>
            </w:r>
          </w:p>
        </w:tc>
        <w:tc>
          <w:tcPr>
            <w:tcW w:w="246" w:type="pct"/>
          </w:tcPr>
          <w:p w14:paraId="09FAD78C"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w:t>
            </w:r>
          </w:p>
        </w:tc>
        <w:tc>
          <w:tcPr>
            <w:tcW w:w="246" w:type="pct"/>
          </w:tcPr>
          <w:p w14:paraId="772BDEFD"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6</w:t>
            </w:r>
          </w:p>
        </w:tc>
        <w:tc>
          <w:tcPr>
            <w:tcW w:w="302" w:type="pct"/>
          </w:tcPr>
          <w:p w14:paraId="69167489"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15</w:t>
            </w:r>
          </w:p>
        </w:tc>
        <w:tc>
          <w:tcPr>
            <w:tcW w:w="448" w:type="pct"/>
          </w:tcPr>
          <w:p w14:paraId="1D81A9E0"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22</w:t>
            </w:r>
          </w:p>
        </w:tc>
        <w:tc>
          <w:tcPr>
            <w:tcW w:w="246" w:type="pct"/>
          </w:tcPr>
          <w:p w14:paraId="125EC4C1"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w:t>
            </w:r>
          </w:p>
        </w:tc>
        <w:tc>
          <w:tcPr>
            <w:tcW w:w="246" w:type="pct"/>
          </w:tcPr>
          <w:p w14:paraId="58AED370"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7</w:t>
            </w:r>
          </w:p>
        </w:tc>
        <w:tc>
          <w:tcPr>
            <w:tcW w:w="302" w:type="pct"/>
          </w:tcPr>
          <w:p w14:paraId="45F259C9"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15</w:t>
            </w:r>
          </w:p>
        </w:tc>
        <w:tc>
          <w:tcPr>
            <w:tcW w:w="447" w:type="pct"/>
          </w:tcPr>
          <w:p w14:paraId="7D6B55A6"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23</w:t>
            </w:r>
          </w:p>
        </w:tc>
      </w:tr>
      <w:tr w:rsidR="00D61580" w:rsidRPr="00272A89" w14:paraId="7FA83E37" w14:textId="77777777" w:rsidTr="00E64C87">
        <w:tc>
          <w:tcPr>
            <w:tcW w:w="250" w:type="pct"/>
            <w:vAlign w:val="center"/>
          </w:tcPr>
          <w:p w14:paraId="374F1F63" w14:textId="77777777" w:rsidR="00D73692" w:rsidRPr="00272A89" w:rsidRDefault="00D73692" w:rsidP="00E64C87">
            <w:pPr>
              <w:spacing w:line="245" w:lineRule="auto"/>
              <w:jc w:val="center"/>
              <w:rPr>
                <w:rFonts w:eastAsia="Times New Roman"/>
                <w:sz w:val="18"/>
                <w:szCs w:val="18"/>
              </w:rPr>
            </w:pPr>
            <w:r w:rsidRPr="00272A89">
              <w:rPr>
                <w:rFonts w:eastAsia="Times New Roman"/>
                <w:sz w:val="18"/>
                <w:szCs w:val="18"/>
              </w:rPr>
              <w:t>5</w:t>
            </w:r>
          </w:p>
        </w:tc>
        <w:tc>
          <w:tcPr>
            <w:tcW w:w="1025" w:type="pct"/>
          </w:tcPr>
          <w:p w14:paraId="7173F5B9" w14:textId="77777777" w:rsidR="00D73692" w:rsidRPr="00272A89" w:rsidRDefault="00D73692" w:rsidP="00E64C87">
            <w:pPr>
              <w:spacing w:line="245" w:lineRule="auto"/>
              <w:rPr>
                <w:rFonts w:eastAsia="Times New Roman"/>
                <w:sz w:val="18"/>
                <w:szCs w:val="18"/>
              </w:rPr>
            </w:pPr>
            <w:r w:rsidRPr="00272A89">
              <w:rPr>
                <w:rFonts w:eastAsia="Times New Roman"/>
                <w:sz w:val="18"/>
                <w:szCs w:val="18"/>
              </w:rPr>
              <w:t xml:space="preserve">Шувуу </w:t>
            </w:r>
          </w:p>
        </w:tc>
        <w:tc>
          <w:tcPr>
            <w:tcW w:w="246" w:type="pct"/>
          </w:tcPr>
          <w:p w14:paraId="08A6B578"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17</w:t>
            </w:r>
          </w:p>
        </w:tc>
        <w:tc>
          <w:tcPr>
            <w:tcW w:w="246" w:type="pct"/>
          </w:tcPr>
          <w:p w14:paraId="7E8C686C"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56</w:t>
            </w:r>
          </w:p>
        </w:tc>
        <w:tc>
          <w:tcPr>
            <w:tcW w:w="302" w:type="pct"/>
          </w:tcPr>
          <w:p w14:paraId="6B8F0166"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193</w:t>
            </w:r>
          </w:p>
        </w:tc>
        <w:tc>
          <w:tcPr>
            <w:tcW w:w="448" w:type="pct"/>
          </w:tcPr>
          <w:p w14:paraId="6835A428"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434</w:t>
            </w:r>
          </w:p>
        </w:tc>
        <w:tc>
          <w:tcPr>
            <w:tcW w:w="246" w:type="pct"/>
          </w:tcPr>
          <w:p w14:paraId="6CE78758"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23</w:t>
            </w:r>
          </w:p>
        </w:tc>
        <w:tc>
          <w:tcPr>
            <w:tcW w:w="246" w:type="pct"/>
          </w:tcPr>
          <w:p w14:paraId="09401BA1"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68</w:t>
            </w:r>
          </w:p>
        </w:tc>
        <w:tc>
          <w:tcPr>
            <w:tcW w:w="302" w:type="pct"/>
          </w:tcPr>
          <w:p w14:paraId="7B70AF40"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235</w:t>
            </w:r>
          </w:p>
        </w:tc>
        <w:tc>
          <w:tcPr>
            <w:tcW w:w="448" w:type="pct"/>
          </w:tcPr>
          <w:p w14:paraId="2D001A32"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519</w:t>
            </w:r>
          </w:p>
        </w:tc>
        <w:tc>
          <w:tcPr>
            <w:tcW w:w="246" w:type="pct"/>
          </w:tcPr>
          <w:p w14:paraId="77F9B206"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23</w:t>
            </w:r>
          </w:p>
        </w:tc>
        <w:tc>
          <w:tcPr>
            <w:tcW w:w="246" w:type="pct"/>
          </w:tcPr>
          <w:p w14:paraId="412F836B"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69</w:t>
            </w:r>
          </w:p>
        </w:tc>
        <w:tc>
          <w:tcPr>
            <w:tcW w:w="302" w:type="pct"/>
          </w:tcPr>
          <w:p w14:paraId="56D187CC"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235</w:t>
            </w:r>
          </w:p>
        </w:tc>
        <w:tc>
          <w:tcPr>
            <w:tcW w:w="447" w:type="pct"/>
          </w:tcPr>
          <w:p w14:paraId="3F53747A"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519</w:t>
            </w:r>
          </w:p>
        </w:tc>
      </w:tr>
      <w:tr w:rsidR="00D61580" w:rsidRPr="00272A89" w14:paraId="67CE0E43" w14:textId="77777777" w:rsidTr="00E64C87">
        <w:tc>
          <w:tcPr>
            <w:tcW w:w="250" w:type="pct"/>
            <w:vAlign w:val="center"/>
          </w:tcPr>
          <w:p w14:paraId="7467B246" w14:textId="77777777" w:rsidR="00D73692" w:rsidRPr="00272A89" w:rsidRDefault="00D73692" w:rsidP="00E64C87">
            <w:pPr>
              <w:spacing w:line="245" w:lineRule="auto"/>
              <w:jc w:val="center"/>
              <w:rPr>
                <w:rFonts w:eastAsia="Times New Roman"/>
                <w:sz w:val="18"/>
                <w:szCs w:val="18"/>
              </w:rPr>
            </w:pPr>
            <w:r w:rsidRPr="00272A89">
              <w:rPr>
                <w:rFonts w:eastAsia="Times New Roman"/>
                <w:sz w:val="18"/>
                <w:szCs w:val="18"/>
              </w:rPr>
              <w:t>6</w:t>
            </w:r>
          </w:p>
        </w:tc>
        <w:tc>
          <w:tcPr>
            <w:tcW w:w="1025" w:type="pct"/>
          </w:tcPr>
          <w:p w14:paraId="492F0FA8" w14:textId="77777777" w:rsidR="00D73692" w:rsidRPr="00272A89" w:rsidRDefault="00D73692" w:rsidP="00E64C87">
            <w:pPr>
              <w:spacing w:line="245" w:lineRule="auto"/>
              <w:rPr>
                <w:rFonts w:eastAsia="Times New Roman"/>
                <w:sz w:val="18"/>
                <w:szCs w:val="18"/>
              </w:rPr>
            </w:pPr>
            <w:r w:rsidRPr="00272A89">
              <w:rPr>
                <w:rFonts w:eastAsia="Times New Roman"/>
                <w:sz w:val="18"/>
                <w:szCs w:val="18"/>
              </w:rPr>
              <w:t>Хөхтөн</w:t>
            </w:r>
          </w:p>
        </w:tc>
        <w:tc>
          <w:tcPr>
            <w:tcW w:w="246" w:type="pct"/>
          </w:tcPr>
          <w:p w14:paraId="2D786CFC"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8</w:t>
            </w:r>
          </w:p>
        </w:tc>
        <w:tc>
          <w:tcPr>
            <w:tcW w:w="246" w:type="pct"/>
          </w:tcPr>
          <w:p w14:paraId="7FF9C7ED"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22</w:t>
            </w:r>
          </w:p>
        </w:tc>
        <w:tc>
          <w:tcPr>
            <w:tcW w:w="302" w:type="pct"/>
          </w:tcPr>
          <w:p w14:paraId="2C77BAC5"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73</w:t>
            </w:r>
          </w:p>
        </w:tc>
        <w:tc>
          <w:tcPr>
            <w:tcW w:w="448" w:type="pct"/>
          </w:tcPr>
          <w:p w14:paraId="0844F229"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197</w:t>
            </w:r>
          </w:p>
        </w:tc>
        <w:tc>
          <w:tcPr>
            <w:tcW w:w="246" w:type="pct"/>
          </w:tcPr>
          <w:p w14:paraId="580AB329"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8</w:t>
            </w:r>
          </w:p>
        </w:tc>
        <w:tc>
          <w:tcPr>
            <w:tcW w:w="246" w:type="pct"/>
          </w:tcPr>
          <w:p w14:paraId="2D880270"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22</w:t>
            </w:r>
          </w:p>
        </w:tc>
        <w:tc>
          <w:tcPr>
            <w:tcW w:w="302" w:type="pct"/>
          </w:tcPr>
          <w:p w14:paraId="55D254A8"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73</w:t>
            </w:r>
          </w:p>
        </w:tc>
        <w:tc>
          <w:tcPr>
            <w:tcW w:w="448" w:type="pct"/>
          </w:tcPr>
          <w:p w14:paraId="0106A64C"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141</w:t>
            </w:r>
          </w:p>
        </w:tc>
        <w:tc>
          <w:tcPr>
            <w:tcW w:w="246" w:type="pct"/>
          </w:tcPr>
          <w:p w14:paraId="77266F59"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8</w:t>
            </w:r>
          </w:p>
        </w:tc>
        <w:tc>
          <w:tcPr>
            <w:tcW w:w="246" w:type="pct"/>
          </w:tcPr>
          <w:p w14:paraId="188A9CF3"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24</w:t>
            </w:r>
          </w:p>
        </w:tc>
        <w:tc>
          <w:tcPr>
            <w:tcW w:w="302" w:type="pct"/>
          </w:tcPr>
          <w:p w14:paraId="18B3DFC9"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79</w:t>
            </w:r>
          </w:p>
        </w:tc>
        <w:tc>
          <w:tcPr>
            <w:tcW w:w="447" w:type="pct"/>
          </w:tcPr>
          <w:p w14:paraId="479CDCC3" w14:textId="77777777" w:rsidR="00D73692" w:rsidRPr="00272A89" w:rsidRDefault="00D73692" w:rsidP="00E64C87">
            <w:pPr>
              <w:spacing w:line="245" w:lineRule="auto"/>
              <w:jc w:val="right"/>
              <w:rPr>
                <w:rFonts w:eastAsia="Times New Roman"/>
                <w:sz w:val="18"/>
                <w:szCs w:val="18"/>
              </w:rPr>
            </w:pPr>
            <w:r w:rsidRPr="00272A89">
              <w:rPr>
                <w:rFonts w:eastAsia="Times New Roman"/>
                <w:sz w:val="18"/>
                <w:szCs w:val="18"/>
              </w:rPr>
              <w:t>141</w:t>
            </w:r>
          </w:p>
        </w:tc>
      </w:tr>
    </w:tbl>
    <w:p w14:paraId="403D2E33" w14:textId="77777777" w:rsidR="002E3917" w:rsidRPr="00272A89" w:rsidRDefault="002E3917" w:rsidP="00177AA3">
      <w:pPr>
        <w:spacing w:after="80" w:line="245" w:lineRule="auto"/>
        <w:jc w:val="right"/>
        <w:rPr>
          <w:rFonts w:eastAsia="Times New Roman"/>
          <w:i/>
          <w:sz w:val="20"/>
          <w:szCs w:val="20"/>
        </w:rPr>
      </w:pPr>
      <w:r w:rsidRPr="00272A89">
        <w:rPr>
          <w:rFonts w:eastAsia="Times New Roman"/>
          <w:i/>
          <w:sz w:val="20"/>
          <w:szCs w:val="20"/>
        </w:rPr>
        <w:t>Эх сурвалж: Монгол орны байгаль орчны төлөв байдлын тайлан, 2021-2023</w:t>
      </w:r>
    </w:p>
    <w:p w14:paraId="23769028" w14:textId="3C1E4617" w:rsidR="002E0FBE" w:rsidRDefault="00D73692" w:rsidP="005E0DD7">
      <w:pPr>
        <w:spacing w:after="80" w:line="245" w:lineRule="auto"/>
        <w:ind w:firstLine="720"/>
        <w:rPr>
          <w:rFonts w:eastAsia="Times New Roman"/>
        </w:rPr>
      </w:pPr>
      <w:r w:rsidRPr="00272A89">
        <w:rPr>
          <w:rFonts w:eastAsia="Times New Roman"/>
        </w:rPr>
        <w:t>2022-2023 онд хийсэн зарим зүйл нэн ховор, ховор амьтдын тоо толгой, тархац нөөцийн судалгааны дүнг 2020 онтой харьцуулахад зүйлийн тоо өссөн байгаа нь судалгааны ажил эрчимжиж шинээр олон зүйлийг тэмдэглэсэн болон олон талт хамгааллын арга хэмжээний үр дүн юм (Хүснэгт</w:t>
      </w:r>
      <w:r w:rsidR="002E0FBE" w:rsidRPr="00272A89">
        <w:rPr>
          <w:rFonts w:eastAsia="Times New Roman"/>
        </w:rPr>
        <w:t xml:space="preserve"> 6</w:t>
      </w:r>
      <w:r w:rsidR="00962837" w:rsidRPr="00272A89">
        <w:rPr>
          <w:rFonts w:eastAsia="Times New Roman"/>
        </w:rPr>
        <w:t>5</w:t>
      </w:r>
      <w:r w:rsidR="000133BF" w:rsidRPr="00272A89">
        <w:rPr>
          <w:rFonts w:eastAsia="Times New Roman"/>
        </w:rPr>
        <w:t>-</w:t>
      </w:r>
      <w:r w:rsidR="00962837" w:rsidRPr="00272A89">
        <w:rPr>
          <w:rFonts w:eastAsia="Times New Roman"/>
        </w:rPr>
        <w:t>д</w:t>
      </w:r>
      <w:r w:rsidR="002E0FBE" w:rsidRPr="00272A89">
        <w:rPr>
          <w:rFonts w:eastAsia="Times New Roman"/>
        </w:rPr>
        <w:t xml:space="preserve"> харуулав</w:t>
      </w:r>
      <w:r w:rsidR="000133BF" w:rsidRPr="00272A89">
        <w:rPr>
          <w:rFonts w:eastAsia="Times New Roman"/>
        </w:rPr>
        <w:t>).</w:t>
      </w:r>
    </w:p>
    <w:p w14:paraId="23D3193D" w14:textId="77777777" w:rsidR="00AC1B57" w:rsidRDefault="00AC1B57" w:rsidP="005E0DD7">
      <w:pPr>
        <w:spacing w:after="80" w:line="245" w:lineRule="auto"/>
        <w:ind w:firstLine="720"/>
        <w:rPr>
          <w:rFonts w:eastAsia="Times New Roman"/>
        </w:rPr>
      </w:pPr>
    </w:p>
    <w:p w14:paraId="7A1FEC0F" w14:textId="77777777" w:rsidR="00AC1B57" w:rsidRDefault="00AC1B57" w:rsidP="005E0DD7">
      <w:pPr>
        <w:spacing w:after="80" w:line="245" w:lineRule="auto"/>
        <w:ind w:firstLine="720"/>
        <w:rPr>
          <w:rFonts w:eastAsia="Times New Roman"/>
        </w:rPr>
      </w:pPr>
    </w:p>
    <w:p w14:paraId="1A6E2DBA" w14:textId="77777777" w:rsidR="00AC1B57" w:rsidRPr="00272A89" w:rsidRDefault="00AC1B57" w:rsidP="005E0DD7">
      <w:pPr>
        <w:spacing w:after="80" w:line="245" w:lineRule="auto"/>
        <w:ind w:firstLine="720"/>
        <w:rPr>
          <w:rFonts w:eastAsia="Times New Roman"/>
        </w:rPr>
      </w:pPr>
    </w:p>
    <w:p w14:paraId="0B964F2D" w14:textId="310BBFC2" w:rsidR="00D73692" w:rsidRPr="00272A89" w:rsidRDefault="00047697" w:rsidP="00E64C87">
      <w:pPr>
        <w:pStyle w:val="Caption"/>
        <w:spacing w:after="0"/>
        <w:rPr>
          <w:rFonts w:eastAsia="Times New Roman"/>
          <w:color w:val="auto"/>
          <w:sz w:val="20"/>
          <w:szCs w:val="20"/>
        </w:rPr>
      </w:pPr>
      <w:bookmarkStart w:id="389" w:name="_Toc212631008"/>
      <w:r w:rsidRPr="00272A89">
        <w:rPr>
          <w:color w:val="auto"/>
          <w:sz w:val="20"/>
          <w:szCs w:val="20"/>
        </w:rPr>
        <w:lastRenderedPageBreak/>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65</w:t>
      </w:r>
      <w:r w:rsidRPr="00272A89">
        <w:rPr>
          <w:color w:val="auto"/>
          <w:sz w:val="20"/>
          <w:szCs w:val="20"/>
        </w:rPr>
        <w:fldChar w:fldCharType="end"/>
      </w:r>
      <w:r w:rsidR="00D73692" w:rsidRPr="00272A89">
        <w:rPr>
          <w:rFonts w:eastAsia="Times New Roman"/>
          <w:color w:val="auto"/>
          <w:sz w:val="20"/>
          <w:szCs w:val="20"/>
        </w:rPr>
        <w:t>. Зарим зүйл амьтдын судалгааны дүн</w:t>
      </w:r>
      <w:bookmarkEnd w:id="389"/>
    </w:p>
    <w:tbl>
      <w:tblPr>
        <w:tblW w:w="5000" w:type="pct"/>
        <w:tblInd w:w="2" w:type="dxa"/>
        <w:tblCellMar>
          <w:left w:w="0" w:type="dxa"/>
          <w:right w:w="0" w:type="dxa"/>
        </w:tblCellMar>
        <w:tblLook w:val="04A0" w:firstRow="1" w:lastRow="0" w:firstColumn="1" w:lastColumn="0" w:noHBand="0" w:noVBand="1"/>
      </w:tblPr>
      <w:tblGrid>
        <w:gridCol w:w="1740"/>
        <w:gridCol w:w="1313"/>
        <w:gridCol w:w="1022"/>
        <w:gridCol w:w="1022"/>
        <w:gridCol w:w="1022"/>
        <w:gridCol w:w="1022"/>
        <w:gridCol w:w="1314"/>
        <w:gridCol w:w="1164"/>
      </w:tblGrid>
      <w:tr w:rsidR="0088642A" w:rsidRPr="00272A89" w14:paraId="29AB94A5" w14:textId="77777777" w:rsidTr="000134FF">
        <w:trPr>
          <w:trHeight w:val="630"/>
        </w:trPr>
        <w:tc>
          <w:tcPr>
            <w:tcW w:w="90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0683981" w14:textId="77777777" w:rsidR="00D73692" w:rsidRPr="00272A89" w:rsidRDefault="00D73692" w:rsidP="00E64C87">
            <w:pPr>
              <w:spacing w:after="0" w:line="245" w:lineRule="auto"/>
              <w:jc w:val="center"/>
              <w:rPr>
                <w:sz w:val="18"/>
                <w:szCs w:val="18"/>
              </w:rPr>
            </w:pPr>
            <w:r w:rsidRPr="00272A89">
              <w:rPr>
                <w:rFonts w:eastAsia="Times New Roman"/>
                <w:b/>
                <w:color w:val="FFFFFF" w:themeColor="background1"/>
                <w:sz w:val="18"/>
                <w:szCs w:val="18"/>
              </w:rPr>
              <w:t>Он</w:t>
            </w:r>
          </w:p>
        </w:tc>
        <w:tc>
          <w:tcPr>
            <w:tcW w:w="68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972E0A1" w14:textId="77777777" w:rsidR="00D73692" w:rsidRPr="00272A89" w:rsidRDefault="00D73692" w:rsidP="00E64C87">
            <w:pPr>
              <w:spacing w:after="0" w:line="245" w:lineRule="auto"/>
              <w:jc w:val="center"/>
              <w:rPr>
                <w:sz w:val="18"/>
                <w:szCs w:val="18"/>
              </w:rPr>
            </w:pPr>
            <w:r w:rsidRPr="00272A89">
              <w:rPr>
                <w:rFonts w:eastAsia="Times New Roman"/>
                <w:b/>
                <w:bCs/>
                <w:color w:val="FFFFFF" w:themeColor="background1"/>
                <w:sz w:val="18"/>
                <w:szCs w:val="18"/>
              </w:rPr>
              <w:t>Халиун буга</w:t>
            </w:r>
          </w:p>
        </w:tc>
        <w:tc>
          <w:tcPr>
            <w:tcW w:w="53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720675E" w14:textId="77777777" w:rsidR="00D73692" w:rsidRPr="00272A89" w:rsidRDefault="00D73692" w:rsidP="00E64C87">
            <w:pPr>
              <w:spacing w:after="0" w:line="245" w:lineRule="auto"/>
              <w:jc w:val="center"/>
              <w:rPr>
                <w:sz w:val="18"/>
                <w:szCs w:val="18"/>
              </w:rPr>
            </w:pPr>
            <w:r w:rsidRPr="00272A89">
              <w:rPr>
                <w:rFonts w:eastAsia="Times New Roman"/>
                <w:b/>
                <w:bCs/>
                <w:color w:val="FFFFFF" w:themeColor="background1"/>
                <w:sz w:val="18"/>
                <w:szCs w:val="18"/>
              </w:rPr>
              <w:t>Аргаль хонь</w:t>
            </w:r>
          </w:p>
        </w:tc>
        <w:tc>
          <w:tcPr>
            <w:tcW w:w="53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12A43B0" w14:textId="77777777" w:rsidR="00D73692" w:rsidRPr="00272A89" w:rsidRDefault="00D73692" w:rsidP="00E64C87">
            <w:pPr>
              <w:spacing w:after="0" w:line="245" w:lineRule="auto"/>
              <w:jc w:val="center"/>
              <w:rPr>
                <w:sz w:val="18"/>
                <w:szCs w:val="18"/>
              </w:rPr>
            </w:pPr>
            <w:r w:rsidRPr="00272A89">
              <w:rPr>
                <w:rFonts w:eastAsia="Times New Roman"/>
                <w:b/>
                <w:bCs/>
                <w:color w:val="FFFFFF" w:themeColor="background1"/>
                <w:sz w:val="18"/>
                <w:szCs w:val="18"/>
              </w:rPr>
              <w:t>Янгир ямаа</w:t>
            </w:r>
          </w:p>
        </w:tc>
        <w:tc>
          <w:tcPr>
            <w:tcW w:w="53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D7375CD" w14:textId="77777777" w:rsidR="00D73692" w:rsidRPr="00272A89" w:rsidRDefault="00D73692" w:rsidP="00E64C87">
            <w:pPr>
              <w:spacing w:after="0" w:line="245" w:lineRule="auto"/>
              <w:jc w:val="center"/>
              <w:rPr>
                <w:sz w:val="18"/>
                <w:szCs w:val="18"/>
              </w:rPr>
            </w:pPr>
            <w:r w:rsidRPr="00272A89">
              <w:rPr>
                <w:rFonts w:eastAsia="Times New Roman"/>
                <w:b/>
                <w:bCs/>
                <w:color w:val="FFFFFF" w:themeColor="background1"/>
                <w:sz w:val="18"/>
                <w:szCs w:val="18"/>
              </w:rPr>
              <w:t>Монгол бөхөн</w:t>
            </w:r>
          </w:p>
        </w:tc>
        <w:tc>
          <w:tcPr>
            <w:tcW w:w="53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17B2287" w14:textId="77777777" w:rsidR="00D73692" w:rsidRPr="00272A89" w:rsidRDefault="00D73692" w:rsidP="00E64C87">
            <w:pPr>
              <w:spacing w:after="0" w:line="245" w:lineRule="auto"/>
              <w:jc w:val="center"/>
              <w:rPr>
                <w:sz w:val="18"/>
                <w:szCs w:val="18"/>
              </w:rPr>
            </w:pPr>
            <w:r w:rsidRPr="00272A89">
              <w:rPr>
                <w:rFonts w:eastAsia="Times New Roman"/>
                <w:b/>
                <w:bCs/>
                <w:color w:val="FFFFFF" w:themeColor="background1"/>
                <w:sz w:val="18"/>
                <w:szCs w:val="18"/>
              </w:rPr>
              <w:t>Хулан адуу</w:t>
            </w:r>
          </w:p>
        </w:tc>
        <w:tc>
          <w:tcPr>
            <w:tcW w:w="68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BE83BA1" w14:textId="77777777" w:rsidR="00D73692" w:rsidRPr="00272A89" w:rsidRDefault="00D73692" w:rsidP="00E64C87">
            <w:pPr>
              <w:spacing w:after="0" w:line="245" w:lineRule="auto"/>
              <w:jc w:val="center"/>
              <w:rPr>
                <w:sz w:val="18"/>
                <w:szCs w:val="18"/>
              </w:rPr>
            </w:pPr>
            <w:r w:rsidRPr="00272A89">
              <w:rPr>
                <w:rFonts w:eastAsia="Times New Roman"/>
                <w:b/>
                <w:bCs/>
                <w:color w:val="FFFFFF" w:themeColor="background1"/>
                <w:sz w:val="18"/>
                <w:szCs w:val="18"/>
              </w:rPr>
              <w:t>Мазаалай баавгай</w:t>
            </w:r>
          </w:p>
        </w:tc>
        <w:tc>
          <w:tcPr>
            <w:tcW w:w="607"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7447E3C" w14:textId="77777777" w:rsidR="00D73692" w:rsidRPr="00272A89" w:rsidRDefault="00D73692" w:rsidP="00E64C87">
            <w:pPr>
              <w:spacing w:after="0" w:line="245" w:lineRule="auto"/>
              <w:jc w:val="center"/>
              <w:rPr>
                <w:sz w:val="18"/>
                <w:szCs w:val="18"/>
              </w:rPr>
            </w:pPr>
            <w:r w:rsidRPr="00272A89">
              <w:rPr>
                <w:rFonts w:eastAsia="Times New Roman"/>
                <w:b/>
                <w:bCs/>
                <w:color w:val="FFFFFF" w:themeColor="background1"/>
                <w:sz w:val="18"/>
                <w:szCs w:val="18"/>
              </w:rPr>
              <w:t>Цоохор ирвэс</w:t>
            </w:r>
          </w:p>
        </w:tc>
      </w:tr>
      <w:tr w:rsidR="001F32D1" w:rsidRPr="00272A89" w14:paraId="68BC3C4A" w14:textId="77777777" w:rsidTr="001321D1">
        <w:trPr>
          <w:trHeight w:val="15"/>
        </w:trPr>
        <w:tc>
          <w:tcPr>
            <w:tcW w:w="90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725768" w14:textId="77777777" w:rsidR="00D73692" w:rsidRPr="00272A89" w:rsidRDefault="00D73692" w:rsidP="00E64C87">
            <w:pPr>
              <w:spacing w:after="0" w:line="245" w:lineRule="auto"/>
              <w:jc w:val="center"/>
              <w:rPr>
                <w:sz w:val="18"/>
                <w:szCs w:val="18"/>
              </w:rPr>
            </w:pPr>
            <w:r w:rsidRPr="00272A89">
              <w:rPr>
                <w:rFonts w:eastAsia="Times New Roman"/>
                <w:sz w:val="18"/>
                <w:szCs w:val="18"/>
              </w:rPr>
              <w:t>2020</w:t>
            </w:r>
          </w:p>
        </w:tc>
        <w:tc>
          <w:tcPr>
            <w:tcW w:w="6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9005F9" w14:textId="77777777" w:rsidR="00D73692" w:rsidRPr="00272A89" w:rsidRDefault="00D73692" w:rsidP="001321D1">
            <w:pPr>
              <w:spacing w:after="0" w:line="245" w:lineRule="auto"/>
              <w:jc w:val="right"/>
              <w:rPr>
                <w:sz w:val="18"/>
                <w:szCs w:val="18"/>
              </w:rPr>
            </w:pPr>
            <w:r w:rsidRPr="00272A89">
              <w:rPr>
                <w:rFonts w:eastAsia="Times New Roman"/>
                <w:sz w:val="18"/>
                <w:szCs w:val="18"/>
              </w:rPr>
              <w:t>10,000</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420F74" w14:textId="77777777" w:rsidR="00D73692" w:rsidRPr="00272A89" w:rsidRDefault="00D73692" w:rsidP="001321D1">
            <w:pPr>
              <w:spacing w:after="0" w:line="245" w:lineRule="auto"/>
              <w:jc w:val="right"/>
              <w:rPr>
                <w:sz w:val="18"/>
                <w:szCs w:val="18"/>
              </w:rPr>
            </w:pPr>
            <w:r w:rsidRPr="00272A89">
              <w:rPr>
                <w:rFonts w:eastAsia="Times New Roman"/>
                <w:sz w:val="18"/>
                <w:szCs w:val="18"/>
              </w:rPr>
              <w:t>13,000</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57A17E" w14:textId="77777777" w:rsidR="00D73692" w:rsidRPr="00272A89" w:rsidRDefault="00D73692" w:rsidP="001321D1">
            <w:pPr>
              <w:spacing w:after="0" w:line="245" w:lineRule="auto"/>
              <w:jc w:val="right"/>
              <w:rPr>
                <w:sz w:val="18"/>
                <w:szCs w:val="18"/>
              </w:rPr>
            </w:pPr>
            <w:r w:rsidRPr="00272A89">
              <w:rPr>
                <w:rFonts w:eastAsia="Times New Roman"/>
                <w:sz w:val="18"/>
                <w:szCs w:val="18"/>
              </w:rPr>
              <w:t>11,000</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DB3C23" w14:textId="77777777" w:rsidR="00D73692" w:rsidRPr="00272A89" w:rsidRDefault="00D73692" w:rsidP="001321D1">
            <w:pPr>
              <w:spacing w:after="0" w:line="245" w:lineRule="auto"/>
              <w:jc w:val="right"/>
              <w:rPr>
                <w:sz w:val="18"/>
                <w:szCs w:val="18"/>
              </w:rPr>
            </w:pPr>
            <w:r w:rsidRPr="00272A89">
              <w:rPr>
                <w:rFonts w:eastAsia="Times New Roman"/>
                <w:sz w:val="18"/>
                <w:szCs w:val="18"/>
              </w:rPr>
              <w:t>4000</w:t>
            </w:r>
          </w:p>
        </w:tc>
        <w:tc>
          <w:tcPr>
            <w:tcW w:w="53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59ECAA1" w14:textId="77777777" w:rsidR="00D73692" w:rsidRPr="00272A89" w:rsidRDefault="00D73692" w:rsidP="001321D1">
            <w:pPr>
              <w:spacing w:after="0" w:line="245" w:lineRule="auto"/>
              <w:jc w:val="right"/>
              <w:rPr>
                <w:sz w:val="18"/>
                <w:szCs w:val="18"/>
              </w:rPr>
            </w:pPr>
            <w:r w:rsidRPr="00272A89">
              <w:rPr>
                <w:rFonts w:eastAsia="Times New Roman"/>
                <w:color w:val="000000" w:themeColor="text1"/>
                <w:sz w:val="18"/>
                <w:szCs w:val="18"/>
              </w:rPr>
              <w:t>64,000</w:t>
            </w:r>
          </w:p>
        </w:tc>
        <w:tc>
          <w:tcPr>
            <w:tcW w:w="6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D05A00" w14:textId="77777777" w:rsidR="00D73692" w:rsidRPr="00272A89" w:rsidRDefault="00D73692" w:rsidP="001321D1">
            <w:pPr>
              <w:spacing w:after="0" w:line="245" w:lineRule="auto"/>
              <w:jc w:val="right"/>
              <w:rPr>
                <w:sz w:val="18"/>
                <w:szCs w:val="18"/>
              </w:rPr>
            </w:pPr>
            <w:r w:rsidRPr="00272A89">
              <w:rPr>
                <w:rFonts w:eastAsia="Times New Roman"/>
                <w:sz w:val="18"/>
                <w:szCs w:val="18"/>
              </w:rPr>
              <w:t>34</w:t>
            </w:r>
          </w:p>
        </w:tc>
        <w:tc>
          <w:tcPr>
            <w:tcW w:w="60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19B833" w14:textId="77777777" w:rsidR="00D73692" w:rsidRPr="00272A89" w:rsidRDefault="00D73692" w:rsidP="001321D1">
            <w:pPr>
              <w:spacing w:after="0" w:line="245" w:lineRule="auto"/>
              <w:jc w:val="right"/>
              <w:rPr>
                <w:sz w:val="18"/>
                <w:szCs w:val="18"/>
              </w:rPr>
            </w:pPr>
            <w:r w:rsidRPr="00272A89">
              <w:rPr>
                <w:rFonts w:eastAsia="Times New Roman"/>
                <w:sz w:val="18"/>
                <w:szCs w:val="18"/>
              </w:rPr>
              <w:t>900</w:t>
            </w:r>
          </w:p>
        </w:tc>
      </w:tr>
      <w:tr w:rsidR="001F32D1" w:rsidRPr="00272A89" w14:paraId="511C5B21" w14:textId="77777777" w:rsidTr="001321D1">
        <w:trPr>
          <w:trHeight w:val="15"/>
        </w:trPr>
        <w:tc>
          <w:tcPr>
            <w:tcW w:w="90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61D2D4" w14:textId="77777777" w:rsidR="00D73692" w:rsidRPr="00272A89" w:rsidRDefault="00D73692" w:rsidP="00E64C87">
            <w:pPr>
              <w:spacing w:after="0" w:line="245" w:lineRule="auto"/>
              <w:jc w:val="center"/>
              <w:rPr>
                <w:sz w:val="18"/>
                <w:szCs w:val="18"/>
              </w:rPr>
            </w:pPr>
            <w:r w:rsidRPr="00272A89">
              <w:rPr>
                <w:rFonts w:eastAsia="Times New Roman"/>
                <w:sz w:val="18"/>
                <w:szCs w:val="18"/>
              </w:rPr>
              <w:t>2023</w:t>
            </w:r>
          </w:p>
        </w:tc>
        <w:tc>
          <w:tcPr>
            <w:tcW w:w="6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E1D0B9" w14:textId="77777777" w:rsidR="00D73692" w:rsidRPr="00272A89" w:rsidRDefault="00D73692" w:rsidP="001321D1">
            <w:pPr>
              <w:spacing w:after="0" w:line="245" w:lineRule="auto"/>
              <w:jc w:val="right"/>
              <w:rPr>
                <w:sz w:val="18"/>
                <w:szCs w:val="18"/>
              </w:rPr>
            </w:pPr>
            <w:r w:rsidRPr="00272A89">
              <w:rPr>
                <w:rFonts w:eastAsia="Times New Roman"/>
                <w:sz w:val="18"/>
                <w:szCs w:val="18"/>
              </w:rPr>
              <w:t>55,215</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1154E0" w14:textId="77777777" w:rsidR="00D73692" w:rsidRPr="00272A89" w:rsidRDefault="00D73692" w:rsidP="001321D1">
            <w:pPr>
              <w:spacing w:after="0" w:line="245" w:lineRule="auto"/>
              <w:jc w:val="right"/>
              <w:rPr>
                <w:sz w:val="18"/>
                <w:szCs w:val="18"/>
              </w:rPr>
            </w:pPr>
            <w:r w:rsidRPr="00272A89">
              <w:rPr>
                <w:rFonts w:eastAsia="Times New Roman"/>
                <w:sz w:val="18"/>
                <w:szCs w:val="18"/>
              </w:rPr>
              <w:t>19,691</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F1DF08" w14:textId="77777777" w:rsidR="00D73692" w:rsidRPr="00272A89" w:rsidRDefault="00D73692" w:rsidP="001321D1">
            <w:pPr>
              <w:spacing w:after="0" w:line="245" w:lineRule="auto"/>
              <w:jc w:val="right"/>
              <w:rPr>
                <w:sz w:val="18"/>
                <w:szCs w:val="18"/>
              </w:rPr>
            </w:pPr>
            <w:r w:rsidRPr="00272A89">
              <w:rPr>
                <w:rFonts w:eastAsia="Times New Roman"/>
                <w:sz w:val="18"/>
                <w:szCs w:val="18"/>
              </w:rPr>
              <w:t>31,178</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05FE96" w14:textId="77777777" w:rsidR="00D73692" w:rsidRPr="00272A89" w:rsidRDefault="00D73692" w:rsidP="001321D1">
            <w:pPr>
              <w:spacing w:after="0" w:line="245" w:lineRule="auto"/>
              <w:jc w:val="right"/>
              <w:rPr>
                <w:sz w:val="18"/>
                <w:szCs w:val="18"/>
              </w:rPr>
            </w:pPr>
            <w:r w:rsidRPr="00272A89">
              <w:rPr>
                <w:rFonts w:eastAsia="Times New Roman"/>
                <w:sz w:val="18"/>
                <w:szCs w:val="18"/>
              </w:rPr>
              <w:t>20,540</w:t>
            </w:r>
          </w:p>
        </w:tc>
        <w:tc>
          <w:tcPr>
            <w:tcW w:w="53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304A1AC" w14:textId="77777777" w:rsidR="00D73692" w:rsidRPr="00272A89" w:rsidRDefault="00D73692" w:rsidP="001321D1">
            <w:pPr>
              <w:spacing w:after="0" w:line="245" w:lineRule="auto"/>
              <w:jc w:val="right"/>
              <w:rPr>
                <w:sz w:val="18"/>
                <w:szCs w:val="18"/>
              </w:rPr>
            </w:pPr>
            <w:r w:rsidRPr="00272A89">
              <w:rPr>
                <w:rFonts w:eastAsia="Times New Roman"/>
                <w:color w:val="000000" w:themeColor="text1"/>
                <w:sz w:val="18"/>
                <w:szCs w:val="18"/>
              </w:rPr>
              <w:t>87,000</w:t>
            </w:r>
          </w:p>
        </w:tc>
        <w:tc>
          <w:tcPr>
            <w:tcW w:w="6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BB33E0" w14:textId="77777777" w:rsidR="00D73692" w:rsidRPr="00272A89" w:rsidRDefault="00D73692" w:rsidP="001321D1">
            <w:pPr>
              <w:spacing w:after="0" w:line="245" w:lineRule="auto"/>
              <w:jc w:val="right"/>
              <w:rPr>
                <w:sz w:val="18"/>
                <w:szCs w:val="18"/>
              </w:rPr>
            </w:pPr>
            <w:r w:rsidRPr="00272A89">
              <w:rPr>
                <w:rFonts w:eastAsia="Times New Roman"/>
                <w:sz w:val="18"/>
                <w:szCs w:val="18"/>
              </w:rPr>
              <w:t>50</w:t>
            </w:r>
          </w:p>
        </w:tc>
        <w:tc>
          <w:tcPr>
            <w:tcW w:w="60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C203E5" w14:textId="77777777" w:rsidR="00D73692" w:rsidRPr="00272A89" w:rsidRDefault="00D73692" w:rsidP="001321D1">
            <w:pPr>
              <w:spacing w:after="0" w:line="245" w:lineRule="auto"/>
              <w:jc w:val="right"/>
              <w:rPr>
                <w:sz w:val="18"/>
                <w:szCs w:val="18"/>
              </w:rPr>
            </w:pPr>
            <w:r w:rsidRPr="00272A89">
              <w:rPr>
                <w:rFonts w:eastAsia="Times New Roman"/>
                <w:sz w:val="18"/>
                <w:szCs w:val="18"/>
              </w:rPr>
              <w:t>1,000</w:t>
            </w:r>
          </w:p>
        </w:tc>
      </w:tr>
      <w:tr w:rsidR="001F32D1" w:rsidRPr="00272A89" w14:paraId="551E01A4" w14:textId="77777777" w:rsidTr="001321D1">
        <w:trPr>
          <w:trHeight w:val="15"/>
        </w:trPr>
        <w:tc>
          <w:tcPr>
            <w:tcW w:w="90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E0F367" w14:textId="77777777" w:rsidR="00D73692" w:rsidRPr="00272A89" w:rsidRDefault="00D73692" w:rsidP="00E64C87">
            <w:pPr>
              <w:spacing w:after="0" w:line="245" w:lineRule="auto"/>
              <w:jc w:val="center"/>
              <w:rPr>
                <w:sz w:val="18"/>
                <w:szCs w:val="18"/>
              </w:rPr>
            </w:pPr>
            <w:r w:rsidRPr="00272A89">
              <w:rPr>
                <w:rFonts w:eastAsia="Times New Roman"/>
                <w:sz w:val="18"/>
                <w:szCs w:val="18"/>
              </w:rPr>
              <w:t>2024</w:t>
            </w:r>
          </w:p>
        </w:tc>
        <w:tc>
          <w:tcPr>
            <w:tcW w:w="6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E69E45" w14:textId="77777777" w:rsidR="00D73692" w:rsidRPr="00272A89" w:rsidRDefault="00D73692" w:rsidP="001321D1">
            <w:pPr>
              <w:spacing w:after="0" w:line="245" w:lineRule="auto"/>
              <w:jc w:val="right"/>
              <w:rPr>
                <w:sz w:val="18"/>
                <w:szCs w:val="18"/>
              </w:rPr>
            </w:pPr>
            <w:r w:rsidRPr="00272A89">
              <w:rPr>
                <w:rFonts w:eastAsia="Times New Roman"/>
                <w:sz w:val="18"/>
                <w:szCs w:val="18"/>
              </w:rPr>
              <w:t>-</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528D76" w14:textId="77777777" w:rsidR="00D73692" w:rsidRPr="00272A89" w:rsidRDefault="00D73692" w:rsidP="001321D1">
            <w:pPr>
              <w:spacing w:after="0" w:line="245" w:lineRule="auto"/>
              <w:jc w:val="right"/>
              <w:rPr>
                <w:sz w:val="18"/>
                <w:szCs w:val="18"/>
              </w:rPr>
            </w:pPr>
            <w:r w:rsidRPr="00272A89">
              <w:rPr>
                <w:rFonts w:eastAsia="Times New Roman"/>
                <w:sz w:val="18"/>
                <w:szCs w:val="18"/>
              </w:rPr>
              <w:t>-</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09E43F" w14:textId="77777777" w:rsidR="00D73692" w:rsidRPr="00272A89" w:rsidRDefault="00D73692" w:rsidP="001321D1">
            <w:pPr>
              <w:spacing w:after="0" w:line="245" w:lineRule="auto"/>
              <w:jc w:val="right"/>
              <w:rPr>
                <w:sz w:val="18"/>
                <w:szCs w:val="18"/>
              </w:rPr>
            </w:pPr>
            <w:r w:rsidRPr="00272A89">
              <w:rPr>
                <w:rFonts w:eastAsia="Times New Roman"/>
                <w:sz w:val="18"/>
                <w:szCs w:val="18"/>
              </w:rPr>
              <w:t>-</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8632CE" w14:textId="77777777" w:rsidR="00D73692" w:rsidRPr="00272A89" w:rsidRDefault="00D73692" w:rsidP="001321D1">
            <w:pPr>
              <w:spacing w:after="0" w:line="245" w:lineRule="auto"/>
              <w:jc w:val="right"/>
              <w:rPr>
                <w:sz w:val="18"/>
                <w:szCs w:val="18"/>
              </w:rPr>
            </w:pPr>
            <w:r w:rsidRPr="00272A89">
              <w:rPr>
                <w:rFonts w:eastAsia="Times New Roman"/>
                <w:sz w:val="18"/>
                <w:szCs w:val="18"/>
              </w:rPr>
              <w:t>23,000</w:t>
            </w:r>
          </w:p>
        </w:tc>
        <w:tc>
          <w:tcPr>
            <w:tcW w:w="531" w:type="pct"/>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C57F4A8" w14:textId="77777777" w:rsidR="00D73692" w:rsidRPr="00272A89" w:rsidRDefault="00D73692" w:rsidP="001321D1">
            <w:pPr>
              <w:spacing w:after="0" w:line="245" w:lineRule="auto"/>
              <w:jc w:val="right"/>
              <w:rPr>
                <w:sz w:val="18"/>
                <w:szCs w:val="18"/>
              </w:rPr>
            </w:pPr>
            <w:r w:rsidRPr="00272A89">
              <w:rPr>
                <w:rFonts w:eastAsia="Times New Roman"/>
                <w:color w:val="000000" w:themeColor="text1"/>
                <w:sz w:val="18"/>
                <w:szCs w:val="18"/>
              </w:rPr>
              <w:t>-</w:t>
            </w:r>
          </w:p>
        </w:tc>
        <w:tc>
          <w:tcPr>
            <w:tcW w:w="68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51B97B" w14:textId="77777777" w:rsidR="00D73692" w:rsidRPr="00272A89" w:rsidRDefault="00D73692" w:rsidP="001321D1">
            <w:pPr>
              <w:spacing w:after="0" w:line="245" w:lineRule="auto"/>
              <w:jc w:val="right"/>
              <w:rPr>
                <w:sz w:val="18"/>
                <w:szCs w:val="18"/>
              </w:rPr>
            </w:pPr>
            <w:r w:rsidRPr="00272A89">
              <w:rPr>
                <w:rFonts w:eastAsia="Times New Roman"/>
                <w:sz w:val="18"/>
                <w:szCs w:val="18"/>
              </w:rPr>
              <w:t>-</w:t>
            </w:r>
          </w:p>
        </w:tc>
        <w:tc>
          <w:tcPr>
            <w:tcW w:w="60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458578" w14:textId="77777777" w:rsidR="00D73692" w:rsidRPr="00272A89" w:rsidRDefault="00D73692" w:rsidP="001321D1">
            <w:pPr>
              <w:spacing w:after="0" w:line="245" w:lineRule="auto"/>
              <w:jc w:val="right"/>
              <w:rPr>
                <w:sz w:val="18"/>
                <w:szCs w:val="18"/>
              </w:rPr>
            </w:pPr>
            <w:r w:rsidRPr="00272A89">
              <w:rPr>
                <w:rFonts w:eastAsia="Times New Roman"/>
                <w:sz w:val="18"/>
                <w:szCs w:val="18"/>
              </w:rPr>
              <w:t>-</w:t>
            </w:r>
          </w:p>
        </w:tc>
      </w:tr>
    </w:tbl>
    <w:p w14:paraId="7B31E17E" w14:textId="77777777" w:rsidR="00D73692" w:rsidRPr="00272A89" w:rsidRDefault="00D73692" w:rsidP="000133BF">
      <w:pPr>
        <w:spacing w:after="80" w:line="245" w:lineRule="auto"/>
        <w:jc w:val="right"/>
      </w:pPr>
      <w:r w:rsidRPr="00272A89">
        <w:rPr>
          <w:rFonts w:eastAsia="Times New Roman"/>
          <w:i/>
          <w:iCs/>
          <w:sz w:val="20"/>
          <w:szCs w:val="20"/>
        </w:rPr>
        <w:t>Эх сурвалж: Байгаль орчин, уур амьсгалын өөрчлөлтийн яам</w:t>
      </w:r>
    </w:p>
    <w:p w14:paraId="05895FDC" w14:textId="0E373905" w:rsidR="00D73692" w:rsidRPr="00272A89" w:rsidRDefault="63C1805C" w:rsidP="63C1805C">
      <w:pPr>
        <w:spacing w:after="80"/>
        <w:ind w:firstLine="720"/>
        <w:rPr>
          <w:lang w:bidi="mn-MN"/>
        </w:rPr>
      </w:pPr>
      <w:r w:rsidRPr="00272A89">
        <w:rPr>
          <w:rFonts w:eastAsia="Times New Roman"/>
          <w:lang w:bidi="mn-MN"/>
        </w:rPr>
        <w:t>Судалгаанд хамрагдсан амьтдын тоо толгой өсөх хандлагатай байгаа ч уур амьсгалын өөрчлөлт, ган зудын давтамж нэмэгдэх, малын тоо толгойн хэт өсөлт, шугаман дэд бүтэц болох авто болон төмөр замын хөгжлөөс шалтгаалан зэрлэг амьтны тархац нутаг тасархайтах эрсдэл үүсэж байна.</w:t>
      </w:r>
    </w:p>
    <w:p w14:paraId="1D5B8E7D" w14:textId="77777777" w:rsidR="00D73692" w:rsidRPr="00272A89" w:rsidRDefault="00D73692" w:rsidP="004C0B0E">
      <w:pPr>
        <w:spacing w:after="80"/>
        <w:ind w:firstLine="720"/>
        <w:rPr>
          <w:lang w:bidi="mn-MN"/>
        </w:rPr>
      </w:pPr>
      <w:r w:rsidRPr="00272A89">
        <w:t>Цаашид байгалийн ургамлын ашиглалт, хамгаалалт, зохистой нөхөн сэргээлт, нэн ховор, ховор амьтны нөөцийн хамгаалалт, ашиглалт, өсгөн үржүүлэлт, сэргээн нутагшуулалтад</w:t>
      </w:r>
      <w:r w:rsidRPr="00272A89">
        <w:rPr>
          <w:lang w:bidi="mn-MN"/>
        </w:rPr>
        <w:t xml:space="preserve"> онцгой анхааран ажиллах шаардлагатай байна. </w:t>
      </w:r>
    </w:p>
    <w:p w14:paraId="78EBC933" w14:textId="406000D2" w:rsidR="00D73692" w:rsidRPr="00272A89" w:rsidRDefault="00D73692" w:rsidP="00EC622F">
      <w:pPr>
        <w:spacing w:after="80"/>
        <w:rPr>
          <w:rFonts w:eastAsiaTheme="majorEastAsia"/>
          <w:i/>
          <w:color w:val="000000" w:themeColor="text1"/>
          <w:lang w:bidi="mn-MN"/>
        </w:rPr>
      </w:pPr>
      <w:r w:rsidRPr="00272A89">
        <w:rPr>
          <w:rFonts w:eastAsia="Times New Roman"/>
          <w:b/>
          <w:i/>
          <w:color w:val="000000" w:themeColor="text1"/>
        </w:rPr>
        <w:t>Хөрс</w:t>
      </w:r>
      <w:r w:rsidR="00D80F9F" w:rsidRPr="00272A89">
        <w:rPr>
          <w:rFonts w:eastAsia="Times New Roman"/>
          <w:b/>
          <w:i/>
          <w:color w:val="000000" w:themeColor="text1"/>
        </w:rPr>
        <w:t>:</w:t>
      </w:r>
      <w:r w:rsidR="00D80F9F" w:rsidRPr="00272A89">
        <w:rPr>
          <w:rFonts w:eastAsiaTheme="majorEastAsia"/>
          <w:i/>
          <w:iCs/>
          <w:color w:val="000000" w:themeColor="text1"/>
          <w:lang w:bidi="mn-MN"/>
        </w:rPr>
        <w:t xml:space="preserve"> </w:t>
      </w:r>
      <w:r w:rsidRPr="00272A89">
        <w:rPr>
          <w:rFonts w:eastAsia="Times New Roman"/>
          <w:color w:val="231F20"/>
        </w:rPr>
        <w:t>Хөрс нь амьд биетийн амьдрах орчин, хүнсний гол эх үүсвэр төдийгүй экосистемийн үнэт бүрэлдэхүүн хэсэг юм. Хүн төрөлхтөн хүнс тэжээлийнхээ 95.0 хувийг хөрснөөс авдаг ба хөрс нь агаар мандлаас гурав, ойгоос хоёр дахин их хэмжээний нүүрстөрөгчийг өөртөө шингээж хадгалдаг. Харин хөрс доройтсон нөхцөлд энэ нүүрстөрөгч агаарт ялгарч, хүлэмжийн хийн агууламжийг нэмэгдүүлэх эрсдэлтэй байдаг байна.</w:t>
      </w:r>
    </w:p>
    <w:p w14:paraId="7CA8E6B6" w14:textId="16A1D023" w:rsidR="00D73692" w:rsidRPr="00272A89" w:rsidRDefault="00D73692" w:rsidP="009E4024">
      <w:pPr>
        <w:spacing w:after="80"/>
        <w:ind w:firstLine="720"/>
        <w:rPr>
          <w:rFonts w:eastAsia="Times New Roman"/>
        </w:rPr>
      </w:pPr>
      <w:r w:rsidRPr="00272A89">
        <w:rPr>
          <w:rFonts w:eastAsia="Times New Roman"/>
          <w:color w:val="231F20"/>
        </w:rPr>
        <w:t xml:space="preserve">Хөрс нь шавхагдах нөөц бөгөөд зохисгүй ашиглалтаас үүдэн үржил шимээ алдаж, нөхөн сэргэх чадвар нь буурснаар хүнсний аюулгүй байдал, хүрээлэн буй орчны чанарт аюул учруулж байна. НҮБ-ын Хүнс, хөдөө аж ахуйн байгууллагын тооцоогоор 1 см шимт хөрс бий болоход 1,000 жил шаардагддаг гэсэн  судалгаа гаргажээ. </w:t>
      </w:r>
      <w:r w:rsidRPr="00272A89">
        <w:rPr>
          <w:rFonts w:eastAsia="Calibri"/>
          <w:color w:val="000000" w:themeColor="text1"/>
        </w:rPr>
        <w:t xml:space="preserve">Цөлжилтийн төлөв байдлын үнэлгээг 5 жилд тутамд хийдэг бөгөөд </w:t>
      </w:r>
      <w:r w:rsidRPr="00272A89">
        <w:rPr>
          <w:rFonts w:eastAsia="SimSun"/>
          <w:color w:val="000000" w:themeColor="text1"/>
        </w:rPr>
        <w:t>1992 онд хийсэн судалгаагаар нийт нутаг дэвсгэрийн 41.3 хувь</w:t>
      </w:r>
      <w:r w:rsidR="003E5488" w:rsidRPr="00272A89">
        <w:rPr>
          <w:rFonts w:eastAsia="SimSun"/>
          <w:color w:val="000000" w:themeColor="text1"/>
        </w:rPr>
        <w:t xml:space="preserve"> нь</w:t>
      </w:r>
      <w:r w:rsidRPr="00272A89">
        <w:rPr>
          <w:rFonts w:eastAsia="SimSun"/>
          <w:color w:val="000000" w:themeColor="text1"/>
        </w:rPr>
        <w:t xml:space="preserve"> </w:t>
      </w:r>
      <w:r w:rsidR="00C10111" w:rsidRPr="00272A89">
        <w:rPr>
          <w:rFonts w:eastAsia="SimSun"/>
          <w:color w:val="000000" w:themeColor="text1"/>
        </w:rPr>
        <w:t>цөлжилтөд</w:t>
      </w:r>
      <w:r w:rsidRPr="00272A89">
        <w:rPr>
          <w:rFonts w:eastAsia="SimSun"/>
          <w:color w:val="000000" w:themeColor="text1"/>
        </w:rPr>
        <w:t xml:space="preserve"> илэрч байсан бол цөлжилтөд нэрвэгдсэн газар нутгийн хэмжээ жил бүр нэмэгдэж, 2020 оны байдлаар </w:t>
      </w:r>
      <w:r w:rsidRPr="00272A89">
        <w:rPr>
          <w:rFonts w:eastAsia="Calibri"/>
          <w:color w:val="000000" w:themeColor="text1"/>
        </w:rPr>
        <w:t xml:space="preserve">Монгол орны нийт нутаг дэвсгэрийн 76.9 хувь буюу 120.3 сая.га талбай бүхий газар нутаг цөлжилтөд тодорхой хэмжээгээр өртсөн байна. Үүний 23.3 хувь буюу 30 орчим сая.га талбай цөлжилтийн хүчтэй, нэн хүчтэй зэрэглэлд орж байгаа бөгөөд сүүлийн 10 жилийн хугацаанд доройтлын тархалт буураагүй хэвээр байна. </w:t>
      </w:r>
      <w:r w:rsidR="002E0FBE" w:rsidRPr="00272A89">
        <w:rPr>
          <w:rFonts w:eastAsia="Times New Roman"/>
        </w:rPr>
        <w:t>(Хүснэгт 6</w:t>
      </w:r>
      <w:r w:rsidR="00962837" w:rsidRPr="00272A89">
        <w:rPr>
          <w:rFonts w:eastAsia="Times New Roman"/>
        </w:rPr>
        <w:t>6</w:t>
      </w:r>
      <w:r w:rsidR="002E0FBE" w:rsidRPr="00272A89">
        <w:rPr>
          <w:rFonts w:eastAsia="Times New Roman"/>
        </w:rPr>
        <w:t>-д харуулав).</w:t>
      </w:r>
    </w:p>
    <w:p w14:paraId="76A7C5DB" w14:textId="145E89EB" w:rsidR="00D73692" w:rsidRPr="00272A89" w:rsidRDefault="00E8573C" w:rsidP="00F77234">
      <w:pPr>
        <w:pStyle w:val="Caption"/>
        <w:spacing w:after="0"/>
        <w:rPr>
          <w:color w:val="auto"/>
          <w:sz w:val="20"/>
          <w:szCs w:val="20"/>
        </w:rPr>
      </w:pPr>
      <w:bookmarkStart w:id="390" w:name="_Toc212631009"/>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66</w:t>
      </w:r>
      <w:r w:rsidRPr="00272A89">
        <w:rPr>
          <w:color w:val="auto"/>
          <w:sz w:val="20"/>
          <w:szCs w:val="20"/>
        </w:rPr>
        <w:fldChar w:fldCharType="end"/>
      </w:r>
      <w:r w:rsidR="00D73692" w:rsidRPr="00272A89">
        <w:rPr>
          <w:rFonts w:eastAsia="Times New Roman"/>
          <w:color w:val="auto"/>
          <w:sz w:val="20"/>
          <w:szCs w:val="20"/>
        </w:rPr>
        <w:t xml:space="preserve">. Цөлжилтийн үйл явцын хандлага, </w:t>
      </w:r>
      <w:r w:rsidR="002D7DF4" w:rsidRPr="00272A89">
        <w:rPr>
          <w:rFonts w:eastAsia="Times New Roman"/>
          <w:color w:val="auto"/>
          <w:sz w:val="20"/>
          <w:szCs w:val="20"/>
        </w:rPr>
        <w:t>(</w:t>
      </w:r>
      <w:r w:rsidR="00D73692" w:rsidRPr="00272A89">
        <w:rPr>
          <w:rFonts w:eastAsia="Times New Roman"/>
          <w:color w:val="auto"/>
          <w:sz w:val="20"/>
          <w:szCs w:val="20"/>
        </w:rPr>
        <w:t>хувиар</w:t>
      </w:r>
      <w:r w:rsidR="002D7DF4" w:rsidRPr="00272A89">
        <w:rPr>
          <w:rFonts w:eastAsia="Times New Roman"/>
          <w:color w:val="auto"/>
          <w:sz w:val="20"/>
          <w:szCs w:val="20"/>
        </w:rPr>
        <w:t>)</w:t>
      </w:r>
      <w:bookmarkEnd w:id="390"/>
    </w:p>
    <w:tbl>
      <w:tblPr>
        <w:tblW w:w="5000" w:type="pct"/>
        <w:tblInd w:w="2" w:type="dxa"/>
        <w:tblCellMar>
          <w:left w:w="0" w:type="dxa"/>
          <w:right w:w="0" w:type="dxa"/>
        </w:tblCellMar>
        <w:tblLook w:val="04A0" w:firstRow="1" w:lastRow="0" w:firstColumn="1" w:lastColumn="0" w:noHBand="0" w:noVBand="1"/>
      </w:tblPr>
      <w:tblGrid>
        <w:gridCol w:w="1761"/>
        <w:gridCol w:w="1144"/>
        <w:gridCol w:w="1462"/>
        <w:gridCol w:w="1458"/>
        <w:gridCol w:w="1751"/>
        <w:gridCol w:w="2043"/>
      </w:tblGrid>
      <w:tr w:rsidR="001F32D1" w:rsidRPr="00272A89" w14:paraId="413EB514" w14:textId="77777777" w:rsidTr="00C5431B">
        <w:trPr>
          <w:trHeight w:val="855"/>
        </w:trPr>
        <w:tc>
          <w:tcPr>
            <w:tcW w:w="91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D5E5893" w14:textId="77777777" w:rsidR="00D73692" w:rsidRPr="00272A89" w:rsidRDefault="00D73692" w:rsidP="00F77234">
            <w:pPr>
              <w:spacing w:after="0" w:line="245" w:lineRule="auto"/>
              <w:jc w:val="center"/>
              <w:rPr>
                <w:sz w:val="18"/>
                <w:szCs w:val="18"/>
              </w:rPr>
            </w:pPr>
            <w:r w:rsidRPr="00272A89">
              <w:rPr>
                <w:rFonts w:eastAsia="Times New Roman"/>
                <w:b/>
                <w:color w:val="FFFFFF" w:themeColor="background1"/>
                <w:sz w:val="18"/>
                <w:szCs w:val="18"/>
              </w:rPr>
              <w:t>Цөлжилтийн үнэлгээ хийсэн он</w:t>
            </w:r>
          </w:p>
        </w:tc>
        <w:tc>
          <w:tcPr>
            <w:tcW w:w="594"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778B62D" w14:textId="77777777" w:rsidR="00D73692" w:rsidRPr="00272A89" w:rsidRDefault="00D73692" w:rsidP="00F77234">
            <w:pPr>
              <w:spacing w:after="0" w:line="245" w:lineRule="auto"/>
              <w:jc w:val="center"/>
              <w:rPr>
                <w:sz w:val="18"/>
                <w:szCs w:val="18"/>
              </w:rPr>
            </w:pPr>
            <w:r w:rsidRPr="00272A89">
              <w:rPr>
                <w:rFonts w:eastAsia="Times New Roman"/>
                <w:b/>
                <w:color w:val="FFFFFF" w:themeColor="background1"/>
                <w:sz w:val="18"/>
                <w:szCs w:val="18"/>
              </w:rPr>
              <w:t>Сул илэрсэн нутаг</w:t>
            </w:r>
          </w:p>
        </w:tc>
        <w:tc>
          <w:tcPr>
            <w:tcW w:w="760"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CF1ADB7" w14:textId="77777777" w:rsidR="00D73692" w:rsidRPr="00272A89" w:rsidRDefault="00D73692" w:rsidP="00F77234">
            <w:pPr>
              <w:spacing w:after="0" w:line="245" w:lineRule="auto"/>
              <w:jc w:val="center"/>
              <w:rPr>
                <w:sz w:val="18"/>
                <w:szCs w:val="18"/>
              </w:rPr>
            </w:pPr>
            <w:r w:rsidRPr="00272A89">
              <w:rPr>
                <w:rFonts w:eastAsia="Times New Roman"/>
                <w:b/>
                <w:color w:val="FFFFFF" w:themeColor="background1"/>
                <w:sz w:val="18"/>
                <w:szCs w:val="18"/>
              </w:rPr>
              <w:t>Дунд зэрэг илэрсэн нутаг</w:t>
            </w:r>
          </w:p>
        </w:tc>
        <w:tc>
          <w:tcPr>
            <w:tcW w:w="758"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EA24FB9" w14:textId="77777777" w:rsidR="00D73692" w:rsidRPr="00272A89" w:rsidRDefault="00D73692" w:rsidP="00F77234">
            <w:pPr>
              <w:spacing w:after="0" w:line="245" w:lineRule="auto"/>
              <w:jc w:val="center"/>
              <w:rPr>
                <w:sz w:val="18"/>
                <w:szCs w:val="18"/>
              </w:rPr>
            </w:pPr>
            <w:r w:rsidRPr="00272A89">
              <w:rPr>
                <w:rFonts w:eastAsia="Times New Roman"/>
                <w:b/>
                <w:color w:val="FFFFFF" w:themeColor="background1"/>
                <w:sz w:val="18"/>
                <w:szCs w:val="18"/>
              </w:rPr>
              <w:t>Хүчтэй илэрсэн нутаг</w:t>
            </w:r>
          </w:p>
        </w:tc>
        <w:tc>
          <w:tcPr>
            <w:tcW w:w="910"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3D94AFF" w14:textId="77777777" w:rsidR="00D73692" w:rsidRPr="00272A89" w:rsidRDefault="00D73692" w:rsidP="00F77234">
            <w:pPr>
              <w:spacing w:after="0" w:line="245" w:lineRule="auto"/>
              <w:jc w:val="center"/>
              <w:rPr>
                <w:sz w:val="18"/>
                <w:szCs w:val="18"/>
              </w:rPr>
            </w:pPr>
            <w:r w:rsidRPr="00272A89">
              <w:rPr>
                <w:rFonts w:eastAsia="Times New Roman"/>
                <w:b/>
                <w:color w:val="FFFFFF" w:themeColor="background1"/>
                <w:sz w:val="18"/>
                <w:szCs w:val="18"/>
              </w:rPr>
              <w:t>Нэн хүчтэй илэрсэн нутаг</w:t>
            </w:r>
          </w:p>
        </w:tc>
        <w:tc>
          <w:tcPr>
            <w:tcW w:w="106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21EC380" w14:textId="77777777" w:rsidR="00D73692" w:rsidRPr="00272A89" w:rsidRDefault="00D73692" w:rsidP="00F77234">
            <w:pPr>
              <w:spacing w:after="0" w:line="245" w:lineRule="auto"/>
              <w:jc w:val="center"/>
              <w:rPr>
                <w:sz w:val="18"/>
                <w:szCs w:val="18"/>
              </w:rPr>
            </w:pPr>
            <w:r w:rsidRPr="00272A89">
              <w:rPr>
                <w:rFonts w:eastAsia="Times New Roman"/>
                <w:b/>
                <w:color w:val="FFFFFF" w:themeColor="background1"/>
                <w:sz w:val="18"/>
                <w:szCs w:val="18"/>
              </w:rPr>
              <w:t>Нийт нутаг дэвсгэрт эзлэх хувь</w:t>
            </w:r>
          </w:p>
        </w:tc>
      </w:tr>
      <w:tr w:rsidR="00D73692" w:rsidRPr="00272A89" w14:paraId="56FB5FE9" w14:textId="77777777" w:rsidTr="00C5431B">
        <w:trPr>
          <w:trHeight w:val="270"/>
        </w:trPr>
        <w:tc>
          <w:tcPr>
            <w:tcW w:w="91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B5A738" w14:textId="77777777" w:rsidR="00D73692" w:rsidRPr="00272A89" w:rsidRDefault="00D73692" w:rsidP="00F77234">
            <w:pPr>
              <w:spacing w:after="0" w:line="245" w:lineRule="auto"/>
              <w:jc w:val="center"/>
              <w:rPr>
                <w:sz w:val="18"/>
                <w:szCs w:val="18"/>
              </w:rPr>
            </w:pPr>
            <w:r w:rsidRPr="00272A89">
              <w:rPr>
                <w:rFonts w:eastAsia="Times New Roman"/>
                <w:sz w:val="18"/>
                <w:szCs w:val="18"/>
              </w:rPr>
              <w:t>2006</w:t>
            </w:r>
          </w:p>
        </w:tc>
        <w:tc>
          <w:tcPr>
            <w:tcW w:w="59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DCD8D9" w14:textId="77777777" w:rsidR="00D73692" w:rsidRPr="00272A89" w:rsidRDefault="00D73692" w:rsidP="00F77234">
            <w:pPr>
              <w:spacing w:after="0" w:line="245" w:lineRule="auto"/>
              <w:jc w:val="center"/>
              <w:rPr>
                <w:sz w:val="18"/>
                <w:szCs w:val="18"/>
              </w:rPr>
            </w:pPr>
            <w:r w:rsidRPr="00272A89">
              <w:rPr>
                <w:rFonts w:eastAsia="Times New Roman"/>
                <w:sz w:val="18"/>
                <w:szCs w:val="18"/>
              </w:rPr>
              <w:t>23.0</w:t>
            </w:r>
          </w:p>
        </w:tc>
        <w:tc>
          <w:tcPr>
            <w:tcW w:w="76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77DDF1" w14:textId="77777777" w:rsidR="00D73692" w:rsidRPr="00272A89" w:rsidRDefault="00D73692" w:rsidP="00F77234">
            <w:pPr>
              <w:spacing w:after="0" w:line="245" w:lineRule="auto"/>
              <w:jc w:val="center"/>
              <w:rPr>
                <w:sz w:val="18"/>
                <w:szCs w:val="18"/>
              </w:rPr>
            </w:pPr>
            <w:r w:rsidRPr="00272A89">
              <w:rPr>
                <w:rFonts w:eastAsia="Times New Roman"/>
                <w:sz w:val="18"/>
                <w:szCs w:val="18"/>
              </w:rPr>
              <w:t>26.0</w:t>
            </w:r>
          </w:p>
        </w:tc>
        <w:tc>
          <w:tcPr>
            <w:tcW w:w="75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8A299C" w14:textId="77777777" w:rsidR="00D73692" w:rsidRPr="00272A89" w:rsidRDefault="00D73692" w:rsidP="00F77234">
            <w:pPr>
              <w:spacing w:after="0" w:line="245" w:lineRule="auto"/>
              <w:jc w:val="center"/>
              <w:rPr>
                <w:sz w:val="18"/>
                <w:szCs w:val="18"/>
              </w:rPr>
            </w:pPr>
            <w:r w:rsidRPr="00272A89">
              <w:rPr>
                <w:rFonts w:eastAsia="Times New Roman"/>
                <w:sz w:val="18"/>
                <w:szCs w:val="18"/>
              </w:rPr>
              <w:t>18.0</w:t>
            </w:r>
          </w:p>
        </w:tc>
        <w:tc>
          <w:tcPr>
            <w:tcW w:w="91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6B3550" w14:textId="77777777" w:rsidR="00D73692" w:rsidRPr="00272A89" w:rsidRDefault="00D73692" w:rsidP="00F77234">
            <w:pPr>
              <w:spacing w:after="0" w:line="245" w:lineRule="auto"/>
              <w:jc w:val="center"/>
              <w:rPr>
                <w:sz w:val="18"/>
                <w:szCs w:val="18"/>
              </w:rPr>
            </w:pPr>
            <w:r w:rsidRPr="00272A89">
              <w:rPr>
                <w:rFonts w:eastAsia="Times New Roman"/>
                <w:sz w:val="18"/>
                <w:szCs w:val="18"/>
              </w:rPr>
              <w:t>5.0</w:t>
            </w:r>
          </w:p>
        </w:tc>
        <w:tc>
          <w:tcPr>
            <w:tcW w:w="10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E930A1" w14:textId="77777777" w:rsidR="00D73692" w:rsidRPr="00272A89" w:rsidRDefault="00D73692" w:rsidP="00F77234">
            <w:pPr>
              <w:spacing w:after="0" w:line="245" w:lineRule="auto"/>
              <w:jc w:val="center"/>
              <w:rPr>
                <w:sz w:val="18"/>
                <w:szCs w:val="18"/>
              </w:rPr>
            </w:pPr>
            <w:r w:rsidRPr="00272A89">
              <w:rPr>
                <w:rFonts w:eastAsia="Times New Roman"/>
                <w:sz w:val="18"/>
                <w:szCs w:val="18"/>
              </w:rPr>
              <w:t>72.0</w:t>
            </w:r>
          </w:p>
        </w:tc>
      </w:tr>
      <w:tr w:rsidR="00D73692" w:rsidRPr="00272A89" w14:paraId="6EDCEDFC" w14:textId="77777777" w:rsidTr="00C5431B">
        <w:trPr>
          <w:trHeight w:val="270"/>
        </w:trPr>
        <w:tc>
          <w:tcPr>
            <w:tcW w:w="91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9B5C2B" w14:textId="77777777" w:rsidR="00D73692" w:rsidRPr="00272A89" w:rsidRDefault="00D73692" w:rsidP="00F77234">
            <w:pPr>
              <w:spacing w:after="0" w:line="245" w:lineRule="auto"/>
              <w:jc w:val="center"/>
              <w:rPr>
                <w:sz w:val="18"/>
                <w:szCs w:val="18"/>
              </w:rPr>
            </w:pPr>
            <w:r w:rsidRPr="00272A89">
              <w:rPr>
                <w:rFonts w:eastAsia="Times New Roman"/>
                <w:sz w:val="18"/>
                <w:szCs w:val="18"/>
              </w:rPr>
              <w:t>2010</w:t>
            </w:r>
          </w:p>
        </w:tc>
        <w:tc>
          <w:tcPr>
            <w:tcW w:w="59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2B8E06" w14:textId="77777777" w:rsidR="00D73692" w:rsidRPr="00272A89" w:rsidRDefault="00D73692" w:rsidP="00F77234">
            <w:pPr>
              <w:spacing w:after="0" w:line="245" w:lineRule="auto"/>
              <w:jc w:val="center"/>
              <w:rPr>
                <w:sz w:val="18"/>
                <w:szCs w:val="18"/>
              </w:rPr>
            </w:pPr>
            <w:r w:rsidRPr="00272A89">
              <w:rPr>
                <w:rFonts w:eastAsia="Times New Roman"/>
                <w:sz w:val="18"/>
                <w:szCs w:val="18"/>
              </w:rPr>
              <w:t>35.3</w:t>
            </w:r>
          </w:p>
        </w:tc>
        <w:tc>
          <w:tcPr>
            <w:tcW w:w="76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F4630F" w14:textId="77777777" w:rsidR="00D73692" w:rsidRPr="00272A89" w:rsidRDefault="00D73692" w:rsidP="00F77234">
            <w:pPr>
              <w:spacing w:after="0" w:line="245" w:lineRule="auto"/>
              <w:jc w:val="center"/>
              <w:rPr>
                <w:sz w:val="18"/>
                <w:szCs w:val="18"/>
              </w:rPr>
            </w:pPr>
            <w:r w:rsidRPr="00272A89">
              <w:rPr>
                <w:rFonts w:eastAsia="Times New Roman"/>
                <w:sz w:val="18"/>
                <w:szCs w:val="18"/>
              </w:rPr>
              <w:t>25.9</w:t>
            </w:r>
          </w:p>
        </w:tc>
        <w:tc>
          <w:tcPr>
            <w:tcW w:w="75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88F8FD" w14:textId="77777777" w:rsidR="00D73692" w:rsidRPr="00272A89" w:rsidRDefault="00D73692" w:rsidP="00F77234">
            <w:pPr>
              <w:spacing w:after="0" w:line="245" w:lineRule="auto"/>
              <w:jc w:val="center"/>
              <w:rPr>
                <w:sz w:val="18"/>
                <w:szCs w:val="18"/>
              </w:rPr>
            </w:pPr>
            <w:r w:rsidRPr="00272A89">
              <w:rPr>
                <w:rFonts w:eastAsia="Times New Roman"/>
                <w:sz w:val="18"/>
                <w:szCs w:val="18"/>
              </w:rPr>
              <w:t>6.7</w:t>
            </w:r>
          </w:p>
        </w:tc>
        <w:tc>
          <w:tcPr>
            <w:tcW w:w="91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C4C0C6" w14:textId="77777777" w:rsidR="00D73692" w:rsidRPr="00272A89" w:rsidRDefault="00D73692" w:rsidP="00F77234">
            <w:pPr>
              <w:spacing w:after="0" w:line="245" w:lineRule="auto"/>
              <w:jc w:val="center"/>
              <w:rPr>
                <w:sz w:val="18"/>
                <w:szCs w:val="18"/>
              </w:rPr>
            </w:pPr>
            <w:r w:rsidRPr="00272A89">
              <w:rPr>
                <w:rFonts w:eastAsia="Times New Roman"/>
                <w:sz w:val="18"/>
                <w:szCs w:val="18"/>
              </w:rPr>
              <w:t>9.9</w:t>
            </w:r>
          </w:p>
        </w:tc>
        <w:tc>
          <w:tcPr>
            <w:tcW w:w="10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2454FB" w14:textId="77777777" w:rsidR="00D73692" w:rsidRPr="00272A89" w:rsidRDefault="00D73692" w:rsidP="00F77234">
            <w:pPr>
              <w:spacing w:after="0" w:line="245" w:lineRule="auto"/>
              <w:jc w:val="center"/>
              <w:rPr>
                <w:sz w:val="18"/>
                <w:szCs w:val="18"/>
              </w:rPr>
            </w:pPr>
            <w:r w:rsidRPr="00272A89">
              <w:rPr>
                <w:rFonts w:eastAsia="Times New Roman"/>
                <w:sz w:val="18"/>
                <w:szCs w:val="18"/>
              </w:rPr>
              <w:t>77.8</w:t>
            </w:r>
          </w:p>
        </w:tc>
      </w:tr>
      <w:tr w:rsidR="00D73692" w:rsidRPr="00272A89" w14:paraId="1E7E766D" w14:textId="77777777" w:rsidTr="00C5431B">
        <w:trPr>
          <w:trHeight w:val="270"/>
        </w:trPr>
        <w:tc>
          <w:tcPr>
            <w:tcW w:w="91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A2BD5B" w14:textId="77777777" w:rsidR="00D73692" w:rsidRPr="00272A89" w:rsidRDefault="00D73692" w:rsidP="00F77234">
            <w:pPr>
              <w:spacing w:after="0" w:line="245" w:lineRule="auto"/>
              <w:jc w:val="center"/>
              <w:rPr>
                <w:sz w:val="18"/>
                <w:szCs w:val="18"/>
              </w:rPr>
            </w:pPr>
            <w:r w:rsidRPr="00272A89">
              <w:rPr>
                <w:rFonts w:eastAsia="Times New Roman"/>
                <w:sz w:val="18"/>
                <w:szCs w:val="18"/>
              </w:rPr>
              <w:t>2015</w:t>
            </w:r>
          </w:p>
        </w:tc>
        <w:tc>
          <w:tcPr>
            <w:tcW w:w="59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47199B" w14:textId="77777777" w:rsidR="00D73692" w:rsidRPr="00272A89" w:rsidRDefault="00D73692" w:rsidP="00F77234">
            <w:pPr>
              <w:spacing w:after="0" w:line="245" w:lineRule="auto"/>
              <w:jc w:val="center"/>
              <w:rPr>
                <w:sz w:val="18"/>
                <w:szCs w:val="18"/>
              </w:rPr>
            </w:pPr>
            <w:r w:rsidRPr="00272A89">
              <w:rPr>
                <w:rFonts w:eastAsia="Times New Roman"/>
                <w:sz w:val="18"/>
                <w:szCs w:val="18"/>
              </w:rPr>
              <w:t>24.1</w:t>
            </w:r>
          </w:p>
        </w:tc>
        <w:tc>
          <w:tcPr>
            <w:tcW w:w="76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AE4F70" w14:textId="77777777" w:rsidR="00D73692" w:rsidRPr="00272A89" w:rsidRDefault="00D73692" w:rsidP="00F77234">
            <w:pPr>
              <w:spacing w:after="0" w:line="245" w:lineRule="auto"/>
              <w:jc w:val="center"/>
              <w:rPr>
                <w:sz w:val="18"/>
                <w:szCs w:val="18"/>
              </w:rPr>
            </w:pPr>
            <w:r w:rsidRPr="00272A89">
              <w:rPr>
                <w:rFonts w:eastAsia="Times New Roman"/>
                <w:sz w:val="18"/>
                <w:szCs w:val="18"/>
              </w:rPr>
              <w:t>29.8</w:t>
            </w:r>
          </w:p>
        </w:tc>
        <w:tc>
          <w:tcPr>
            <w:tcW w:w="75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2A468A" w14:textId="77777777" w:rsidR="00D73692" w:rsidRPr="00272A89" w:rsidRDefault="00D73692" w:rsidP="00F77234">
            <w:pPr>
              <w:spacing w:after="0" w:line="245" w:lineRule="auto"/>
              <w:jc w:val="center"/>
              <w:rPr>
                <w:sz w:val="18"/>
                <w:szCs w:val="18"/>
              </w:rPr>
            </w:pPr>
            <w:r w:rsidRPr="00272A89">
              <w:rPr>
                <w:rFonts w:eastAsia="Times New Roman"/>
                <w:sz w:val="18"/>
                <w:szCs w:val="18"/>
              </w:rPr>
              <w:t>16.8</w:t>
            </w:r>
          </w:p>
        </w:tc>
        <w:tc>
          <w:tcPr>
            <w:tcW w:w="91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E10795" w14:textId="77777777" w:rsidR="00D73692" w:rsidRPr="00272A89" w:rsidRDefault="00D73692" w:rsidP="00F77234">
            <w:pPr>
              <w:spacing w:after="0" w:line="245" w:lineRule="auto"/>
              <w:jc w:val="center"/>
              <w:rPr>
                <w:sz w:val="18"/>
                <w:szCs w:val="18"/>
              </w:rPr>
            </w:pPr>
            <w:r w:rsidRPr="00272A89">
              <w:rPr>
                <w:rFonts w:eastAsia="Times New Roman"/>
                <w:sz w:val="18"/>
                <w:szCs w:val="18"/>
              </w:rPr>
              <w:t>6.1</w:t>
            </w:r>
          </w:p>
        </w:tc>
        <w:tc>
          <w:tcPr>
            <w:tcW w:w="10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ECA4E2" w14:textId="77777777" w:rsidR="00D73692" w:rsidRPr="00272A89" w:rsidRDefault="00D73692" w:rsidP="00F77234">
            <w:pPr>
              <w:spacing w:after="0" w:line="245" w:lineRule="auto"/>
              <w:jc w:val="center"/>
              <w:rPr>
                <w:sz w:val="18"/>
                <w:szCs w:val="18"/>
              </w:rPr>
            </w:pPr>
            <w:r w:rsidRPr="00272A89">
              <w:rPr>
                <w:rFonts w:eastAsia="Times New Roman"/>
                <w:sz w:val="18"/>
                <w:szCs w:val="18"/>
              </w:rPr>
              <w:t>76.8</w:t>
            </w:r>
          </w:p>
        </w:tc>
      </w:tr>
      <w:tr w:rsidR="00D73692" w:rsidRPr="00272A89" w14:paraId="285EF5A0" w14:textId="77777777" w:rsidTr="00C5431B">
        <w:trPr>
          <w:trHeight w:val="270"/>
        </w:trPr>
        <w:tc>
          <w:tcPr>
            <w:tcW w:w="91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92050B" w14:textId="77777777" w:rsidR="00D73692" w:rsidRPr="00272A89" w:rsidRDefault="00D73692" w:rsidP="00F77234">
            <w:pPr>
              <w:spacing w:after="0" w:line="245" w:lineRule="auto"/>
              <w:jc w:val="center"/>
              <w:rPr>
                <w:sz w:val="18"/>
                <w:szCs w:val="18"/>
              </w:rPr>
            </w:pPr>
            <w:r w:rsidRPr="00272A89">
              <w:rPr>
                <w:rFonts w:eastAsia="Times New Roman"/>
                <w:sz w:val="18"/>
                <w:szCs w:val="18"/>
              </w:rPr>
              <w:t>2020</w:t>
            </w:r>
          </w:p>
        </w:tc>
        <w:tc>
          <w:tcPr>
            <w:tcW w:w="59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D861D9" w14:textId="77777777" w:rsidR="00D73692" w:rsidRPr="00272A89" w:rsidRDefault="00D73692" w:rsidP="00F77234">
            <w:pPr>
              <w:spacing w:after="0" w:line="245" w:lineRule="auto"/>
              <w:jc w:val="center"/>
              <w:rPr>
                <w:sz w:val="18"/>
                <w:szCs w:val="18"/>
              </w:rPr>
            </w:pPr>
            <w:r w:rsidRPr="00272A89">
              <w:rPr>
                <w:rFonts w:eastAsia="Times New Roman"/>
                <w:sz w:val="18"/>
                <w:szCs w:val="18"/>
              </w:rPr>
              <w:t>31.5</w:t>
            </w:r>
          </w:p>
        </w:tc>
        <w:tc>
          <w:tcPr>
            <w:tcW w:w="76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2E7635" w14:textId="77777777" w:rsidR="00D73692" w:rsidRPr="00272A89" w:rsidRDefault="00D73692" w:rsidP="00F77234">
            <w:pPr>
              <w:spacing w:after="0" w:line="245" w:lineRule="auto"/>
              <w:jc w:val="center"/>
              <w:rPr>
                <w:sz w:val="18"/>
                <w:szCs w:val="18"/>
              </w:rPr>
            </w:pPr>
            <w:r w:rsidRPr="00272A89">
              <w:rPr>
                <w:rFonts w:eastAsia="Times New Roman"/>
                <w:sz w:val="18"/>
                <w:szCs w:val="18"/>
              </w:rPr>
              <w:t>22.1</w:t>
            </w:r>
          </w:p>
        </w:tc>
        <w:tc>
          <w:tcPr>
            <w:tcW w:w="758"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79A7D2" w14:textId="77777777" w:rsidR="00D73692" w:rsidRPr="00272A89" w:rsidRDefault="00D73692" w:rsidP="00F77234">
            <w:pPr>
              <w:spacing w:after="0" w:line="245" w:lineRule="auto"/>
              <w:jc w:val="center"/>
              <w:rPr>
                <w:sz w:val="18"/>
                <w:szCs w:val="18"/>
              </w:rPr>
            </w:pPr>
            <w:r w:rsidRPr="00272A89">
              <w:rPr>
                <w:rFonts w:eastAsia="Times New Roman"/>
                <w:sz w:val="18"/>
                <w:szCs w:val="18"/>
              </w:rPr>
              <w:t>18.6</w:t>
            </w:r>
          </w:p>
        </w:tc>
        <w:tc>
          <w:tcPr>
            <w:tcW w:w="91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27F196" w14:textId="77777777" w:rsidR="00D73692" w:rsidRPr="00272A89" w:rsidRDefault="00D73692" w:rsidP="00F77234">
            <w:pPr>
              <w:spacing w:after="0" w:line="245" w:lineRule="auto"/>
              <w:jc w:val="center"/>
              <w:rPr>
                <w:sz w:val="18"/>
                <w:szCs w:val="18"/>
              </w:rPr>
            </w:pPr>
            <w:r w:rsidRPr="00272A89">
              <w:rPr>
                <w:rFonts w:eastAsia="Times New Roman"/>
                <w:sz w:val="18"/>
                <w:szCs w:val="18"/>
              </w:rPr>
              <w:t>4.7</w:t>
            </w:r>
          </w:p>
        </w:tc>
        <w:tc>
          <w:tcPr>
            <w:tcW w:w="10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6C0093" w14:textId="77777777" w:rsidR="00D73692" w:rsidRPr="00272A89" w:rsidRDefault="00D73692" w:rsidP="00F77234">
            <w:pPr>
              <w:spacing w:after="0" w:line="245" w:lineRule="auto"/>
              <w:jc w:val="center"/>
              <w:rPr>
                <w:sz w:val="18"/>
                <w:szCs w:val="18"/>
              </w:rPr>
            </w:pPr>
            <w:r w:rsidRPr="00272A89">
              <w:rPr>
                <w:rFonts w:eastAsia="Times New Roman"/>
                <w:sz w:val="18"/>
                <w:szCs w:val="18"/>
              </w:rPr>
              <w:t>76.9</w:t>
            </w:r>
          </w:p>
        </w:tc>
      </w:tr>
    </w:tbl>
    <w:p w14:paraId="5E01B618" w14:textId="77777777" w:rsidR="00D73692" w:rsidRPr="00272A89" w:rsidRDefault="00D73692" w:rsidP="000133BF">
      <w:pPr>
        <w:spacing w:after="80" w:line="245" w:lineRule="auto"/>
        <w:jc w:val="right"/>
      </w:pPr>
      <w:r w:rsidRPr="00272A89">
        <w:rPr>
          <w:rFonts w:eastAsia="Times New Roman"/>
          <w:i/>
          <w:sz w:val="20"/>
          <w:szCs w:val="20"/>
        </w:rPr>
        <w:t>Эх сурвалж: Байгаль орчин, уур амьсгалын өөрчлөлтийн яам</w:t>
      </w:r>
    </w:p>
    <w:p w14:paraId="02B38EB0" w14:textId="77777777" w:rsidR="00D73692" w:rsidRPr="00272A89" w:rsidRDefault="00D73692" w:rsidP="000133BF">
      <w:pPr>
        <w:spacing w:after="80" w:line="245" w:lineRule="auto"/>
        <w:ind w:firstLine="720"/>
        <w:rPr>
          <w:rFonts w:eastAsia="Times New Roman"/>
          <w:color w:val="000000" w:themeColor="text1"/>
        </w:rPr>
      </w:pPr>
      <w:r w:rsidRPr="00272A89">
        <w:rPr>
          <w:rFonts w:eastAsia="Times New Roman"/>
          <w:color w:val="000000" w:themeColor="text1"/>
        </w:rPr>
        <w:t xml:space="preserve">Цөлжилт, газрын доройтлыг бууруулах зорилгоор Монгол орны экосистемийн харилцан адилгүй газар нутгуудыг төлөөлүүлэн 3 газарт суурин судалгааны станц байгуулан туршилт судалгааны ажлуудыг хийж гүйцэтгэж байна. </w:t>
      </w:r>
    </w:p>
    <w:p w14:paraId="31B5D923" w14:textId="3BA87177" w:rsidR="00581D07" w:rsidRDefault="00D73692" w:rsidP="00AC1B57">
      <w:pPr>
        <w:spacing w:after="80" w:line="245" w:lineRule="auto"/>
        <w:ind w:firstLine="720"/>
        <w:rPr>
          <w:i/>
          <w:iCs/>
          <w:color w:val="000000" w:themeColor="text1"/>
          <w:sz w:val="20"/>
          <w:szCs w:val="20"/>
        </w:rPr>
      </w:pPr>
      <w:r w:rsidRPr="00272A89">
        <w:rPr>
          <w:rFonts w:eastAsia="Times New Roman"/>
          <w:color w:val="000000" w:themeColor="text1"/>
        </w:rPr>
        <w:t xml:space="preserve">Улсын хэмжээнд зохион байгуулсан эвдэрсэн газрын тооллогын дүнгээр нийт 34.1 мянган га талбай эвдрэлд өртсөн дүн гарсан. Үүнээс ашигт малтмалын тусгай зөвшөөрөлтэй талбайд эвдрэлд орсон 26.3 мянган га, зам барилга байгууламжийн ажлын улмаас эвдрэлд өртсөн 2 мянга гаруй га, бичил уурхай, хууль бус ашигт малтмал олборлогчдын үйл ажиллагааны улмаас 3 мянга </w:t>
      </w:r>
      <w:r w:rsidR="00D80F9F" w:rsidRPr="00272A89">
        <w:rPr>
          <w:rFonts w:eastAsia="Times New Roman"/>
          <w:color w:val="000000" w:themeColor="text1"/>
        </w:rPr>
        <w:t>гаруйг</w:t>
      </w:r>
      <w:r w:rsidRPr="00272A89">
        <w:rPr>
          <w:rFonts w:eastAsia="Times New Roman"/>
          <w:color w:val="000000" w:themeColor="text1"/>
        </w:rPr>
        <w:t xml:space="preserve">, бичил уурхайн үйл ажиллагааны улмаас 2 мянга гаруй талбай эвдэрсэн байна. Сүүлийн таван жилийн </w:t>
      </w:r>
      <w:r w:rsidRPr="00272A89">
        <w:rPr>
          <w:rFonts w:eastAsia="Times New Roman"/>
          <w:color w:val="000000" w:themeColor="text1"/>
        </w:rPr>
        <w:lastRenderedPageBreak/>
        <w:t xml:space="preserve">хугацаанд нийт 12,117 га талбайд техникийн нөхөн сэргээлтийг амжилттай хийсэн байна </w:t>
      </w:r>
      <w:r w:rsidRPr="00272A89">
        <w:rPr>
          <w:rFonts w:eastAsia="Times New Roman"/>
          <w:color w:val="000000" w:themeColor="text1"/>
          <w:lang w:bidi="mn-MN"/>
        </w:rPr>
        <w:t>(График</w:t>
      </w:r>
      <w:r w:rsidR="00143449" w:rsidRPr="00272A89">
        <w:rPr>
          <w:rFonts w:eastAsia="Times New Roman"/>
          <w:color w:val="000000" w:themeColor="text1"/>
          <w:lang w:bidi="mn-MN"/>
        </w:rPr>
        <w:t xml:space="preserve"> </w:t>
      </w:r>
      <w:r w:rsidR="007C46D6" w:rsidRPr="00272A89">
        <w:rPr>
          <w:rFonts w:eastAsia="Times New Roman"/>
          <w:color w:val="000000" w:themeColor="text1"/>
          <w:lang w:bidi="mn-MN"/>
        </w:rPr>
        <w:t>39</w:t>
      </w:r>
      <w:r w:rsidR="00143449" w:rsidRPr="00272A89">
        <w:rPr>
          <w:rFonts w:eastAsia="Times New Roman"/>
          <w:color w:val="000000" w:themeColor="text1"/>
          <w:lang w:bidi="mn-MN"/>
        </w:rPr>
        <w:t>-д харуулав</w:t>
      </w:r>
      <w:r w:rsidRPr="00272A89">
        <w:rPr>
          <w:rFonts w:eastAsia="Times New Roman"/>
          <w:color w:val="000000" w:themeColor="text1"/>
          <w:lang w:bidi="mn-MN"/>
        </w:rPr>
        <w:t>).</w:t>
      </w:r>
    </w:p>
    <w:p w14:paraId="34080854" w14:textId="49A4B4B3" w:rsidR="00D73692" w:rsidRPr="00272A89" w:rsidRDefault="008A341A" w:rsidP="00F77234">
      <w:pPr>
        <w:pStyle w:val="Caption"/>
        <w:spacing w:after="0"/>
        <w:rPr>
          <w:color w:val="000000" w:themeColor="text1"/>
          <w:sz w:val="20"/>
          <w:szCs w:val="20"/>
        </w:rPr>
      </w:pPr>
      <w:bookmarkStart w:id="391" w:name="_Toc212631088"/>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39</w:t>
      </w:r>
      <w:r w:rsidRPr="00272A89">
        <w:rPr>
          <w:color w:val="000000" w:themeColor="text1"/>
          <w:sz w:val="20"/>
          <w:szCs w:val="20"/>
        </w:rPr>
        <w:fldChar w:fldCharType="end"/>
      </w:r>
      <w:r w:rsidR="00D73692" w:rsidRPr="00272A89">
        <w:rPr>
          <w:rFonts w:eastAsia="Times New Roman"/>
          <w:color w:val="000000" w:themeColor="text1"/>
          <w:sz w:val="20"/>
          <w:szCs w:val="20"/>
        </w:rPr>
        <w:t>. Нөхөн сэргээлт хийсэн талбайн хэмжээ, га талбайгаар</w:t>
      </w:r>
      <w:bookmarkEnd w:id="391"/>
    </w:p>
    <w:p w14:paraId="33344C84" w14:textId="4FF53DC5" w:rsidR="00D73692" w:rsidRPr="00272A89" w:rsidRDefault="000133BF" w:rsidP="000133BF">
      <w:pPr>
        <w:spacing w:after="80" w:line="245" w:lineRule="auto"/>
      </w:pPr>
      <w:r w:rsidRPr="00272A89">
        <w:rPr>
          <w:noProof/>
        </w:rPr>
        <w:drawing>
          <wp:inline distT="0" distB="0" distL="0" distR="0" wp14:anchorId="2CA175AC" wp14:editId="2314F577">
            <wp:extent cx="5954751" cy="1740535"/>
            <wp:effectExtent l="0" t="0" r="8255" b="0"/>
            <wp:docPr id="696100601" name="Chart 1">
              <a:extLst xmlns:a="http://schemas.openxmlformats.org/drawingml/2006/main">
                <a:ext uri="{FF2B5EF4-FFF2-40B4-BE49-F238E27FC236}">
                  <a16:creationId xmlns:a16="http://schemas.microsoft.com/office/drawing/2014/main" id="{514FA081-2643-2C01-E741-27E26B4D57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8684129" w14:textId="77777777" w:rsidR="00D73692" w:rsidRPr="00272A89" w:rsidRDefault="00D73692" w:rsidP="00907BD1">
      <w:pPr>
        <w:spacing w:after="80" w:line="245" w:lineRule="auto"/>
        <w:ind w:firstLine="720"/>
        <w:jc w:val="right"/>
        <w:rPr>
          <w:rFonts w:eastAsia="Times New Roman"/>
          <w:color w:val="000000" w:themeColor="text1"/>
        </w:rPr>
      </w:pPr>
      <w:r w:rsidRPr="00272A89">
        <w:rPr>
          <w:rFonts w:eastAsia="Times New Roman"/>
          <w:i/>
          <w:iCs/>
          <w:sz w:val="20"/>
          <w:szCs w:val="20"/>
        </w:rPr>
        <w:t>Эх сурвалж: Байгаль орчин, уур амьсгалын өөрчлөлтийн яам</w:t>
      </w:r>
    </w:p>
    <w:p w14:paraId="37AE473C" w14:textId="3163D72C" w:rsidR="1B86A9E0" w:rsidRPr="00272A89" w:rsidRDefault="1B86A9E0" w:rsidP="1B86A9E0">
      <w:pPr>
        <w:spacing w:after="80" w:line="245" w:lineRule="auto"/>
        <w:ind w:firstLine="720"/>
      </w:pPr>
      <w:r w:rsidRPr="00272A89">
        <w:t xml:space="preserve">Байгалийн нөөцийн хамгаалал, нөхөн сэргээлт, зохистой ашиглалтыг сайжруулахын тулд доройтсон ойг нөхөн сэргээж, ойжуулалт, ой хамгааллын ажлын үр дүнг сайжруулах, усны нөөц болон биологийн олон янз байдал, нэн ховор, ховор амьтан ургамлыг хамгаалж, нөхөн сэргээж, цөлжилт нэмэгдэхэд нөлөөлөх хүчин зүйлсийг бууруулах шаардлагатай. </w:t>
      </w:r>
    </w:p>
    <w:p w14:paraId="4726183F" w14:textId="54E82B2F" w:rsidR="59F4FAC2" w:rsidRPr="00272A89" w:rsidRDefault="3E260CAE" w:rsidP="3E260CAE">
      <w:pPr>
        <w:spacing w:after="80" w:line="245" w:lineRule="auto"/>
        <w:ind w:firstLine="720"/>
      </w:pPr>
      <w:r w:rsidRPr="00272A89">
        <w:t xml:space="preserve">Нэн хүчтэй болон хүчтэй доройтсон газар нутгийн эзлэх хувь 2024 оны байдлаар 23.3 хувь байгаа бол 2030 он гэхэд тус үзүүлэлтийг 22.0 хувь болгож бууруулна. Тус зорилтыг хэрэгжүүлэхдээ хөрсийг хамгаалж, уул уурхайн нөхөн сэргээлтийг хийх замаар хамгаалах арга хэмжээ авсан газар нутгийн хэмжээг нэмэгдүүлнэ. </w:t>
      </w:r>
    </w:p>
    <w:p w14:paraId="449D102D" w14:textId="79B20C01" w:rsidR="59F4FAC2" w:rsidRPr="00272A89" w:rsidRDefault="3E260CAE" w:rsidP="3E260CAE">
      <w:pPr>
        <w:spacing w:after="80" w:line="245" w:lineRule="auto"/>
        <w:ind w:firstLine="720"/>
        <w:rPr>
          <w:rFonts w:eastAsia="Times New Roman"/>
        </w:rPr>
      </w:pPr>
      <w:r w:rsidRPr="00272A89">
        <w:t>Газрын доройтлоос сэргийлэх бас нэг арга зам нь бэлчээрийн нөхөн сэргээлтийг нэмэгдүүлж, ачааллыг нь багасгах явдал юм.</w:t>
      </w:r>
    </w:p>
    <w:p w14:paraId="273B0190" w14:textId="1F54968F" w:rsidR="00D73692" w:rsidRPr="00272A89" w:rsidRDefault="00D73692" w:rsidP="00A527F0">
      <w:pPr>
        <w:spacing w:after="80"/>
      </w:pPr>
      <w:r w:rsidRPr="00272A89">
        <w:rPr>
          <w:rFonts w:eastAsia="Times New Roman"/>
          <w:b/>
          <w:i/>
        </w:rPr>
        <w:t>Бэлчээрийн ачаалал</w:t>
      </w:r>
      <w:r w:rsidR="00D80F9F" w:rsidRPr="00272A89">
        <w:t>:</w:t>
      </w:r>
      <w:r w:rsidR="000133BF" w:rsidRPr="00272A89">
        <w:t xml:space="preserve"> </w:t>
      </w:r>
      <w:r w:rsidRPr="00272A89">
        <w:t xml:space="preserve">Уур амьсгалын өөрчлөлтийн улмаас хоногийн дундаж агаарын температурын хэмжээ буюу дулааны нөөц нэмэгдэх, хуурайшилт эрчимжиж гангийн давтамж нэмэгдэх, хөрсний гадарга орчмын органик нүүрстөрөгчийн агууламж буурах, малын тоо эрчимтэй нэмэгдэн бэлчээрийн даац хэтэрч ургамлын зүйлийн бүрэлдэхүүн нь өөрчлөгдөн </w:t>
      </w:r>
      <w:r w:rsidR="00FD40F0" w:rsidRPr="00272A89">
        <w:t>ургамлын</w:t>
      </w:r>
      <w:r w:rsidRPr="00272A89">
        <w:t xml:space="preserve"> нөмрөг доройтсон зэрэг нь цөлжилт нэмэгдэх нөхцөлийг бий болгож байна. </w:t>
      </w:r>
    </w:p>
    <w:p w14:paraId="1DB7B3ED" w14:textId="09D1136D" w:rsidR="00D73692" w:rsidRPr="00272A89" w:rsidRDefault="00D73692" w:rsidP="000133BF">
      <w:pPr>
        <w:spacing w:after="80"/>
        <w:ind w:firstLine="720"/>
        <w:rPr>
          <w:rFonts w:eastAsia="Times New Roman"/>
          <w:color w:val="000000" w:themeColor="text1"/>
          <w:lang w:bidi="mn-MN"/>
        </w:rPr>
      </w:pPr>
      <w:r w:rsidRPr="00272A89">
        <w:rPr>
          <w:rFonts w:eastAsia="Times New Roman"/>
          <w:color w:val="000000" w:themeColor="text1"/>
          <w:lang w:bidi="mn-MN"/>
        </w:rPr>
        <w:t>Улсын</w:t>
      </w:r>
      <w:r w:rsidR="006E0B5C" w:rsidRPr="00272A89">
        <w:rPr>
          <w:rFonts w:eastAsia="Times New Roman"/>
          <w:color w:val="000000" w:themeColor="text1"/>
          <w:lang w:bidi="mn-MN"/>
        </w:rPr>
        <w:t xml:space="preserve"> хэмжээнд</w:t>
      </w:r>
      <w:r w:rsidRPr="00272A89">
        <w:rPr>
          <w:rFonts w:eastAsia="Times New Roman"/>
          <w:color w:val="000000" w:themeColor="text1"/>
          <w:lang w:bidi="mn-MN"/>
        </w:rPr>
        <w:t xml:space="preserve"> 2022 оны байдлаар бэлчээрийн мониторингийн үр дүнгээр хонин толгойд шилжүүлснээр 82</w:t>
      </w:r>
      <w:r w:rsidR="00F5376C" w:rsidRPr="00272A89">
        <w:rPr>
          <w:rFonts w:eastAsia="Times New Roman"/>
          <w:color w:val="000000" w:themeColor="text1"/>
          <w:lang w:bidi="mn-MN"/>
        </w:rPr>
        <w:t>.0</w:t>
      </w:r>
      <w:r w:rsidRPr="00272A89">
        <w:rPr>
          <w:rFonts w:eastAsia="Times New Roman"/>
          <w:color w:val="000000" w:themeColor="text1"/>
          <w:lang w:bidi="mn-MN"/>
        </w:rPr>
        <w:t xml:space="preserve"> сая мал өвөлжиж, хаваржих боломжтой байсан бол жилийн эцсийн малын тоо 117</w:t>
      </w:r>
      <w:r w:rsidR="00F5376C" w:rsidRPr="00272A89">
        <w:rPr>
          <w:rFonts w:eastAsia="Times New Roman"/>
          <w:color w:val="000000" w:themeColor="text1"/>
          <w:lang w:bidi="mn-MN"/>
        </w:rPr>
        <w:t>.0</w:t>
      </w:r>
      <w:r w:rsidRPr="00272A89">
        <w:rPr>
          <w:rFonts w:eastAsia="Times New Roman"/>
          <w:color w:val="000000" w:themeColor="text1"/>
          <w:lang w:bidi="mn-MN"/>
        </w:rPr>
        <w:t xml:space="preserve"> сая хонин толгой байсан нь боломжит даацаасаа 35</w:t>
      </w:r>
      <w:r w:rsidR="00F5376C" w:rsidRPr="00272A89">
        <w:rPr>
          <w:rFonts w:eastAsia="Times New Roman"/>
          <w:color w:val="000000" w:themeColor="text1"/>
          <w:lang w:bidi="mn-MN"/>
        </w:rPr>
        <w:t>.0</w:t>
      </w:r>
      <w:r w:rsidRPr="00272A89">
        <w:rPr>
          <w:rFonts w:eastAsia="Times New Roman"/>
          <w:color w:val="000000" w:themeColor="text1"/>
          <w:lang w:bidi="mn-MN"/>
        </w:rPr>
        <w:t xml:space="preserve"> сая хонин толгойгоор хэтэрсэн байна.</w:t>
      </w:r>
    </w:p>
    <w:p w14:paraId="2B7E50EF" w14:textId="581D222E" w:rsidR="00D73692" w:rsidRPr="00272A89" w:rsidRDefault="00D73692" w:rsidP="00661FED">
      <w:pPr>
        <w:spacing w:after="80"/>
        <w:ind w:firstLine="720"/>
      </w:pPr>
      <w:r w:rsidRPr="00272A89">
        <w:t>Бэлчээрийн газрын төлөв байдлын өөрчлөлтийн мониторингийн 2017 оны үр дүнг 2023 он хүртэлх үр дүнтэй харьцуулахад бэлчээрийн төлөв байдлын доройтлын хэмжээ нэмэгдсэн байна. Нийт бэлчээрийн газрын доройтол байгалийн унаган төрхөө алдаагүй 12</w:t>
      </w:r>
      <w:r w:rsidR="006E0B5C" w:rsidRPr="00272A89">
        <w:t>.0</w:t>
      </w:r>
      <w:r w:rsidRPr="00272A89">
        <w:t xml:space="preserve"> хувиас </w:t>
      </w:r>
      <w:r w:rsidR="006E0B5C" w:rsidRPr="00272A89">
        <w:t>11.0</w:t>
      </w:r>
      <w:r w:rsidRPr="00272A89">
        <w:t xml:space="preserve"> хувь болж, маш хүчтэй доройтсон 8 хувиас 6.6 хувь болж буурсан бол бага зэрэг доройтсон 45 хувиас 45.7 хувь болж, дунд зэрэг доройтсон 18</w:t>
      </w:r>
      <w:r w:rsidR="000F4535" w:rsidRPr="00272A89">
        <w:t>.0</w:t>
      </w:r>
      <w:r w:rsidRPr="00272A89">
        <w:t xml:space="preserve"> хувиас 19.6 хувь болж өссөн, хүчтэй доройтсон өөрчлөгдөөгүй үзүүлэлттэй байна.</w:t>
      </w:r>
      <w:r w:rsidR="00661FED" w:rsidRPr="00272A89">
        <w:t xml:space="preserve"> </w:t>
      </w:r>
    </w:p>
    <w:p w14:paraId="27F39F64" w14:textId="77777777" w:rsidR="00D73692" w:rsidRPr="00272A89" w:rsidRDefault="00D73692" w:rsidP="000133BF">
      <w:pPr>
        <w:spacing w:after="80"/>
        <w:ind w:firstLine="720"/>
        <w:rPr>
          <w:rFonts w:eastAsia="Times New Roman"/>
          <w:color w:val="231F20"/>
        </w:rPr>
      </w:pPr>
      <w:r w:rsidRPr="00272A89">
        <w:rPr>
          <w:rFonts w:eastAsia="Times New Roman"/>
          <w:color w:val="231F20"/>
        </w:rPr>
        <w:t xml:space="preserve">Малын тэжээлээр дагнасан нийт 50 аж ахуйн нэгж, хоршоо ажиллаж байгаа ба үүнээс 37 нь одоогоор үйл ажиллагаа явуулж, 13 нь зогссон байна. Тэжээлийн үйлдвэрүүдийн суурилагдсан нийлбэр хүчин чадал жилд 176.1 мян.тн тэжээл үйлдвэрлэх боломжтой бөгөөд одоогоор ашиглаж буй хүчин чадал нь жилд 55,762.5 тн буюу нийт хүчин чадлын 31.6 хувьтай тэнцэж байна. </w:t>
      </w:r>
    </w:p>
    <w:p w14:paraId="48368C81" w14:textId="77777777" w:rsidR="00D73692" w:rsidRPr="00272A89" w:rsidRDefault="00D73692" w:rsidP="00381B20">
      <w:pPr>
        <w:spacing w:after="80"/>
        <w:ind w:firstLine="720"/>
      </w:pPr>
      <w:r w:rsidRPr="00272A89">
        <w:rPr>
          <w:rFonts w:eastAsia="Times New Roman"/>
          <w:color w:val="231F20"/>
        </w:rPr>
        <w:t xml:space="preserve">Сүүлийн жилүүдэд бэлчээрийн ачаалал нэмэгдэж, даацыг хэтрүүлэн ашигласнаас үүдэн бэлчээрийн ургамлын төрөл зүйлийн бүрэлдэхүүн багасаж, хөрсний үржил шим доройтож байна. Үүний нөлөөгөөр малын тэжээлийн хүртээмж, чанар </w:t>
      </w:r>
      <w:r w:rsidRPr="00272A89">
        <w:rPr>
          <w:rFonts w:eastAsia="Times New Roman"/>
        </w:rPr>
        <w:t>буурч, малын эрүүл мэнд, ашиг шимд сөргөөр нөлөөлж байна.</w:t>
      </w:r>
    </w:p>
    <w:p w14:paraId="6FB90E25" w14:textId="5A1F8C94" w:rsidR="00D73692" w:rsidRPr="00272A89" w:rsidRDefault="4058AD2C" w:rsidP="000133BF">
      <w:pPr>
        <w:spacing w:after="80"/>
        <w:ind w:firstLine="720"/>
        <w:rPr>
          <w:rFonts w:eastAsia="Times New Roman"/>
        </w:rPr>
      </w:pPr>
      <w:r w:rsidRPr="00272A89">
        <w:rPr>
          <w:rFonts w:eastAsia="Times New Roman"/>
        </w:rPr>
        <w:lastRenderedPageBreak/>
        <w:t>Цаашид</w:t>
      </w:r>
      <w:r w:rsidR="00D73692" w:rsidRPr="00272A89">
        <w:rPr>
          <w:rFonts w:eastAsia="Times New Roman"/>
        </w:rPr>
        <w:t xml:space="preserve"> бэлчээрийн даацыг зохистой түвшинд хадгалахын зэрэгцээ малын тэжээл бэлтгэл, үйлдвэрлэлийг нэмэгдүүлэх, доройтсон бэлчээрийг нөхөн сэргээх шаардлагатай байна.</w:t>
      </w:r>
    </w:p>
    <w:p w14:paraId="2B59CD9F" w14:textId="3A24C155" w:rsidR="1D258BBB" w:rsidRPr="00272A89" w:rsidRDefault="4CF2653D" w:rsidP="1D258BBB">
      <w:pPr>
        <w:spacing w:after="80"/>
        <w:ind w:firstLine="720"/>
        <w:rPr>
          <w:rFonts w:eastAsia="Times New Roman"/>
        </w:rPr>
      </w:pPr>
      <w:r w:rsidRPr="00272A89">
        <w:rPr>
          <w:rFonts w:eastAsia="Times New Roman"/>
        </w:rPr>
        <w:t xml:space="preserve">Үүний </w:t>
      </w:r>
      <w:r w:rsidR="5E061367" w:rsidRPr="00272A89">
        <w:rPr>
          <w:rFonts w:eastAsia="Times New Roman"/>
        </w:rPr>
        <w:t xml:space="preserve">тулд </w:t>
      </w:r>
      <w:r w:rsidR="7F651E86" w:rsidRPr="00272A89">
        <w:rPr>
          <w:rFonts w:eastAsia="Times New Roman"/>
        </w:rPr>
        <w:t xml:space="preserve">малыг эдийн засгийн эргэлтэд оруулах замаар </w:t>
      </w:r>
      <w:r w:rsidRPr="00272A89">
        <w:rPr>
          <w:rFonts w:eastAsia="Times New Roman"/>
        </w:rPr>
        <w:t xml:space="preserve">бэлчээрийн </w:t>
      </w:r>
      <w:r w:rsidR="5E061367" w:rsidRPr="00272A89">
        <w:rPr>
          <w:rFonts w:eastAsia="Times New Roman"/>
        </w:rPr>
        <w:t>а</w:t>
      </w:r>
      <w:r w:rsidR="00A527F0" w:rsidRPr="00272A89">
        <w:rPr>
          <w:rFonts w:eastAsia="Times New Roman"/>
        </w:rPr>
        <w:t>ч</w:t>
      </w:r>
      <w:r w:rsidR="5E061367" w:rsidRPr="00272A89">
        <w:rPr>
          <w:rFonts w:eastAsia="Times New Roman"/>
        </w:rPr>
        <w:t xml:space="preserve">ааллыг </w:t>
      </w:r>
      <w:r w:rsidR="16B915CC" w:rsidRPr="00272A89">
        <w:rPr>
          <w:rFonts w:eastAsia="Times New Roman"/>
        </w:rPr>
        <w:t>багасгаж 100</w:t>
      </w:r>
      <w:r w:rsidRPr="00272A89">
        <w:rPr>
          <w:rFonts w:eastAsia="Times New Roman"/>
        </w:rPr>
        <w:t xml:space="preserve"> га талбайд</w:t>
      </w:r>
      <w:r w:rsidR="7C54F9A2" w:rsidRPr="00272A89">
        <w:rPr>
          <w:rFonts w:eastAsia="Times New Roman"/>
        </w:rPr>
        <w:t xml:space="preserve"> ногдох </w:t>
      </w:r>
      <w:r w:rsidR="7F651E86" w:rsidRPr="00272A89">
        <w:rPr>
          <w:rFonts w:eastAsia="Times New Roman"/>
        </w:rPr>
        <w:t>2024</w:t>
      </w:r>
      <w:r w:rsidR="16B915CC" w:rsidRPr="00272A89">
        <w:rPr>
          <w:rFonts w:eastAsia="Times New Roman"/>
        </w:rPr>
        <w:t xml:space="preserve"> онд 101.0 </w:t>
      </w:r>
      <w:r w:rsidR="4A921472" w:rsidRPr="00272A89">
        <w:rPr>
          <w:rFonts w:eastAsia="Times New Roman"/>
        </w:rPr>
        <w:t xml:space="preserve">байсныг 2030 он гэхэд 95.0 болгож </w:t>
      </w:r>
      <w:r w:rsidR="12C7BC69" w:rsidRPr="00272A89">
        <w:rPr>
          <w:rFonts w:eastAsia="Times New Roman"/>
        </w:rPr>
        <w:t xml:space="preserve">бууруулахыг </w:t>
      </w:r>
      <w:r w:rsidR="24AC0E03" w:rsidRPr="00272A89">
        <w:rPr>
          <w:rFonts w:eastAsia="Times New Roman"/>
        </w:rPr>
        <w:t xml:space="preserve">зорьж байна. </w:t>
      </w:r>
    </w:p>
    <w:p w14:paraId="3036C61C" w14:textId="4481EE41" w:rsidR="00137958" w:rsidRPr="00272A89" w:rsidRDefault="001D7CB8" w:rsidP="15A21852">
      <w:pPr>
        <w:pStyle w:val="Heading2"/>
        <w:spacing w:line="245" w:lineRule="auto"/>
        <w:rPr>
          <w:b/>
          <w:color w:val="auto"/>
        </w:rPr>
      </w:pPr>
      <w:bookmarkStart w:id="392" w:name="_Toc212629135"/>
      <w:bookmarkStart w:id="393" w:name="_Toc212630923"/>
      <w:r w:rsidRPr="00272A89">
        <w:rPr>
          <w:rFonts w:ascii="Arial" w:eastAsia="Times New Roman" w:hAnsi="Arial" w:cs="Arial"/>
          <w:b/>
          <w:color w:val="auto"/>
          <w:sz w:val="24"/>
          <w:szCs w:val="24"/>
        </w:rPr>
        <w:t xml:space="preserve">3.5. </w:t>
      </w:r>
      <w:r w:rsidR="00EC622F" w:rsidRPr="00272A89">
        <w:rPr>
          <w:color w:val="auto"/>
        </w:rPr>
        <w:tab/>
      </w:r>
      <w:r w:rsidRPr="00272A89">
        <w:rPr>
          <w:rFonts w:ascii="Arial" w:eastAsia="Times New Roman" w:hAnsi="Arial" w:cs="Arial"/>
          <w:b/>
          <w:color w:val="auto"/>
          <w:sz w:val="24"/>
          <w:szCs w:val="24"/>
        </w:rPr>
        <w:t>ЗАСАГЛАЛ</w:t>
      </w:r>
      <w:r w:rsidR="00137958" w:rsidRPr="00272A89">
        <w:rPr>
          <w:rFonts w:ascii="Arial" w:eastAsia="Times New Roman" w:hAnsi="Arial" w:cs="Arial"/>
          <w:b/>
          <w:color w:val="auto"/>
          <w:sz w:val="24"/>
          <w:szCs w:val="24"/>
        </w:rPr>
        <w:t>, ДИЖИТАЛ ШИЛЖИЛТ</w:t>
      </w:r>
      <w:bookmarkEnd w:id="392"/>
      <w:bookmarkEnd w:id="393"/>
    </w:p>
    <w:p w14:paraId="405AEA5A" w14:textId="609B84C5" w:rsidR="00FF30D7" w:rsidRPr="00272A89" w:rsidRDefault="00FF30D7" w:rsidP="00184641">
      <w:pPr>
        <w:ind w:firstLine="720"/>
      </w:pPr>
      <w:r w:rsidRPr="00272A89">
        <w:rPr>
          <w:noProof/>
        </w:rPr>
        <w:t>Эдийн засгийн хөгжлийг нийгмийн хөгжилд үр дүнтэй хүргэх арга зам нь засаглалын бодлого буюу зөв засаглал юм.</w:t>
      </w:r>
      <w:r w:rsidRPr="00272A89">
        <w:rPr>
          <w:rStyle w:val="FootnoteReference"/>
          <w:noProof/>
        </w:rPr>
        <w:footnoteReference w:id="72"/>
      </w:r>
      <w:r w:rsidRPr="00272A89">
        <w:rPr>
          <w:noProof/>
        </w:rPr>
        <w:t xml:space="preserve"> </w:t>
      </w:r>
      <w:r w:rsidRPr="00272A89">
        <w:rPr>
          <w:rFonts w:eastAsia="Times New Roman"/>
        </w:rPr>
        <w:t>Монгол Улсын хувьд засаглалын тогтвортой, үр дүнтэй байдал алдагдаж, хариуцлага, хяналт бүх түвшинд суларч, шударга ёсны болон хууль дээдлэх зарчим, төрийн бодлого, үйл ажиллагааны залгамж чанар алдагдан, төрийн захиргаа, үйлчилгээнд хүнд суртал, шат дамжлага нэмэгдэж, мэргэшсэн бус тогтолцоо</w:t>
      </w:r>
      <w:r w:rsidRPr="00272A89">
        <w:rPr>
          <w:rStyle w:val="FootnoteReference"/>
          <w:rFonts w:eastAsia="Times New Roman"/>
        </w:rPr>
        <w:footnoteReference w:id="73"/>
      </w:r>
      <w:r w:rsidRPr="00272A89">
        <w:rPr>
          <w:rFonts w:eastAsia="Times New Roman"/>
        </w:rPr>
        <w:t>, харилцаа, хандлага газар авч засаглалын үйл явцад аж ахуйн нэгж, иргэдийн итгэх итгэл сул байна. Өнгөрсөн хугацаанд тэр дундаа 2008 оноос хойш 8 удаа Засгийн газар байгуулагдаж, Засгийн газрын дундаж насжилт 2.2 жил болж, засаглалын тогтвортой байдал алдагдаж, Засгийн газрын үйл ажиллагааны бодлого, чиглэл ойр ойрхон өөрчлөгдөж, хоорондын уялдаа холбоогүй, бодит байдалд нийцээгүй, төрийн залгамж чанаргүй, улсын болон орон нутгийн төсөвтэй уялдаагүй бодлогын баримт бичиг хэт олширсон.</w:t>
      </w:r>
      <w:r w:rsidRPr="00272A89">
        <w:rPr>
          <w:rStyle w:val="FootnoteReference"/>
          <w:rFonts w:eastAsia="Times New Roman"/>
        </w:rPr>
        <w:footnoteReference w:id="74"/>
      </w:r>
      <w:r w:rsidRPr="00272A89">
        <w:rPr>
          <w:rFonts w:eastAsia="Times New Roman"/>
        </w:rPr>
        <w:t xml:space="preserve"> Өөрөөр хэлбэл, шинжлэх ухааны судалгаанд суурилаагүй, хэрэгжих боломж багатай, уялдаа холбоогүй 567 бодлогын баримт бичгийг баталсан байсан нь</w:t>
      </w:r>
      <w:r w:rsidRPr="00272A89">
        <w:rPr>
          <w:rStyle w:val="FootnoteReference"/>
          <w:rFonts w:eastAsia="Times New Roman"/>
        </w:rPr>
        <w:footnoteReference w:id="75"/>
      </w:r>
      <w:r w:rsidRPr="00272A89">
        <w:rPr>
          <w:rFonts w:eastAsia="Times New Roman"/>
        </w:rPr>
        <w:t xml:space="preserve"> Монгол Улсын хөгжлийн бодлогыг тогтворгүй, нийтээрээ хөгжлийн талаарх нэгдсэн ойлголтгүй болгож, баялгийн тэгш бус хуваарилалт нэмэгдэж, иргэдийн төрдөө итгэх итгэлийг сулруулсан зэрэг сөрөг </w:t>
      </w:r>
      <w:r w:rsidR="004220B2" w:rsidRPr="00272A89">
        <w:rPr>
          <w:rFonts w:eastAsia="Times New Roman"/>
        </w:rPr>
        <w:t xml:space="preserve">үр </w:t>
      </w:r>
      <w:r w:rsidRPr="00272A89">
        <w:rPr>
          <w:rFonts w:eastAsia="Times New Roman"/>
        </w:rPr>
        <w:t>дагавруудыг үүсгэж байгаа талаар үндэсний сайн дурын илтгэл (2023)-д дурдсан байна.</w:t>
      </w:r>
      <w:r w:rsidRPr="00272A89">
        <w:rPr>
          <w:rFonts w:eastAsia="Times New Roman"/>
        </w:rPr>
        <w:tab/>
      </w:r>
    </w:p>
    <w:p w14:paraId="135D025E" w14:textId="38D00448" w:rsidR="00AE42AD" w:rsidRPr="00272A89" w:rsidRDefault="00FF30D7" w:rsidP="00AD7253">
      <w:pPr>
        <w:spacing w:after="80"/>
        <w:ind w:firstLine="720"/>
        <w:rPr>
          <w:rFonts w:eastAsia="Times New Roman"/>
        </w:rPr>
      </w:pPr>
      <w:r w:rsidRPr="00272A89">
        <w:rPr>
          <w:rFonts w:eastAsia="Times New Roman"/>
        </w:rPr>
        <w:t>Дэлхийн банкны 1996 оноос хойш тооцож байгаа улс орнуудын төрийн засаглалын чанар, үр ашиг, оновчтой байдлыг үнэлэх зорилгоор тооцдог дэлхий нийтийн засаглалын үзүүлэлтээр Монгол Улс 2024 оны байдлаар 114 дүгээрт эрэмбэлэгдсэн байна.</w:t>
      </w:r>
      <w:r w:rsidRPr="00272A89">
        <w:rPr>
          <w:rStyle w:val="FootnoteReference"/>
          <w:rFonts w:eastAsia="Times New Roman"/>
        </w:rPr>
        <w:footnoteReference w:id="76"/>
      </w:r>
      <w:r w:rsidRPr="00272A89">
        <w:rPr>
          <w:rFonts w:eastAsia="Times New Roman"/>
        </w:rPr>
        <w:t xml:space="preserve"> Үүнд тухайн улс орны хууль дээдлэх ёс, засгийн газрын үр ашиг, зохицуулалтын чанар, авлигын хяналт, иргэдийн дуу хоолой ба оролцоо, улс төрийн тогтвортой байдлын үзүүлэлтийг голчлон авч үздэг байна. Тус үзүүлэлтийг </w:t>
      </w:r>
      <w:r w:rsidR="002E0FBE" w:rsidRPr="00272A89">
        <w:rPr>
          <w:rFonts w:eastAsia="Times New Roman"/>
        </w:rPr>
        <w:t>хүснэгт 6</w:t>
      </w:r>
      <w:r w:rsidR="00962837" w:rsidRPr="00272A89">
        <w:rPr>
          <w:rFonts w:eastAsia="Times New Roman"/>
        </w:rPr>
        <w:t>7</w:t>
      </w:r>
      <w:r w:rsidR="002E0FBE" w:rsidRPr="00272A89">
        <w:rPr>
          <w:rFonts w:eastAsia="Times New Roman"/>
        </w:rPr>
        <w:t>-д харуулав.</w:t>
      </w:r>
    </w:p>
    <w:p w14:paraId="17979D15" w14:textId="58B2CD79" w:rsidR="00FF30D7" w:rsidRPr="00272A89" w:rsidRDefault="00E8573C" w:rsidP="00163127">
      <w:pPr>
        <w:pStyle w:val="Caption"/>
        <w:spacing w:after="0"/>
        <w:rPr>
          <w:rFonts w:eastAsia="Times New Roman"/>
          <w:i w:val="0"/>
          <w:color w:val="000000" w:themeColor="text1"/>
          <w:sz w:val="20"/>
          <w:szCs w:val="20"/>
        </w:rPr>
      </w:pPr>
      <w:bookmarkStart w:id="394" w:name="_Toc212631010"/>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67</w:t>
      </w:r>
      <w:r w:rsidRPr="00272A89">
        <w:rPr>
          <w:color w:val="000000" w:themeColor="text1"/>
          <w:sz w:val="20"/>
          <w:szCs w:val="20"/>
        </w:rPr>
        <w:fldChar w:fldCharType="end"/>
      </w:r>
      <w:r w:rsidR="00FF30D7" w:rsidRPr="00272A89">
        <w:rPr>
          <w:color w:val="000000" w:themeColor="text1"/>
          <w:sz w:val="20"/>
          <w:szCs w:val="20"/>
        </w:rPr>
        <w:t xml:space="preserve">. </w:t>
      </w:r>
      <w:r w:rsidR="00FF30D7" w:rsidRPr="00272A89">
        <w:rPr>
          <w:rFonts w:eastAsia="Times New Roman"/>
          <w:color w:val="000000" w:themeColor="text1"/>
          <w:sz w:val="20"/>
          <w:szCs w:val="20"/>
        </w:rPr>
        <w:t>Дэлхийн банкны засаглалын үзүүлэлт</w:t>
      </w:r>
      <w:bookmarkEnd w:id="394"/>
    </w:p>
    <w:tbl>
      <w:tblPr>
        <w:tblStyle w:val="TableGrid"/>
        <w:tblW w:w="5056"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74"/>
        <w:gridCol w:w="563"/>
        <w:gridCol w:w="487"/>
        <w:gridCol w:w="565"/>
        <w:gridCol w:w="487"/>
        <w:gridCol w:w="565"/>
        <w:gridCol w:w="487"/>
        <w:gridCol w:w="565"/>
        <w:gridCol w:w="487"/>
        <w:gridCol w:w="565"/>
        <w:gridCol w:w="592"/>
      </w:tblGrid>
      <w:tr w:rsidR="00B92588" w:rsidRPr="00272A89" w14:paraId="332104C9" w14:textId="77777777" w:rsidTr="00453128">
        <w:trPr>
          <w:trHeight w:val="293"/>
        </w:trPr>
        <w:tc>
          <w:tcPr>
            <w:tcW w:w="2245" w:type="pct"/>
            <w:vMerge w:val="restart"/>
            <w:shd w:val="clear" w:color="auto" w:fill="002060"/>
            <w:noWrap/>
            <w:vAlign w:val="center"/>
            <w:hideMark/>
          </w:tcPr>
          <w:p w14:paraId="2E71FB48" w14:textId="77777777" w:rsidR="00FF30D7" w:rsidRPr="00272A89" w:rsidRDefault="00FF30D7" w:rsidP="00F77234">
            <w:pPr>
              <w:spacing w:line="245" w:lineRule="auto"/>
              <w:jc w:val="center"/>
              <w:rPr>
                <w:rFonts w:eastAsia="Times New Roman"/>
                <w:b/>
                <w:bCs/>
                <w:color w:val="FFFFFF" w:themeColor="background1"/>
                <w:sz w:val="18"/>
                <w:szCs w:val="18"/>
              </w:rPr>
            </w:pPr>
          </w:p>
          <w:p w14:paraId="65C1CC06" w14:textId="77777777" w:rsidR="00FF30D7" w:rsidRPr="00272A89" w:rsidRDefault="00FF30D7" w:rsidP="00F77234">
            <w:pPr>
              <w:spacing w:line="245" w:lineRule="auto"/>
              <w:jc w:val="center"/>
              <w:rPr>
                <w:rFonts w:eastAsia="Times New Roman"/>
                <w:b/>
                <w:bCs/>
                <w:color w:val="FFFFFF" w:themeColor="background1"/>
                <w:sz w:val="18"/>
                <w:szCs w:val="18"/>
              </w:rPr>
            </w:pPr>
          </w:p>
        </w:tc>
        <w:tc>
          <w:tcPr>
            <w:tcW w:w="539" w:type="pct"/>
            <w:gridSpan w:val="2"/>
            <w:shd w:val="clear" w:color="auto" w:fill="002060"/>
            <w:noWrap/>
            <w:vAlign w:val="center"/>
            <w:hideMark/>
          </w:tcPr>
          <w:p w14:paraId="56BCFE56" w14:textId="77777777" w:rsidR="00FF30D7" w:rsidRPr="00272A89" w:rsidRDefault="00FF30D7" w:rsidP="00F77234">
            <w:pPr>
              <w:spacing w:line="245" w:lineRule="auto"/>
              <w:jc w:val="center"/>
              <w:rPr>
                <w:rFonts w:eastAsia="Times New Roman"/>
                <w:b/>
                <w:bCs/>
                <w:sz w:val="18"/>
                <w:szCs w:val="18"/>
              </w:rPr>
            </w:pPr>
            <w:r w:rsidRPr="00272A89">
              <w:rPr>
                <w:rFonts w:eastAsia="Times New Roman"/>
                <w:b/>
                <w:bCs/>
                <w:sz w:val="18"/>
                <w:szCs w:val="18"/>
              </w:rPr>
              <w:t>2020</w:t>
            </w:r>
          </w:p>
        </w:tc>
        <w:tc>
          <w:tcPr>
            <w:tcW w:w="540" w:type="pct"/>
            <w:gridSpan w:val="2"/>
            <w:shd w:val="clear" w:color="auto" w:fill="002060"/>
            <w:noWrap/>
            <w:vAlign w:val="center"/>
            <w:hideMark/>
          </w:tcPr>
          <w:p w14:paraId="2B760242" w14:textId="77777777" w:rsidR="00FF30D7" w:rsidRPr="00272A89" w:rsidRDefault="00FF30D7" w:rsidP="00F77234">
            <w:pPr>
              <w:spacing w:line="245" w:lineRule="auto"/>
              <w:jc w:val="center"/>
              <w:rPr>
                <w:rFonts w:eastAsia="Times New Roman"/>
                <w:b/>
                <w:bCs/>
                <w:sz w:val="18"/>
                <w:szCs w:val="18"/>
              </w:rPr>
            </w:pPr>
            <w:r w:rsidRPr="00272A89">
              <w:rPr>
                <w:rFonts w:eastAsia="Times New Roman"/>
                <w:b/>
                <w:bCs/>
                <w:sz w:val="18"/>
                <w:szCs w:val="18"/>
              </w:rPr>
              <w:t>2021</w:t>
            </w:r>
          </w:p>
        </w:tc>
        <w:tc>
          <w:tcPr>
            <w:tcW w:w="540" w:type="pct"/>
            <w:gridSpan w:val="2"/>
            <w:shd w:val="clear" w:color="auto" w:fill="002060"/>
            <w:noWrap/>
            <w:vAlign w:val="center"/>
            <w:hideMark/>
          </w:tcPr>
          <w:p w14:paraId="69416FB9" w14:textId="77777777" w:rsidR="00FF30D7" w:rsidRPr="00272A89" w:rsidRDefault="00FF30D7" w:rsidP="00F77234">
            <w:pPr>
              <w:spacing w:line="245" w:lineRule="auto"/>
              <w:jc w:val="center"/>
              <w:rPr>
                <w:rFonts w:eastAsia="Times New Roman"/>
                <w:b/>
                <w:bCs/>
                <w:sz w:val="18"/>
                <w:szCs w:val="18"/>
              </w:rPr>
            </w:pPr>
            <w:r w:rsidRPr="00272A89">
              <w:rPr>
                <w:rFonts w:eastAsia="Times New Roman"/>
                <w:b/>
                <w:bCs/>
                <w:sz w:val="18"/>
                <w:szCs w:val="18"/>
              </w:rPr>
              <w:t>2022</w:t>
            </w:r>
          </w:p>
        </w:tc>
        <w:tc>
          <w:tcPr>
            <w:tcW w:w="540" w:type="pct"/>
            <w:gridSpan w:val="2"/>
            <w:shd w:val="clear" w:color="auto" w:fill="002060"/>
            <w:noWrap/>
            <w:vAlign w:val="center"/>
            <w:hideMark/>
          </w:tcPr>
          <w:p w14:paraId="0E67EC91" w14:textId="77777777" w:rsidR="00FF30D7" w:rsidRPr="00272A89" w:rsidRDefault="00FF30D7" w:rsidP="00F77234">
            <w:pPr>
              <w:spacing w:line="245" w:lineRule="auto"/>
              <w:jc w:val="center"/>
              <w:rPr>
                <w:rFonts w:eastAsia="Times New Roman"/>
                <w:b/>
                <w:bCs/>
                <w:sz w:val="18"/>
                <w:szCs w:val="18"/>
              </w:rPr>
            </w:pPr>
            <w:r w:rsidRPr="00272A89">
              <w:rPr>
                <w:rFonts w:eastAsia="Times New Roman"/>
                <w:b/>
                <w:bCs/>
                <w:sz w:val="18"/>
                <w:szCs w:val="18"/>
              </w:rPr>
              <w:t>2023</w:t>
            </w:r>
          </w:p>
        </w:tc>
        <w:tc>
          <w:tcPr>
            <w:tcW w:w="594" w:type="pct"/>
            <w:gridSpan w:val="2"/>
            <w:shd w:val="clear" w:color="auto" w:fill="002060"/>
            <w:noWrap/>
            <w:vAlign w:val="center"/>
            <w:hideMark/>
          </w:tcPr>
          <w:p w14:paraId="43EB40C8" w14:textId="77777777" w:rsidR="00FF30D7" w:rsidRPr="00272A89" w:rsidRDefault="00FF30D7" w:rsidP="00F77234">
            <w:pPr>
              <w:spacing w:line="245" w:lineRule="auto"/>
              <w:jc w:val="center"/>
              <w:rPr>
                <w:rFonts w:eastAsia="Times New Roman"/>
                <w:b/>
                <w:bCs/>
                <w:sz w:val="18"/>
                <w:szCs w:val="18"/>
              </w:rPr>
            </w:pPr>
            <w:r w:rsidRPr="00272A89">
              <w:rPr>
                <w:rFonts w:eastAsia="Times New Roman"/>
                <w:b/>
                <w:bCs/>
                <w:sz w:val="18"/>
                <w:szCs w:val="18"/>
              </w:rPr>
              <w:t>2024</w:t>
            </w:r>
          </w:p>
        </w:tc>
      </w:tr>
      <w:tr w:rsidR="00154C58" w:rsidRPr="00272A89" w14:paraId="73E2719D" w14:textId="77777777" w:rsidTr="00453128">
        <w:trPr>
          <w:cantSplit/>
          <w:trHeight w:val="1197"/>
        </w:trPr>
        <w:tc>
          <w:tcPr>
            <w:tcW w:w="2245" w:type="pct"/>
            <w:vMerge/>
            <w:vAlign w:val="center"/>
            <w:hideMark/>
          </w:tcPr>
          <w:p w14:paraId="14C15B7A" w14:textId="77777777" w:rsidR="00FF30D7" w:rsidRPr="00272A89" w:rsidRDefault="00FF30D7" w:rsidP="00F77234">
            <w:pPr>
              <w:spacing w:line="245" w:lineRule="auto"/>
              <w:jc w:val="center"/>
              <w:rPr>
                <w:rFonts w:eastAsia="Times New Roman"/>
                <w:b/>
                <w:bCs/>
                <w:sz w:val="18"/>
                <w:szCs w:val="18"/>
              </w:rPr>
            </w:pPr>
          </w:p>
        </w:tc>
        <w:tc>
          <w:tcPr>
            <w:tcW w:w="289" w:type="pct"/>
            <w:shd w:val="clear" w:color="auto" w:fill="002060"/>
            <w:noWrap/>
            <w:textDirection w:val="btLr"/>
            <w:vAlign w:val="center"/>
            <w:hideMark/>
          </w:tcPr>
          <w:p w14:paraId="58DF2399" w14:textId="77777777" w:rsidR="00FF30D7" w:rsidRPr="00272A89" w:rsidRDefault="00FF30D7" w:rsidP="00F77234">
            <w:pPr>
              <w:spacing w:line="245" w:lineRule="auto"/>
              <w:ind w:left="113" w:right="113"/>
              <w:jc w:val="center"/>
              <w:rPr>
                <w:rFonts w:eastAsia="Times New Roman"/>
                <w:b/>
                <w:bCs/>
                <w:sz w:val="18"/>
                <w:szCs w:val="18"/>
              </w:rPr>
            </w:pPr>
            <w:r w:rsidRPr="00272A89">
              <w:rPr>
                <w:rFonts w:eastAsia="Times New Roman"/>
                <w:b/>
                <w:bCs/>
                <w:sz w:val="18"/>
                <w:szCs w:val="18"/>
              </w:rPr>
              <w:t>Оноо</w:t>
            </w:r>
          </w:p>
        </w:tc>
        <w:tc>
          <w:tcPr>
            <w:tcW w:w="250" w:type="pct"/>
            <w:shd w:val="clear" w:color="auto" w:fill="002060"/>
            <w:noWrap/>
            <w:textDirection w:val="btLr"/>
            <w:vAlign w:val="center"/>
            <w:hideMark/>
          </w:tcPr>
          <w:p w14:paraId="03657AFA" w14:textId="77777777" w:rsidR="00FF30D7" w:rsidRPr="00272A89" w:rsidRDefault="00FF30D7" w:rsidP="00F77234">
            <w:pPr>
              <w:spacing w:line="245" w:lineRule="auto"/>
              <w:ind w:left="113" w:right="113"/>
              <w:jc w:val="center"/>
              <w:rPr>
                <w:rFonts w:eastAsia="Times New Roman"/>
                <w:b/>
                <w:bCs/>
                <w:sz w:val="18"/>
                <w:szCs w:val="18"/>
              </w:rPr>
            </w:pPr>
            <w:r w:rsidRPr="00272A89">
              <w:rPr>
                <w:rFonts w:eastAsia="Times New Roman"/>
                <w:b/>
                <w:bCs/>
                <w:sz w:val="18"/>
                <w:szCs w:val="18"/>
              </w:rPr>
              <w:t>Эрэмбэ</w:t>
            </w:r>
          </w:p>
        </w:tc>
        <w:tc>
          <w:tcPr>
            <w:tcW w:w="290" w:type="pct"/>
            <w:shd w:val="clear" w:color="auto" w:fill="002060"/>
            <w:noWrap/>
            <w:textDirection w:val="btLr"/>
            <w:vAlign w:val="center"/>
            <w:hideMark/>
          </w:tcPr>
          <w:p w14:paraId="672B8CDA" w14:textId="77777777" w:rsidR="00FF30D7" w:rsidRPr="00272A89" w:rsidRDefault="00FF30D7" w:rsidP="00F77234">
            <w:pPr>
              <w:spacing w:line="245" w:lineRule="auto"/>
              <w:ind w:left="113" w:right="113"/>
              <w:jc w:val="center"/>
              <w:rPr>
                <w:rFonts w:eastAsia="Times New Roman"/>
                <w:b/>
                <w:bCs/>
                <w:sz w:val="18"/>
                <w:szCs w:val="18"/>
              </w:rPr>
            </w:pPr>
            <w:r w:rsidRPr="00272A89">
              <w:rPr>
                <w:rFonts w:eastAsia="Times New Roman"/>
                <w:b/>
                <w:bCs/>
                <w:sz w:val="18"/>
                <w:szCs w:val="18"/>
              </w:rPr>
              <w:t>Оноо</w:t>
            </w:r>
          </w:p>
        </w:tc>
        <w:tc>
          <w:tcPr>
            <w:tcW w:w="250" w:type="pct"/>
            <w:shd w:val="clear" w:color="auto" w:fill="002060"/>
            <w:noWrap/>
            <w:textDirection w:val="btLr"/>
            <w:vAlign w:val="center"/>
            <w:hideMark/>
          </w:tcPr>
          <w:p w14:paraId="0CC784B4" w14:textId="77777777" w:rsidR="00FF30D7" w:rsidRPr="00272A89" w:rsidRDefault="00FF30D7" w:rsidP="00F77234">
            <w:pPr>
              <w:spacing w:line="245" w:lineRule="auto"/>
              <w:ind w:left="113" w:right="113"/>
              <w:jc w:val="center"/>
              <w:rPr>
                <w:rFonts w:eastAsia="Times New Roman"/>
                <w:b/>
                <w:bCs/>
                <w:sz w:val="18"/>
                <w:szCs w:val="18"/>
              </w:rPr>
            </w:pPr>
            <w:r w:rsidRPr="00272A89">
              <w:rPr>
                <w:rFonts w:eastAsia="Times New Roman"/>
                <w:b/>
                <w:bCs/>
                <w:sz w:val="18"/>
                <w:szCs w:val="18"/>
              </w:rPr>
              <w:t>Эрэмбэ</w:t>
            </w:r>
          </w:p>
        </w:tc>
        <w:tc>
          <w:tcPr>
            <w:tcW w:w="290" w:type="pct"/>
            <w:shd w:val="clear" w:color="auto" w:fill="002060"/>
            <w:noWrap/>
            <w:textDirection w:val="btLr"/>
            <w:vAlign w:val="center"/>
            <w:hideMark/>
          </w:tcPr>
          <w:p w14:paraId="5D3AAA61" w14:textId="77777777" w:rsidR="00FF30D7" w:rsidRPr="00272A89" w:rsidRDefault="00FF30D7" w:rsidP="00F77234">
            <w:pPr>
              <w:spacing w:line="245" w:lineRule="auto"/>
              <w:ind w:left="113" w:right="113"/>
              <w:jc w:val="center"/>
              <w:rPr>
                <w:rFonts w:eastAsia="Times New Roman"/>
                <w:b/>
                <w:bCs/>
                <w:sz w:val="18"/>
                <w:szCs w:val="18"/>
              </w:rPr>
            </w:pPr>
            <w:r w:rsidRPr="00272A89">
              <w:rPr>
                <w:rFonts w:eastAsia="Times New Roman"/>
                <w:b/>
                <w:bCs/>
                <w:sz w:val="18"/>
                <w:szCs w:val="18"/>
              </w:rPr>
              <w:t>Оноо</w:t>
            </w:r>
          </w:p>
        </w:tc>
        <w:tc>
          <w:tcPr>
            <w:tcW w:w="250" w:type="pct"/>
            <w:shd w:val="clear" w:color="auto" w:fill="002060"/>
            <w:noWrap/>
            <w:textDirection w:val="btLr"/>
            <w:vAlign w:val="center"/>
            <w:hideMark/>
          </w:tcPr>
          <w:p w14:paraId="2EA745E6" w14:textId="77777777" w:rsidR="00FF30D7" w:rsidRPr="00272A89" w:rsidRDefault="00FF30D7" w:rsidP="00F77234">
            <w:pPr>
              <w:spacing w:line="245" w:lineRule="auto"/>
              <w:ind w:left="113" w:right="113"/>
              <w:jc w:val="center"/>
              <w:rPr>
                <w:rFonts w:eastAsia="Times New Roman"/>
                <w:b/>
                <w:bCs/>
                <w:sz w:val="18"/>
                <w:szCs w:val="18"/>
              </w:rPr>
            </w:pPr>
            <w:r w:rsidRPr="00272A89">
              <w:rPr>
                <w:rFonts w:eastAsia="Times New Roman"/>
                <w:b/>
                <w:bCs/>
                <w:sz w:val="18"/>
                <w:szCs w:val="18"/>
              </w:rPr>
              <w:t>Эрэмбэ</w:t>
            </w:r>
          </w:p>
        </w:tc>
        <w:tc>
          <w:tcPr>
            <w:tcW w:w="290" w:type="pct"/>
            <w:shd w:val="clear" w:color="auto" w:fill="002060"/>
            <w:noWrap/>
            <w:textDirection w:val="btLr"/>
            <w:vAlign w:val="center"/>
            <w:hideMark/>
          </w:tcPr>
          <w:p w14:paraId="6231494A" w14:textId="77777777" w:rsidR="00FF30D7" w:rsidRPr="00272A89" w:rsidRDefault="00FF30D7" w:rsidP="00F77234">
            <w:pPr>
              <w:spacing w:line="245" w:lineRule="auto"/>
              <w:ind w:left="113" w:right="113"/>
              <w:jc w:val="center"/>
              <w:rPr>
                <w:rFonts w:eastAsia="Times New Roman"/>
                <w:b/>
                <w:bCs/>
                <w:sz w:val="18"/>
                <w:szCs w:val="18"/>
              </w:rPr>
            </w:pPr>
            <w:r w:rsidRPr="00272A89">
              <w:rPr>
                <w:rFonts w:eastAsia="Times New Roman"/>
                <w:b/>
                <w:bCs/>
                <w:sz w:val="18"/>
                <w:szCs w:val="18"/>
              </w:rPr>
              <w:t>Оноо</w:t>
            </w:r>
          </w:p>
        </w:tc>
        <w:tc>
          <w:tcPr>
            <w:tcW w:w="250" w:type="pct"/>
            <w:shd w:val="clear" w:color="auto" w:fill="002060"/>
            <w:noWrap/>
            <w:textDirection w:val="btLr"/>
            <w:vAlign w:val="center"/>
            <w:hideMark/>
          </w:tcPr>
          <w:p w14:paraId="17D599B1" w14:textId="77777777" w:rsidR="00FF30D7" w:rsidRPr="00272A89" w:rsidRDefault="00FF30D7" w:rsidP="00F77234">
            <w:pPr>
              <w:spacing w:line="245" w:lineRule="auto"/>
              <w:ind w:left="113" w:right="113"/>
              <w:jc w:val="center"/>
              <w:rPr>
                <w:rFonts w:eastAsia="Times New Roman"/>
                <w:b/>
                <w:bCs/>
                <w:sz w:val="18"/>
                <w:szCs w:val="18"/>
              </w:rPr>
            </w:pPr>
            <w:r w:rsidRPr="00272A89">
              <w:rPr>
                <w:rFonts w:eastAsia="Times New Roman"/>
                <w:b/>
                <w:bCs/>
                <w:sz w:val="18"/>
                <w:szCs w:val="18"/>
              </w:rPr>
              <w:t>Эрэмбэ</w:t>
            </w:r>
          </w:p>
        </w:tc>
        <w:tc>
          <w:tcPr>
            <w:tcW w:w="290" w:type="pct"/>
            <w:shd w:val="clear" w:color="auto" w:fill="002060"/>
            <w:noWrap/>
            <w:textDirection w:val="btLr"/>
            <w:vAlign w:val="center"/>
            <w:hideMark/>
          </w:tcPr>
          <w:p w14:paraId="7875CDCD" w14:textId="77777777" w:rsidR="00FF30D7" w:rsidRPr="00272A89" w:rsidRDefault="00FF30D7" w:rsidP="00F77234">
            <w:pPr>
              <w:spacing w:line="245" w:lineRule="auto"/>
              <w:ind w:left="113" w:right="113"/>
              <w:jc w:val="center"/>
              <w:rPr>
                <w:rFonts w:eastAsia="Times New Roman"/>
                <w:b/>
                <w:bCs/>
                <w:sz w:val="18"/>
                <w:szCs w:val="18"/>
              </w:rPr>
            </w:pPr>
            <w:r w:rsidRPr="00272A89">
              <w:rPr>
                <w:rFonts w:eastAsia="Times New Roman"/>
                <w:b/>
                <w:bCs/>
                <w:sz w:val="18"/>
                <w:szCs w:val="18"/>
              </w:rPr>
              <w:t>Оноо</w:t>
            </w:r>
          </w:p>
        </w:tc>
        <w:tc>
          <w:tcPr>
            <w:tcW w:w="304" w:type="pct"/>
            <w:shd w:val="clear" w:color="auto" w:fill="002060"/>
            <w:noWrap/>
            <w:textDirection w:val="btLr"/>
            <w:vAlign w:val="center"/>
            <w:hideMark/>
          </w:tcPr>
          <w:p w14:paraId="5A651BA5" w14:textId="77777777" w:rsidR="00FF30D7" w:rsidRPr="00272A89" w:rsidRDefault="00FF30D7" w:rsidP="00F77234">
            <w:pPr>
              <w:spacing w:line="245" w:lineRule="auto"/>
              <w:ind w:left="113" w:right="113"/>
              <w:jc w:val="center"/>
              <w:rPr>
                <w:rFonts w:eastAsia="Times New Roman"/>
                <w:b/>
                <w:bCs/>
                <w:sz w:val="18"/>
                <w:szCs w:val="18"/>
              </w:rPr>
            </w:pPr>
            <w:r w:rsidRPr="00272A89">
              <w:rPr>
                <w:rFonts w:eastAsia="Times New Roman"/>
                <w:b/>
                <w:bCs/>
                <w:sz w:val="18"/>
                <w:szCs w:val="18"/>
              </w:rPr>
              <w:t>Эрэмбэ</w:t>
            </w:r>
          </w:p>
        </w:tc>
      </w:tr>
      <w:tr w:rsidR="00FF30D7" w:rsidRPr="00272A89" w14:paraId="124CDFE1" w14:textId="77777777" w:rsidTr="00453128">
        <w:trPr>
          <w:trHeight w:val="293"/>
        </w:trPr>
        <w:tc>
          <w:tcPr>
            <w:tcW w:w="2245" w:type="pct"/>
            <w:noWrap/>
            <w:vAlign w:val="center"/>
          </w:tcPr>
          <w:p w14:paraId="512D8AB9" w14:textId="77777777" w:rsidR="00FF30D7" w:rsidRPr="00272A89" w:rsidRDefault="00FF30D7" w:rsidP="00707321">
            <w:pPr>
              <w:spacing w:line="245" w:lineRule="auto"/>
              <w:jc w:val="left"/>
              <w:rPr>
                <w:rFonts w:eastAsia="Times New Roman"/>
                <w:sz w:val="18"/>
                <w:szCs w:val="18"/>
              </w:rPr>
            </w:pPr>
            <w:r w:rsidRPr="00272A89">
              <w:rPr>
                <w:noProof/>
                <w:sz w:val="18"/>
                <w:szCs w:val="18"/>
              </w:rPr>
              <w:t xml:space="preserve">Хууль дээдлэх ёс </w:t>
            </w:r>
          </w:p>
        </w:tc>
        <w:tc>
          <w:tcPr>
            <w:tcW w:w="289" w:type="pct"/>
            <w:noWrap/>
          </w:tcPr>
          <w:p w14:paraId="5B2FAA41" w14:textId="77777777" w:rsidR="00FF30D7" w:rsidRPr="00272A89" w:rsidRDefault="00FF30D7" w:rsidP="00F77234">
            <w:pPr>
              <w:spacing w:line="245" w:lineRule="auto"/>
              <w:jc w:val="center"/>
              <w:rPr>
                <w:rFonts w:eastAsia="Times New Roman"/>
                <w:sz w:val="18"/>
                <w:szCs w:val="18"/>
              </w:rPr>
            </w:pPr>
            <w:r w:rsidRPr="00272A89">
              <w:rPr>
                <w:sz w:val="18"/>
                <w:szCs w:val="18"/>
              </w:rPr>
              <w:t>45.2</w:t>
            </w:r>
          </w:p>
        </w:tc>
        <w:tc>
          <w:tcPr>
            <w:tcW w:w="250" w:type="pct"/>
            <w:noWrap/>
          </w:tcPr>
          <w:p w14:paraId="4EA371A7" w14:textId="77777777" w:rsidR="00FF30D7" w:rsidRPr="00272A89" w:rsidRDefault="00FF30D7" w:rsidP="00F77234">
            <w:pPr>
              <w:spacing w:line="245" w:lineRule="auto"/>
              <w:jc w:val="center"/>
              <w:rPr>
                <w:rFonts w:eastAsia="Times New Roman"/>
                <w:sz w:val="18"/>
                <w:szCs w:val="18"/>
              </w:rPr>
            </w:pPr>
            <w:r w:rsidRPr="00272A89">
              <w:rPr>
                <w:sz w:val="18"/>
                <w:szCs w:val="18"/>
              </w:rPr>
              <w:t>116</w:t>
            </w:r>
          </w:p>
        </w:tc>
        <w:tc>
          <w:tcPr>
            <w:tcW w:w="290" w:type="pct"/>
            <w:noWrap/>
          </w:tcPr>
          <w:p w14:paraId="6F4BFF0A" w14:textId="77777777" w:rsidR="00FF30D7" w:rsidRPr="00272A89" w:rsidRDefault="00FF30D7" w:rsidP="00F77234">
            <w:pPr>
              <w:spacing w:line="245" w:lineRule="auto"/>
              <w:jc w:val="center"/>
              <w:rPr>
                <w:rFonts w:eastAsia="Times New Roman"/>
                <w:sz w:val="18"/>
                <w:szCs w:val="18"/>
              </w:rPr>
            </w:pPr>
            <w:r w:rsidRPr="00272A89">
              <w:rPr>
                <w:sz w:val="18"/>
                <w:szCs w:val="18"/>
              </w:rPr>
              <w:t>44.3</w:t>
            </w:r>
          </w:p>
        </w:tc>
        <w:tc>
          <w:tcPr>
            <w:tcW w:w="250" w:type="pct"/>
            <w:noWrap/>
          </w:tcPr>
          <w:p w14:paraId="518407A3" w14:textId="77777777" w:rsidR="00FF30D7" w:rsidRPr="00272A89" w:rsidRDefault="00FF30D7" w:rsidP="00F77234">
            <w:pPr>
              <w:spacing w:line="245" w:lineRule="auto"/>
              <w:jc w:val="center"/>
              <w:rPr>
                <w:rFonts w:eastAsia="Times New Roman"/>
                <w:sz w:val="18"/>
                <w:szCs w:val="18"/>
              </w:rPr>
            </w:pPr>
            <w:r w:rsidRPr="00272A89">
              <w:rPr>
                <w:sz w:val="18"/>
                <w:szCs w:val="18"/>
              </w:rPr>
              <w:t>118</w:t>
            </w:r>
          </w:p>
        </w:tc>
        <w:tc>
          <w:tcPr>
            <w:tcW w:w="290" w:type="pct"/>
            <w:noWrap/>
          </w:tcPr>
          <w:p w14:paraId="5125CC5C" w14:textId="77777777" w:rsidR="00FF30D7" w:rsidRPr="00272A89" w:rsidRDefault="00FF30D7" w:rsidP="00F77234">
            <w:pPr>
              <w:spacing w:line="245" w:lineRule="auto"/>
              <w:jc w:val="center"/>
              <w:rPr>
                <w:rFonts w:eastAsia="Times New Roman"/>
                <w:sz w:val="18"/>
                <w:szCs w:val="18"/>
              </w:rPr>
            </w:pPr>
            <w:r w:rsidRPr="00272A89">
              <w:rPr>
                <w:sz w:val="18"/>
                <w:szCs w:val="18"/>
              </w:rPr>
              <w:t>44.8</w:t>
            </w:r>
          </w:p>
        </w:tc>
        <w:tc>
          <w:tcPr>
            <w:tcW w:w="250" w:type="pct"/>
            <w:noWrap/>
          </w:tcPr>
          <w:p w14:paraId="321DBE96" w14:textId="77777777" w:rsidR="00FF30D7" w:rsidRPr="00272A89" w:rsidRDefault="00FF30D7" w:rsidP="00F77234">
            <w:pPr>
              <w:spacing w:line="245" w:lineRule="auto"/>
              <w:jc w:val="center"/>
              <w:rPr>
                <w:rFonts w:eastAsia="Times New Roman"/>
                <w:sz w:val="18"/>
                <w:szCs w:val="18"/>
              </w:rPr>
            </w:pPr>
            <w:r w:rsidRPr="00272A89">
              <w:rPr>
                <w:sz w:val="18"/>
                <w:szCs w:val="18"/>
              </w:rPr>
              <w:t>117</w:t>
            </w:r>
          </w:p>
        </w:tc>
        <w:tc>
          <w:tcPr>
            <w:tcW w:w="290" w:type="pct"/>
            <w:noWrap/>
          </w:tcPr>
          <w:p w14:paraId="3A25602D" w14:textId="77777777" w:rsidR="00FF30D7" w:rsidRPr="00272A89" w:rsidRDefault="00FF30D7" w:rsidP="00F77234">
            <w:pPr>
              <w:spacing w:line="245" w:lineRule="auto"/>
              <w:jc w:val="center"/>
              <w:rPr>
                <w:rFonts w:eastAsia="Times New Roman"/>
                <w:sz w:val="18"/>
                <w:szCs w:val="18"/>
              </w:rPr>
            </w:pPr>
            <w:r w:rsidRPr="00272A89">
              <w:rPr>
                <w:sz w:val="18"/>
                <w:szCs w:val="18"/>
              </w:rPr>
              <w:t>45.8</w:t>
            </w:r>
          </w:p>
        </w:tc>
        <w:tc>
          <w:tcPr>
            <w:tcW w:w="250" w:type="pct"/>
            <w:noWrap/>
          </w:tcPr>
          <w:p w14:paraId="46E77677" w14:textId="77777777" w:rsidR="00FF30D7" w:rsidRPr="00272A89" w:rsidRDefault="00FF30D7" w:rsidP="00F77234">
            <w:pPr>
              <w:spacing w:line="245" w:lineRule="auto"/>
              <w:jc w:val="center"/>
              <w:rPr>
                <w:rFonts w:eastAsia="Times New Roman"/>
                <w:sz w:val="18"/>
                <w:szCs w:val="18"/>
              </w:rPr>
            </w:pPr>
            <w:r w:rsidRPr="00272A89">
              <w:rPr>
                <w:sz w:val="18"/>
                <w:szCs w:val="18"/>
              </w:rPr>
              <w:t>116</w:t>
            </w:r>
          </w:p>
        </w:tc>
        <w:tc>
          <w:tcPr>
            <w:tcW w:w="290" w:type="pct"/>
            <w:noWrap/>
          </w:tcPr>
          <w:p w14:paraId="38B87E16" w14:textId="77777777" w:rsidR="00FF30D7" w:rsidRPr="00272A89" w:rsidRDefault="00FF30D7" w:rsidP="00F77234">
            <w:pPr>
              <w:spacing w:line="245" w:lineRule="auto"/>
              <w:jc w:val="center"/>
              <w:rPr>
                <w:rFonts w:eastAsia="Times New Roman"/>
                <w:sz w:val="18"/>
                <w:szCs w:val="18"/>
              </w:rPr>
            </w:pPr>
            <w:r w:rsidRPr="00272A89">
              <w:rPr>
                <w:sz w:val="18"/>
                <w:szCs w:val="18"/>
              </w:rPr>
              <w:t>43.9</w:t>
            </w:r>
          </w:p>
        </w:tc>
        <w:tc>
          <w:tcPr>
            <w:tcW w:w="304" w:type="pct"/>
            <w:noWrap/>
          </w:tcPr>
          <w:p w14:paraId="18C9D714" w14:textId="77777777" w:rsidR="00FF30D7" w:rsidRPr="00272A89" w:rsidRDefault="00FF30D7" w:rsidP="00F77234">
            <w:pPr>
              <w:spacing w:line="245" w:lineRule="auto"/>
              <w:jc w:val="center"/>
              <w:rPr>
                <w:rFonts w:eastAsia="Times New Roman"/>
                <w:sz w:val="18"/>
                <w:szCs w:val="18"/>
              </w:rPr>
            </w:pPr>
            <w:r w:rsidRPr="00272A89">
              <w:rPr>
                <w:sz w:val="18"/>
                <w:szCs w:val="18"/>
              </w:rPr>
              <w:t>120</w:t>
            </w:r>
          </w:p>
        </w:tc>
      </w:tr>
      <w:tr w:rsidR="00FF30D7" w:rsidRPr="00272A89" w14:paraId="34DF37FD" w14:textId="77777777" w:rsidTr="00453128">
        <w:trPr>
          <w:trHeight w:val="293"/>
        </w:trPr>
        <w:tc>
          <w:tcPr>
            <w:tcW w:w="2245" w:type="pct"/>
            <w:noWrap/>
            <w:vAlign w:val="center"/>
          </w:tcPr>
          <w:p w14:paraId="2A356466" w14:textId="77777777" w:rsidR="00FF30D7" w:rsidRPr="00272A89" w:rsidRDefault="00FF30D7" w:rsidP="00707321">
            <w:pPr>
              <w:spacing w:line="245" w:lineRule="auto"/>
              <w:jc w:val="left"/>
              <w:rPr>
                <w:rFonts w:eastAsia="Times New Roman"/>
                <w:noProof/>
                <w:sz w:val="18"/>
                <w:szCs w:val="18"/>
              </w:rPr>
            </w:pPr>
            <w:r w:rsidRPr="00272A89">
              <w:rPr>
                <w:rFonts w:eastAsia="Times New Roman"/>
                <w:sz w:val="18"/>
                <w:szCs w:val="18"/>
              </w:rPr>
              <w:t>Засгийн газрын үр ашиг</w:t>
            </w:r>
          </w:p>
        </w:tc>
        <w:tc>
          <w:tcPr>
            <w:tcW w:w="289" w:type="pct"/>
            <w:noWrap/>
            <w:vAlign w:val="center"/>
          </w:tcPr>
          <w:p w14:paraId="5D597698"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41.4</w:t>
            </w:r>
          </w:p>
        </w:tc>
        <w:tc>
          <w:tcPr>
            <w:tcW w:w="250" w:type="pct"/>
            <w:noWrap/>
            <w:vAlign w:val="center"/>
          </w:tcPr>
          <w:p w14:paraId="4C278161"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127</w:t>
            </w:r>
          </w:p>
        </w:tc>
        <w:tc>
          <w:tcPr>
            <w:tcW w:w="290" w:type="pct"/>
            <w:noWrap/>
            <w:vAlign w:val="center"/>
          </w:tcPr>
          <w:p w14:paraId="229B501D"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37.1</w:t>
            </w:r>
          </w:p>
        </w:tc>
        <w:tc>
          <w:tcPr>
            <w:tcW w:w="250" w:type="pct"/>
            <w:noWrap/>
            <w:vAlign w:val="center"/>
          </w:tcPr>
          <w:p w14:paraId="3B5D3543"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133</w:t>
            </w:r>
          </w:p>
        </w:tc>
        <w:tc>
          <w:tcPr>
            <w:tcW w:w="290" w:type="pct"/>
            <w:noWrap/>
            <w:vAlign w:val="center"/>
          </w:tcPr>
          <w:p w14:paraId="01D1252F"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33.3</w:t>
            </w:r>
          </w:p>
        </w:tc>
        <w:tc>
          <w:tcPr>
            <w:tcW w:w="250" w:type="pct"/>
            <w:noWrap/>
            <w:vAlign w:val="center"/>
          </w:tcPr>
          <w:p w14:paraId="4F8C2762"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141</w:t>
            </w:r>
          </w:p>
        </w:tc>
        <w:tc>
          <w:tcPr>
            <w:tcW w:w="290" w:type="pct"/>
            <w:noWrap/>
            <w:vAlign w:val="center"/>
          </w:tcPr>
          <w:p w14:paraId="4ECFB3FE"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34.9</w:t>
            </w:r>
          </w:p>
        </w:tc>
        <w:tc>
          <w:tcPr>
            <w:tcW w:w="250" w:type="pct"/>
            <w:noWrap/>
            <w:vAlign w:val="center"/>
          </w:tcPr>
          <w:p w14:paraId="1138FC81"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139</w:t>
            </w:r>
          </w:p>
        </w:tc>
        <w:tc>
          <w:tcPr>
            <w:tcW w:w="290" w:type="pct"/>
            <w:noWrap/>
            <w:vAlign w:val="center"/>
          </w:tcPr>
          <w:p w14:paraId="523BA38C"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34.0</w:t>
            </w:r>
          </w:p>
        </w:tc>
        <w:tc>
          <w:tcPr>
            <w:tcW w:w="304" w:type="pct"/>
            <w:noWrap/>
            <w:vAlign w:val="center"/>
          </w:tcPr>
          <w:p w14:paraId="54FE2506"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141</w:t>
            </w:r>
          </w:p>
        </w:tc>
      </w:tr>
      <w:tr w:rsidR="00FF30D7" w:rsidRPr="00272A89" w14:paraId="50B82605" w14:textId="77777777" w:rsidTr="00453128">
        <w:trPr>
          <w:trHeight w:val="233"/>
        </w:trPr>
        <w:tc>
          <w:tcPr>
            <w:tcW w:w="2245" w:type="pct"/>
            <w:noWrap/>
            <w:vAlign w:val="center"/>
            <w:hideMark/>
          </w:tcPr>
          <w:p w14:paraId="7273B275" w14:textId="77777777" w:rsidR="00FF30D7" w:rsidRPr="00272A89" w:rsidRDefault="00FF30D7" w:rsidP="00707321">
            <w:pPr>
              <w:spacing w:line="245" w:lineRule="auto"/>
              <w:jc w:val="left"/>
              <w:rPr>
                <w:rFonts w:eastAsia="Times New Roman"/>
                <w:sz w:val="18"/>
                <w:szCs w:val="18"/>
              </w:rPr>
            </w:pPr>
            <w:r w:rsidRPr="00272A89">
              <w:rPr>
                <w:rFonts w:eastAsia="Times New Roman"/>
                <w:sz w:val="18"/>
                <w:szCs w:val="18"/>
              </w:rPr>
              <w:t xml:space="preserve">Иргэдийн дуу хоолой ба оролцоо </w:t>
            </w:r>
          </w:p>
        </w:tc>
        <w:tc>
          <w:tcPr>
            <w:tcW w:w="289" w:type="pct"/>
            <w:noWrap/>
            <w:vAlign w:val="center"/>
            <w:hideMark/>
          </w:tcPr>
          <w:p w14:paraId="5B9232A1"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57.5</w:t>
            </w:r>
          </w:p>
        </w:tc>
        <w:tc>
          <w:tcPr>
            <w:tcW w:w="250" w:type="pct"/>
            <w:noWrap/>
            <w:vAlign w:val="center"/>
            <w:hideMark/>
          </w:tcPr>
          <w:p w14:paraId="12AD3BB5"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89</w:t>
            </w:r>
          </w:p>
        </w:tc>
        <w:tc>
          <w:tcPr>
            <w:tcW w:w="290" w:type="pct"/>
            <w:noWrap/>
            <w:vAlign w:val="center"/>
            <w:hideMark/>
          </w:tcPr>
          <w:p w14:paraId="1AD853D7"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58.5</w:t>
            </w:r>
          </w:p>
        </w:tc>
        <w:tc>
          <w:tcPr>
            <w:tcW w:w="250" w:type="pct"/>
            <w:noWrap/>
            <w:vAlign w:val="center"/>
            <w:hideMark/>
          </w:tcPr>
          <w:p w14:paraId="781524B6"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87</w:t>
            </w:r>
          </w:p>
        </w:tc>
        <w:tc>
          <w:tcPr>
            <w:tcW w:w="290" w:type="pct"/>
            <w:noWrap/>
            <w:vAlign w:val="center"/>
            <w:hideMark/>
          </w:tcPr>
          <w:p w14:paraId="5E2E5081"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57.5</w:t>
            </w:r>
          </w:p>
        </w:tc>
        <w:tc>
          <w:tcPr>
            <w:tcW w:w="250" w:type="pct"/>
            <w:noWrap/>
            <w:vAlign w:val="center"/>
            <w:hideMark/>
          </w:tcPr>
          <w:p w14:paraId="31D33E67"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89</w:t>
            </w:r>
          </w:p>
        </w:tc>
        <w:tc>
          <w:tcPr>
            <w:tcW w:w="290" w:type="pct"/>
            <w:noWrap/>
            <w:vAlign w:val="center"/>
            <w:hideMark/>
          </w:tcPr>
          <w:p w14:paraId="100DD195"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56.0</w:t>
            </w:r>
          </w:p>
        </w:tc>
        <w:tc>
          <w:tcPr>
            <w:tcW w:w="250" w:type="pct"/>
            <w:noWrap/>
            <w:vAlign w:val="center"/>
            <w:hideMark/>
          </w:tcPr>
          <w:p w14:paraId="7D2E04A3"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92</w:t>
            </w:r>
          </w:p>
        </w:tc>
        <w:tc>
          <w:tcPr>
            <w:tcW w:w="290" w:type="pct"/>
            <w:noWrap/>
            <w:vAlign w:val="center"/>
            <w:hideMark/>
          </w:tcPr>
          <w:p w14:paraId="6974D44D"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56.4</w:t>
            </w:r>
          </w:p>
        </w:tc>
        <w:tc>
          <w:tcPr>
            <w:tcW w:w="304" w:type="pct"/>
            <w:noWrap/>
            <w:vAlign w:val="center"/>
            <w:hideMark/>
          </w:tcPr>
          <w:p w14:paraId="42018E2D"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98</w:t>
            </w:r>
          </w:p>
        </w:tc>
      </w:tr>
      <w:tr w:rsidR="00FF30D7" w:rsidRPr="00272A89" w14:paraId="60325EBA" w14:textId="77777777" w:rsidTr="00453128">
        <w:trPr>
          <w:trHeight w:val="293"/>
        </w:trPr>
        <w:tc>
          <w:tcPr>
            <w:tcW w:w="2245" w:type="pct"/>
            <w:noWrap/>
            <w:vAlign w:val="center"/>
          </w:tcPr>
          <w:p w14:paraId="43976735" w14:textId="77777777" w:rsidR="00FF30D7" w:rsidRPr="00272A89" w:rsidRDefault="00FF30D7" w:rsidP="00707321">
            <w:pPr>
              <w:spacing w:line="245" w:lineRule="auto"/>
              <w:jc w:val="left"/>
              <w:rPr>
                <w:rFonts w:eastAsia="Times New Roman"/>
                <w:sz w:val="18"/>
                <w:szCs w:val="18"/>
              </w:rPr>
            </w:pPr>
            <w:r w:rsidRPr="00272A89">
              <w:rPr>
                <w:rFonts w:eastAsia="Times New Roman"/>
                <w:sz w:val="18"/>
                <w:szCs w:val="18"/>
              </w:rPr>
              <w:t xml:space="preserve">Зохицуулалтын чанар </w:t>
            </w:r>
          </w:p>
        </w:tc>
        <w:tc>
          <w:tcPr>
            <w:tcW w:w="289" w:type="pct"/>
            <w:noWrap/>
            <w:vAlign w:val="center"/>
          </w:tcPr>
          <w:p w14:paraId="225F2A7B"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53.8</w:t>
            </w:r>
          </w:p>
        </w:tc>
        <w:tc>
          <w:tcPr>
            <w:tcW w:w="250" w:type="pct"/>
            <w:noWrap/>
            <w:vAlign w:val="center"/>
          </w:tcPr>
          <w:p w14:paraId="37ED7C70"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98</w:t>
            </w:r>
          </w:p>
        </w:tc>
        <w:tc>
          <w:tcPr>
            <w:tcW w:w="290" w:type="pct"/>
            <w:noWrap/>
            <w:vAlign w:val="center"/>
          </w:tcPr>
          <w:p w14:paraId="2CCBA0AB"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48.1</w:t>
            </w:r>
          </w:p>
        </w:tc>
        <w:tc>
          <w:tcPr>
            <w:tcW w:w="250" w:type="pct"/>
            <w:noWrap/>
            <w:vAlign w:val="center"/>
          </w:tcPr>
          <w:p w14:paraId="1ADF7AA5"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110</w:t>
            </w:r>
          </w:p>
        </w:tc>
        <w:tc>
          <w:tcPr>
            <w:tcW w:w="290" w:type="pct"/>
            <w:noWrap/>
            <w:vAlign w:val="center"/>
          </w:tcPr>
          <w:p w14:paraId="0A70BA1A"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43.8</w:t>
            </w:r>
          </w:p>
        </w:tc>
        <w:tc>
          <w:tcPr>
            <w:tcW w:w="250" w:type="pct"/>
            <w:noWrap/>
            <w:vAlign w:val="center"/>
          </w:tcPr>
          <w:p w14:paraId="21A026BA"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119</w:t>
            </w:r>
          </w:p>
        </w:tc>
        <w:tc>
          <w:tcPr>
            <w:tcW w:w="290" w:type="pct"/>
            <w:noWrap/>
            <w:vAlign w:val="center"/>
          </w:tcPr>
          <w:p w14:paraId="17FA78A7"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42.5</w:t>
            </w:r>
          </w:p>
        </w:tc>
        <w:tc>
          <w:tcPr>
            <w:tcW w:w="250" w:type="pct"/>
            <w:noWrap/>
            <w:vAlign w:val="center"/>
          </w:tcPr>
          <w:p w14:paraId="7EF3524A"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123</w:t>
            </w:r>
          </w:p>
        </w:tc>
        <w:tc>
          <w:tcPr>
            <w:tcW w:w="290" w:type="pct"/>
            <w:noWrap/>
            <w:vAlign w:val="center"/>
          </w:tcPr>
          <w:p w14:paraId="57A8E6DA"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45.8</w:t>
            </w:r>
          </w:p>
        </w:tc>
        <w:tc>
          <w:tcPr>
            <w:tcW w:w="304" w:type="pct"/>
            <w:noWrap/>
            <w:vAlign w:val="center"/>
          </w:tcPr>
          <w:p w14:paraId="05AD30B6"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116</w:t>
            </w:r>
          </w:p>
        </w:tc>
      </w:tr>
      <w:tr w:rsidR="00FF30D7" w:rsidRPr="00272A89" w14:paraId="66B4F7DA" w14:textId="77777777" w:rsidTr="00453128">
        <w:trPr>
          <w:trHeight w:val="293"/>
        </w:trPr>
        <w:tc>
          <w:tcPr>
            <w:tcW w:w="2245" w:type="pct"/>
            <w:noWrap/>
            <w:vAlign w:val="center"/>
            <w:hideMark/>
          </w:tcPr>
          <w:p w14:paraId="0768F0A6" w14:textId="77777777" w:rsidR="00FF30D7" w:rsidRPr="00272A89" w:rsidRDefault="00FF30D7" w:rsidP="00707321">
            <w:pPr>
              <w:spacing w:line="245" w:lineRule="auto"/>
              <w:jc w:val="left"/>
              <w:rPr>
                <w:rFonts w:eastAsia="Times New Roman"/>
                <w:sz w:val="18"/>
                <w:szCs w:val="18"/>
              </w:rPr>
            </w:pPr>
            <w:r w:rsidRPr="00272A89">
              <w:rPr>
                <w:rFonts w:eastAsia="Times New Roman"/>
                <w:sz w:val="18"/>
                <w:szCs w:val="18"/>
              </w:rPr>
              <w:t>Авлигын хяналт</w:t>
            </w:r>
          </w:p>
        </w:tc>
        <w:tc>
          <w:tcPr>
            <w:tcW w:w="289" w:type="pct"/>
            <w:noWrap/>
            <w:vAlign w:val="center"/>
            <w:hideMark/>
          </w:tcPr>
          <w:p w14:paraId="5FE4B312"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37.1</w:t>
            </w:r>
          </w:p>
        </w:tc>
        <w:tc>
          <w:tcPr>
            <w:tcW w:w="250" w:type="pct"/>
            <w:noWrap/>
            <w:vAlign w:val="center"/>
            <w:hideMark/>
          </w:tcPr>
          <w:p w14:paraId="63B69E2A"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133</w:t>
            </w:r>
          </w:p>
        </w:tc>
        <w:tc>
          <w:tcPr>
            <w:tcW w:w="290" w:type="pct"/>
            <w:noWrap/>
            <w:vAlign w:val="center"/>
            <w:hideMark/>
          </w:tcPr>
          <w:p w14:paraId="6FDEAF49"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34.3</w:t>
            </w:r>
          </w:p>
        </w:tc>
        <w:tc>
          <w:tcPr>
            <w:tcW w:w="250" w:type="pct"/>
            <w:noWrap/>
            <w:vAlign w:val="center"/>
            <w:hideMark/>
          </w:tcPr>
          <w:p w14:paraId="4CF7714A"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139</w:t>
            </w:r>
          </w:p>
        </w:tc>
        <w:tc>
          <w:tcPr>
            <w:tcW w:w="290" w:type="pct"/>
            <w:noWrap/>
            <w:vAlign w:val="center"/>
            <w:hideMark/>
          </w:tcPr>
          <w:p w14:paraId="4BC201C4"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33.3</w:t>
            </w:r>
          </w:p>
        </w:tc>
        <w:tc>
          <w:tcPr>
            <w:tcW w:w="250" w:type="pct"/>
            <w:noWrap/>
            <w:vAlign w:val="center"/>
            <w:hideMark/>
          </w:tcPr>
          <w:p w14:paraId="6CCAACE5"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141</w:t>
            </w:r>
          </w:p>
        </w:tc>
        <w:tc>
          <w:tcPr>
            <w:tcW w:w="290" w:type="pct"/>
            <w:noWrap/>
            <w:vAlign w:val="center"/>
            <w:hideMark/>
          </w:tcPr>
          <w:p w14:paraId="3657AE39"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32.5</w:t>
            </w:r>
          </w:p>
        </w:tc>
        <w:tc>
          <w:tcPr>
            <w:tcW w:w="250" w:type="pct"/>
            <w:noWrap/>
            <w:vAlign w:val="center"/>
            <w:hideMark/>
          </w:tcPr>
          <w:p w14:paraId="5CC3A33C"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143</w:t>
            </w:r>
          </w:p>
        </w:tc>
        <w:tc>
          <w:tcPr>
            <w:tcW w:w="290" w:type="pct"/>
            <w:noWrap/>
            <w:vAlign w:val="center"/>
            <w:hideMark/>
          </w:tcPr>
          <w:p w14:paraId="585A2F87"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35.4</w:t>
            </w:r>
          </w:p>
        </w:tc>
        <w:tc>
          <w:tcPr>
            <w:tcW w:w="304" w:type="pct"/>
            <w:noWrap/>
            <w:vAlign w:val="center"/>
            <w:hideMark/>
          </w:tcPr>
          <w:p w14:paraId="16DE3C1E"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138</w:t>
            </w:r>
          </w:p>
        </w:tc>
      </w:tr>
      <w:tr w:rsidR="00FF30D7" w:rsidRPr="00272A89" w14:paraId="0845478F" w14:textId="77777777" w:rsidTr="00453128">
        <w:trPr>
          <w:trHeight w:val="293"/>
        </w:trPr>
        <w:tc>
          <w:tcPr>
            <w:tcW w:w="2245" w:type="pct"/>
            <w:noWrap/>
            <w:vAlign w:val="center"/>
          </w:tcPr>
          <w:p w14:paraId="479565CC" w14:textId="77777777" w:rsidR="00FF30D7" w:rsidRPr="00272A89" w:rsidRDefault="00FF30D7" w:rsidP="00707321">
            <w:pPr>
              <w:spacing w:line="245" w:lineRule="auto"/>
              <w:jc w:val="left"/>
              <w:rPr>
                <w:rFonts w:eastAsia="Times New Roman"/>
                <w:sz w:val="18"/>
                <w:szCs w:val="18"/>
              </w:rPr>
            </w:pPr>
            <w:r w:rsidRPr="00272A89">
              <w:rPr>
                <w:rFonts w:eastAsia="Times New Roman"/>
                <w:sz w:val="18"/>
                <w:szCs w:val="18"/>
              </w:rPr>
              <w:t xml:space="preserve">Улс төрийн тогтвортой байдал </w:t>
            </w:r>
          </w:p>
        </w:tc>
        <w:tc>
          <w:tcPr>
            <w:tcW w:w="289" w:type="pct"/>
            <w:noWrap/>
            <w:vAlign w:val="center"/>
          </w:tcPr>
          <w:p w14:paraId="496F29C3"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67.9</w:t>
            </w:r>
          </w:p>
        </w:tc>
        <w:tc>
          <w:tcPr>
            <w:tcW w:w="250" w:type="pct"/>
            <w:noWrap/>
            <w:vAlign w:val="center"/>
          </w:tcPr>
          <w:p w14:paraId="48A1F1D6"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69</w:t>
            </w:r>
          </w:p>
        </w:tc>
        <w:tc>
          <w:tcPr>
            <w:tcW w:w="290" w:type="pct"/>
            <w:noWrap/>
            <w:vAlign w:val="center"/>
          </w:tcPr>
          <w:p w14:paraId="07C769F9"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71.2</w:t>
            </w:r>
          </w:p>
        </w:tc>
        <w:tc>
          <w:tcPr>
            <w:tcW w:w="250" w:type="pct"/>
            <w:noWrap/>
            <w:vAlign w:val="center"/>
          </w:tcPr>
          <w:p w14:paraId="08393706"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62</w:t>
            </w:r>
          </w:p>
        </w:tc>
        <w:tc>
          <w:tcPr>
            <w:tcW w:w="290" w:type="pct"/>
            <w:noWrap/>
            <w:vAlign w:val="center"/>
          </w:tcPr>
          <w:p w14:paraId="16009230"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68.4</w:t>
            </w:r>
          </w:p>
        </w:tc>
        <w:tc>
          <w:tcPr>
            <w:tcW w:w="250" w:type="pct"/>
            <w:noWrap/>
            <w:vAlign w:val="center"/>
          </w:tcPr>
          <w:p w14:paraId="2EF4E6F9"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68</w:t>
            </w:r>
          </w:p>
        </w:tc>
        <w:tc>
          <w:tcPr>
            <w:tcW w:w="290" w:type="pct"/>
            <w:noWrap/>
            <w:vAlign w:val="center"/>
          </w:tcPr>
          <w:p w14:paraId="044DA664"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62.7</w:t>
            </w:r>
          </w:p>
        </w:tc>
        <w:tc>
          <w:tcPr>
            <w:tcW w:w="250" w:type="pct"/>
            <w:noWrap/>
            <w:vAlign w:val="center"/>
          </w:tcPr>
          <w:p w14:paraId="31F50C31"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79</w:t>
            </w:r>
          </w:p>
        </w:tc>
        <w:tc>
          <w:tcPr>
            <w:tcW w:w="290" w:type="pct"/>
            <w:noWrap/>
            <w:vAlign w:val="center"/>
          </w:tcPr>
          <w:p w14:paraId="20E180AE"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67.3</w:t>
            </w:r>
          </w:p>
        </w:tc>
        <w:tc>
          <w:tcPr>
            <w:tcW w:w="304" w:type="pct"/>
            <w:noWrap/>
            <w:vAlign w:val="center"/>
          </w:tcPr>
          <w:p w14:paraId="061254A1" w14:textId="77777777" w:rsidR="00FF30D7" w:rsidRPr="00272A89" w:rsidRDefault="00FF30D7" w:rsidP="00F77234">
            <w:pPr>
              <w:spacing w:line="245" w:lineRule="auto"/>
              <w:jc w:val="center"/>
              <w:rPr>
                <w:rFonts w:eastAsia="Times New Roman"/>
                <w:sz w:val="18"/>
                <w:szCs w:val="18"/>
              </w:rPr>
            </w:pPr>
            <w:r w:rsidRPr="00272A89">
              <w:rPr>
                <w:rFonts w:eastAsia="Times New Roman"/>
                <w:sz w:val="18"/>
                <w:szCs w:val="18"/>
              </w:rPr>
              <w:t>71</w:t>
            </w:r>
          </w:p>
        </w:tc>
      </w:tr>
    </w:tbl>
    <w:p w14:paraId="64D6ECB9" w14:textId="77777777" w:rsidR="00FF30D7" w:rsidRPr="00272A89" w:rsidRDefault="00FF30D7" w:rsidP="00B34FE6">
      <w:pPr>
        <w:spacing w:after="80" w:line="245" w:lineRule="auto"/>
        <w:jc w:val="right"/>
        <w:rPr>
          <w:rFonts w:eastAsia="Times New Roman"/>
          <w:i/>
          <w:sz w:val="20"/>
          <w:szCs w:val="20"/>
        </w:rPr>
      </w:pPr>
      <w:r w:rsidRPr="00272A89">
        <w:rPr>
          <w:rFonts w:eastAsia="Times New Roman"/>
          <w:i/>
          <w:iCs/>
          <w:sz w:val="20"/>
          <w:szCs w:val="20"/>
        </w:rPr>
        <w:t>Эх сурвалж: Дэлхийн банкны засаглалын индекс</w:t>
      </w:r>
    </w:p>
    <w:p w14:paraId="6E8D4F04" w14:textId="4F0C1D21" w:rsidR="00FF30D7" w:rsidRPr="00272A89" w:rsidRDefault="00FF30D7" w:rsidP="00AD7253">
      <w:pPr>
        <w:spacing w:after="80"/>
        <w:ind w:right="-279"/>
        <w:rPr>
          <w:noProof/>
        </w:rPr>
      </w:pPr>
      <w:r w:rsidRPr="00272A89">
        <w:rPr>
          <w:noProof/>
        </w:rPr>
        <w:lastRenderedPageBreak/>
        <w:tab/>
        <w:t>Дээрх хүснэгтээс харвал Хууль дээдлэх ёсны үзүүлэлтийн үнэлгээ 2020 оны түвшнээс буурч 4 байраар ухарсан байна. Үүнд хууль</w:t>
      </w:r>
      <w:r w:rsidR="00152982" w:rsidRPr="00272A89">
        <w:rPr>
          <w:noProof/>
        </w:rPr>
        <w:t>,</w:t>
      </w:r>
      <w:r w:rsidRPr="00272A89">
        <w:rPr>
          <w:noProof/>
        </w:rPr>
        <w:t xml:space="preserve"> эрх зүйн тогтолцоо сул, шүүхийн үйл ажиллагааны чанар олон улстай харьцуулахад доогуур байгаа нь нөлөөлжээ.</w:t>
      </w:r>
      <w:r w:rsidRPr="00272A89">
        <w:rPr>
          <w:rStyle w:val="FootnoteReference"/>
          <w:noProof/>
        </w:rPr>
        <w:footnoteReference w:id="77"/>
      </w:r>
      <w:r w:rsidRPr="00272A89">
        <w:rPr>
          <w:noProof/>
        </w:rPr>
        <w:t xml:space="preserve"> Мөн Засгийн газрын үр ашгийн үзүүлэлтээр 7.4 оноогоор буурч 14 байраар ухарсан байна. Үүнд бодлогын хэрэгжилт хангалтгүй байгаа нь нөлөөлсөн гэж дүгнэжээ. Түүнчлэн Иргэдийн дуу хоолой ба оролцоо буюу иргэдийн төрд итгэх итгэлийг илэрхийлдэг үзүүлэлт 2020 оноос 1.4 оноогоор буурч 9 байраар ухарсан үзүүлэлттэй байна. Харин төрийн үйл ажиллагааг цахимжуулах цогц арга хэмжээний үр дүнд төрийн байгууллагын үр ашиг, ил тод байдал нэмэгдсэнээр, зохицуулалтын чанарын үзүүлэлтийн эрэмбэ өмнөх оноос 7 байраар, авлигын хяналтын үзүүлэлтийн эрэмбэ өмнөх оноос 5 байраар ахиж, улс төрийн тогтвортой байдал сайжирснаар уг үзүүлэлтийн үнэлгээ өмнөх оноос 0.06 оноогоор өсөж, 8 байр ахисан боловч 2020 оны түвшинд хүрээгүй хэвээр байна.</w:t>
      </w:r>
    </w:p>
    <w:p w14:paraId="4FBEA136" w14:textId="77777777" w:rsidR="0034205D" w:rsidRPr="00272A89" w:rsidRDefault="0034205D" w:rsidP="00AD7253">
      <w:pPr>
        <w:spacing w:after="80"/>
        <w:ind w:right="-279"/>
      </w:pPr>
      <w:r w:rsidRPr="00272A89">
        <w:rPr>
          <w:rFonts w:eastAsia="Times New Roman"/>
        </w:rPr>
        <w:tab/>
        <w:t>Цаашид эдгээр үзүүлэлтийг сайжруулан Дэлхийн банкны засаглалын үзүүлэлтийн дундаж үзүүлэлтийн эрэмбийг ахиулж 2030 он гэхэд тус үзүүлэлтээр 90 дүгээр байранд эрэмбэлэгдэхээр зорьж байна. Уг зорилгыг хангахын тулд дээр дурдсан шалгуур үзүүлэлтүүдтэй уялдуулан дараагийн таван жил дараах үндсэн зорилтуудад чиглэх болно.</w:t>
      </w:r>
    </w:p>
    <w:p w14:paraId="46A1B8EF" w14:textId="05FC6AB3" w:rsidR="00137958" w:rsidRPr="00272A89" w:rsidRDefault="00137958" w:rsidP="00382F5C">
      <w:pPr>
        <w:pStyle w:val="Heading3"/>
        <w:tabs>
          <w:tab w:val="left" w:pos="567"/>
          <w:tab w:val="left" w:pos="709"/>
        </w:tabs>
        <w:spacing w:before="0" w:line="245" w:lineRule="auto"/>
        <w:ind w:left="567" w:hanging="567"/>
        <w:rPr>
          <w:rFonts w:ascii="Arial" w:hAnsi="Arial" w:cs="Arial"/>
          <w:b/>
          <w:color w:val="002060"/>
          <w:sz w:val="24"/>
          <w:szCs w:val="24"/>
        </w:rPr>
      </w:pPr>
      <w:bookmarkStart w:id="395" w:name="_Toc2001092719"/>
      <w:bookmarkStart w:id="396" w:name="_Toc212324864"/>
      <w:bookmarkStart w:id="397" w:name="_Toc212629136"/>
      <w:bookmarkStart w:id="398" w:name="_Toc212630924"/>
      <w:r w:rsidRPr="00272A89">
        <w:rPr>
          <w:rFonts w:ascii="Arial" w:hAnsi="Arial" w:cs="Arial"/>
          <w:b/>
          <w:color w:val="002060"/>
          <w:sz w:val="24"/>
          <w:szCs w:val="24"/>
        </w:rPr>
        <w:t xml:space="preserve">3.5.1. </w:t>
      </w:r>
      <w:r w:rsidR="00382F5C" w:rsidRPr="00272A89">
        <w:rPr>
          <w:rFonts w:ascii="Arial" w:hAnsi="Arial" w:cs="Arial"/>
          <w:b/>
          <w:color w:val="002060"/>
          <w:sz w:val="24"/>
          <w:szCs w:val="24"/>
        </w:rPr>
        <w:t xml:space="preserve"> </w:t>
      </w:r>
      <w:bookmarkEnd w:id="395"/>
      <w:r w:rsidR="00E110B2" w:rsidRPr="00272A89">
        <w:rPr>
          <w:rFonts w:ascii="Arial" w:hAnsi="Arial" w:cs="Arial"/>
          <w:b/>
          <w:color w:val="002060"/>
          <w:sz w:val="24"/>
          <w:szCs w:val="24"/>
        </w:rPr>
        <w:t>А</w:t>
      </w:r>
      <w:r w:rsidR="00BE6493" w:rsidRPr="00272A89">
        <w:rPr>
          <w:rFonts w:ascii="Arial" w:hAnsi="Arial" w:cs="Arial"/>
          <w:b/>
          <w:color w:val="002060"/>
          <w:sz w:val="24"/>
          <w:szCs w:val="24"/>
        </w:rPr>
        <w:t>влига</w:t>
      </w:r>
      <w:bookmarkEnd w:id="396"/>
      <w:bookmarkEnd w:id="397"/>
      <w:bookmarkEnd w:id="398"/>
    </w:p>
    <w:p w14:paraId="3108F7BF" w14:textId="0DBA13F3" w:rsidR="00AD0ECD" w:rsidRPr="00272A89" w:rsidRDefault="00AD0ECD" w:rsidP="00860135">
      <w:pPr>
        <w:spacing w:after="80" w:line="245" w:lineRule="auto"/>
        <w:ind w:right="-279" w:firstLine="709"/>
        <w:rPr>
          <w:rFonts w:eastAsia="Times New Roman"/>
          <w:noProof/>
        </w:rPr>
      </w:pPr>
      <w:r w:rsidRPr="00272A89">
        <w:rPr>
          <w:rFonts w:eastAsia="Times New Roman"/>
        </w:rPr>
        <w:t>Авлига</w:t>
      </w:r>
      <w:r w:rsidRPr="00272A89">
        <w:rPr>
          <w:rFonts w:eastAsia="Times New Roman"/>
          <w:noProof/>
        </w:rPr>
        <w:t xml:space="preserve"> нь Монгол Улсын Үндсэн хуулиар хүн бүр</w:t>
      </w:r>
      <w:r w:rsidR="00C05AC5">
        <w:rPr>
          <w:rFonts w:eastAsia="Times New Roman"/>
          <w:noProof/>
        </w:rPr>
        <w:t>д</w:t>
      </w:r>
      <w:r w:rsidRPr="00272A89">
        <w:rPr>
          <w:rFonts w:eastAsia="Times New Roman"/>
          <w:noProof/>
        </w:rPr>
        <w:t xml:space="preserve"> олгогдсон тэгш боломжийг хязгаарлаж, шударга ёсны тогтолцоо алдагдаж, хууль дээдэх ёсыг үнэгүйдүүлж, бүх түвшинд </w:t>
      </w:r>
      <w:r w:rsidRPr="00272A89">
        <w:rPr>
          <w:rFonts w:eastAsia="Times New Roman"/>
        </w:rPr>
        <w:t>авлига</w:t>
      </w:r>
      <w:r w:rsidRPr="00272A89">
        <w:rPr>
          <w:rFonts w:eastAsia="Times New Roman"/>
          <w:noProof/>
        </w:rPr>
        <w:t xml:space="preserve"> газар авч, эдийн засаг, нийгэм, байгаль орчны ноцтой сөрөг үр дагаварт хүргэж байна</w:t>
      </w:r>
      <w:r w:rsidRPr="00272A89">
        <w:rPr>
          <w:rStyle w:val="FootnoteReference"/>
          <w:rFonts w:eastAsia="Times New Roman"/>
          <w:noProof/>
        </w:rPr>
        <w:footnoteReference w:id="78"/>
      </w:r>
      <w:r w:rsidRPr="00272A89">
        <w:rPr>
          <w:rFonts w:eastAsia="Times New Roman"/>
          <w:noProof/>
        </w:rPr>
        <w:t>. Авлига, албан тушаалын гэмт хэргүүд буурахгүй байгаагаас төрийн институцийн нэр хүнд унаж, хууль бүх хүнд ижил үйлчилдэггүй гэсэн ойлголтыг нийгэмд төрүүлж, төрдөө итгэх иргэдийн итгэл буурч, төрийн шийдвэрүүд нийгмийн бус, хувийн ашиг сонирхолд нийцэх болж, бодлого тогтворгүй, үр ашиггүй болох, нийгмийн болон эдийн засгийн амьдралд оролцох иргэдийн идэвх, оролцоо сулрах эрсдэлийг дагуулж байна. Нөгөө талаас төрийн худалдан авах ажиллагаа, тендерүүд шударга бус явагдаж төсвийн алдагдал, үр ашиггүй зарцуулалт үүсэх, гадаад, дотоод хөрөнгө оруулалт буурах, зах зээлийн шударга өрсөлдөөнийг хязгаарлах сөрөг үр дагавартай.</w:t>
      </w:r>
    </w:p>
    <w:p w14:paraId="40151817" w14:textId="48E67386" w:rsidR="00AD0ECD" w:rsidRPr="00272A89" w:rsidRDefault="00AD0ECD" w:rsidP="00860135">
      <w:pPr>
        <w:spacing w:after="80" w:line="245" w:lineRule="auto"/>
        <w:ind w:right="-279" w:firstLine="709"/>
        <w:rPr>
          <w:noProof/>
        </w:rPr>
      </w:pPr>
      <w:r w:rsidRPr="00272A89">
        <w:rPr>
          <w:noProof/>
        </w:rPr>
        <w:t xml:space="preserve">Монгол </w:t>
      </w:r>
      <w:r w:rsidR="00294CC3" w:rsidRPr="00272A89">
        <w:rPr>
          <w:noProof/>
        </w:rPr>
        <w:t>У</w:t>
      </w:r>
      <w:r w:rsidRPr="00272A89">
        <w:rPr>
          <w:noProof/>
        </w:rPr>
        <w:t>лсын хувьд 2024 онд Дэлхийн банкны засаглалын үнэлгээгээр ав</w:t>
      </w:r>
      <w:r w:rsidR="00043B17" w:rsidRPr="00272A89">
        <w:rPr>
          <w:noProof/>
        </w:rPr>
        <w:t>ли</w:t>
      </w:r>
      <w:r w:rsidRPr="00272A89">
        <w:rPr>
          <w:noProof/>
        </w:rPr>
        <w:t>гын индекс 33-т байгаа буюу 180 орноос 114 дүгээр байранд жагсжээ</w:t>
      </w:r>
      <w:r w:rsidRPr="00272A89">
        <w:rPr>
          <w:rStyle w:val="FootnoteReference"/>
          <w:noProof/>
        </w:rPr>
        <w:footnoteReference w:id="79"/>
      </w:r>
      <w:r w:rsidRPr="00272A89">
        <w:rPr>
          <w:noProof/>
        </w:rPr>
        <w:t>. Манай улс авлигын эсрэг Нэгдсэн Үндэс</w:t>
      </w:r>
      <w:r w:rsidR="00294CC3" w:rsidRPr="00272A89">
        <w:rPr>
          <w:noProof/>
        </w:rPr>
        <w:t>т</w:t>
      </w:r>
      <w:r w:rsidRPr="00272A89">
        <w:rPr>
          <w:noProof/>
        </w:rPr>
        <w:t xml:space="preserve">ний </w:t>
      </w:r>
      <w:r w:rsidR="00294CC3" w:rsidRPr="00272A89">
        <w:rPr>
          <w:noProof/>
        </w:rPr>
        <w:t>Б</w:t>
      </w:r>
      <w:r w:rsidRPr="00272A89">
        <w:rPr>
          <w:noProof/>
        </w:rPr>
        <w:t>айгууллагын конвенц болон бусад олон улсын байгууллагуудын шаардлагын дагуу хэрэгцээтэй бүхий л хууль тогтоомжийг баталсан боловч хэрэгжилт, ил тод байдал, мэдээллийг олон нийтэд хүргэх тал дээр доголдолтой, мэдээллийг нуун дарагдуулсан эсхүл хууль тогтоомжийн хэрэгжилтийг алдагдуулсан зэрэгт тооцох хариуцлага хангалтгүй байна.</w:t>
      </w:r>
      <w:r w:rsidRPr="00272A89">
        <w:rPr>
          <w:rStyle w:val="FootnoteReference"/>
          <w:noProof/>
        </w:rPr>
        <w:footnoteReference w:id="80"/>
      </w:r>
      <w:r w:rsidRPr="00272A89">
        <w:rPr>
          <w:noProof/>
        </w:rPr>
        <w:t xml:space="preserve"> Авлигыг бууруулах хүрээнд 2002, 2016, болон 2023 онуудад нийт 3 удаа “Авлигатай тэмцэх үндэсний хөтөлбөр”-ийг баталсан байна. </w:t>
      </w:r>
    </w:p>
    <w:p w14:paraId="0449F331" w14:textId="0141803F" w:rsidR="00AD0ECD" w:rsidRPr="00272A89" w:rsidRDefault="00AD0ECD" w:rsidP="00D36355">
      <w:pPr>
        <w:spacing w:after="80" w:line="245" w:lineRule="auto"/>
        <w:ind w:right="-274"/>
        <w:rPr>
          <w:noProof/>
        </w:rPr>
      </w:pPr>
      <w:r w:rsidRPr="00272A89">
        <w:rPr>
          <w:noProof/>
        </w:rPr>
        <w:tab/>
        <w:t>Авлигатай тэмцэх хоёр дахь стратеги хэрэгжсэний дараа хэрэгжүүлэхээр тусгасан нийт арга хэмжээний 75</w:t>
      </w:r>
      <w:r w:rsidR="00572813" w:rsidRPr="00272A89">
        <w:rPr>
          <w:noProof/>
        </w:rPr>
        <w:t>.0</w:t>
      </w:r>
      <w:r w:rsidRPr="00272A89">
        <w:rPr>
          <w:noProof/>
        </w:rPr>
        <w:t xml:space="preserve"> хувийг амжилттай хэрэгжүүлсэн хэмээн хөндлөнгийн үнэлгээгээр үнэлэгдсэн</w:t>
      </w:r>
      <w:r w:rsidRPr="00272A89">
        <w:rPr>
          <w:rStyle w:val="FootnoteReference"/>
          <w:noProof/>
        </w:rPr>
        <w:footnoteReference w:id="81"/>
      </w:r>
      <w:r w:rsidRPr="00272A89">
        <w:rPr>
          <w:noProof/>
        </w:rPr>
        <w:t xml:space="preserve"> боловч Трансперенси интернэшнл байгууллагаас жил бүр гаргадаг Авлигын төсөөллийн индексээр Монгол Улсын үзүүлэлт огтхон ч сайжраагүй төдийгүй уг стратегийг хэрэгжүүлэх хугацаанд Монгол Улсын авлигын төсөөллийн индекс 6 оноогоор буурч (2015 онд 39 оноотой байсан бол 2023, 2024 онд 100 оноо авахаас ердөө 33 оноо авсан) байна.</w:t>
      </w:r>
      <w:r w:rsidRPr="00272A89">
        <w:rPr>
          <w:rStyle w:val="FootnoteReference"/>
          <w:noProof/>
        </w:rPr>
        <w:footnoteReference w:id="82"/>
      </w:r>
      <w:r w:rsidRPr="00272A89">
        <w:rPr>
          <w:noProof/>
        </w:rPr>
        <w:t xml:space="preserve"> Иймд авлига, ашиг сонирхлоос сэргийлэх үндэсний </w:t>
      </w:r>
      <w:r w:rsidRPr="00272A89">
        <w:rPr>
          <w:noProof/>
        </w:rPr>
        <w:lastRenderedPageBreak/>
        <w:t>тогтолцоо бүрдүүлэх, бүх нийтийг соён гэгээрүүлэх, нийгмийн бүхий л хүрээнд авлигыг тэвчих хандлага тогтооход чиглэх нь зүйтэй байна.</w:t>
      </w:r>
    </w:p>
    <w:p w14:paraId="24034132" w14:textId="7EEA2DEE" w:rsidR="00AD0ECD" w:rsidRPr="00272A89" w:rsidRDefault="00D36355" w:rsidP="00D36355">
      <w:pPr>
        <w:spacing w:after="80" w:line="245" w:lineRule="auto"/>
        <w:ind w:right="-274" w:firstLine="706"/>
      </w:pPr>
      <w:r w:rsidRPr="00272A89">
        <w:rPr>
          <w:rFonts w:eastAsia="Times New Roman"/>
        </w:rPr>
        <w:t xml:space="preserve">Авлигатай тэмцэх газрын захиалгаар 2024 онд “Бодлогын шийдэл” ТББ-ын гүйцэтгэсэн </w:t>
      </w:r>
      <w:r w:rsidRPr="00272A89">
        <w:rPr>
          <w:rFonts w:eastAsia="Times New Roman"/>
          <w:color w:val="000000" w:themeColor="text1"/>
        </w:rPr>
        <w:t xml:space="preserve">шударга байдлын үнэлгээгээр манай улсын төрийн байгууллагын дундаж оноо 72.6 гарч өмнөх оноос </w:t>
      </w:r>
      <w:r w:rsidRPr="00272A89">
        <w:rPr>
          <w:rFonts w:eastAsia="Times New Roman"/>
        </w:rPr>
        <w:t xml:space="preserve">4.0 оноогоор буурсан байна. Уг судалгаанд төрийн 16 яам, 34 агентлаг, 21 аймаг, нийслэл, 9 дүүргийн Засаг даргын Тамгын газар, нийт 81 байгууллага хамрагдсан. </w:t>
      </w:r>
      <w:r w:rsidR="00AD0ECD" w:rsidRPr="00272A89">
        <w:rPr>
          <w:rFonts w:eastAsia="Times New Roman"/>
        </w:rPr>
        <w:t xml:space="preserve">Бодлогод оролцогч, шинжээчдийн үзэж байгаагаар </w:t>
      </w:r>
      <w:r w:rsidR="00AD0ECD" w:rsidRPr="00272A89">
        <w:t>2023 онтой харьцуулахад төрийн байгууллагын авлигын талаарх төсөөлөл хамгийн ихээр буурч үнэлэгдсэн буюу төрийн албан хаагчдын албан үүргээ гүйцэтгэхдээ бусдад шахалт үзүүлж нөлөөлөх байдал, ах дүү танил талынхаа нөлөөнд автах, бусдад хууль бусаар давуу байдал олгох, бусдаас нэмэлт төлбөр, бэлэг хандив, санхүүгийн тусламж авах, хууль тогтоомжоор олгогдсон бүрэн эрхээс илүү эрх эдлэх, хийх ёстой үйлдлийг хийхгүй, хийхгүй байх үйлдлийг хийх, албаны мэдээллийг хувийн зорилгоор ашиглах, эсхүл бусдад дамжуулах, дотоод хяналтын механизмаараа авлигыг илрүүлж, хариуцлага тооцох зэрэг тохиолдлууд нэмэгдсэн нь хамгийн ихээр нөлөөлсөн гэж үзсэн байна.</w:t>
      </w:r>
      <w:r w:rsidR="00AD0ECD" w:rsidRPr="00272A89">
        <w:rPr>
          <w:rStyle w:val="FootnoteReference"/>
        </w:rPr>
        <w:footnoteReference w:id="83"/>
      </w:r>
      <w:r w:rsidR="00AD0ECD" w:rsidRPr="00272A89">
        <w:t xml:space="preserve"> Шударга байдлын үнэлгээний сүүлийн таван жилийн өөрчлөлтийг доорх </w:t>
      </w:r>
      <w:r w:rsidR="002E0FBE" w:rsidRPr="00272A89">
        <w:t>графикаар</w:t>
      </w:r>
      <w:r w:rsidR="00AD0ECD" w:rsidRPr="00272A89">
        <w:t xml:space="preserve"> харуулав.</w:t>
      </w:r>
      <w:r w:rsidR="00D25368" w:rsidRPr="00272A89">
        <w:t>(График 4</w:t>
      </w:r>
      <w:r w:rsidR="007C46D6" w:rsidRPr="00272A89">
        <w:t>0</w:t>
      </w:r>
      <w:r w:rsidR="00D25368" w:rsidRPr="00272A89">
        <w:t>-д харуулав</w:t>
      </w:r>
      <w:r w:rsidR="00954CBD" w:rsidRPr="00272A89">
        <w:t>.</w:t>
      </w:r>
      <w:r w:rsidR="00D25368" w:rsidRPr="00272A89">
        <w:t>)</w:t>
      </w:r>
    </w:p>
    <w:p w14:paraId="2BE8DCF4" w14:textId="3EA26243" w:rsidR="00AD0ECD" w:rsidRPr="00272A89" w:rsidRDefault="00AD0ECD" w:rsidP="00860135">
      <w:pPr>
        <w:pStyle w:val="Caption"/>
        <w:spacing w:after="0"/>
        <w:rPr>
          <w:i w:val="0"/>
        </w:rPr>
      </w:pPr>
      <w:bookmarkStart w:id="399" w:name="_Toc212631089"/>
      <w:r w:rsidRPr="00272A89">
        <w:rPr>
          <w:noProof/>
          <w:color w:val="000000" w:themeColor="text1"/>
          <w:sz w:val="20"/>
          <w:szCs w:val="20"/>
          <w14:ligatures w14:val="standardContextual"/>
        </w:rPr>
        <w:drawing>
          <wp:anchor distT="0" distB="0" distL="114300" distR="114300" simplePos="0" relativeHeight="251658245" behindDoc="1" locked="0" layoutInCell="1" allowOverlap="1" wp14:anchorId="0A453B89" wp14:editId="06BDB9E0">
            <wp:simplePos x="0" y="0"/>
            <wp:positionH relativeFrom="column">
              <wp:posOffset>34290</wp:posOffset>
            </wp:positionH>
            <wp:positionV relativeFrom="paragraph">
              <wp:posOffset>199390</wp:posOffset>
            </wp:positionV>
            <wp:extent cx="5886450" cy="2219325"/>
            <wp:effectExtent l="0" t="0" r="0" b="0"/>
            <wp:wrapTight wrapText="bothSides">
              <wp:wrapPolygon edited="0">
                <wp:start x="0" y="0"/>
                <wp:lineTo x="0" y="21322"/>
                <wp:lineTo x="21530" y="21322"/>
                <wp:lineTo x="21530" y="0"/>
                <wp:lineTo x="0" y="0"/>
              </wp:wrapPolygon>
            </wp:wrapTight>
            <wp:docPr id="808790250" name="Chart 1">
              <a:extLst xmlns:a="http://schemas.openxmlformats.org/drawingml/2006/main">
                <a:ext uri="{FF2B5EF4-FFF2-40B4-BE49-F238E27FC236}">
                  <a16:creationId xmlns:a16="http://schemas.microsoft.com/office/drawing/2014/main" id="{35A0F3E9-1401-6CD8-AFC9-9B620B5676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r w:rsidR="006721E3" w:rsidRPr="00272A89">
        <w:rPr>
          <w:color w:val="000000" w:themeColor="text1"/>
        </w:rPr>
        <w:t xml:space="preserve">График </w:t>
      </w:r>
      <w:r w:rsidR="006721E3" w:rsidRPr="00272A89">
        <w:rPr>
          <w:color w:val="000000" w:themeColor="text1"/>
        </w:rPr>
        <w:fldChar w:fldCharType="begin"/>
      </w:r>
      <w:r w:rsidR="006721E3" w:rsidRPr="00272A89">
        <w:rPr>
          <w:color w:val="000000" w:themeColor="text1"/>
        </w:rPr>
        <w:instrText xml:space="preserve"> SEQ График \* ARABIC </w:instrText>
      </w:r>
      <w:r w:rsidR="006721E3" w:rsidRPr="00272A89">
        <w:rPr>
          <w:color w:val="000000" w:themeColor="text1"/>
        </w:rPr>
        <w:fldChar w:fldCharType="separate"/>
      </w:r>
      <w:r w:rsidR="000D54C5">
        <w:rPr>
          <w:noProof/>
          <w:color w:val="000000" w:themeColor="text1"/>
        </w:rPr>
        <w:t>40</w:t>
      </w:r>
      <w:r w:rsidR="006721E3" w:rsidRPr="00272A89">
        <w:rPr>
          <w:color w:val="000000" w:themeColor="text1"/>
        </w:rPr>
        <w:fldChar w:fldCharType="end"/>
      </w:r>
      <w:r w:rsidRPr="00272A89">
        <w:rPr>
          <w:noProof/>
          <w:color w:val="000000" w:themeColor="text1"/>
          <w:sz w:val="20"/>
          <w:szCs w:val="20"/>
        </w:rPr>
        <w:t>. Шударга байдлын үнэлгээ түүний өөрчлөлт</w:t>
      </w:r>
      <w:bookmarkEnd w:id="399"/>
    </w:p>
    <w:p w14:paraId="1F71428D" w14:textId="77777777" w:rsidR="00AD0ECD" w:rsidRPr="00272A89" w:rsidRDefault="00AD0ECD" w:rsidP="00AD0ECD">
      <w:pPr>
        <w:spacing w:after="80" w:line="245" w:lineRule="auto"/>
        <w:jc w:val="right"/>
        <w:rPr>
          <w:rFonts w:eastAsia="Times New Roman"/>
          <w:i/>
          <w:sz w:val="20"/>
          <w:szCs w:val="20"/>
        </w:rPr>
      </w:pPr>
      <w:r w:rsidRPr="00272A89">
        <w:rPr>
          <w:rFonts w:eastAsia="Times New Roman"/>
          <w:i/>
          <w:sz w:val="20"/>
          <w:szCs w:val="20"/>
        </w:rPr>
        <w:t>Эх сурвалж: Шударга байдлын үнэлгээ судалгааны тайлан</w:t>
      </w:r>
    </w:p>
    <w:p w14:paraId="13089ACA" w14:textId="429365E6" w:rsidR="00047511" w:rsidRPr="00272A89" w:rsidRDefault="00F06C09" w:rsidP="00B62DD7">
      <w:pPr>
        <w:ind w:firstLine="720"/>
      </w:pPr>
      <w:r w:rsidRPr="00272A89">
        <w:t xml:space="preserve">Манай улсын хувьд авлигын эсрэг бүхий л хууль дүрмийг батлуулсан боловч </w:t>
      </w:r>
      <w:r w:rsidR="20945A6E" w:rsidRPr="00272A89">
        <w:t>хуулийн хэрэгжилт хангалтгүй</w:t>
      </w:r>
      <w:r w:rsidRPr="00272A89">
        <w:t xml:space="preserve">, </w:t>
      </w:r>
      <w:r w:rsidR="00F31D19" w:rsidRPr="00272A89">
        <w:t xml:space="preserve">мэдээллийг </w:t>
      </w:r>
      <w:r w:rsidRPr="00272A89">
        <w:t>олон нийтэд</w:t>
      </w:r>
      <w:r w:rsidR="00F31D19" w:rsidRPr="00272A89">
        <w:t xml:space="preserve"> хүргэх</w:t>
      </w:r>
      <w:r w:rsidR="00CC16E7" w:rsidRPr="00272A89">
        <w:t>,</w:t>
      </w:r>
      <w:r w:rsidR="00F31D19" w:rsidRPr="00272A89">
        <w:t xml:space="preserve"> </w:t>
      </w:r>
      <w:r w:rsidR="00947B47" w:rsidRPr="00272A89">
        <w:t xml:space="preserve">ил тод байдал </w:t>
      </w:r>
      <w:r w:rsidR="78D6AE6F" w:rsidRPr="00272A89">
        <w:t>дутмаг</w:t>
      </w:r>
      <w:r w:rsidR="00A453F0" w:rsidRPr="00272A89">
        <w:t>,</w:t>
      </w:r>
      <w:r w:rsidR="006705C4" w:rsidRPr="00272A89">
        <w:t xml:space="preserve"> </w:t>
      </w:r>
      <w:r w:rsidR="002E18BB" w:rsidRPr="00272A89">
        <w:t>олон нийтийн оролцоо муу</w:t>
      </w:r>
      <w:r w:rsidR="002E321F" w:rsidRPr="00272A89">
        <w:t xml:space="preserve"> </w:t>
      </w:r>
      <w:r w:rsidR="00591349" w:rsidRPr="00272A89">
        <w:t xml:space="preserve">байгаагаас </w:t>
      </w:r>
      <w:r w:rsidR="00227DB8" w:rsidRPr="00272A89">
        <w:t>сүүлийн таван жил авлигын индекс өссөн үзүүлэлттэй байна.</w:t>
      </w:r>
      <w:r w:rsidR="005A41B2" w:rsidRPr="00272A89">
        <w:t xml:space="preserve"> </w:t>
      </w:r>
      <w:r w:rsidR="00AD0ECD" w:rsidRPr="00272A89">
        <w:rPr>
          <w:rFonts w:eastAsia="Times New Roman"/>
        </w:rPr>
        <w:t>Цаашид авлигыг бууруулахын тулд ил тод байдал, авлигын эсрэг үйл ажиллагааны үр нөлөөг нэмэгдүүлэх, бүх нийтийг соён гэгээрүүлэх замаар иргэдийн оролцоо, хяналтыг сайжруулах, төрийн байгууллагуудын шударга байдлыг дээшлүүлж, авлигыг тэвчих соёл, хандлагыг нэмэгдүүлж 2024 онд 114-т байгаа авлигын индексийг 24 байраар ахиулж 2030 он гэхэд 90 дүгээр байранд хүргэх боломжтой байна.</w:t>
      </w:r>
    </w:p>
    <w:p w14:paraId="248E40D7" w14:textId="08993BB8" w:rsidR="00137958" w:rsidRPr="00272A89" w:rsidRDefault="00137958" w:rsidP="008738C0">
      <w:pPr>
        <w:spacing w:after="80" w:line="245" w:lineRule="auto"/>
        <w:ind w:left="1166" w:hanging="1166"/>
        <w:outlineLvl w:val="2"/>
        <w:rPr>
          <w:b/>
          <w:color w:val="002060"/>
        </w:rPr>
      </w:pPr>
      <w:bookmarkStart w:id="400" w:name="_Toc212324865"/>
      <w:bookmarkStart w:id="401" w:name="_Toc212629137"/>
      <w:bookmarkStart w:id="402" w:name="_Toc212630925"/>
      <w:r w:rsidRPr="00272A89">
        <w:rPr>
          <w:b/>
          <w:color w:val="002060"/>
        </w:rPr>
        <w:t xml:space="preserve">3.5.2. </w:t>
      </w:r>
      <w:r w:rsidR="005F685F" w:rsidRPr="00272A89">
        <w:rPr>
          <w:b/>
          <w:color w:val="002060"/>
        </w:rPr>
        <w:t xml:space="preserve"> </w:t>
      </w:r>
      <w:bookmarkStart w:id="403" w:name="_Toc1526395540"/>
      <w:r w:rsidR="00190BF5" w:rsidRPr="00272A89">
        <w:rPr>
          <w:b/>
          <w:color w:val="002060"/>
        </w:rPr>
        <w:t>Хууль, шүүхийн байгууллагын засаглал</w:t>
      </w:r>
      <w:bookmarkEnd w:id="400"/>
      <w:bookmarkEnd w:id="401"/>
      <w:bookmarkEnd w:id="402"/>
    </w:p>
    <w:p w14:paraId="72213879" w14:textId="77777777" w:rsidR="00757628" w:rsidRPr="00272A89" w:rsidRDefault="00757628" w:rsidP="00757628">
      <w:pPr>
        <w:spacing w:after="80" w:line="245" w:lineRule="auto"/>
        <w:ind w:firstLine="720"/>
        <w:rPr>
          <w:rFonts w:eastAsia="Times New Roman"/>
        </w:rPr>
      </w:pPr>
      <w:r w:rsidRPr="00272A89">
        <w:rPr>
          <w:rFonts w:eastAsia="Times New Roman"/>
        </w:rPr>
        <w:t>Монгол Улсын Их Хурлаас Монгол Улсын шүүхийн тогтолцоо, зохион байгуулалт, үйл ажиллагаа, шүүгчид тавих болзол, шаардлага, шүүгчийн бүрэн эрх, эрх зүйн байдал, шүүгчийн хараат бус, шүүхийн бие даасан байдлыг хангах, шүүхийн ерөнхий зөвлөл болон Шүүхийн сахилгын хорооны үйл ажиллагааг зохицуулах зорилгоор Монгол Улсын Шүүхийн тухай хуулийг 2021 онд батлан, хэрэгжүүлж байна.</w:t>
      </w:r>
      <w:r w:rsidRPr="00272A89">
        <w:rPr>
          <w:rStyle w:val="FootnoteReference"/>
          <w:rFonts w:eastAsia="Times New Roman"/>
        </w:rPr>
        <w:footnoteReference w:id="84"/>
      </w:r>
      <w:r w:rsidRPr="00272A89">
        <w:rPr>
          <w:rFonts w:eastAsia="Times New Roman"/>
        </w:rPr>
        <w:t xml:space="preserve">  </w:t>
      </w:r>
    </w:p>
    <w:p w14:paraId="7F807AAE" w14:textId="19126F07" w:rsidR="00757628" w:rsidRPr="00272A89" w:rsidRDefault="00757628" w:rsidP="00F40AD0">
      <w:pPr>
        <w:spacing w:after="80" w:line="245" w:lineRule="auto"/>
        <w:ind w:firstLine="706"/>
        <w:rPr>
          <w:rFonts w:eastAsia="Times New Roman"/>
        </w:rPr>
      </w:pPr>
      <w:r w:rsidRPr="00272A89">
        <w:rPr>
          <w:rFonts w:eastAsia="Times New Roman"/>
          <w:noProof/>
        </w:rPr>
        <w:lastRenderedPageBreak/>
        <w:t xml:space="preserve">Тухайн улсын хүний эрх, эрх чөлөөний байдал, хууль дээдлэх ёс ямар түвшинд хүрснийг гэмт хэрэгт сэрдэгдэн шалгагдаж байгаа хүнтэй хэрэг хянан шийдвэрлэх ажиллагааны явцад хууль, хяналтын байгууллагууд хэрхэн харьцаж байгаа, олон улсын гэрээгээр баталгаажуулсан хүний эрхийг хэрхэн хүндэтгэн хамгаалж байгаагаар илэрхийлдэг. 2024 оны байдлаар </w:t>
      </w:r>
      <w:r w:rsidRPr="00272A89">
        <w:rPr>
          <w:rFonts w:eastAsia="Times New Roman"/>
        </w:rPr>
        <w:t xml:space="preserve">шүүхийн алдаатай шийдвэрийг залруулах тухай 306 санал гарсан нь өмнөх оноос 130 буюу 73.8 хувиар өссөн байна. </w:t>
      </w:r>
      <w:r w:rsidRPr="00272A89">
        <w:rPr>
          <w:rFonts w:eastAsia="Times New Roman"/>
          <w:noProof/>
        </w:rPr>
        <w:t xml:space="preserve">Шүүхийн алдаатай шийдвэр нь хүн иргэдийн эрх, эрх чөлөөнд нөлөөлөөд зогсохгүй, нийгэмд шударга ёс, хууль дээдлэх зарчимд итгэх итгэлийг сулруулж, шүүхийн байгууллагын нэр хүнд, төрийн хууль ёсны үйл ажиллагаанд итгэх иргэдийн итгэлийг бууруулахад нөлөөлж байна. </w:t>
      </w:r>
    </w:p>
    <w:p w14:paraId="7EEF67CF" w14:textId="63984B3B" w:rsidR="00757628" w:rsidRPr="00272A89" w:rsidRDefault="00757628" w:rsidP="00E15E23">
      <w:pPr>
        <w:spacing w:after="80" w:line="245" w:lineRule="auto"/>
        <w:ind w:firstLine="706"/>
        <w:rPr>
          <w:rFonts w:eastAsia="Times New Roman"/>
        </w:rPr>
      </w:pPr>
      <w:r w:rsidRPr="00272A89">
        <w:rPr>
          <w:rFonts w:eastAsia="Times New Roman"/>
        </w:rPr>
        <w:t xml:space="preserve">Шүүх эрх мэдлийн бие даасан байдлын тулгуур </w:t>
      </w:r>
      <w:r w:rsidR="7C4B7171" w:rsidRPr="00272A89">
        <w:rPr>
          <w:rFonts w:eastAsia="Times New Roman"/>
        </w:rPr>
        <w:t>нь</w:t>
      </w:r>
      <w:r w:rsidRPr="00272A89">
        <w:rPr>
          <w:rFonts w:eastAsia="Times New Roman"/>
        </w:rPr>
        <w:t xml:space="preserve"> ёс зүйтэй</w:t>
      </w:r>
      <w:r w:rsidR="7C4B7171" w:rsidRPr="00272A89">
        <w:rPr>
          <w:rFonts w:eastAsia="Times New Roman"/>
        </w:rPr>
        <w:t>,</w:t>
      </w:r>
      <w:r w:rsidRPr="00272A89">
        <w:rPr>
          <w:rFonts w:eastAsia="Times New Roman"/>
        </w:rPr>
        <w:t xml:space="preserve"> чадварлаг </w:t>
      </w:r>
      <w:r w:rsidR="7C4B7171" w:rsidRPr="00272A89">
        <w:rPr>
          <w:rFonts w:eastAsia="Times New Roman"/>
        </w:rPr>
        <w:t>хүний нөөцийг</w:t>
      </w:r>
      <w:r w:rsidRPr="00272A89">
        <w:rPr>
          <w:rFonts w:eastAsia="Times New Roman"/>
        </w:rPr>
        <w:t xml:space="preserve"> бүрдүүлэх асуудал бөгөөд </w:t>
      </w:r>
      <w:r w:rsidRPr="00272A89">
        <w:rPr>
          <w:noProof/>
        </w:rPr>
        <w:t>шүүхийн эрх мэдлийн байгууллага нь бие даасан, хараат бус, ил тод, мэргэшсэн байх явдал нь шударга хуулийн засаглалыг тогтоох болон шүүхийн байгууллагад олон нийтийн итгэх итгэлийг бий болгоход чухал ач холбогдолтой.</w:t>
      </w:r>
      <w:r w:rsidRPr="00272A89">
        <w:rPr>
          <w:rFonts w:eastAsia="Times New Roman"/>
          <w:noProof/>
        </w:rPr>
        <w:t xml:space="preserve"> </w:t>
      </w:r>
      <w:r w:rsidRPr="00272A89">
        <w:rPr>
          <w:rFonts w:eastAsia="Times New Roman"/>
        </w:rPr>
        <w:t xml:space="preserve">Монгол Улсын шүүхийн индексийг 2021 оны 51.94 хувьтай харьцуулахад 2024 онд 53.22 хувь болж өссөн бөгөөд өсөлтөд нөлөөлсөн гол хүчин зүйл нь “шүүгчийн ёс зүй, хариуцлага”-ын шалгуур үзүүлэлтийн оноо 45.17 хувиас 58.13 хувь болж, 12.9 хувиар нэмэгдсэнтэй холбоотой байна. Мөн шүүх болон прокурорын байгууллагын нээлттэй ил тод байдал нь иргэдийн итгэл, үнэмшлийг нэмэгдүүлэх чухал нөлөө үзүүлдэг ба шүүхийн байгууллагын үйл ажиллагааны ил тод, нээлттэй байдал, прокурорт итгэх олон нийтийн итгэлийн индекс 2023 онд хийсэн судалгаагаар 4.6 оноогоор үнэлэгдэж байсан бол 2024 онд 5.1 оноогоор үнэлэгдэж, олон нийтээс өгсөн үнэлгээ өссөн эерэг үр дүн гарсан байна. </w:t>
      </w:r>
    </w:p>
    <w:p w14:paraId="416E611E" w14:textId="77777777" w:rsidR="00757628" w:rsidRPr="00272A89" w:rsidRDefault="00757628" w:rsidP="00757628">
      <w:pPr>
        <w:spacing w:after="80" w:line="245" w:lineRule="auto"/>
        <w:ind w:firstLine="720"/>
        <w:rPr>
          <w:rFonts w:eastAsia="Times New Roman"/>
          <w:noProof/>
        </w:rPr>
      </w:pPr>
      <w:r w:rsidRPr="00272A89">
        <w:rPr>
          <w:rFonts w:eastAsia="Times New Roman"/>
          <w:noProof/>
        </w:rPr>
        <w:t xml:space="preserve">Прокурорын байгууллага, гүйцэтгэх болон шүүх эрх мэдлийн байгууллагуудын хоорондын харилцан хамаарал нь прокурорын байгууллагын бие даасан байдлыг хангахад чухал үүрэгтэй. </w:t>
      </w:r>
      <w:r w:rsidRPr="00272A89">
        <w:rPr>
          <w:rFonts w:eastAsia="Times New Roman"/>
        </w:rPr>
        <w:t>Монгол Улсын хувьд 1992 оны үндсэн хуулиар прокурорын байгууллагын үндсэн зарчим, үүрэг, зохион байгуулалт, прокурорын эрх хэмжээ зэргийг хуульчилсан байна.</w:t>
      </w:r>
      <w:r w:rsidRPr="00272A89">
        <w:rPr>
          <w:rStyle w:val="FootnoteReference"/>
          <w:rFonts w:eastAsia="Times New Roman"/>
        </w:rPr>
        <w:footnoteReference w:id="85"/>
      </w:r>
      <w:r w:rsidRPr="00272A89">
        <w:rPr>
          <w:rFonts w:eastAsia="Times New Roman"/>
          <w:noProof/>
        </w:rPr>
        <w:t xml:space="preserve"> Дэлхийн улс орнуудад прокурорын байгууллага нь ихэвчлэн шүүх засаглалаас хамаарсан, гүйцэтгэх засаглалаас хамаарсан, хосолсон, бие даасан салбар гэх байдлаар зохион байгуулагдсан байна. Прокурорын байгууллага нь аль ч эрх мэдлээс хамаарсан эсэхээс үл шалтгаалан хараат бус байх мөн чанар</w:t>
      </w:r>
      <w:r w:rsidRPr="00272A89">
        <w:rPr>
          <w:rFonts w:eastAsia="Times New Roman"/>
        </w:rPr>
        <w:t>, хүрээг хуулиар тогтоож өгөх, мөн прокурор, шүүгчийн үйл ажиллагаатай холбоотой хуулийг тус тусад нь батлан хэрэгжилтийг хангаж</w:t>
      </w:r>
      <w:r w:rsidRPr="00272A89">
        <w:rPr>
          <w:rFonts w:eastAsia="Times New Roman"/>
          <w:noProof/>
        </w:rPr>
        <w:t xml:space="preserve"> байна. </w:t>
      </w:r>
    </w:p>
    <w:p w14:paraId="42908B8C" w14:textId="77777777" w:rsidR="00757628" w:rsidRPr="00272A89" w:rsidRDefault="00757628" w:rsidP="00757628">
      <w:pPr>
        <w:spacing w:after="80" w:line="245" w:lineRule="auto"/>
        <w:ind w:firstLine="720"/>
        <w:rPr>
          <w:rFonts w:eastAsia="Times New Roman"/>
        </w:rPr>
      </w:pPr>
      <w:r w:rsidRPr="00272A89">
        <w:rPr>
          <w:rFonts w:eastAsia="Times New Roman"/>
        </w:rPr>
        <w:t>Монгол Улсын Үндсэн хуулийн 16 дугаар зүйлийн 14-т “...</w:t>
      </w:r>
      <w:r w:rsidRPr="00272A89">
        <w:rPr>
          <w:rFonts w:eastAsia="Times New Roman"/>
          <w:noProof/>
        </w:rPr>
        <w:t>шударга шүүхээр шүүлгэх...”, Монгол Улсын шүүхийн тухай хуулийн 4 дүгээр зүйлийн 4.1.4-т “</w:t>
      </w:r>
      <w:r w:rsidRPr="00272A89">
        <w:rPr>
          <w:rFonts w:eastAsia="Times New Roman"/>
        </w:rPr>
        <w:t>шударга шүүхээр шүүлгэх иргэний эрхийг хангах” гэж заасан байна.</w:t>
      </w:r>
    </w:p>
    <w:p w14:paraId="3E4656EC" w14:textId="094D8686" w:rsidR="00757628" w:rsidRPr="00272A89" w:rsidRDefault="00757628" w:rsidP="00757628">
      <w:pPr>
        <w:spacing w:after="80" w:line="245" w:lineRule="auto"/>
        <w:ind w:firstLine="720"/>
        <w:rPr>
          <w:rFonts w:eastAsia="Times New Roman"/>
        </w:rPr>
      </w:pPr>
      <w:r w:rsidRPr="00272A89">
        <w:rPr>
          <w:rFonts w:eastAsia="Times New Roman"/>
        </w:rPr>
        <w:t>Шударга шүүхээр шүүлгэх эрхийн агуулга нь аливаа хүн эрүүгийн хэрэгт татагдсан үеэс эхлэн ял шийтгэл эдэлж дуусах хүртэлх үе шатыг хамруулсан өргөн хүрээтэй ойлголт юм.</w:t>
      </w:r>
      <w:r w:rsidRPr="00272A89">
        <w:rPr>
          <w:rStyle w:val="FootnoteReference"/>
          <w:rFonts w:eastAsia="Times New Roman"/>
        </w:rPr>
        <w:footnoteReference w:id="86"/>
      </w:r>
      <w:r w:rsidRPr="00272A89">
        <w:rPr>
          <w:rFonts w:eastAsia="Times New Roman"/>
        </w:rPr>
        <w:t xml:space="preserve"> </w:t>
      </w:r>
      <w:r w:rsidR="003B0E58" w:rsidRPr="00272A89">
        <w:rPr>
          <w:rFonts w:eastAsia="Times New Roman"/>
        </w:rPr>
        <w:t>Ш</w:t>
      </w:r>
      <w:r w:rsidRPr="00272A89">
        <w:rPr>
          <w:rFonts w:eastAsia="Times New Roman"/>
        </w:rPr>
        <w:t xml:space="preserve">үүхийн шийдвэр гүйцэтгэх газар, хэлтэст </w:t>
      </w:r>
      <w:r w:rsidR="003B0E58" w:rsidRPr="00272A89">
        <w:rPr>
          <w:rFonts w:eastAsia="Times New Roman"/>
        </w:rPr>
        <w:t xml:space="preserve">2024 оны байдлаар </w:t>
      </w:r>
      <w:r w:rsidRPr="00272A89">
        <w:rPr>
          <w:rFonts w:eastAsia="Times New Roman"/>
        </w:rPr>
        <w:t xml:space="preserve">нийт 7,226 хоригдол хорих ял эдэлсэн </w:t>
      </w:r>
      <w:r w:rsidR="0085712E" w:rsidRPr="00272A89">
        <w:rPr>
          <w:rFonts w:eastAsia="Times New Roman"/>
        </w:rPr>
        <w:t xml:space="preserve">нь </w:t>
      </w:r>
      <w:r w:rsidRPr="00272A89">
        <w:rPr>
          <w:rFonts w:eastAsia="Times New Roman"/>
        </w:rPr>
        <w:t xml:space="preserve">өмнөх оноос 4.1 хувиар өссөн үзүүлэлттэй байна. Мөн хорихоос өөр ялаар шийтгүүлсэн буюу нийтэд тустай ажил хийлгэх ял, зорчих эрх хязгаарласан ял, эрх хасах ялыг биелүүлээгүй </w:t>
      </w:r>
      <w:r w:rsidRPr="00272A89">
        <w:rPr>
          <w:rFonts w:eastAsia="Times New Roman"/>
          <w:noProof/>
        </w:rPr>
        <w:t>биелүүлэхээс зайлсхийсэн торгох ял шийтгүүлсэн 107, нийтэд тустай ажил хийлгэх ялтай 246, зорчих эрх хязгаарлах ялтай 247 ялтны ялыг хорих ялаар солиулсан бол</w:t>
      </w:r>
      <w:r w:rsidRPr="00272A89">
        <w:rPr>
          <w:rFonts w:eastAsia="Times New Roman"/>
        </w:rPr>
        <w:t xml:space="preserve"> торгох ялаар шийтгүүлсэн 10,418 хүн, хуулийн этгээдийн 23.8 тэрбум төгрөгийн торгох ялын биелэлтэд хяналт тавьж ажиллахад 8,051 хүн, хуулийн этгээдийн 13</w:t>
      </w:r>
      <w:r w:rsidR="00A542A9" w:rsidRPr="00272A89">
        <w:rPr>
          <w:rFonts w:eastAsia="Times New Roman"/>
        </w:rPr>
        <w:t>.0</w:t>
      </w:r>
      <w:r w:rsidRPr="00272A89">
        <w:rPr>
          <w:rFonts w:eastAsia="Times New Roman"/>
        </w:rPr>
        <w:t xml:space="preserve"> тэрбум төгрөгийн торгох ялыг биелүүлсэн байна.</w:t>
      </w:r>
    </w:p>
    <w:p w14:paraId="28BA838A" w14:textId="528F333D" w:rsidR="00FF0591" w:rsidRPr="00272A89" w:rsidRDefault="00757628" w:rsidP="00260D3A">
      <w:pPr>
        <w:spacing w:after="0" w:line="259" w:lineRule="auto"/>
        <w:ind w:firstLine="720"/>
        <w:rPr>
          <w:rFonts w:eastAsia="Times New Roman"/>
          <w:noProof/>
        </w:rPr>
      </w:pPr>
      <w:r w:rsidRPr="00272A89">
        <w:rPr>
          <w:rFonts w:eastAsia="Times New Roman"/>
          <w:noProof/>
        </w:rPr>
        <w:lastRenderedPageBreak/>
        <w:t>Тухайн улсын хүний эрх, эрх чөлөөний байдал, хууль дээдлэх ёс ямар түвшинд хүрснийг гэмт хэрэгт сэрдэгдэн шалгагдаж байгаа хүнтэй мөрдөн шалгах, шүүх эрх мэдлийн байгууллагууд хэрхэн харьцаж байгаа, олон улсын гэрээгээр баталгаажуулсан хүний эрхийг хэрхэн хүндэтгэн хамгаалж байгаагаар тодо</w:t>
      </w:r>
      <w:r w:rsidR="0009208B">
        <w:rPr>
          <w:rFonts w:eastAsia="Times New Roman"/>
          <w:noProof/>
        </w:rPr>
        <w:t>р</w:t>
      </w:r>
      <w:r w:rsidRPr="00272A89">
        <w:rPr>
          <w:rFonts w:eastAsia="Times New Roman"/>
          <w:noProof/>
        </w:rPr>
        <w:t>хойлогддог.</w:t>
      </w:r>
      <w:r w:rsidRPr="00272A89">
        <w:rPr>
          <w:rStyle w:val="FootnoteReference"/>
          <w:rFonts w:eastAsia="Times New Roman"/>
          <w:noProof/>
        </w:rPr>
        <w:footnoteReference w:id="87"/>
      </w:r>
      <w:r w:rsidRPr="00272A89">
        <w:rPr>
          <w:rFonts w:eastAsia="Times New Roman"/>
          <w:noProof/>
        </w:rPr>
        <w:t xml:space="preserve"> Хүний эрхийн Үндэсний Коми</w:t>
      </w:r>
      <w:r w:rsidR="0009208B">
        <w:rPr>
          <w:rFonts w:eastAsia="Times New Roman"/>
          <w:noProof/>
        </w:rPr>
        <w:t>с</w:t>
      </w:r>
      <w:r w:rsidRPr="00272A89">
        <w:rPr>
          <w:rFonts w:eastAsia="Times New Roman"/>
          <w:noProof/>
        </w:rPr>
        <w:t xml:space="preserve">ст 2024 онд ирсэн гомдол мэдээллийн 52.9 хувь нь шударгаар шүүлгэх эрх зөрчигдсөн талаарх мэдээлэл эзэлж байх ба агуулгаар нь авч үзвэл, хууль зүйн туслалцаа авах, эрүү шүүлтээс ангид байх, хууль бусаар цагдан хоригдсон, шүүх эрх мэдлийн болон мөрдөн шалгах байгууллагын алба хаагчдын хууль бус үйл ажиллагааны улмаас хохирсон зэрэг гомдол дийлэнх хувийг эзэлж байна. </w:t>
      </w:r>
    </w:p>
    <w:p w14:paraId="349C56D1" w14:textId="19C96EEE" w:rsidR="00260D3A" w:rsidRPr="00272A89" w:rsidRDefault="0B281F7D" w:rsidP="1F71C66E">
      <w:pPr>
        <w:spacing w:after="0" w:line="259" w:lineRule="auto"/>
        <w:ind w:firstLine="720"/>
        <w:rPr>
          <w:highlight w:val="yellow"/>
          <w:lang w:eastAsia="ko-KR"/>
        </w:rPr>
      </w:pPr>
      <w:r w:rsidRPr="00272A89">
        <w:rPr>
          <w:rFonts w:eastAsia="Times New Roman"/>
          <w:noProof/>
        </w:rPr>
        <w:t xml:space="preserve">Түүнчлэн гэмт хэргийг илрүүлэх, нотлох, хянан шийдвэрлэх ажиллагааны зорилтыг хангахад гэрч, хохирогч нь гол үүрэг гүйцэтгэдэг тул тэдний аюулгүй байдлыг хангах, </w:t>
      </w:r>
      <w:r w:rsidR="7FE45B44" w:rsidRPr="00272A89">
        <w:rPr>
          <w:rFonts w:eastAsia="Times New Roman"/>
          <w:noProof/>
        </w:rPr>
        <w:t>гэрч</w:t>
      </w:r>
      <w:r w:rsidRPr="00272A89">
        <w:rPr>
          <w:rFonts w:eastAsia="Times New Roman"/>
          <w:noProof/>
        </w:rPr>
        <w:t xml:space="preserve">, хохирогчийг сүрдүүлэх, дарамтлах, хуурч мэхлэх, мөнгө өгөх, гуйх, ятгах, заналхийлэх зэрэг хэлбэрээр тэдэнд нөлөөлөх явдал гарсаар байгаа бөгөөд үүний улмаас гэрч, хохирогч мэдүүлэг өгөхгүй байх, эсхүл худал мэдүүлэг өгөх, сэтгэл зүйн хувьд хэвийн байдлаа алдах, амиа хорлох, амиа хорлох оролдлого хийх зэрэг </w:t>
      </w:r>
      <w:r w:rsidR="4B28A3FE" w:rsidRPr="00272A89">
        <w:rPr>
          <w:rFonts w:eastAsia="Times New Roman"/>
          <w:noProof/>
        </w:rPr>
        <w:t>үйлдлүүд гардаг талаар судлаачид тэмдэглэжээ</w:t>
      </w:r>
      <w:r w:rsidR="2BBBC4D1" w:rsidRPr="00272A89">
        <w:rPr>
          <w:rFonts w:eastAsia="Times New Roman"/>
          <w:noProof/>
        </w:rPr>
        <w:t>.</w:t>
      </w:r>
    </w:p>
    <w:p w14:paraId="051A15CE" w14:textId="2586C1A4" w:rsidR="00152C79" w:rsidRPr="00272A89" w:rsidRDefault="4C60DC36" w:rsidP="00B105CD">
      <w:pPr>
        <w:spacing w:after="0" w:line="259" w:lineRule="auto"/>
        <w:ind w:firstLine="720"/>
        <w:rPr>
          <w:rFonts w:eastAsia="Times New Roman"/>
          <w:noProof/>
        </w:rPr>
      </w:pPr>
      <w:r w:rsidRPr="00272A89">
        <w:rPr>
          <w:lang w:eastAsia="ko-KR"/>
        </w:rPr>
        <w:t>Гэрч</w:t>
      </w:r>
      <w:r w:rsidR="7ABFBB9D" w:rsidRPr="00272A89">
        <w:rPr>
          <w:lang w:eastAsia="ko-KR"/>
        </w:rPr>
        <w:t>,</w:t>
      </w:r>
      <w:r w:rsidR="0004189F" w:rsidRPr="00272A89">
        <w:rPr>
          <w:lang w:eastAsia="ko-KR"/>
        </w:rPr>
        <w:t xml:space="preserve"> хохирогчийг хамгаалах тухай </w:t>
      </w:r>
      <w:r w:rsidR="7ABFBB9D" w:rsidRPr="00272A89">
        <w:rPr>
          <w:lang w:eastAsia="ko-KR"/>
        </w:rPr>
        <w:t xml:space="preserve">хууль </w:t>
      </w:r>
      <w:r w:rsidR="006829D3" w:rsidRPr="00272A89">
        <w:rPr>
          <w:lang w:eastAsia="ko-KR"/>
        </w:rPr>
        <w:t xml:space="preserve">2013 онд </w:t>
      </w:r>
      <w:r w:rsidR="7ABFBB9D" w:rsidRPr="00272A89">
        <w:rPr>
          <w:lang w:eastAsia="ko-KR"/>
        </w:rPr>
        <w:t xml:space="preserve">баталснаас хойш 2016 онд </w:t>
      </w:r>
      <w:r w:rsidR="12804093" w:rsidRPr="00272A89">
        <w:rPr>
          <w:lang w:eastAsia="ko-KR"/>
        </w:rPr>
        <w:t xml:space="preserve">тус </w:t>
      </w:r>
      <w:r w:rsidR="0004189F" w:rsidRPr="00272A89">
        <w:rPr>
          <w:lang w:eastAsia="ko-KR"/>
        </w:rPr>
        <w:t xml:space="preserve">хуулийн </w:t>
      </w:r>
      <w:r w:rsidR="12804093" w:rsidRPr="00272A89">
        <w:rPr>
          <w:lang w:eastAsia="ko-KR"/>
        </w:rPr>
        <w:t>дагуу</w:t>
      </w:r>
      <w:r w:rsidR="0004189F" w:rsidRPr="00272A89">
        <w:rPr>
          <w:lang w:eastAsia="ko-KR"/>
        </w:rPr>
        <w:t xml:space="preserve"> 42 хү</w:t>
      </w:r>
      <w:r w:rsidR="0004189F" w:rsidRPr="00272A89">
        <w:rPr>
          <w:rFonts w:eastAsia="DengXian"/>
          <w:lang w:eastAsia="ko-KR"/>
        </w:rPr>
        <w:t>нийг</w:t>
      </w:r>
      <w:r w:rsidR="12804093" w:rsidRPr="00272A89">
        <w:rPr>
          <w:rFonts w:eastAsia="DengXian"/>
          <w:lang w:eastAsia="ko-KR"/>
        </w:rPr>
        <w:t xml:space="preserve"> хамгаалалтад авч байсан бол</w:t>
      </w:r>
      <w:r w:rsidR="0004189F" w:rsidRPr="00272A89">
        <w:rPr>
          <w:lang w:eastAsia="ko-KR"/>
        </w:rPr>
        <w:t xml:space="preserve"> 2024 </w:t>
      </w:r>
      <w:r w:rsidR="0004189F" w:rsidRPr="00272A89">
        <w:rPr>
          <w:rFonts w:eastAsia="DengXian"/>
          <w:lang w:eastAsia="ko-KR"/>
        </w:rPr>
        <w:t>онд</w:t>
      </w:r>
      <w:r w:rsidR="0004189F" w:rsidRPr="00272A89">
        <w:rPr>
          <w:lang w:eastAsia="ko-KR"/>
        </w:rPr>
        <w:t xml:space="preserve"> </w:t>
      </w:r>
      <w:r w:rsidR="0AEF6AB7" w:rsidRPr="00272A89">
        <w:rPr>
          <w:lang w:eastAsia="ko-KR"/>
        </w:rPr>
        <w:t xml:space="preserve">хамгаалалтад </w:t>
      </w:r>
      <w:r w:rsidR="2149FC38" w:rsidRPr="00272A89">
        <w:rPr>
          <w:lang w:eastAsia="ko-KR"/>
        </w:rPr>
        <w:t>хамрагдсан хүний тоо 116</w:t>
      </w:r>
      <w:r w:rsidR="0AEF6AB7" w:rsidRPr="00272A89">
        <w:rPr>
          <w:lang w:eastAsia="ko-KR"/>
        </w:rPr>
        <w:t xml:space="preserve"> </w:t>
      </w:r>
      <w:r w:rsidR="47E4888D" w:rsidRPr="00272A89">
        <w:rPr>
          <w:lang w:eastAsia="ko-KR"/>
        </w:rPr>
        <w:t xml:space="preserve">болж нэмэгдэн, </w:t>
      </w:r>
      <w:r w:rsidR="68C4ADE3" w:rsidRPr="00272A89">
        <w:rPr>
          <w:lang w:eastAsia="ko-KR"/>
        </w:rPr>
        <w:t>2016</w:t>
      </w:r>
      <w:r w:rsidR="0004189F" w:rsidRPr="00272A89">
        <w:rPr>
          <w:lang w:eastAsia="ko-KR"/>
        </w:rPr>
        <w:t xml:space="preserve">-2024 </w:t>
      </w:r>
      <w:r w:rsidR="757505B1" w:rsidRPr="00272A89">
        <w:rPr>
          <w:rFonts w:eastAsia="DengXian"/>
          <w:lang w:eastAsia="ko-KR"/>
        </w:rPr>
        <w:t>оны хугацаанд нийт</w:t>
      </w:r>
      <w:r w:rsidR="0004189F" w:rsidRPr="00272A89">
        <w:rPr>
          <w:lang w:eastAsia="ko-KR"/>
        </w:rPr>
        <w:t xml:space="preserve"> 1,134 </w:t>
      </w:r>
      <w:r w:rsidR="6490EFC8" w:rsidRPr="00272A89">
        <w:rPr>
          <w:rFonts w:eastAsia="DengXian"/>
          <w:lang w:eastAsia="ko-KR"/>
        </w:rPr>
        <w:t>иргэн хамгаалалтад хамрагдсан байна.</w:t>
      </w:r>
      <w:r w:rsidR="0004189F" w:rsidRPr="00272A89">
        <w:rPr>
          <w:lang w:eastAsia="ko-KR"/>
        </w:rPr>
        <w:t xml:space="preserve"> </w:t>
      </w:r>
      <w:r w:rsidR="2396B524" w:rsidRPr="00272A89">
        <w:rPr>
          <w:lang w:eastAsia="ko-KR"/>
        </w:rPr>
        <w:t>Цаашид</w:t>
      </w:r>
      <w:r w:rsidR="00260D3A" w:rsidRPr="00272A89">
        <w:rPr>
          <w:lang w:eastAsia="ko-KR"/>
        </w:rPr>
        <w:t xml:space="preserve"> гэрч, хохирогчийг хамгаалах</w:t>
      </w:r>
      <w:r w:rsidR="2396B524" w:rsidRPr="00272A89">
        <w:rPr>
          <w:lang w:eastAsia="ko-KR"/>
        </w:rPr>
        <w:t>, тэдгээрийн</w:t>
      </w:r>
      <w:r w:rsidR="00260D3A" w:rsidRPr="00272A89">
        <w:rPr>
          <w:lang w:eastAsia="ko-KR"/>
        </w:rPr>
        <w:t xml:space="preserve"> </w:t>
      </w:r>
      <w:r w:rsidR="00260D3A" w:rsidRPr="00272A89">
        <w:rPr>
          <w:rFonts w:eastAsia="DengXian"/>
          <w:lang w:eastAsia="ja-JP"/>
        </w:rPr>
        <w:t>аюулг</w:t>
      </w:r>
      <w:r w:rsidR="00260D3A" w:rsidRPr="00272A89">
        <w:rPr>
          <w:lang w:eastAsia="ja-JP"/>
        </w:rPr>
        <w:t>ү</w:t>
      </w:r>
      <w:r w:rsidR="00260D3A" w:rsidRPr="00272A89">
        <w:rPr>
          <w:rFonts w:eastAsia="DengXian"/>
          <w:lang w:eastAsia="ja-JP"/>
        </w:rPr>
        <w:t>й</w:t>
      </w:r>
      <w:r w:rsidR="00260D3A" w:rsidRPr="00272A89">
        <w:rPr>
          <w:lang w:eastAsia="ja-JP"/>
        </w:rPr>
        <w:t xml:space="preserve"> </w:t>
      </w:r>
      <w:r w:rsidR="00260D3A" w:rsidRPr="00272A89">
        <w:rPr>
          <w:rFonts w:eastAsia="DengXian"/>
          <w:lang w:eastAsia="ja-JP"/>
        </w:rPr>
        <w:t>байдлыг</w:t>
      </w:r>
      <w:r w:rsidR="00260D3A" w:rsidRPr="00272A89">
        <w:rPr>
          <w:lang w:eastAsia="ja-JP"/>
        </w:rPr>
        <w:t xml:space="preserve"> </w:t>
      </w:r>
      <w:r w:rsidR="00260D3A" w:rsidRPr="00272A89">
        <w:rPr>
          <w:rFonts w:eastAsia="DengXian"/>
          <w:lang w:eastAsia="ja-JP"/>
        </w:rPr>
        <w:t>хангах</w:t>
      </w:r>
      <w:r w:rsidR="00260D3A" w:rsidRPr="00272A89">
        <w:rPr>
          <w:lang w:eastAsia="ja-JP"/>
        </w:rPr>
        <w:t xml:space="preserve"> </w:t>
      </w:r>
      <w:r w:rsidR="00260D3A" w:rsidRPr="00272A89">
        <w:rPr>
          <w:rFonts w:eastAsia="DengXian"/>
          <w:lang w:eastAsia="ja-JP"/>
        </w:rPr>
        <w:t>тогтолцоог</w:t>
      </w:r>
      <w:r w:rsidR="00260D3A" w:rsidRPr="00272A89">
        <w:rPr>
          <w:lang w:eastAsia="ja-JP"/>
        </w:rPr>
        <w:t xml:space="preserve"> </w:t>
      </w:r>
      <w:r w:rsidR="00260D3A" w:rsidRPr="00272A89">
        <w:rPr>
          <w:rFonts w:eastAsia="DengXian"/>
          <w:lang w:eastAsia="ja-JP"/>
        </w:rPr>
        <w:t>системээр</w:t>
      </w:r>
      <w:r w:rsidR="00260D3A" w:rsidRPr="00272A89">
        <w:rPr>
          <w:lang w:eastAsia="ja-JP"/>
        </w:rPr>
        <w:t xml:space="preserve"> </w:t>
      </w:r>
      <w:r w:rsidR="00260D3A" w:rsidRPr="00272A89">
        <w:rPr>
          <w:rFonts w:eastAsia="DengXian"/>
          <w:lang w:eastAsia="ja-JP"/>
        </w:rPr>
        <w:t>нь</w:t>
      </w:r>
      <w:r w:rsidR="00260D3A" w:rsidRPr="00272A89">
        <w:rPr>
          <w:lang w:eastAsia="ja-JP"/>
        </w:rPr>
        <w:t xml:space="preserve"> </w:t>
      </w:r>
      <w:r w:rsidR="00260D3A" w:rsidRPr="00272A89">
        <w:rPr>
          <w:rFonts w:eastAsia="DengXian"/>
          <w:lang w:eastAsia="ja-JP"/>
        </w:rPr>
        <w:t>эргэн</w:t>
      </w:r>
      <w:r w:rsidR="00260D3A" w:rsidRPr="00272A89">
        <w:rPr>
          <w:lang w:eastAsia="ja-JP"/>
        </w:rPr>
        <w:t xml:space="preserve"> </w:t>
      </w:r>
      <w:r w:rsidR="00260D3A" w:rsidRPr="00272A89">
        <w:rPr>
          <w:rFonts w:eastAsia="DengXian"/>
          <w:lang w:eastAsia="ja-JP"/>
        </w:rPr>
        <w:t>харж</w:t>
      </w:r>
      <w:r w:rsidR="00260D3A" w:rsidRPr="00272A89">
        <w:rPr>
          <w:lang w:eastAsia="ja-JP"/>
        </w:rPr>
        <w:t xml:space="preserve">, </w:t>
      </w:r>
      <w:r w:rsidR="00260D3A" w:rsidRPr="00272A89">
        <w:rPr>
          <w:rFonts w:eastAsia="DengXian"/>
          <w:lang w:eastAsia="ja-JP"/>
        </w:rPr>
        <w:t>олон</w:t>
      </w:r>
      <w:r w:rsidR="00260D3A" w:rsidRPr="00272A89">
        <w:rPr>
          <w:lang w:eastAsia="ja-JP"/>
        </w:rPr>
        <w:t xml:space="preserve"> </w:t>
      </w:r>
      <w:r w:rsidR="00260D3A" w:rsidRPr="00272A89">
        <w:rPr>
          <w:rFonts w:eastAsia="DengXian"/>
          <w:lang w:eastAsia="ja-JP"/>
        </w:rPr>
        <w:t>улсын</w:t>
      </w:r>
      <w:r w:rsidR="00260D3A" w:rsidRPr="00272A89">
        <w:rPr>
          <w:lang w:eastAsia="ja-JP"/>
        </w:rPr>
        <w:t xml:space="preserve"> </w:t>
      </w:r>
      <w:r w:rsidR="00260D3A" w:rsidRPr="00272A89">
        <w:rPr>
          <w:rFonts w:eastAsia="DengXian"/>
          <w:lang w:eastAsia="ja-JP"/>
        </w:rPr>
        <w:t>жишигт</w:t>
      </w:r>
      <w:r w:rsidR="00260D3A" w:rsidRPr="00272A89">
        <w:rPr>
          <w:lang w:eastAsia="ja-JP"/>
        </w:rPr>
        <w:t xml:space="preserve"> </w:t>
      </w:r>
      <w:r w:rsidR="00260D3A" w:rsidRPr="00272A89">
        <w:rPr>
          <w:rFonts w:eastAsia="DengXian"/>
          <w:lang w:eastAsia="ja-JP"/>
        </w:rPr>
        <w:t>нийцсэн</w:t>
      </w:r>
      <w:r w:rsidR="00260D3A" w:rsidRPr="00272A89">
        <w:rPr>
          <w:lang w:eastAsia="ja-JP"/>
        </w:rPr>
        <w:t xml:space="preserve"> </w:t>
      </w:r>
      <w:r w:rsidR="00260D3A" w:rsidRPr="00272A89">
        <w:rPr>
          <w:rFonts w:eastAsia="DengXian"/>
          <w:lang w:eastAsia="ja-JP"/>
        </w:rPr>
        <w:t>хэлбэрээр</w:t>
      </w:r>
      <w:r w:rsidR="00260D3A" w:rsidRPr="00272A89">
        <w:rPr>
          <w:lang w:eastAsia="ja-JP"/>
        </w:rPr>
        <w:t xml:space="preserve"> </w:t>
      </w:r>
      <w:r w:rsidR="79CC5E8C" w:rsidRPr="00272A89">
        <w:rPr>
          <w:rFonts w:eastAsia="DengXian"/>
          <w:lang w:eastAsia="ja-JP"/>
        </w:rPr>
        <w:t>х</w:t>
      </w:r>
      <w:r w:rsidR="79CC5E8C" w:rsidRPr="00272A89">
        <w:rPr>
          <w:lang w:eastAsia="ja-JP"/>
        </w:rPr>
        <w:t>ө</w:t>
      </w:r>
      <w:r w:rsidR="79CC5E8C" w:rsidRPr="00272A89">
        <w:rPr>
          <w:rFonts w:eastAsia="DengXian"/>
          <w:lang w:eastAsia="ja-JP"/>
        </w:rPr>
        <w:t>гж</w:t>
      </w:r>
      <w:r w:rsidR="79CC5E8C" w:rsidRPr="00272A89">
        <w:rPr>
          <w:lang w:eastAsia="ja-JP"/>
        </w:rPr>
        <w:t>үү</w:t>
      </w:r>
      <w:r w:rsidR="79CC5E8C" w:rsidRPr="00272A89">
        <w:rPr>
          <w:rFonts w:eastAsia="DengXian"/>
          <w:lang w:eastAsia="ja-JP"/>
        </w:rPr>
        <w:t>лэх</w:t>
      </w:r>
      <w:r w:rsidR="79CC5E8C" w:rsidRPr="00272A89">
        <w:rPr>
          <w:lang w:eastAsia="ja-JP"/>
        </w:rPr>
        <w:t xml:space="preserve"> </w:t>
      </w:r>
      <w:r w:rsidR="20C12362" w:rsidRPr="00272A89">
        <w:rPr>
          <w:lang w:eastAsia="ja-JP"/>
        </w:rPr>
        <w:t xml:space="preserve">шаардлагатай </w:t>
      </w:r>
      <w:r w:rsidR="20C12362" w:rsidRPr="00272A89">
        <w:rPr>
          <w:rFonts w:eastAsia="DengXian"/>
          <w:lang w:eastAsia="ja-JP"/>
        </w:rPr>
        <w:t>байна</w:t>
      </w:r>
      <w:r w:rsidR="20C12362" w:rsidRPr="00272A89">
        <w:rPr>
          <w:lang w:eastAsia="ja-JP"/>
        </w:rPr>
        <w:t>.</w:t>
      </w:r>
      <w:r w:rsidR="006829D3" w:rsidRPr="00272A89">
        <w:rPr>
          <w:lang w:eastAsia="ja-JP"/>
        </w:rPr>
        <w:t xml:space="preserve"> </w:t>
      </w:r>
    </w:p>
    <w:p w14:paraId="52784CB8" w14:textId="76725D53" w:rsidR="00322652" w:rsidRPr="00272A89" w:rsidRDefault="00757628" w:rsidP="00F2768A">
      <w:pPr>
        <w:spacing w:after="80" w:line="245" w:lineRule="auto"/>
        <w:ind w:firstLine="720"/>
        <w:rPr>
          <w:rFonts w:eastAsia="Times New Roman"/>
        </w:rPr>
      </w:pPr>
      <w:r w:rsidRPr="00272A89">
        <w:rPr>
          <w:rFonts w:eastAsia="Times New Roman"/>
          <w:noProof/>
        </w:rPr>
        <w:t>Эдгээр нөхцөл байдал нь иргэдийн эрх, эрх чөлөөнд нөлөөлөөд зогсохгүй, нийгэмд шударга ёс, хууль дээдлэх зарчим, шүүхийн байгууллагын нэр хүнд, төрийн үйл ажиллагаанд итгэх иргэдийн итгэлийг бууруулахад нөлөөлж байна.</w:t>
      </w:r>
      <w:r w:rsidRPr="00272A89">
        <w:rPr>
          <w:rStyle w:val="FootnoteReference"/>
          <w:noProof/>
        </w:rPr>
        <w:footnoteReference w:id="88"/>
      </w:r>
    </w:p>
    <w:p w14:paraId="22450C0C" w14:textId="476D5976" w:rsidR="005F614B" w:rsidRPr="00272A89" w:rsidRDefault="00390CF7" w:rsidP="505FD707">
      <w:pPr>
        <w:spacing w:after="80" w:line="245" w:lineRule="auto"/>
        <w:ind w:firstLine="720"/>
        <w:rPr>
          <w:rFonts w:eastAsia="Times New Roman"/>
          <w:noProof/>
          <w:color w:val="EE0000"/>
        </w:rPr>
      </w:pPr>
      <w:r w:rsidRPr="00272A89">
        <w:rPr>
          <w:rFonts w:eastAsia="Times New Roman"/>
        </w:rPr>
        <w:t>Манай ул</w:t>
      </w:r>
      <w:r w:rsidR="00481BC8" w:rsidRPr="00272A89">
        <w:rPr>
          <w:rFonts w:eastAsia="Times New Roman"/>
        </w:rPr>
        <w:t xml:space="preserve">сын хувьд </w:t>
      </w:r>
      <w:r w:rsidR="23A2B616" w:rsidRPr="00272A89">
        <w:rPr>
          <w:rFonts w:eastAsia="Times New Roman"/>
        </w:rPr>
        <w:t xml:space="preserve">иргэдийн </w:t>
      </w:r>
      <w:r w:rsidR="006D12C7" w:rsidRPr="00272A89">
        <w:rPr>
          <w:rFonts w:eastAsia="Times New Roman"/>
        </w:rPr>
        <w:t xml:space="preserve">эрх зүйн мэдлэг </w:t>
      </w:r>
      <w:r w:rsidR="23A2B616" w:rsidRPr="00272A89">
        <w:rPr>
          <w:rFonts w:eastAsia="Times New Roman"/>
        </w:rPr>
        <w:t>дутмаг</w:t>
      </w:r>
      <w:r w:rsidR="006D12C7" w:rsidRPr="00272A89">
        <w:rPr>
          <w:rFonts w:eastAsia="Times New Roman"/>
        </w:rPr>
        <w:t xml:space="preserve">, </w:t>
      </w:r>
      <w:r w:rsidR="00564F4F" w:rsidRPr="00272A89">
        <w:rPr>
          <w:rFonts w:eastAsia="Times New Roman"/>
        </w:rPr>
        <w:t>хууль зүйн туслалцаа</w:t>
      </w:r>
      <w:r w:rsidR="001656E2" w:rsidRPr="00272A89">
        <w:rPr>
          <w:rFonts w:eastAsia="Times New Roman"/>
        </w:rPr>
        <w:t xml:space="preserve">, үйлчилгээний хүртээмж </w:t>
      </w:r>
      <w:r w:rsidR="3B01A8EA" w:rsidRPr="00272A89">
        <w:rPr>
          <w:rFonts w:eastAsia="Times New Roman"/>
        </w:rPr>
        <w:t>сул</w:t>
      </w:r>
      <w:r w:rsidR="24EFED6B" w:rsidRPr="00272A89">
        <w:rPr>
          <w:rFonts w:eastAsia="Times New Roman"/>
        </w:rPr>
        <w:t xml:space="preserve">, </w:t>
      </w:r>
      <w:r w:rsidR="5B92E341" w:rsidRPr="00272A89">
        <w:rPr>
          <w:rFonts w:eastAsia="Times New Roman"/>
        </w:rPr>
        <w:t xml:space="preserve">гэрч, хохирогчийг хамгаалах тогтолцоо бүрэн төлөвшөөгүй, </w:t>
      </w:r>
      <w:r w:rsidR="125F2C8D" w:rsidRPr="00272A89">
        <w:rPr>
          <w:rFonts w:eastAsia="Times New Roman"/>
        </w:rPr>
        <w:t>хууль</w:t>
      </w:r>
      <w:r w:rsidR="60CE52FF" w:rsidRPr="00272A89">
        <w:rPr>
          <w:rFonts w:eastAsia="Times New Roman"/>
        </w:rPr>
        <w:t>,</w:t>
      </w:r>
      <w:r w:rsidR="125F2C8D" w:rsidRPr="00272A89">
        <w:rPr>
          <w:rFonts w:eastAsia="Times New Roman"/>
        </w:rPr>
        <w:t xml:space="preserve"> хяналтын байгууллагын ил тод</w:t>
      </w:r>
      <w:r w:rsidR="2A00D0FE" w:rsidRPr="00272A89">
        <w:rPr>
          <w:rFonts w:eastAsia="Times New Roman"/>
        </w:rPr>
        <w:t>,</w:t>
      </w:r>
      <w:r w:rsidR="125F2C8D" w:rsidRPr="00272A89">
        <w:rPr>
          <w:rFonts w:eastAsia="Times New Roman"/>
        </w:rPr>
        <w:t xml:space="preserve"> нээлттэй байдал, хариуцлагын тогтолцоо</w:t>
      </w:r>
      <w:r w:rsidR="17CF7F09" w:rsidRPr="00272A89">
        <w:rPr>
          <w:rFonts w:eastAsia="Times New Roman"/>
        </w:rPr>
        <w:t xml:space="preserve"> </w:t>
      </w:r>
      <w:r w:rsidR="3B01A8EA" w:rsidRPr="00272A89">
        <w:rPr>
          <w:rFonts w:eastAsia="Times New Roman"/>
        </w:rPr>
        <w:t xml:space="preserve">хангалтгүй, </w:t>
      </w:r>
      <w:r w:rsidR="49BC1FC5" w:rsidRPr="00272A89">
        <w:rPr>
          <w:rFonts w:eastAsia="Times New Roman"/>
        </w:rPr>
        <w:t xml:space="preserve">төрийн албан хаагчийн мэргэжлийн ур чадвар, ёс </w:t>
      </w:r>
      <w:r w:rsidR="7C104EB2" w:rsidRPr="00272A89">
        <w:rPr>
          <w:rFonts w:eastAsia="Times New Roman"/>
        </w:rPr>
        <w:t>зүй дутагдалтай</w:t>
      </w:r>
      <w:r w:rsidR="5B92E341" w:rsidRPr="00272A89">
        <w:rPr>
          <w:rFonts w:eastAsia="Times New Roman"/>
        </w:rPr>
        <w:t>, мэргэшсэн хүний нөөцийн хомсдол</w:t>
      </w:r>
      <w:r w:rsidR="3B01A8EA" w:rsidRPr="00272A89">
        <w:rPr>
          <w:rFonts w:eastAsia="Times New Roman"/>
        </w:rPr>
        <w:t xml:space="preserve"> </w:t>
      </w:r>
      <w:r w:rsidR="22648C05" w:rsidRPr="00272A89">
        <w:rPr>
          <w:rFonts w:eastAsia="Times New Roman"/>
        </w:rPr>
        <w:t>зэргээс шалтгаалан</w:t>
      </w:r>
      <w:r w:rsidR="00E15385" w:rsidRPr="00272A89">
        <w:rPr>
          <w:rFonts w:eastAsia="Times New Roman"/>
        </w:rPr>
        <w:t xml:space="preserve"> </w:t>
      </w:r>
      <w:r w:rsidR="00072176" w:rsidRPr="00272A89">
        <w:rPr>
          <w:rFonts w:eastAsia="Times New Roman"/>
        </w:rPr>
        <w:t>хууль</w:t>
      </w:r>
      <w:r w:rsidR="7C104EB2" w:rsidRPr="00272A89">
        <w:rPr>
          <w:rFonts w:eastAsia="Times New Roman"/>
        </w:rPr>
        <w:t xml:space="preserve">, шүүхийн байгууллагын </w:t>
      </w:r>
      <w:r w:rsidR="6451CB50" w:rsidRPr="00272A89">
        <w:rPr>
          <w:rFonts w:eastAsia="Times New Roman"/>
        </w:rPr>
        <w:t>засаглал,</w:t>
      </w:r>
      <w:r w:rsidR="00072176" w:rsidRPr="00272A89">
        <w:rPr>
          <w:rFonts w:eastAsia="Times New Roman"/>
        </w:rPr>
        <w:t xml:space="preserve"> хараат бус</w:t>
      </w:r>
      <w:r w:rsidR="00995B0B" w:rsidRPr="00272A89">
        <w:rPr>
          <w:rFonts w:eastAsia="Times New Roman"/>
        </w:rPr>
        <w:t>, бие даасан байдалд</w:t>
      </w:r>
      <w:r w:rsidR="005247E6" w:rsidRPr="00272A89">
        <w:rPr>
          <w:rFonts w:eastAsia="Times New Roman"/>
        </w:rPr>
        <w:t xml:space="preserve"> сөргөө</w:t>
      </w:r>
      <w:r w:rsidR="008D4BD3" w:rsidRPr="00272A89">
        <w:rPr>
          <w:rFonts w:eastAsia="Times New Roman"/>
        </w:rPr>
        <w:t xml:space="preserve">р нөлөөлж </w:t>
      </w:r>
      <w:r w:rsidR="10D4AF74" w:rsidRPr="00272A89">
        <w:rPr>
          <w:rFonts w:eastAsia="Times New Roman"/>
        </w:rPr>
        <w:t>байгааг өөрчилж хуулийн засаглалын индексийг 2024 онд 120</w:t>
      </w:r>
      <w:r w:rsidR="135AC110" w:rsidRPr="00272A89">
        <w:rPr>
          <w:rFonts w:eastAsia="Times New Roman"/>
        </w:rPr>
        <w:t xml:space="preserve"> дугаарт эрэмбэлэгдэж байгааг 2030 онд 100</w:t>
      </w:r>
      <w:r w:rsidR="10D4AF74" w:rsidRPr="00272A89">
        <w:rPr>
          <w:rFonts w:eastAsia="Times New Roman"/>
        </w:rPr>
        <w:t xml:space="preserve">-д </w:t>
      </w:r>
      <w:r w:rsidR="135AC110" w:rsidRPr="00272A89">
        <w:rPr>
          <w:rFonts w:eastAsia="Times New Roman"/>
        </w:rPr>
        <w:t xml:space="preserve">хүргэхээр зорьж байна. </w:t>
      </w:r>
    </w:p>
    <w:p w14:paraId="3B3F5A78" w14:textId="5C6B3DFF" w:rsidR="00D15ACC" w:rsidRPr="00272A89" w:rsidRDefault="00137958" w:rsidP="00D15ACC">
      <w:pPr>
        <w:spacing w:after="80" w:line="245" w:lineRule="auto"/>
        <w:ind w:left="142" w:hanging="142"/>
        <w:outlineLvl w:val="2"/>
        <w:rPr>
          <w:b/>
          <w:color w:val="002060"/>
        </w:rPr>
      </w:pPr>
      <w:bookmarkStart w:id="404" w:name="_Toc212324866"/>
      <w:bookmarkStart w:id="405" w:name="_Toc212629138"/>
      <w:bookmarkStart w:id="406" w:name="_Toc212630926"/>
      <w:r w:rsidRPr="00272A89">
        <w:rPr>
          <w:b/>
          <w:color w:val="002060"/>
        </w:rPr>
        <w:t xml:space="preserve">3.5.3. </w:t>
      </w:r>
      <w:r w:rsidR="00D15ACC" w:rsidRPr="00272A89">
        <w:rPr>
          <w:rFonts w:eastAsia="Times New Roman"/>
          <w:b/>
          <w:bCs/>
          <w:noProof/>
          <w:color w:val="002060"/>
        </w:rPr>
        <w:t>Төрийн бүтээмж</w:t>
      </w:r>
      <w:bookmarkEnd w:id="404"/>
      <w:bookmarkEnd w:id="405"/>
      <w:bookmarkEnd w:id="406"/>
    </w:p>
    <w:p w14:paraId="4EFCFF40" w14:textId="16D3AD04" w:rsidR="000B7622" w:rsidRPr="00272A89" w:rsidRDefault="00B541BA" w:rsidP="000B7622">
      <w:pPr>
        <w:pStyle w:val="ListParagraph"/>
        <w:spacing w:after="120" w:line="245" w:lineRule="auto"/>
        <w:ind w:left="0"/>
        <w:rPr>
          <w:color w:val="000000"/>
        </w:rPr>
      </w:pPr>
      <w:r w:rsidRPr="00272A89">
        <w:tab/>
        <w:t xml:space="preserve">Төрийн бүтээмжийг нэмэгдүүлэх </w:t>
      </w:r>
      <w:r w:rsidR="004E3290" w:rsidRPr="00272A89">
        <w:t>гол хүчин зүйл нь Хөгжлийн бодлого</w:t>
      </w:r>
      <w:r w:rsidR="003D2D5C" w:rsidRPr="00272A89">
        <w:t>,</w:t>
      </w:r>
      <w:r w:rsidR="004E3290" w:rsidRPr="00272A89">
        <w:t xml:space="preserve"> төлөвлөл</w:t>
      </w:r>
      <w:r w:rsidR="00E051B0" w:rsidRPr="00272A89">
        <w:t>тийн оновчтой бөгөөд тогтвортой байдал, бодлого-төсөв,</w:t>
      </w:r>
      <w:r w:rsidR="000B7622" w:rsidRPr="00272A89">
        <w:t xml:space="preserve"> бодлого-гүйцэтгэл уялдсан байх юм. </w:t>
      </w:r>
      <w:r w:rsidR="000B7622" w:rsidRPr="00272A89">
        <w:rPr>
          <w:color w:val="000000"/>
        </w:rPr>
        <w:t>Өнгөрсөн хугацаанд Засгийн газрын үйл ажиллагааны бодлого, чиглэл байнга өөрчлөгдөж, уялдаа холбоо сул, бодит нөхцөл байдалд нийцээгүй, төрийн залгамж чанар алдагдсан, улсын болон орон нутгийн төсөвтэй уялдаагүй нийт 567 бодлогын баримт бичиг батлагдсан байсан. Харин 2020 онд шинэчлэн баталсан Хөгжлийн бодлого, төлөвлөлт</w:t>
      </w:r>
      <w:r w:rsidR="00340649" w:rsidRPr="00272A89">
        <w:rPr>
          <w:color w:val="000000"/>
        </w:rPr>
        <w:t xml:space="preserve">, </w:t>
      </w:r>
      <w:r w:rsidR="000B7622" w:rsidRPr="00272A89">
        <w:rPr>
          <w:color w:val="000000"/>
        </w:rPr>
        <w:t xml:space="preserve">түүний удирдлагын тухай хуулиар бодлого, төлөвлөлтийн эрх зүйн орчныг сайжруулж, хоорондоо уялдаагүй хэт олон бодлогын баримт бичгийг хүчингүй болгож </w:t>
      </w:r>
      <w:r w:rsidR="000B7622" w:rsidRPr="00272A89">
        <w:rPr>
          <w:rFonts w:eastAsia="Times New Roman"/>
        </w:rPr>
        <w:t xml:space="preserve">дэлхий нийтийн хөгжлийн чиг хандлагад нийцсэн судалгаа шинжилгээнд тулгуурлан, зорилго зорилт нь хэмжигдэхүйц, шалгуур үзүүлэлт нь зорилгодоо нийцсэн, төлөвлөлт нь үр дүнд чиглэсэн байхаар </w:t>
      </w:r>
      <w:r w:rsidR="000B7622" w:rsidRPr="00272A89">
        <w:t xml:space="preserve">урт, дунд, </w:t>
      </w:r>
      <w:r w:rsidR="000B7622" w:rsidRPr="00272A89">
        <w:lastRenderedPageBreak/>
        <w:t xml:space="preserve">богино хугацааны бодлого, төлөвлөлтийн баримт бичгүүдийг шинээр боловсруулан, батлуулах ажлыг үе шаттайгаар гүйцэтгэж байна. </w:t>
      </w:r>
    </w:p>
    <w:p w14:paraId="087E857D" w14:textId="7F306C7B" w:rsidR="00D15ACC" w:rsidRPr="00272A89" w:rsidRDefault="00335366" w:rsidP="7C4B7171">
      <w:pPr>
        <w:pStyle w:val="ListParagraph"/>
        <w:spacing w:after="120" w:line="245" w:lineRule="auto"/>
        <w:ind w:left="0"/>
        <w:rPr>
          <w:color w:val="000000"/>
          <w:highlight w:val="yellow"/>
        </w:rPr>
      </w:pPr>
      <w:r w:rsidRPr="00272A89">
        <w:tab/>
      </w:r>
      <w:r w:rsidR="60E7D861" w:rsidRPr="00272A89">
        <w:t xml:space="preserve">Хүн ам, эдийн засгийн өсөлт, төрөлжилт, төсвийн тэлэлт, төрийн байгууллагын бүтцийн нэгж, орон тоо өссөөр байгаа нь төсөвт ачаалал өгч, урсгал зардлыг нэмэгдүүлж, бүтээмжийг бууруулах гол хүчин зүйл болж байна. Дэлхийн банкнаас эрхлэн гаргадаг “Government Effectiveness Index” буюу Засгийн газрын үр нөлөөний үзүүлэлтээр Монгол Улсын Засгийн газрын үр дүнтэй байдал өсөөгүй үзүүлэлттэй байна. </w:t>
      </w:r>
      <w:r w:rsidR="00D15ACC" w:rsidRPr="00272A89">
        <w:t xml:space="preserve">Өөрөөр хэлбэл бүтэц, орон тооны өсөлт нь үр дүнтэй байдалтай урвуу хамааралтай байна. </w:t>
      </w:r>
    </w:p>
    <w:p w14:paraId="78D3C25B" w14:textId="77777777" w:rsidR="00D15ACC" w:rsidRPr="00272A89" w:rsidRDefault="00D15ACC" w:rsidP="00D15ACC">
      <w:pPr>
        <w:pStyle w:val="ListParagraph"/>
        <w:spacing w:after="80" w:line="245" w:lineRule="auto"/>
        <w:ind w:left="0"/>
      </w:pPr>
      <w:r w:rsidRPr="00272A89">
        <w:tab/>
        <w:t>Урт хугацааны хөгжлийн бодлого “Алсын хараа-2050”-ын Засаглалын талаар баримтлах бодлогын 5.2-т “Төрийн захиргааны байгууллагуудын бүтэц, зохион байгуулалтыг оновчтой тодорхойлох замаар чиг үүрэг, эрх мэдлийн хуваарилалтыг нарийвчилна” гэж заасан байна. Цаашид төрийн үйл ажиллагааны бүтээмжийг нэмэгдүүлэх бодлогыг баримталж, албан тушаалын чиг үүргийн давхардал, хийдлийг арилгах, орон тоо, бүтцийг оновчтой тогтоох болон төрөөс иргэдэд үзүүлэх үйлчилгээг цахимжуулах, төрийн зарим чиг үүргийг хувийн хэвшлийн байгууллагаар гүйцэтгүүлэх зэргээр бүтэц, орон тоог оновчлох нь зохимжтой байна.</w:t>
      </w:r>
    </w:p>
    <w:p w14:paraId="6ED414DE" w14:textId="77777777" w:rsidR="00D15ACC" w:rsidRPr="00272A89" w:rsidRDefault="00D15ACC" w:rsidP="00920EC2">
      <w:pPr>
        <w:spacing w:after="80"/>
        <w:ind w:firstLine="720"/>
      </w:pPr>
      <w:r w:rsidRPr="00272A89">
        <w:t>Төрийн албаны тухай хуулийн шинэчилсэн найруулга батлагдаж 2019 оноос хэрэгжиж эхэлснээс хойш “сургалт, ажиллах нөхцөл, нийгмийн баталгааг хангах хөтөлбөр”, “сургалтын хөтөлбөр” болон “хүний нөөцийн хөгжлийн хөтөлбөр”-ийг батлан хэрэгжүүлж байгаа хэдий ч төрийн захиргааны байгууллагууд сургалт, хөгжлийн хөтөлбөрийг боловсруулахдаа хуульд заасан агуулгыг ёс төдий байдлаар тусгаж, энэхүү баримт бичгийг тунхгийн шинж чанартай гэж ойлгоход хүргэж байна. Мөн энэхүү баримт бичгийг дунджаар 2-4 жилийн хугацаанд хүчин төгөлдөр байхаар дунд хугацааны баримт бичиг байдлаар гаргадаг ч энэ нь ажилтнуудад хүртээмжтэй, ойлгомжтой, үр дүнтэй арга хэлбэрээр хүрдэггүй байна.</w:t>
      </w:r>
      <w:r w:rsidRPr="00272A89">
        <w:rPr>
          <w:rStyle w:val="FootnoteReference"/>
        </w:rPr>
        <w:footnoteReference w:id="89"/>
      </w:r>
    </w:p>
    <w:p w14:paraId="59317392" w14:textId="77777777" w:rsidR="00D15ACC" w:rsidRPr="00272A89" w:rsidRDefault="00D15ACC" w:rsidP="00920EC2">
      <w:pPr>
        <w:spacing w:after="80"/>
        <w:ind w:firstLine="720"/>
      </w:pPr>
      <w:r w:rsidRPr="00272A89">
        <w:t xml:space="preserve">Судалгаагаар “Сургалт, хөгжлийн хэрэгцээг тодорхойлсон байдал” хэсэгт яамдын дундаж оноо 1.9 буюу 4 үндсэн хэсгээс хамгийн өндөр оноотой, “Хөтөлбөр хэрэгжүүлэх удирдлага, зохион байгуулалт”-ын хэсэгт дундаж оноо нь хамгийн бага буюу 1.3 оноотой шалгуур хангасан. Энэ үнэлгээ нь яамдын сургалтын хөтөлбөр гэсэн баримт бичгийн агуулга нь хангалтгүй байгааг илтгэхийн зэрэгцээ хөтөлбөрт хэрэгжүүлэх үйл явцыг тодорхой тусгадаггүйг харуулж байна. </w:t>
      </w:r>
    </w:p>
    <w:p w14:paraId="592B89AB" w14:textId="0D1331D8" w:rsidR="00D15ACC" w:rsidRPr="00272A89" w:rsidRDefault="00D15ACC" w:rsidP="00920EC2">
      <w:pPr>
        <w:spacing w:after="80"/>
        <w:ind w:firstLine="720"/>
      </w:pPr>
      <w:r w:rsidRPr="00272A89">
        <w:t xml:space="preserve">Төрийн алба тогтворгүйгээс сургалтын хэрэгцээг тодорхойлох, сургалтын хөтөлбөр хэрэгжихэд хүндрэл учирч байна. Төрийн албанд хүний нөөцийн тогтворгүй байдлаас шалтгаалж “Яаманд тодорхой чиглэлээр бэлтгэгдсэн, сургасан хүнээ улс төрийн шалтгаанаар явуулчихдаг”, туршлагагүй, бэлтгэгдээгүй албан тушаалтан, албан хаагч ирснээр хүний нөөцийн чанар сулрах, хүний нөөцийн сургалт, хөгжлийн ажил тасрах, хөтөлбөрийн залгамж байдал алдагддаг байна. </w:t>
      </w:r>
      <w:r w:rsidRPr="00272A89">
        <w:rPr>
          <w:rStyle w:val="FootnoteReference"/>
        </w:rPr>
        <w:footnoteReference w:id="90"/>
      </w:r>
    </w:p>
    <w:p w14:paraId="764D58F5" w14:textId="4521C5C4" w:rsidR="00D15ACC" w:rsidRPr="00272A89" w:rsidRDefault="00D15ACC" w:rsidP="00705C80">
      <w:pPr>
        <w:spacing w:after="80"/>
        <w:ind w:firstLine="720"/>
      </w:pPr>
      <w:r w:rsidRPr="00272A89">
        <w:t>Төрийн албан хаагчийн ажлын гүйцэтгэл, үр дүнг шударга, бодитой үнэлэх тогтолцоо бүрдээгүй, цалин хөлс бага, ачаалал их байдагтай холбоотойгоор ажлын гүйцэтгэлийн үнэлгээг харгалзан олгодог мөнгөн урамшууллыг нийтлэг байдлаар олгох хандлага их байна. 2024 оны жилийн эцсийн байдлаар байгууллагын гүйцэтгэлийн төлөвлөгөөний биелэлт дунджаар 77</w:t>
      </w:r>
      <w:r w:rsidR="0082390A" w:rsidRPr="00272A89">
        <w:t>.0</w:t>
      </w:r>
      <w:r w:rsidRPr="00272A89">
        <w:t xml:space="preserve"> хувьтай байхад албан хаагчдын 98.7 хувь нь “маш сайн”, “хангалттай” гэсэн үнэлгээтэй байна.</w:t>
      </w:r>
      <w:r w:rsidRPr="00272A89">
        <w:rPr>
          <w:rStyle w:val="FootnoteReference"/>
        </w:rPr>
        <w:footnoteReference w:id="91"/>
      </w:r>
    </w:p>
    <w:p w14:paraId="105AA82B" w14:textId="33C5575D" w:rsidR="00D15ACC" w:rsidRPr="00272A89" w:rsidRDefault="00D15ACC" w:rsidP="00705C80">
      <w:pPr>
        <w:spacing w:after="80"/>
        <w:ind w:firstLine="720"/>
      </w:pPr>
      <w:r w:rsidRPr="00272A89">
        <w:t xml:space="preserve">Үнэлгээ бодит бус байгаа учир шалтгааныг нарийвчлан тогтоож, бодит байдалд нийцүүлсэн үр дүнгийн шалгуур үзүүлэлтийг бий болгох шаардлагатай байна. Субьектив бус байдлаар технологи ашиглан гүйцэтгэлийг үнэлж болох тухай </w:t>
      </w:r>
      <w:r w:rsidRPr="00272A89">
        <w:lastRenderedPageBreak/>
        <w:t xml:space="preserve">зохицуулалтыг оруулах, гүйцэтгэлийн удирдлагыг үр дүнд суурилсан байдлаар төлөвлөх, олон нийтийн хяналтыг сайжруулж, ил тод нээлттэй болгох эрх зүйн орчныг сайжруулах </w:t>
      </w:r>
      <w:r w:rsidR="7C4B7171" w:rsidRPr="00272A89">
        <w:t>шаардлагатай</w:t>
      </w:r>
      <w:r w:rsidRPr="00272A89">
        <w:t xml:space="preserve"> байна.</w:t>
      </w:r>
      <w:r w:rsidR="00344920" w:rsidRPr="00272A89">
        <w:t xml:space="preserve"> </w:t>
      </w:r>
    </w:p>
    <w:p w14:paraId="135D2435" w14:textId="77777777" w:rsidR="005F614B" w:rsidRPr="00272A89" w:rsidRDefault="005F614B" w:rsidP="00BF31BC">
      <w:pPr>
        <w:spacing w:after="80"/>
        <w:ind w:firstLine="720"/>
      </w:pPr>
      <w:r w:rsidRPr="00272A89">
        <w:t xml:space="preserve">Төрийн албан хаагчийн ёс зүйн тухай хууль, Төрийн албан хаагчийн ёс зүйн зөрчлөөс урьдчилан сэргийлэх, соён гэгээрүүлэх хөтөлбөр, Төрийн захиргааны болон үйлчилгээний албан тушаал эрхэлдэг төрийн албан хаагчийн ёс зүйн хэм хэмжээ батлагдаж ёс зүй хариуцлагын тогтолцоо бүрдсэнтэй холбоотойгоор иргэд, олон нийтийн зүгээс төрийн албан хаагчийн ёс зүй, харилцаа хандлага сайжирч, төрийн үйлчилгээний чанар, үр нөлөө дээшилнэ гэсэн хүлээлт бий болж нийгэмд шинэ хэлбэрийн ёс зүй нэвтэрч байна. </w:t>
      </w:r>
    </w:p>
    <w:p w14:paraId="7742D2CD" w14:textId="77777777" w:rsidR="005F614B" w:rsidRPr="00272A89" w:rsidRDefault="005F614B" w:rsidP="00BF31BC">
      <w:pPr>
        <w:spacing w:after="80"/>
        <w:ind w:firstLine="720"/>
      </w:pPr>
      <w:r w:rsidRPr="00272A89">
        <w:t>Түүнчлэн, төрийн албан хаагчийн ёс зүйн харилцааг зохицуулж буй хүчин төгөлдөр 20 гаруй хууль тогтоомжийн хүрээнд мэргэжил, салбарын онцлогийг харгалзан тогтоосон 28 байгууллагын ёс зүйн 30 дүрэм, журам мөрдөгдөж байна.</w:t>
      </w:r>
    </w:p>
    <w:p w14:paraId="13529A1E" w14:textId="599E0299" w:rsidR="005F614B" w:rsidRPr="00272A89" w:rsidRDefault="005F614B" w:rsidP="00BF31BC">
      <w:pPr>
        <w:spacing w:after="80"/>
        <w:ind w:firstLine="720"/>
      </w:pPr>
      <w:r w:rsidRPr="00272A89">
        <w:t>Төрийн албан хаагчид ёс зүйтэй байх нь нийгмийн итгэл, засаглалын үр дүнтэй шууд холбоотой төдийгүй төрийн байгууллагуудын ил тод, хариуцлагатай байдлыг баталгаажуулахад чухал ач холбогдолтой юм. Иргэдийн амьдралд нөлөөлөх төрийн шийдвэр, бодлого, үйл ажиллагааны хувьд ёс зүйн стандартыг сахих нь иргэдийн итгэлийг даасан засаглалыг бий болгоход чухал түлхэц болдог гэж үздэг.</w:t>
      </w:r>
    </w:p>
    <w:p w14:paraId="00F22229" w14:textId="504E1723" w:rsidR="00D15ACC" w:rsidRPr="00272A89" w:rsidRDefault="00D15ACC" w:rsidP="00D15ACC">
      <w:pPr>
        <w:ind w:firstLine="720"/>
        <w:rPr>
          <w:noProof/>
        </w:rPr>
      </w:pPr>
      <w:r w:rsidRPr="00272A89">
        <w:rPr>
          <w:noProof/>
        </w:rPr>
        <w:t xml:space="preserve">Монгол </w:t>
      </w:r>
      <w:r w:rsidR="0024507E" w:rsidRPr="00272A89">
        <w:rPr>
          <w:noProof/>
        </w:rPr>
        <w:t>У</w:t>
      </w:r>
      <w:r w:rsidRPr="00272A89">
        <w:rPr>
          <w:noProof/>
        </w:rPr>
        <w:t>лс зах зээлийн эдийн засгийн харилцаанд шилжихдээ хэрэгжүүлсэн өмч хувьчлалын бодлогын дагуу төрийн өмчид үлдээсэн үйлдвэр, аж ахуйн газрууд нь эдүгээ цагийн шаардлагад нийцсэн төрийн өмчит, төрийн өмчийн оролцоотой компани болон өөрчлөгдөн ажиллаж байна.</w:t>
      </w:r>
      <w:r w:rsidRPr="00272A89">
        <w:rPr>
          <w:rStyle w:val="FootnoteReference"/>
          <w:noProof/>
        </w:rPr>
        <w:footnoteReference w:id="92"/>
      </w:r>
      <w:r w:rsidRPr="00272A89">
        <w:rPr>
          <w:noProof/>
        </w:rPr>
        <w:t xml:space="preserve"> Төрийн өмчит компаниудын улсын төсөвт оруулах хувь нэмэр их боловч зардлын хяналт сул, төсөвт хэт үрэлгэн хандах, бараа материалыг хэт өндөр үнээр худалдан авах, тендергүй худалдан авалт хийх, мэдээллийг нийтэд ил тод болгох тал дээр хойрго ханддаг сул тал дэлхий даяар нийтлэг байдаг. Мөн төрийн өмчит компанид Засгийн газар болон яам, удирдах байгууллагаас улс төрийн шууд болон шууд бус нөлөө, дарамт их байдгаас ашиг сонирхлын зөрчилтэй шийдвэр гаргах явдал түгээмэл байна. Мөн төрийн өмчит компаниудын худалдан авалт ил тод биш байх нь оновчгүй шийдвэр гаргах, их хэмжээний алдагдал хүлээх, албан тушаалтнууд авлигад өртөх үндсэн шалтгаан болж байна.</w:t>
      </w:r>
    </w:p>
    <w:p w14:paraId="4CFA9332" w14:textId="27EBE50E" w:rsidR="00C13D32" w:rsidRPr="00272A89" w:rsidRDefault="00A84C58" w:rsidP="007B31C4">
      <w:pPr>
        <w:ind w:firstLine="709"/>
        <w:rPr>
          <w:noProof/>
        </w:rPr>
      </w:pPr>
      <w:r w:rsidRPr="00272A89">
        <w:rPr>
          <w:noProof/>
        </w:rPr>
        <w:tab/>
      </w:r>
      <w:r w:rsidR="002542F8" w:rsidRPr="00272A89">
        <w:t xml:space="preserve">Монгол Улсад газар </w:t>
      </w:r>
      <w:r w:rsidR="00E63C05" w:rsidRPr="00272A89">
        <w:t xml:space="preserve">эзэмших, </w:t>
      </w:r>
      <w:r w:rsidR="002542F8" w:rsidRPr="00272A89">
        <w:t>өмчлөх, захиран зарцуулах,</w:t>
      </w:r>
      <w:r w:rsidR="00E63C05" w:rsidRPr="00272A89">
        <w:t xml:space="preserve"> ашиглахтай холбоотой бүхий л асууд</w:t>
      </w:r>
      <w:r w:rsidR="00D42549" w:rsidRPr="00272A89">
        <w:t>ал нь</w:t>
      </w:r>
      <w:r w:rsidR="00E63C05" w:rsidRPr="00272A89">
        <w:t xml:space="preserve"> </w:t>
      </w:r>
      <w:r w:rsidR="002F36FA" w:rsidRPr="00272A89">
        <w:t>“Газрын тухай хууль”</w:t>
      </w:r>
      <w:r w:rsidR="00117C90" w:rsidRPr="00272A89">
        <w:t xml:space="preserve">, </w:t>
      </w:r>
      <w:r w:rsidR="007370FA" w:rsidRPr="00272A89">
        <w:t>“Газрын өмчлөлийн тухай хууль”</w:t>
      </w:r>
      <w:r w:rsidR="00577572" w:rsidRPr="00272A89">
        <w:t xml:space="preserve"> болон холбогдох хуул</w:t>
      </w:r>
      <w:r w:rsidR="00CF5E67" w:rsidRPr="00272A89">
        <w:t xml:space="preserve">ь, </w:t>
      </w:r>
      <w:r w:rsidR="005E5596" w:rsidRPr="00272A89">
        <w:t xml:space="preserve">дүрэм, </w:t>
      </w:r>
      <w:r w:rsidR="00CF5E67" w:rsidRPr="00272A89">
        <w:t>журмаар</w:t>
      </w:r>
      <w:r w:rsidR="002F36FA" w:rsidRPr="00272A89">
        <w:t xml:space="preserve"> зохицуул</w:t>
      </w:r>
      <w:r w:rsidR="00D42549" w:rsidRPr="00272A89">
        <w:t>агддаг байна</w:t>
      </w:r>
      <w:r w:rsidR="002F36FA" w:rsidRPr="00272A89">
        <w:t>.</w:t>
      </w:r>
      <w:r w:rsidR="00356F4A" w:rsidRPr="00272A89">
        <w:t xml:space="preserve"> </w:t>
      </w:r>
      <w:r w:rsidR="00794796" w:rsidRPr="00272A89">
        <w:t xml:space="preserve">Монгол Улсын иргэнд газар өмчлүүлэх тухай хууль </w:t>
      </w:r>
      <w:r w:rsidR="009113D7" w:rsidRPr="00272A89">
        <w:t xml:space="preserve">2003 онд  батлагдаж </w:t>
      </w:r>
      <w:r w:rsidR="00794796" w:rsidRPr="00272A89">
        <w:t>хэрэгжиж эхэлснээс хойш 2024 оны жилийн эцэс хүртэлх хугацаанд улсын хэмжээнд өссөн дүнгээр нийт 701</w:t>
      </w:r>
      <w:r w:rsidR="005D12DD" w:rsidRPr="00272A89">
        <w:t>,</w:t>
      </w:r>
      <w:r w:rsidR="00794796" w:rsidRPr="00272A89">
        <w:t>705 иргэнд 72</w:t>
      </w:r>
      <w:r w:rsidR="005D12DD" w:rsidRPr="00272A89">
        <w:t>,</w:t>
      </w:r>
      <w:r w:rsidR="00794796" w:rsidRPr="00272A89">
        <w:t>735.24 га газрыг өмчлүүлсэн байна. Үүнээс нийт 700</w:t>
      </w:r>
      <w:r w:rsidR="005D12DD" w:rsidRPr="00272A89">
        <w:t>,</w:t>
      </w:r>
      <w:r w:rsidR="00794796" w:rsidRPr="00272A89">
        <w:t>441 иргэнд 72</w:t>
      </w:r>
      <w:r w:rsidR="005D12DD" w:rsidRPr="00272A89">
        <w:t>,</w:t>
      </w:r>
      <w:r w:rsidR="00794796" w:rsidRPr="00272A89">
        <w:t>631.9 га газрыг гэр бүлийн хэрэгцээний зориулалтаар үнэгүй, нийт 1</w:t>
      </w:r>
      <w:r w:rsidR="005D12DD" w:rsidRPr="00272A89">
        <w:t>,</w:t>
      </w:r>
      <w:r w:rsidR="00794796" w:rsidRPr="00272A89">
        <w:t>264 иргэнд 103.34 га газрыг аж ахуйн зориулалтаар үнээр нь тус тус өмчлүүлж, улсын хэмжээнд нийт иргэдийн 20 хувь нь газраа өмчилж авсан байна.</w:t>
      </w:r>
      <w:r w:rsidRPr="00272A89">
        <w:t xml:space="preserve"> </w:t>
      </w:r>
      <w:r w:rsidR="00097369" w:rsidRPr="00272A89">
        <w:t>Мөн</w:t>
      </w:r>
      <w:r w:rsidR="0009242C" w:rsidRPr="00272A89">
        <w:t xml:space="preserve"> у</w:t>
      </w:r>
      <w:r w:rsidR="00356F4A" w:rsidRPr="00272A89">
        <w:t>лсын хэмжээнд 2020-2024 оны хооронд нийт шүүхээр шийдвэрлэгдэж буй маргааны 22.8 хувийг газрын маргаан эзэлж бай</w:t>
      </w:r>
      <w:r w:rsidR="0009242C" w:rsidRPr="00272A89">
        <w:t>гаа бөгөөд с</w:t>
      </w:r>
      <w:r w:rsidR="00356F4A" w:rsidRPr="00272A89">
        <w:t xml:space="preserve">үүлийн 5 жилийн дунджаар шүүхээр шийдвэрлэгдсэн газрын маргаан 12 хувиар өссөн </w:t>
      </w:r>
      <w:r w:rsidR="00EE6BD5" w:rsidRPr="00272A89">
        <w:t>үзүүлэлттэй</w:t>
      </w:r>
      <w:r w:rsidR="00356F4A" w:rsidRPr="00272A89">
        <w:t xml:space="preserve"> байна.</w:t>
      </w:r>
    </w:p>
    <w:p w14:paraId="189631B8" w14:textId="4F18F40F" w:rsidR="008D4D99" w:rsidRPr="00272A89" w:rsidRDefault="00BB5D3A" w:rsidP="007B31C4">
      <w:pPr>
        <w:ind w:firstLine="709"/>
        <w:rPr>
          <w:noProof/>
        </w:rPr>
      </w:pPr>
      <w:r w:rsidRPr="00272A89">
        <w:t xml:space="preserve">Манай улсын </w:t>
      </w:r>
      <w:r w:rsidR="00503CCC" w:rsidRPr="00272A89">
        <w:t xml:space="preserve">бүхий л салбарт, тэр дундаа </w:t>
      </w:r>
      <w:r w:rsidRPr="00272A89">
        <w:t>тээвэр, ло</w:t>
      </w:r>
      <w:r w:rsidR="0009208B">
        <w:t>г</w:t>
      </w:r>
      <w:r w:rsidRPr="00272A89">
        <w:t xml:space="preserve">истик, аялал жуулчлал, худалдаа </w:t>
      </w:r>
      <w:r w:rsidR="00503CCC" w:rsidRPr="00272A89">
        <w:t xml:space="preserve">үйлчилгээний үйл ажиллагаанд тулгарч буй гол хүндрэл нь </w:t>
      </w:r>
      <w:r w:rsidRPr="00272A89">
        <w:t xml:space="preserve">хаягжилтын </w:t>
      </w:r>
      <w:r w:rsidR="00503CCC" w:rsidRPr="00272A89">
        <w:t>асуудал юм.</w:t>
      </w:r>
      <w:r w:rsidR="00010DD5" w:rsidRPr="00272A89">
        <w:t xml:space="preserve"> </w:t>
      </w:r>
      <w:r w:rsidR="00556C93" w:rsidRPr="00272A89">
        <w:t xml:space="preserve">Улсын хэмжээнд хаяг олгох үйл эрхэлдэг </w:t>
      </w:r>
      <w:r w:rsidR="00FB4818" w:rsidRPr="00272A89">
        <w:t>байгууллагууд</w:t>
      </w:r>
      <w:r w:rsidR="00556C93" w:rsidRPr="00272A89">
        <w:t xml:space="preserve"> нь задгай болон түр хаяг олгох, давхардаж хаяг олгох, хаягийн иж бүрдэл дутуу, хаяг олгох шат дамжлага олон, хаягийн мэдээлэл нь нэгдсэн стандартгүй нь улмаас мэдээллийг ашиглахад хүндрэлтэй, төрийн байгууллага хоорондын газар, үл хөдлөх хөрөнгийн </w:t>
      </w:r>
      <w:r w:rsidR="00556C93" w:rsidRPr="00272A89">
        <w:lastRenderedPageBreak/>
        <w:t>хаягийн мэдээлэл  зөрүүтэй бүртгэлтэй бай</w:t>
      </w:r>
      <w:r w:rsidR="00712FB3" w:rsidRPr="00272A89">
        <w:t>на.</w:t>
      </w:r>
      <w:r w:rsidR="00316541" w:rsidRPr="00272A89">
        <w:t xml:space="preserve"> </w:t>
      </w:r>
      <w:r w:rsidR="00556C93" w:rsidRPr="00272A89">
        <w:t>Улсын хэмжээн 206 сум,  нийслэлийн хэмжээнд 1 дүүрэг хаягийн мэдээллийн сангийн нэгдсэн системээс хаяг олго</w:t>
      </w:r>
      <w:r w:rsidR="0035442E" w:rsidRPr="00272A89">
        <w:t xml:space="preserve">дог </w:t>
      </w:r>
      <w:r w:rsidR="00051A00" w:rsidRPr="00272A89">
        <w:t>байна.</w:t>
      </w:r>
      <w:r w:rsidR="0023557E" w:rsidRPr="00272A89">
        <w:t xml:space="preserve"> </w:t>
      </w:r>
    </w:p>
    <w:p w14:paraId="64153CA2" w14:textId="6DA2EF36" w:rsidR="00D15ACC" w:rsidRPr="00272A89" w:rsidRDefault="00D15ACC" w:rsidP="00D15ACC">
      <w:pPr>
        <w:ind w:firstLine="720"/>
        <w:rPr>
          <w:noProof/>
        </w:rPr>
      </w:pPr>
      <w:r w:rsidRPr="00272A89">
        <w:t>“Алсын хараа-2050” Монгол Улсын урт хугацааны хөгжлийн бодлогын Монгол хүний хөгжлийг хангасан ухаалаг-тогтвортой засаглал тогтож, захиргааны оновчтой бүтэц, зохион байгуулалт бүхий төрийн алба төлөвшин, цахим технологид тулгуурласан иргэн төвтэй төрийн үйлчилгээнд бүрэн шилжих зорилтын хүрээнд цахим болон операторын горимоор төрийн үйлчилгээ үзүүлэх нэгдсэн портал систем хэрэглээнд нэвтрүүлсэн. </w:t>
      </w:r>
      <w:r w:rsidR="00427553" w:rsidRPr="00272A89">
        <w:t>2025 оны эхний 9 сарын</w:t>
      </w:r>
      <w:r w:rsidRPr="00272A89">
        <w:t xml:space="preserve"> байдлаар </w:t>
      </w:r>
      <w:r w:rsidR="00305F92" w:rsidRPr="00272A89">
        <w:t>87</w:t>
      </w:r>
      <w:r w:rsidRPr="00272A89">
        <w:t xml:space="preserve"> </w:t>
      </w:r>
      <w:r w:rsidR="00364644" w:rsidRPr="00272A89">
        <w:t>байгууллагын 1</w:t>
      </w:r>
      <w:r w:rsidR="00427553" w:rsidRPr="00272A89">
        <w:t>,</w:t>
      </w:r>
      <w:r w:rsidR="00364644" w:rsidRPr="00272A89">
        <w:t>268 төрлийн</w:t>
      </w:r>
      <w:r w:rsidRPr="00272A89">
        <w:t xml:space="preserve"> үйлчилгээг </w:t>
      </w:r>
      <w:r w:rsidR="00364644" w:rsidRPr="00272A89">
        <w:t>E-Mongolia платформ</w:t>
      </w:r>
      <w:r w:rsidR="00C82E0C" w:rsidRPr="00272A89">
        <w:t>д холбож</w:t>
      </w:r>
      <w:r w:rsidR="00364644" w:rsidRPr="00272A89">
        <w:t xml:space="preserve">, насанд хүрсэн хүн амын 89 хувийг хамарч нийт 85 сая үйлчилгээг </w:t>
      </w:r>
      <w:r w:rsidR="00C82E0C" w:rsidRPr="00272A89">
        <w:t xml:space="preserve">иргэн, хуулийн этгээдэд </w:t>
      </w:r>
      <w:r w:rsidR="00364644" w:rsidRPr="00272A89">
        <w:t>цахимаар хүргэж</w:t>
      </w:r>
      <w:r w:rsidR="00C82E0C" w:rsidRPr="00272A89">
        <w:t>,</w:t>
      </w:r>
      <w:r w:rsidR="00364644" w:rsidRPr="00272A89">
        <w:t xml:space="preserve"> 1.7 их наяд төгрөгийг хэмнэсэн </w:t>
      </w:r>
      <w:r w:rsidR="00C82E0C" w:rsidRPr="00272A89">
        <w:t>нь</w:t>
      </w:r>
      <w:r w:rsidR="00364644" w:rsidRPr="00272A89">
        <w:t xml:space="preserve"> цахим шилжилтийн бодит үр дүн</w:t>
      </w:r>
      <w:r w:rsidR="00440900" w:rsidRPr="00272A89">
        <w:t>г</w:t>
      </w:r>
      <w:r w:rsidR="00364644" w:rsidRPr="00272A89">
        <w:t xml:space="preserve"> харуулж</w:t>
      </w:r>
      <w:r w:rsidRPr="00272A89">
        <w:t xml:space="preserve"> байна.</w:t>
      </w:r>
      <w:r w:rsidRPr="00272A89">
        <w:rPr>
          <w:rStyle w:val="FootnoteReference"/>
          <w:noProof/>
        </w:rPr>
        <w:footnoteReference w:id="93"/>
      </w:r>
      <w:r w:rsidRPr="00272A89">
        <w:rPr>
          <w:noProof/>
        </w:rPr>
        <w:t xml:space="preserve"> Төрийн үйлчилгээг цахимжуулснаар  төрийн байгууллагуудаас үзүүлэх үйлчилгээ хүнд сурталгүй, цаг хугацаа, орон зай хэмнэсэн, хүний хүчин зүйлээс шалтгаалах хүндрэл, чирэгдэлгүй  болж  төр-хувийн хэвшил-иргэний нийгмийн хамтын ажиллагаа өргөжих, төрийн албаны шинэтгэлийн үйл явцыг хурдасгах, иргэдийн  итгэлийг хүлээсэн, ёс зүйтэй төрийн албыг бэхжүүлэх, шуудан, шатахуун, бичиг хэргийн зардлыг бууруулах  ач холбогдолтой юм.</w:t>
      </w:r>
    </w:p>
    <w:p w14:paraId="1DC40678" w14:textId="3F283B83" w:rsidR="00D15ACC" w:rsidRPr="00272A89" w:rsidRDefault="00D15ACC" w:rsidP="00D15ACC">
      <w:pPr>
        <w:ind w:firstLine="720"/>
        <w:rPr>
          <w:noProof/>
        </w:rPr>
      </w:pPr>
      <w:r w:rsidRPr="00272A89">
        <w:rPr>
          <w:noProof/>
        </w:rPr>
        <w:t xml:space="preserve">Цаашид цахимаар түрүүнд зарчмыг баримтлан төрийн үйлчилгээний цахимжилтыг эрчимжүүлэх, олон улсын </w:t>
      </w:r>
      <w:r w:rsidR="39A3FEF3" w:rsidRPr="00272A89">
        <w:rPr>
          <w:noProof/>
        </w:rPr>
        <w:t>компанийн</w:t>
      </w:r>
      <w:r w:rsidRPr="00272A89">
        <w:rPr>
          <w:noProof/>
        </w:rPr>
        <w:t xml:space="preserve"> </w:t>
      </w:r>
      <w:r w:rsidR="5F0C4156" w:rsidRPr="00272A89">
        <w:rPr>
          <w:noProof/>
        </w:rPr>
        <w:t xml:space="preserve">засаглалын </w:t>
      </w:r>
      <w:r w:rsidRPr="00272A89">
        <w:rPr>
          <w:noProof/>
        </w:rPr>
        <w:t xml:space="preserve">зарчимд нийцүүлэн төрийн өмчит компанийн засаглалыг сайжруулах, төрийн байгууллагын бүтэц, чиг үүрэг, орон тоог оновчтой тогтоон чадахуйн зарчимд суурилсан оновчтой чиг үүрэг, бүтэц бүхий цомхон, чадварлаг төрийн албыг бэхжүүлэх, хөгжлийн бодлого хэрэгжүүлэхэд хувийн хэвшил, иргэний нийгмийн оролцоог </w:t>
      </w:r>
      <w:r w:rsidR="717AA6F9" w:rsidRPr="00272A89">
        <w:rPr>
          <w:noProof/>
        </w:rPr>
        <w:t>нэмэгдүүлэн</w:t>
      </w:r>
      <w:r w:rsidRPr="00272A89">
        <w:rPr>
          <w:noProof/>
        </w:rPr>
        <w:t xml:space="preserve"> хөгжлийн бодлого, төлөвлөлтийн хэрэгжилтийг сайжруулах, ур чадварт суурилсан томилгоог төлөвшүүлэх замаар төрийн албанд чадварлаг хүний нөөцийг бүрдүүлэн төрийн бүтээмж 2024 онд 141-</w:t>
      </w:r>
      <w:r w:rsidR="43401C3B" w:rsidRPr="00272A89">
        <w:rPr>
          <w:noProof/>
        </w:rPr>
        <w:t>д эрэмбэлэгдэж</w:t>
      </w:r>
      <w:r w:rsidRPr="00272A89">
        <w:rPr>
          <w:noProof/>
        </w:rPr>
        <w:t xml:space="preserve"> байгааг 108-д хүргэхийг зор</w:t>
      </w:r>
      <w:r w:rsidR="0009208B">
        <w:rPr>
          <w:noProof/>
        </w:rPr>
        <w:t>и</w:t>
      </w:r>
      <w:r w:rsidRPr="00272A89">
        <w:rPr>
          <w:noProof/>
        </w:rPr>
        <w:t>лоо.</w:t>
      </w:r>
    </w:p>
    <w:p w14:paraId="520B9867" w14:textId="02B196B2" w:rsidR="00077851" w:rsidRPr="00272A89" w:rsidRDefault="00137958" w:rsidP="006346DE">
      <w:pPr>
        <w:pStyle w:val="Heading3"/>
        <w:rPr>
          <w:rFonts w:ascii="Arial" w:eastAsia="Times New Roman" w:hAnsi="Arial" w:cs="Arial"/>
          <w:b/>
          <w:color w:val="002060"/>
          <w:sz w:val="24"/>
          <w:szCs w:val="24"/>
        </w:rPr>
      </w:pPr>
      <w:bookmarkStart w:id="407" w:name="_Toc212324867"/>
      <w:bookmarkStart w:id="408" w:name="_Toc212629139"/>
      <w:bookmarkStart w:id="409" w:name="_Toc212630927"/>
      <w:r w:rsidRPr="00272A89">
        <w:rPr>
          <w:rFonts w:ascii="Arial" w:hAnsi="Arial" w:cs="Arial"/>
          <w:b/>
          <w:bCs/>
          <w:color w:val="002060"/>
          <w:sz w:val="24"/>
          <w:szCs w:val="24"/>
        </w:rPr>
        <w:t>3</w:t>
      </w:r>
      <w:r w:rsidRPr="00272A89">
        <w:rPr>
          <w:rFonts w:ascii="Arial" w:hAnsi="Arial" w:cs="Arial"/>
          <w:b/>
          <w:color w:val="002060"/>
          <w:sz w:val="24"/>
          <w:szCs w:val="24"/>
        </w:rPr>
        <w:t xml:space="preserve">.5.4. </w:t>
      </w:r>
      <w:r w:rsidR="00077851" w:rsidRPr="00272A89">
        <w:rPr>
          <w:rFonts w:ascii="Arial" w:eastAsia="Times New Roman" w:hAnsi="Arial" w:cs="Arial"/>
          <w:b/>
          <w:color w:val="002060"/>
          <w:sz w:val="24"/>
          <w:szCs w:val="24"/>
        </w:rPr>
        <w:t>Төлөөллийн байгууллаг</w:t>
      </w:r>
      <w:r w:rsidR="00215766" w:rsidRPr="00272A89">
        <w:rPr>
          <w:rFonts w:ascii="Arial" w:eastAsia="Times New Roman" w:hAnsi="Arial" w:cs="Arial"/>
          <w:b/>
          <w:color w:val="002060"/>
          <w:sz w:val="24"/>
          <w:szCs w:val="24"/>
        </w:rPr>
        <w:t>а</w:t>
      </w:r>
      <w:bookmarkEnd w:id="407"/>
      <w:bookmarkEnd w:id="408"/>
      <w:bookmarkEnd w:id="409"/>
    </w:p>
    <w:p w14:paraId="21E2962A" w14:textId="77777777" w:rsidR="00077851" w:rsidRPr="00272A89" w:rsidRDefault="00077851" w:rsidP="001456C9">
      <w:pPr>
        <w:spacing w:after="80"/>
        <w:ind w:firstLine="709"/>
      </w:pPr>
      <w:r w:rsidRPr="00272A89">
        <w:rPr>
          <w:noProof/>
        </w:rPr>
        <w:tab/>
      </w:r>
      <w:r w:rsidRPr="00272A89">
        <w:t>Монгол Улс 1992 оны Үндсэн хуулиар төрийн байгууламж, засаглалын хэлбэр, төрийн захиргааны төв болон нутгийн захиргааны байгууллагын тогтолцоо, төрийн удирдлагын зарчмуудыг улс төрийн олон ургалч үзэл, ардчилсан дэглэмийн үнэт зүйл, шалгуурт нийцүүлэн шинээр тодорхойлсон.</w:t>
      </w:r>
      <w:r w:rsidRPr="00272A89">
        <w:rPr>
          <w:rStyle w:val="FootnoteReference"/>
        </w:rPr>
        <w:footnoteReference w:id="94"/>
      </w:r>
      <w:r w:rsidRPr="00272A89">
        <w:tab/>
        <w:t>Монгол Улсын Үндсэн хуульд 2023 оны 5 дугаар сарын 31-ний өдөр оруулсан өөрчлөлтөөр сонгуулийн холимог тогтолцоонд шилжиж, анхны 126 гишүүнтэй Улсын Их Хурал байгуулагдаж, ард иргэдийн сонгуулиар өгсөн саналыг орхигдуулахгүй байх зарчмыг үндэслэн анхны гурван намын хамтарсан Засгийн газрыг байгуулсан</w:t>
      </w:r>
      <w:r w:rsidRPr="00272A89">
        <w:rPr>
          <w:noProof/>
        </w:rPr>
        <w:t>.</w:t>
      </w:r>
    </w:p>
    <w:p w14:paraId="29876ACD" w14:textId="057FF466" w:rsidR="00137958" w:rsidRPr="00272A89" w:rsidRDefault="00077851" w:rsidP="00393A93">
      <w:pPr>
        <w:spacing w:after="80"/>
        <w:rPr>
          <w:noProof/>
        </w:rPr>
      </w:pPr>
      <w:r w:rsidRPr="00272A89">
        <w:tab/>
      </w:r>
      <w:r w:rsidRPr="00272A89">
        <w:rPr>
          <w:noProof/>
        </w:rPr>
        <w:t xml:space="preserve">Парламент бол ард иргэд өөрсдийгөө төлөөлөн эрх ашгаа даатгаж сонгосон итгэмжит төлөөлөгчдийн байгууллага бөгөөд бүх нийтийн хяналтад байдаг төрийн эрх барих, хууль тогтоох дээд байгууллага юм. Ард түмний төлөөллийн байгууллага болохын хувьд Улсын Их </w:t>
      </w:r>
      <w:r w:rsidR="00A42014" w:rsidRPr="00272A89">
        <w:rPr>
          <w:noProof/>
        </w:rPr>
        <w:t>Х</w:t>
      </w:r>
      <w:r w:rsidRPr="00272A89">
        <w:rPr>
          <w:noProof/>
        </w:rPr>
        <w:t xml:space="preserve">урлын бодлого тодорхойлох, хууль батлах чадавх </w:t>
      </w:r>
      <w:r w:rsidRPr="00272A89">
        <w:t>сайн байх учиртай.</w:t>
      </w:r>
      <w:r w:rsidRPr="00272A89">
        <w:rPr>
          <w:noProof/>
        </w:rPr>
        <w:t xml:space="preserve"> Гэтэл УИХ-ын гишүүдийн нэр хүнд, УИХ-д чиглэсэн иргэдийн итгэл суларч байна. </w:t>
      </w:r>
      <w:r w:rsidRPr="00272A89">
        <w:rPr>
          <w:noProof/>
          <w:color w:val="000000" w:themeColor="text1"/>
        </w:rPr>
        <w:t xml:space="preserve">Дэлхийн банкны засаглалын судалгааны иргэдийн дуу хоолой ба хариуцлага гэсэн үнэлгээгээр Монгол Улсын индекс 56.4 байгаа буюу 98-д эрэмбэлэгдсэн байна. </w:t>
      </w:r>
      <w:r w:rsidRPr="00272A89">
        <w:rPr>
          <w:color w:val="000000" w:themeColor="text1"/>
        </w:rPr>
        <w:t>Өөрөөр хэлбэл</w:t>
      </w:r>
      <w:r w:rsidR="00286C64" w:rsidRPr="00272A89">
        <w:rPr>
          <w:color w:val="000000" w:themeColor="text1"/>
        </w:rPr>
        <w:t>,</w:t>
      </w:r>
      <w:r w:rsidRPr="00272A89">
        <w:rPr>
          <w:noProof/>
          <w:color w:val="000000" w:themeColor="text1"/>
        </w:rPr>
        <w:t xml:space="preserve"> бодлого тодорхойлох үйл явц дахь иргэдийн оролцоо дунд хэсэгт эрэмбэлэгдэж байна. УИХ-ын гишүүд улс орны хөгжил, бодлогын асуудалд анхаарал хандуулах гэхээсээ илүүтэй сонгогдсон тойрогтоо хамааралтай байдлаар бодлого, шийдвэрт хандах нь давамгайлах болсон. Үүний үр дүнд үндэсний хэмжээний бодлого тодорхойлох, томоохон төсөл, хөтөлбөр хэрэгжүүлэхэд ашиглагдах захиргааны болон санхүүгийн нөөц үр дүнгүй, үр ашиггүй зарцуулагдах </w:t>
      </w:r>
      <w:r w:rsidRPr="00272A89">
        <w:rPr>
          <w:noProof/>
          <w:color w:val="000000" w:themeColor="text1"/>
        </w:rPr>
        <w:lastRenderedPageBreak/>
        <w:t xml:space="preserve">нөхцөл байдал үүсэж байна. </w:t>
      </w:r>
      <w:r w:rsidR="00D61580" w:rsidRPr="00272A89">
        <w:rPr>
          <w:color w:val="000000" w:themeColor="text1"/>
        </w:rPr>
        <w:t>У</w:t>
      </w:r>
      <w:r w:rsidRPr="00272A89">
        <w:rPr>
          <w:noProof/>
          <w:color w:val="000000" w:themeColor="text1"/>
        </w:rPr>
        <w:t xml:space="preserve">лс төрчид маргаашийн сонгуулийг бодох, сонгогдсон тойргийнхоо явцуу эрх ашгийг үндэсний </w:t>
      </w:r>
      <w:r w:rsidRPr="00272A89">
        <w:rPr>
          <w:noProof/>
        </w:rPr>
        <w:t xml:space="preserve">хэмжээний томоохон бодлого, хөтөлбөрөөс илүүд үзэх улс төрийн соёл </w:t>
      </w:r>
      <w:bookmarkEnd w:id="403"/>
      <w:r w:rsidRPr="00272A89">
        <w:rPr>
          <w:noProof/>
        </w:rPr>
        <w:t>хэвшил болоод байна. Иймд төлөөллийн байгууллагын асуудал оновчтой шийдвэрлэх чадавхыг сайжруулж, нотолгоо ба үр дүнд суурилсан шийдвэр гаргалтыг хэвшүүлэх шаардлагатай байна.</w:t>
      </w:r>
      <w:r w:rsidR="00F524AC" w:rsidRPr="00272A89">
        <w:rPr>
          <w:noProof/>
        </w:rPr>
        <w:t xml:space="preserve"> </w:t>
      </w:r>
    </w:p>
    <w:p w14:paraId="143F7773" w14:textId="1AFFA3FB" w:rsidR="00F524AC" w:rsidRPr="00272A89" w:rsidRDefault="007D63E7" w:rsidP="004E5A01">
      <w:pPr>
        <w:ind w:firstLine="720"/>
      </w:pPr>
      <w:r w:rsidRPr="00272A89">
        <w:t>Иргэдийн оролцоог нэмэгдүүлэх замаар төлөөллийн байгууллагын хууль тогтоох, хяналт тавих чадавхыг сайжруулж</w:t>
      </w:r>
      <w:r w:rsidR="007820B8" w:rsidRPr="00272A89">
        <w:t xml:space="preserve"> хууль, УИХ-аас </w:t>
      </w:r>
      <w:r w:rsidR="001963BE" w:rsidRPr="00272A89">
        <w:t xml:space="preserve">баталсан бусад шийдвэрийн биелэлт 2024 онд 30.0 хувь байгааг </w:t>
      </w:r>
      <w:r w:rsidR="00802837" w:rsidRPr="00272A89">
        <w:t xml:space="preserve">2030 онд 70.0 хувьд хүргэнэ. </w:t>
      </w:r>
      <w:r w:rsidR="00150849" w:rsidRPr="00272A89">
        <w:t xml:space="preserve">Үүний тулд </w:t>
      </w:r>
      <w:r w:rsidR="00CB6C91" w:rsidRPr="00272A89">
        <w:t xml:space="preserve">олон ургалч үзлийг </w:t>
      </w:r>
      <w:r w:rsidR="001C3548" w:rsidRPr="00272A89">
        <w:t xml:space="preserve">дээдэлж, </w:t>
      </w:r>
      <w:r w:rsidR="004735A0" w:rsidRPr="00272A89">
        <w:t>парламентын ардчилсан зарчмыг бэхжүүлэн</w:t>
      </w:r>
      <w:r w:rsidR="00150849" w:rsidRPr="00272A89">
        <w:t xml:space="preserve"> </w:t>
      </w:r>
      <w:r w:rsidR="00011053" w:rsidRPr="00272A89">
        <w:t>шийдвэр гаргалт нь олон нийтийн оролцоотой, иргэдийн санаа бодлыг тусгасан үр дүнтэй гэдэгт итгэдэг хүн амын эзлэх хувь</w:t>
      </w:r>
      <w:r w:rsidR="00181221" w:rsidRPr="00272A89">
        <w:t xml:space="preserve"> 2024 онд 30.0 байгааг </w:t>
      </w:r>
      <w:r w:rsidR="00977532" w:rsidRPr="00272A89">
        <w:t xml:space="preserve">2030 онд 70.0 хувьд хүргэнэ. </w:t>
      </w:r>
    </w:p>
    <w:p w14:paraId="7E091794" w14:textId="60C5480E" w:rsidR="00A521D7" w:rsidRPr="00272A89" w:rsidRDefault="00137958" w:rsidP="006346DE">
      <w:pPr>
        <w:pStyle w:val="Heading3"/>
        <w:rPr>
          <w:rFonts w:ascii="Arial" w:hAnsi="Arial" w:cs="Arial"/>
          <w:b/>
          <w:bCs/>
          <w:color w:val="002060"/>
          <w:sz w:val="24"/>
          <w:szCs w:val="24"/>
        </w:rPr>
      </w:pPr>
      <w:bookmarkStart w:id="410" w:name="_Toc212629140"/>
      <w:bookmarkStart w:id="411" w:name="_Toc212630928"/>
      <w:bookmarkStart w:id="412" w:name="_Toc212324868"/>
      <w:r w:rsidRPr="00272A89">
        <w:rPr>
          <w:rFonts w:ascii="Arial" w:hAnsi="Arial" w:cs="Arial"/>
          <w:b/>
          <w:bCs/>
          <w:color w:val="002060"/>
          <w:sz w:val="24"/>
          <w:szCs w:val="24"/>
        </w:rPr>
        <w:t xml:space="preserve">3.5.5. </w:t>
      </w:r>
      <w:r w:rsidR="005F685F" w:rsidRPr="00272A89">
        <w:rPr>
          <w:rFonts w:ascii="Arial" w:hAnsi="Arial" w:cs="Arial"/>
          <w:b/>
          <w:bCs/>
          <w:color w:val="002060"/>
          <w:sz w:val="24"/>
          <w:szCs w:val="24"/>
        </w:rPr>
        <w:t xml:space="preserve"> </w:t>
      </w:r>
      <w:r w:rsidR="00A62DEF" w:rsidRPr="00272A89">
        <w:rPr>
          <w:rFonts w:ascii="Arial" w:hAnsi="Arial" w:cs="Arial"/>
          <w:b/>
          <w:bCs/>
          <w:color w:val="002060"/>
          <w:sz w:val="24"/>
          <w:szCs w:val="24"/>
        </w:rPr>
        <w:t>Үндсэн хуулийн хяналт</w:t>
      </w:r>
      <w:bookmarkEnd w:id="410"/>
      <w:bookmarkEnd w:id="411"/>
    </w:p>
    <w:p w14:paraId="2CE6A164" w14:textId="77777777" w:rsidR="00D9784E" w:rsidRPr="00272A89" w:rsidRDefault="00D9784E" w:rsidP="00D9784E">
      <w:pPr>
        <w:spacing w:after="80" w:line="245" w:lineRule="auto"/>
        <w:ind w:firstLine="720"/>
        <w:rPr>
          <w:highlight w:val="yellow"/>
        </w:rPr>
      </w:pPr>
      <w:r w:rsidRPr="00272A89">
        <w:t>Монгол Улсын Үндсэн хуулийн Жаран дөрөвдүгээр зүйлд “Монгол Улсын Үндсэн хуулийн цэц бол Үндсэн хуулийн биелэлтэд дээд хяналт тавих, түүний заалтыг зөрчсөн тухай дүгнэлт гаргах, маргааныг магадлан шийдвэрлэх бүрэн эрх бүхий байгууллага мөн” гэж Үндсэн хуулийн цэцийн чиг үүрэг болоод бүрэн эрхийг тодорхойлсон.</w:t>
      </w:r>
    </w:p>
    <w:p w14:paraId="26CA5185" w14:textId="645DA516" w:rsidR="00D9784E" w:rsidRPr="00272A89" w:rsidRDefault="00D9784E" w:rsidP="00D9784E">
      <w:pPr>
        <w:spacing w:after="80" w:line="245" w:lineRule="auto"/>
        <w:ind w:firstLine="720"/>
      </w:pPr>
      <w:r w:rsidRPr="00272A89">
        <w:t>Монгол Улсын Их Хурлаас 1992 онд Монгол Улсын Үндсэн хуулийн цэцийн тухай хууль, 1997 онд Үндсэн хуулийн цэцэд маргаан хянан шийдвэрлэх ажиллагааны тухай хуулийг тус тус баталсан бөгөөд Үндсэн хуулийн цэц эдгээр хуулийн хүрээнд үйл ажиллагаа явуулдаг.</w:t>
      </w:r>
      <w:r w:rsidR="00167662" w:rsidRPr="00272A89">
        <w:t xml:space="preserve"> </w:t>
      </w:r>
    </w:p>
    <w:p w14:paraId="3AA62D24" w14:textId="77777777" w:rsidR="00D9784E" w:rsidRPr="00272A89" w:rsidRDefault="00D9784E" w:rsidP="00D9784E">
      <w:pPr>
        <w:spacing w:after="80" w:line="245" w:lineRule="auto"/>
        <w:ind w:firstLine="720"/>
        <w:rPr>
          <w:color w:val="000000" w:themeColor="text1"/>
        </w:rPr>
      </w:pPr>
      <w:r w:rsidRPr="00272A89">
        <w:rPr>
          <w:color w:val="000000" w:themeColor="text1"/>
        </w:rPr>
        <w:t>Үндсэн хуулийн цэцэд маргаан хянан шийдвэрлэх ажиллагааны зорилт нь Үндсэн хууль зөрчсөн тухай маргааныг бүх талаас нь бүрэн гүйцэд, бодитой хянан үзэж, магадлан шийдвэрлэж Үндсэн хуулийг чандлан сахиулах баталгааг хангах бөгөөд Үндсэн хуулийн цэц Үндсэн хуулийн биелэлтэд хяналт тавих чиг үүргээ Үндсэн хуулийн тухай маргааныг хянан шийдвэрлэх ажиллагаагаар хэрэгжүүлж байна.</w:t>
      </w:r>
    </w:p>
    <w:p w14:paraId="54D4BFEC" w14:textId="43CD2D50" w:rsidR="00940D9D" w:rsidRPr="00272A89" w:rsidRDefault="00940D9D" w:rsidP="00AA6A2E">
      <w:pPr>
        <w:spacing w:after="80" w:line="245" w:lineRule="auto"/>
        <w:ind w:firstLine="720"/>
        <w:rPr>
          <w:color w:val="000000" w:themeColor="text1"/>
        </w:rPr>
      </w:pPr>
      <w:r w:rsidRPr="00272A89">
        <w:rPr>
          <w:color w:val="000000" w:themeColor="text1"/>
        </w:rPr>
        <w:t>Монгол Улсын Үндсэн хуулийн цэц нь Үндсэн хуулийг зөрчсөн тухай маргааныг иргэдийн өргөдөл, мэдээллийн дагуу өөрийн санаачилгаар</w:t>
      </w:r>
      <w:r w:rsidR="107E679C" w:rsidRPr="00272A89">
        <w:rPr>
          <w:color w:val="000000" w:themeColor="text1"/>
        </w:rPr>
        <w:t>,</w:t>
      </w:r>
      <w:r w:rsidRPr="00272A89">
        <w:rPr>
          <w:color w:val="000000" w:themeColor="text1"/>
        </w:rPr>
        <w:t xml:space="preserve"> </w:t>
      </w:r>
      <w:r w:rsidR="7E7F345F" w:rsidRPr="00272A89">
        <w:t xml:space="preserve">Ерөнхийлөгч, </w:t>
      </w:r>
      <w:r w:rsidRPr="00272A89">
        <w:t xml:space="preserve">Улсын Их Хурал, Ерөнхий сайд, Улсын дээд шүүх, Улсын ерөнхий прокурорын </w:t>
      </w:r>
      <w:r w:rsidRPr="00272A89">
        <w:rPr>
          <w:color w:val="000000" w:themeColor="text1"/>
        </w:rPr>
        <w:t>хүсэлтээр хянан шийдвэрлэдэг.</w:t>
      </w:r>
      <w:r w:rsidR="002B4267" w:rsidRPr="00272A89">
        <w:t xml:space="preserve"> </w:t>
      </w:r>
      <w:r w:rsidRPr="00272A89">
        <w:t>Хууль, зарлиг, Улсын Их Хурал, Ерөнхийлөгчийн бусад шийдвэр, түүнчлэн Засгийн газрын шийдвэр, Монгол Улсын олон улсын гэрээ, ард нийтийн санал асуулга, Улсын Их Хурал, түүний гишүүний ба Ерөнхийлөгчийн сонгуулийн талаар сонгуулийн төв байгууллагын гаргасан шийдвэр Үндсэн хуульд нийцэж байгаа эсэх маргааныг шийдвэрлэж гаргасан дүгнэлтийг Улсын Их Хурал хүлээн зөвшөөрөөгүй бол Үндсэн хуулийн цэц дахин хянан үзэж эцсийн шийдвэр гаргаж байна.</w:t>
      </w:r>
      <w:r w:rsidR="629B9358" w:rsidRPr="00272A89">
        <w:t xml:space="preserve"> </w:t>
      </w:r>
    </w:p>
    <w:p w14:paraId="4BBCD031" w14:textId="4F4537BA" w:rsidR="00A32F4F" w:rsidRPr="00272A89" w:rsidRDefault="00A32F4F" w:rsidP="00AA6A2E">
      <w:pPr>
        <w:spacing w:after="80"/>
        <w:ind w:firstLine="720"/>
        <w:rPr>
          <w:rFonts w:eastAsia="Times New Roman"/>
        </w:rPr>
      </w:pPr>
      <w:r w:rsidRPr="00272A89">
        <w:rPr>
          <w:color w:val="000000" w:themeColor="text1"/>
        </w:rPr>
        <w:t>Үндсэн хуулийн цэц нийт 231 дүгнэлт гаргаснаас Үндсэн хууль зөрчсөн дүгнэлт 135 (58.4%), үндсэн хууль зөрчөөгүй дүгнэлт 96 (41.6%) гар</w:t>
      </w:r>
      <w:r w:rsidR="00EA3942" w:rsidRPr="00272A89">
        <w:rPr>
          <w:color w:val="000000" w:themeColor="text1"/>
        </w:rPr>
        <w:t>сан бөгөөд</w:t>
      </w:r>
      <w:r w:rsidRPr="00272A89">
        <w:rPr>
          <w:color w:val="000000" w:themeColor="text1"/>
        </w:rPr>
        <w:t xml:space="preserve"> Улсын Их Хурал 56 (41.5%) дүгнэлтийг хүлээн зөвшөөрч, 79 (58.5%) дүгнэлтийг хүлээн зөвшөөрөөгүй байна. </w:t>
      </w:r>
      <w:r w:rsidR="00DE18F5" w:rsidRPr="00272A89">
        <w:rPr>
          <w:color w:val="000000" w:themeColor="text1"/>
        </w:rPr>
        <w:t>(</w:t>
      </w:r>
      <w:r w:rsidR="00DE18F5" w:rsidRPr="00272A89">
        <w:rPr>
          <w:rFonts w:eastAsia="Times New Roman"/>
        </w:rPr>
        <w:t>Хүснэгт 68-д харуулав.)</w:t>
      </w:r>
    </w:p>
    <w:p w14:paraId="1ACB5F81" w14:textId="31356BE8" w:rsidR="00EA3942" w:rsidRPr="00272A89" w:rsidRDefault="00EA3942" w:rsidP="00C461F9">
      <w:pPr>
        <w:pStyle w:val="Caption"/>
        <w:spacing w:after="0"/>
        <w:rPr>
          <w:color w:val="000000" w:themeColor="text1"/>
          <w:sz w:val="20"/>
          <w:szCs w:val="20"/>
        </w:rPr>
      </w:pPr>
      <w:bookmarkStart w:id="413" w:name="_Toc212631011"/>
      <w:r w:rsidRPr="00272A89">
        <w:rPr>
          <w:color w:val="000000" w:themeColor="text1"/>
          <w:sz w:val="20"/>
          <w:szCs w:val="20"/>
        </w:rPr>
        <w:t xml:space="preserve">Хүснэгт </w:t>
      </w:r>
      <w:r w:rsidR="008146E5" w:rsidRPr="00272A89">
        <w:rPr>
          <w:color w:val="000000" w:themeColor="text1"/>
          <w:sz w:val="20"/>
          <w:szCs w:val="20"/>
        </w:rPr>
        <w:fldChar w:fldCharType="begin"/>
      </w:r>
      <w:r w:rsidR="008146E5" w:rsidRPr="00272A89">
        <w:rPr>
          <w:color w:val="000000" w:themeColor="text1"/>
          <w:sz w:val="20"/>
          <w:szCs w:val="20"/>
        </w:rPr>
        <w:instrText xml:space="preserve"> SEQ Хүснэгт \* ARABIC </w:instrText>
      </w:r>
      <w:r w:rsidR="008146E5" w:rsidRPr="00272A89">
        <w:rPr>
          <w:color w:val="000000" w:themeColor="text1"/>
          <w:sz w:val="20"/>
          <w:szCs w:val="20"/>
        </w:rPr>
        <w:fldChar w:fldCharType="separate"/>
      </w:r>
      <w:r w:rsidR="000D54C5">
        <w:rPr>
          <w:noProof/>
          <w:color w:val="000000" w:themeColor="text1"/>
          <w:sz w:val="20"/>
          <w:szCs w:val="20"/>
        </w:rPr>
        <w:t>68</w:t>
      </w:r>
      <w:r w:rsidR="008146E5" w:rsidRPr="00272A89">
        <w:rPr>
          <w:color w:val="000000" w:themeColor="text1"/>
          <w:sz w:val="20"/>
          <w:szCs w:val="20"/>
        </w:rPr>
        <w:fldChar w:fldCharType="end"/>
      </w:r>
      <w:r w:rsidRPr="00272A89">
        <w:rPr>
          <w:color w:val="000000" w:themeColor="text1"/>
          <w:sz w:val="20"/>
          <w:szCs w:val="20"/>
        </w:rPr>
        <w:t xml:space="preserve">. </w:t>
      </w:r>
      <w:r w:rsidR="00D30469" w:rsidRPr="00272A89">
        <w:rPr>
          <w:color w:val="000000" w:themeColor="text1"/>
          <w:sz w:val="20"/>
          <w:szCs w:val="20"/>
        </w:rPr>
        <w:t>Үндсэн хуулийн цэцийн шийдвэр</w:t>
      </w:r>
      <w:bookmarkEnd w:id="413"/>
    </w:p>
    <w:tbl>
      <w:tblPr>
        <w:tblStyle w:val="TableGrid"/>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1170"/>
        <w:gridCol w:w="1620"/>
        <w:gridCol w:w="1890"/>
        <w:gridCol w:w="1800"/>
        <w:gridCol w:w="1710"/>
      </w:tblGrid>
      <w:tr w:rsidR="00135C55" w:rsidRPr="00272A89" w14:paraId="665B51F0" w14:textId="77777777" w:rsidTr="008146E5">
        <w:tc>
          <w:tcPr>
            <w:tcW w:w="1160" w:type="dxa"/>
            <w:vMerge w:val="restart"/>
            <w:shd w:val="clear" w:color="auto" w:fill="002060"/>
            <w:vAlign w:val="center"/>
          </w:tcPr>
          <w:p w14:paraId="258BBEB8" w14:textId="77777777" w:rsidR="00A32F4F" w:rsidRPr="00272A89" w:rsidRDefault="00A32F4F" w:rsidP="007E4E5B">
            <w:pPr>
              <w:jc w:val="center"/>
              <w:rPr>
                <w:b/>
                <w:bCs/>
                <w:sz w:val="20"/>
                <w:szCs w:val="20"/>
              </w:rPr>
            </w:pPr>
            <w:r w:rsidRPr="00272A89">
              <w:rPr>
                <w:b/>
                <w:bCs/>
                <w:sz w:val="20"/>
                <w:szCs w:val="20"/>
              </w:rPr>
              <w:t>Он</w:t>
            </w:r>
          </w:p>
        </w:tc>
        <w:tc>
          <w:tcPr>
            <w:tcW w:w="1170" w:type="dxa"/>
            <w:vMerge w:val="restart"/>
            <w:shd w:val="clear" w:color="auto" w:fill="002060"/>
            <w:vAlign w:val="center"/>
          </w:tcPr>
          <w:p w14:paraId="7D20674A" w14:textId="77777777" w:rsidR="00A32F4F" w:rsidRPr="00272A89" w:rsidRDefault="00A32F4F" w:rsidP="007E4E5B">
            <w:pPr>
              <w:jc w:val="center"/>
              <w:rPr>
                <w:b/>
                <w:bCs/>
                <w:sz w:val="20"/>
                <w:szCs w:val="20"/>
              </w:rPr>
            </w:pPr>
            <w:r w:rsidRPr="00272A89">
              <w:rPr>
                <w:b/>
                <w:bCs/>
                <w:sz w:val="20"/>
                <w:szCs w:val="20"/>
              </w:rPr>
              <w:t>Дүгнэлт</w:t>
            </w:r>
          </w:p>
        </w:tc>
        <w:tc>
          <w:tcPr>
            <w:tcW w:w="3510" w:type="dxa"/>
            <w:gridSpan w:val="2"/>
            <w:shd w:val="clear" w:color="auto" w:fill="002060"/>
          </w:tcPr>
          <w:p w14:paraId="5F2788E7" w14:textId="77777777" w:rsidR="00A32F4F" w:rsidRPr="00272A89" w:rsidRDefault="00A32F4F" w:rsidP="007E4E5B">
            <w:pPr>
              <w:rPr>
                <w:b/>
                <w:sz w:val="20"/>
                <w:szCs w:val="20"/>
              </w:rPr>
            </w:pPr>
            <w:r w:rsidRPr="00272A89">
              <w:rPr>
                <w:b/>
                <w:sz w:val="20"/>
                <w:szCs w:val="20"/>
              </w:rPr>
              <w:t>Үүнээс:</w:t>
            </w:r>
          </w:p>
        </w:tc>
        <w:tc>
          <w:tcPr>
            <w:tcW w:w="3510" w:type="dxa"/>
            <w:gridSpan w:val="2"/>
            <w:shd w:val="clear" w:color="auto" w:fill="002060"/>
          </w:tcPr>
          <w:p w14:paraId="0ABBEC0C" w14:textId="77777777" w:rsidR="00A32F4F" w:rsidRPr="00272A89" w:rsidRDefault="00A32F4F" w:rsidP="007E4E5B">
            <w:pPr>
              <w:jc w:val="center"/>
              <w:rPr>
                <w:b/>
                <w:bCs/>
                <w:sz w:val="20"/>
                <w:szCs w:val="20"/>
              </w:rPr>
            </w:pPr>
            <w:r w:rsidRPr="00272A89">
              <w:rPr>
                <w:b/>
                <w:bCs/>
                <w:sz w:val="20"/>
                <w:szCs w:val="20"/>
              </w:rPr>
              <w:t>Улсын Их Хурал</w:t>
            </w:r>
          </w:p>
        </w:tc>
      </w:tr>
      <w:tr w:rsidR="00FA07C5" w:rsidRPr="00272A89" w14:paraId="1A457439" w14:textId="77777777" w:rsidTr="008146E5">
        <w:tc>
          <w:tcPr>
            <w:tcW w:w="1160" w:type="dxa"/>
            <w:vMerge/>
            <w:shd w:val="clear" w:color="auto" w:fill="002060"/>
            <w:vAlign w:val="center"/>
          </w:tcPr>
          <w:p w14:paraId="58634C43" w14:textId="77777777" w:rsidR="00A32F4F" w:rsidRPr="00272A89" w:rsidRDefault="00A32F4F" w:rsidP="007E4E5B">
            <w:pPr>
              <w:jc w:val="center"/>
              <w:rPr>
                <w:sz w:val="20"/>
                <w:szCs w:val="20"/>
              </w:rPr>
            </w:pPr>
          </w:p>
        </w:tc>
        <w:tc>
          <w:tcPr>
            <w:tcW w:w="1170" w:type="dxa"/>
            <w:vMerge/>
            <w:shd w:val="clear" w:color="auto" w:fill="002060"/>
          </w:tcPr>
          <w:p w14:paraId="74718BA4" w14:textId="77777777" w:rsidR="00A32F4F" w:rsidRPr="00272A89" w:rsidRDefault="00A32F4F" w:rsidP="007E4E5B">
            <w:pPr>
              <w:rPr>
                <w:sz w:val="20"/>
                <w:szCs w:val="20"/>
              </w:rPr>
            </w:pPr>
          </w:p>
        </w:tc>
        <w:tc>
          <w:tcPr>
            <w:tcW w:w="1620" w:type="dxa"/>
            <w:shd w:val="clear" w:color="auto" w:fill="002060"/>
            <w:vAlign w:val="center"/>
          </w:tcPr>
          <w:p w14:paraId="43070299" w14:textId="77777777" w:rsidR="00A32F4F" w:rsidRPr="00272A89" w:rsidRDefault="00A32F4F" w:rsidP="007E4E5B">
            <w:pPr>
              <w:jc w:val="center"/>
              <w:rPr>
                <w:b/>
                <w:bCs/>
                <w:sz w:val="20"/>
                <w:szCs w:val="20"/>
              </w:rPr>
            </w:pPr>
            <w:r w:rsidRPr="00272A89">
              <w:rPr>
                <w:b/>
                <w:bCs/>
                <w:sz w:val="20"/>
                <w:szCs w:val="20"/>
              </w:rPr>
              <w:t>Үндсэн хууль зөрчсөн</w:t>
            </w:r>
          </w:p>
        </w:tc>
        <w:tc>
          <w:tcPr>
            <w:tcW w:w="1890" w:type="dxa"/>
            <w:shd w:val="clear" w:color="auto" w:fill="002060"/>
            <w:vAlign w:val="center"/>
          </w:tcPr>
          <w:p w14:paraId="7EFB7055" w14:textId="77777777" w:rsidR="00A32F4F" w:rsidRPr="00272A89" w:rsidRDefault="00A32F4F" w:rsidP="007E4E5B">
            <w:pPr>
              <w:jc w:val="center"/>
              <w:rPr>
                <w:b/>
                <w:bCs/>
                <w:sz w:val="20"/>
                <w:szCs w:val="20"/>
              </w:rPr>
            </w:pPr>
            <w:r w:rsidRPr="00272A89">
              <w:rPr>
                <w:b/>
                <w:bCs/>
                <w:sz w:val="20"/>
                <w:szCs w:val="20"/>
              </w:rPr>
              <w:t>Үндсэн хууль зөрчөөгүй</w:t>
            </w:r>
          </w:p>
        </w:tc>
        <w:tc>
          <w:tcPr>
            <w:tcW w:w="1800" w:type="dxa"/>
            <w:shd w:val="clear" w:color="auto" w:fill="002060"/>
          </w:tcPr>
          <w:p w14:paraId="0F117B65" w14:textId="77777777" w:rsidR="00A32F4F" w:rsidRPr="00272A89" w:rsidRDefault="00A32F4F" w:rsidP="007E4E5B">
            <w:pPr>
              <w:jc w:val="center"/>
              <w:rPr>
                <w:b/>
                <w:bCs/>
                <w:sz w:val="20"/>
                <w:szCs w:val="20"/>
              </w:rPr>
            </w:pPr>
            <w:r w:rsidRPr="00272A89">
              <w:rPr>
                <w:b/>
                <w:bCs/>
                <w:sz w:val="20"/>
                <w:szCs w:val="20"/>
              </w:rPr>
              <w:t>Хүлээн зөвшөөрсөн</w:t>
            </w:r>
          </w:p>
        </w:tc>
        <w:tc>
          <w:tcPr>
            <w:tcW w:w="1710" w:type="dxa"/>
            <w:shd w:val="clear" w:color="auto" w:fill="002060"/>
          </w:tcPr>
          <w:p w14:paraId="2CB797C0" w14:textId="77777777" w:rsidR="00A32F4F" w:rsidRPr="00272A89" w:rsidRDefault="00A32F4F" w:rsidP="007E4E5B">
            <w:pPr>
              <w:jc w:val="center"/>
              <w:rPr>
                <w:b/>
                <w:bCs/>
                <w:sz w:val="20"/>
                <w:szCs w:val="20"/>
              </w:rPr>
            </w:pPr>
            <w:r w:rsidRPr="00272A89">
              <w:rPr>
                <w:b/>
                <w:bCs/>
                <w:sz w:val="20"/>
                <w:szCs w:val="20"/>
              </w:rPr>
              <w:t>Хүлээн зөвшөөрөөгүй</w:t>
            </w:r>
          </w:p>
        </w:tc>
      </w:tr>
      <w:tr w:rsidR="00B766AD" w:rsidRPr="00272A89" w14:paraId="00C36A55" w14:textId="77777777" w:rsidTr="00B766AD">
        <w:tc>
          <w:tcPr>
            <w:tcW w:w="1160" w:type="dxa"/>
            <w:vAlign w:val="center"/>
          </w:tcPr>
          <w:p w14:paraId="75886F84" w14:textId="77777777" w:rsidR="00A32F4F" w:rsidRPr="00272A89" w:rsidRDefault="00A32F4F" w:rsidP="007E4E5B">
            <w:pPr>
              <w:jc w:val="center"/>
              <w:rPr>
                <w:sz w:val="20"/>
                <w:szCs w:val="20"/>
              </w:rPr>
            </w:pPr>
            <w:r w:rsidRPr="00272A89">
              <w:rPr>
                <w:sz w:val="20"/>
                <w:szCs w:val="20"/>
              </w:rPr>
              <w:t>2020</w:t>
            </w:r>
          </w:p>
        </w:tc>
        <w:tc>
          <w:tcPr>
            <w:tcW w:w="1170" w:type="dxa"/>
            <w:vAlign w:val="center"/>
          </w:tcPr>
          <w:p w14:paraId="0E2B1FBB" w14:textId="77777777" w:rsidR="00A32F4F" w:rsidRPr="00272A89" w:rsidRDefault="00A32F4F" w:rsidP="007E4E5B">
            <w:pPr>
              <w:jc w:val="center"/>
              <w:rPr>
                <w:sz w:val="20"/>
                <w:szCs w:val="20"/>
              </w:rPr>
            </w:pPr>
            <w:r w:rsidRPr="00272A89">
              <w:rPr>
                <w:sz w:val="20"/>
                <w:szCs w:val="20"/>
              </w:rPr>
              <w:t>12</w:t>
            </w:r>
          </w:p>
        </w:tc>
        <w:tc>
          <w:tcPr>
            <w:tcW w:w="1620" w:type="dxa"/>
            <w:vAlign w:val="center"/>
          </w:tcPr>
          <w:p w14:paraId="276CF751" w14:textId="77777777" w:rsidR="00A32F4F" w:rsidRPr="00272A89" w:rsidRDefault="00A32F4F" w:rsidP="007E4E5B">
            <w:pPr>
              <w:jc w:val="center"/>
              <w:rPr>
                <w:sz w:val="20"/>
                <w:szCs w:val="20"/>
              </w:rPr>
            </w:pPr>
            <w:r w:rsidRPr="00272A89">
              <w:rPr>
                <w:sz w:val="20"/>
                <w:szCs w:val="20"/>
              </w:rPr>
              <w:t>5</w:t>
            </w:r>
          </w:p>
        </w:tc>
        <w:tc>
          <w:tcPr>
            <w:tcW w:w="1890" w:type="dxa"/>
            <w:vAlign w:val="center"/>
          </w:tcPr>
          <w:p w14:paraId="1A58A29D" w14:textId="77777777" w:rsidR="00A32F4F" w:rsidRPr="00272A89" w:rsidRDefault="00A32F4F" w:rsidP="007E4E5B">
            <w:pPr>
              <w:jc w:val="center"/>
              <w:rPr>
                <w:sz w:val="20"/>
                <w:szCs w:val="20"/>
              </w:rPr>
            </w:pPr>
            <w:r w:rsidRPr="00272A89">
              <w:rPr>
                <w:sz w:val="20"/>
                <w:szCs w:val="20"/>
              </w:rPr>
              <w:t>7</w:t>
            </w:r>
          </w:p>
        </w:tc>
        <w:tc>
          <w:tcPr>
            <w:tcW w:w="1800" w:type="dxa"/>
          </w:tcPr>
          <w:p w14:paraId="55631FC0" w14:textId="77777777" w:rsidR="00A32F4F" w:rsidRPr="00272A89" w:rsidRDefault="00A32F4F" w:rsidP="007E4E5B">
            <w:pPr>
              <w:jc w:val="center"/>
              <w:rPr>
                <w:sz w:val="20"/>
                <w:szCs w:val="20"/>
              </w:rPr>
            </w:pPr>
            <w:r w:rsidRPr="00272A89">
              <w:rPr>
                <w:sz w:val="20"/>
                <w:szCs w:val="20"/>
              </w:rPr>
              <w:t>2</w:t>
            </w:r>
          </w:p>
        </w:tc>
        <w:tc>
          <w:tcPr>
            <w:tcW w:w="1710" w:type="dxa"/>
          </w:tcPr>
          <w:p w14:paraId="56C5E3DD" w14:textId="77777777" w:rsidR="00A32F4F" w:rsidRPr="00272A89" w:rsidRDefault="00A32F4F" w:rsidP="007E4E5B">
            <w:pPr>
              <w:jc w:val="center"/>
              <w:rPr>
                <w:sz w:val="20"/>
                <w:szCs w:val="20"/>
              </w:rPr>
            </w:pPr>
            <w:r w:rsidRPr="00272A89">
              <w:rPr>
                <w:sz w:val="20"/>
                <w:szCs w:val="20"/>
              </w:rPr>
              <w:t>3</w:t>
            </w:r>
          </w:p>
        </w:tc>
      </w:tr>
      <w:tr w:rsidR="00B766AD" w:rsidRPr="00272A89" w14:paraId="1B78A769" w14:textId="77777777" w:rsidTr="00B766AD">
        <w:tc>
          <w:tcPr>
            <w:tcW w:w="1160" w:type="dxa"/>
            <w:vAlign w:val="center"/>
          </w:tcPr>
          <w:p w14:paraId="63D2F892" w14:textId="77777777" w:rsidR="00A32F4F" w:rsidRPr="00272A89" w:rsidRDefault="00A32F4F" w:rsidP="007E4E5B">
            <w:pPr>
              <w:jc w:val="center"/>
              <w:rPr>
                <w:sz w:val="20"/>
                <w:szCs w:val="20"/>
              </w:rPr>
            </w:pPr>
            <w:r w:rsidRPr="00272A89">
              <w:rPr>
                <w:sz w:val="20"/>
                <w:szCs w:val="20"/>
              </w:rPr>
              <w:t>2021</w:t>
            </w:r>
          </w:p>
        </w:tc>
        <w:tc>
          <w:tcPr>
            <w:tcW w:w="1170" w:type="dxa"/>
          </w:tcPr>
          <w:p w14:paraId="2F96F400" w14:textId="77777777" w:rsidR="00A32F4F" w:rsidRPr="00272A89" w:rsidRDefault="00A32F4F" w:rsidP="007E4E5B">
            <w:pPr>
              <w:jc w:val="center"/>
              <w:rPr>
                <w:sz w:val="20"/>
                <w:szCs w:val="20"/>
              </w:rPr>
            </w:pPr>
            <w:r w:rsidRPr="00272A89">
              <w:rPr>
                <w:sz w:val="20"/>
                <w:szCs w:val="20"/>
              </w:rPr>
              <w:t>7</w:t>
            </w:r>
          </w:p>
        </w:tc>
        <w:tc>
          <w:tcPr>
            <w:tcW w:w="1620" w:type="dxa"/>
          </w:tcPr>
          <w:p w14:paraId="4D1B65B6" w14:textId="77777777" w:rsidR="00A32F4F" w:rsidRPr="00272A89" w:rsidRDefault="00A32F4F" w:rsidP="007E4E5B">
            <w:pPr>
              <w:jc w:val="center"/>
              <w:rPr>
                <w:sz w:val="20"/>
                <w:szCs w:val="20"/>
              </w:rPr>
            </w:pPr>
            <w:r w:rsidRPr="00272A89">
              <w:rPr>
                <w:sz w:val="20"/>
                <w:szCs w:val="20"/>
              </w:rPr>
              <w:t>6</w:t>
            </w:r>
          </w:p>
        </w:tc>
        <w:tc>
          <w:tcPr>
            <w:tcW w:w="1890" w:type="dxa"/>
          </w:tcPr>
          <w:p w14:paraId="2F19DC6C" w14:textId="77777777" w:rsidR="00A32F4F" w:rsidRPr="00272A89" w:rsidRDefault="00A32F4F" w:rsidP="007E4E5B">
            <w:pPr>
              <w:jc w:val="center"/>
              <w:rPr>
                <w:sz w:val="20"/>
                <w:szCs w:val="20"/>
              </w:rPr>
            </w:pPr>
            <w:r w:rsidRPr="00272A89">
              <w:rPr>
                <w:sz w:val="20"/>
                <w:szCs w:val="20"/>
              </w:rPr>
              <w:t>1</w:t>
            </w:r>
          </w:p>
        </w:tc>
        <w:tc>
          <w:tcPr>
            <w:tcW w:w="1800" w:type="dxa"/>
          </w:tcPr>
          <w:p w14:paraId="0E29E4E4" w14:textId="77777777" w:rsidR="00A32F4F" w:rsidRPr="00272A89" w:rsidRDefault="00A32F4F" w:rsidP="007E4E5B">
            <w:pPr>
              <w:jc w:val="center"/>
              <w:rPr>
                <w:sz w:val="20"/>
                <w:szCs w:val="20"/>
              </w:rPr>
            </w:pPr>
            <w:r w:rsidRPr="00272A89">
              <w:rPr>
                <w:sz w:val="20"/>
                <w:szCs w:val="20"/>
              </w:rPr>
              <w:t>4</w:t>
            </w:r>
          </w:p>
        </w:tc>
        <w:tc>
          <w:tcPr>
            <w:tcW w:w="1710" w:type="dxa"/>
          </w:tcPr>
          <w:p w14:paraId="783EC781" w14:textId="77777777" w:rsidR="00A32F4F" w:rsidRPr="00272A89" w:rsidRDefault="00A32F4F" w:rsidP="007E4E5B">
            <w:pPr>
              <w:jc w:val="center"/>
              <w:rPr>
                <w:sz w:val="20"/>
                <w:szCs w:val="20"/>
              </w:rPr>
            </w:pPr>
            <w:r w:rsidRPr="00272A89">
              <w:rPr>
                <w:sz w:val="20"/>
                <w:szCs w:val="20"/>
              </w:rPr>
              <w:t>2</w:t>
            </w:r>
          </w:p>
        </w:tc>
      </w:tr>
      <w:tr w:rsidR="00B766AD" w:rsidRPr="00272A89" w14:paraId="501BD09F" w14:textId="77777777" w:rsidTr="00B766AD">
        <w:tc>
          <w:tcPr>
            <w:tcW w:w="1160" w:type="dxa"/>
            <w:vAlign w:val="center"/>
          </w:tcPr>
          <w:p w14:paraId="7EBB313F" w14:textId="77777777" w:rsidR="00A32F4F" w:rsidRPr="00272A89" w:rsidRDefault="00A32F4F" w:rsidP="007E4E5B">
            <w:pPr>
              <w:jc w:val="center"/>
              <w:rPr>
                <w:sz w:val="20"/>
                <w:szCs w:val="20"/>
              </w:rPr>
            </w:pPr>
            <w:r w:rsidRPr="00272A89">
              <w:rPr>
                <w:sz w:val="20"/>
                <w:szCs w:val="20"/>
              </w:rPr>
              <w:t>2022</w:t>
            </w:r>
          </w:p>
        </w:tc>
        <w:tc>
          <w:tcPr>
            <w:tcW w:w="1170" w:type="dxa"/>
          </w:tcPr>
          <w:p w14:paraId="6E5D3060" w14:textId="77777777" w:rsidR="00A32F4F" w:rsidRPr="00272A89" w:rsidRDefault="00A32F4F" w:rsidP="007E4E5B">
            <w:pPr>
              <w:jc w:val="center"/>
              <w:rPr>
                <w:sz w:val="20"/>
                <w:szCs w:val="20"/>
              </w:rPr>
            </w:pPr>
            <w:r w:rsidRPr="00272A89">
              <w:rPr>
                <w:sz w:val="20"/>
                <w:szCs w:val="20"/>
              </w:rPr>
              <w:t>2</w:t>
            </w:r>
          </w:p>
        </w:tc>
        <w:tc>
          <w:tcPr>
            <w:tcW w:w="1620" w:type="dxa"/>
          </w:tcPr>
          <w:p w14:paraId="0815C1B3" w14:textId="77777777" w:rsidR="00A32F4F" w:rsidRPr="00272A89" w:rsidRDefault="00A32F4F" w:rsidP="007E4E5B">
            <w:pPr>
              <w:jc w:val="center"/>
              <w:rPr>
                <w:sz w:val="20"/>
                <w:szCs w:val="20"/>
              </w:rPr>
            </w:pPr>
            <w:r w:rsidRPr="00272A89">
              <w:rPr>
                <w:sz w:val="20"/>
                <w:szCs w:val="20"/>
              </w:rPr>
              <w:t>-</w:t>
            </w:r>
          </w:p>
        </w:tc>
        <w:tc>
          <w:tcPr>
            <w:tcW w:w="1890" w:type="dxa"/>
          </w:tcPr>
          <w:p w14:paraId="45B49604" w14:textId="77777777" w:rsidR="00A32F4F" w:rsidRPr="00272A89" w:rsidRDefault="00A32F4F" w:rsidP="007E4E5B">
            <w:pPr>
              <w:jc w:val="center"/>
              <w:rPr>
                <w:sz w:val="20"/>
                <w:szCs w:val="20"/>
              </w:rPr>
            </w:pPr>
            <w:r w:rsidRPr="00272A89">
              <w:rPr>
                <w:sz w:val="20"/>
                <w:szCs w:val="20"/>
              </w:rPr>
              <w:t>2</w:t>
            </w:r>
          </w:p>
        </w:tc>
        <w:tc>
          <w:tcPr>
            <w:tcW w:w="1800" w:type="dxa"/>
          </w:tcPr>
          <w:p w14:paraId="3BEBF4D0" w14:textId="77777777" w:rsidR="00A32F4F" w:rsidRPr="00272A89" w:rsidRDefault="00A32F4F" w:rsidP="007E4E5B">
            <w:pPr>
              <w:jc w:val="center"/>
              <w:rPr>
                <w:sz w:val="20"/>
                <w:szCs w:val="20"/>
              </w:rPr>
            </w:pPr>
            <w:r w:rsidRPr="00272A89">
              <w:rPr>
                <w:sz w:val="20"/>
                <w:szCs w:val="20"/>
              </w:rPr>
              <w:t>-</w:t>
            </w:r>
          </w:p>
        </w:tc>
        <w:tc>
          <w:tcPr>
            <w:tcW w:w="1710" w:type="dxa"/>
          </w:tcPr>
          <w:p w14:paraId="661BB5D6" w14:textId="77777777" w:rsidR="00A32F4F" w:rsidRPr="00272A89" w:rsidRDefault="00A32F4F" w:rsidP="007E4E5B">
            <w:pPr>
              <w:jc w:val="center"/>
              <w:rPr>
                <w:sz w:val="20"/>
                <w:szCs w:val="20"/>
              </w:rPr>
            </w:pPr>
            <w:r w:rsidRPr="00272A89">
              <w:rPr>
                <w:sz w:val="20"/>
                <w:szCs w:val="20"/>
              </w:rPr>
              <w:t>-</w:t>
            </w:r>
          </w:p>
        </w:tc>
      </w:tr>
      <w:tr w:rsidR="00B766AD" w:rsidRPr="00272A89" w14:paraId="266E1884" w14:textId="77777777" w:rsidTr="00B766AD">
        <w:tc>
          <w:tcPr>
            <w:tcW w:w="1160" w:type="dxa"/>
            <w:vAlign w:val="center"/>
          </w:tcPr>
          <w:p w14:paraId="561F4398" w14:textId="77777777" w:rsidR="00A32F4F" w:rsidRPr="00272A89" w:rsidRDefault="00A32F4F" w:rsidP="007E4E5B">
            <w:pPr>
              <w:jc w:val="center"/>
              <w:rPr>
                <w:sz w:val="20"/>
                <w:szCs w:val="20"/>
              </w:rPr>
            </w:pPr>
            <w:r w:rsidRPr="00272A89">
              <w:rPr>
                <w:sz w:val="20"/>
                <w:szCs w:val="20"/>
              </w:rPr>
              <w:t>2023</w:t>
            </w:r>
          </w:p>
        </w:tc>
        <w:tc>
          <w:tcPr>
            <w:tcW w:w="1170" w:type="dxa"/>
          </w:tcPr>
          <w:p w14:paraId="08710446" w14:textId="77777777" w:rsidR="00A32F4F" w:rsidRPr="00272A89" w:rsidRDefault="00A32F4F" w:rsidP="007E4E5B">
            <w:pPr>
              <w:jc w:val="center"/>
              <w:rPr>
                <w:sz w:val="20"/>
                <w:szCs w:val="20"/>
              </w:rPr>
            </w:pPr>
            <w:r w:rsidRPr="00272A89">
              <w:rPr>
                <w:sz w:val="20"/>
                <w:szCs w:val="20"/>
              </w:rPr>
              <w:t>5</w:t>
            </w:r>
          </w:p>
        </w:tc>
        <w:tc>
          <w:tcPr>
            <w:tcW w:w="1620" w:type="dxa"/>
          </w:tcPr>
          <w:p w14:paraId="72BDB40A" w14:textId="77777777" w:rsidR="00A32F4F" w:rsidRPr="00272A89" w:rsidRDefault="00A32F4F" w:rsidP="007E4E5B">
            <w:pPr>
              <w:jc w:val="center"/>
              <w:rPr>
                <w:sz w:val="20"/>
                <w:szCs w:val="20"/>
              </w:rPr>
            </w:pPr>
            <w:r w:rsidRPr="00272A89">
              <w:rPr>
                <w:sz w:val="20"/>
                <w:szCs w:val="20"/>
              </w:rPr>
              <w:t>5</w:t>
            </w:r>
          </w:p>
        </w:tc>
        <w:tc>
          <w:tcPr>
            <w:tcW w:w="1890" w:type="dxa"/>
          </w:tcPr>
          <w:p w14:paraId="72B0CFD4" w14:textId="77777777" w:rsidR="00A32F4F" w:rsidRPr="00272A89" w:rsidRDefault="00A32F4F" w:rsidP="007E4E5B">
            <w:pPr>
              <w:jc w:val="center"/>
              <w:rPr>
                <w:sz w:val="20"/>
                <w:szCs w:val="20"/>
              </w:rPr>
            </w:pPr>
            <w:r w:rsidRPr="00272A89">
              <w:rPr>
                <w:sz w:val="20"/>
                <w:szCs w:val="20"/>
              </w:rPr>
              <w:t>-</w:t>
            </w:r>
          </w:p>
        </w:tc>
        <w:tc>
          <w:tcPr>
            <w:tcW w:w="1800" w:type="dxa"/>
          </w:tcPr>
          <w:p w14:paraId="0421DCF3" w14:textId="77777777" w:rsidR="00A32F4F" w:rsidRPr="00272A89" w:rsidRDefault="00A32F4F" w:rsidP="007E4E5B">
            <w:pPr>
              <w:jc w:val="center"/>
              <w:rPr>
                <w:sz w:val="20"/>
                <w:szCs w:val="20"/>
              </w:rPr>
            </w:pPr>
            <w:r w:rsidRPr="00272A89">
              <w:rPr>
                <w:sz w:val="20"/>
                <w:szCs w:val="20"/>
              </w:rPr>
              <w:t>2</w:t>
            </w:r>
          </w:p>
        </w:tc>
        <w:tc>
          <w:tcPr>
            <w:tcW w:w="1710" w:type="dxa"/>
          </w:tcPr>
          <w:p w14:paraId="2225FD2B" w14:textId="77777777" w:rsidR="00A32F4F" w:rsidRPr="00272A89" w:rsidRDefault="00A32F4F" w:rsidP="007E4E5B">
            <w:pPr>
              <w:jc w:val="center"/>
              <w:rPr>
                <w:sz w:val="20"/>
                <w:szCs w:val="20"/>
              </w:rPr>
            </w:pPr>
            <w:r w:rsidRPr="00272A89">
              <w:rPr>
                <w:sz w:val="20"/>
                <w:szCs w:val="20"/>
              </w:rPr>
              <w:t>3</w:t>
            </w:r>
          </w:p>
        </w:tc>
      </w:tr>
      <w:tr w:rsidR="00B766AD" w:rsidRPr="00272A89" w14:paraId="4653F0C5" w14:textId="77777777" w:rsidTr="00B766AD">
        <w:tc>
          <w:tcPr>
            <w:tcW w:w="1160" w:type="dxa"/>
            <w:vAlign w:val="center"/>
          </w:tcPr>
          <w:p w14:paraId="68AF34C7" w14:textId="77777777" w:rsidR="00A32F4F" w:rsidRPr="00272A89" w:rsidRDefault="00A32F4F" w:rsidP="007E4E5B">
            <w:pPr>
              <w:jc w:val="center"/>
              <w:rPr>
                <w:sz w:val="20"/>
                <w:szCs w:val="20"/>
              </w:rPr>
            </w:pPr>
            <w:r w:rsidRPr="00272A89">
              <w:rPr>
                <w:sz w:val="20"/>
                <w:szCs w:val="20"/>
              </w:rPr>
              <w:t>2024</w:t>
            </w:r>
          </w:p>
        </w:tc>
        <w:tc>
          <w:tcPr>
            <w:tcW w:w="1170" w:type="dxa"/>
          </w:tcPr>
          <w:p w14:paraId="2488924F" w14:textId="77777777" w:rsidR="00A32F4F" w:rsidRPr="00272A89" w:rsidRDefault="00A32F4F" w:rsidP="007E4E5B">
            <w:pPr>
              <w:jc w:val="center"/>
              <w:rPr>
                <w:sz w:val="20"/>
                <w:szCs w:val="20"/>
              </w:rPr>
            </w:pPr>
            <w:r w:rsidRPr="00272A89">
              <w:rPr>
                <w:sz w:val="20"/>
                <w:szCs w:val="20"/>
              </w:rPr>
              <w:t>4</w:t>
            </w:r>
          </w:p>
        </w:tc>
        <w:tc>
          <w:tcPr>
            <w:tcW w:w="1620" w:type="dxa"/>
          </w:tcPr>
          <w:p w14:paraId="26619646" w14:textId="77777777" w:rsidR="00A32F4F" w:rsidRPr="00272A89" w:rsidRDefault="00A32F4F" w:rsidP="007E4E5B">
            <w:pPr>
              <w:jc w:val="center"/>
              <w:rPr>
                <w:sz w:val="20"/>
                <w:szCs w:val="20"/>
              </w:rPr>
            </w:pPr>
            <w:r w:rsidRPr="00272A89">
              <w:rPr>
                <w:sz w:val="20"/>
                <w:szCs w:val="20"/>
              </w:rPr>
              <w:t>4</w:t>
            </w:r>
          </w:p>
        </w:tc>
        <w:tc>
          <w:tcPr>
            <w:tcW w:w="1890" w:type="dxa"/>
          </w:tcPr>
          <w:p w14:paraId="08CED067" w14:textId="77777777" w:rsidR="00A32F4F" w:rsidRPr="00272A89" w:rsidRDefault="00A32F4F" w:rsidP="007E4E5B">
            <w:pPr>
              <w:jc w:val="center"/>
              <w:rPr>
                <w:sz w:val="20"/>
                <w:szCs w:val="20"/>
              </w:rPr>
            </w:pPr>
            <w:r w:rsidRPr="00272A89">
              <w:rPr>
                <w:sz w:val="20"/>
                <w:szCs w:val="20"/>
              </w:rPr>
              <w:t>-</w:t>
            </w:r>
          </w:p>
        </w:tc>
        <w:tc>
          <w:tcPr>
            <w:tcW w:w="1800" w:type="dxa"/>
          </w:tcPr>
          <w:p w14:paraId="011DB226" w14:textId="77777777" w:rsidR="00A32F4F" w:rsidRPr="00272A89" w:rsidRDefault="00A32F4F" w:rsidP="007E4E5B">
            <w:pPr>
              <w:jc w:val="center"/>
              <w:rPr>
                <w:sz w:val="20"/>
                <w:szCs w:val="20"/>
              </w:rPr>
            </w:pPr>
            <w:r w:rsidRPr="00272A89">
              <w:rPr>
                <w:sz w:val="20"/>
                <w:szCs w:val="20"/>
              </w:rPr>
              <w:t>3</w:t>
            </w:r>
          </w:p>
        </w:tc>
        <w:tc>
          <w:tcPr>
            <w:tcW w:w="1710" w:type="dxa"/>
          </w:tcPr>
          <w:p w14:paraId="6B480E27" w14:textId="77777777" w:rsidR="00A32F4F" w:rsidRPr="00272A89" w:rsidRDefault="00A32F4F" w:rsidP="007E4E5B">
            <w:pPr>
              <w:jc w:val="center"/>
              <w:rPr>
                <w:sz w:val="20"/>
                <w:szCs w:val="20"/>
              </w:rPr>
            </w:pPr>
            <w:r w:rsidRPr="00272A89">
              <w:rPr>
                <w:sz w:val="20"/>
                <w:szCs w:val="20"/>
              </w:rPr>
              <w:t>1</w:t>
            </w:r>
          </w:p>
        </w:tc>
      </w:tr>
      <w:tr w:rsidR="00B766AD" w:rsidRPr="00272A89" w14:paraId="11D8FE1E" w14:textId="77777777" w:rsidTr="00B766AD">
        <w:tc>
          <w:tcPr>
            <w:tcW w:w="1160" w:type="dxa"/>
            <w:vAlign w:val="center"/>
          </w:tcPr>
          <w:p w14:paraId="1D488BA9" w14:textId="77777777" w:rsidR="00A32F4F" w:rsidRPr="00272A89" w:rsidRDefault="00A32F4F" w:rsidP="007E4E5B">
            <w:pPr>
              <w:jc w:val="center"/>
              <w:rPr>
                <w:sz w:val="20"/>
                <w:szCs w:val="20"/>
              </w:rPr>
            </w:pPr>
            <w:r w:rsidRPr="00272A89">
              <w:rPr>
                <w:sz w:val="20"/>
                <w:szCs w:val="20"/>
              </w:rPr>
              <w:t>1992-2024</w:t>
            </w:r>
          </w:p>
        </w:tc>
        <w:tc>
          <w:tcPr>
            <w:tcW w:w="1170" w:type="dxa"/>
          </w:tcPr>
          <w:p w14:paraId="0322A0EC" w14:textId="77777777" w:rsidR="00A32F4F" w:rsidRPr="00272A89" w:rsidRDefault="00A32F4F" w:rsidP="007E4E5B">
            <w:pPr>
              <w:jc w:val="center"/>
              <w:rPr>
                <w:sz w:val="20"/>
                <w:szCs w:val="20"/>
              </w:rPr>
            </w:pPr>
            <w:r w:rsidRPr="00272A89">
              <w:rPr>
                <w:sz w:val="20"/>
                <w:szCs w:val="20"/>
              </w:rPr>
              <w:t>231</w:t>
            </w:r>
          </w:p>
        </w:tc>
        <w:tc>
          <w:tcPr>
            <w:tcW w:w="1620" w:type="dxa"/>
          </w:tcPr>
          <w:p w14:paraId="62843EFF" w14:textId="77777777" w:rsidR="00A32F4F" w:rsidRPr="00272A89" w:rsidRDefault="00A32F4F" w:rsidP="007E4E5B">
            <w:pPr>
              <w:jc w:val="center"/>
              <w:rPr>
                <w:sz w:val="20"/>
                <w:szCs w:val="20"/>
              </w:rPr>
            </w:pPr>
            <w:r w:rsidRPr="00272A89">
              <w:rPr>
                <w:sz w:val="20"/>
                <w:szCs w:val="20"/>
              </w:rPr>
              <w:t>135</w:t>
            </w:r>
          </w:p>
        </w:tc>
        <w:tc>
          <w:tcPr>
            <w:tcW w:w="1890" w:type="dxa"/>
          </w:tcPr>
          <w:p w14:paraId="06719E80" w14:textId="77777777" w:rsidR="00A32F4F" w:rsidRPr="00272A89" w:rsidRDefault="00A32F4F" w:rsidP="007E4E5B">
            <w:pPr>
              <w:jc w:val="center"/>
              <w:rPr>
                <w:sz w:val="20"/>
                <w:szCs w:val="20"/>
              </w:rPr>
            </w:pPr>
            <w:r w:rsidRPr="00272A89">
              <w:rPr>
                <w:sz w:val="20"/>
                <w:szCs w:val="20"/>
              </w:rPr>
              <w:t>96</w:t>
            </w:r>
          </w:p>
        </w:tc>
        <w:tc>
          <w:tcPr>
            <w:tcW w:w="1800" w:type="dxa"/>
          </w:tcPr>
          <w:p w14:paraId="4FDA4128" w14:textId="77777777" w:rsidR="00A32F4F" w:rsidRPr="00272A89" w:rsidRDefault="00A32F4F" w:rsidP="007E4E5B">
            <w:pPr>
              <w:jc w:val="center"/>
              <w:rPr>
                <w:sz w:val="20"/>
                <w:szCs w:val="20"/>
              </w:rPr>
            </w:pPr>
            <w:r w:rsidRPr="00272A89">
              <w:rPr>
                <w:sz w:val="20"/>
                <w:szCs w:val="20"/>
              </w:rPr>
              <w:t>56</w:t>
            </w:r>
          </w:p>
        </w:tc>
        <w:tc>
          <w:tcPr>
            <w:tcW w:w="1710" w:type="dxa"/>
          </w:tcPr>
          <w:p w14:paraId="03027F44" w14:textId="77777777" w:rsidR="00A32F4F" w:rsidRPr="00272A89" w:rsidRDefault="00A32F4F" w:rsidP="007E4E5B">
            <w:pPr>
              <w:jc w:val="center"/>
              <w:rPr>
                <w:sz w:val="20"/>
                <w:szCs w:val="20"/>
              </w:rPr>
            </w:pPr>
            <w:r w:rsidRPr="00272A89">
              <w:rPr>
                <w:sz w:val="20"/>
                <w:szCs w:val="20"/>
              </w:rPr>
              <w:t>79</w:t>
            </w:r>
          </w:p>
        </w:tc>
      </w:tr>
    </w:tbl>
    <w:p w14:paraId="4C997108" w14:textId="2D947FF7" w:rsidR="00A32F4F" w:rsidRPr="00272A89" w:rsidRDefault="00A32F4F" w:rsidP="00CC1097">
      <w:pPr>
        <w:spacing w:after="0" w:line="245" w:lineRule="auto"/>
        <w:ind w:firstLine="720"/>
        <w:jc w:val="right"/>
      </w:pPr>
      <w:r w:rsidRPr="00272A89">
        <w:rPr>
          <w:i/>
          <w:iCs/>
          <w:sz w:val="20"/>
          <w:szCs w:val="20"/>
        </w:rPr>
        <w:t>Эх сурвалж:</w:t>
      </w:r>
      <w:r w:rsidRPr="00272A89">
        <w:rPr>
          <w:sz w:val="20"/>
          <w:szCs w:val="20"/>
        </w:rPr>
        <w:t xml:space="preserve"> Үндсэн хуулийн цэц</w:t>
      </w:r>
    </w:p>
    <w:p w14:paraId="7C99B39A" w14:textId="250C3487" w:rsidR="0001589A" w:rsidRPr="00272A89" w:rsidRDefault="0001589A" w:rsidP="0001589A">
      <w:pPr>
        <w:spacing w:after="80" w:line="245" w:lineRule="auto"/>
        <w:ind w:firstLine="720"/>
      </w:pPr>
      <w:r w:rsidRPr="00272A89">
        <w:lastRenderedPageBreak/>
        <w:t>Сүүлийн таван жилийн тархалтын хурдыг үзэхэд жилд дунджаар 6 дүгнэлт гаргаж байгаагаас Үндсэн хууль зөрчсөн дүгнэлт 4, зөрчөөгүй дүгнэлт 2 гарч байгаа бол УИХ-аас 2.2 дүгнэлтийг хүлээн зөвшөөрч, 1.8 дүгнэлтийг хүлээн зөвшөөрөөгүй байна.</w:t>
      </w:r>
    </w:p>
    <w:p w14:paraId="7192EC3F" w14:textId="493562F6" w:rsidR="00BB4B89" w:rsidRPr="00272A89" w:rsidRDefault="00BB4B89" w:rsidP="00D25B8E">
      <w:pPr>
        <w:spacing w:after="80"/>
        <w:ind w:firstLine="720"/>
        <w:rPr>
          <w:color w:val="000000" w:themeColor="text1"/>
        </w:rPr>
      </w:pPr>
      <w:r w:rsidRPr="00272A89">
        <w:rPr>
          <w:color w:val="000000" w:themeColor="text1"/>
        </w:rPr>
        <w:t>Монгол Улсын Үндсэн хуулийн цэц 1992 онд байгуулагдсанаас хойш 4,200 өргөдөл, мэдээлэл, хүсэлт авч хянаснаас 90.0 хувь нь Үндсэн хуулийн маргааны шинжийг агуулаагүй, бусад байгууллагын эрх хэмжээний асуудал, 10.0 хувь нь маргаан үүсгэж хянан шийдвэрлэсэн байна.</w:t>
      </w:r>
      <w:r w:rsidR="00D25B8E" w:rsidRPr="00272A89">
        <w:rPr>
          <w:color w:val="000000" w:themeColor="text1"/>
        </w:rPr>
        <w:t xml:space="preserve"> </w:t>
      </w:r>
      <w:r w:rsidRPr="00272A89">
        <w:t xml:space="preserve">Хүний эрхийн асуудлаар хандсан байдлыг үзэхэд 46.0 хувь нь Монгол Улсын Үндсэн хуулийн 16 дугаар зүйлтэй холбогдуулан, 54.0 хувь нь бусад асуудлаар ханджээ. </w:t>
      </w:r>
    </w:p>
    <w:p w14:paraId="7604CF63" w14:textId="67096814" w:rsidR="00D40835" w:rsidRPr="00272A89" w:rsidRDefault="00D40835" w:rsidP="00D40835">
      <w:pPr>
        <w:spacing w:after="0"/>
        <w:ind w:firstLine="720"/>
      </w:pPr>
      <w:r w:rsidRPr="00272A89">
        <w:t>Цэцийн хүлээн авсан өргөдөл, мэдээлэл, хүсэлтийн 64.5 хувь нь Монгол Улсын хуультай, 10.8 хувь нь Үндсэн хуулийн Жаран зургаадугаар дугаар зүйлд зааснаас бусад харьяаллын бус, 7.0 хувь нь Ерөнхий сайд, 5.6 хувь нь Монгол Улсын Их Хурлын тогтоол, 5.2 хувь нь Монгол Улсын Их Хурлын гишүүн, 1.7 хувь нь Монгол Улсын Засгийн газрын тогтоолтой холбоотой, 5.2 хувь нь бусад асуудалд хамаарч байгаа бол  92.0 хувийг шийдвэрлэж, 8.0 хувь хяналтын шатанд ажиллаж байна.</w:t>
      </w:r>
      <w:r w:rsidRPr="00272A89">
        <w:rPr>
          <w:rStyle w:val="FootnoteReference"/>
        </w:rPr>
        <w:footnoteReference w:id="95"/>
      </w:r>
    </w:p>
    <w:p w14:paraId="43D5E448" w14:textId="6879E666" w:rsidR="008A571F" w:rsidRPr="00272A89" w:rsidRDefault="00073E68" w:rsidP="008A571F">
      <w:pPr>
        <w:spacing w:after="80" w:line="245" w:lineRule="auto"/>
        <w:ind w:firstLine="720"/>
      </w:pPr>
      <w:r w:rsidRPr="00272A89">
        <w:t>Монгол Улсын Үндсэн хуулийг</w:t>
      </w:r>
      <w:r w:rsidR="00C8345B" w:rsidRPr="00272A89">
        <w:t xml:space="preserve"> чандлан сахиулах, </w:t>
      </w:r>
      <w:r w:rsidR="008A571F" w:rsidRPr="00272A89">
        <w:t>Үндсэн хуулийг иргэдэд сурталчлан таниу</w:t>
      </w:r>
      <w:r w:rsidR="00587900" w:rsidRPr="00272A89">
        <w:t>лж</w:t>
      </w:r>
      <w:r w:rsidR="0007793E" w:rsidRPr="00272A89">
        <w:t xml:space="preserve"> цэцэд итгэх итгэлийг нэмэгдүүлэх</w:t>
      </w:r>
      <w:r w:rsidR="008A571F" w:rsidRPr="00272A89">
        <w:t>, маргаан хянан шийдвэрлэхэд шаардлагатай судалгааны чанарыг сайжруул</w:t>
      </w:r>
      <w:r w:rsidR="00754037" w:rsidRPr="00272A89">
        <w:t>ж</w:t>
      </w:r>
      <w:r w:rsidR="008A571F" w:rsidRPr="00272A89">
        <w:t xml:space="preserve">, </w:t>
      </w:r>
      <w:r w:rsidR="005D0CC0" w:rsidRPr="00272A89">
        <w:t xml:space="preserve">ил тод байдлыг </w:t>
      </w:r>
      <w:r w:rsidR="002E4173" w:rsidRPr="00272A89">
        <w:t xml:space="preserve">хангах, шийдвэрийн үндэслэлийг чанаржуулах, </w:t>
      </w:r>
      <w:r w:rsidR="008A571F" w:rsidRPr="00272A89">
        <w:t xml:space="preserve">цэцийн шийдвэрийн хэрэгжилт, үр дүн, нөлөөллийг дээшлүүлэх, </w:t>
      </w:r>
      <w:r w:rsidR="008A571F" w:rsidRPr="00272A89">
        <w:rPr>
          <w:bCs/>
        </w:rPr>
        <w:t xml:space="preserve">Үндсэн хуулийн </w:t>
      </w:r>
      <w:r w:rsidR="008A571F" w:rsidRPr="00272A89">
        <w:t>цэцийн гишүүний хараат бус, эрх тэгш байдлыг хангах</w:t>
      </w:r>
      <w:r w:rsidR="00661112" w:rsidRPr="00272A89">
        <w:t xml:space="preserve"> </w:t>
      </w:r>
      <w:r w:rsidR="0060232A" w:rsidRPr="00272A89">
        <w:t>арга хэмжээг авч хэрэгжүүлэх</w:t>
      </w:r>
      <w:r w:rsidR="008A571F" w:rsidRPr="00272A89">
        <w:t xml:space="preserve"> шаардлагатай байна.</w:t>
      </w:r>
      <w:r w:rsidR="00083066" w:rsidRPr="00272A89">
        <w:rPr>
          <w:color w:val="EE0000"/>
        </w:rPr>
        <w:t xml:space="preserve"> </w:t>
      </w:r>
    </w:p>
    <w:p w14:paraId="576F6D6B" w14:textId="34B76F7A" w:rsidR="00BD4394" w:rsidRPr="00272A89" w:rsidRDefault="00AD0C1E" w:rsidP="00BD4394">
      <w:pPr>
        <w:spacing w:after="80"/>
        <w:ind w:firstLine="720"/>
        <w:rPr>
          <w:color w:val="000000" w:themeColor="text1"/>
        </w:rPr>
      </w:pPr>
      <w:r w:rsidRPr="00272A89">
        <w:rPr>
          <w:color w:val="000000" w:themeColor="text1"/>
        </w:rPr>
        <w:t xml:space="preserve">Монгол Улсын Үндсэн хуулийг чандлан сахиулах баталгааг хангах замаар </w:t>
      </w:r>
      <w:r w:rsidR="00083066" w:rsidRPr="00272A89">
        <w:rPr>
          <w:color w:val="000000" w:themeColor="text1"/>
        </w:rPr>
        <w:t xml:space="preserve">Монгол Улсын Үндсэн хуулийг чандлан сахиулахаар зорьж байна. </w:t>
      </w:r>
      <w:r w:rsidR="00EC2823" w:rsidRPr="00272A89">
        <w:rPr>
          <w:color w:val="000000" w:themeColor="text1"/>
        </w:rPr>
        <w:t>Үүний тулд маргаан хянан шийдвэрлэх ажиллагааны шийдвэрлэлтийн түвшнийг 2024 онд 77.9 байгааг 2030 онд 82.0</w:t>
      </w:r>
      <w:r w:rsidR="00203204" w:rsidRPr="00272A89">
        <w:rPr>
          <w:color w:val="000000" w:themeColor="text1"/>
        </w:rPr>
        <w:t xml:space="preserve"> хувь болгож нэмэгдүүлнэ. </w:t>
      </w:r>
    </w:p>
    <w:p w14:paraId="31CF48FD" w14:textId="182B0CC4" w:rsidR="00083066" w:rsidRPr="00272A89" w:rsidRDefault="009C67E8" w:rsidP="00BD4394">
      <w:pPr>
        <w:spacing w:after="80"/>
        <w:ind w:firstLine="720"/>
        <w:rPr>
          <w:color w:val="000000" w:themeColor="text1"/>
        </w:rPr>
      </w:pPr>
      <w:r w:rsidRPr="00272A89">
        <w:rPr>
          <w:color w:val="000000" w:themeColor="text1"/>
        </w:rPr>
        <w:t xml:space="preserve">Маргаан хянан шийдвэрлэхэд шаардлагатай харьцуулсан болон бусад судалгааны чанарыг сайжруулж, Цэцэд маргаан хянан шийдвэрлэх ажиллагааны ил тод байдлыг хангаж, шийдвэрийн үндэслэлийг чанаржуулан </w:t>
      </w:r>
      <w:r w:rsidR="0063594A" w:rsidRPr="00272A89">
        <w:rPr>
          <w:color w:val="000000" w:themeColor="text1"/>
        </w:rPr>
        <w:t xml:space="preserve">Маргаан хянан шийдвэрлэх ажиллагаанд баримтлах аргачлалын хэрэгжилтийг хангана.  </w:t>
      </w:r>
    </w:p>
    <w:p w14:paraId="16D3EBEB" w14:textId="055B0889" w:rsidR="00C66CE7" w:rsidRPr="00272A89" w:rsidRDefault="00A62DEF" w:rsidP="006346DE">
      <w:pPr>
        <w:pStyle w:val="Heading3"/>
        <w:rPr>
          <w:rFonts w:ascii="Arial" w:hAnsi="Arial" w:cs="Arial"/>
          <w:b/>
          <w:bCs/>
          <w:noProof/>
          <w:color w:val="002060"/>
          <w:sz w:val="24"/>
          <w:szCs w:val="24"/>
        </w:rPr>
      </w:pPr>
      <w:bookmarkStart w:id="414" w:name="_Toc212629141"/>
      <w:bookmarkStart w:id="415" w:name="_Toc212630929"/>
      <w:r w:rsidRPr="00272A89">
        <w:rPr>
          <w:rFonts w:ascii="Arial" w:eastAsia="Times New Roman" w:hAnsi="Arial" w:cs="Arial"/>
          <w:b/>
          <w:bCs/>
          <w:noProof/>
          <w:color w:val="002060"/>
          <w:sz w:val="24"/>
          <w:szCs w:val="24"/>
        </w:rPr>
        <w:t xml:space="preserve">3.5.6. </w:t>
      </w:r>
      <w:r w:rsidR="00C66CE7" w:rsidRPr="00272A89">
        <w:rPr>
          <w:rFonts w:ascii="Arial" w:eastAsia="Times New Roman" w:hAnsi="Arial" w:cs="Arial"/>
          <w:b/>
          <w:bCs/>
          <w:noProof/>
          <w:color w:val="002060"/>
          <w:sz w:val="24"/>
          <w:szCs w:val="24"/>
        </w:rPr>
        <w:t>Улс төрийн тогтвортой байд</w:t>
      </w:r>
      <w:r w:rsidR="00215766" w:rsidRPr="00272A89">
        <w:rPr>
          <w:rFonts w:ascii="Arial" w:eastAsia="Times New Roman" w:hAnsi="Arial" w:cs="Arial"/>
          <w:b/>
          <w:bCs/>
          <w:noProof/>
          <w:color w:val="002060"/>
          <w:sz w:val="24"/>
          <w:szCs w:val="24"/>
        </w:rPr>
        <w:t>ал</w:t>
      </w:r>
      <w:bookmarkEnd w:id="412"/>
      <w:bookmarkEnd w:id="414"/>
      <w:bookmarkEnd w:id="415"/>
    </w:p>
    <w:p w14:paraId="5B0E5084" w14:textId="67397052" w:rsidR="00C66CE7" w:rsidRPr="00272A89" w:rsidRDefault="00C66CE7" w:rsidP="0024787A">
      <w:pPr>
        <w:spacing w:after="80"/>
        <w:ind w:firstLine="720"/>
        <w:rPr>
          <w:rFonts w:eastAsia="Times New Roman"/>
        </w:rPr>
      </w:pPr>
      <w:r w:rsidRPr="00272A89">
        <w:rPr>
          <w:noProof/>
        </w:rPr>
        <w:t xml:space="preserve">Монгол Улсын ардчиллын түүх эерэг өнгө төрхтэй ч улс төр, сонгуулийн хувьд нэлээд сорилттой тулгарч иржээ. Идэвхтэй эхэлсэн ардчилсан хөдөлгөөний эхэн үед буюу 1992 оны Монгол Улсын анхны ардчилсан сонгууль, 1993 оны Ерөнхийлөгчийн анхны сонгуулийн үеэр сонгуулийн ирц 90 гаруй хувь, орон нутгийн </w:t>
      </w:r>
      <w:r w:rsidR="659CE20A" w:rsidRPr="00272A89">
        <w:rPr>
          <w:noProof/>
        </w:rPr>
        <w:t>сонгуулийн</w:t>
      </w:r>
      <w:r w:rsidRPr="00272A89">
        <w:rPr>
          <w:noProof/>
        </w:rPr>
        <w:t xml:space="preserve"> </w:t>
      </w:r>
      <w:r w:rsidR="58DEB03D" w:rsidRPr="00272A89">
        <w:rPr>
          <w:noProof/>
        </w:rPr>
        <w:t xml:space="preserve">ирц </w:t>
      </w:r>
      <w:r w:rsidRPr="00272A89">
        <w:rPr>
          <w:noProof/>
        </w:rPr>
        <w:t>70 гаруй хувьтай байсан байна. Үүнээс хойш бүх төрлийн сонгуулийн хувьд сонгогчдын ирц тогтмол буурсаар байна.</w:t>
      </w:r>
      <w:r w:rsidRPr="00272A89">
        <w:t xml:space="preserve"> </w:t>
      </w:r>
      <w:r w:rsidR="3D2C6049" w:rsidRPr="00272A89">
        <w:t>2000</w:t>
      </w:r>
      <w:r w:rsidRPr="00272A89">
        <w:t xml:space="preserve">-2024 оны сонгуулийн ирцийг доорх хүснэгтээр </w:t>
      </w:r>
      <w:r w:rsidR="0031106D" w:rsidRPr="00272A89">
        <w:rPr>
          <w:rFonts w:eastAsia="Times New Roman"/>
        </w:rPr>
        <w:t>(Хүснэгт 6</w:t>
      </w:r>
      <w:r w:rsidR="00DE18F5" w:rsidRPr="00272A89">
        <w:rPr>
          <w:rFonts w:eastAsia="Times New Roman"/>
        </w:rPr>
        <w:t>9</w:t>
      </w:r>
      <w:r w:rsidR="0031106D" w:rsidRPr="00272A89">
        <w:rPr>
          <w:rFonts w:eastAsia="Times New Roman"/>
        </w:rPr>
        <w:t xml:space="preserve">) </w:t>
      </w:r>
      <w:r w:rsidRPr="00272A89">
        <w:t>харуулбал:</w:t>
      </w:r>
    </w:p>
    <w:p w14:paraId="4F33AFFE" w14:textId="37A0E203" w:rsidR="00C66CE7" w:rsidRPr="00272A89" w:rsidRDefault="00E8573C" w:rsidP="00725B65">
      <w:pPr>
        <w:pStyle w:val="Caption"/>
        <w:rPr>
          <w:i w:val="0"/>
          <w:color w:val="auto"/>
          <w:sz w:val="20"/>
          <w:szCs w:val="20"/>
        </w:rPr>
      </w:pPr>
      <w:bookmarkStart w:id="416" w:name="_Toc212631012"/>
      <w:r w:rsidRPr="00272A89">
        <w:t xml:space="preserve">Хүснэгт </w:t>
      </w:r>
      <w:r w:rsidRPr="00272A89">
        <w:fldChar w:fldCharType="begin"/>
      </w:r>
      <w:r w:rsidRPr="00272A89">
        <w:instrText xml:space="preserve"> SEQ Хүснэгт \* ARABIC </w:instrText>
      </w:r>
      <w:r w:rsidRPr="00272A89">
        <w:fldChar w:fldCharType="separate"/>
      </w:r>
      <w:r w:rsidR="000D54C5">
        <w:rPr>
          <w:noProof/>
        </w:rPr>
        <w:t>69</w:t>
      </w:r>
      <w:r w:rsidRPr="00272A89">
        <w:fldChar w:fldCharType="end"/>
      </w:r>
      <w:r w:rsidR="00C66CE7" w:rsidRPr="00272A89">
        <w:rPr>
          <w:color w:val="auto"/>
          <w:sz w:val="20"/>
          <w:szCs w:val="20"/>
        </w:rPr>
        <w:t xml:space="preserve">.Улсын </w:t>
      </w:r>
      <w:r w:rsidR="008833A4" w:rsidRPr="00272A89">
        <w:rPr>
          <w:color w:val="auto"/>
          <w:sz w:val="20"/>
          <w:szCs w:val="20"/>
        </w:rPr>
        <w:t>И</w:t>
      </w:r>
      <w:r w:rsidR="00C66CE7" w:rsidRPr="00272A89">
        <w:rPr>
          <w:color w:val="auto"/>
          <w:sz w:val="20"/>
          <w:szCs w:val="20"/>
        </w:rPr>
        <w:t xml:space="preserve">х </w:t>
      </w:r>
      <w:r w:rsidR="008833A4" w:rsidRPr="00272A89">
        <w:rPr>
          <w:color w:val="auto"/>
          <w:sz w:val="20"/>
          <w:szCs w:val="20"/>
        </w:rPr>
        <w:t>Х</w:t>
      </w:r>
      <w:r w:rsidR="00C66CE7" w:rsidRPr="00272A89">
        <w:rPr>
          <w:color w:val="auto"/>
          <w:sz w:val="20"/>
          <w:szCs w:val="20"/>
        </w:rPr>
        <w:t>урал, Орон нутгийн сонгуулийн ирц</w:t>
      </w:r>
      <w:bookmarkEnd w:id="416"/>
    </w:p>
    <w:tbl>
      <w:tblPr>
        <w:tblW w:w="5000" w:type="pct"/>
        <w:tblInd w:w="-3" w:type="dxa"/>
        <w:tblCellMar>
          <w:left w:w="0" w:type="dxa"/>
          <w:right w:w="0" w:type="dxa"/>
        </w:tblCellMar>
        <w:tblLook w:val="04A0" w:firstRow="1" w:lastRow="0" w:firstColumn="1" w:lastColumn="0" w:noHBand="0" w:noVBand="1"/>
      </w:tblPr>
      <w:tblGrid>
        <w:gridCol w:w="3899"/>
        <w:gridCol w:w="819"/>
        <w:gridCol w:w="819"/>
        <w:gridCol w:w="819"/>
        <w:gridCol w:w="819"/>
        <w:gridCol w:w="818"/>
        <w:gridCol w:w="818"/>
        <w:gridCol w:w="818"/>
      </w:tblGrid>
      <w:tr w:rsidR="0088642A" w:rsidRPr="00272A89" w14:paraId="5E4A8CE3" w14:textId="77777777" w:rsidTr="00C5431B">
        <w:trPr>
          <w:trHeight w:val="300"/>
        </w:trPr>
        <w:tc>
          <w:tcPr>
            <w:tcW w:w="2023" w:type="pc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CF38D86" w14:textId="77777777" w:rsidR="00C66CE7" w:rsidRPr="00272A89" w:rsidRDefault="00C66CE7">
            <w:pPr>
              <w:spacing w:after="0"/>
              <w:jc w:val="center"/>
              <w:rPr>
                <w:rFonts w:eastAsia="Times New Roman"/>
                <w:b/>
                <w:color w:val="FFFFFF"/>
                <w:sz w:val="18"/>
                <w:szCs w:val="18"/>
                <w:lang w:eastAsia="ko-KR" w:bidi="mn-Mong-MN"/>
              </w:rPr>
            </w:pPr>
            <w:r w:rsidRPr="00272A89">
              <w:rPr>
                <w:rFonts w:eastAsia="Times New Roman"/>
                <w:b/>
                <w:color w:val="FFFFFF"/>
                <w:sz w:val="18"/>
                <w:szCs w:val="18"/>
                <w:lang w:eastAsia="ko-KR" w:bidi="mn-Mong-MN"/>
              </w:rPr>
              <w:t>Хүснэгтийн нэр</w:t>
            </w:r>
          </w:p>
        </w:tc>
        <w:tc>
          <w:tcPr>
            <w:tcW w:w="425" w:type="pct"/>
            <w:tcBorders>
              <w:top w:val="single" w:sz="4" w:space="0" w:color="auto"/>
              <w:left w:val="nil"/>
              <w:bottom w:val="single" w:sz="4" w:space="0" w:color="auto"/>
              <w:right w:val="single" w:sz="4" w:space="0" w:color="auto"/>
            </w:tcBorders>
            <w:shd w:val="clear" w:color="000000" w:fill="002060"/>
            <w:noWrap/>
            <w:vAlign w:val="center"/>
            <w:hideMark/>
          </w:tcPr>
          <w:p w14:paraId="768916E2" w14:textId="77777777" w:rsidR="00C66CE7" w:rsidRPr="00272A89" w:rsidRDefault="00C66CE7">
            <w:pPr>
              <w:spacing w:after="0"/>
              <w:jc w:val="center"/>
              <w:rPr>
                <w:rFonts w:eastAsia="Times New Roman"/>
                <w:b/>
                <w:color w:val="FFFFFF"/>
                <w:sz w:val="18"/>
                <w:szCs w:val="18"/>
                <w:lang w:eastAsia="ko-KR" w:bidi="mn-Mong-MN"/>
              </w:rPr>
            </w:pPr>
            <w:r w:rsidRPr="00272A89">
              <w:rPr>
                <w:rFonts w:eastAsia="Times New Roman"/>
                <w:b/>
                <w:color w:val="FFFFFF"/>
                <w:sz w:val="18"/>
                <w:szCs w:val="18"/>
                <w:lang w:eastAsia="ko-KR" w:bidi="mn-Mong-MN"/>
              </w:rPr>
              <w:t>2000</w:t>
            </w:r>
          </w:p>
        </w:tc>
        <w:tc>
          <w:tcPr>
            <w:tcW w:w="425" w:type="pct"/>
            <w:tcBorders>
              <w:top w:val="single" w:sz="4" w:space="0" w:color="auto"/>
              <w:left w:val="nil"/>
              <w:bottom w:val="single" w:sz="4" w:space="0" w:color="auto"/>
              <w:right w:val="single" w:sz="4" w:space="0" w:color="auto"/>
            </w:tcBorders>
            <w:shd w:val="clear" w:color="000000" w:fill="002060"/>
            <w:noWrap/>
            <w:vAlign w:val="center"/>
            <w:hideMark/>
          </w:tcPr>
          <w:p w14:paraId="043FC7B4" w14:textId="77777777" w:rsidR="00C66CE7" w:rsidRPr="00272A89" w:rsidRDefault="00C66CE7">
            <w:pPr>
              <w:spacing w:after="0"/>
              <w:jc w:val="center"/>
              <w:rPr>
                <w:rFonts w:eastAsia="Times New Roman"/>
                <w:b/>
                <w:color w:val="FFFFFF"/>
                <w:sz w:val="18"/>
                <w:szCs w:val="18"/>
                <w:lang w:eastAsia="ko-KR" w:bidi="mn-Mong-MN"/>
              </w:rPr>
            </w:pPr>
            <w:r w:rsidRPr="00272A89">
              <w:rPr>
                <w:rFonts w:eastAsia="Times New Roman"/>
                <w:b/>
                <w:color w:val="FFFFFF"/>
                <w:sz w:val="18"/>
                <w:szCs w:val="18"/>
                <w:lang w:eastAsia="ko-KR" w:bidi="mn-Mong-MN"/>
              </w:rPr>
              <w:t>2004</w:t>
            </w:r>
          </w:p>
        </w:tc>
        <w:tc>
          <w:tcPr>
            <w:tcW w:w="425" w:type="pct"/>
            <w:tcBorders>
              <w:top w:val="single" w:sz="4" w:space="0" w:color="auto"/>
              <w:left w:val="nil"/>
              <w:bottom w:val="single" w:sz="4" w:space="0" w:color="auto"/>
              <w:right w:val="single" w:sz="4" w:space="0" w:color="auto"/>
            </w:tcBorders>
            <w:shd w:val="clear" w:color="000000" w:fill="002060"/>
            <w:noWrap/>
            <w:vAlign w:val="center"/>
            <w:hideMark/>
          </w:tcPr>
          <w:p w14:paraId="1DDCF193" w14:textId="77777777" w:rsidR="00C66CE7" w:rsidRPr="00272A89" w:rsidRDefault="00C66CE7">
            <w:pPr>
              <w:spacing w:after="0"/>
              <w:jc w:val="center"/>
              <w:rPr>
                <w:rFonts w:eastAsia="Times New Roman"/>
                <w:b/>
                <w:color w:val="FFFFFF"/>
                <w:sz w:val="18"/>
                <w:szCs w:val="18"/>
                <w:lang w:eastAsia="ko-KR" w:bidi="mn-Mong-MN"/>
              </w:rPr>
            </w:pPr>
            <w:r w:rsidRPr="00272A89">
              <w:rPr>
                <w:rFonts w:eastAsia="Times New Roman"/>
                <w:b/>
                <w:color w:val="FFFFFF"/>
                <w:sz w:val="18"/>
                <w:szCs w:val="18"/>
                <w:lang w:eastAsia="ko-KR" w:bidi="mn-Mong-MN"/>
              </w:rPr>
              <w:t>2008</w:t>
            </w:r>
          </w:p>
        </w:tc>
        <w:tc>
          <w:tcPr>
            <w:tcW w:w="425" w:type="pct"/>
            <w:tcBorders>
              <w:top w:val="single" w:sz="4" w:space="0" w:color="auto"/>
              <w:left w:val="nil"/>
              <w:bottom w:val="single" w:sz="4" w:space="0" w:color="auto"/>
              <w:right w:val="single" w:sz="4" w:space="0" w:color="auto"/>
            </w:tcBorders>
            <w:shd w:val="clear" w:color="000000" w:fill="002060"/>
            <w:noWrap/>
            <w:vAlign w:val="center"/>
            <w:hideMark/>
          </w:tcPr>
          <w:p w14:paraId="402C5C2F" w14:textId="77777777" w:rsidR="00C66CE7" w:rsidRPr="00272A89" w:rsidRDefault="00C66CE7">
            <w:pPr>
              <w:spacing w:after="0"/>
              <w:jc w:val="center"/>
              <w:rPr>
                <w:rFonts w:eastAsia="Times New Roman"/>
                <w:b/>
                <w:color w:val="FFFFFF"/>
                <w:sz w:val="18"/>
                <w:szCs w:val="18"/>
                <w:lang w:eastAsia="ko-KR" w:bidi="mn-Mong-MN"/>
              </w:rPr>
            </w:pPr>
            <w:r w:rsidRPr="00272A89">
              <w:rPr>
                <w:rFonts w:eastAsia="Times New Roman"/>
                <w:b/>
                <w:color w:val="FFFFFF"/>
                <w:sz w:val="18"/>
                <w:szCs w:val="18"/>
                <w:lang w:eastAsia="ko-KR" w:bidi="mn-Mong-MN"/>
              </w:rPr>
              <w:t>2012</w:t>
            </w:r>
          </w:p>
        </w:tc>
        <w:tc>
          <w:tcPr>
            <w:tcW w:w="425" w:type="pct"/>
            <w:tcBorders>
              <w:top w:val="single" w:sz="4" w:space="0" w:color="auto"/>
              <w:left w:val="nil"/>
              <w:bottom w:val="single" w:sz="4" w:space="0" w:color="auto"/>
              <w:right w:val="single" w:sz="4" w:space="0" w:color="auto"/>
            </w:tcBorders>
            <w:shd w:val="clear" w:color="000000" w:fill="002060"/>
            <w:noWrap/>
            <w:vAlign w:val="center"/>
            <w:hideMark/>
          </w:tcPr>
          <w:p w14:paraId="00D9515E" w14:textId="77777777" w:rsidR="00C66CE7" w:rsidRPr="00272A89" w:rsidRDefault="00C66CE7">
            <w:pPr>
              <w:spacing w:after="0"/>
              <w:jc w:val="center"/>
              <w:rPr>
                <w:rFonts w:eastAsia="Times New Roman"/>
                <w:b/>
                <w:color w:val="FFFFFF"/>
                <w:sz w:val="18"/>
                <w:szCs w:val="18"/>
                <w:lang w:eastAsia="ko-KR" w:bidi="mn-Mong-MN"/>
              </w:rPr>
            </w:pPr>
            <w:r w:rsidRPr="00272A89">
              <w:rPr>
                <w:rFonts w:eastAsia="Times New Roman"/>
                <w:b/>
                <w:color w:val="FFFFFF"/>
                <w:sz w:val="18"/>
                <w:szCs w:val="18"/>
                <w:lang w:eastAsia="ko-KR" w:bidi="mn-Mong-MN"/>
              </w:rPr>
              <w:t>2016</w:t>
            </w:r>
          </w:p>
        </w:tc>
        <w:tc>
          <w:tcPr>
            <w:tcW w:w="425" w:type="pct"/>
            <w:tcBorders>
              <w:top w:val="single" w:sz="4" w:space="0" w:color="auto"/>
              <w:left w:val="nil"/>
              <w:bottom w:val="single" w:sz="4" w:space="0" w:color="auto"/>
              <w:right w:val="single" w:sz="4" w:space="0" w:color="auto"/>
            </w:tcBorders>
            <w:shd w:val="clear" w:color="000000" w:fill="002060"/>
            <w:noWrap/>
            <w:vAlign w:val="center"/>
            <w:hideMark/>
          </w:tcPr>
          <w:p w14:paraId="2C1331E8" w14:textId="77777777" w:rsidR="00C66CE7" w:rsidRPr="00272A89" w:rsidRDefault="00C66CE7">
            <w:pPr>
              <w:spacing w:after="0"/>
              <w:jc w:val="center"/>
              <w:rPr>
                <w:rFonts w:eastAsia="Times New Roman"/>
                <w:b/>
                <w:color w:val="FFFFFF"/>
                <w:sz w:val="18"/>
                <w:szCs w:val="18"/>
                <w:lang w:eastAsia="ko-KR" w:bidi="mn-Mong-MN"/>
              </w:rPr>
            </w:pPr>
            <w:r w:rsidRPr="00272A89">
              <w:rPr>
                <w:rFonts w:eastAsia="Times New Roman"/>
                <w:b/>
                <w:color w:val="FFFFFF"/>
                <w:sz w:val="18"/>
                <w:szCs w:val="18"/>
                <w:lang w:eastAsia="ko-KR" w:bidi="mn-Mong-MN"/>
              </w:rPr>
              <w:t>2020</w:t>
            </w:r>
          </w:p>
        </w:tc>
        <w:tc>
          <w:tcPr>
            <w:tcW w:w="425" w:type="pct"/>
            <w:tcBorders>
              <w:top w:val="single" w:sz="4" w:space="0" w:color="auto"/>
              <w:left w:val="nil"/>
              <w:bottom w:val="single" w:sz="4" w:space="0" w:color="auto"/>
              <w:right w:val="single" w:sz="4" w:space="0" w:color="auto"/>
            </w:tcBorders>
            <w:shd w:val="clear" w:color="000000" w:fill="002060"/>
            <w:noWrap/>
            <w:vAlign w:val="center"/>
            <w:hideMark/>
          </w:tcPr>
          <w:p w14:paraId="776E51F1" w14:textId="77777777" w:rsidR="00C66CE7" w:rsidRPr="00272A89" w:rsidRDefault="00C66CE7">
            <w:pPr>
              <w:spacing w:after="0"/>
              <w:jc w:val="center"/>
              <w:rPr>
                <w:rFonts w:eastAsia="Times New Roman"/>
                <w:b/>
                <w:color w:val="FFFFFF"/>
                <w:sz w:val="18"/>
                <w:szCs w:val="18"/>
                <w:lang w:eastAsia="ko-KR" w:bidi="mn-Mong-MN"/>
              </w:rPr>
            </w:pPr>
            <w:r w:rsidRPr="00272A89">
              <w:rPr>
                <w:rFonts w:eastAsia="Times New Roman"/>
                <w:b/>
                <w:color w:val="FFFFFF"/>
                <w:sz w:val="18"/>
                <w:szCs w:val="18"/>
                <w:lang w:eastAsia="ko-KR" w:bidi="mn-Mong-MN"/>
              </w:rPr>
              <w:t>2024</w:t>
            </w:r>
          </w:p>
        </w:tc>
      </w:tr>
      <w:tr w:rsidR="0088642A" w:rsidRPr="00272A89" w14:paraId="0D7EA646" w14:textId="77777777" w:rsidTr="00C5431B">
        <w:trPr>
          <w:trHeight w:val="300"/>
        </w:trPr>
        <w:tc>
          <w:tcPr>
            <w:tcW w:w="2023" w:type="pct"/>
            <w:tcBorders>
              <w:top w:val="nil"/>
              <w:left w:val="single" w:sz="4" w:space="0" w:color="auto"/>
              <w:bottom w:val="single" w:sz="4" w:space="0" w:color="auto"/>
              <w:right w:val="single" w:sz="4" w:space="0" w:color="auto"/>
            </w:tcBorders>
            <w:shd w:val="clear" w:color="000000" w:fill="FFFFFF"/>
            <w:noWrap/>
            <w:vAlign w:val="center"/>
            <w:hideMark/>
          </w:tcPr>
          <w:p w14:paraId="6D0BCC22" w14:textId="77777777" w:rsidR="00C66CE7" w:rsidRPr="00272A89" w:rsidRDefault="00C66CE7">
            <w:pPr>
              <w:spacing w:after="0"/>
              <w:jc w:val="center"/>
              <w:rPr>
                <w:rFonts w:eastAsia="Times New Roman"/>
                <w:sz w:val="18"/>
                <w:szCs w:val="18"/>
                <w:lang w:eastAsia="ko-KR" w:bidi="mn-Mong-MN"/>
              </w:rPr>
            </w:pPr>
            <w:r w:rsidRPr="00272A89">
              <w:rPr>
                <w:rFonts w:eastAsia="Times New Roman"/>
                <w:sz w:val="18"/>
                <w:szCs w:val="18"/>
                <w:lang w:eastAsia="ko-KR" w:bidi="mn-Mong-MN"/>
              </w:rPr>
              <w:t>Ерөнхийлөгч</w:t>
            </w:r>
          </w:p>
        </w:tc>
        <w:tc>
          <w:tcPr>
            <w:tcW w:w="425" w:type="pct"/>
            <w:tcBorders>
              <w:top w:val="nil"/>
              <w:left w:val="nil"/>
              <w:bottom w:val="single" w:sz="4" w:space="0" w:color="auto"/>
              <w:right w:val="single" w:sz="4" w:space="0" w:color="auto"/>
            </w:tcBorders>
            <w:shd w:val="clear" w:color="000000" w:fill="FFFFFF"/>
            <w:noWrap/>
            <w:vAlign w:val="center"/>
            <w:hideMark/>
          </w:tcPr>
          <w:p w14:paraId="78A3353A" w14:textId="77777777" w:rsidR="00C66CE7" w:rsidRPr="00272A89" w:rsidRDefault="00C66CE7">
            <w:pPr>
              <w:spacing w:after="0"/>
              <w:jc w:val="center"/>
              <w:rPr>
                <w:rFonts w:eastAsia="Times New Roman"/>
                <w:sz w:val="18"/>
                <w:szCs w:val="18"/>
                <w:lang w:eastAsia="ko-KR" w:bidi="mn-Mong-MN"/>
              </w:rPr>
            </w:pPr>
            <w:r w:rsidRPr="00272A89">
              <w:rPr>
                <w:rFonts w:eastAsia="Times New Roman"/>
                <w:sz w:val="18"/>
                <w:szCs w:val="18"/>
                <w:lang w:eastAsia="ko-KR" w:bidi="mn-Mong-MN"/>
              </w:rPr>
              <w:t>83</w:t>
            </w:r>
          </w:p>
        </w:tc>
        <w:tc>
          <w:tcPr>
            <w:tcW w:w="425" w:type="pct"/>
            <w:tcBorders>
              <w:top w:val="nil"/>
              <w:left w:val="nil"/>
              <w:bottom w:val="single" w:sz="4" w:space="0" w:color="auto"/>
              <w:right w:val="single" w:sz="4" w:space="0" w:color="auto"/>
            </w:tcBorders>
            <w:shd w:val="clear" w:color="000000" w:fill="FFFFFF"/>
            <w:noWrap/>
            <w:vAlign w:val="center"/>
            <w:hideMark/>
          </w:tcPr>
          <w:p w14:paraId="283DDC18" w14:textId="77777777" w:rsidR="00C66CE7" w:rsidRPr="00272A89" w:rsidRDefault="00C66CE7">
            <w:pPr>
              <w:spacing w:after="0"/>
              <w:jc w:val="center"/>
              <w:rPr>
                <w:rFonts w:eastAsia="Times New Roman"/>
                <w:sz w:val="18"/>
                <w:szCs w:val="18"/>
                <w:lang w:eastAsia="ko-KR" w:bidi="mn-Mong-MN"/>
              </w:rPr>
            </w:pPr>
            <w:r w:rsidRPr="00272A89">
              <w:rPr>
                <w:rFonts w:eastAsia="Times New Roman"/>
                <w:sz w:val="18"/>
                <w:szCs w:val="18"/>
                <w:lang w:eastAsia="ko-KR" w:bidi="mn-Mong-MN"/>
              </w:rPr>
              <w:t>75</w:t>
            </w:r>
          </w:p>
        </w:tc>
        <w:tc>
          <w:tcPr>
            <w:tcW w:w="425" w:type="pct"/>
            <w:tcBorders>
              <w:top w:val="nil"/>
              <w:left w:val="nil"/>
              <w:bottom w:val="single" w:sz="4" w:space="0" w:color="auto"/>
              <w:right w:val="single" w:sz="4" w:space="0" w:color="auto"/>
            </w:tcBorders>
            <w:shd w:val="clear" w:color="000000" w:fill="FFFFFF"/>
            <w:noWrap/>
            <w:vAlign w:val="center"/>
            <w:hideMark/>
          </w:tcPr>
          <w:p w14:paraId="68315F74" w14:textId="77777777" w:rsidR="00C66CE7" w:rsidRPr="00272A89" w:rsidRDefault="00C66CE7">
            <w:pPr>
              <w:spacing w:after="0"/>
              <w:jc w:val="center"/>
              <w:rPr>
                <w:rFonts w:eastAsia="Times New Roman"/>
                <w:sz w:val="18"/>
                <w:szCs w:val="18"/>
                <w:lang w:eastAsia="ko-KR" w:bidi="mn-Mong-MN"/>
              </w:rPr>
            </w:pPr>
            <w:r w:rsidRPr="00272A89">
              <w:rPr>
                <w:rFonts w:eastAsia="Times New Roman"/>
                <w:sz w:val="18"/>
                <w:szCs w:val="18"/>
                <w:lang w:eastAsia="ko-KR" w:bidi="mn-Mong-MN"/>
              </w:rPr>
              <w:t>74</w:t>
            </w:r>
          </w:p>
        </w:tc>
        <w:tc>
          <w:tcPr>
            <w:tcW w:w="425" w:type="pct"/>
            <w:tcBorders>
              <w:top w:val="nil"/>
              <w:left w:val="nil"/>
              <w:bottom w:val="single" w:sz="4" w:space="0" w:color="auto"/>
              <w:right w:val="single" w:sz="4" w:space="0" w:color="auto"/>
            </w:tcBorders>
            <w:shd w:val="clear" w:color="000000" w:fill="FFFFFF"/>
            <w:noWrap/>
            <w:vAlign w:val="center"/>
            <w:hideMark/>
          </w:tcPr>
          <w:p w14:paraId="4927E412" w14:textId="77777777" w:rsidR="00C66CE7" w:rsidRPr="00272A89" w:rsidRDefault="00C66CE7">
            <w:pPr>
              <w:spacing w:after="0"/>
              <w:jc w:val="center"/>
              <w:rPr>
                <w:rFonts w:eastAsia="Times New Roman"/>
                <w:sz w:val="18"/>
                <w:szCs w:val="18"/>
                <w:lang w:eastAsia="ko-KR" w:bidi="mn-Mong-MN"/>
              </w:rPr>
            </w:pPr>
            <w:r w:rsidRPr="00272A89">
              <w:rPr>
                <w:rFonts w:eastAsia="Times New Roman"/>
                <w:sz w:val="18"/>
                <w:szCs w:val="18"/>
                <w:lang w:eastAsia="ko-KR" w:bidi="mn-Mong-MN"/>
              </w:rPr>
              <w:t>67</w:t>
            </w:r>
          </w:p>
        </w:tc>
        <w:tc>
          <w:tcPr>
            <w:tcW w:w="425" w:type="pct"/>
            <w:tcBorders>
              <w:top w:val="nil"/>
              <w:left w:val="nil"/>
              <w:bottom w:val="single" w:sz="4" w:space="0" w:color="auto"/>
              <w:right w:val="single" w:sz="4" w:space="0" w:color="auto"/>
            </w:tcBorders>
            <w:shd w:val="clear" w:color="000000" w:fill="FFFFFF"/>
            <w:noWrap/>
            <w:vAlign w:val="center"/>
            <w:hideMark/>
          </w:tcPr>
          <w:p w14:paraId="1A6554D7" w14:textId="77777777" w:rsidR="00C66CE7" w:rsidRPr="00272A89" w:rsidRDefault="00C66CE7">
            <w:pPr>
              <w:spacing w:after="0"/>
              <w:jc w:val="center"/>
              <w:rPr>
                <w:rFonts w:eastAsia="Times New Roman"/>
                <w:sz w:val="18"/>
                <w:szCs w:val="18"/>
                <w:lang w:eastAsia="ko-KR" w:bidi="mn-Mong-MN"/>
              </w:rPr>
            </w:pPr>
            <w:r w:rsidRPr="00272A89">
              <w:rPr>
                <w:rFonts w:eastAsia="Times New Roman"/>
                <w:sz w:val="18"/>
                <w:szCs w:val="18"/>
                <w:lang w:eastAsia="ko-KR" w:bidi="mn-Mong-MN"/>
              </w:rPr>
              <w:t>68</w:t>
            </w:r>
          </w:p>
        </w:tc>
        <w:tc>
          <w:tcPr>
            <w:tcW w:w="425" w:type="pct"/>
            <w:tcBorders>
              <w:top w:val="nil"/>
              <w:left w:val="nil"/>
              <w:bottom w:val="single" w:sz="4" w:space="0" w:color="auto"/>
              <w:right w:val="single" w:sz="4" w:space="0" w:color="auto"/>
            </w:tcBorders>
            <w:shd w:val="clear" w:color="000000" w:fill="FFFFFF"/>
            <w:noWrap/>
            <w:vAlign w:val="center"/>
            <w:hideMark/>
          </w:tcPr>
          <w:p w14:paraId="3C748ED4" w14:textId="77777777" w:rsidR="00C66CE7" w:rsidRPr="00272A89" w:rsidRDefault="00C66CE7">
            <w:pPr>
              <w:spacing w:after="0"/>
              <w:jc w:val="center"/>
              <w:rPr>
                <w:rFonts w:eastAsia="Times New Roman"/>
                <w:sz w:val="18"/>
                <w:szCs w:val="18"/>
                <w:lang w:eastAsia="ko-KR" w:bidi="mn-Mong-MN"/>
              </w:rPr>
            </w:pPr>
            <w:r w:rsidRPr="00272A89">
              <w:rPr>
                <w:rFonts w:eastAsia="Times New Roman"/>
                <w:sz w:val="18"/>
                <w:szCs w:val="18"/>
                <w:lang w:eastAsia="ko-KR" w:bidi="mn-Mong-MN"/>
              </w:rPr>
              <w:t>59</w:t>
            </w:r>
          </w:p>
        </w:tc>
        <w:tc>
          <w:tcPr>
            <w:tcW w:w="425" w:type="pct"/>
            <w:tcBorders>
              <w:top w:val="nil"/>
              <w:left w:val="nil"/>
              <w:bottom w:val="single" w:sz="4" w:space="0" w:color="auto"/>
              <w:right w:val="single" w:sz="4" w:space="0" w:color="auto"/>
            </w:tcBorders>
            <w:shd w:val="clear" w:color="000000" w:fill="FFFFFF"/>
            <w:noWrap/>
            <w:vAlign w:val="center"/>
            <w:hideMark/>
          </w:tcPr>
          <w:p w14:paraId="5E9822DF" w14:textId="77777777" w:rsidR="00C66CE7" w:rsidRPr="00272A89" w:rsidRDefault="00C66CE7">
            <w:pPr>
              <w:spacing w:after="0"/>
              <w:jc w:val="center"/>
              <w:rPr>
                <w:rFonts w:eastAsia="Times New Roman"/>
                <w:sz w:val="18"/>
                <w:szCs w:val="18"/>
                <w:lang w:eastAsia="ko-KR" w:bidi="mn-Mong-MN"/>
              </w:rPr>
            </w:pPr>
            <w:r w:rsidRPr="00272A89">
              <w:rPr>
                <w:rFonts w:eastAsia="Times New Roman"/>
                <w:sz w:val="18"/>
                <w:szCs w:val="18"/>
                <w:lang w:eastAsia="ko-KR" w:bidi="mn-Mong-MN"/>
              </w:rPr>
              <w:t>- </w:t>
            </w:r>
          </w:p>
        </w:tc>
      </w:tr>
      <w:tr w:rsidR="0088642A" w:rsidRPr="00272A89" w14:paraId="5F6316EC" w14:textId="77777777" w:rsidTr="00C5431B">
        <w:trPr>
          <w:trHeight w:val="329"/>
        </w:trPr>
        <w:tc>
          <w:tcPr>
            <w:tcW w:w="2023" w:type="pct"/>
            <w:tcBorders>
              <w:top w:val="nil"/>
              <w:left w:val="single" w:sz="4" w:space="0" w:color="auto"/>
              <w:bottom w:val="single" w:sz="4" w:space="0" w:color="auto"/>
              <w:right w:val="single" w:sz="4" w:space="0" w:color="auto"/>
            </w:tcBorders>
            <w:noWrap/>
            <w:vAlign w:val="center"/>
            <w:hideMark/>
          </w:tcPr>
          <w:p w14:paraId="4EBD7610"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Улсын Их Хурал</w:t>
            </w:r>
          </w:p>
        </w:tc>
        <w:tc>
          <w:tcPr>
            <w:tcW w:w="425" w:type="pct"/>
            <w:tcBorders>
              <w:top w:val="nil"/>
              <w:left w:val="nil"/>
              <w:bottom w:val="single" w:sz="4" w:space="0" w:color="auto"/>
              <w:right w:val="single" w:sz="4" w:space="0" w:color="auto"/>
            </w:tcBorders>
            <w:noWrap/>
            <w:vAlign w:val="center"/>
            <w:hideMark/>
          </w:tcPr>
          <w:p w14:paraId="55672B36"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82</w:t>
            </w:r>
          </w:p>
        </w:tc>
        <w:tc>
          <w:tcPr>
            <w:tcW w:w="425" w:type="pct"/>
            <w:tcBorders>
              <w:top w:val="nil"/>
              <w:left w:val="nil"/>
              <w:bottom w:val="single" w:sz="4" w:space="0" w:color="auto"/>
              <w:right w:val="single" w:sz="4" w:space="0" w:color="auto"/>
            </w:tcBorders>
            <w:noWrap/>
            <w:vAlign w:val="center"/>
            <w:hideMark/>
          </w:tcPr>
          <w:p w14:paraId="71F1A9EE"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81</w:t>
            </w:r>
          </w:p>
        </w:tc>
        <w:tc>
          <w:tcPr>
            <w:tcW w:w="425" w:type="pct"/>
            <w:tcBorders>
              <w:top w:val="nil"/>
              <w:left w:val="nil"/>
              <w:bottom w:val="single" w:sz="4" w:space="0" w:color="auto"/>
              <w:right w:val="single" w:sz="4" w:space="0" w:color="auto"/>
            </w:tcBorders>
            <w:noWrap/>
            <w:vAlign w:val="center"/>
            <w:hideMark/>
          </w:tcPr>
          <w:p w14:paraId="5F10FE34"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76</w:t>
            </w:r>
          </w:p>
        </w:tc>
        <w:tc>
          <w:tcPr>
            <w:tcW w:w="425" w:type="pct"/>
            <w:tcBorders>
              <w:top w:val="nil"/>
              <w:left w:val="nil"/>
              <w:bottom w:val="single" w:sz="4" w:space="0" w:color="auto"/>
              <w:right w:val="single" w:sz="4" w:space="0" w:color="auto"/>
            </w:tcBorders>
            <w:noWrap/>
            <w:vAlign w:val="center"/>
            <w:hideMark/>
          </w:tcPr>
          <w:p w14:paraId="29F4FCB7"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67</w:t>
            </w:r>
          </w:p>
        </w:tc>
        <w:tc>
          <w:tcPr>
            <w:tcW w:w="425" w:type="pct"/>
            <w:tcBorders>
              <w:top w:val="nil"/>
              <w:left w:val="nil"/>
              <w:bottom w:val="single" w:sz="4" w:space="0" w:color="auto"/>
              <w:right w:val="single" w:sz="4" w:space="0" w:color="auto"/>
            </w:tcBorders>
            <w:noWrap/>
            <w:vAlign w:val="center"/>
            <w:hideMark/>
          </w:tcPr>
          <w:p w14:paraId="368FBA91"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74</w:t>
            </w:r>
          </w:p>
        </w:tc>
        <w:tc>
          <w:tcPr>
            <w:tcW w:w="425" w:type="pct"/>
            <w:tcBorders>
              <w:top w:val="nil"/>
              <w:left w:val="nil"/>
              <w:bottom w:val="single" w:sz="4" w:space="0" w:color="auto"/>
              <w:right w:val="single" w:sz="4" w:space="0" w:color="auto"/>
            </w:tcBorders>
            <w:noWrap/>
            <w:vAlign w:val="center"/>
            <w:hideMark/>
          </w:tcPr>
          <w:p w14:paraId="42F52E75"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73</w:t>
            </w:r>
          </w:p>
        </w:tc>
        <w:tc>
          <w:tcPr>
            <w:tcW w:w="425" w:type="pct"/>
            <w:tcBorders>
              <w:top w:val="nil"/>
              <w:left w:val="nil"/>
              <w:bottom w:val="single" w:sz="4" w:space="0" w:color="auto"/>
              <w:right w:val="single" w:sz="4" w:space="0" w:color="auto"/>
            </w:tcBorders>
            <w:noWrap/>
            <w:vAlign w:val="center"/>
            <w:hideMark/>
          </w:tcPr>
          <w:p w14:paraId="530419EA"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69</w:t>
            </w:r>
          </w:p>
        </w:tc>
      </w:tr>
      <w:tr w:rsidR="0088642A" w:rsidRPr="00272A89" w14:paraId="5AF7DC36" w14:textId="77777777" w:rsidTr="00C5431B">
        <w:trPr>
          <w:trHeight w:val="510"/>
        </w:trPr>
        <w:tc>
          <w:tcPr>
            <w:tcW w:w="2023" w:type="pct"/>
            <w:tcBorders>
              <w:top w:val="nil"/>
              <w:left w:val="single" w:sz="4" w:space="0" w:color="auto"/>
              <w:bottom w:val="single" w:sz="4" w:space="0" w:color="auto"/>
              <w:right w:val="single" w:sz="4" w:space="0" w:color="auto"/>
            </w:tcBorders>
            <w:vAlign w:val="center"/>
            <w:hideMark/>
          </w:tcPr>
          <w:p w14:paraId="777351AB"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Иргэдийн төлөөлөгчдийн хурал</w:t>
            </w:r>
          </w:p>
        </w:tc>
        <w:tc>
          <w:tcPr>
            <w:tcW w:w="425" w:type="pct"/>
            <w:tcBorders>
              <w:top w:val="nil"/>
              <w:left w:val="nil"/>
              <w:bottom w:val="single" w:sz="4" w:space="0" w:color="auto"/>
              <w:right w:val="single" w:sz="4" w:space="0" w:color="auto"/>
            </w:tcBorders>
            <w:noWrap/>
            <w:vAlign w:val="center"/>
            <w:hideMark/>
          </w:tcPr>
          <w:p w14:paraId="1E110994"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65</w:t>
            </w:r>
          </w:p>
        </w:tc>
        <w:tc>
          <w:tcPr>
            <w:tcW w:w="425" w:type="pct"/>
            <w:tcBorders>
              <w:top w:val="nil"/>
              <w:left w:val="nil"/>
              <w:bottom w:val="single" w:sz="4" w:space="0" w:color="auto"/>
              <w:right w:val="single" w:sz="4" w:space="0" w:color="auto"/>
            </w:tcBorders>
            <w:noWrap/>
            <w:vAlign w:val="center"/>
            <w:hideMark/>
          </w:tcPr>
          <w:p w14:paraId="0EA9415E"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67</w:t>
            </w:r>
          </w:p>
        </w:tc>
        <w:tc>
          <w:tcPr>
            <w:tcW w:w="425" w:type="pct"/>
            <w:tcBorders>
              <w:top w:val="nil"/>
              <w:left w:val="nil"/>
              <w:bottom w:val="single" w:sz="4" w:space="0" w:color="auto"/>
              <w:right w:val="single" w:sz="4" w:space="0" w:color="auto"/>
            </w:tcBorders>
            <w:noWrap/>
            <w:vAlign w:val="center"/>
            <w:hideMark/>
          </w:tcPr>
          <w:p w14:paraId="0E3D7B62"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65</w:t>
            </w:r>
          </w:p>
        </w:tc>
        <w:tc>
          <w:tcPr>
            <w:tcW w:w="425" w:type="pct"/>
            <w:tcBorders>
              <w:top w:val="nil"/>
              <w:left w:val="nil"/>
              <w:bottom w:val="single" w:sz="4" w:space="0" w:color="auto"/>
              <w:right w:val="single" w:sz="4" w:space="0" w:color="auto"/>
            </w:tcBorders>
            <w:noWrap/>
            <w:vAlign w:val="center"/>
            <w:hideMark/>
          </w:tcPr>
          <w:p w14:paraId="67B315F9"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52</w:t>
            </w:r>
          </w:p>
        </w:tc>
        <w:tc>
          <w:tcPr>
            <w:tcW w:w="425" w:type="pct"/>
            <w:tcBorders>
              <w:top w:val="nil"/>
              <w:left w:val="nil"/>
              <w:bottom w:val="single" w:sz="4" w:space="0" w:color="auto"/>
              <w:right w:val="single" w:sz="4" w:space="0" w:color="auto"/>
            </w:tcBorders>
            <w:noWrap/>
            <w:vAlign w:val="center"/>
            <w:hideMark/>
          </w:tcPr>
          <w:p w14:paraId="5C5ED436"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60</w:t>
            </w:r>
          </w:p>
        </w:tc>
        <w:tc>
          <w:tcPr>
            <w:tcW w:w="425" w:type="pct"/>
            <w:tcBorders>
              <w:top w:val="nil"/>
              <w:left w:val="nil"/>
              <w:bottom w:val="single" w:sz="4" w:space="0" w:color="auto"/>
              <w:right w:val="single" w:sz="4" w:space="0" w:color="auto"/>
            </w:tcBorders>
            <w:noWrap/>
            <w:vAlign w:val="center"/>
            <w:hideMark/>
          </w:tcPr>
          <w:p w14:paraId="3D0004E4"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56</w:t>
            </w:r>
          </w:p>
        </w:tc>
        <w:tc>
          <w:tcPr>
            <w:tcW w:w="425" w:type="pct"/>
            <w:tcBorders>
              <w:top w:val="nil"/>
              <w:left w:val="nil"/>
              <w:bottom w:val="single" w:sz="4" w:space="0" w:color="auto"/>
              <w:right w:val="single" w:sz="4" w:space="0" w:color="auto"/>
            </w:tcBorders>
            <w:noWrap/>
            <w:vAlign w:val="center"/>
            <w:hideMark/>
          </w:tcPr>
          <w:p w14:paraId="44C88089" w14:textId="77777777" w:rsidR="00C66CE7" w:rsidRPr="00272A89" w:rsidRDefault="00C66CE7">
            <w:pPr>
              <w:spacing w:after="0"/>
              <w:jc w:val="center"/>
              <w:rPr>
                <w:rFonts w:eastAsia="Times New Roman"/>
                <w:color w:val="000000"/>
                <w:sz w:val="18"/>
                <w:szCs w:val="18"/>
                <w:lang w:eastAsia="ko-KR" w:bidi="mn-Mong-MN"/>
              </w:rPr>
            </w:pPr>
            <w:r w:rsidRPr="00272A89">
              <w:rPr>
                <w:rFonts w:eastAsia="Times New Roman"/>
                <w:color w:val="000000"/>
                <w:sz w:val="18"/>
                <w:szCs w:val="18"/>
                <w:lang w:eastAsia="ko-KR" w:bidi="mn-Mong-MN"/>
              </w:rPr>
              <w:t>50</w:t>
            </w:r>
          </w:p>
        </w:tc>
      </w:tr>
    </w:tbl>
    <w:p w14:paraId="71C7F8A7" w14:textId="77777777" w:rsidR="00C66CE7" w:rsidRPr="00272A89" w:rsidRDefault="00C66CE7" w:rsidP="00C66CE7">
      <w:pPr>
        <w:spacing w:after="80" w:line="245" w:lineRule="auto"/>
        <w:jc w:val="right"/>
        <w:rPr>
          <w:rFonts w:eastAsia="Times New Roman"/>
          <w:i/>
          <w:sz w:val="20"/>
          <w:szCs w:val="20"/>
        </w:rPr>
      </w:pPr>
      <w:r w:rsidRPr="00272A89">
        <w:rPr>
          <w:rFonts w:eastAsia="Times New Roman"/>
          <w:i/>
          <w:sz w:val="20"/>
          <w:szCs w:val="20"/>
        </w:rPr>
        <w:t>Эх сурвалж: Үндэсний статистикийн хороо</w:t>
      </w:r>
    </w:p>
    <w:p w14:paraId="1F9B143C" w14:textId="1C1A12D1" w:rsidR="00C66CE7" w:rsidRPr="00272A89" w:rsidRDefault="00C66CE7" w:rsidP="00C66CE7">
      <w:r w:rsidRPr="00272A89">
        <w:rPr>
          <w:noProof/>
        </w:rPr>
        <w:tab/>
        <w:t xml:space="preserve">Бүх төрлийн сонгуулийн ирц буурахад </w:t>
      </w:r>
      <w:r w:rsidR="17D2E548" w:rsidRPr="00272A89">
        <w:rPr>
          <w:noProof/>
        </w:rPr>
        <w:t>нийт ард иргэдийн сонгуулийн талаарх ойлголт дутмаг</w:t>
      </w:r>
      <w:r w:rsidRPr="00272A89">
        <w:rPr>
          <w:noProof/>
        </w:rPr>
        <w:t xml:space="preserve">, сонгуулийн тогтолцоо, хууль дүрмийн байнгын өөрчлөлт, үүнтэй </w:t>
      </w:r>
      <w:r w:rsidRPr="00272A89">
        <w:rPr>
          <w:noProof/>
        </w:rPr>
        <w:lastRenderedPageBreak/>
        <w:t>холбоотой ойлгомжгүй байдал, бухимдал, улс төрийн томоохон намуудын талаарх нийгмийн сөрөг ойлголт</w:t>
      </w:r>
      <w:r w:rsidR="0007651C" w:rsidRPr="00272A89">
        <w:rPr>
          <w:noProof/>
        </w:rPr>
        <w:t xml:space="preserve">, </w:t>
      </w:r>
      <w:r w:rsidR="0007651C" w:rsidRPr="00272A89">
        <w:t>Монголын сонгуулийн тогтолцоо байнга өөрчлөгддөг</w:t>
      </w:r>
      <w:r w:rsidR="0058667C" w:rsidRPr="00272A89">
        <w:t>,</w:t>
      </w:r>
      <w:r w:rsidR="002259D1" w:rsidRPr="00272A89">
        <w:t xml:space="preserve"> </w:t>
      </w:r>
      <w:r w:rsidR="002259D1" w:rsidRPr="00272A89">
        <w:rPr>
          <w:noProof/>
        </w:rPr>
        <w:t>Монгол Улсын сонгуульд зарим судалгаа, дүн шинжилгээг хийхэд хүндрэлтэй</w:t>
      </w:r>
      <w:r w:rsidRPr="00272A89">
        <w:rPr>
          <w:noProof/>
        </w:rPr>
        <w:t xml:space="preserve"> зэрэг нийтлэг хүчин зүйлс нөлөөлж болно</w:t>
      </w:r>
      <w:r w:rsidRPr="00272A89">
        <w:t xml:space="preserve">. </w:t>
      </w:r>
    </w:p>
    <w:p w14:paraId="1B63F520" w14:textId="18CF9E6F" w:rsidR="00C66CE7" w:rsidRPr="00272A89" w:rsidRDefault="00C66CE7" w:rsidP="00C66CE7">
      <w:pPr>
        <w:rPr>
          <w:noProof/>
        </w:rPr>
      </w:pPr>
      <w:r w:rsidRPr="00272A89">
        <w:rPr>
          <w:noProof/>
        </w:rPr>
        <w:tab/>
        <w:t>Монгол Улс 1992 оноос хойш буюу сүү</w:t>
      </w:r>
      <w:r w:rsidR="0009208B">
        <w:rPr>
          <w:noProof/>
        </w:rPr>
        <w:t>л</w:t>
      </w:r>
      <w:r w:rsidRPr="00272A89">
        <w:rPr>
          <w:noProof/>
        </w:rPr>
        <w:t>ийн 30 гаруй жилийн хугацаанд УИХ-ын сонгуулийн тухай хуулиа зургаан удаа шинэчилж, нэмэлт</w:t>
      </w:r>
      <w:r w:rsidR="008833A4" w:rsidRPr="00272A89">
        <w:rPr>
          <w:noProof/>
        </w:rPr>
        <w:t>,</w:t>
      </w:r>
      <w:r w:rsidRPr="00272A89">
        <w:rPr>
          <w:noProof/>
        </w:rPr>
        <w:t xml:space="preserve"> өөрчлөлт оруулсан байна.</w:t>
      </w:r>
    </w:p>
    <w:p w14:paraId="64BF905C" w14:textId="4537408F" w:rsidR="00C66CE7" w:rsidRPr="00272A89" w:rsidRDefault="00C66CE7" w:rsidP="00A4153E">
      <w:pPr>
        <w:pStyle w:val="ListParagraph"/>
        <w:numPr>
          <w:ilvl w:val="0"/>
          <w:numId w:val="26"/>
        </w:numPr>
        <w:ind w:left="709"/>
        <w:rPr>
          <w:noProof/>
        </w:rPr>
      </w:pPr>
      <w:r w:rsidRPr="00272A89">
        <w:rPr>
          <w:rFonts w:eastAsia="Times New Roman"/>
          <w:noProof/>
          <w:lang w:eastAsia="ko-KR" w:bidi="mn-Mong-MN"/>
        </w:rPr>
        <w:t>1992 он</w:t>
      </w:r>
      <w:r w:rsidR="00AD047F" w:rsidRPr="00272A89">
        <w:rPr>
          <w:rFonts w:eastAsia="Times New Roman"/>
          <w:noProof/>
          <w:lang w:eastAsia="ko-KR" w:bidi="mn-Mong-MN"/>
        </w:rPr>
        <w:t xml:space="preserve"> - </w:t>
      </w:r>
      <w:r w:rsidRPr="00272A89">
        <w:rPr>
          <w:rFonts w:eastAsia="Times New Roman"/>
          <w:noProof/>
          <w:lang w:eastAsia="ko-KR" w:bidi="mn-Mong-MN"/>
        </w:rPr>
        <w:t>Ардчилсан Үндсэн хууль батлагдсаны дараа анхны УИХ-ын сонгуулийн хууль гарсан;</w:t>
      </w:r>
    </w:p>
    <w:p w14:paraId="2411FB0E" w14:textId="59617F56" w:rsidR="00C66CE7" w:rsidRPr="00272A89" w:rsidRDefault="00C66CE7" w:rsidP="00A4153E">
      <w:pPr>
        <w:pStyle w:val="ListParagraph"/>
        <w:numPr>
          <w:ilvl w:val="0"/>
          <w:numId w:val="26"/>
        </w:numPr>
        <w:ind w:left="709"/>
        <w:rPr>
          <w:noProof/>
        </w:rPr>
      </w:pPr>
      <w:r w:rsidRPr="00272A89">
        <w:rPr>
          <w:rFonts w:eastAsia="Times New Roman"/>
          <w:noProof/>
          <w:lang w:eastAsia="ko-KR" w:bidi="mn-Mong-MN"/>
        </w:rPr>
        <w:t xml:space="preserve">2000 он </w:t>
      </w:r>
      <w:r w:rsidR="00AD047F" w:rsidRPr="00272A89">
        <w:rPr>
          <w:rFonts w:eastAsia="Times New Roman"/>
          <w:noProof/>
          <w:lang w:eastAsia="ko-KR" w:bidi="mn-Mong-MN"/>
        </w:rPr>
        <w:t xml:space="preserve">- </w:t>
      </w:r>
      <w:r w:rsidRPr="00272A89">
        <w:rPr>
          <w:rFonts w:eastAsia="Times New Roman"/>
          <w:noProof/>
          <w:lang w:eastAsia="ko-KR" w:bidi="mn-Mong-MN"/>
        </w:rPr>
        <w:t>Сонгуулийн тойргийн зохион байгуулалт, санал тоолох журамд өөрчлөлт орсон;</w:t>
      </w:r>
    </w:p>
    <w:p w14:paraId="60D9158F" w14:textId="27FF3F3D" w:rsidR="00C66CE7" w:rsidRPr="00272A89" w:rsidRDefault="00C66CE7" w:rsidP="00A4153E">
      <w:pPr>
        <w:pStyle w:val="ListParagraph"/>
        <w:numPr>
          <w:ilvl w:val="0"/>
          <w:numId w:val="26"/>
        </w:numPr>
        <w:ind w:left="709"/>
        <w:rPr>
          <w:noProof/>
        </w:rPr>
      </w:pPr>
      <w:r w:rsidRPr="00272A89">
        <w:rPr>
          <w:rFonts w:eastAsia="Times New Roman"/>
          <w:noProof/>
          <w:lang w:eastAsia="ko-KR" w:bidi="mn-Mong-MN"/>
        </w:rPr>
        <w:t xml:space="preserve">2005 он </w:t>
      </w:r>
      <w:r w:rsidR="00AD047F" w:rsidRPr="00272A89">
        <w:rPr>
          <w:rFonts w:eastAsia="Times New Roman"/>
          <w:noProof/>
          <w:lang w:eastAsia="ko-KR" w:bidi="mn-Mong-MN"/>
        </w:rPr>
        <w:t xml:space="preserve">- </w:t>
      </w:r>
      <w:r w:rsidRPr="00272A89">
        <w:rPr>
          <w:rFonts w:eastAsia="Times New Roman"/>
          <w:noProof/>
          <w:lang w:eastAsia="ko-KR" w:bidi="mn-Mong-MN"/>
        </w:rPr>
        <w:t>Сонгуулийн тогтолцоонд зарим өөрчлөлт орсон;</w:t>
      </w:r>
    </w:p>
    <w:p w14:paraId="031D081D" w14:textId="734F22D0" w:rsidR="00C66CE7" w:rsidRPr="00272A89" w:rsidRDefault="00C66CE7" w:rsidP="00A4153E">
      <w:pPr>
        <w:pStyle w:val="ListParagraph"/>
        <w:numPr>
          <w:ilvl w:val="0"/>
          <w:numId w:val="26"/>
        </w:numPr>
        <w:ind w:left="709"/>
        <w:rPr>
          <w:noProof/>
        </w:rPr>
      </w:pPr>
      <w:r w:rsidRPr="00272A89">
        <w:rPr>
          <w:rFonts w:eastAsia="Times New Roman"/>
          <w:noProof/>
          <w:lang w:eastAsia="ko-KR" w:bidi="mn-Mong-MN"/>
        </w:rPr>
        <w:t xml:space="preserve">2011 он </w:t>
      </w:r>
      <w:r w:rsidR="00AD047F" w:rsidRPr="00272A89">
        <w:rPr>
          <w:rFonts w:eastAsia="Times New Roman"/>
          <w:noProof/>
          <w:lang w:eastAsia="ko-KR" w:bidi="mn-Mong-MN"/>
        </w:rPr>
        <w:t xml:space="preserve">- </w:t>
      </w:r>
      <w:r w:rsidRPr="00272A89">
        <w:rPr>
          <w:rFonts w:eastAsia="Times New Roman"/>
          <w:noProof/>
          <w:lang w:eastAsia="ko-KR" w:bidi="mn-Mong-MN"/>
        </w:rPr>
        <w:t>Холимог тогтолцоо (мажоритар + пропорциональ) анх нэвтэрсэн;</w:t>
      </w:r>
    </w:p>
    <w:p w14:paraId="0BCCE900" w14:textId="27AF2800" w:rsidR="00C66CE7" w:rsidRPr="00272A89" w:rsidRDefault="00C66CE7" w:rsidP="00A4153E">
      <w:pPr>
        <w:pStyle w:val="ListParagraph"/>
        <w:numPr>
          <w:ilvl w:val="0"/>
          <w:numId w:val="26"/>
        </w:numPr>
        <w:ind w:left="709"/>
        <w:rPr>
          <w:rFonts w:eastAsia="Times New Roman"/>
          <w:lang w:eastAsia="ko-KR"/>
        </w:rPr>
      </w:pPr>
      <w:r w:rsidRPr="00272A89">
        <w:rPr>
          <w:rFonts w:eastAsia="Times New Roman"/>
          <w:noProof/>
          <w:lang w:eastAsia="ko-KR" w:bidi="mn-Mong-MN"/>
        </w:rPr>
        <w:t xml:space="preserve">2016 он </w:t>
      </w:r>
      <w:r w:rsidR="00AD047F" w:rsidRPr="00272A89">
        <w:rPr>
          <w:rFonts w:eastAsia="Times New Roman"/>
          <w:noProof/>
          <w:lang w:eastAsia="ko-KR" w:bidi="mn-Mong-MN"/>
        </w:rPr>
        <w:t xml:space="preserve">- </w:t>
      </w:r>
      <w:r w:rsidRPr="00272A89">
        <w:rPr>
          <w:rFonts w:eastAsia="Times New Roman"/>
          <w:noProof/>
          <w:lang w:eastAsia="ko-KR" w:bidi="mn-Mong-MN"/>
        </w:rPr>
        <w:t>Дахин мажоритар тогтолцоонд шилжсэн (76 мандат бүгд нэг мандаттай тойргоор).</w:t>
      </w:r>
    </w:p>
    <w:p w14:paraId="4F135BC6" w14:textId="4B9D9CB0" w:rsidR="00C66CE7" w:rsidRPr="00272A89" w:rsidRDefault="00C66CE7" w:rsidP="007E4E5B">
      <w:pPr>
        <w:pStyle w:val="ListParagraph"/>
        <w:numPr>
          <w:ilvl w:val="0"/>
          <w:numId w:val="26"/>
        </w:numPr>
        <w:adjustRightInd w:val="0"/>
        <w:snapToGrid w:val="0"/>
        <w:spacing w:after="80"/>
        <w:ind w:left="706"/>
        <w:rPr>
          <w:rFonts w:eastAsia="Times New Roman"/>
          <w:lang w:eastAsia="ko-KR"/>
        </w:rPr>
      </w:pPr>
      <w:r w:rsidRPr="00272A89">
        <w:rPr>
          <w:rFonts w:eastAsia="Times New Roman"/>
          <w:noProof/>
          <w:lang w:eastAsia="ko-KR" w:bidi="mn-Mong-MN"/>
        </w:rPr>
        <w:t xml:space="preserve">2023 он </w:t>
      </w:r>
      <w:r w:rsidR="00AD047F" w:rsidRPr="00272A89">
        <w:rPr>
          <w:rFonts w:eastAsia="Times New Roman"/>
          <w:noProof/>
          <w:lang w:eastAsia="ko-KR" w:bidi="mn-Mong-MN"/>
        </w:rPr>
        <w:t xml:space="preserve">- </w:t>
      </w:r>
      <w:r w:rsidRPr="00272A89">
        <w:rPr>
          <w:rFonts w:eastAsia="Times New Roman"/>
          <w:noProof/>
          <w:lang w:eastAsia="ko-KR" w:bidi="mn-Mong-MN"/>
        </w:rPr>
        <w:t>Хамгийн сүүлд нэмэлт, өөрчлөлт орсон. Үүнд гадаад дахь иргэдийн санал өгөх эрх, сонгуулийн бэлтгэл, санал хураалтын зохицуулалт, жендэрийн тэнцвэрийн талаар шинэ заалтууд орсон байна.</w:t>
      </w:r>
    </w:p>
    <w:p w14:paraId="34B4A34C" w14:textId="32745DBC" w:rsidR="00C66CE7" w:rsidRPr="00272A89" w:rsidRDefault="00C66CE7" w:rsidP="00C66CE7">
      <w:pPr>
        <w:rPr>
          <w:rFonts w:eastAsia="Times New Roman"/>
          <w:noProof/>
        </w:rPr>
      </w:pPr>
      <w:r w:rsidRPr="00272A89">
        <w:rPr>
          <w:rFonts w:eastAsia="Times New Roman"/>
          <w:noProof/>
          <w:lang w:eastAsia="ko-KR"/>
        </w:rPr>
        <w:tab/>
        <w:t xml:space="preserve">Энэ мэтээр байнга өөрчлөх нь сонгогчдын боловсрол, улс төрийн намын институтчилэл, стратегид сөргөөр нөлөөлж, тогтолцоонд урьдчилан таамаглах боломжгүй, тодорхойгүй байдлыг бий болгож болзошгүй юм. </w:t>
      </w:r>
      <w:r w:rsidRPr="00272A89">
        <w:rPr>
          <w:rFonts w:eastAsia="Times New Roman"/>
          <w:noProof/>
        </w:rPr>
        <w:t>Түүнчлэн улс төрийн намуудын эрх ашгаа тэргүүнд тавьдаг хандлага, улс төрийн байр сууриа бэхжүүлэх сонирхлын үүднээс сонгуулийн тогтолцоог сонгодог, улмаар бага саналын зөрүүтэй ч төрийн эрхийг үргэлжлүүлэн барих улс төрийн зорилготой байдаг зэрэг нь сонгогдсон албан тушаалтнуудад итгэх иргэдийн итгэл</w:t>
      </w:r>
      <w:r w:rsidR="00691309" w:rsidRPr="00272A89">
        <w:rPr>
          <w:rFonts w:eastAsia="Times New Roman"/>
          <w:noProof/>
        </w:rPr>
        <w:t>ийг</w:t>
      </w:r>
      <w:r w:rsidRPr="00272A89">
        <w:rPr>
          <w:rFonts w:eastAsia="Times New Roman"/>
          <w:noProof/>
        </w:rPr>
        <w:t xml:space="preserve"> бууруулдаг байна.</w:t>
      </w:r>
      <w:r w:rsidRPr="00272A89">
        <w:rPr>
          <w:rStyle w:val="FootnoteReference"/>
          <w:rFonts w:eastAsia="Times New Roman"/>
          <w:noProof/>
        </w:rPr>
        <w:footnoteReference w:id="96"/>
      </w:r>
      <w:r w:rsidRPr="00272A89">
        <w:rPr>
          <w:rFonts w:eastAsia="Times New Roman"/>
          <w:noProof/>
        </w:rPr>
        <w:t xml:space="preserve"> </w:t>
      </w:r>
    </w:p>
    <w:p w14:paraId="10E96624" w14:textId="17019E24" w:rsidR="00C66CE7" w:rsidRPr="00272A89" w:rsidRDefault="00C66CE7" w:rsidP="00C66CE7">
      <w:pPr>
        <w:rPr>
          <w:rFonts w:eastAsia="Times New Roman"/>
          <w:noProof/>
        </w:rPr>
      </w:pPr>
      <w:r w:rsidRPr="00272A89">
        <w:rPr>
          <w:rFonts w:eastAsia="Times New Roman"/>
          <w:noProof/>
          <w:lang w:eastAsia="ko-KR"/>
        </w:rPr>
        <w:tab/>
        <w:t>С</w:t>
      </w:r>
      <w:r w:rsidRPr="00272A89">
        <w:rPr>
          <w:noProof/>
        </w:rPr>
        <w:t>үүлийн жилүүдэд улс төрийн талцал, хуваагдал эрчимтэй өрнөж байгаа нь Засгийн газар тогтвортой ажиллах боломжийг бүрдүүл</w:t>
      </w:r>
      <w:r w:rsidR="00142ACC" w:rsidRPr="00272A89">
        <w:rPr>
          <w:noProof/>
        </w:rPr>
        <w:t>эхгүй</w:t>
      </w:r>
      <w:r w:rsidRPr="00272A89">
        <w:rPr>
          <w:noProof/>
        </w:rPr>
        <w:t xml:space="preserve"> байна.</w:t>
      </w:r>
      <w:r w:rsidRPr="00272A89">
        <w:rPr>
          <w:rStyle w:val="FootnoteReference"/>
          <w:noProof/>
        </w:rPr>
        <w:footnoteReference w:id="97"/>
      </w:r>
      <w:r w:rsidRPr="00272A89">
        <w:rPr>
          <w:noProof/>
        </w:rPr>
        <w:t xml:space="preserve"> Тухайлбал </w:t>
      </w:r>
      <w:r w:rsidRPr="00272A89">
        <w:rPr>
          <w:rFonts w:eastAsia="Times New Roman"/>
        </w:rPr>
        <w:t xml:space="preserve">2008-2025 онд 8 удаа Засгийн газар байгуулагдаж, Засгийн газар дунджаар 26.4 сар буюу 2.2 жилийн настай байна. Энэ хугацаанд 8 ерөнхий сайд томилогдсон бөгөөд 7 нь бүрэн эрхийнхээ хугацаагаа дуусгалгүй огцорсон байна. </w:t>
      </w:r>
      <w:r w:rsidRPr="00272A89">
        <w:rPr>
          <w:rFonts w:eastAsia="Times New Roman"/>
          <w:noProof/>
        </w:rPr>
        <w:t>Дэлхийн банкны засаглалын үнэлгээгээр 1996 оноос хойших хугацаанд Монгол Улс дахь улс төрийн тогтвортой байдлын индексийн дундаж 2023 оны байдлаар 0.59 оноотой байна.</w:t>
      </w:r>
      <w:r w:rsidRPr="00272A89">
        <w:rPr>
          <w:rStyle w:val="FootnoteReference"/>
          <w:rFonts w:eastAsia="Times New Roman"/>
          <w:noProof/>
        </w:rPr>
        <w:footnoteReference w:id="98"/>
      </w:r>
    </w:p>
    <w:p w14:paraId="65002A26" w14:textId="7A63A2D7" w:rsidR="00C66CE7" w:rsidRPr="00272A89" w:rsidRDefault="00C66CE7" w:rsidP="00C66CE7">
      <w:pPr>
        <w:rPr>
          <w:rFonts w:eastAsia="Times New Roman"/>
          <w:noProof/>
        </w:rPr>
      </w:pPr>
      <w:r w:rsidRPr="00272A89">
        <w:rPr>
          <w:rFonts w:eastAsia="Times New Roman"/>
          <w:noProof/>
        </w:rPr>
        <w:tab/>
        <w:t>Улс төрийн тогтворгүй байдал нь бодлогын тогтворгүй байдал үүсэхэд ихээхэн нөлөөлж байгаа бөгөөд али</w:t>
      </w:r>
      <w:r w:rsidR="00142ACC" w:rsidRPr="00272A89">
        <w:rPr>
          <w:rFonts w:eastAsia="Times New Roman"/>
          <w:noProof/>
        </w:rPr>
        <w:t>в</w:t>
      </w:r>
      <w:r w:rsidRPr="00272A89">
        <w:rPr>
          <w:rFonts w:eastAsia="Times New Roman"/>
          <w:noProof/>
        </w:rPr>
        <w:t>аа ш</w:t>
      </w:r>
      <w:r w:rsidR="00142ACC" w:rsidRPr="00272A89">
        <w:rPr>
          <w:rFonts w:eastAsia="Times New Roman"/>
          <w:noProof/>
        </w:rPr>
        <w:t>ий</w:t>
      </w:r>
      <w:r w:rsidRPr="00272A89">
        <w:rPr>
          <w:rFonts w:eastAsia="Times New Roman"/>
          <w:noProof/>
        </w:rPr>
        <w:t>двэр нь цогц суурь судалгаанд суурилаагүй, улс төрийн шийдэл давамгайлсан, зохих бэлтгэлийг бүрэн хангаагүй богино хугацаанд хэрэгжүүлэхийг зорьсон шинэчлэлийн бодлого, стратеги, тэдгээрийн хэрэгжилтийн менежментийн зарим алдаа, дутагдлаас шалтгаалж хувь хүний болон нийгмийн хэрэгцээ, шаардлагыг бүрэн хангаж чадахгүй байна.</w:t>
      </w:r>
    </w:p>
    <w:p w14:paraId="525DE10D" w14:textId="77777777" w:rsidR="00C66CE7" w:rsidRPr="00272A89" w:rsidRDefault="00C66CE7" w:rsidP="00C66CE7">
      <w:pPr>
        <w:rPr>
          <w:rFonts w:eastAsia="Times New Roman"/>
          <w:noProof/>
        </w:rPr>
      </w:pPr>
      <w:r w:rsidRPr="00272A89">
        <w:rPr>
          <w:rFonts w:eastAsia="Times New Roman"/>
          <w:noProof/>
        </w:rPr>
        <w:tab/>
        <w:t xml:space="preserve">Цаашид Улс төрийн тогтвортой байдлыг нэмэгдүүлж, шударга ардчилсан сонгуулийн соёлыг төлөвшүүлэх үүднээс иргэдийн улс төрийн боловсролыг дээшлүүлэх, улс төрийн намын санхүүжилтийг ил тод болгох, сонгуульд оролцож буй иргэдийн идэвх оролцоог нэмэгдүүлэх нь чухал шаардлагатай байна. </w:t>
      </w:r>
    </w:p>
    <w:p w14:paraId="768F831D" w14:textId="094C2FAF" w:rsidR="00C66CE7" w:rsidRPr="00272A89" w:rsidRDefault="006346DE" w:rsidP="006346DE">
      <w:pPr>
        <w:pStyle w:val="Heading3"/>
        <w:rPr>
          <w:rFonts w:ascii="Arial" w:eastAsia="Times New Roman" w:hAnsi="Arial" w:cs="Arial"/>
          <w:b/>
          <w:bCs/>
          <w:noProof/>
          <w:color w:val="002060"/>
          <w:sz w:val="24"/>
          <w:szCs w:val="24"/>
        </w:rPr>
      </w:pPr>
      <w:bookmarkStart w:id="417" w:name="_Toc212324869"/>
      <w:bookmarkStart w:id="418" w:name="_Toc212629142"/>
      <w:bookmarkStart w:id="419" w:name="_Toc212630930"/>
      <w:r w:rsidRPr="00272A89">
        <w:rPr>
          <w:rFonts w:ascii="Arial" w:eastAsia="Times New Roman" w:hAnsi="Arial" w:cs="Arial"/>
          <w:b/>
          <w:bCs/>
          <w:noProof/>
          <w:color w:val="002060"/>
          <w:sz w:val="24"/>
          <w:szCs w:val="24"/>
        </w:rPr>
        <w:t>3.5.</w:t>
      </w:r>
      <w:r w:rsidR="00A62DEF" w:rsidRPr="00272A89">
        <w:rPr>
          <w:rFonts w:ascii="Arial" w:eastAsia="Times New Roman" w:hAnsi="Arial" w:cs="Arial"/>
          <w:b/>
          <w:bCs/>
          <w:noProof/>
          <w:color w:val="002060"/>
          <w:sz w:val="24"/>
          <w:szCs w:val="24"/>
        </w:rPr>
        <w:t>7</w:t>
      </w:r>
      <w:r w:rsidRPr="00272A89">
        <w:rPr>
          <w:rFonts w:ascii="Arial" w:eastAsia="Times New Roman" w:hAnsi="Arial" w:cs="Arial"/>
          <w:b/>
          <w:bCs/>
          <w:noProof/>
          <w:color w:val="002060"/>
          <w:sz w:val="24"/>
          <w:szCs w:val="24"/>
        </w:rPr>
        <w:t xml:space="preserve">. </w:t>
      </w:r>
      <w:r w:rsidR="00C66CE7" w:rsidRPr="00272A89">
        <w:rPr>
          <w:rFonts w:ascii="Arial" w:eastAsia="Times New Roman" w:hAnsi="Arial" w:cs="Arial"/>
          <w:b/>
          <w:bCs/>
          <w:noProof/>
          <w:color w:val="002060"/>
          <w:sz w:val="24"/>
          <w:szCs w:val="24"/>
        </w:rPr>
        <w:t>Гадаад таатай орч</w:t>
      </w:r>
      <w:r w:rsidRPr="00272A89">
        <w:rPr>
          <w:rFonts w:ascii="Arial" w:eastAsia="Times New Roman" w:hAnsi="Arial" w:cs="Arial"/>
          <w:b/>
          <w:bCs/>
          <w:noProof/>
          <w:color w:val="002060"/>
          <w:sz w:val="24"/>
          <w:szCs w:val="24"/>
        </w:rPr>
        <w:t>ин</w:t>
      </w:r>
      <w:bookmarkEnd w:id="417"/>
      <w:bookmarkEnd w:id="418"/>
      <w:bookmarkEnd w:id="419"/>
    </w:p>
    <w:p w14:paraId="13DCA0EC" w14:textId="448B654B" w:rsidR="00B524E3" w:rsidRPr="00272A89" w:rsidRDefault="00C66CE7" w:rsidP="00762245">
      <w:pPr>
        <w:spacing w:after="80"/>
        <w:ind w:firstLine="720"/>
        <w:rPr>
          <w:rFonts w:eastAsia="Times New Roman"/>
        </w:rPr>
      </w:pPr>
      <w:r w:rsidRPr="00272A89">
        <w:rPr>
          <w:rFonts w:eastAsia="Times New Roman"/>
        </w:rPr>
        <w:t xml:space="preserve">Олон улсын харилцаанд үүссэн ээдрээтэй байдал, зэвсэгт мөргөлдөөн, томоохон улс гүрнүүд хоорондын талцах явдал гүнзгийрч буй нөхцөлд манай улс “энхийг эрхэмлэсэн, нээлттэй, бие даасан, олон тулгуурт” суурь зарчмыг тууштай </w:t>
      </w:r>
      <w:r w:rsidRPr="00272A89">
        <w:rPr>
          <w:rFonts w:eastAsia="Times New Roman"/>
        </w:rPr>
        <w:lastRenderedPageBreak/>
        <w:t>баримтлах, хоёр хөрш болон гуравдагч хөрш орнуудад ойлгуулах, тэнцвэртэй харилцах, байр сууриа хадгалах, гадаад бодлого, үйл ажиллагааны нэгдмэл байдлыг хангаж, дээд, өндөр түвшний айлчлалуудыг хэрэгжүүлэхэд анхаарсан байна. Монгол улсын хувьд гадаад харилцааны салбар нь 2024 онд өндөр, дээд түвшний айлчлалын тоо түүхэн дээд түвшинд хүрсэн байна. (</w:t>
      </w:r>
      <w:r w:rsidR="00793054" w:rsidRPr="00272A89">
        <w:rPr>
          <w:rFonts w:eastAsia="Times New Roman"/>
        </w:rPr>
        <w:t xml:space="preserve">Хүснэгт </w:t>
      </w:r>
      <w:r w:rsidR="00DE18F5" w:rsidRPr="00272A89">
        <w:rPr>
          <w:rFonts w:eastAsia="Times New Roman"/>
        </w:rPr>
        <w:t>70</w:t>
      </w:r>
      <w:r w:rsidR="00793054" w:rsidRPr="00272A89">
        <w:rPr>
          <w:rFonts w:eastAsia="Times New Roman"/>
        </w:rPr>
        <w:t>-д гадаад харилцааны тоон мэдээлэл харуулав.</w:t>
      </w:r>
      <w:r w:rsidRPr="00272A89">
        <w:rPr>
          <w:rFonts w:eastAsia="Times New Roman"/>
        </w:rPr>
        <w:t>)</w:t>
      </w:r>
    </w:p>
    <w:p w14:paraId="4BDF4C57" w14:textId="5C63FC31" w:rsidR="00C66CE7" w:rsidRPr="00272A89" w:rsidRDefault="00E8573C" w:rsidP="00304CD0">
      <w:pPr>
        <w:pStyle w:val="Caption"/>
        <w:spacing w:after="0"/>
        <w:rPr>
          <w:i w:val="0"/>
          <w:color w:val="000000" w:themeColor="text1"/>
          <w:sz w:val="20"/>
          <w:szCs w:val="20"/>
        </w:rPr>
      </w:pPr>
      <w:bookmarkStart w:id="420" w:name="_Toc212631013"/>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auto"/>
          <w:sz w:val="20"/>
          <w:szCs w:val="20"/>
        </w:rPr>
        <w:instrText xml:space="preserve"> SEQ Хүснэгт \* ARABIC </w:instrText>
      </w:r>
      <w:r w:rsidRPr="00272A89">
        <w:rPr>
          <w:color w:val="000000" w:themeColor="text1"/>
          <w:sz w:val="20"/>
          <w:szCs w:val="20"/>
        </w:rPr>
        <w:fldChar w:fldCharType="separate"/>
      </w:r>
      <w:r w:rsidR="000D54C5">
        <w:rPr>
          <w:noProof/>
          <w:color w:val="auto"/>
          <w:sz w:val="20"/>
          <w:szCs w:val="20"/>
        </w:rPr>
        <w:t>70</w:t>
      </w:r>
      <w:r w:rsidRPr="00272A89">
        <w:rPr>
          <w:color w:val="000000" w:themeColor="text1"/>
          <w:sz w:val="20"/>
          <w:szCs w:val="20"/>
        </w:rPr>
        <w:fldChar w:fldCharType="end"/>
      </w:r>
      <w:r w:rsidR="00C66CE7" w:rsidRPr="00272A89">
        <w:rPr>
          <w:rFonts w:eastAsia="Times New Roman"/>
          <w:color w:val="000000" w:themeColor="text1"/>
          <w:sz w:val="20"/>
          <w:szCs w:val="20"/>
        </w:rPr>
        <w:t>. Гадаад харилцааны тоон мэдээлэл</w:t>
      </w:r>
      <w:bookmarkEnd w:id="420"/>
    </w:p>
    <w:tbl>
      <w:tblPr>
        <w:tblW w:w="5000" w:type="pct"/>
        <w:tblInd w:w="2" w:type="dxa"/>
        <w:tblCellMar>
          <w:left w:w="0" w:type="dxa"/>
          <w:right w:w="0" w:type="dxa"/>
        </w:tblCellMar>
        <w:tblLook w:val="04A0" w:firstRow="1" w:lastRow="0" w:firstColumn="1" w:lastColumn="0" w:noHBand="0" w:noVBand="1"/>
      </w:tblPr>
      <w:tblGrid>
        <w:gridCol w:w="510"/>
        <w:gridCol w:w="4492"/>
        <w:gridCol w:w="925"/>
        <w:gridCol w:w="820"/>
        <w:gridCol w:w="925"/>
        <w:gridCol w:w="925"/>
        <w:gridCol w:w="1022"/>
      </w:tblGrid>
      <w:tr w:rsidR="00845CAB" w:rsidRPr="00272A89" w14:paraId="010704AB"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0807A0D" w14:textId="18E4E463" w:rsidR="00C66CE7" w:rsidRPr="00272A89" w:rsidRDefault="00E8573C" w:rsidP="005255F7">
            <w:pPr>
              <w:spacing w:after="0" w:line="245" w:lineRule="auto"/>
              <w:jc w:val="center"/>
              <w:rPr>
                <w:sz w:val="18"/>
                <w:szCs w:val="18"/>
              </w:rPr>
            </w:pPr>
            <w:r w:rsidRPr="00272A89">
              <w:rPr>
                <w:rFonts w:eastAsia="Times New Roman"/>
                <w:b/>
                <w:bCs/>
                <w:color w:val="FFFFFF" w:themeColor="background1"/>
                <w:sz w:val="18"/>
                <w:szCs w:val="18"/>
              </w:rPr>
              <w:t>дд</w:t>
            </w:r>
          </w:p>
        </w:tc>
        <w:tc>
          <w:tcPr>
            <w:tcW w:w="2335"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BD71365" w14:textId="77777777" w:rsidR="00C66CE7" w:rsidRPr="00272A89" w:rsidRDefault="00C66CE7" w:rsidP="005255F7">
            <w:pPr>
              <w:spacing w:after="0" w:line="245" w:lineRule="auto"/>
              <w:jc w:val="center"/>
              <w:rPr>
                <w:sz w:val="18"/>
                <w:szCs w:val="18"/>
              </w:rPr>
            </w:pPr>
            <w:r w:rsidRPr="00272A89">
              <w:rPr>
                <w:rFonts w:eastAsia="Times New Roman"/>
                <w:b/>
                <w:bCs/>
                <w:color w:val="FFFFFF" w:themeColor="background1"/>
                <w:sz w:val="18"/>
                <w:szCs w:val="18"/>
              </w:rPr>
              <w:t>Үзүүлэлт</w:t>
            </w:r>
          </w:p>
        </w:tc>
        <w:tc>
          <w:tcPr>
            <w:tcW w:w="48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50FFF41" w14:textId="77777777" w:rsidR="00C66CE7" w:rsidRPr="00272A89" w:rsidRDefault="00C66CE7" w:rsidP="005255F7">
            <w:pPr>
              <w:spacing w:after="0" w:line="245" w:lineRule="auto"/>
              <w:jc w:val="center"/>
              <w:rPr>
                <w:sz w:val="18"/>
                <w:szCs w:val="18"/>
              </w:rPr>
            </w:pPr>
            <w:r w:rsidRPr="00272A89">
              <w:rPr>
                <w:rFonts w:eastAsia="Times New Roman"/>
                <w:b/>
                <w:bCs/>
                <w:color w:val="FFFFFF" w:themeColor="background1"/>
                <w:sz w:val="18"/>
                <w:szCs w:val="18"/>
              </w:rPr>
              <w:t>2020</w:t>
            </w:r>
          </w:p>
        </w:tc>
        <w:tc>
          <w:tcPr>
            <w:tcW w:w="426"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41C03A4D" w14:textId="77777777" w:rsidR="00C66CE7" w:rsidRPr="00272A89" w:rsidRDefault="00C66CE7" w:rsidP="005255F7">
            <w:pPr>
              <w:spacing w:after="0" w:line="245" w:lineRule="auto"/>
              <w:jc w:val="center"/>
              <w:rPr>
                <w:sz w:val="18"/>
                <w:szCs w:val="18"/>
              </w:rPr>
            </w:pPr>
            <w:r w:rsidRPr="00272A89">
              <w:rPr>
                <w:rFonts w:eastAsia="Times New Roman"/>
                <w:b/>
                <w:bCs/>
                <w:color w:val="FFFFFF" w:themeColor="background1"/>
                <w:sz w:val="18"/>
                <w:szCs w:val="18"/>
              </w:rPr>
              <w:t>2021</w:t>
            </w:r>
          </w:p>
        </w:tc>
        <w:tc>
          <w:tcPr>
            <w:tcW w:w="48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6898613" w14:textId="77777777" w:rsidR="00C66CE7" w:rsidRPr="00272A89" w:rsidRDefault="00C66CE7" w:rsidP="005255F7">
            <w:pPr>
              <w:spacing w:after="0" w:line="245" w:lineRule="auto"/>
              <w:jc w:val="center"/>
              <w:rPr>
                <w:sz w:val="18"/>
                <w:szCs w:val="18"/>
              </w:rPr>
            </w:pPr>
            <w:r w:rsidRPr="00272A89">
              <w:rPr>
                <w:rFonts w:eastAsia="Times New Roman"/>
                <w:b/>
                <w:bCs/>
                <w:color w:val="FFFFFF" w:themeColor="background1"/>
                <w:sz w:val="18"/>
                <w:szCs w:val="18"/>
              </w:rPr>
              <w:t>2022</w:t>
            </w:r>
          </w:p>
        </w:tc>
        <w:tc>
          <w:tcPr>
            <w:tcW w:w="48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4E9422B" w14:textId="77777777" w:rsidR="00C66CE7" w:rsidRPr="00272A89" w:rsidRDefault="00C66CE7" w:rsidP="005255F7">
            <w:pPr>
              <w:spacing w:after="0" w:line="245" w:lineRule="auto"/>
              <w:jc w:val="center"/>
              <w:rPr>
                <w:sz w:val="18"/>
                <w:szCs w:val="18"/>
              </w:rPr>
            </w:pPr>
            <w:r w:rsidRPr="00272A89">
              <w:rPr>
                <w:rFonts w:eastAsia="Times New Roman"/>
                <w:b/>
                <w:bCs/>
                <w:color w:val="FFFFFF" w:themeColor="background1"/>
                <w:sz w:val="18"/>
                <w:szCs w:val="18"/>
              </w:rPr>
              <w:t>2023</w:t>
            </w:r>
          </w:p>
        </w:tc>
        <w:tc>
          <w:tcPr>
            <w:tcW w:w="531"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39C5F75" w14:textId="77777777" w:rsidR="00C66CE7" w:rsidRPr="00272A89" w:rsidRDefault="00C66CE7" w:rsidP="005255F7">
            <w:pPr>
              <w:spacing w:after="0" w:line="245" w:lineRule="auto"/>
              <w:jc w:val="center"/>
              <w:rPr>
                <w:sz w:val="18"/>
                <w:szCs w:val="18"/>
              </w:rPr>
            </w:pPr>
            <w:r w:rsidRPr="00272A89">
              <w:rPr>
                <w:rFonts w:eastAsia="Times New Roman"/>
                <w:b/>
                <w:bCs/>
                <w:color w:val="FFFFFF" w:themeColor="background1"/>
                <w:sz w:val="18"/>
                <w:szCs w:val="18"/>
              </w:rPr>
              <w:t>2024</w:t>
            </w:r>
          </w:p>
        </w:tc>
      </w:tr>
      <w:tr w:rsidR="00C66CE7" w:rsidRPr="00272A89" w14:paraId="555D31F0" w14:textId="77777777" w:rsidTr="00C5431B">
        <w:trPr>
          <w:trHeight w:val="409"/>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4ABC96" w14:textId="77777777" w:rsidR="00C66CE7" w:rsidRPr="00272A89" w:rsidRDefault="00C66CE7" w:rsidP="005255F7">
            <w:pPr>
              <w:spacing w:after="0" w:line="245" w:lineRule="auto"/>
              <w:jc w:val="center"/>
              <w:rPr>
                <w:sz w:val="18"/>
                <w:szCs w:val="18"/>
              </w:rPr>
            </w:pPr>
            <w:r w:rsidRPr="00272A89">
              <w:rPr>
                <w:rFonts w:eastAsia="Times New Roman"/>
                <w:sz w:val="18"/>
                <w:szCs w:val="18"/>
              </w:rPr>
              <w:t>1</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317D45" w14:textId="77777777" w:rsidR="00C66CE7" w:rsidRPr="00272A89" w:rsidRDefault="00C66CE7" w:rsidP="005255F7">
            <w:pPr>
              <w:spacing w:after="0" w:line="245" w:lineRule="auto"/>
              <w:rPr>
                <w:sz w:val="18"/>
                <w:szCs w:val="18"/>
              </w:rPr>
            </w:pPr>
            <w:r w:rsidRPr="00272A89">
              <w:rPr>
                <w:rFonts w:eastAsia="Times New Roman"/>
                <w:sz w:val="18"/>
                <w:szCs w:val="18"/>
              </w:rPr>
              <w:t>Дээд, өндөр түвшний хэрэгжүүлсэн харилцан айлчлал</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9F7692" w14:textId="77777777" w:rsidR="00C66CE7" w:rsidRPr="00272A89" w:rsidRDefault="00C66CE7" w:rsidP="005255F7">
            <w:pPr>
              <w:spacing w:after="0" w:line="245" w:lineRule="auto"/>
              <w:jc w:val="center"/>
              <w:rPr>
                <w:sz w:val="18"/>
                <w:szCs w:val="18"/>
              </w:rPr>
            </w:pPr>
            <w:r w:rsidRPr="00272A89">
              <w:rPr>
                <w:rFonts w:eastAsia="Times New Roman"/>
                <w:color w:val="000000" w:themeColor="text1"/>
                <w:sz w:val="18"/>
                <w:szCs w:val="18"/>
              </w:rPr>
              <w:t>-</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94A9ED" w14:textId="77777777" w:rsidR="00C66CE7" w:rsidRPr="00272A89" w:rsidRDefault="00C66CE7" w:rsidP="005255F7">
            <w:pPr>
              <w:spacing w:after="0" w:line="245" w:lineRule="auto"/>
              <w:jc w:val="center"/>
              <w:rPr>
                <w:sz w:val="18"/>
                <w:szCs w:val="18"/>
              </w:rPr>
            </w:pPr>
            <w:r w:rsidRPr="00272A89">
              <w:rPr>
                <w:rFonts w:eastAsia="Times New Roman"/>
                <w:sz w:val="18"/>
                <w:szCs w:val="18"/>
              </w:rPr>
              <w:t>17</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47B406" w14:textId="77777777" w:rsidR="00C66CE7" w:rsidRPr="00272A89" w:rsidRDefault="00C66CE7" w:rsidP="005255F7">
            <w:pPr>
              <w:spacing w:after="0" w:line="245" w:lineRule="auto"/>
              <w:jc w:val="center"/>
              <w:rPr>
                <w:sz w:val="18"/>
                <w:szCs w:val="18"/>
              </w:rPr>
            </w:pPr>
            <w:r w:rsidRPr="00272A89">
              <w:rPr>
                <w:rFonts w:eastAsia="Times New Roman"/>
                <w:sz w:val="18"/>
                <w:szCs w:val="18"/>
              </w:rPr>
              <w:t>18</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D23C98" w14:textId="77777777" w:rsidR="00C66CE7" w:rsidRPr="00272A89" w:rsidRDefault="00C66CE7" w:rsidP="005255F7">
            <w:pPr>
              <w:spacing w:after="0" w:line="245" w:lineRule="auto"/>
              <w:jc w:val="center"/>
              <w:rPr>
                <w:sz w:val="18"/>
                <w:szCs w:val="18"/>
              </w:rPr>
            </w:pPr>
            <w:r w:rsidRPr="00272A89">
              <w:rPr>
                <w:rFonts w:eastAsia="Times New Roman"/>
                <w:sz w:val="18"/>
                <w:szCs w:val="18"/>
              </w:rPr>
              <w:t>46</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6B7B12" w14:textId="77777777" w:rsidR="00C66CE7" w:rsidRPr="00272A89" w:rsidRDefault="00C66CE7" w:rsidP="005255F7">
            <w:pPr>
              <w:spacing w:after="0" w:line="245" w:lineRule="auto"/>
              <w:jc w:val="center"/>
              <w:rPr>
                <w:sz w:val="18"/>
                <w:szCs w:val="18"/>
              </w:rPr>
            </w:pPr>
            <w:r w:rsidRPr="00272A89">
              <w:rPr>
                <w:rFonts w:eastAsia="Times New Roman"/>
                <w:sz w:val="18"/>
                <w:szCs w:val="18"/>
              </w:rPr>
              <w:t>34</w:t>
            </w:r>
          </w:p>
        </w:tc>
      </w:tr>
      <w:tr w:rsidR="00C66CE7" w:rsidRPr="00272A89" w14:paraId="762D1CCE"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519A34" w14:textId="77777777" w:rsidR="00C66CE7" w:rsidRPr="00272A89" w:rsidRDefault="00C66CE7" w:rsidP="005255F7">
            <w:pPr>
              <w:spacing w:after="0" w:line="245" w:lineRule="auto"/>
              <w:jc w:val="center"/>
              <w:rPr>
                <w:sz w:val="18"/>
                <w:szCs w:val="18"/>
              </w:rPr>
            </w:pPr>
            <w:r w:rsidRPr="00272A89">
              <w:rPr>
                <w:rFonts w:eastAsia="Times New Roman"/>
                <w:sz w:val="18"/>
                <w:szCs w:val="18"/>
              </w:rPr>
              <w:t>2</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95AAD0" w14:textId="77777777" w:rsidR="00C66CE7" w:rsidRPr="00272A89" w:rsidRDefault="00C66CE7" w:rsidP="005255F7">
            <w:pPr>
              <w:spacing w:after="0" w:line="245" w:lineRule="auto"/>
              <w:rPr>
                <w:sz w:val="18"/>
                <w:szCs w:val="18"/>
              </w:rPr>
            </w:pPr>
            <w:r w:rsidRPr="00272A89">
              <w:rPr>
                <w:rFonts w:eastAsia="Times New Roman"/>
                <w:sz w:val="18"/>
                <w:szCs w:val="18"/>
              </w:rPr>
              <w:t>Засгийн газар хоорондын комиссын хуралдаан</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C6B306" w14:textId="77777777" w:rsidR="00C66CE7" w:rsidRPr="00272A89" w:rsidRDefault="00C66CE7" w:rsidP="005255F7">
            <w:pPr>
              <w:spacing w:after="0" w:line="245" w:lineRule="auto"/>
              <w:jc w:val="center"/>
              <w:rPr>
                <w:sz w:val="18"/>
                <w:szCs w:val="18"/>
              </w:rPr>
            </w:pPr>
            <w:r w:rsidRPr="00272A89">
              <w:rPr>
                <w:rFonts w:eastAsia="Times New Roman"/>
                <w:sz w:val="18"/>
                <w:szCs w:val="18"/>
              </w:rPr>
              <w:t>3</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CEAF44" w14:textId="77777777" w:rsidR="00C66CE7" w:rsidRPr="00272A89" w:rsidRDefault="00C66CE7" w:rsidP="005255F7">
            <w:pPr>
              <w:spacing w:after="0" w:line="245" w:lineRule="auto"/>
              <w:jc w:val="center"/>
              <w:rPr>
                <w:sz w:val="18"/>
                <w:szCs w:val="18"/>
              </w:rPr>
            </w:pPr>
            <w:r w:rsidRPr="00272A89">
              <w:rPr>
                <w:rFonts w:eastAsia="Times New Roman"/>
                <w:sz w:val="18"/>
                <w:szCs w:val="18"/>
              </w:rPr>
              <w:t>7</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26A57D" w14:textId="77777777" w:rsidR="00C66CE7" w:rsidRPr="00272A89" w:rsidRDefault="00C66CE7" w:rsidP="005255F7">
            <w:pPr>
              <w:spacing w:after="0" w:line="245" w:lineRule="auto"/>
              <w:jc w:val="center"/>
              <w:rPr>
                <w:sz w:val="18"/>
                <w:szCs w:val="18"/>
              </w:rPr>
            </w:pPr>
            <w:r w:rsidRPr="00272A89">
              <w:rPr>
                <w:rFonts w:eastAsia="Times New Roman"/>
                <w:sz w:val="18"/>
                <w:szCs w:val="18"/>
              </w:rPr>
              <w:t>8</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A76175" w14:textId="77777777" w:rsidR="00C66CE7" w:rsidRPr="00272A89" w:rsidRDefault="00C66CE7" w:rsidP="005255F7">
            <w:pPr>
              <w:spacing w:after="0" w:line="245" w:lineRule="auto"/>
              <w:jc w:val="center"/>
              <w:rPr>
                <w:sz w:val="18"/>
                <w:szCs w:val="18"/>
              </w:rPr>
            </w:pPr>
            <w:r w:rsidRPr="00272A89">
              <w:rPr>
                <w:rFonts w:eastAsia="Times New Roman"/>
                <w:sz w:val="18"/>
                <w:szCs w:val="18"/>
              </w:rPr>
              <w:t>11</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52B66B" w14:textId="77777777" w:rsidR="00C66CE7" w:rsidRPr="00272A89" w:rsidRDefault="00C66CE7" w:rsidP="005255F7">
            <w:pPr>
              <w:spacing w:after="0" w:line="245" w:lineRule="auto"/>
              <w:jc w:val="center"/>
              <w:rPr>
                <w:sz w:val="18"/>
                <w:szCs w:val="18"/>
              </w:rPr>
            </w:pPr>
            <w:r w:rsidRPr="00272A89">
              <w:rPr>
                <w:rFonts w:eastAsia="Times New Roman"/>
                <w:sz w:val="18"/>
                <w:szCs w:val="18"/>
              </w:rPr>
              <w:t>6</w:t>
            </w:r>
          </w:p>
        </w:tc>
      </w:tr>
      <w:tr w:rsidR="00C66CE7" w:rsidRPr="00272A89" w14:paraId="50C22DCF"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B70771" w14:textId="77777777" w:rsidR="00C66CE7" w:rsidRPr="00272A89" w:rsidRDefault="00C66CE7" w:rsidP="005255F7">
            <w:pPr>
              <w:spacing w:after="0" w:line="245" w:lineRule="auto"/>
              <w:jc w:val="center"/>
              <w:rPr>
                <w:sz w:val="18"/>
                <w:szCs w:val="18"/>
              </w:rPr>
            </w:pPr>
            <w:r w:rsidRPr="00272A89">
              <w:rPr>
                <w:rFonts w:eastAsia="Times New Roman"/>
                <w:sz w:val="18"/>
                <w:szCs w:val="18"/>
              </w:rPr>
              <w:t>3</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A55696" w14:textId="0BD4D63E" w:rsidR="00C66CE7" w:rsidRPr="00272A89" w:rsidRDefault="00DC0BA3" w:rsidP="005255F7">
            <w:pPr>
              <w:spacing w:after="0" w:line="245" w:lineRule="auto"/>
              <w:rPr>
                <w:sz w:val="18"/>
                <w:szCs w:val="18"/>
              </w:rPr>
            </w:pPr>
            <w:r w:rsidRPr="00272A89">
              <w:rPr>
                <w:szCs w:val="22"/>
              </w:rPr>
              <w:t>ДЭМБ</w:t>
            </w:r>
            <w:r w:rsidRPr="00272A89">
              <w:rPr>
                <w:rFonts w:eastAsia="Times New Roman"/>
                <w:sz w:val="18"/>
                <w:szCs w:val="18"/>
              </w:rPr>
              <w:t xml:space="preserve"> </w:t>
            </w:r>
            <w:r w:rsidR="00C66CE7" w:rsidRPr="00272A89">
              <w:rPr>
                <w:rFonts w:eastAsia="Times New Roman"/>
                <w:sz w:val="18"/>
                <w:szCs w:val="18"/>
              </w:rPr>
              <w:t>-д хоорондын зөвлөлдөх уулзалт</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F79ED9" w14:textId="77777777" w:rsidR="00C66CE7" w:rsidRPr="00272A89" w:rsidRDefault="00C66CE7" w:rsidP="005255F7">
            <w:pPr>
              <w:spacing w:after="0" w:line="245" w:lineRule="auto"/>
              <w:jc w:val="center"/>
              <w:rPr>
                <w:sz w:val="18"/>
                <w:szCs w:val="18"/>
              </w:rPr>
            </w:pPr>
            <w:r w:rsidRPr="00272A89">
              <w:rPr>
                <w:rFonts w:eastAsia="Times New Roman"/>
                <w:sz w:val="18"/>
                <w:szCs w:val="18"/>
              </w:rPr>
              <w:t>11</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95A31A" w14:textId="77777777" w:rsidR="00C66CE7" w:rsidRPr="00272A89" w:rsidRDefault="00C66CE7" w:rsidP="005255F7">
            <w:pPr>
              <w:spacing w:after="0" w:line="245" w:lineRule="auto"/>
              <w:jc w:val="center"/>
              <w:rPr>
                <w:sz w:val="18"/>
                <w:szCs w:val="18"/>
              </w:rPr>
            </w:pPr>
            <w:r w:rsidRPr="00272A89">
              <w:rPr>
                <w:rFonts w:eastAsia="Times New Roman"/>
                <w:sz w:val="18"/>
                <w:szCs w:val="18"/>
              </w:rPr>
              <w:t>9</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9F0619" w14:textId="77777777" w:rsidR="00C66CE7" w:rsidRPr="00272A89" w:rsidRDefault="00C66CE7" w:rsidP="005255F7">
            <w:pPr>
              <w:spacing w:after="0" w:line="245" w:lineRule="auto"/>
              <w:jc w:val="center"/>
              <w:rPr>
                <w:sz w:val="18"/>
                <w:szCs w:val="18"/>
              </w:rPr>
            </w:pPr>
            <w:r w:rsidRPr="00272A89">
              <w:rPr>
                <w:rFonts w:eastAsia="Times New Roman"/>
                <w:sz w:val="18"/>
                <w:szCs w:val="18"/>
              </w:rPr>
              <w:t>16</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B9A4E7" w14:textId="77777777" w:rsidR="00C66CE7" w:rsidRPr="00272A89" w:rsidRDefault="00C66CE7" w:rsidP="005255F7">
            <w:pPr>
              <w:spacing w:after="0" w:line="245" w:lineRule="auto"/>
              <w:jc w:val="center"/>
              <w:rPr>
                <w:sz w:val="18"/>
                <w:szCs w:val="18"/>
              </w:rPr>
            </w:pPr>
            <w:r w:rsidRPr="00272A89">
              <w:rPr>
                <w:rFonts w:eastAsia="Times New Roman"/>
                <w:sz w:val="18"/>
                <w:szCs w:val="18"/>
              </w:rPr>
              <w:t>21</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F8181F" w14:textId="77777777" w:rsidR="00C66CE7" w:rsidRPr="00272A89" w:rsidRDefault="00C66CE7" w:rsidP="005255F7">
            <w:pPr>
              <w:spacing w:after="0" w:line="245" w:lineRule="auto"/>
              <w:jc w:val="center"/>
              <w:rPr>
                <w:sz w:val="18"/>
                <w:szCs w:val="18"/>
              </w:rPr>
            </w:pPr>
            <w:r w:rsidRPr="00272A89">
              <w:rPr>
                <w:rFonts w:eastAsia="Times New Roman"/>
                <w:sz w:val="18"/>
                <w:szCs w:val="18"/>
              </w:rPr>
              <w:t>19</w:t>
            </w:r>
          </w:p>
        </w:tc>
      </w:tr>
      <w:tr w:rsidR="00C66CE7" w:rsidRPr="00272A89" w14:paraId="17B80CD9"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644227" w14:textId="77777777" w:rsidR="00C66CE7" w:rsidRPr="00272A89" w:rsidRDefault="00C66CE7" w:rsidP="005255F7">
            <w:pPr>
              <w:spacing w:after="0" w:line="245" w:lineRule="auto"/>
              <w:jc w:val="center"/>
              <w:rPr>
                <w:sz w:val="18"/>
                <w:szCs w:val="18"/>
              </w:rPr>
            </w:pPr>
            <w:r w:rsidRPr="00272A89">
              <w:rPr>
                <w:rFonts w:eastAsia="Times New Roman"/>
                <w:sz w:val="18"/>
                <w:szCs w:val="18"/>
              </w:rPr>
              <w:t>4</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4AB7D8" w14:textId="77777777" w:rsidR="00C66CE7" w:rsidRPr="00272A89" w:rsidRDefault="00C66CE7" w:rsidP="005255F7">
            <w:pPr>
              <w:spacing w:after="0" w:line="245" w:lineRule="auto"/>
              <w:rPr>
                <w:sz w:val="18"/>
                <w:szCs w:val="18"/>
              </w:rPr>
            </w:pPr>
            <w:r w:rsidRPr="00272A89">
              <w:rPr>
                <w:rFonts w:eastAsia="Times New Roman"/>
                <w:sz w:val="18"/>
                <w:szCs w:val="18"/>
              </w:rPr>
              <w:t>НҮБ-д Монгол Улсын санаачлан батлуулсан тогтоол</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7BC5F7" w14:textId="77777777" w:rsidR="00C66CE7" w:rsidRPr="00272A89" w:rsidRDefault="00C66CE7" w:rsidP="005255F7">
            <w:pPr>
              <w:spacing w:after="0" w:line="245" w:lineRule="auto"/>
              <w:jc w:val="center"/>
              <w:rPr>
                <w:sz w:val="18"/>
                <w:szCs w:val="18"/>
              </w:rPr>
            </w:pPr>
            <w:r w:rsidRPr="00272A89">
              <w:rPr>
                <w:rFonts w:eastAsia="Times New Roman"/>
                <w:sz w:val="18"/>
                <w:szCs w:val="18"/>
              </w:rPr>
              <w:t>2</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666F2B" w14:textId="77777777" w:rsidR="00C66CE7" w:rsidRPr="00272A89" w:rsidRDefault="00C66CE7" w:rsidP="005255F7">
            <w:pPr>
              <w:spacing w:after="0" w:line="245" w:lineRule="auto"/>
              <w:jc w:val="center"/>
              <w:rPr>
                <w:sz w:val="18"/>
                <w:szCs w:val="18"/>
              </w:rPr>
            </w:pPr>
            <w:r w:rsidRPr="00272A89">
              <w:rPr>
                <w:rFonts w:eastAsia="Times New Roman"/>
                <w:sz w:val="18"/>
                <w:szCs w:val="18"/>
              </w:rPr>
              <w:t>2</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C3A7AD" w14:textId="77777777" w:rsidR="00C66CE7" w:rsidRPr="00272A89" w:rsidRDefault="00C66CE7" w:rsidP="005255F7">
            <w:pPr>
              <w:spacing w:after="0" w:line="245" w:lineRule="auto"/>
              <w:jc w:val="center"/>
              <w:rPr>
                <w:sz w:val="18"/>
                <w:szCs w:val="18"/>
              </w:rPr>
            </w:pPr>
            <w:r w:rsidRPr="00272A89">
              <w:rPr>
                <w:rFonts w:eastAsia="Times New Roman"/>
                <w:sz w:val="18"/>
                <w:szCs w:val="18"/>
              </w:rPr>
              <w:t>2</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0476A3" w14:textId="77777777" w:rsidR="00C66CE7" w:rsidRPr="00272A89" w:rsidRDefault="00C66CE7" w:rsidP="005255F7">
            <w:pPr>
              <w:spacing w:after="0" w:line="245" w:lineRule="auto"/>
              <w:jc w:val="center"/>
              <w:rPr>
                <w:sz w:val="18"/>
                <w:szCs w:val="18"/>
              </w:rPr>
            </w:pPr>
            <w:r w:rsidRPr="00272A89">
              <w:rPr>
                <w:rFonts w:eastAsia="Times New Roman"/>
                <w:sz w:val="18"/>
                <w:szCs w:val="18"/>
              </w:rPr>
              <w:t>2</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47F613" w14:textId="77777777" w:rsidR="00C66CE7" w:rsidRPr="00272A89" w:rsidRDefault="00C66CE7" w:rsidP="005255F7">
            <w:pPr>
              <w:spacing w:after="0" w:line="245" w:lineRule="auto"/>
              <w:jc w:val="center"/>
              <w:rPr>
                <w:sz w:val="18"/>
                <w:szCs w:val="18"/>
              </w:rPr>
            </w:pPr>
            <w:r w:rsidRPr="00272A89">
              <w:rPr>
                <w:rFonts w:eastAsia="Times New Roman"/>
                <w:sz w:val="18"/>
                <w:szCs w:val="18"/>
              </w:rPr>
              <w:t>2</w:t>
            </w:r>
          </w:p>
        </w:tc>
      </w:tr>
      <w:tr w:rsidR="00C66CE7" w:rsidRPr="00272A89" w14:paraId="64A9C235"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D1A16C" w14:textId="77777777" w:rsidR="00C66CE7" w:rsidRPr="00272A89" w:rsidRDefault="00C66CE7" w:rsidP="005255F7">
            <w:pPr>
              <w:spacing w:after="0" w:line="245" w:lineRule="auto"/>
              <w:jc w:val="center"/>
              <w:rPr>
                <w:sz w:val="18"/>
                <w:szCs w:val="18"/>
              </w:rPr>
            </w:pPr>
            <w:r w:rsidRPr="00272A89">
              <w:rPr>
                <w:rFonts w:eastAsia="Times New Roman"/>
                <w:sz w:val="18"/>
                <w:szCs w:val="18"/>
              </w:rPr>
              <w:t>5</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2A75BE" w14:textId="77777777" w:rsidR="00C66CE7" w:rsidRPr="00272A89" w:rsidRDefault="00C66CE7" w:rsidP="005255F7">
            <w:pPr>
              <w:spacing w:after="0" w:line="245" w:lineRule="auto"/>
              <w:rPr>
                <w:sz w:val="18"/>
                <w:szCs w:val="18"/>
              </w:rPr>
            </w:pPr>
            <w:r w:rsidRPr="00272A89">
              <w:rPr>
                <w:rFonts w:eastAsia="Times New Roman"/>
                <w:sz w:val="18"/>
                <w:szCs w:val="18"/>
              </w:rPr>
              <w:t>Тухайн жилд нэгдсэн орсон олон талт олон улсын гэрээ</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F3B4C5" w14:textId="77777777" w:rsidR="00C66CE7" w:rsidRPr="00272A89" w:rsidRDefault="00C66CE7" w:rsidP="005255F7">
            <w:pPr>
              <w:spacing w:after="0" w:line="245" w:lineRule="auto"/>
              <w:jc w:val="center"/>
              <w:rPr>
                <w:sz w:val="18"/>
                <w:szCs w:val="18"/>
              </w:rPr>
            </w:pPr>
            <w:r w:rsidRPr="00272A89">
              <w:rPr>
                <w:rFonts w:eastAsia="Times New Roman"/>
                <w:sz w:val="18"/>
                <w:szCs w:val="18"/>
              </w:rPr>
              <w:t>5</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6AACA0" w14:textId="77777777" w:rsidR="00C66CE7" w:rsidRPr="00272A89" w:rsidRDefault="00C66CE7" w:rsidP="005255F7">
            <w:pPr>
              <w:spacing w:after="0" w:line="245" w:lineRule="auto"/>
              <w:jc w:val="center"/>
              <w:rPr>
                <w:sz w:val="18"/>
                <w:szCs w:val="18"/>
              </w:rPr>
            </w:pPr>
            <w:r w:rsidRPr="00272A89">
              <w:rPr>
                <w:rFonts w:eastAsia="Times New Roman"/>
                <w:sz w:val="18"/>
                <w:szCs w:val="18"/>
              </w:rPr>
              <w:t>6</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6D65C4" w14:textId="77777777" w:rsidR="00C66CE7" w:rsidRPr="00272A89" w:rsidRDefault="00C66CE7" w:rsidP="005255F7">
            <w:pPr>
              <w:spacing w:after="0" w:line="245" w:lineRule="auto"/>
              <w:jc w:val="center"/>
              <w:rPr>
                <w:sz w:val="18"/>
                <w:szCs w:val="18"/>
              </w:rPr>
            </w:pPr>
            <w:r w:rsidRPr="00272A89">
              <w:rPr>
                <w:rFonts w:eastAsia="Times New Roman"/>
                <w:sz w:val="18"/>
                <w:szCs w:val="18"/>
              </w:rPr>
              <w:t>6</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E602EC" w14:textId="77777777" w:rsidR="00C66CE7" w:rsidRPr="00272A89" w:rsidRDefault="00C66CE7" w:rsidP="005255F7">
            <w:pPr>
              <w:spacing w:after="0" w:line="245" w:lineRule="auto"/>
              <w:jc w:val="center"/>
              <w:rPr>
                <w:sz w:val="18"/>
                <w:szCs w:val="18"/>
              </w:rPr>
            </w:pPr>
            <w:r w:rsidRPr="00272A89">
              <w:rPr>
                <w:rFonts w:eastAsia="Times New Roman"/>
                <w:sz w:val="18"/>
                <w:szCs w:val="18"/>
              </w:rPr>
              <w:t>6</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0ACEBC" w14:textId="77777777" w:rsidR="00C66CE7" w:rsidRPr="00272A89" w:rsidRDefault="00C66CE7" w:rsidP="005255F7">
            <w:pPr>
              <w:spacing w:after="0" w:line="245" w:lineRule="auto"/>
              <w:jc w:val="center"/>
              <w:rPr>
                <w:sz w:val="18"/>
                <w:szCs w:val="18"/>
              </w:rPr>
            </w:pPr>
            <w:r w:rsidRPr="00272A89">
              <w:rPr>
                <w:rFonts w:eastAsia="Times New Roman"/>
                <w:sz w:val="18"/>
                <w:szCs w:val="18"/>
              </w:rPr>
              <w:t>6</w:t>
            </w:r>
          </w:p>
        </w:tc>
      </w:tr>
      <w:tr w:rsidR="00C66CE7" w:rsidRPr="00272A89" w14:paraId="663B0855"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8C6922" w14:textId="77777777" w:rsidR="00C66CE7" w:rsidRPr="00272A89" w:rsidRDefault="00C66CE7" w:rsidP="005255F7">
            <w:pPr>
              <w:spacing w:after="0" w:line="245" w:lineRule="auto"/>
              <w:jc w:val="center"/>
              <w:rPr>
                <w:sz w:val="18"/>
                <w:szCs w:val="18"/>
              </w:rPr>
            </w:pPr>
            <w:r w:rsidRPr="00272A89">
              <w:rPr>
                <w:rFonts w:eastAsia="Times New Roman"/>
                <w:sz w:val="18"/>
                <w:szCs w:val="18"/>
              </w:rPr>
              <w:t>6</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AA1D30" w14:textId="77777777" w:rsidR="00C66CE7" w:rsidRPr="00272A89" w:rsidRDefault="00C66CE7" w:rsidP="005255F7">
            <w:pPr>
              <w:spacing w:after="0" w:line="245" w:lineRule="auto"/>
              <w:rPr>
                <w:sz w:val="18"/>
                <w:szCs w:val="18"/>
              </w:rPr>
            </w:pPr>
            <w:r w:rsidRPr="00272A89">
              <w:rPr>
                <w:rFonts w:eastAsia="Times New Roman"/>
                <w:sz w:val="18"/>
                <w:szCs w:val="18"/>
              </w:rPr>
              <w:t>Тухайн жилд байгуулсан Засгийн газар хоорондын гэрээ</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2E7A21" w14:textId="77777777" w:rsidR="00C66CE7" w:rsidRPr="00272A89" w:rsidRDefault="00C66CE7" w:rsidP="005255F7">
            <w:pPr>
              <w:spacing w:after="0" w:line="245" w:lineRule="auto"/>
              <w:jc w:val="center"/>
              <w:rPr>
                <w:sz w:val="18"/>
                <w:szCs w:val="18"/>
              </w:rPr>
            </w:pPr>
            <w:r w:rsidRPr="00272A89">
              <w:rPr>
                <w:rFonts w:eastAsia="Times New Roman"/>
                <w:sz w:val="18"/>
                <w:szCs w:val="18"/>
              </w:rPr>
              <w:t>17</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10069A" w14:textId="77777777" w:rsidR="00C66CE7" w:rsidRPr="00272A89" w:rsidRDefault="00C66CE7" w:rsidP="005255F7">
            <w:pPr>
              <w:spacing w:after="0" w:line="245" w:lineRule="auto"/>
              <w:jc w:val="center"/>
              <w:rPr>
                <w:sz w:val="18"/>
                <w:szCs w:val="18"/>
              </w:rPr>
            </w:pPr>
            <w:r w:rsidRPr="00272A89">
              <w:rPr>
                <w:rFonts w:eastAsia="Times New Roman"/>
                <w:sz w:val="18"/>
                <w:szCs w:val="18"/>
              </w:rPr>
              <w:t>10</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DA07C7" w14:textId="77777777" w:rsidR="00C66CE7" w:rsidRPr="00272A89" w:rsidRDefault="00C66CE7" w:rsidP="005255F7">
            <w:pPr>
              <w:spacing w:after="0" w:line="245" w:lineRule="auto"/>
              <w:jc w:val="center"/>
              <w:rPr>
                <w:sz w:val="18"/>
                <w:szCs w:val="18"/>
              </w:rPr>
            </w:pPr>
            <w:r w:rsidRPr="00272A89">
              <w:rPr>
                <w:rFonts w:eastAsia="Times New Roman"/>
                <w:sz w:val="18"/>
                <w:szCs w:val="18"/>
              </w:rPr>
              <w:t>24</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694238" w14:textId="77777777" w:rsidR="00C66CE7" w:rsidRPr="00272A89" w:rsidRDefault="00C66CE7" w:rsidP="005255F7">
            <w:pPr>
              <w:spacing w:after="0" w:line="245" w:lineRule="auto"/>
              <w:jc w:val="center"/>
              <w:rPr>
                <w:sz w:val="18"/>
                <w:szCs w:val="18"/>
              </w:rPr>
            </w:pPr>
            <w:r w:rsidRPr="00272A89">
              <w:rPr>
                <w:rFonts w:eastAsia="Times New Roman"/>
                <w:sz w:val="18"/>
                <w:szCs w:val="18"/>
              </w:rPr>
              <w:t>15</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1E51F5" w14:textId="77777777" w:rsidR="00C66CE7" w:rsidRPr="00272A89" w:rsidRDefault="00C66CE7" w:rsidP="005255F7">
            <w:pPr>
              <w:spacing w:after="0" w:line="245" w:lineRule="auto"/>
              <w:jc w:val="center"/>
              <w:rPr>
                <w:sz w:val="18"/>
                <w:szCs w:val="18"/>
              </w:rPr>
            </w:pPr>
            <w:r w:rsidRPr="00272A89">
              <w:rPr>
                <w:rFonts w:eastAsia="Times New Roman"/>
                <w:sz w:val="18"/>
                <w:szCs w:val="18"/>
              </w:rPr>
              <w:t>16</w:t>
            </w:r>
          </w:p>
        </w:tc>
      </w:tr>
      <w:tr w:rsidR="00C66CE7" w:rsidRPr="00272A89" w14:paraId="2D1A9B3F"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BB870A" w14:textId="77777777" w:rsidR="00C66CE7" w:rsidRPr="00272A89" w:rsidRDefault="00C66CE7" w:rsidP="005255F7">
            <w:pPr>
              <w:spacing w:after="0" w:line="245" w:lineRule="auto"/>
              <w:jc w:val="center"/>
              <w:rPr>
                <w:sz w:val="18"/>
                <w:szCs w:val="18"/>
              </w:rPr>
            </w:pPr>
            <w:r w:rsidRPr="00272A89">
              <w:rPr>
                <w:rFonts w:eastAsia="Times New Roman"/>
                <w:sz w:val="18"/>
                <w:szCs w:val="18"/>
              </w:rPr>
              <w:t>7</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383C2A" w14:textId="77777777" w:rsidR="00C66CE7" w:rsidRPr="00272A89" w:rsidRDefault="00C66CE7" w:rsidP="005255F7">
            <w:pPr>
              <w:spacing w:after="0" w:line="245" w:lineRule="auto"/>
              <w:rPr>
                <w:sz w:val="18"/>
                <w:szCs w:val="18"/>
              </w:rPr>
            </w:pPr>
            <w:r w:rsidRPr="00272A89">
              <w:rPr>
                <w:rFonts w:eastAsia="Times New Roman"/>
                <w:sz w:val="18"/>
                <w:szCs w:val="18"/>
              </w:rPr>
              <w:t>Тухайн жилд байгуулсан байгууллага хоорондын гэрээ</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68CD36" w14:textId="77777777" w:rsidR="00C66CE7" w:rsidRPr="00272A89" w:rsidRDefault="00C66CE7" w:rsidP="005255F7">
            <w:pPr>
              <w:spacing w:after="0" w:line="245" w:lineRule="auto"/>
              <w:jc w:val="center"/>
              <w:rPr>
                <w:sz w:val="18"/>
                <w:szCs w:val="18"/>
              </w:rPr>
            </w:pPr>
            <w:r w:rsidRPr="00272A89">
              <w:rPr>
                <w:rFonts w:eastAsia="Times New Roman"/>
                <w:sz w:val="18"/>
                <w:szCs w:val="18"/>
              </w:rPr>
              <w:t>24</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9552B4" w14:textId="77777777" w:rsidR="00C66CE7" w:rsidRPr="00272A89" w:rsidRDefault="00C66CE7" w:rsidP="005255F7">
            <w:pPr>
              <w:spacing w:after="0" w:line="245" w:lineRule="auto"/>
              <w:jc w:val="center"/>
              <w:rPr>
                <w:sz w:val="18"/>
                <w:szCs w:val="18"/>
              </w:rPr>
            </w:pPr>
            <w:r w:rsidRPr="00272A89">
              <w:rPr>
                <w:rFonts w:eastAsia="Times New Roman"/>
                <w:sz w:val="18"/>
                <w:szCs w:val="18"/>
              </w:rPr>
              <w:t>20</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92A52C" w14:textId="77777777" w:rsidR="00C66CE7" w:rsidRPr="00272A89" w:rsidRDefault="00C66CE7" w:rsidP="005255F7">
            <w:pPr>
              <w:spacing w:after="0" w:line="245" w:lineRule="auto"/>
              <w:jc w:val="center"/>
              <w:rPr>
                <w:sz w:val="18"/>
                <w:szCs w:val="18"/>
              </w:rPr>
            </w:pPr>
            <w:r w:rsidRPr="00272A89">
              <w:rPr>
                <w:rFonts w:eastAsia="Times New Roman"/>
                <w:sz w:val="18"/>
                <w:szCs w:val="18"/>
              </w:rPr>
              <w:t>61</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D76466" w14:textId="77777777" w:rsidR="00C66CE7" w:rsidRPr="00272A89" w:rsidRDefault="00C66CE7" w:rsidP="005255F7">
            <w:pPr>
              <w:spacing w:after="0" w:line="245" w:lineRule="auto"/>
              <w:jc w:val="center"/>
              <w:rPr>
                <w:sz w:val="18"/>
                <w:szCs w:val="18"/>
              </w:rPr>
            </w:pPr>
            <w:r w:rsidRPr="00272A89">
              <w:rPr>
                <w:rFonts w:eastAsia="Times New Roman"/>
                <w:sz w:val="18"/>
                <w:szCs w:val="18"/>
              </w:rPr>
              <w:t>41</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33679B" w14:textId="77777777" w:rsidR="00C66CE7" w:rsidRPr="00272A89" w:rsidRDefault="00C66CE7" w:rsidP="005255F7">
            <w:pPr>
              <w:spacing w:after="0" w:line="245" w:lineRule="auto"/>
              <w:jc w:val="center"/>
              <w:rPr>
                <w:sz w:val="18"/>
                <w:szCs w:val="18"/>
              </w:rPr>
            </w:pPr>
            <w:r w:rsidRPr="00272A89">
              <w:rPr>
                <w:rFonts w:eastAsia="Times New Roman"/>
                <w:sz w:val="18"/>
                <w:szCs w:val="18"/>
              </w:rPr>
              <w:t>108</w:t>
            </w:r>
          </w:p>
        </w:tc>
      </w:tr>
      <w:tr w:rsidR="00C66CE7" w:rsidRPr="00272A89" w14:paraId="52D42089"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C29620" w14:textId="77777777" w:rsidR="00C66CE7" w:rsidRPr="00272A89" w:rsidRDefault="00C66CE7" w:rsidP="005255F7">
            <w:pPr>
              <w:spacing w:after="0" w:line="245" w:lineRule="auto"/>
              <w:jc w:val="center"/>
              <w:rPr>
                <w:sz w:val="18"/>
                <w:szCs w:val="18"/>
              </w:rPr>
            </w:pPr>
            <w:r w:rsidRPr="00272A89">
              <w:rPr>
                <w:rFonts w:eastAsia="Times New Roman"/>
                <w:sz w:val="18"/>
                <w:szCs w:val="18"/>
              </w:rPr>
              <w:t>8</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064C72" w14:textId="77777777" w:rsidR="00C66CE7" w:rsidRPr="00272A89" w:rsidRDefault="00C66CE7" w:rsidP="005255F7">
            <w:pPr>
              <w:spacing w:after="0" w:line="245" w:lineRule="auto"/>
              <w:rPr>
                <w:sz w:val="18"/>
                <w:szCs w:val="18"/>
              </w:rPr>
            </w:pPr>
            <w:r w:rsidRPr="00272A89">
              <w:rPr>
                <w:rFonts w:eastAsia="Times New Roman"/>
                <w:sz w:val="18"/>
                <w:szCs w:val="18"/>
              </w:rPr>
              <w:t>Гадаад бодлого, бүс нутаг, олон улсын харилцааны асуудлаар төрийн албан хаагчдыг мэдээллээр хангах зорилгоор боловсруулж, хүргүүлсэн гадаад хэвлэлийн тойм</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AFB750" w14:textId="77777777" w:rsidR="00C66CE7" w:rsidRPr="00272A89" w:rsidRDefault="00C66CE7" w:rsidP="005255F7">
            <w:pPr>
              <w:spacing w:after="0" w:line="245" w:lineRule="auto"/>
              <w:jc w:val="center"/>
              <w:rPr>
                <w:sz w:val="18"/>
                <w:szCs w:val="18"/>
              </w:rPr>
            </w:pPr>
            <w:r w:rsidRPr="00272A89">
              <w:rPr>
                <w:rFonts w:eastAsia="Times New Roman"/>
                <w:sz w:val="18"/>
                <w:szCs w:val="18"/>
              </w:rPr>
              <w:t>-</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184251" w14:textId="77777777" w:rsidR="00C66CE7" w:rsidRPr="00272A89" w:rsidRDefault="00C66CE7" w:rsidP="005255F7">
            <w:pPr>
              <w:spacing w:after="0" w:line="245" w:lineRule="auto"/>
              <w:jc w:val="center"/>
              <w:rPr>
                <w:sz w:val="18"/>
                <w:szCs w:val="18"/>
              </w:rPr>
            </w:pPr>
            <w:r w:rsidRPr="00272A89">
              <w:rPr>
                <w:rFonts w:eastAsia="Times New Roman"/>
                <w:sz w:val="18"/>
                <w:szCs w:val="18"/>
              </w:rPr>
              <w:t>245</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B4F77E" w14:textId="77777777" w:rsidR="00C66CE7" w:rsidRPr="00272A89" w:rsidRDefault="00C66CE7" w:rsidP="005255F7">
            <w:pPr>
              <w:spacing w:after="0" w:line="245" w:lineRule="auto"/>
              <w:jc w:val="center"/>
              <w:rPr>
                <w:sz w:val="18"/>
                <w:szCs w:val="18"/>
              </w:rPr>
            </w:pPr>
            <w:r w:rsidRPr="00272A89">
              <w:rPr>
                <w:rFonts w:eastAsia="Times New Roman"/>
                <w:sz w:val="18"/>
                <w:szCs w:val="18"/>
              </w:rPr>
              <w:t>274</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875CFD" w14:textId="77777777" w:rsidR="00C66CE7" w:rsidRPr="00272A89" w:rsidRDefault="00C66CE7" w:rsidP="005255F7">
            <w:pPr>
              <w:spacing w:after="0" w:line="245" w:lineRule="auto"/>
              <w:jc w:val="center"/>
              <w:rPr>
                <w:sz w:val="18"/>
                <w:szCs w:val="18"/>
              </w:rPr>
            </w:pPr>
            <w:r w:rsidRPr="00272A89">
              <w:rPr>
                <w:rFonts w:eastAsia="Times New Roman"/>
                <w:sz w:val="18"/>
                <w:szCs w:val="18"/>
              </w:rPr>
              <w:t>244</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0722EF" w14:textId="77777777" w:rsidR="00C66CE7" w:rsidRPr="00272A89" w:rsidRDefault="00C66CE7" w:rsidP="005255F7">
            <w:pPr>
              <w:spacing w:after="0" w:line="245" w:lineRule="auto"/>
              <w:jc w:val="center"/>
              <w:rPr>
                <w:sz w:val="18"/>
                <w:szCs w:val="18"/>
              </w:rPr>
            </w:pPr>
            <w:r w:rsidRPr="00272A89">
              <w:rPr>
                <w:rFonts w:eastAsia="Times New Roman"/>
                <w:sz w:val="18"/>
                <w:szCs w:val="18"/>
              </w:rPr>
              <w:t>250</w:t>
            </w:r>
          </w:p>
        </w:tc>
      </w:tr>
      <w:tr w:rsidR="00C66CE7" w:rsidRPr="00272A89" w14:paraId="05691022"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F10F52" w14:textId="77777777" w:rsidR="00C66CE7" w:rsidRPr="00272A89" w:rsidRDefault="00C66CE7" w:rsidP="005255F7">
            <w:pPr>
              <w:spacing w:after="0" w:line="245" w:lineRule="auto"/>
              <w:jc w:val="center"/>
              <w:rPr>
                <w:sz w:val="18"/>
                <w:szCs w:val="18"/>
              </w:rPr>
            </w:pPr>
            <w:r w:rsidRPr="00272A89">
              <w:rPr>
                <w:rFonts w:eastAsia="Times New Roman"/>
                <w:sz w:val="18"/>
                <w:szCs w:val="18"/>
              </w:rPr>
              <w:t>9</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E597AD" w14:textId="77777777" w:rsidR="00C66CE7" w:rsidRPr="00272A89" w:rsidRDefault="00C66CE7" w:rsidP="005255F7">
            <w:pPr>
              <w:spacing w:after="0" w:line="245" w:lineRule="auto"/>
              <w:rPr>
                <w:sz w:val="18"/>
                <w:szCs w:val="18"/>
              </w:rPr>
            </w:pPr>
            <w:r w:rsidRPr="00272A89">
              <w:rPr>
                <w:rFonts w:eastAsia="Times New Roman"/>
                <w:sz w:val="18"/>
                <w:szCs w:val="18"/>
              </w:rPr>
              <w:t>Төрийн захиргааны төв, нутгийн захиргааны байгууллагын албан хаагчдад зориулан зохион байгуулсан сургалт</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F8AE5A" w14:textId="77777777" w:rsidR="00C66CE7" w:rsidRPr="00272A89" w:rsidRDefault="00C66CE7" w:rsidP="005255F7">
            <w:pPr>
              <w:spacing w:after="0" w:line="245" w:lineRule="auto"/>
              <w:jc w:val="center"/>
              <w:rPr>
                <w:sz w:val="18"/>
                <w:szCs w:val="18"/>
              </w:rPr>
            </w:pPr>
            <w:r w:rsidRPr="00272A89">
              <w:rPr>
                <w:rFonts w:eastAsia="Times New Roman"/>
                <w:sz w:val="18"/>
                <w:szCs w:val="18"/>
              </w:rPr>
              <w:t>-</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4578C2" w14:textId="77777777" w:rsidR="00C66CE7" w:rsidRPr="00272A89" w:rsidRDefault="00C66CE7" w:rsidP="005255F7">
            <w:pPr>
              <w:spacing w:after="0" w:line="245" w:lineRule="auto"/>
              <w:jc w:val="center"/>
              <w:rPr>
                <w:sz w:val="18"/>
                <w:szCs w:val="18"/>
              </w:rPr>
            </w:pPr>
            <w:r w:rsidRPr="00272A89">
              <w:rPr>
                <w:rFonts w:eastAsia="Times New Roman"/>
                <w:sz w:val="18"/>
                <w:szCs w:val="18"/>
              </w:rPr>
              <w:t>2</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365795" w14:textId="77777777" w:rsidR="00C66CE7" w:rsidRPr="00272A89" w:rsidRDefault="00C66CE7" w:rsidP="005255F7">
            <w:pPr>
              <w:spacing w:after="0" w:line="245" w:lineRule="auto"/>
              <w:jc w:val="center"/>
              <w:rPr>
                <w:sz w:val="18"/>
                <w:szCs w:val="18"/>
              </w:rPr>
            </w:pPr>
            <w:r w:rsidRPr="00272A89">
              <w:rPr>
                <w:rFonts w:eastAsia="Times New Roman"/>
                <w:sz w:val="18"/>
                <w:szCs w:val="18"/>
              </w:rPr>
              <w:t>2</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CAD64E" w14:textId="77777777" w:rsidR="00C66CE7" w:rsidRPr="00272A89" w:rsidRDefault="00C66CE7" w:rsidP="005255F7">
            <w:pPr>
              <w:spacing w:after="0" w:line="245" w:lineRule="auto"/>
              <w:jc w:val="center"/>
              <w:rPr>
                <w:sz w:val="18"/>
                <w:szCs w:val="18"/>
              </w:rPr>
            </w:pPr>
            <w:r w:rsidRPr="00272A89">
              <w:rPr>
                <w:rFonts w:eastAsia="Times New Roman"/>
                <w:sz w:val="18"/>
                <w:szCs w:val="18"/>
              </w:rPr>
              <w:t>2</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8C4CBF" w14:textId="77777777" w:rsidR="00C66CE7" w:rsidRPr="00272A89" w:rsidRDefault="00C66CE7" w:rsidP="005255F7">
            <w:pPr>
              <w:spacing w:after="0" w:line="245" w:lineRule="auto"/>
              <w:jc w:val="center"/>
              <w:rPr>
                <w:sz w:val="18"/>
                <w:szCs w:val="18"/>
              </w:rPr>
            </w:pPr>
            <w:r w:rsidRPr="00272A89">
              <w:rPr>
                <w:rFonts w:eastAsia="Times New Roman"/>
                <w:sz w:val="18"/>
                <w:szCs w:val="18"/>
              </w:rPr>
              <w:t>3</w:t>
            </w:r>
          </w:p>
        </w:tc>
      </w:tr>
      <w:tr w:rsidR="00C66CE7" w:rsidRPr="00272A89" w14:paraId="6D89E384"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9CAC8A" w14:textId="77777777" w:rsidR="00C66CE7" w:rsidRPr="00272A89" w:rsidRDefault="00C66CE7" w:rsidP="005255F7">
            <w:pPr>
              <w:spacing w:after="0" w:line="245" w:lineRule="auto"/>
              <w:jc w:val="center"/>
              <w:rPr>
                <w:sz w:val="18"/>
                <w:szCs w:val="18"/>
              </w:rPr>
            </w:pPr>
            <w:r w:rsidRPr="00272A89">
              <w:rPr>
                <w:rFonts w:eastAsia="Times New Roman"/>
                <w:sz w:val="18"/>
                <w:szCs w:val="18"/>
              </w:rPr>
              <w:t>10</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93E8D9" w14:textId="77777777" w:rsidR="00C66CE7" w:rsidRPr="00272A89" w:rsidRDefault="00C66CE7" w:rsidP="005255F7">
            <w:pPr>
              <w:spacing w:after="0" w:line="245" w:lineRule="auto"/>
              <w:rPr>
                <w:sz w:val="18"/>
                <w:szCs w:val="18"/>
              </w:rPr>
            </w:pPr>
            <w:r w:rsidRPr="00272A89">
              <w:rPr>
                <w:rFonts w:eastAsia="Times New Roman"/>
                <w:sz w:val="18"/>
                <w:szCs w:val="18"/>
              </w:rPr>
              <w:t>Тухайн жилд шинээр нээсэн эсвэл бүтэц орон тоог өөрчилсөн Дипломат төлөөлөгчийн газар</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58A7F1" w14:textId="77777777" w:rsidR="00C66CE7" w:rsidRPr="00272A89" w:rsidRDefault="00C66CE7" w:rsidP="005255F7">
            <w:pPr>
              <w:spacing w:after="0" w:line="245" w:lineRule="auto"/>
              <w:jc w:val="center"/>
              <w:rPr>
                <w:sz w:val="18"/>
                <w:szCs w:val="18"/>
              </w:rPr>
            </w:pPr>
            <w:r w:rsidRPr="00272A89">
              <w:rPr>
                <w:rFonts w:eastAsia="Times New Roman"/>
                <w:sz w:val="18"/>
                <w:szCs w:val="18"/>
              </w:rPr>
              <w:t>-</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2FC3F5" w14:textId="77777777" w:rsidR="00C66CE7" w:rsidRPr="00272A89" w:rsidRDefault="00C66CE7" w:rsidP="005255F7">
            <w:pPr>
              <w:spacing w:after="0" w:line="245" w:lineRule="auto"/>
              <w:jc w:val="center"/>
              <w:rPr>
                <w:sz w:val="18"/>
                <w:szCs w:val="18"/>
              </w:rPr>
            </w:pPr>
            <w:r w:rsidRPr="00272A89">
              <w:rPr>
                <w:rFonts w:eastAsia="Times New Roman"/>
                <w:sz w:val="18"/>
                <w:szCs w:val="18"/>
              </w:rPr>
              <w:t>2</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7D6E0F" w14:textId="77777777" w:rsidR="00C66CE7" w:rsidRPr="00272A89" w:rsidRDefault="00C66CE7" w:rsidP="005255F7">
            <w:pPr>
              <w:spacing w:after="0" w:line="245" w:lineRule="auto"/>
              <w:jc w:val="center"/>
              <w:rPr>
                <w:sz w:val="18"/>
                <w:szCs w:val="18"/>
              </w:rPr>
            </w:pPr>
            <w:r w:rsidRPr="00272A89">
              <w:rPr>
                <w:rFonts w:eastAsia="Times New Roman"/>
                <w:sz w:val="18"/>
                <w:szCs w:val="18"/>
              </w:rPr>
              <w:t>3</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F43069" w14:textId="77777777" w:rsidR="00C66CE7" w:rsidRPr="00272A89" w:rsidRDefault="00C66CE7" w:rsidP="005255F7">
            <w:pPr>
              <w:spacing w:after="0" w:line="245" w:lineRule="auto"/>
              <w:jc w:val="center"/>
              <w:rPr>
                <w:sz w:val="18"/>
                <w:szCs w:val="18"/>
              </w:rPr>
            </w:pPr>
            <w:r w:rsidRPr="00272A89">
              <w:rPr>
                <w:rFonts w:eastAsia="Times New Roman"/>
                <w:sz w:val="18"/>
                <w:szCs w:val="18"/>
              </w:rPr>
              <w:t>-</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F1E278" w14:textId="77777777" w:rsidR="00C66CE7" w:rsidRPr="00272A89" w:rsidRDefault="00C66CE7" w:rsidP="005255F7">
            <w:pPr>
              <w:spacing w:after="0" w:line="245" w:lineRule="auto"/>
              <w:jc w:val="center"/>
              <w:rPr>
                <w:sz w:val="18"/>
                <w:szCs w:val="18"/>
              </w:rPr>
            </w:pPr>
            <w:r w:rsidRPr="00272A89">
              <w:rPr>
                <w:rFonts w:eastAsia="Times New Roman"/>
                <w:sz w:val="18"/>
                <w:szCs w:val="18"/>
              </w:rPr>
              <w:t>2</w:t>
            </w:r>
          </w:p>
        </w:tc>
      </w:tr>
      <w:tr w:rsidR="00C66CE7" w:rsidRPr="00272A89" w14:paraId="25978A0E"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EA3B8F" w14:textId="77777777" w:rsidR="00C66CE7" w:rsidRPr="00272A89" w:rsidRDefault="00C66CE7" w:rsidP="005255F7">
            <w:pPr>
              <w:spacing w:after="0" w:line="245" w:lineRule="auto"/>
              <w:jc w:val="center"/>
              <w:rPr>
                <w:sz w:val="18"/>
                <w:szCs w:val="18"/>
              </w:rPr>
            </w:pPr>
            <w:r w:rsidRPr="00272A89">
              <w:rPr>
                <w:rFonts w:eastAsia="Times New Roman"/>
                <w:sz w:val="18"/>
                <w:szCs w:val="18"/>
              </w:rPr>
              <w:t>11</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FBB97B" w14:textId="77777777" w:rsidR="00C66CE7" w:rsidRPr="00272A89" w:rsidRDefault="00C66CE7" w:rsidP="005255F7">
            <w:pPr>
              <w:spacing w:after="0" w:line="245" w:lineRule="auto"/>
              <w:rPr>
                <w:sz w:val="18"/>
                <w:szCs w:val="18"/>
              </w:rPr>
            </w:pPr>
            <w:r w:rsidRPr="00272A89">
              <w:rPr>
                <w:rFonts w:eastAsia="Times New Roman"/>
                <w:sz w:val="18"/>
                <w:szCs w:val="18"/>
              </w:rPr>
              <w:t>Визгүй зорчих улсын тоо</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07B066" w14:textId="77777777" w:rsidR="00C66CE7" w:rsidRPr="00272A89" w:rsidRDefault="00C66CE7" w:rsidP="005255F7">
            <w:pPr>
              <w:spacing w:after="0" w:line="245" w:lineRule="auto"/>
              <w:jc w:val="center"/>
              <w:rPr>
                <w:sz w:val="18"/>
                <w:szCs w:val="18"/>
              </w:rPr>
            </w:pPr>
            <w:r w:rsidRPr="00272A89">
              <w:rPr>
                <w:rFonts w:eastAsia="Times New Roman"/>
                <w:sz w:val="18"/>
                <w:szCs w:val="18"/>
              </w:rPr>
              <w:t>22</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0717B0" w14:textId="77777777" w:rsidR="00C66CE7" w:rsidRPr="00272A89" w:rsidRDefault="00C66CE7" w:rsidP="005255F7">
            <w:pPr>
              <w:spacing w:after="0" w:line="245" w:lineRule="auto"/>
              <w:jc w:val="center"/>
              <w:rPr>
                <w:sz w:val="18"/>
                <w:szCs w:val="18"/>
              </w:rPr>
            </w:pPr>
            <w:r w:rsidRPr="00272A89">
              <w:rPr>
                <w:rFonts w:eastAsia="Times New Roman"/>
                <w:sz w:val="18"/>
                <w:szCs w:val="18"/>
              </w:rPr>
              <w:t>23</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24A497" w14:textId="77777777" w:rsidR="00C66CE7" w:rsidRPr="00272A89" w:rsidRDefault="00C66CE7" w:rsidP="005255F7">
            <w:pPr>
              <w:spacing w:after="0" w:line="245" w:lineRule="auto"/>
              <w:jc w:val="center"/>
              <w:rPr>
                <w:sz w:val="18"/>
                <w:szCs w:val="18"/>
              </w:rPr>
            </w:pPr>
            <w:r w:rsidRPr="00272A89">
              <w:rPr>
                <w:rFonts w:eastAsia="Times New Roman"/>
                <w:sz w:val="18"/>
                <w:szCs w:val="18"/>
              </w:rPr>
              <w:t>25</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CAECD4" w14:textId="77777777" w:rsidR="00C66CE7" w:rsidRPr="00272A89" w:rsidRDefault="00C66CE7" w:rsidP="005255F7">
            <w:pPr>
              <w:spacing w:after="0" w:line="245" w:lineRule="auto"/>
              <w:jc w:val="center"/>
              <w:rPr>
                <w:sz w:val="18"/>
                <w:szCs w:val="18"/>
              </w:rPr>
            </w:pPr>
            <w:r w:rsidRPr="00272A89">
              <w:rPr>
                <w:rFonts w:eastAsia="Times New Roman"/>
                <w:sz w:val="18"/>
                <w:szCs w:val="18"/>
              </w:rPr>
              <w:t>26</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EC4ECB" w14:textId="77777777" w:rsidR="00C66CE7" w:rsidRPr="00272A89" w:rsidRDefault="00C66CE7" w:rsidP="005255F7">
            <w:pPr>
              <w:spacing w:after="0" w:line="245" w:lineRule="auto"/>
              <w:jc w:val="center"/>
              <w:rPr>
                <w:sz w:val="18"/>
                <w:szCs w:val="18"/>
              </w:rPr>
            </w:pPr>
            <w:r w:rsidRPr="00272A89">
              <w:rPr>
                <w:rFonts w:eastAsia="Times New Roman"/>
                <w:sz w:val="18"/>
                <w:szCs w:val="18"/>
              </w:rPr>
              <w:t>29</w:t>
            </w:r>
          </w:p>
        </w:tc>
      </w:tr>
      <w:tr w:rsidR="00C66CE7" w:rsidRPr="00272A89" w14:paraId="0727CFCF"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97F96D" w14:textId="77777777" w:rsidR="00C66CE7" w:rsidRPr="00272A89" w:rsidRDefault="00C66CE7" w:rsidP="005255F7">
            <w:pPr>
              <w:spacing w:after="0" w:line="245" w:lineRule="auto"/>
              <w:jc w:val="center"/>
              <w:rPr>
                <w:sz w:val="18"/>
                <w:szCs w:val="18"/>
              </w:rPr>
            </w:pPr>
            <w:r w:rsidRPr="00272A89">
              <w:rPr>
                <w:rFonts w:eastAsia="Times New Roman"/>
                <w:sz w:val="18"/>
                <w:szCs w:val="18"/>
              </w:rPr>
              <w:t>12</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48A93B" w14:textId="77777777" w:rsidR="00C66CE7" w:rsidRPr="00272A89" w:rsidRDefault="00C66CE7" w:rsidP="005255F7">
            <w:pPr>
              <w:spacing w:after="0" w:line="245" w:lineRule="auto"/>
              <w:rPr>
                <w:sz w:val="18"/>
                <w:szCs w:val="18"/>
              </w:rPr>
            </w:pPr>
            <w:r w:rsidRPr="00272A89">
              <w:rPr>
                <w:rFonts w:eastAsia="Times New Roman"/>
                <w:sz w:val="18"/>
                <w:szCs w:val="18"/>
              </w:rPr>
              <w:t>Визийн нөхцөл хөнгөвчилсөн улсын тоо</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912615" w14:textId="77777777" w:rsidR="00C66CE7" w:rsidRPr="00272A89" w:rsidRDefault="00C66CE7" w:rsidP="005255F7">
            <w:pPr>
              <w:spacing w:after="0" w:line="245" w:lineRule="auto"/>
              <w:jc w:val="center"/>
              <w:rPr>
                <w:sz w:val="18"/>
                <w:szCs w:val="18"/>
              </w:rPr>
            </w:pPr>
            <w:r w:rsidRPr="00272A89">
              <w:rPr>
                <w:rFonts w:eastAsia="Times New Roman"/>
                <w:sz w:val="18"/>
                <w:szCs w:val="18"/>
              </w:rPr>
              <w:t>68</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6ED1F8" w14:textId="77777777" w:rsidR="00C66CE7" w:rsidRPr="00272A89" w:rsidRDefault="00C66CE7" w:rsidP="005255F7">
            <w:pPr>
              <w:spacing w:after="0" w:line="245" w:lineRule="auto"/>
              <w:jc w:val="center"/>
              <w:rPr>
                <w:sz w:val="18"/>
                <w:szCs w:val="18"/>
              </w:rPr>
            </w:pPr>
            <w:r w:rsidRPr="00272A89">
              <w:rPr>
                <w:rFonts w:eastAsia="Times New Roman"/>
                <w:sz w:val="18"/>
                <w:szCs w:val="18"/>
              </w:rPr>
              <w:t>69</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79BE82" w14:textId="77777777" w:rsidR="00C66CE7" w:rsidRPr="00272A89" w:rsidRDefault="00C66CE7" w:rsidP="005255F7">
            <w:pPr>
              <w:spacing w:after="0" w:line="245" w:lineRule="auto"/>
              <w:jc w:val="center"/>
              <w:rPr>
                <w:sz w:val="18"/>
                <w:szCs w:val="18"/>
              </w:rPr>
            </w:pPr>
            <w:r w:rsidRPr="00272A89">
              <w:rPr>
                <w:rFonts w:eastAsia="Times New Roman"/>
                <w:sz w:val="18"/>
                <w:szCs w:val="18"/>
              </w:rPr>
              <w:t>70</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8E4988" w14:textId="77777777" w:rsidR="00C66CE7" w:rsidRPr="00272A89" w:rsidRDefault="00C66CE7" w:rsidP="005255F7">
            <w:pPr>
              <w:spacing w:after="0" w:line="245" w:lineRule="auto"/>
              <w:jc w:val="center"/>
              <w:rPr>
                <w:sz w:val="18"/>
                <w:szCs w:val="18"/>
              </w:rPr>
            </w:pPr>
            <w:r w:rsidRPr="00272A89">
              <w:rPr>
                <w:rFonts w:eastAsia="Times New Roman"/>
                <w:sz w:val="18"/>
                <w:szCs w:val="18"/>
              </w:rPr>
              <w:t>72</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A7CB1B" w14:textId="77777777" w:rsidR="00C66CE7" w:rsidRPr="00272A89" w:rsidRDefault="00C66CE7" w:rsidP="005255F7">
            <w:pPr>
              <w:spacing w:after="0" w:line="245" w:lineRule="auto"/>
              <w:jc w:val="center"/>
              <w:rPr>
                <w:sz w:val="18"/>
                <w:szCs w:val="18"/>
              </w:rPr>
            </w:pPr>
            <w:r w:rsidRPr="00272A89">
              <w:rPr>
                <w:rFonts w:eastAsia="Times New Roman"/>
                <w:sz w:val="18"/>
                <w:szCs w:val="18"/>
              </w:rPr>
              <w:t>74</w:t>
            </w:r>
          </w:p>
        </w:tc>
      </w:tr>
      <w:tr w:rsidR="00C66CE7" w:rsidRPr="00272A89" w14:paraId="5B50F0AA"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5BFB90" w14:textId="77777777" w:rsidR="00C66CE7" w:rsidRPr="00272A89" w:rsidRDefault="00C66CE7" w:rsidP="005255F7">
            <w:pPr>
              <w:spacing w:after="0" w:line="245" w:lineRule="auto"/>
              <w:jc w:val="center"/>
              <w:rPr>
                <w:sz w:val="18"/>
                <w:szCs w:val="18"/>
              </w:rPr>
            </w:pPr>
            <w:r w:rsidRPr="00272A89">
              <w:rPr>
                <w:rFonts w:eastAsia="Times New Roman"/>
                <w:sz w:val="18"/>
                <w:szCs w:val="18"/>
              </w:rPr>
              <w:t>13</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CE821A" w14:textId="77777777" w:rsidR="00C66CE7" w:rsidRPr="00272A89" w:rsidRDefault="00C66CE7" w:rsidP="005255F7">
            <w:pPr>
              <w:spacing w:after="0" w:line="245" w:lineRule="auto"/>
              <w:rPr>
                <w:sz w:val="18"/>
                <w:szCs w:val="18"/>
              </w:rPr>
            </w:pPr>
            <w:r w:rsidRPr="00272A89">
              <w:rPr>
                <w:rFonts w:eastAsia="Times New Roman"/>
                <w:sz w:val="18"/>
                <w:szCs w:val="18"/>
              </w:rPr>
              <w:t>Гадаадад амьдарч буй монгол иргэдийн тоо</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620187" w14:textId="77777777" w:rsidR="00C66CE7" w:rsidRPr="00272A89" w:rsidRDefault="00C66CE7" w:rsidP="005255F7">
            <w:pPr>
              <w:spacing w:after="0" w:line="245" w:lineRule="auto"/>
              <w:jc w:val="center"/>
              <w:rPr>
                <w:sz w:val="18"/>
                <w:szCs w:val="18"/>
              </w:rPr>
            </w:pPr>
            <w:r w:rsidRPr="00272A89">
              <w:rPr>
                <w:rFonts w:eastAsia="Times New Roman"/>
                <w:sz w:val="18"/>
                <w:szCs w:val="18"/>
              </w:rPr>
              <w:t>122,300</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E1690A" w14:textId="77777777" w:rsidR="00C66CE7" w:rsidRPr="00272A89" w:rsidRDefault="00C66CE7" w:rsidP="005255F7">
            <w:pPr>
              <w:spacing w:after="0" w:line="245" w:lineRule="auto"/>
              <w:jc w:val="center"/>
              <w:rPr>
                <w:sz w:val="18"/>
                <w:szCs w:val="18"/>
              </w:rPr>
            </w:pPr>
            <w:r w:rsidRPr="00272A89">
              <w:rPr>
                <w:rFonts w:eastAsia="Times New Roman"/>
                <w:color w:val="000000" w:themeColor="text1"/>
                <w:sz w:val="18"/>
                <w:szCs w:val="18"/>
              </w:rPr>
              <w:t>-</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878C09" w14:textId="77777777" w:rsidR="00C66CE7" w:rsidRPr="00272A89" w:rsidRDefault="00C66CE7" w:rsidP="005255F7">
            <w:pPr>
              <w:spacing w:after="0" w:line="245" w:lineRule="auto"/>
              <w:jc w:val="center"/>
              <w:rPr>
                <w:sz w:val="18"/>
                <w:szCs w:val="18"/>
              </w:rPr>
            </w:pPr>
            <w:r w:rsidRPr="00272A89">
              <w:rPr>
                <w:rFonts w:eastAsia="Times New Roman"/>
                <w:sz w:val="18"/>
                <w:szCs w:val="18"/>
              </w:rPr>
              <w:t>167,000</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140239" w14:textId="77777777" w:rsidR="00C66CE7" w:rsidRPr="00272A89" w:rsidRDefault="00C66CE7" w:rsidP="005255F7">
            <w:pPr>
              <w:spacing w:after="0" w:line="245" w:lineRule="auto"/>
              <w:jc w:val="center"/>
              <w:rPr>
                <w:sz w:val="18"/>
                <w:szCs w:val="18"/>
              </w:rPr>
            </w:pPr>
            <w:r w:rsidRPr="00272A89">
              <w:rPr>
                <w:rFonts w:eastAsia="Times New Roman"/>
                <w:sz w:val="18"/>
                <w:szCs w:val="18"/>
              </w:rPr>
              <w:t>211,600</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A60D16" w14:textId="77777777" w:rsidR="00C66CE7" w:rsidRPr="00272A89" w:rsidRDefault="00C66CE7" w:rsidP="005255F7">
            <w:pPr>
              <w:spacing w:after="0" w:line="245" w:lineRule="auto"/>
              <w:jc w:val="center"/>
              <w:rPr>
                <w:sz w:val="18"/>
                <w:szCs w:val="18"/>
              </w:rPr>
            </w:pPr>
            <w:r w:rsidRPr="00272A89">
              <w:rPr>
                <w:rFonts w:eastAsia="Times New Roman"/>
                <w:sz w:val="18"/>
                <w:szCs w:val="18"/>
              </w:rPr>
              <w:t>271,446</w:t>
            </w:r>
          </w:p>
        </w:tc>
      </w:tr>
      <w:tr w:rsidR="00C66CE7" w:rsidRPr="00272A89" w14:paraId="52FD9198" w14:textId="77777777" w:rsidTr="00C5431B">
        <w:trPr>
          <w:trHeight w:val="300"/>
        </w:trPr>
        <w:tc>
          <w:tcPr>
            <w:tcW w:w="26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2D8459" w14:textId="77777777" w:rsidR="00C66CE7" w:rsidRPr="00272A89" w:rsidRDefault="00C66CE7" w:rsidP="005255F7">
            <w:pPr>
              <w:spacing w:after="0" w:line="245" w:lineRule="auto"/>
              <w:jc w:val="center"/>
              <w:rPr>
                <w:sz w:val="18"/>
                <w:szCs w:val="18"/>
              </w:rPr>
            </w:pPr>
            <w:r w:rsidRPr="00272A89">
              <w:rPr>
                <w:rFonts w:eastAsia="Times New Roman"/>
                <w:sz w:val="18"/>
                <w:szCs w:val="18"/>
              </w:rPr>
              <w:t>14</w:t>
            </w:r>
          </w:p>
        </w:tc>
        <w:tc>
          <w:tcPr>
            <w:tcW w:w="2335"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3B14F6" w14:textId="77777777" w:rsidR="00C66CE7" w:rsidRPr="00272A89" w:rsidRDefault="00C66CE7" w:rsidP="005255F7">
            <w:pPr>
              <w:spacing w:after="0" w:line="245" w:lineRule="auto"/>
              <w:rPr>
                <w:sz w:val="18"/>
                <w:szCs w:val="18"/>
              </w:rPr>
            </w:pPr>
            <w:r w:rsidRPr="00272A89">
              <w:rPr>
                <w:rFonts w:eastAsia="Times New Roman"/>
                <w:sz w:val="18"/>
                <w:szCs w:val="18"/>
              </w:rPr>
              <w:t>Иргэдэд үзүүлсэн консулын үйлчилгээ</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9FF7E8" w14:textId="78BFA8F2" w:rsidR="00C66CE7" w:rsidRPr="00272A89" w:rsidRDefault="0031106D" w:rsidP="005255F7">
            <w:pPr>
              <w:spacing w:after="0" w:line="245" w:lineRule="auto"/>
              <w:jc w:val="center"/>
              <w:rPr>
                <w:sz w:val="18"/>
                <w:szCs w:val="18"/>
              </w:rPr>
            </w:pPr>
            <w:r w:rsidRPr="00272A89">
              <w:rPr>
                <w:sz w:val="18"/>
                <w:szCs w:val="18"/>
              </w:rPr>
              <w:t>-</w:t>
            </w:r>
          </w:p>
        </w:tc>
        <w:tc>
          <w:tcPr>
            <w:tcW w:w="42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F6779E" w14:textId="77777777" w:rsidR="00C66CE7" w:rsidRPr="00272A89" w:rsidRDefault="00C66CE7" w:rsidP="005255F7">
            <w:pPr>
              <w:spacing w:after="0" w:line="245" w:lineRule="auto"/>
              <w:jc w:val="center"/>
              <w:rPr>
                <w:sz w:val="18"/>
                <w:szCs w:val="18"/>
              </w:rPr>
            </w:pPr>
            <w:r w:rsidRPr="00272A89">
              <w:rPr>
                <w:rFonts w:eastAsia="Times New Roman"/>
                <w:sz w:val="18"/>
                <w:szCs w:val="18"/>
              </w:rPr>
              <w:t>60,000</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57B773" w14:textId="77777777" w:rsidR="00C66CE7" w:rsidRPr="00272A89" w:rsidRDefault="00C66CE7" w:rsidP="005255F7">
            <w:pPr>
              <w:spacing w:after="0" w:line="245" w:lineRule="auto"/>
              <w:jc w:val="center"/>
              <w:rPr>
                <w:sz w:val="18"/>
                <w:szCs w:val="18"/>
              </w:rPr>
            </w:pPr>
            <w:r w:rsidRPr="00272A89">
              <w:rPr>
                <w:rFonts w:eastAsia="Times New Roman"/>
                <w:sz w:val="18"/>
                <w:szCs w:val="18"/>
              </w:rPr>
              <w:t>76,141</w:t>
            </w:r>
          </w:p>
        </w:tc>
        <w:tc>
          <w:tcPr>
            <w:tcW w:w="48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258276" w14:textId="77777777" w:rsidR="00C66CE7" w:rsidRPr="00272A89" w:rsidRDefault="00C66CE7" w:rsidP="005255F7">
            <w:pPr>
              <w:spacing w:after="0" w:line="245" w:lineRule="auto"/>
              <w:jc w:val="center"/>
              <w:rPr>
                <w:sz w:val="18"/>
                <w:szCs w:val="18"/>
              </w:rPr>
            </w:pPr>
            <w:r w:rsidRPr="00272A89">
              <w:rPr>
                <w:rFonts w:eastAsia="Times New Roman"/>
                <w:sz w:val="18"/>
                <w:szCs w:val="18"/>
              </w:rPr>
              <w:t>152,059</w:t>
            </w:r>
          </w:p>
        </w:tc>
        <w:tc>
          <w:tcPr>
            <w:tcW w:w="53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0A8783" w14:textId="77777777" w:rsidR="00C66CE7" w:rsidRPr="00272A89" w:rsidRDefault="00C66CE7" w:rsidP="005255F7">
            <w:pPr>
              <w:spacing w:after="0" w:line="245" w:lineRule="auto"/>
              <w:jc w:val="center"/>
              <w:rPr>
                <w:sz w:val="18"/>
                <w:szCs w:val="18"/>
              </w:rPr>
            </w:pPr>
            <w:r w:rsidRPr="00272A89">
              <w:rPr>
                <w:rFonts w:eastAsia="Times New Roman"/>
                <w:sz w:val="18"/>
                <w:szCs w:val="18"/>
              </w:rPr>
              <w:t>151,265</w:t>
            </w:r>
          </w:p>
        </w:tc>
      </w:tr>
    </w:tbl>
    <w:p w14:paraId="64C75F70" w14:textId="1EF46810" w:rsidR="00C66CE7" w:rsidRPr="00272A89" w:rsidRDefault="00793054" w:rsidP="0031106D">
      <w:pPr>
        <w:spacing w:after="80" w:line="245" w:lineRule="auto"/>
        <w:jc w:val="right"/>
        <w:rPr>
          <w:i/>
        </w:rPr>
      </w:pPr>
      <w:r w:rsidRPr="00272A89">
        <w:rPr>
          <w:rFonts w:eastAsia="Times New Roman"/>
          <w:i/>
          <w:iCs/>
          <w:sz w:val="20"/>
          <w:szCs w:val="20"/>
        </w:rPr>
        <w:t xml:space="preserve">Эх сурвалж: </w:t>
      </w:r>
      <w:r w:rsidR="002B6263" w:rsidRPr="00272A89">
        <w:rPr>
          <w:i/>
          <w:iCs/>
          <w:sz w:val="18"/>
          <w:szCs w:val="18"/>
        </w:rPr>
        <w:t>TheGlobalEconomy</w:t>
      </w:r>
    </w:p>
    <w:p w14:paraId="4FA5491E" w14:textId="5FEF5F8F" w:rsidR="00C66CE7" w:rsidRPr="00272A89" w:rsidRDefault="00C66CE7" w:rsidP="00C66CE7">
      <w:pPr>
        <w:spacing w:after="80" w:line="245" w:lineRule="auto"/>
        <w:ind w:firstLine="720"/>
        <w:rPr>
          <w:rFonts w:eastAsia="Times New Roman"/>
        </w:rPr>
      </w:pPr>
      <w:r w:rsidRPr="00272A89">
        <w:rPr>
          <w:rFonts w:eastAsia="Times New Roman"/>
        </w:rPr>
        <w:t xml:space="preserve">Гадаад харилцааны салбарт 2024 онд Ерөнхийлөгчийн түвшинд 15, УИХ-ын даргын түвшинд 3, Ерөнхий сайдын түвшинд 8, Гадаад харилцааны сайдын түвшинд 8 айлчлал хэрэгжүүлсэн байна. Засгийн газар хоорондын комиссын 6 хуралдаан, </w:t>
      </w:r>
      <w:r w:rsidR="00975F04" w:rsidRPr="00272A89">
        <w:rPr>
          <w:rFonts w:eastAsia="Times New Roman"/>
        </w:rPr>
        <w:t>Гадаад харилцааны яам</w:t>
      </w:r>
      <w:r w:rsidRPr="00272A89">
        <w:rPr>
          <w:rFonts w:eastAsia="Times New Roman"/>
        </w:rPr>
        <w:t xml:space="preserve"> хоорондын 19 зөвлөлдөх уулзалт зохион байгуулсан. Мөн энэ онд нийт 6 олон талт гэрээнд гэрээнд нэгдэн орох дотоодын процедураа хангасан бол Засгийн газар хоорондын 16 гэрээ байгуулсан. </w:t>
      </w:r>
    </w:p>
    <w:p w14:paraId="12F2E04A" w14:textId="77777777" w:rsidR="00C66CE7" w:rsidRPr="00272A89" w:rsidRDefault="00C66CE7" w:rsidP="00C66CE7">
      <w:pPr>
        <w:spacing w:after="80" w:line="245" w:lineRule="auto"/>
        <w:ind w:firstLine="720"/>
        <w:rPr>
          <w:rFonts w:eastAsia="Times New Roman"/>
        </w:rPr>
      </w:pPr>
      <w:r w:rsidRPr="00272A89">
        <w:rPr>
          <w:rFonts w:eastAsia="Times New Roman"/>
        </w:rPr>
        <w:t xml:space="preserve">Дээд, өндөр түвшний айлчлал, арга хэмжээг эдийн засгийн агуулгаар улам баяжуулах, хөгжлийн стратегитай уялдуулах, худалдааны бүтцийг төрөлжүүлэх, хилийн боомтуудыг харилцан холбох, аялал жуулчлал, үйлдвэрлэл, эрчим хүч, дэд бүтцийн салбарын хамтын ажиллагааг өргөжүүлэх чиглэлд нягт хамтран ажиллах, хамтын ажиллагааны шинэлэг хэлбэрүүдийг идэвхтэй эрэлхийлж ажиллаж байна. Монгол Улсын аюулгүй байдал, үндэсний язгуур ашиг сонирхлыг олон улсын эрх зүйн хүрээнд улс төр-дипломатын аргаар хангах тэргүүн зорилт хэвээр байна. </w:t>
      </w:r>
    </w:p>
    <w:p w14:paraId="0A9328F0" w14:textId="77777777" w:rsidR="00C66CE7" w:rsidRPr="00272A89" w:rsidRDefault="00C66CE7" w:rsidP="00C66CE7">
      <w:pPr>
        <w:spacing w:after="80" w:line="245" w:lineRule="auto"/>
        <w:ind w:firstLine="720"/>
        <w:rPr>
          <w:rFonts w:eastAsia="Times New Roman"/>
        </w:rPr>
      </w:pPr>
      <w:r w:rsidRPr="00272A89">
        <w:rPr>
          <w:rFonts w:eastAsia="Times New Roman"/>
        </w:rPr>
        <w:t xml:space="preserve">Монгол Улсын иргэдийн гадаад улсад зорчих нөхцөлийг хөнгөвчлөх “Хүчирхэг Монгол паспорт” ажлын хүрээнд Монгол Улсын иргэдийг визийн шаардлагаас чөлөөлөх хэлэлцээрийг гадаад улсуудтай үргэлжлүүлэн байгуулж, “Global Passport Power Bank Ranking”-ын эрэмбийг нэмэгдүүлж ажиллахаар төлөвлөсөн байна. Монгол Улсын иргэд 2024 оны байдлаар гадаадын 29 улсад визгүй зорчих боломжтой байгаа бөгөөд 31 улсын визийг цахимаар авч байна. </w:t>
      </w:r>
      <w:r w:rsidRPr="00272A89">
        <w:rPr>
          <w:rFonts w:eastAsia="Times New Roman"/>
          <w:color w:val="000000"/>
        </w:rPr>
        <w:t xml:space="preserve">Цаашид 2026-2030 онд визгүй зорчих </w:t>
      </w:r>
      <w:r w:rsidRPr="00272A89">
        <w:rPr>
          <w:rFonts w:eastAsia="Times New Roman"/>
          <w:color w:val="000000"/>
        </w:rPr>
        <w:lastRenderedPageBreak/>
        <w:t xml:space="preserve">боломжтой улсын тоог 35 хүргэхийг зорьж, зорчих нөхцөлийг улам хялбаршуулахыг эрэлхийлж ажиллана. </w:t>
      </w:r>
    </w:p>
    <w:p w14:paraId="4A963F8D" w14:textId="1B914D6D" w:rsidR="00C66CE7" w:rsidRPr="00272A89" w:rsidRDefault="00C66CE7" w:rsidP="0031106D">
      <w:pPr>
        <w:spacing w:after="80" w:line="245" w:lineRule="auto"/>
        <w:ind w:firstLine="720"/>
        <w:rPr>
          <w:rFonts w:eastAsia="Times New Roman"/>
        </w:rPr>
      </w:pPr>
      <w:r w:rsidRPr="00272A89">
        <w:rPr>
          <w:rFonts w:eastAsia="Times New Roman"/>
        </w:rPr>
        <w:t>Одоогийн байдлаар Mонгол Улс 15 улс буюу ОХУ, БНХАУ-тай “Иж бүрэн стратегийн түншлэл”, АНУ-тай Стратегийн гуравдагч хөршийн түншлэл”, Япон Улстай “Энх тайван, хөгжил цэцэглэлтийн төлөөх Тусгай Стратегийн түншлэл”, БНСУ, БНЭУ, ХБНГУ</w:t>
      </w:r>
      <w:r w:rsidRPr="00272A89">
        <w:rPr>
          <w:rFonts w:eastAsia="Times New Roman"/>
          <w:lang w:bidi="mn-Mong-MN"/>
        </w:rPr>
        <w:t>, БНКазУ</w:t>
      </w:r>
      <w:r w:rsidRPr="00272A89">
        <w:rPr>
          <w:rFonts w:eastAsia="Times New Roman"/>
        </w:rPr>
        <w:t>, БНТУ-тай “Стратегийн түншлэл”, Канад, Вьетнам, Чех, Польш, Узбекистантай “Иж бүрэн түншлэл”, Австрали Улстай “Өргөн хүрээний түншлэл” тогтоогоод байна.</w:t>
      </w:r>
      <w:r w:rsidR="0031106D" w:rsidRPr="00272A89">
        <w:rPr>
          <w:rFonts w:eastAsia="Times New Roman"/>
        </w:rPr>
        <w:t xml:space="preserve"> (Хүснэгт </w:t>
      </w:r>
      <w:r w:rsidR="00A936CD" w:rsidRPr="00272A89">
        <w:rPr>
          <w:rFonts w:eastAsia="Times New Roman"/>
        </w:rPr>
        <w:t>7</w:t>
      </w:r>
      <w:r w:rsidR="00DE18F5" w:rsidRPr="00272A89">
        <w:rPr>
          <w:rFonts w:eastAsia="Times New Roman"/>
        </w:rPr>
        <w:t>1</w:t>
      </w:r>
      <w:r w:rsidR="0031106D" w:rsidRPr="00272A89">
        <w:rPr>
          <w:rFonts w:eastAsia="Times New Roman"/>
        </w:rPr>
        <w:t>-д харуулав).</w:t>
      </w:r>
    </w:p>
    <w:p w14:paraId="0110DF31" w14:textId="5DBCFB58" w:rsidR="00C66CE7" w:rsidRPr="00272A89" w:rsidRDefault="00E8573C" w:rsidP="00C6234C">
      <w:pPr>
        <w:pStyle w:val="Caption"/>
        <w:spacing w:after="0"/>
        <w:rPr>
          <w:i w:val="0"/>
          <w:color w:val="000000" w:themeColor="text1"/>
          <w:sz w:val="20"/>
          <w:szCs w:val="20"/>
        </w:rPr>
      </w:pPr>
      <w:bookmarkStart w:id="421" w:name="_Toc212631014"/>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71</w:t>
      </w:r>
      <w:r w:rsidRPr="00272A89">
        <w:rPr>
          <w:color w:val="000000" w:themeColor="text1"/>
          <w:sz w:val="20"/>
          <w:szCs w:val="20"/>
        </w:rPr>
        <w:fldChar w:fldCharType="end"/>
      </w:r>
      <w:r w:rsidR="00C66CE7" w:rsidRPr="00272A89">
        <w:rPr>
          <w:rFonts w:eastAsia="Times New Roman"/>
          <w:color w:val="000000" w:themeColor="text1"/>
          <w:sz w:val="20"/>
          <w:szCs w:val="20"/>
        </w:rPr>
        <w:t>. Түншлэлийн харилцаатай улс орнууд</w:t>
      </w:r>
      <w:bookmarkEnd w:id="421"/>
    </w:p>
    <w:tbl>
      <w:tblPr>
        <w:tblW w:w="5000" w:type="pct"/>
        <w:tblInd w:w="2" w:type="dxa"/>
        <w:tblCellMar>
          <w:left w:w="0" w:type="dxa"/>
          <w:right w:w="0" w:type="dxa"/>
        </w:tblCellMar>
        <w:tblLook w:val="04A0" w:firstRow="1" w:lastRow="0" w:firstColumn="1" w:lastColumn="0" w:noHBand="0" w:noVBand="1"/>
      </w:tblPr>
      <w:tblGrid>
        <w:gridCol w:w="602"/>
        <w:gridCol w:w="1578"/>
        <w:gridCol w:w="7439"/>
      </w:tblGrid>
      <w:tr w:rsidR="0088642A" w:rsidRPr="00272A89" w14:paraId="77995460" w14:textId="77777777" w:rsidTr="00EB4D8B">
        <w:trPr>
          <w:trHeight w:val="15"/>
        </w:trPr>
        <w:tc>
          <w:tcPr>
            <w:tcW w:w="313"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F4EFB8A" w14:textId="20F0B00E" w:rsidR="00C66CE7" w:rsidRPr="00272A89" w:rsidRDefault="00C6234C" w:rsidP="00C6234C">
            <w:pPr>
              <w:spacing w:after="0" w:line="245" w:lineRule="auto"/>
              <w:jc w:val="center"/>
              <w:rPr>
                <w:b/>
                <w:sz w:val="18"/>
                <w:szCs w:val="18"/>
              </w:rPr>
            </w:pPr>
            <w:r w:rsidRPr="00272A89">
              <w:rPr>
                <w:b/>
                <w:bCs/>
                <w:sz w:val="18"/>
                <w:szCs w:val="18"/>
              </w:rPr>
              <w:t>д</w:t>
            </w:r>
            <w:r w:rsidR="00D475C6" w:rsidRPr="00272A89">
              <w:rPr>
                <w:b/>
                <w:bCs/>
                <w:sz w:val="18"/>
                <w:szCs w:val="18"/>
              </w:rPr>
              <w:t>д</w:t>
            </w:r>
          </w:p>
        </w:tc>
        <w:tc>
          <w:tcPr>
            <w:tcW w:w="820"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414EBCD" w14:textId="77777777" w:rsidR="00C66CE7" w:rsidRPr="00272A89" w:rsidRDefault="00C66CE7" w:rsidP="00C6234C">
            <w:pPr>
              <w:spacing w:after="0" w:line="245" w:lineRule="auto"/>
              <w:jc w:val="center"/>
              <w:rPr>
                <w:sz w:val="18"/>
                <w:szCs w:val="18"/>
              </w:rPr>
            </w:pPr>
            <w:r w:rsidRPr="00272A89">
              <w:rPr>
                <w:rFonts w:eastAsia="Times New Roman"/>
                <w:b/>
                <w:color w:val="FFFFFF" w:themeColor="background1"/>
                <w:sz w:val="18"/>
                <w:szCs w:val="18"/>
              </w:rPr>
              <w:t>Улс</w:t>
            </w:r>
          </w:p>
        </w:tc>
        <w:tc>
          <w:tcPr>
            <w:tcW w:w="3867"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01A6D07F" w14:textId="77777777" w:rsidR="00C66CE7" w:rsidRPr="00272A89" w:rsidRDefault="00C66CE7" w:rsidP="00C6234C">
            <w:pPr>
              <w:spacing w:after="0" w:line="245" w:lineRule="auto"/>
              <w:jc w:val="center"/>
              <w:rPr>
                <w:sz w:val="18"/>
                <w:szCs w:val="18"/>
              </w:rPr>
            </w:pPr>
            <w:r w:rsidRPr="00272A89">
              <w:rPr>
                <w:rFonts w:eastAsia="Times New Roman"/>
                <w:b/>
                <w:color w:val="FFFFFF" w:themeColor="background1"/>
                <w:sz w:val="18"/>
                <w:szCs w:val="18"/>
              </w:rPr>
              <w:t>Түншлэлийн харилцаа</w:t>
            </w:r>
          </w:p>
        </w:tc>
      </w:tr>
      <w:tr w:rsidR="00C66CE7" w:rsidRPr="00272A89" w14:paraId="382BC01A" w14:textId="77777777" w:rsidTr="00EB4D8B">
        <w:trPr>
          <w:trHeight w:val="15"/>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46E894"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1</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5544F7"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ОХУ</w:t>
            </w:r>
          </w:p>
        </w:tc>
        <w:tc>
          <w:tcPr>
            <w:tcW w:w="3867" w:type="pct"/>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439159"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Иж бүрэн стратегийн түншлэл</w:t>
            </w:r>
          </w:p>
        </w:tc>
      </w:tr>
      <w:tr w:rsidR="00C66CE7" w:rsidRPr="00272A89" w14:paraId="71DA33F3" w14:textId="77777777" w:rsidTr="00EB4D8B">
        <w:trPr>
          <w:trHeight w:val="188"/>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7564D7"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2</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AA32D9"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БНХАУ</w:t>
            </w:r>
          </w:p>
        </w:tc>
        <w:tc>
          <w:tcPr>
            <w:tcW w:w="3867" w:type="pct"/>
            <w:vMerge/>
            <w:tcBorders>
              <w:left w:val="single" w:sz="0" w:space="0" w:color="auto"/>
              <w:bottom w:val="single" w:sz="0" w:space="0" w:color="auto"/>
              <w:right w:val="single" w:sz="0" w:space="0" w:color="auto"/>
            </w:tcBorders>
            <w:vAlign w:val="center"/>
          </w:tcPr>
          <w:p w14:paraId="0F6D5ECA" w14:textId="77777777" w:rsidR="00C66CE7" w:rsidRPr="00272A89" w:rsidRDefault="00C66CE7" w:rsidP="00C6234C">
            <w:pPr>
              <w:spacing w:after="0"/>
              <w:rPr>
                <w:sz w:val="18"/>
                <w:szCs w:val="18"/>
              </w:rPr>
            </w:pPr>
          </w:p>
        </w:tc>
      </w:tr>
      <w:tr w:rsidR="00C66CE7" w:rsidRPr="00272A89" w14:paraId="40520BA0" w14:textId="77777777" w:rsidTr="00EB4D8B">
        <w:trPr>
          <w:trHeight w:val="15"/>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07DB30"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3</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70A3DE"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АНУ</w:t>
            </w:r>
          </w:p>
        </w:tc>
        <w:tc>
          <w:tcPr>
            <w:tcW w:w="3867" w:type="pct"/>
            <w:tcBorders>
              <w:top w:val="nil"/>
              <w:left w:val="single" w:sz="8" w:space="0" w:color="auto"/>
              <w:bottom w:val="single" w:sz="8" w:space="0" w:color="auto"/>
              <w:right w:val="single" w:sz="8" w:space="0" w:color="auto"/>
            </w:tcBorders>
            <w:tcMar>
              <w:left w:w="108" w:type="dxa"/>
              <w:right w:w="108" w:type="dxa"/>
            </w:tcMar>
            <w:vAlign w:val="center"/>
          </w:tcPr>
          <w:p w14:paraId="174B56EA"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Стратегийн гуравдагч хөршийн түншлэл</w:t>
            </w:r>
          </w:p>
        </w:tc>
      </w:tr>
      <w:tr w:rsidR="00C66CE7" w:rsidRPr="00272A89" w14:paraId="786EDCF2" w14:textId="77777777" w:rsidTr="00EB4D8B">
        <w:trPr>
          <w:trHeight w:val="239"/>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94D0F1"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4</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2082E5"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Япон</w:t>
            </w:r>
          </w:p>
        </w:tc>
        <w:tc>
          <w:tcPr>
            <w:tcW w:w="386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4A60C3"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Энх тайван, хөгжил цэцэглэлтийн төлөөх Тусгай Стратегийн түншлэл</w:t>
            </w:r>
          </w:p>
        </w:tc>
      </w:tr>
      <w:tr w:rsidR="00C66CE7" w:rsidRPr="00272A89" w14:paraId="111877BF" w14:textId="77777777" w:rsidTr="00EB4D8B">
        <w:trPr>
          <w:trHeight w:val="15"/>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1F3463"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5</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299933"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БНСУ</w:t>
            </w:r>
          </w:p>
        </w:tc>
        <w:tc>
          <w:tcPr>
            <w:tcW w:w="3867" w:type="pct"/>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E70E32"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Стратегийн түншлэл</w:t>
            </w:r>
          </w:p>
        </w:tc>
      </w:tr>
      <w:tr w:rsidR="00C66CE7" w:rsidRPr="00272A89" w14:paraId="1FD8C25B" w14:textId="77777777" w:rsidTr="00EB4D8B">
        <w:trPr>
          <w:trHeight w:val="15"/>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B69D38"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6</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BA6E72"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БНЭУ</w:t>
            </w:r>
          </w:p>
        </w:tc>
        <w:tc>
          <w:tcPr>
            <w:tcW w:w="3867" w:type="pct"/>
            <w:vMerge/>
            <w:tcBorders>
              <w:left w:val="single" w:sz="0" w:space="0" w:color="auto"/>
              <w:right w:val="single" w:sz="0" w:space="0" w:color="auto"/>
            </w:tcBorders>
            <w:vAlign w:val="center"/>
          </w:tcPr>
          <w:p w14:paraId="252BE40E" w14:textId="77777777" w:rsidR="00C66CE7" w:rsidRPr="00272A89" w:rsidRDefault="00C66CE7" w:rsidP="00C6234C">
            <w:pPr>
              <w:spacing w:after="0"/>
              <w:rPr>
                <w:sz w:val="18"/>
                <w:szCs w:val="18"/>
              </w:rPr>
            </w:pPr>
          </w:p>
        </w:tc>
      </w:tr>
      <w:tr w:rsidR="00C66CE7" w:rsidRPr="00272A89" w14:paraId="5024BFAD" w14:textId="77777777" w:rsidTr="00EB4D8B">
        <w:trPr>
          <w:trHeight w:val="15"/>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A4EBA8"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7</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F17AA1"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ХБНГУ</w:t>
            </w:r>
          </w:p>
        </w:tc>
        <w:tc>
          <w:tcPr>
            <w:tcW w:w="3867" w:type="pct"/>
            <w:vMerge/>
            <w:tcBorders>
              <w:left w:val="single" w:sz="0" w:space="0" w:color="auto"/>
              <w:right w:val="single" w:sz="0" w:space="0" w:color="auto"/>
            </w:tcBorders>
            <w:vAlign w:val="center"/>
          </w:tcPr>
          <w:p w14:paraId="18FA29DD" w14:textId="77777777" w:rsidR="00C66CE7" w:rsidRPr="00272A89" w:rsidRDefault="00C66CE7" w:rsidP="00C6234C">
            <w:pPr>
              <w:spacing w:after="0"/>
              <w:rPr>
                <w:sz w:val="18"/>
                <w:szCs w:val="18"/>
              </w:rPr>
            </w:pPr>
          </w:p>
        </w:tc>
      </w:tr>
      <w:tr w:rsidR="00C66CE7" w:rsidRPr="00272A89" w14:paraId="6A7A15CE" w14:textId="77777777" w:rsidTr="00EB4D8B">
        <w:trPr>
          <w:trHeight w:val="15"/>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DA3920"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8</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CE3BF8" w14:textId="77777777" w:rsidR="00C66CE7" w:rsidRPr="00272A89" w:rsidRDefault="00C66CE7" w:rsidP="00C6234C">
            <w:pPr>
              <w:spacing w:after="0" w:line="245" w:lineRule="auto"/>
              <w:rPr>
                <w:sz w:val="18"/>
                <w:szCs w:val="18"/>
                <w:lang w:bidi="mn-Mong-MN"/>
              </w:rPr>
            </w:pPr>
            <w:r w:rsidRPr="00272A89">
              <w:rPr>
                <w:rFonts w:eastAsia="Times New Roman"/>
                <w:color w:val="000000" w:themeColor="text1"/>
                <w:sz w:val="18"/>
                <w:szCs w:val="18"/>
                <w:lang w:bidi="mn-Mong-MN"/>
              </w:rPr>
              <w:t>БНКазУ</w:t>
            </w:r>
          </w:p>
        </w:tc>
        <w:tc>
          <w:tcPr>
            <w:tcW w:w="3867" w:type="pct"/>
            <w:vMerge/>
            <w:tcBorders>
              <w:left w:val="single" w:sz="0" w:space="0" w:color="auto"/>
              <w:right w:val="single" w:sz="0" w:space="0" w:color="auto"/>
            </w:tcBorders>
            <w:vAlign w:val="center"/>
          </w:tcPr>
          <w:p w14:paraId="64DF6D89" w14:textId="77777777" w:rsidR="00C66CE7" w:rsidRPr="00272A89" w:rsidRDefault="00C66CE7" w:rsidP="00C6234C">
            <w:pPr>
              <w:spacing w:after="0"/>
              <w:rPr>
                <w:sz w:val="18"/>
                <w:szCs w:val="18"/>
              </w:rPr>
            </w:pPr>
          </w:p>
        </w:tc>
      </w:tr>
      <w:tr w:rsidR="00C66CE7" w:rsidRPr="00272A89" w14:paraId="49500F01" w14:textId="77777777" w:rsidTr="00EB4D8B">
        <w:trPr>
          <w:trHeight w:val="121"/>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A37565"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9</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DBA3AB"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БНТУ</w:t>
            </w:r>
          </w:p>
        </w:tc>
        <w:tc>
          <w:tcPr>
            <w:tcW w:w="3867" w:type="pct"/>
            <w:vMerge/>
            <w:tcBorders>
              <w:left w:val="single" w:sz="0" w:space="0" w:color="auto"/>
              <w:bottom w:val="single" w:sz="0" w:space="0" w:color="auto"/>
              <w:right w:val="single" w:sz="0" w:space="0" w:color="auto"/>
            </w:tcBorders>
            <w:vAlign w:val="center"/>
          </w:tcPr>
          <w:p w14:paraId="4222BA40" w14:textId="77777777" w:rsidR="00C66CE7" w:rsidRPr="00272A89" w:rsidRDefault="00C66CE7" w:rsidP="00C6234C">
            <w:pPr>
              <w:spacing w:after="0"/>
              <w:rPr>
                <w:sz w:val="18"/>
                <w:szCs w:val="18"/>
              </w:rPr>
            </w:pPr>
          </w:p>
        </w:tc>
      </w:tr>
      <w:tr w:rsidR="00C66CE7" w:rsidRPr="00272A89" w14:paraId="602AD925" w14:textId="77777777" w:rsidTr="00EB4D8B">
        <w:trPr>
          <w:trHeight w:val="15"/>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5C6678"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10</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D3B98C"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Канад</w:t>
            </w:r>
          </w:p>
        </w:tc>
        <w:tc>
          <w:tcPr>
            <w:tcW w:w="3867" w:type="pct"/>
            <w:vMerge w:val="restart"/>
            <w:tcBorders>
              <w:top w:val="nil"/>
              <w:left w:val="single" w:sz="8" w:space="0" w:color="auto"/>
              <w:bottom w:val="single" w:sz="8" w:space="0" w:color="auto"/>
              <w:right w:val="single" w:sz="8" w:space="0" w:color="auto"/>
            </w:tcBorders>
            <w:tcMar>
              <w:left w:w="108" w:type="dxa"/>
              <w:right w:w="108" w:type="dxa"/>
            </w:tcMar>
            <w:vAlign w:val="center"/>
          </w:tcPr>
          <w:p w14:paraId="73821349"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Иж бүрэн түншлэл</w:t>
            </w:r>
          </w:p>
        </w:tc>
      </w:tr>
      <w:tr w:rsidR="00C66CE7" w:rsidRPr="00272A89" w14:paraId="10427827" w14:textId="77777777" w:rsidTr="00EB4D8B">
        <w:trPr>
          <w:trHeight w:val="15"/>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D94392"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11</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021DCB"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Вьетнам</w:t>
            </w:r>
          </w:p>
        </w:tc>
        <w:tc>
          <w:tcPr>
            <w:tcW w:w="3867" w:type="pct"/>
            <w:vMerge/>
            <w:tcBorders>
              <w:left w:val="single" w:sz="0" w:space="0" w:color="auto"/>
              <w:right w:val="single" w:sz="0" w:space="0" w:color="auto"/>
            </w:tcBorders>
            <w:vAlign w:val="center"/>
          </w:tcPr>
          <w:p w14:paraId="443DC1D9" w14:textId="77777777" w:rsidR="00C66CE7" w:rsidRPr="00272A89" w:rsidRDefault="00C66CE7" w:rsidP="00C6234C">
            <w:pPr>
              <w:spacing w:after="0"/>
              <w:rPr>
                <w:sz w:val="18"/>
                <w:szCs w:val="18"/>
              </w:rPr>
            </w:pPr>
          </w:p>
        </w:tc>
      </w:tr>
      <w:tr w:rsidR="00C66CE7" w:rsidRPr="00272A89" w14:paraId="5A55EFC7" w14:textId="77777777" w:rsidTr="00EB4D8B">
        <w:trPr>
          <w:trHeight w:val="15"/>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082D3C"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12</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BC3210"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Чех</w:t>
            </w:r>
          </w:p>
        </w:tc>
        <w:tc>
          <w:tcPr>
            <w:tcW w:w="3867" w:type="pct"/>
            <w:vMerge/>
            <w:tcBorders>
              <w:left w:val="single" w:sz="0" w:space="0" w:color="auto"/>
              <w:right w:val="single" w:sz="0" w:space="0" w:color="auto"/>
            </w:tcBorders>
            <w:vAlign w:val="center"/>
          </w:tcPr>
          <w:p w14:paraId="7BD94C6D" w14:textId="77777777" w:rsidR="00C66CE7" w:rsidRPr="00272A89" w:rsidRDefault="00C66CE7" w:rsidP="00C6234C">
            <w:pPr>
              <w:spacing w:after="0"/>
              <w:rPr>
                <w:sz w:val="18"/>
                <w:szCs w:val="18"/>
              </w:rPr>
            </w:pPr>
          </w:p>
        </w:tc>
      </w:tr>
      <w:tr w:rsidR="00C66CE7" w:rsidRPr="00272A89" w14:paraId="19F17B2D" w14:textId="77777777" w:rsidTr="00EB4D8B">
        <w:trPr>
          <w:trHeight w:val="15"/>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DC7AA3"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13</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5994C8"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Польш</w:t>
            </w:r>
          </w:p>
        </w:tc>
        <w:tc>
          <w:tcPr>
            <w:tcW w:w="3867" w:type="pct"/>
            <w:vMerge/>
            <w:tcBorders>
              <w:left w:val="single" w:sz="0" w:space="0" w:color="auto"/>
              <w:right w:val="single" w:sz="0" w:space="0" w:color="auto"/>
            </w:tcBorders>
            <w:vAlign w:val="center"/>
          </w:tcPr>
          <w:p w14:paraId="4DADA721" w14:textId="77777777" w:rsidR="00C66CE7" w:rsidRPr="00272A89" w:rsidRDefault="00C66CE7" w:rsidP="00C6234C">
            <w:pPr>
              <w:spacing w:after="0"/>
              <w:rPr>
                <w:sz w:val="18"/>
                <w:szCs w:val="18"/>
              </w:rPr>
            </w:pPr>
          </w:p>
        </w:tc>
      </w:tr>
      <w:tr w:rsidR="00C66CE7" w:rsidRPr="00272A89" w14:paraId="1A36692E" w14:textId="77777777" w:rsidTr="00EB4D8B">
        <w:trPr>
          <w:trHeight w:val="60"/>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0F2D2F"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14</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455AFC"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Узбекистан</w:t>
            </w:r>
          </w:p>
        </w:tc>
        <w:tc>
          <w:tcPr>
            <w:tcW w:w="3867" w:type="pct"/>
            <w:vMerge/>
            <w:tcBorders>
              <w:left w:val="single" w:sz="0" w:space="0" w:color="auto"/>
              <w:bottom w:val="single" w:sz="0" w:space="0" w:color="auto"/>
              <w:right w:val="single" w:sz="0" w:space="0" w:color="auto"/>
            </w:tcBorders>
            <w:vAlign w:val="center"/>
          </w:tcPr>
          <w:p w14:paraId="1CC05981" w14:textId="77777777" w:rsidR="00C66CE7" w:rsidRPr="00272A89" w:rsidRDefault="00C66CE7" w:rsidP="00C6234C">
            <w:pPr>
              <w:spacing w:after="0"/>
              <w:rPr>
                <w:sz w:val="18"/>
                <w:szCs w:val="18"/>
              </w:rPr>
            </w:pPr>
          </w:p>
        </w:tc>
      </w:tr>
      <w:tr w:rsidR="00C66CE7" w:rsidRPr="00272A89" w14:paraId="7BE9702C" w14:textId="77777777" w:rsidTr="00EB4D8B">
        <w:trPr>
          <w:trHeight w:val="15"/>
        </w:trPr>
        <w:tc>
          <w:tcPr>
            <w:tcW w:w="31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6DCFD8"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15</w:t>
            </w:r>
          </w:p>
        </w:tc>
        <w:tc>
          <w:tcPr>
            <w:tcW w:w="82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CB6BE8" w14:textId="77777777" w:rsidR="00C66CE7" w:rsidRPr="00272A89" w:rsidRDefault="00C66CE7" w:rsidP="00C6234C">
            <w:pPr>
              <w:spacing w:after="0" w:line="245" w:lineRule="auto"/>
              <w:rPr>
                <w:sz w:val="18"/>
                <w:szCs w:val="18"/>
              </w:rPr>
            </w:pPr>
            <w:r w:rsidRPr="00272A89">
              <w:rPr>
                <w:rFonts w:eastAsia="Times New Roman"/>
                <w:color w:val="000000" w:themeColor="text1"/>
                <w:sz w:val="18"/>
                <w:szCs w:val="18"/>
              </w:rPr>
              <w:t>Австрали</w:t>
            </w:r>
          </w:p>
        </w:tc>
        <w:tc>
          <w:tcPr>
            <w:tcW w:w="3867" w:type="pct"/>
            <w:tcBorders>
              <w:top w:val="nil"/>
              <w:left w:val="single" w:sz="8" w:space="0" w:color="auto"/>
              <w:bottom w:val="single" w:sz="8" w:space="0" w:color="auto"/>
              <w:right w:val="single" w:sz="8" w:space="0" w:color="auto"/>
            </w:tcBorders>
            <w:tcMar>
              <w:left w:w="108" w:type="dxa"/>
              <w:right w:w="108" w:type="dxa"/>
            </w:tcMar>
            <w:vAlign w:val="center"/>
          </w:tcPr>
          <w:p w14:paraId="5DF78656" w14:textId="77777777" w:rsidR="00C66CE7" w:rsidRPr="00272A89" w:rsidRDefault="00C66CE7" w:rsidP="00C6234C">
            <w:pPr>
              <w:spacing w:after="0" w:line="245" w:lineRule="auto"/>
              <w:jc w:val="center"/>
              <w:rPr>
                <w:sz w:val="18"/>
                <w:szCs w:val="18"/>
              </w:rPr>
            </w:pPr>
            <w:r w:rsidRPr="00272A89">
              <w:rPr>
                <w:rFonts w:eastAsia="Times New Roman"/>
                <w:color w:val="000000" w:themeColor="text1"/>
                <w:sz w:val="18"/>
                <w:szCs w:val="18"/>
              </w:rPr>
              <w:t>Өргөн хүрээний түншлэл</w:t>
            </w:r>
          </w:p>
        </w:tc>
      </w:tr>
    </w:tbl>
    <w:p w14:paraId="45814D82" w14:textId="311140C8" w:rsidR="00C66CE7" w:rsidRPr="00272A89" w:rsidRDefault="00C66CE7" w:rsidP="00C66CE7">
      <w:pPr>
        <w:spacing w:after="80" w:line="245" w:lineRule="auto"/>
        <w:ind w:right="318"/>
        <w:jc w:val="right"/>
        <w:rPr>
          <w:sz w:val="20"/>
          <w:szCs w:val="20"/>
        </w:rPr>
      </w:pPr>
      <w:r w:rsidRPr="00272A89">
        <w:rPr>
          <w:rFonts w:eastAsia="Times New Roman"/>
          <w:i/>
          <w:sz w:val="20"/>
          <w:szCs w:val="20"/>
        </w:rPr>
        <w:t>Эх сурвалж: Гадаад харилцааны яам</w:t>
      </w:r>
    </w:p>
    <w:p w14:paraId="0C874215" w14:textId="1C7CF79C" w:rsidR="00C66CE7" w:rsidRPr="00272A89" w:rsidRDefault="00C66CE7" w:rsidP="00C66CE7">
      <w:pPr>
        <w:spacing w:after="80" w:line="245" w:lineRule="auto"/>
        <w:ind w:firstLine="720"/>
      </w:pPr>
      <w:r w:rsidRPr="00272A89">
        <w:rPr>
          <w:rFonts w:eastAsia="Times New Roman"/>
        </w:rPr>
        <w:t xml:space="preserve">Консулын харилцаа, </w:t>
      </w:r>
      <w:r w:rsidRPr="00272A89">
        <w:rPr>
          <w:rFonts w:eastAsia="Times New Roman"/>
          <w:color w:val="000000" w:themeColor="text1"/>
        </w:rPr>
        <w:t xml:space="preserve">хилийн чанад дахь Монгол иргэддээ зориулж 2026-2030 онд монгол хэл, соёл, өв уламжлал, үндэсний үнэт зүйлсийг хадгалан тээх, эх оронтойгоо холбоотой байх сэтгэлгээ, оролцоог нэмэгдүүлэх, цаашлаад Монгол Улсын эерэг </w:t>
      </w:r>
      <w:r w:rsidR="000A68EE" w:rsidRPr="00272A89">
        <w:rPr>
          <w:rFonts w:eastAsia="Times New Roman"/>
          <w:color w:val="000000" w:themeColor="text1"/>
        </w:rPr>
        <w:t>байдлыг</w:t>
      </w:r>
      <w:r w:rsidRPr="00272A89">
        <w:rPr>
          <w:rFonts w:eastAsia="Times New Roman"/>
          <w:color w:val="000000" w:themeColor="text1"/>
        </w:rPr>
        <w:t xml:space="preserve"> олон улсад т</w:t>
      </w:r>
      <w:r w:rsidR="00AD4E3B" w:rsidRPr="00272A89">
        <w:rPr>
          <w:rFonts w:eastAsia="Times New Roman"/>
          <w:color w:val="000000" w:themeColor="text1"/>
        </w:rPr>
        <w:t>аниулах</w:t>
      </w:r>
      <w:r w:rsidRPr="00272A89">
        <w:rPr>
          <w:rFonts w:eastAsia="Times New Roman"/>
          <w:color w:val="000000" w:themeColor="text1"/>
        </w:rPr>
        <w:t>, нэр хүндийг нь өсгөх замаар улс орны язгуур эрх ашиг, үндэсний ашиг сонирхлыг хамгаалах зорилготой “Дэлхийн Монголчууд III” цогц хөтөлбөрийг үргэлжлүүлэн хэрэгжүүлэхээр байна.</w:t>
      </w:r>
    </w:p>
    <w:p w14:paraId="3BFEC88A" w14:textId="02FAE6CC" w:rsidR="00C66CE7" w:rsidRPr="00272A89" w:rsidRDefault="00C66CE7" w:rsidP="00C66CE7">
      <w:pPr>
        <w:spacing w:after="80" w:line="245" w:lineRule="auto"/>
        <w:ind w:firstLine="720"/>
      </w:pPr>
      <w:r w:rsidRPr="00272A89">
        <w:rPr>
          <w:rFonts w:eastAsia="Times New Roman"/>
        </w:rPr>
        <w:t>Мөн хоёр хөрштэйгөө тэнцвэртэй харилцаж, гуравдагч хөршийн бодлогод ахиц гар</w:t>
      </w:r>
      <w:r w:rsidR="00AD4E3B" w:rsidRPr="00272A89">
        <w:rPr>
          <w:rFonts w:eastAsia="Times New Roman"/>
        </w:rPr>
        <w:t>гаж г</w:t>
      </w:r>
      <w:r w:rsidRPr="00272A89">
        <w:rPr>
          <w:rFonts w:eastAsia="Times New Roman"/>
        </w:rPr>
        <w:t>уравдагч орнуудын төрийн тэргүүн нарыг хүлээн авсан. Тухайлбал ХБНГУ, Швейцар, Словени улсын төрийн тэргүүн нар</w:t>
      </w:r>
      <w:r w:rsidR="0092319F" w:rsidRPr="00272A89">
        <w:rPr>
          <w:rFonts w:eastAsia="Times New Roman"/>
        </w:rPr>
        <w:t>,</w:t>
      </w:r>
      <w:r w:rsidRPr="00272A89">
        <w:rPr>
          <w:rFonts w:eastAsia="Times New Roman"/>
        </w:rPr>
        <w:t xml:space="preserve"> АНУ-ын Төрийн нарийн бичгийн дарга, Их Британи, Умард Ирландын Нэгдсэн Хаант Улсын Гадаад харилцааны сайд нар Монгол Улсад айлчилсан. </w:t>
      </w:r>
      <w:r w:rsidR="0092319F" w:rsidRPr="00272A89">
        <w:rPr>
          <w:rFonts w:eastAsia="Times New Roman"/>
        </w:rPr>
        <w:t>Мөн</w:t>
      </w:r>
      <w:r w:rsidRPr="00272A89">
        <w:rPr>
          <w:rFonts w:eastAsia="Times New Roman"/>
        </w:rPr>
        <w:t xml:space="preserve"> АНУ-тай хийсэн эрчим хүчний яриа хэлэлцээ, УИХ-ын даргын Япон Улсад хийсэн айлчлал гэх зэргээр гуравдагч хөршийн бодлогод ахиц дэвшил гарсан.</w:t>
      </w:r>
    </w:p>
    <w:p w14:paraId="386036B7" w14:textId="0380CC65" w:rsidR="00C66CE7" w:rsidRPr="00272A89" w:rsidRDefault="00C66CE7" w:rsidP="00C66CE7">
      <w:pPr>
        <w:spacing w:after="80" w:line="245" w:lineRule="auto"/>
        <w:ind w:firstLine="720"/>
      </w:pPr>
      <w:r w:rsidRPr="00272A89">
        <w:rPr>
          <w:rFonts w:eastAsia="Times New Roman"/>
        </w:rPr>
        <w:t>Дэлхий дахины геополитикийн тодорхойгүй нөхцөл байдал, их гүрнүүдийн өрсөлдөөн, талцал гүнзгийрч, олон улсын харилцааны цаашдын хандлага, төлөв таамаглахад төвөгтэй болж байна. Олон улсын түвшинд тогтсон дэг журам өөрчлөгдөх үйл явц ажиглагдаж буй энэ цаг үед Монгол Улсын тусгаар тогтнол, аюулгүй байдлыг улс төр-дипломатын аргаар бататган хамгаалах, олон улсын түвшинд байр сууриа бэхжүүлэх үүднээс хамтын ажиллагааны цар хүрээг нэмэгдүүлж, улс орнуудтай тогтоосон харилцааны түвшнийг ахиулах, нягт хамтрах шаардлага тулгарч байна. Иймд манай улс дэлхийн нөлөө бүхий болон бусад улстай түншлэлийн харилцааны түвшнийг ахиулах, хоёр талт болон олон улсын гэрээ хэлэлцээр байгуулах, нэгдэн орох замаар Монгол Улсын нэр хүндийг өргөх, тусгаар тогтнол, аюулгүй байдлаа бататган бэхжүүлэх арга зам эрэлхийлж байна.</w:t>
      </w:r>
    </w:p>
    <w:p w14:paraId="5E1FE97D" w14:textId="77777777" w:rsidR="00C66CE7" w:rsidRPr="00272A89" w:rsidRDefault="00C66CE7" w:rsidP="00C66CE7">
      <w:pPr>
        <w:spacing w:after="80" w:line="245" w:lineRule="auto"/>
        <w:ind w:firstLine="720"/>
      </w:pPr>
      <w:r w:rsidRPr="00272A89">
        <w:rPr>
          <w:rFonts w:eastAsia="Times New Roman"/>
        </w:rPr>
        <w:t>Монгол Улс холбогдох улс орнуудтай одоо байгаа харилцааны түвшнийг улам ахиулах болон шинээр түншлэлийн харилцаа тогтоосноор олон улсын тавцанд манай улсын байр суурь улам бэхжиж, улс орны нэр хүнд, аюулгүй байдал баталгаажих юм.</w:t>
      </w:r>
    </w:p>
    <w:p w14:paraId="094D468B" w14:textId="77777777" w:rsidR="00C66CE7" w:rsidRPr="00272A89" w:rsidRDefault="00C66CE7" w:rsidP="00C66CE7">
      <w:pPr>
        <w:spacing w:after="80" w:line="245" w:lineRule="auto"/>
        <w:ind w:firstLine="720"/>
      </w:pPr>
      <w:r w:rsidRPr="00272A89">
        <w:rPr>
          <w:rFonts w:eastAsia="Times New Roman"/>
        </w:rPr>
        <w:lastRenderedPageBreak/>
        <w:t>Цаашид манай улс хоёр хөрш болон гуравдагч хөрш орнуудтай дээд, өндөр түвшний харилцан айлчлалын давтамжийг хадгалан хэрэгжүүлж, бүс нутаг, олон талт хамтын ажиллагааны цар хүрээг улам нэмэгдүүлж, худалдаа, эдийн засаг, боловсрол, соёл, шинжлэх ухаан зэрэг бүхий л салбарт харилцаа, хамтын ажиллагаагаа үргэлжлүүлэн бэхжүүлэх шаардлагатай байна.</w:t>
      </w:r>
    </w:p>
    <w:p w14:paraId="7497E5B6" w14:textId="77777777" w:rsidR="00C66CE7" w:rsidRPr="00272A89" w:rsidRDefault="00C66CE7" w:rsidP="00C66CE7">
      <w:pPr>
        <w:spacing w:after="80" w:line="245" w:lineRule="auto"/>
        <w:rPr>
          <w:rFonts w:eastAsia="Times New Roman"/>
        </w:rPr>
      </w:pPr>
      <w:r w:rsidRPr="00272A89">
        <w:rPr>
          <w:rFonts w:eastAsia="Times New Roman"/>
          <w:b/>
          <w:bCs/>
          <w:noProof/>
        </w:rPr>
        <w:tab/>
      </w:r>
      <w:r w:rsidRPr="00272A89">
        <w:rPr>
          <w:rFonts w:eastAsia="Times New Roman"/>
        </w:rPr>
        <w:t>Үүнд хүрэхийн тулд олон улсын хамтын ажиллагааг нэмэгдүүлж Монгол Улсын соёлын нөлөөг өргөжүүлэх, хилийн чанад дахь монгол угсаатны хамтын ажиллагааг бэхжүүлэх, гадаад улсын виз авах нөхцөлийг хөнгөвчилж Монгол иргэдийн гадаад улс руу визгүй зорчих улсын тоог нэмэгдүүлэх замаар гадаад таатай орчныг бэхжүүлэн Дэлхийн энх тайвны үзүүлэлтийн индекс 2024 онд 1.85 байгааг 2030 онд 1.49-д хүргэхийг зорьж байна.</w:t>
      </w:r>
    </w:p>
    <w:p w14:paraId="02545F32" w14:textId="5B12EDD5" w:rsidR="00C66CE7" w:rsidRPr="00272A89" w:rsidRDefault="006346DE" w:rsidP="006346DE">
      <w:pPr>
        <w:pStyle w:val="Heading3"/>
        <w:rPr>
          <w:rFonts w:ascii="Arial" w:eastAsia="Times New Roman" w:hAnsi="Arial" w:cs="Arial"/>
          <w:b/>
          <w:bCs/>
          <w:noProof/>
          <w:sz w:val="24"/>
          <w:szCs w:val="24"/>
        </w:rPr>
      </w:pPr>
      <w:bookmarkStart w:id="422" w:name="_Toc212324870"/>
      <w:bookmarkStart w:id="423" w:name="_Toc212629143"/>
      <w:bookmarkStart w:id="424" w:name="_Toc212630931"/>
      <w:r w:rsidRPr="00272A89">
        <w:rPr>
          <w:rFonts w:ascii="Arial" w:eastAsia="Times New Roman" w:hAnsi="Arial" w:cs="Arial"/>
          <w:b/>
          <w:bCs/>
          <w:noProof/>
          <w:color w:val="002060"/>
          <w:sz w:val="24"/>
          <w:szCs w:val="24"/>
        </w:rPr>
        <w:t>3.5.</w:t>
      </w:r>
      <w:r w:rsidR="00A62DEF" w:rsidRPr="00272A89">
        <w:rPr>
          <w:rFonts w:ascii="Arial" w:eastAsia="Times New Roman" w:hAnsi="Arial" w:cs="Arial"/>
          <w:b/>
          <w:bCs/>
          <w:noProof/>
          <w:color w:val="002060"/>
          <w:sz w:val="24"/>
          <w:szCs w:val="24"/>
        </w:rPr>
        <w:t>8</w:t>
      </w:r>
      <w:r w:rsidRPr="00272A89">
        <w:rPr>
          <w:rFonts w:ascii="Arial" w:eastAsia="Times New Roman" w:hAnsi="Arial" w:cs="Arial"/>
          <w:b/>
          <w:bCs/>
          <w:noProof/>
          <w:color w:val="002060"/>
          <w:sz w:val="24"/>
          <w:szCs w:val="24"/>
        </w:rPr>
        <w:t xml:space="preserve">. </w:t>
      </w:r>
      <w:r w:rsidR="00C66CE7" w:rsidRPr="00272A89">
        <w:rPr>
          <w:rFonts w:ascii="Arial" w:eastAsia="Times New Roman" w:hAnsi="Arial" w:cs="Arial"/>
          <w:b/>
          <w:bCs/>
          <w:noProof/>
          <w:color w:val="002060"/>
          <w:sz w:val="24"/>
          <w:szCs w:val="24"/>
        </w:rPr>
        <w:t>Үндэсний сөрөн тэсвэрлэх чадавх</w:t>
      </w:r>
      <w:bookmarkEnd w:id="422"/>
      <w:bookmarkEnd w:id="423"/>
      <w:bookmarkEnd w:id="424"/>
    </w:p>
    <w:p w14:paraId="79D4C02D" w14:textId="290CB7B8" w:rsidR="00C66CE7" w:rsidRPr="00272A89" w:rsidRDefault="00C66CE7" w:rsidP="00C66CE7">
      <w:pPr>
        <w:spacing w:after="80" w:line="245" w:lineRule="auto"/>
        <w:ind w:firstLine="720"/>
      </w:pPr>
      <w:r w:rsidRPr="00272A89">
        <w:rPr>
          <w:rFonts w:eastAsia="Times New Roman"/>
        </w:rPr>
        <w:t>“Алсын хараа-2050”, Засгийн газрын 2024-2028 оны үйл ажиллагааны хөтөлбөри</w:t>
      </w:r>
      <w:r w:rsidR="008E386D" w:rsidRPr="00272A89">
        <w:rPr>
          <w:rFonts w:eastAsia="Times New Roman"/>
        </w:rPr>
        <w:t>йн хүрээнд</w:t>
      </w:r>
      <w:r w:rsidRPr="00272A89">
        <w:rPr>
          <w:rFonts w:eastAsia="Times New Roman"/>
        </w:rPr>
        <w:t xml:space="preserve"> үндэсний сөрөн тэсвэрлэх </w:t>
      </w:r>
      <w:r w:rsidR="00CE2FC5" w:rsidRPr="00272A89">
        <w:rPr>
          <w:rFonts w:eastAsia="Times New Roman"/>
        </w:rPr>
        <w:t>чадавхыг</w:t>
      </w:r>
      <w:r w:rsidR="00161561" w:rsidRPr="00272A89">
        <w:rPr>
          <w:rFonts w:eastAsia="Times New Roman"/>
        </w:rPr>
        <w:t xml:space="preserve"> сайжруулах</w:t>
      </w:r>
      <w:r w:rsidR="00EA3F57" w:rsidRPr="00272A89">
        <w:rPr>
          <w:rFonts w:eastAsia="Times New Roman"/>
        </w:rPr>
        <w:t>,</w:t>
      </w:r>
      <w:r w:rsidR="00161561" w:rsidRPr="00272A89">
        <w:rPr>
          <w:rFonts w:eastAsia="Times New Roman"/>
        </w:rPr>
        <w:t xml:space="preserve"> </w:t>
      </w:r>
      <w:r w:rsidR="00EE20F1" w:rsidRPr="00272A89">
        <w:rPr>
          <w:rFonts w:eastAsia="Times New Roman"/>
        </w:rPr>
        <w:t>стратегийн баримт бичгийг боловсруулах,</w:t>
      </w:r>
      <w:r w:rsidR="00161561" w:rsidRPr="00272A89">
        <w:rPr>
          <w:rFonts w:eastAsia="Times New Roman"/>
        </w:rPr>
        <w:t xml:space="preserve"> түүнд дэмжлэг үзүүлэх</w:t>
      </w:r>
      <w:r w:rsidRPr="00272A89">
        <w:rPr>
          <w:rFonts w:eastAsia="Times New Roman"/>
        </w:rPr>
        <w:t xml:space="preserve"> </w:t>
      </w:r>
      <w:r w:rsidR="00D12FA1" w:rsidRPr="00272A89">
        <w:rPr>
          <w:rFonts w:eastAsia="Times New Roman"/>
        </w:rPr>
        <w:t xml:space="preserve">үндэсний </w:t>
      </w:r>
      <w:r w:rsidRPr="00272A89">
        <w:rPr>
          <w:rFonts w:eastAsia="Times New Roman"/>
        </w:rPr>
        <w:t>тогтолцоог бий болго</w:t>
      </w:r>
      <w:r w:rsidR="00D12FA1" w:rsidRPr="00272A89">
        <w:rPr>
          <w:rFonts w:eastAsia="Times New Roman"/>
        </w:rPr>
        <w:t>х</w:t>
      </w:r>
      <w:r w:rsidR="00087AA5" w:rsidRPr="00272A89">
        <w:rPr>
          <w:rFonts w:eastAsia="Times New Roman"/>
        </w:rPr>
        <w:t xml:space="preserve"> </w:t>
      </w:r>
      <w:r w:rsidR="00D12FA1" w:rsidRPr="00272A89">
        <w:rPr>
          <w:rFonts w:eastAsia="Times New Roman"/>
        </w:rPr>
        <w:t>зорилтыг дэвшүүлсэн.</w:t>
      </w:r>
      <w:r w:rsidRPr="00272A89">
        <w:rPr>
          <w:rFonts w:eastAsia="Times New Roman"/>
        </w:rPr>
        <w:t xml:space="preserve"> </w:t>
      </w:r>
    </w:p>
    <w:p w14:paraId="24EBF269" w14:textId="74CD78C7" w:rsidR="00DD4436" w:rsidRPr="00272A89" w:rsidRDefault="00EE20F1" w:rsidP="00DD4436">
      <w:pPr>
        <w:spacing w:after="80" w:line="245" w:lineRule="auto"/>
        <w:ind w:firstLine="720"/>
      </w:pPr>
      <w:r w:rsidRPr="00272A89">
        <w:rPr>
          <w:rFonts w:eastAsia="Times New Roman"/>
        </w:rPr>
        <w:t xml:space="preserve">Энэ хүрээнд </w:t>
      </w:r>
      <w:r w:rsidR="00DD4436" w:rsidRPr="00272A89">
        <w:rPr>
          <w:rFonts w:eastAsia="Times New Roman"/>
        </w:rPr>
        <w:t xml:space="preserve">Батлан хамгаалахын сайдын 2025 оны 03 дугаар сарын 20-ны өдрийн А/77 дугаар тушаалаар “Ажлын дэд бүлэг”-ийг төрийн захиргааны төв байгууллагууд, төрийн цэргийн болон хууль сахиулах байгууллагуудын төлөөллийг оролцуулан </w:t>
      </w:r>
      <w:r w:rsidR="008A4A67" w:rsidRPr="00272A89">
        <w:rPr>
          <w:rFonts w:eastAsia="Times New Roman"/>
        </w:rPr>
        <w:t xml:space="preserve">байгуулж </w:t>
      </w:r>
      <w:r w:rsidR="00DD4436" w:rsidRPr="00272A89">
        <w:rPr>
          <w:rFonts w:eastAsia="Times New Roman"/>
        </w:rPr>
        <w:t>“Үндэсний сөрөн тэсвэрлэх цогц стратеги”-ийн баримт бичгийн төслийг боловсруулсан</w:t>
      </w:r>
    </w:p>
    <w:p w14:paraId="76FE7A45" w14:textId="77777777" w:rsidR="00C66CE7" w:rsidRPr="00272A89" w:rsidRDefault="00C66CE7" w:rsidP="00DD4436">
      <w:pPr>
        <w:spacing w:after="80" w:line="245" w:lineRule="auto"/>
        <w:ind w:firstLine="720"/>
      </w:pPr>
      <w:r w:rsidRPr="00272A89">
        <w:rPr>
          <w:rFonts w:eastAsia="Times New Roman"/>
        </w:rPr>
        <w:t xml:space="preserve">Стратегийн үндсэн чиглэлийг </w:t>
      </w:r>
      <w:r w:rsidRPr="00272A89">
        <w:rPr>
          <w:rFonts w:eastAsia="Times New Roman"/>
          <w:i/>
          <w:iCs/>
        </w:rPr>
        <w:t>нэгдүгээрт,</w:t>
      </w:r>
      <w:r w:rsidRPr="00272A89">
        <w:rPr>
          <w:rFonts w:eastAsia="Times New Roman"/>
        </w:rPr>
        <w:t xml:space="preserve"> Улс төр, нийгмийн сөрөн тэсвэрлэх чадавх, </w:t>
      </w:r>
      <w:r w:rsidRPr="00272A89">
        <w:rPr>
          <w:rFonts w:eastAsia="Times New Roman"/>
          <w:i/>
          <w:iCs/>
        </w:rPr>
        <w:t>хоёрдугаарт,</w:t>
      </w:r>
      <w:r w:rsidRPr="00272A89">
        <w:rPr>
          <w:rFonts w:eastAsia="Times New Roman"/>
        </w:rPr>
        <w:t xml:space="preserve"> эдийн засгийн сөрөн тэсвэрлэх чадавх, </w:t>
      </w:r>
      <w:r w:rsidRPr="00272A89">
        <w:rPr>
          <w:rFonts w:eastAsia="Times New Roman"/>
          <w:i/>
          <w:iCs/>
        </w:rPr>
        <w:t>гуравдугаарт,</w:t>
      </w:r>
      <w:r w:rsidRPr="00272A89">
        <w:rPr>
          <w:rFonts w:eastAsia="Times New Roman"/>
        </w:rPr>
        <w:t xml:space="preserve"> батлан хамгаалах сөрөн тэсвэрлэх чадавх, </w:t>
      </w:r>
      <w:r w:rsidRPr="00272A89">
        <w:rPr>
          <w:rFonts w:eastAsia="Times New Roman"/>
          <w:i/>
          <w:iCs/>
        </w:rPr>
        <w:t>дөрөвдүгээрт,</w:t>
      </w:r>
      <w:r w:rsidRPr="00272A89">
        <w:rPr>
          <w:rFonts w:eastAsia="Times New Roman"/>
        </w:rPr>
        <w:t xml:space="preserve"> гамшгийн сөрөн тэсвэрлэх чадавх, </w:t>
      </w:r>
      <w:r w:rsidRPr="00272A89">
        <w:rPr>
          <w:rFonts w:eastAsia="Times New Roman"/>
          <w:i/>
          <w:iCs/>
        </w:rPr>
        <w:t>тавдугаарт,</w:t>
      </w:r>
      <w:r w:rsidRPr="00272A89">
        <w:rPr>
          <w:rFonts w:eastAsia="Times New Roman"/>
        </w:rPr>
        <w:t xml:space="preserve"> хүрээлэн буй орчны өөрчлөлтийг даван туулах, дасан зохицох чадавх, </w:t>
      </w:r>
      <w:r w:rsidRPr="00272A89">
        <w:rPr>
          <w:rFonts w:eastAsia="Times New Roman"/>
          <w:i/>
          <w:iCs/>
        </w:rPr>
        <w:t>зургаадугаарт,</w:t>
      </w:r>
      <w:r w:rsidRPr="00272A89">
        <w:rPr>
          <w:rFonts w:eastAsia="Times New Roman"/>
        </w:rPr>
        <w:t xml:space="preserve"> мэдээлэл, кибер аюулгүй байдлын сөрөн тэсвэрлэх чадавх гэж тодорхойлон үндсэн чиглэл бүрд тайван цагт, хямралын үед, хямралын дараах үед хэрэгжүүлэх арга хэмжээг тодорхойлсон. </w:t>
      </w:r>
    </w:p>
    <w:p w14:paraId="1BA5999C" w14:textId="061BFDB1" w:rsidR="00C66CE7" w:rsidRPr="00272A89" w:rsidRDefault="00C66CE7" w:rsidP="00C66CE7">
      <w:pPr>
        <w:spacing w:after="80" w:line="245" w:lineRule="auto"/>
        <w:ind w:firstLine="562"/>
      </w:pPr>
      <w:r w:rsidRPr="00272A89">
        <w:rPr>
          <w:rFonts w:eastAsia="Times New Roman"/>
        </w:rPr>
        <w:t>Энэхүү стратегийг хэрэгжүүлснээр Монгол Улсын Үндэсний аюулгүй байдалд тулгарч болзошгүй аюул, эрсдэл, сорилт, бэрхшээлээс урьдчилан сэргийлэх, сөрөн тэсвэрлэх бэлтгэлийг хангах, хохирол багатайгаар даван туулах, сэргээн босгох арга хэмжээг хэрэгжүүлэх цогц чадавх бүрдэнэ.</w:t>
      </w:r>
      <w:r w:rsidR="008A4A67" w:rsidRPr="00272A89">
        <w:rPr>
          <w:rFonts w:eastAsia="Times New Roman"/>
        </w:rPr>
        <w:t xml:space="preserve"> </w:t>
      </w:r>
    </w:p>
    <w:p w14:paraId="3B02C8EB" w14:textId="5E68C6CF" w:rsidR="00C66CE7" w:rsidRPr="00272A89" w:rsidRDefault="00C66CE7" w:rsidP="00C66CE7">
      <w:pPr>
        <w:spacing w:after="80" w:line="245" w:lineRule="auto"/>
        <w:ind w:firstLine="720"/>
      </w:pPr>
      <w:r w:rsidRPr="00272A89">
        <w:rPr>
          <w:rFonts w:eastAsia="Times New Roman"/>
        </w:rPr>
        <w:t xml:space="preserve">Өнөө үед дэлхий даяар улс орнуудын аюулгүй байдалд учирч буй эрсдэлүүд улам бүр нэмэгдэж байна. Байгалийн гамшиг, олон улсын терроризм, эдийн засгийн хямрал, нийгмийн эмх замбараагүй байдал зэрэг асуудлууд нь улс орнуудын аюулгүй байдалд шууд нөлөөлж байгаа нь үндэсний сөрөн тэсвэрлэх </w:t>
      </w:r>
      <w:r w:rsidR="001615E1" w:rsidRPr="00272A89">
        <w:rPr>
          <w:rFonts w:eastAsia="Times New Roman"/>
        </w:rPr>
        <w:t>чадавхыг бэхжүүлэхэд өндөр ач холбогдол өгөх шаардлагатайг</w:t>
      </w:r>
      <w:r w:rsidRPr="00272A89">
        <w:rPr>
          <w:rFonts w:eastAsia="Times New Roman"/>
        </w:rPr>
        <w:t xml:space="preserve"> харуулж байна. </w:t>
      </w:r>
    </w:p>
    <w:p w14:paraId="74E2B1A4" w14:textId="4953D265" w:rsidR="00C66CE7" w:rsidRPr="00272A89" w:rsidRDefault="00C66CE7" w:rsidP="00C66CE7">
      <w:pPr>
        <w:spacing w:after="80" w:line="245" w:lineRule="auto"/>
        <w:ind w:firstLine="720"/>
      </w:pPr>
      <w:r w:rsidRPr="00272A89">
        <w:rPr>
          <w:rFonts w:eastAsia="Times New Roman"/>
        </w:rPr>
        <w:t xml:space="preserve">Улс орнууд </w:t>
      </w:r>
      <w:r w:rsidR="00E63EA7" w:rsidRPr="00272A89">
        <w:rPr>
          <w:rFonts w:eastAsia="Times New Roman"/>
        </w:rPr>
        <w:t>үндэсний сөрөн тэсвэрлэх чадавхыг</w:t>
      </w:r>
      <w:r w:rsidRPr="00272A89">
        <w:rPr>
          <w:rFonts w:eastAsia="Times New Roman"/>
        </w:rPr>
        <w:t xml:space="preserve"> хөгжүүлэх нь улс үндэстний үүрэг, хариуцлага гэдгийг хүлээн зөвшөөрч, зорилго, тэргүүлэх чиглэлээ өөрсдийн нөхцөл байдалд тулгуурлан тодорхойлж, өөрийн туршлага, сургамж, нөхцөл байдал, хөгжлийн онцлогтой уялдуулан боловсруулдаг бөгөөд хүндрэлтэй нөхцөл байдалд хариу арга хэмжээ авах боломжийг бүрдүүлдэг төдийгүй урьдчилан сэргийлэх, эрсдэлүүдийг удирдах боломжтой болгодог онцлогтой.</w:t>
      </w:r>
      <w:r w:rsidR="008A4A67" w:rsidRPr="00272A89">
        <w:rPr>
          <w:rFonts w:eastAsia="Times New Roman"/>
        </w:rPr>
        <w:t xml:space="preserve"> </w:t>
      </w:r>
    </w:p>
    <w:p w14:paraId="21D2B0CC" w14:textId="77777777" w:rsidR="000353FC" w:rsidRPr="00272A89" w:rsidRDefault="000353FC" w:rsidP="000353FC">
      <w:pPr>
        <w:spacing w:after="80" w:line="245" w:lineRule="auto"/>
        <w:ind w:firstLine="720"/>
        <w:rPr>
          <w:rFonts w:eastAsia="Times New Roman"/>
        </w:rPr>
      </w:pPr>
      <w:bookmarkStart w:id="425" w:name="_Toc212324871"/>
      <w:r w:rsidRPr="00272A89">
        <w:rPr>
          <w:rFonts w:eastAsia="Times New Roman"/>
        </w:rPr>
        <w:t xml:space="preserve">Манай улс өмнө нь Үндэсний сөрөн тэсвэрлэх стратегийг боловсруулж, хэрэгжүүлж байгаагүй бөгөөд цаашид уг стратегийг үр дүнтэй хэрэгжүүлэхэд анхаарч, эрсдэлийн удирдлагыг бүх шатанд нэвтрүүлэх, нөөцийн бэлэн байдлыг хангах, технологийн дэвшлийг ашиглах зэрэг арга хэмжээг авч хэрэгжүүлэх шаардлагатай байна. Үндэсний сөрөн тэсвэрлэх чадавхын асуудал нь салбар дундын шинжтэй тул </w:t>
      </w:r>
      <w:r w:rsidRPr="00272A89">
        <w:rPr>
          <w:rFonts w:eastAsia="Times New Roman"/>
        </w:rPr>
        <w:lastRenderedPageBreak/>
        <w:t>дээрх арга хэмжээг хэрэгжүүлэх замаар 2024 онд 2.11 байгаа үзүүлэлтийг 2030 онд 2.09-д хүргэх зорилт тавьж байна.</w:t>
      </w:r>
    </w:p>
    <w:p w14:paraId="04F2064B" w14:textId="7231850D" w:rsidR="00C66CE7" w:rsidRPr="00272A89" w:rsidRDefault="006346DE" w:rsidP="000353FC">
      <w:pPr>
        <w:spacing w:after="80" w:line="245" w:lineRule="auto"/>
        <w:ind w:firstLine="720"/>
        <w:rPr>
          <w:rFonts w:eastAsia="Times New Roman"/>
          <w:b/>
          <w:bCs/>
          <w:color w:val="002060"/>
        </w:rPr>
      </w:pPr>
      <w:r w:rsidRPr="00272A89">
        <w:rPr>
          <w:rFonts w:eastAsia="Times New Roman"/>
          <w:b/>
          <w:color w:val="002060"/>
        </w:rPr>
        <w:t>3.5.</w:t>
      </w:r>
      <w:r w:rsidR="00A62DEF" w:rsidRPr="00272A89">
        <w:rPr>
          <w:rFonts w:eastAsia="Times New Roman"/>
          <w:b/>
          <w:bCs/>
          <w:noProof/>
          <w:color w:val="002060"/>
        </w:rPr>
        <w:t>9</w:t>
      </w:r>
      <w:r w:rsidRPr="00272A89">
        <w:rPr>
          <w:rFonts w:eastAsia="Times New Roman"/>
          <w:b/>
          <w:bCs/>
          <w:noProof/>
          <w:color w:val="002060"/>
        </w:rPr>
        <w:t xml:space="preserve">. </w:t>
      </w:r>
      <w:r w:rsidR="00C66CE7" w:rsidRPr="00272A89">
        <w:rPr>
          <w:rFonts w:eastAsia="Times New Roman"/>
          <w:b/>
          <w:bCs/>
          <w:noProof/>
          <w:color w:val="002060"/>
        </w:rPr>
        <w:t>Батлан хамгаалах чадав</w:t>
      </w:r>
      <w:r w:rsidR="00215766" w:rsidRPr="00272A89">
        <w:rPr>
          <w:rFonts w:eastAsia="Times New Roman"/>
          <w:b/>
          <w:bCs/>
          <w:noProof/>
          <w:color w:val="002060"/>
        </w:rPr>
        <w:t>х</w:t>
      </w:r>
      <w:bookmarkStart w:id="426" w:name="_Toc266687174"/>
      <w:bookmarkEnd w:id="425"/>
    </w:p>
    <w:p w14:paraId="53E81282" w14:textId="57964AA2" w:rsidR="00C66CE7" w:rsidRPr="00272A89" w:rsidRDefault="00C66CE7" w:rsidP="00C66CE7">
      <w:pPr>
        <w:spacing w:after="80" w:line="245" w:lineRule="auto"/>
        <w:ind w:firstLine="720"/>
      </w:pPr>
      <w:r w:rsidRPr="00272A89">
        <w:rPr>
          <w:rFonts w:eastAsia="Times New Roman"/>
        </w:rPr>
        <w:t>Батлан хамгаалах салбар нь “Олон улсын болон бүс нутгийн аюулгүй байдлын орчны төлөв, өөрчлөлтийн хандлагад нийцсэн батлан хамгаалах бодлогыг хэрэгжүүлж, улс орны хөгжлийн зорилго, үндэсний язгуур ашиг сонирхолд тулгуурласан уян хатан, оновчтой батлан хамгаалах нэгдмэл тогтолцоог төлөвшүүлэн, улс орныхоо тусгаар тогтнол, нутаг дэвсгэрийн бүрэн бүтэн байдал, оршин тогтнохуйн аюулгүй байдлыг найдвартай хангах” эрхэм зорилгыг дэвшүүлэн ажиллаж байна.</w:t>
      </w:r>
    </w:p>
    <w:p w14:paraId="091AE5F6" w14:textId="7649CF78" w:rsidR="00C66CE7" w:rsidRPr="00272A89" w:rsidRDefault="00C66CE7" w:rsidP="00C66CE7">
      <w:pPr>
        <w:tabs>
          <w:tab w:val="left" w:pos="720"/>
          <w:tab w:val="left" w:pos="1134"/>
          <w:tab w:val="left" w:pos="5152"/>
        </w:tabs>
        <w:spacing w:after="80" w:line="245" w:lineRule="auto"/>
        <w:ind w:firstLine="720"/>
      </w:pPr>
      <w:r w:rsidRPr="00272A89">
        <w:rPr>
          <w:rFonts w:eastAsia="Times New Roman"/>
        </w:rPr>
        <w:t xml:space="preserve">Монгол Улсын Үндсэн хууль, Үндэсний аюулгүй байдлын үзэл баримтлал, Улсын Их Хурлын 2015 оны 85 дугаар тогтоолоор “Монгол Улсын батлан хамгаалах бодлогын үндэс” баримт бичгийг батлуулсан нь Үндэсний аюулгүй байдлыг хангах, Монгол Улсын өөрийгөө хамгаалах чадавхыг бэхжүүлэх, иргэн-цэргийн харилцааг төлөвшүүлэх, батлан хамгаалах нэгдмэл тогтолцооны цогц байдлыг хангах боломжийг бүрдүүлж, улс оронд дайны байдал зарлах, дайны байдалд шилжүүлэх арга хэмжээг хэрэгжүүлэх эрх зүйн </w:t>
      </w:r>
      <w:r w:rsidR="66D2CEF2" w:rsidRPr="00272A89">
        <w:rPr>
          <w:rFonts w:eastAsia="Times New Roman"/>
        </w:rPr>
        <w:t>орчныг</w:t>
      </w:r>
      <w:r w:rsidRPr="00272A89">
        <w:rPr>
          <w:rFonts w:eastAsia="Times New Roman"/>
        </w:rPr>
        <w:t xml:space="preserve"> бүрдүүлсэн.</w:t>
      </w:r>
    </w:p>
    <w:p w14:paraId="67F4D4F3" w14:textId="7D877969" w:rsidR="00C66CE7" w:rsidRPr="00272A89" w:rsidRDefault="00C66CE7" w:rsidP="00C66CE7">
      <w:pPr>
        <w:spacing w:after="80" w:line="245" w:lineRule="auto"/>
        <w:ind w:firstLine="720"/>
      </w:pPr>
      <w:r w:rsidRPr="00272A89">
        <w:rPr>
          <w:rFonts w:eastAsia="Times New Roman"/>
        </w:rPr>
        <w:t>Дээрх чиглэлийн хүрээнд батлан хамгаалах тогтолцоог бэхжүүлэх, батлан хамгаалах салбарын хууль, эрх зүйн орчныг боловсронгуй болгох, мэргэжлийн цэрэгт суурилсан, чадварлаг Зэвсэгт хүчнийг хөгжүүлэх, шинэ төрлийн цэргийн байгууллагуудын үйл ажиллагааг жигдрүүлэх, гадаад харилцаа, хамтын ажиллагаа идэвхжүүлэх, энхийг дэмжих ажиллагаанд оролцох төрөл, хэлбэрийг нэмэгдүүлэх, зэвсэглэл, цэргийн техник, хэрэгслийг шинэчлэх, сэргээн сайжруулах, зарим төрлийн техник, хэрэгслийг дотооддоо үйлдвэрлэх, улс орныхоо стратегийн бүтээн байгуулалтад оролцох, алба хаагчдынхаа ажиллах, амьдрах орчин нөхцөл, нийгмийн хамгааллыг сайжруулах, салбарын төсөв, санхүүгийн чадавхыг дээшлүүлэх зэрэг арга хэмжээг үе шаттай хэрэгжүүлж байна.</w:t>
      </w:r>
    </w:p>
    <w:p w14:paraId="3175DB63" w14:textId="2729BDDD" w:rsidR="00C66CE7" w:rsidRPr="00272A89" w:rsidRDefault="6E16DB10" w:rsidP="62F4EB36">
      <w:pPr>
        <w:tabs>
          <w:tab w:val="left" w:pos="720"/>
          <w:tab w:val="left" w:pos="1134"/>
          <w:tab w:val="left" w:pos="5152"/>
        </w:tabs>
        <w:spacing w:after="80" w:line="245" w:lineRule="auto"/>
        <w:ind w:right="-2" w:firstLine="720"/>
      </w:pPr>
      <w:r w:rsidRPr="00272A89">
        <w:rPr>
          <w:rFonts w:eastAsia="Times New Roman"/>
        </w:rPr>
        <w:t xml:space="preserve">Мөн </w:t>
      </w:r>
      <w:r w:rsidR="00C66CE7" w:rsidRPr="00272A89">
        <w:rPr>
          <w:rFonts w:eastAsia="Times New Roman"/>
        </w:rPr>
        <w:t>Монгол Улсын урт хугацааны хөгжлийн бодлого</w:t>
      </w:r>
      <w:r w:rsidR="00B775D1" w:rsidRPr="00272A89">
        <w:rPr>
          <w:rFonts w:eastAsia="Times New Roman"/>
        </w:rPr>
        <w:t xml:space="preserve"> </w:t>
      </w:r>
      <w:r w:rsidR="00C66CE7" w:rsidRPr="00272A89">
        <w:rPr>
          <w:rFonts w:eastAsia="Times New Roman"/>
        </w:rPr>
        <w:t>“Алсын хараа-2050”-</w:t>
      </w:r>
      <w:r w:rsidRPr="00272A89">
        <w:rPr>
          <w:rFonts w:eastAsia="Times New Roman"/>
        </w:rPr>
        <w:t>д</w:t>
      </w:r>
      <w:r w:rsidR="00C66CE7" w:rsidRPr="00272A89">
        <w:rPr>
          <w:rFonts w:eastAsia="Times New Roman"/>
        </w:rPr>
        <w:t xml:space="preserve"> “Батлан хамгаалах тогтолцоог төгөлдөржүүлэн, технологийн дэвшлийг нэвтрүүлж, батлан хамгаалах аж үйлдвэрлэлийг хөгжүүлэх</w:t>
      </w:r>
      <w:r w:rsidR="62F4EB36" w:rsidRPr="00272A89">
        <w:rPr>
          <w:rFonts w:eastAsia="Times New Roman"/>
        </w:rPr>
        <w:t>”,</w:t>
      </w:r>
      <w:r w:rsidR="00C66CE7" w:rsidRPr="00272A89">
        <w:rPr>
          <w:rFonts w:eastAsia="Times New Roman"/>
        </w:rPr>
        <w:t xml:space="preserve"> Монгол Улсын Засгийн газрын 2024-2028 оны үйл ажиллагааны хөтөлбөр, түүнийг хэрэгжүүлэх арга хэмжээний төлөвлөгөөнд “Батлан хамгаалахын сэргэлт” бодлогыг эрчимжүүлж, салбарын хууль эрх зүйн </w:t>
      </w:r>
      <w:r w:rsidR="00073660" w:rsidRPr="00272A89">
        <w:rPr>
          <w:rFonts w:eastAsia="Times New Roman"/>
        </w:rPr>
        <w:t>орчныг</w:t>
      </w:r>
      <w:r w:rsidR="00C66CE7" w:rsidRPr="00272A89">
        <w:rPr>
          <w:rFonts w:eastAsia="Times New Roman"/>
        </w:rPr>
        <w:t xml:space="preserve"> сайжруулах, орчин үеийн дайн, зэвсэгт мөргөлдөөний шинж чанарт ихээхэн өөрчлөлтийг бий болгож буй “Нисгэгчгүй нисэх төхөөрөмж-дрон”, “Хиймэл оюун ухаан”-д суурилсан зэвсэг, техник, хэрэгслээр хангах, зохион бүтээх, бие бүрэлдэхүүнийг чадваржуулах, тэдний ажиллах, амьдрах нөхцөлийг сайжруулах, бүтээн байгуулалт болон энхийг дэмжих ажиллагаанд оролцох оролцоог 3 дахин өсгөх, цэргийн алба хаах насны иргэдийн алба хаах хүсэл, эрмэлзлийг нэмэгдүүлэх, сонирхлыг бий болгох, хүүхэд, залуучуудад эх оронч үзлийг төлөвшүүлэх, материал техникийн хангалт, үйлчилгээний тогтолцоог боловсронгуй болгоход чиглэгдсэн 52 арга хэмжээг хэрэгжүүлэхээр төлөвлөсөн байна.</w:t>
      </w:r>
    </w:p>
    <w:p w14:paraId="4D3E3894" w14:textId="75FB3CBA" w:rsidR="00C66CE7" w:rsidRPr="00272A89" w:rsidRDefault="00C66CE7" w:rsidP="00C66CE7">
      <w:pPr>
        <w:tabs>
          <w:tab w:val="left" w:pos="1134"/>
          <w:tab w:val="left" w:pos="5152"/>
        </w:tabs>
        <w:spacing w:after="80" w:line="245" w:lineRule="auto"/>
        <w:ind w:firstLine="720"/>
      </w:pPr>
      <w:r w:rsidRPr="00272A89">
        <w:rPr>
          <w:rFonts w:eastAsia="Times New Roman"/>
        </w:rPr>
        <w:t xml:space="preserve">Батлан хамгаалах аж үйлдвэрлэлийг хөгжүүлэх хүрээнд Зэвсэгт хүчний Туршилт, судалгааны төвүүдийг түшиглэн, тэдгээрийг чадавхжуулж, батлан хамгаалахын аж үйлдвэрийн суурийг амжилттай тавьснаар батлан хамгаалах эрх ашигт нийцсэн цэргийн зориулалттай зарим техник, тоног төхөөрөмжийг дотооддоо үйлдвэрлэх суурийг тавьж, тусгай зориулалтын хөнгөн хуягласан жижиг бүлгийн байлдааны, тагнуул-дайралтын, хөнгөн хуягласан байлдааны зэрэг 25 нэгж цэргийн техник, орон зайн тандалт, агаарын тагнуулын зориулалт бүхий загварын нисгэгчгүй нисэх төхөөрөмж 3 нэгж, богино долгионы дунд чадлын радиостанцын анхны загварыг шинээр амжилттай бүтээсэн. Эдгээр судалгаа-туршилтын арга хэмжээг хэрэгжүүлснээр батлан хамгаалах аж үйлдвэрийн суурь тавигдах, цэргийн шинжлэх </w:t>
      </w:r>
      <w:r w:rsidRPr="00272A89">
        <w:rPr>
          <w:rFonts w:eastAsia="Times New Roman"/>
        </w:rPr>
        <w:lastRenderedPageBreak/>
        <w:t>ухааны судалгаа, шинжилгээний ажлыг хөгжүүлэх, Зэвсэгт хүчний тусгай хүчний анги, салбаруудын гал, маневрын боломж нэмэгдэх, гаднын худалдан авалтыг багасгаж, эх орондоо нэмүү өртөг шингээсэн техник, технологийг хөгжүүлэх нөхцөл бүрдэх ач холбогдолтой болсон.</w:t>
      </w:r>
    </w:p>
    <w:p w14:paraId="670D545D" w14:textId="77777777" w:rsidR="00C66CE7" w:rsidRPr="00272A89" w:rsidRDefault="00C66CE7" w:rsidP="00C66CE7">
      <w:pPr>
        <w:spacing w:after="80" w:line="245" w:lineRule="auto"/>
        <w:ind w:firstLine="720"/>
      </w:pPr>
      <w:r w:rsidRPr="00272A89">
        <w:rPr>
          <w:rFonts w:eastAsia="Times New Roman"/>
        </w:rPr>
        <w:t>Монгол Улсын аюулгүй байдлыг цэрэг-улс төр, дипломатын аргаар хангах бодлогын хүрээнд батлан хамгаалахын гадаад хамтын ажиллагааг өргөжүүлж, өнөөдрийн байдлаар 39 улстай батлан хамгаалах салбарт харилцаа тогтоон, хамтын ажиллагааг хөгжүүлж байна.</w:t>
      </w:r>
    </w:p>
    <w:p w14:paraId="056A6262" w14:textId="77777777" w:rsidR="00C66CE7" w:rsidRPr="00272A89" w:rsidRDefault="00C66CE7" w:rsidP="00C66CE7">
      <w:pPr>
        <w:shd w:val="clear" w:color="auto" w:fill="FFFFFF" w:themeFill="background1"/>
        <w:spacing w:after="80" w:line="245" w:lineRule="auto"/>
        <w:ind w:firstLine="720"/>
      </w:pPr>
      <w:r w:rsidRPr="00272A89">
        <w:rPr>
          <w:rFonts w:eastAsia="Times New Roman"/>
          <w:color w:val="000000" w:themeColor="text1"/>
        </w:rPr>
        <w:t>Батлан хамгаалах яам гадаад хамтын ажиллагааны хүрээнд Бүгд Найрамдах Турк Улсын “MKE” корпорацтай байгуулсан гэрээний дагуу сум үйлдвэрлэх үйлдвэрийн тоног, төхөөрөмжийн угсралт, тохируулгын ажлыг бүрэн хийгдэж, бие даан үйлдвэрлэлээ явуулж эхэлсэн. Үйлдвэр ашиглалтад орсноор Зэвсэгт хүчний сургалт бэлтгэлд шаардагдах сумыг дотооддоо ханган, төрийн цэргийн болон үндэсний аюулгүй байдлыг хангах тусгайлсан чиг үүрэг бүхий байгууллагуудын хэрэгцээнд нийлүүлж, импортын хамаарлыг бууруулах нөхцөл бүрдсэн байна.</w:t>
      </w:r>
    </w:p>
    <w:p w14:paraId="5D4D00F9" w14:textId="77777777" w:rsidR="00C66CE7" w:rsidRPr="00272A89" w:rsidRDefault="00C66CE7" w:rsidP="00C66CE7">
      <w:pPr>
        <w:spacing w:after="80" w:line="245" w:lineRule="auto"/>
        <w:ind w:firstLine="720"/>
      </w:pPr>
      <w:r w:rsidRPr="00272A89">
        <w:rPr>
          <w:rFonts w:eastAsia="Times New Roman"/>
        </w:rPr>
        <w:t>Цаашид Зэвсэгт хүчнийг зэвсэглэл, цэргийн техникээр хангах зорилтыг хэрэгжүүлэхдээ гадаад орны цэргийн техникийг худалдан авах, буцалтгүй тусламжид тулгуурлахаас гадна нөөц бололцоо, хөгжингүй орнуудаас суралцаж, орчин үеийн цэргийн техник, технологийн суурь мэдлэгийг эзэмшсэн алба хаагчдаа түшиглэн орчин үеийн технологийн ололт, шийдлийг тодорхой хэмжээнд нутагшуулан нэвтрүүлэх, дотооддоо цэргийн техник үйлдвэрлэх, удаан хугацааны хадгалалтад байгаа зэвсэглэл, цэргийн техникийг сэргээн сайжруулах арга хэмжээг хэрэгжүүлэхээр зорьж байна.</w:t>
      </w:r>
    </w:p>
    <w:p w14:paraId="6E2B3336" w14:textId="77777777" w:rsidR="00C66CE7" w:rsidRPr="00272A89" w:rsidRDefault="00C66CE7" w:rsidP="00C66CE7">
      <w:pPr>
        <w:spacing w:after="80" w:line="245" w:lineRule="auto"/>
        <w:ind w:firstLine="720"/>
      </w:pPr>
      <w:r w:rsidRPr="00272A89">
        <w:rPr>
          <w:rFonts w:eastAsia="Times New Roman"/>
        </w:rPr>
        <w:t>Монгол Улсын Зэвсэгт хүчин нь 23 жилийн хугацаанд НҮБ-ын энхийг сахиулах болон эвслийн цэргийн ажиллагаанд давхардсан тоогоор нийт 23,000 гаруй цэргийн алба хаагч оролцож, олон улсын хамтын нийгэмлэгийн өмнө хүлээсэн үүргээ биелүүлж, даян дэлхийн энх тайван, бүс нутгийн аюулгүй байдлыг тогтворжуулахад хувь нэмрээ оруулж байна.</w:t>
      </w:r>
    </w:p>
    <w:p w14:paraId="0A5887E5" w14:textId="77777777" w:rsidR="00C66CE7" w:rsidRPr="00272A89" w:rsidRDefault="00C66CE7" w:rsidP="00C66CE7">
      <w:pPr>
        <w:spacing w:after="80" w:line="245" w:lineRule="auto"/>
        <w:ind w:firstLine="720"/>
      </w:pPr>
      <w:r w:rsidRPr="00272A89">
        <w:rPr>
          <w:rFonts w:eastAsia="Times New Roman"/>
        </w:rPr>
        <w:t>Энхийг дэмжих ажиллагаанд оролцож байгаа штабын ажилтан, цэргийн мэргэжилтнээр үүрэг гүйцэтгэж байгаа цэргийн алба хаагчдын 13.0 хувь, цэргийн багийн бие бүрэлдэхүүний 12.0 хувийг эмэгтэй цэргийн алба хаагчид эзэлж байгаа ба цаашид НҮБ-ын Аюулгүйн зөвлөлийн “Эмэгтэйчүүд, энх тайван, аюулгүй байдал” тогтоолын дагуу НҮБ-ын энхийг сахиулах ажиллагаанд эмэгтэй алба хаагчдын тоог үе шаттай нэмэгдүүлж 15.0 хувьд хүргэх чиглэлийг баримтлан ажиллаж байна. Энхийг дэмжих ажиллагааны туршлага, ололт амжилтыг бататгасан, олон улсад хүлээн зөвшөөрөгдсөн мэргэжилтэнтэй болсныг илтгэх “Сургалтын хөдөлгөөнт бүлэг”-ийг гадаад улсад үүрэг гүйцэтгүүлэхээр анх удаа илгээсэн байна.</w:t>
      </w:r>
    </w:p>
    <w:p w14:paraId="0162179D" w14:textId="07585C5E" w:rsidR="00C66CE7" w:rsidRPr="00272A89" w:rsidRDefault="00C66CE7" w:rsidP="00C66CE7">
      <w:pPr>
        <w:spacing w:after="80" w:line="245" w:lineRule="auto"/>
        <w:ind w:firstLine="720"/>
      </w:pPr>
      <w:r w:rsidRPr="00272A89">
        <w:rPr>
          <w:rFonts w:eastAsia="Times New Roman"/>
        </w:rPr>
        <w:t xml:space="preserve">Монгол Улсын Зэвсэгт хүчнээс Энхийг сахиулах ажиллагааны оролцоог нэмэгдүүлэх зорилгоор “Түргэн байрлах хүчний рот”, “Инженерийн рот”, “Цэргийн хээрийн II шатны эмнэлэг”-ийн үндсэн болон өөрийгөө хангах техник, тоног төхөөрөмж, бэлэн байдал, сургалтын </w:t>
      </w:r>
      <w:r w:rsidR="00917B99" w:rsidRPr="00272A89">
        <w:rPr>
          <w:rFonts w:eastAsia="Times New Roman"/>
        </w:rPr>
        <w:t>түвшнийг</w:t>
      </w:r>
      <w:r w:rsidRPr="00272A89">
        <w:rPr>
          <w:rFonts w:eastAsia="Times New Roman"/>
        </w:rPr>
        <w:t xml:space="preserve"> НҮБ-ын “Үнэлгээ зөвлөмжийн үзлэг”-т шалгуулж, НҮБ-ын энхийг сахиулах ажиллагааны чадавхын бэлэн байдлын системийн II түвшинд гаргасан.</w:t>
      </w:r>
    </w:p>
    <w:p w14:paraId="44DF62EF" w14:textId="295D5643" w:rsidR="00C66CE7" w:rsidRPr="00272A89" w:rsidRDefault="00C66CE7" w:rsidP="00C66CE7">
      <w:pPr>
        <w:spacing w:after="80" w:line="245" w:lineRule="auto"/>
        <w:ind w:firstLine="720"/>
      </w:pPr>
      <w:r w:rsidRPr="00272A89">
        <w:rPr>
          <w:rFonts w:eastAsia="Times New Roman"/>
        </w:rPr>
        <w:t>Дэлхийн геополитикийн нөхцөл байдал урьдчилан таамаглахын аргагүй эгзэгтэй болохын зэрэгцээ их гүрнүүдийн үл ойлголцол гүнзгийрч, ардчилал, хүний эрх, олон улсын хамтын нийгэмлэгийн тогтсон дэг журмаас илүүтэй өөрийн улсын ашиг сонирхлыг хүчээр тулгах тааламжгүй хандлага нэмэгдэн, бүс нутагт өрнөж буй зэвсэгт тэмцэл, мөргөлдөөн улам эрчимжиж, түүнд дэвшилтэд техник, технологийг өргөн хэрэглэ</w:t>
      </w:r>
      <w:r w:rsidR="00575ACB" w:rsidRPr="00272A89">
        <w:rPr>
          <w:rFonts w:eastAsia="Times New Roman"/>
        </w:rPr>
        <w:t>ж</w:t>
      </w:r>
      <w:r w:rsidRPr="00272A89">
        <w:rPr>
          <w:rFonts w:eastAsia="Times New Roman"/>
        </w:rPr>
        <w:t xml:space="preserve"> байна.</w:t>
      </w:r>
    </w:p>
    <w:p w14:paraId="74556D96" w14:textId="16C0A7CB" w:rsidR="00CE2FC5" w:rsidRPr="00272A89" w:rsidRDefault="00C66CE7" w:rsidP="00C66CE7">
      <w:pPr>
        <w:spacing w:after="80" w:line="245" w:lineRule="auto"/>
        <w:ind w:firstLine="720"/>
      </w:pPr>
      <w:r w:rsidRPr="00272A89">
        <w:lastRenderedPageBreak/>
        <w:t>Цаашид манай улс батлан хамгаалах тогтолцооны чадавхыг тасралтгүй бэхжүүлж, 2024 онд 2.11 байгаа батлан хамгаалах чадавхын индексийг 2030 он гэхэд 2.09 түвшинд хүргэхийг зорьж байна. Үүний хүрээнд батлан хамгаалах салбарын бүтээгдэхүүн</w:t>
      </w:r>
      <w:r w:rsidR="4344DA51" w:rsidRPr="00272A89">
        <w:t>,</w:t>
      </w:r>
      <w:r w:rsidRPr="00272A89">
        <w:t xml:space="preserve"> үйлдвэрлэлийн хэмжээг нэмэгдүүлэх, аж үйлдвэрлэлийг дотооддоо хөгжүүлэх, энхийг дэмжих ажиллагаанд оролцох чадавхыг дээшлүүлэх, төрлийн цэргийн бүтэц, тоог оновчтой нэмэгдүүлэх, мөн орон нутгийн хамгаалалт болон улсын дайчилгааны чадавхыг бэхжүүлэх зэрэг зорилтуудыг хэрэгжүүлэхээр төлөвлөж байна.</w:t>
      </w:r>
    </w:p>
    <w:p w14:paraId="347C3D9E" w14:textId="77777777" w:rsidR="00137958" w:rsidRPr="00272A89" w:rsidRDefault="00137958" w:rsidP="00A4153E">
      <w:pPr>
        <w:pStyle w:val="Heading2"/>
        <w:numPr>
          <w:ilvl w:val="1"/>
          <w:numId w:val="10"/>
        </w:numPr>
        <w:spacing w:before="0" w:line="245" w:lineRule="auto"/>
        <w:ind w:left="360"/>
        <w:rPr>
          <w:rFonts w:ascii="Arial" w:hAnsi="Arial" w:cs="Arial"/>
          <w:b/>
          <w:color w:val="002060"/>
          <w:sz w:val="24"/>
          <w:szCs w:val="24"/>
        </w:rPr>
      </w:pPr>
      <w:bookmarkStart w:id="427" w:name="_Toc1033888757"/>
      <w:bookmarkStart w:id="428" w:name="_Toc212324872"/>
      <w:bookmarkStart w:id="429" w:name="_Toc212629144"/>
      <w:bookmarkStart w:id="430" w:name="_Toc212630932"/>
      <w:bookmarkEnd w:id="426"/>
      <w:r w:rsidRPr="00272A89">
        <w:rPr>
          <w:rFonts w:ascii="Arial" w:hAnsi="Arial" w:cs="Arial"/>
          <w:b/>
          <w:color w:val="002060"/>
          <w:sz w:val="24"/>
          <w:szCs w:val="24"/>
        </w:rPr>
        <w:t>БҮСИЙН ХӨГЖИЛ</w:t>
      </w:r>
      <w:bookmarkEnd w:id="427"/>
      <w:bookmarkEnd w:id="428"/>
      <w:bookmarkEnd w:id="429"/>
      <w:bookmarkEnd w:id="430"/>
    </w:p>
    <w:p w14:paraId="0E50BA5A" w14:textId="57045364" w:rsidR="00B71888" w:rsidRPr="00272A89" w:rsidRDefault="00B71888" w:rsidP="00C61821">
      <w:pPr>
        <w:spacing w:after="80"/>
        <w:ind w:firstLine="706"/>
      </w:pPr>
      <w:bookmarkStart w:id="431" w:name="_Toc210637880"/>
      <w:bookmarkStart w:id="432" w:name="_Toc1567049363"/>
      <w:r w:rsidRPr="00272A89">
        <w:t>Өргөн уудам газар нутагтай, цөөн хүн амтай, дэд бүтцийн хөгжил сул, хөрөнгө оруулалтын хэмжээ хязгаарлагдмал байдал нь нэг талаас хамгийн оновчтой байршилд хөрөнгө оруулалт хийж төвлөрлийг үүсгэх</w:t>
      </w:r>
      <w:r w:rsidR="4E7DB862" w:rsidRPr="00272A89">
        <w:t>,</w:t>
      </w:r>
      <w:r w:rsidRPr="00272A89">
        <w:t xml:space="preserve"> нөгөө талаас газар нутгаа бүрэн эзэмшиж тархан амьдрах гэсэн сорилтыг бий болгож байна. Хүн амын өсөлт нь эдийн засгийн хэт төвлөрлөөс гадна хүний хөгжлийн ялгаатай байдал, дэд бүтцийн хоцрогдол, нийгмийн суурь үйлчилгээний хомсдолоос хамаарч байна. Түүнчлэн боловсрол, эрүүл мэндийн суурь үйлчилгээ бүсүүдэд сул байгаа нь хүний хөгжлийн ялгаатай байдлыг өдөөж байна. </w:t>
      </w:r>
    </w:p>
    <w:p w14:paraId="4A09BBE0" w14:textId="5F46AAFC" w:rsidR="00B71888" w:rsidRPr="00272A89" w:rsidRDefault="00B71888" w:rsidP="00274D60">
      <w:pPr>
        <w:spacing w:after="80" w:line="245" w:lineRule="auto"/>
        <w:ind w:firstLine="720"/>
      </w:pPr>
      <w:r w:rsidRPr="00272A89">
        <w:t>Хүн амын шилжилт хөдөлгөөний зохист байдал, бүс нутгийн нийгэм эдийн засгийн төрөлжсөн хөгжлийг орхигдуулж ирсний улмаас Монгол Улсын нийт нутаг дэвсгэрийн 0.3 хувьд хүн амын 49.6 хувь суурьшиж, Их, дээд сургуулийн 96.0 хувь, иргэдийн хадгаламжийн 82.0 хувь, автомашины 68.0 хувь, бүртгэлтэй аж ахуйн нэгжийн 75.0 хувь байршиж, дотоодын нийт бүтээгдэхүүний 70.6 хувийг үйлдвэрлэж байгаа нь бүс, орон нутгийн хөгжлийн зөрүү өндөр</w:t>
      </w:r>
      <w:r w:rsidRPr="00272A89">
        <w:rPr>
          <w:rStyle w:val="FootnoteReference"/>
        </w:rPr>
        <w:footnoteReference w:id="99"/>
      </w:r>
      <w:r w:rsidRPr="00272A89">
        <w:t xml:space="preserve"> байгааг харуулж байна. </w:t>
      </w:r>
      <w:r w:rsidR="00274D60" w:rsidRPr="00272A89">
        <w:t xml:space="preserve"> </w:t>
      </w:r>
      <w:r w:rsidR="00274D60" w:rsidRPr="00272A89">
        <w:rPr>
          <w:rFonts w:eastAsia="Times New Roman"/>
        </w:rPr>
        <w:t xml:space="preserve">(Хүснэгт </w:t>
      </w:r>
      <w:r w:rsidR="00DE18F5" w:rsidRPr="00272A89">
        <w:rPr>
          <w:rFonts w:eastAsia="Times New Roman"/>
        </w:rPr>
        <w:t>72</w:t>
      </w:r>
      <w:r w:rsidR="00274D60" w:rsidRPr="00272A89">
        <w:rPr>
          <w:rFonts w:eastAsia="Times New Roman"/>
        </w:rPr>
        <w:t>-д харуулав).</w:t>
      </w:r>
    </w:p>
    <w:p w14:paraId="1AC00CF1" w14:textId="131FDEA5" w:rsidR="00B71888" w:rsidRPr="00272A89" w:rsidRDefault="00E8573C" w:rsidP="00C6234C">
      <w:pPr>
        <w:pStyle w:val="Caption"/>
        <w:spacing w:after="0"/>
        <w:rPr>
          <w:color w:val="auto"/>
          <w:sz w:val="20"/>
          <w:szCs w:val="20"/>
        </w:rPr>
      </w:pPr>
      <w:bookmarkStart w:id="433" w:name="_Toc212631015"/>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72</w:t>
      </w:r>
      <w:r w:rsidRPr="00272A89">
        <w:rPr>
          <w:color w:val="auto"/>
          <w:sz w:val="20"/>
          <w:szCs w:val="20"/>
        </w:rPr>
        <w:fldChar w:fldCharType="end"/>
      </w:r>
      <w:r w:rsidR="00DE18F5" w:rsidRPr="00272A89">
        <w:rPr>
          <w:color w:val="auto"/>
          <w:sz w:val="20"/>
          <w:szCs w:val="20"/>
        </w:rPr>
        <w:t>.</w:t>
      </w:r>
      <w:r w:rsidR="00B71888" w:rsidRPr="00272A89">
        <w:rPr>
          <w:color w:val="auto"/>
          <w:sz w:val="20"/>
          <w:szCs w:val="20"/>
        </w:rPr>
        <w:t xml:space="preserve"> Улаанбаатар болон орон нутгийн хөгжлийн ялгаатай байдал /2023 он/</w:t>
      </w:r>
      <w:bookmarkEnd w:id="433"/>
    </w:p>
    <w:tbl>
      <w:tblPr>
        <w:tblStyle w:val="TableGrid"/>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645"/>
        <w:gridCol w:w="1142"/>
        <w:gridCol w:w="836"/>
        <w:gridCol w:w="1155"/>
        <w:gridCol w:w="1073"/>
        <w:gridCol w:w="869"/>
        <w:gridCol w:w="1571"/>
        <w:gridCol w:w="1360"/>
      </w:tblGrid>
      <w:tr w:rsidR="00154C58" w:rsidRPr="00272A89" w14:paraId="7A6B9EDB" w14:textId="77777777" w:rsidTr="0012492F">
        <w:tc>
          <w:tcPr>
            <w:tcW w:w="508" w:type="pct"/>
            <w:shd w:val="clear" w:color="auto" w:fill="002060"/>
            <w:vAlign w:val="center"/>
          </w:tcPr>
          <w:p w14:paraId="3791BE9B" w14:textId="77777777" w:rsidR="00B71888" w:rsidRPr="00272A89" w:rsidRDefault="00B71888">
            <w:pPr>
              <w:jc w:val="center"/>
              <w:rPr>
                <w:sz w:val="18"/>
                <w:szCs w:val="18"/>
              </w:rPr>
            </w:pPr>
          </w:p>
        </w:tc>
        <w:tc>
          <w:tcPr>
            <w:tcW w:w="335" w:type="pct"/>
            <w:shd w:val="clear" w:color="auto" w:fill="002060"/>
            <w:vAlign w:val="center"/>
          </w:tcPr>
          <w:p w14:paraId="6D4A1580" w14:textId="77777777" w:rsidR="00B71888" w:rsidRPr="00272A89" w:rsidRDefault="00B71888">
            <w:pPr>
              <w:jc w:val="center"/>
              <w:rPr>
                <w:sz w:val="18"/>
                <w:szCs w:val="18"/>
              </w:rPr>
            </w:pPr>
            <w:r w:rsidRPr="00272A89">
              <w:rPr>
                <w:sz w:val="18"/>
                <w:szCs w:val="18"/>
              </w:rPr>
              <w:t>Хүн ам</w:t>
            </w:r>
          </w:p>
        </w:tc>
        <w:tc>
          <w:tcPr>
            <w:tcW w:w="593" w:type="pct"/>
            <w:shd w:val="clear" w:color="auto" w:fill="002060"/>
            <w:vAlign w:val="center"/>
          </w:tcPr>
          <w:p w14:paraId="4E27BD7F" w14:textId="77777777" w:rsidR="00B71888" w:rsidRPr="00272A89" w:rsidRDefault="00B71888">
            <w:pPr>
              <w:jc w:val="center"/>
              <w:rPr>
                <w:sz w:val="18"/>
                <w:szCs w:val="18"/>
              </w:rPr>
            </w:pPr>
            <w:r w:rsidRPr="00272A89">
              <w:rPr>
                <w:sz w:val="18"/>
                <w:szCs w:val="18"/>
              </w:rPr>
              <w:t>Хүн амын өсөлт</w:t>
            </w:r>
          </w:p>
        </w:tc>
        <w:tc>
          <w:tcPr>
            <w:tcW w:w="434" w:type="pct"/>
            <w:shd w:val="clear" w:color="auto" w:fill="002060"/>
            <w:vAlign w:val="center"/>
          </w:tcPr>
          <w:p w14:paraId="659D7D7D" w14:textId="77777777" w:rsidR="00B71888" w:rsidRPr="00272A89" w:rsidRDefault="00B71888">
            <w:pPr>
              <w:jc w:val="center"/>
              <w:rPr>
                <w:sz w:val="18"/>
                <w:szCs w:val="18"/>
              </w:rPr>
            </w:pPr>
            <w:r w:rsidRPr="00272A89">
              <w:rPr>
                <w:sz w:val="18"/>
                <w:szCs w:val="18"/>
              </w:rPr>
              <w:t>Ядуурал</w:t>
            </w:r>
          </w:p>
        </w:tc>
        <w:tc>
          <w:tcPr>
            <w:tcW w:w="600" w:type="pct"/>
            <w:shd w:val="clear" w:color="auto" w:fill="002060"/>
            <w:vAlign w:val="center"/>
          </w:tcPr>
          <w:p w14:paraId="65E401C5" w14:textId="77777777" w:rsidR="00B71888" w:rsidRPr="00272A89" w:rsidRDefault="00B71888">
            <w:pPr>
              <w:jc w:val="center"/>
              <w:rPr>
                <w:sz w:val="18"/>
                <w:szCs w:val="18"/>
              </w:rPr>
            </w:pPr>
            <w:r w:rsidRPr="00272A89">
              <w:rPr>
                <w:sz w:val="18"/>
                <w:szCs w:val="18"/>
              </w:rPr>
              <w:t>Өрхийн орлого</w:t>
            </w:r>
          </w:p>
        </w:tc>
        <w:tc>
          <w:tcPr>
            <w:tcW w:w="557" w:type="pct"/>
            <w:shd w:val="clear" w:color="auto" w:fill="002060"/>
            <w:vAlign w:val="center"/>
          </w:tcPr>
          <w:p w14:paraId="7724C8D7" w14:textId="77777777" w:rsidR="00B71888" w:rsidRPr="00272A89" w:rsidRDefault="00B71888">
            <w:pPr>
              <w:jc w:val="center"/>
              <w:rPr>
                <w:sz w:val="18"/>
                <w:szCs w:val="18"/>
              </w:rPr>
            </w:pPr>
            <w:r w:rsidRPr="00272A89">
              <w:rPr>
                <w:sz w:val="18"/>
                <w:szCs w:val="18"/>
              </w:rPr>
              <w:t>Хуримтлал</w:t>
            </w:r>
          </w:p>
        </w:tc>
        <w:tc>
          <w:tcPr>
            <w:tcW w:w="451" w:type="pct"/>
            <w:shd w:val="clear" w:color="auto" w:fill="002060"/>
            <w:vAlign w:val="center"/>
          </w:tcPr>
          <w:p w14:paraId="5939DDFC" w14:textId="77777777" w:rsidR="00B71888" w:rsidRPr="00272A89" w:rsidRDefault="00B71888">
            <w:pPr>
              <w:jc w:val="center"/>
              <w:rPr>
                <w:sz w:val="18"/>
                <w:szCs w:val="18"/>
              </w:rPr>
            </w:pPr>
            <w:r w:rsidRPr="00272A89">
              <w:rPr>
                <w:sz w:val="18"/>
                <w:szCs w:val="18"/>
              </w:rPr>
              <w:t>ХХИ /оноо/</w:t>
            </w:r>
          </w:p>
        </w:tc>
        <w:tc>
          <w:tcPr>
            <w:tcW w:w="816" w:type="pct"/>
            <w:shd w:val="clear" w:color="auto" w:fill="002060"/>
            <w:vAlign w:val="center"/>
          </w:tcPr>
          <w:p w14:paraId="1C05EC62" w14:textId="77777777" w:rsidR="00B71888" w:rsidRPr="00272A89" w:rsidRDefault="00B71888">
            <w:pPr>
              <w:jc w:val="center"/>
              <w:rPr>
                <w:sz w:val="18"/>
                <w:szCs w:val="18"/>
              </w:rPr>
            </w:pPr>
            <w:r w:rsidRPr="00272A89">
              <w:rPr>
                <w:sz w:val="18"/>
                <w:szCs w:val="18"/>
              </w:rPr>
              <w:t>Худалдаа үйлчилгээ</w:t>
            </w:r>
          </w:p>
        </w:tc>
        <w:tc>
          <w:tcPr>
            <w:tcW w:w="706" w:type="pct"/>
            <w:shd w:val="clear" w:color="auto" w:fill="002060"/>
            <w:vAlign w:val="center"/>
          </w:tcPr>
          <w:p w14:paraId="4EA448F2" w14:textId="4F265562" w:rsidR="00094781" w:rsidRPr="00272A89" w:rsidRDefault="00094781">
            <w:pPr>
              <w:jc w:val="center"/>
              <w:rPr>
                <w:b/>
                <w:sz w:val="18"/>
                <w:szCs w:val="18"/>
              </w:rPr>
            </w:pPr>
            <w:r w:rsidRPr="00272A89">
              <w:rPr>
                <w:b/>
                <w:sz w:val="18"/>
                <w:szCs w:val="18"/>
              </w:rPr>
              <w:t>Их, дээд сургууль</w:t>
            </w:r>
          </w:p>
        </w:tc>
      </w:tr>
      <w:tr w:rsidR="0085712E" w:rsidRPr="00272A89" w14:paraId="77F056DC" w14:textId="77777777" w:rsidTr="00D2447A">
        <w:tc>
          <w:tcPr>
            <w:tcW w:w="508" w:type="pct"/>
            <w:vAlign w:val="center"/>
          </w:tcPr>
          <w:p w14:paraId="0DBA23C2" w14:textId="2D6E6441" w:rsidR="00B71888" w:rsidRPr="00272A89" w:rsidRDefault="00B71888" w:rsidP="00D2447A">
            <w:pPr>
              <w:jc w:val="center"/>
              <w:rPr>
                <w:sz w:val="18"/>
                <w:szCs w:val="18"/>
              </w:rPr>
            </w:pPr>
            <w:r w:rsidRPr="00272A89">
              <w:rPr>
                <w:sz w:val="18"/>
                <w:szCs w:val="18"/>
              </w:rPr>
              <w:t>Нийслэл</w:t>
            </w:r>
          </w:p>
        </w:tc>
        <w:tc>
          <w:tcPr>
            <w:tcW w:w="335" w:type="pct"/>
            <w:vAlign w:val="center"/>
          </w:tcPr>
          <w:p w14:paraId="38FA880B" w14:textId="77777777" w:rsidR="00B71888" w:rsidRPr="00272A89" w:rsidRDefault="00B71888" w:rsidP="00D2447A">
            <w:pPr>
              <w:jc w:val="center"/>
              <w:rPr>
                <w:sz w:val="18"/>
                <w:szCs w:val="18"/>
              </w:rPr>
            </w:pPr>
            <w:r w:rsidRPr="00272A89">
              <w:rPr>
                <w:sz w:val="18"/>
                <w:szCs w:val="18"/>
              </w:rPr>
              <w:t>49.6%</w:t>
            </w:r>
          </w:p>
        </w:tc>
        <w:tc>
          <w:tcPr>
            <w:tcW w:w="593" w:type="pct"/>
            <w:vAlign w:val="center"/>
          </w:tcPr>
          <w:p w14:paraId="7E41DB2B" w14:textId="77777777" w:rsidR="00B71888" w:rsidRPr="00272A89" w:rsidRDefault="00B71888" w:rsidP="00D2447A">
            <w:pPr>
              <w:jc w:val="center"/>
              <w:rPr>
                <w:sz w:val="18"/>
                <w:szCs w:val="18"/>
              </w:rPr>
            </w:pPr>
            <w:r w:rsidRPr="00272A89">
              <w:rPr>
                <w:sz w:val="18"/>
                <w:szCs w:val="18"/>
              </w:rPr>
              <w:t>2.6%</w:t>
            </w:r>
          </w:p>
        </w:tc>
        <w:tc>
          <w:tcPr>
            <w:tcW w:w="434" w:type="pct"/>
            <w:vAlign w:val="center"/>
          </w:tcPr>
          <w:p w14:paraId="3F820445" w14:textId="77777777" w:rsidR="00B71888" w:rsidRPr="00272A89" w:rsidRDefault="00B71888" w:rsidP="00D2447A">
            <w:pPr>
              <w:jc w:val="center"/>
              <w:rPr>
                <w:sz w:val="18"/>
                <w:szCs w:val="18"/>
              </w:rPr>
            </w:pPr>
            <w:r w:rsidRPr="00272A89">
              <w:rPr>
                <w:sz w:val="18"/>
                <w:szCs w:val="18"/>
              </w:rPr>
              <w:t>21.6%</w:t>
            </w:r>
          </w:p>
        </w:tc>
        <w:tc>
          <w:tcPr>
            <w:tcW w:w="600" w:type="pct"/>
            <w:vAlign w:val="center"/>
          </w:tcPr>
          <w:p w14:paraId="79EAAA72" w14:textId="77777777" w:rsidR="00B71888" w:rsidRPr="00272A89" w:rsidRDefault="00B71888" w:rsidP="00D2447A">
            <w:pPr>
              <w:jc w:val="center"/>
              <w:rPr>
                <w:sz w:val="18"/>
                <w:szCs w:val="18"/>
              </w:rPr>
            </w:pPr>
            <w:r w:rsidRPr="00272A89">
              <w:rPr>
                <w:sz w:val="18"/>
                <w:szCs w:val="18"/>
              </w:rPr>
              <w:t>2.6 сая.төг</w:t>
            </w:r>
          </w:p>
        </w:tc>
        <w:tc>
          <w:tcPr>
            <w:tcW w:w="557" w:type="pct"/>
            <w:vAlign w:val="center"/>
          </w:tcPr>
          <w:p w14:paraId="3A99E062" w14:textId="77777777" w:rsidR="00B71888" w:rsidRPr="00272A89" w:rsidRDefault="00B71888" w:rsidP="00D2447A">
            <w:pPr>
              <w:jc w:val="center"/>
              <w:rPr>
                <w:sz w:val="18"/>
                <w:szCs w:val="18"/>
              </w:rPr>
            </w:pPr>
            <w:r w:rsidRPr="00272A89">
              <w:rPr>
                <w:sz w:val="18"/>
                <w:szCs w:val="18"/>
              </w:rPr>
              <w:t>77.0%</w:t>
            </w:r>
          </w:p>
        </w:tc>
        <w:tc>
          <w:tcPr>
            <w:tcW w:w="451" w:type="pct"/>
            <w:vAlign w:val="center"/>
          </w:tcPr>
          <w:p w14:paraId="3C41EAF1" w14:textId="77777777" w:rsidR="00B71888" w:rsidRPr="00272A89" w:rsidRDefault="00B71888" w:rsidP="00D2447A">
            <w:pPr>
              <w:jc w:val="center"/>
              <w:rPr>
                <w:sz w:val="18"/>
                <w:szCs w:val="18"/>
              </w:rPr>
            </w:pPr>
            <w:r w:rsidRPr="00272A89">
              <w:rPr>
                <w:sz w:val="18"/>
                <w:szCs w:val="18"/>
              </w:rPr>
              <w:t>0.83</w:t>
            </w:r>
          </w:p>
        </w:tc>
        <w:tc>
          <w:tcPr>
            <w:tcW w:w="816" w:type="pct"/>
            <w:vAlign w:val="center"/>
          </w:tcPr>
          <w:p w14:paraId="47DEE323" w14:textId="77777777" w:rsidR="00B71888" w:rsidRPr="00272A89" w:rsidRDefault="00B71888" w:rsidP="00D2447A">
            <w:pPr>
              <w:jc w:val="center"/>
              <w:rPr>
                <w:sz w:val="18"/>
                <w:szCs w:val="18"/>
              </w:rPr>
            </w:pPr>
            <w:r w:rsidRPr="00272A89">
              <w:rPr>
                <w:sz w:val="18"/>
                <w:szCs w:val="18"/>
              </w:rPr>
              <w:t>84.0%</w:t>
            </w:r>
          </w:p>
        </w:tc>
        <w:tc>
          <w:tcPr>
            <w:tcW w:w="706" w:type="pct"/>
            <w:vAlign w:val="center"/>
          </w:tcPr>
          <w:p w14:paraId="4CBC8969" w14:textId="77777777" w:rsidR="00B71888" w:rsidRPr="00272A89" w:rsidRDefault="00B71888" w:rsidP="00D2447A">
            <w:pPr>
              <w:jc w:val="center"/>
              <w:rPr>
                <w:sz w:val="18"/>
                <w:szCs w:val="18"/>
              </w:rPr>
            </w:pPr>
            <w:r w:rsidRPr="00272A89">
              <w:rPr>
                <w:sz w:val="18"/>
                <w:szCs w:val="18"/>
              </w:rPr>
              <w:t>96.0%</w:t>
            </w:r>
          </w:p>
        </w:tc>
      </w:tr>
      <w:tr w:rsidR="0085712E" w:rsidRPr="00272A89" w14:paraId="0A8A96A9" w14:textId="77777777" w:rsidTr="00D2447A">
        <w:tc>
          <w:tcPr>
            <w:tcW w:w="508" w:type="pct"/>
            <w:vAlign w:val="center"/>
          </w:tcPr>
          <w:p w14:paraId="5A412E55" w14:textId="77777777" w:rsidR="00B71888" w:rsidRPr="00272A89" w:rsidRDefault="00B71888" w:rsidP="00D2447A">
            <w:pPr>
              <w:jc w:val="center"/>
              <w:rPr>
                <w:sz w:val="18"/>
                <w:szCs w:val="18"/>
              </w:rPr>
            </w:pPr>
            <w:r w:rsidRPr="00272A89">
              <w:rPr>
                <w:sz w:val="18"/>
                <w:szCs w:val="18"/>
              </w:rPr>
              <w:t>Орон нутаг</w:t>
            </w:r>
          </w:p>
        </w:tc>
        <w:tc>
          <w:tcPr>
            <w:tcW w:w="335" w:type="pct"/>
            <w:vAlign w:val="center"/>
          </w:tcPr>
          <w:p w14:paraId="119B48D3" w14:textId="77777777" w:rsidR="00B71888" w:rsidRPr="00272A89" w:rsidRDefault="00B71888" w:rsidP="00D2447A">
            <w:pPr>
              <w:jc w:val="center"/>
              <w:rPr>
                <w:sz w:val="18"/>
                <w:szCs w:val="18"/>
              </w:rPr>
            </w:pPr>
            <w:r w:rsidRPr="00272A89">
              <w:rPr>
                <w:sz w:val="18"/>
                <w:szCs w:val="18"/>
              </w:rPr>
              <w:t>50.4%</w:t>
            </w:r>
          </w:p>
        </w:tc>
        <w:tc>
          <w:tcPr>
            <w:tcW w:w="593" w:type="pct"/>
            <w:vAlign w:val="center"/>
          </w:tcPr>
          <w:p w14:paraId="0D45873E" w14:textId="77777777" w:rsidR="00B71888" w:rsidRPr="00272A89" w:rsidRDefault="00B71888" w:rsidP="00D2447A">
            <w:pPr>
              <w:jc w:val="center"/>
              <w:rPr>
                <w:sz w:val="18"/>
                <w:szCs w:val="18"/>
              </w:rPr>
            </w:pPr>
            <w:r w:rsidRPr="00272A89">
              <w:rPr>
                <w:sz w:val="18"/>
                <w:szCs w:val="18"/>
              </w:rPr>
              <w:t>1.5%</w:t>
            </w:r>
          </w:p>
        </w:tc>
        <w:tc>
          <w:tcPr>
            <w:tcW w:w="434" w:type="pct"/>
            <w:vAlign w:val="center"/>
          </w:tcPr>
          <w:p w14:paraId="3F621F07" w14:textId="77777777" w:rsidR="00B71888" w:rsidRPr="00272A89" w:rsidRDefault="00B71888" w:rsidP="00D2447A">
            <w:pPr>
              <w:jc w:val="center"/>
              <w:rPr>
                <w:sz w:val="18"/>
                <w:szCs w:val="18"/>
              </w:rPr>
            </w:pPr>
            <w:r w:rsidRPr="00272A89">
              <w:rPr>
                <w:sz w:val="18"/>
                <w:szCs w:val="18"/>
              </w:rPr>
              <w:t>30.0%</w:t>
            </w:r>
          </w:p>
        </w:tc>
        <w:tc>
          <w:tcPr>
            <w:tcW w:w="600" w:type="pct"/>
            <w:vAlign w:val="center"/>
          </w:tcPr>
          <w:p w14:paraId="324D30A7" w14:textId="77777777" w:rsidR="00B71888" w:rsidRPr="00272A89" w:rsidRDefault="00B71888" w:rsidP="00D2447A">
            <w:pPr>
              <w:jc w:val="center"/>
              <w:rPr>
                <w:sz w:val="18"/>
                <w:szCs w:val="18"/>
              </w:rPr>
            </w:pPr>
            <w:r w:rsidRPr="00272A89">
              <w:rPr>
                <w:sz w:val="18"/>
                <w:szCs w:val="18"/>
              </w:rPr>
              <w:t>1.9 сая.төг</w:t>
            </w:r>
          </w:p>
        </w:tc>
        <w:tc>
          <w:tcPr>
            <w:tcW w:w="557" w:type="pct"/>
            <w:vAlign w:val="center"/>
          </w:tcPr>
          <w:p w14:paraId="565039BA" w14:textId="77777777" w:rsidR="00B71888" w:rsidRPr="00272A89" w:rsidRDefault="00B71888" w:rsidP="00D2447A">
            <w:pPr>
              <w:jc w:val="center"/>
              <w:rPr>
                <w:sz w:val="18"/>
                <w:szCs w:val="18"/>
              </w:rPr>
            </w:pPr>
            <w:r w:rsidRPr="00272A89">
              <w:rPr>
                <w:sz w:val="18"/>
                <w:szCs w:val="18"/>
              </w:rPr>
              <w:t>23.0%</w:t>
            </w:r>
          </w:p>
        </w:tc>
        <w:tc>
          <w:tcPr>
            <w:tcW w:w="451" w:type="pct"/>
            <w:vAlign w:val="center"/>
          </w:tcPr>
          <w:p w14:paraId="5EC38436" w14:textId="77777777" w:rsidR="00B71888" w:rsidRPr="00272A89" w:rsidRDefault="00B71888" w:rsidP="00D2447A">
            <w:pPr>
              <w:jc w:val="center"/>
              <w:rPr>
                <w:sz w:val="18"/>
                <w:szCs w:val="18"/>
              </w:rPr>
            </w:pPr>
            <w:r w:rsidRPr="00272A89">
              <w:rPr>
                <w:sz w:val="18"/>
                <w:szCs w:val="18"/>
              </w:rPr>
              <w:t>0.76</w:t>
            </w:r>
          </w:p>
        </w:tc>
        <w:tc>
          <w:tcPr>
            <w:tcW w:w="816" w:type="pct"/>
            <w:vAlign w:val="center"/>
          </w:tcPr>
          <w:p w14:paraId="0DB3FE30" w14:textId="77777777" w:rsidR="00B71888" w:rsidRPr="00272A89" w:rsidRDefault="00B71888" w:rsidP="00D2447A">
            <w:pPr>
              <w:jc w:val="center"/>
              <w:rPr>
                <w:sz w:val="18"/>
                <w:szCs w:val="18"/>
              </w:rPr>
            </w:pPr>
            <w:r w:rsidRPr="00272A89">
              <w:rPr>
                <w:sz w:val="18"/>
                <w:szCs w:val="18"/>
              </w:rPr>
              <w:t>16.0%</w:t>
            </w:r>
          </w:p>
        </w:tc>
        <w:tc>
          <w:tcPr>
            <w:tcW w:w="706" w:type="pct"/>
            <w:vAlign w:val="center"/>
          </w:tcPr>
          <w:p w14:paraId="4D2B207F" w14:textId="77777777" w:rsidR="00B71888" w:rsidRPr="00272A89" w:rsidRDefault="00B71888" w:rsidP="00D2447A">
            <w:pPr>
              <w:jc w:val="center"/>
              <w:rPr>
                <w:sz w:val="18"/>
                <w:szCs w:val="18"/>
              </w:rPr>
            </w:pPr>
            <w:r w:rsidRPr="00272A89">
              <w:rPr>
                <w:sz w:val="18"/>
                <w:szCs w:val="18"/>
              </w:rPr>
              <w:t>4.0%</w:t>
            </w:r>
          </w:p>
        </w:tc>
      </w:tr>
    </w:tbl>
    <w:p w14:paraId="3096958A" w14:textId="4C66CC5A" w:rsidR="00B71888" w:rsidRPr="00272A89" w:rsidRDefault="00B71888" w:rsidP="00B13B93">
      <w:pPr>
        <w:spacing w:after="80"/>
        <w:jc w:val="right"/>
        <w:rPr>
          <w:i/>
          <w:iCs/>
        </w:rPr>
      </w:pPr>
      <w:r w:rsidRPr="00272A89">
        <w:rPr>
          <w:i/>
          <w:iCs/>
          <w:sz w:val="20"/>
          <w:szCs w:val="20"/>
        </w:rPr>
        <w:t>Эх сурвалж: Бүсчилсэн хөгжил сэтгүүл</w:t>
      </w:r>
    </w:p>
    <w:p w14:paraId="722A7F0B" w14:textId="210AF17F" w:rsidR="007A1C60" w:rsidRPr="00272A89" w:rsidRDefault="00B71888" w:rsidP="00B612B3">
      <w:pPr>
        <w:ind w:firstLine="709"/>
      </w:pPr>
      <w:r w:rsidRPr="00272A89">
        <w:t>Дэлхийн улс орнууд бүсчилсэн хөгжлийн загварыг чухалчлах болсон бөгөөд газар нутаг, хүн амын байршил, баялгийн нөөцдөө үндэслэн бүсчилсэн байдлаар хөгжих нь хамгийн зөв бодлого гэж үзэх болсон. Монгол Улс 2001 онд “Бүсчилсэн хөгжлийн үзэл баримтлал”, 2003 онд Бүсчилсэн хөгжлийн удирдлага</w:t>
      </w:r>
      <w:r w:rsidR="73214D97" w:rsidRPr="00272A89">
        <w:t>,</w:t>
      </w:r>
      <w:r w:rsidRPr="00272A89">
        <w:t xml:space="preserve"> зохицуулалтын тухай хуулийг баталсан ч өнгөрсөн хугацаанд дорвитой өөрчлөлт гараагүй байгаа нь доорх эдийн засгийн хөгжил, амьжиргааны бодит үзүүлэлт харуулж байна. (Хүснэгт </w:t>
      </w:r>
      <w:r w:rsidR="00274D60" w:rsidRPr="00272A89">
        <w:t>7</w:t>
      </w:r>
      <w:r w:rsidR="00DE18F5" w:rsidRPr="00272A89">
        <w:t>3</w:t>
      </w:r>
      <w:r w:rsidRPr="00272A89">
        <w:t>-</w:t>
      </w:r>
      <w:r w:rsidR="00E510AB" w:rsidRPr="00272A89">
        <w:t>т</w:t>
      </w:r>
      <w:r w:rsidRPr="00272A89">
        <w:t xml:space="preserve"> харуулав)</w:t>
      </w:r>
    </w:p>
    <w:p w14:paraId="0AA1C93B" w14:textId="1F5B55F7" w:rsidR="00B71888" w:rsidRPr="00272A89" w:rsidRDefault="00B612B3" w:rsidP="004E1AE2">
      <w:pPr>
        <w:pStyle w:val="Caption"/>
        <w:spacing w:after="0"/>
        <w:rPr>
          <w:noProof/>
          <w:color w:val="auto"/>
          <w:sz w:val="20"/>
          <w:szCs w:val="20"/>
        </w:rPr>
      </w:pPr>
      <w:bookmarkStart w:id="434" w:name="_Toc212631016"/>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73</w:t>
      </w:r>
      <w:r w:rsidRPr="00272A89">
        <w:rPr>
          <w:color w:val="auto"/>
          <w:sz w:val="20"/>
          <w:szCs w:val="20"/>
        </w:rPr>
        <w:fldChar w:fldCharType="end"/>
      </w:r>
      <w:r w:rsidR="00DE18F5" w:rsidRPr="00272A89">
        <w:rPr>
          <w:color w:val="auto"/>
          <w:sz w:val="20"/>
          <w:szCs w:val="20"/>
        </w:rPr>
        <w:t>.</w:t>
      </w:r>
      <w:r w:rsidR="00B71888" w:rsidRPr="00272A89">
        <w:rPr>
          <w:color w:val="auto"/>
          <w:sz w:val="20"/>
          <w:szCs w:val="20"/>
        </w:rPr>
        <w:t xml:space="preserve"> </w:t>
      </w:r>
      <w:r w:rsidR="00B71888" w:rsidRPr="00272A89">
        <w:rPr>
          <w:noProof/>
          <w:color w:val="auto"/>
          <w:sz w:val="20"/>
          <w:szCs w:val="20"/>
        </w:rPr>
        <w:t>Эдийн засгийн хөгжил, амьжиргааны бодит үзүүлэлт</w:t>
      </w:r>
      <w:bookmarkEnd w:id="434"/>
    </w:p>
    <w:tbl>
      <w:tblPr>
        <w:tblStyle w:val="TableGrid"/>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68"/>
        <w:gridCol w:w="1300"/>
        <w:gridCol w:w="1109"/>
        <w:gridCol w:w="1485"/>
        <w:gridCol w:w="1021"/>
        <w:gridCol w:w="1090"/>
        <w:gridCol w:w="668"/>
        <w:gridCol w:w="668"/>
        <w:gridCol w:w="620"/>
      </w:tblGrid>
      <w:tr w:rsidR="00B92588" w:rsidRPr="00272A89" w14:paraId="7733A316" w14:textId="77777777" w:rsidTr="009532E0">
        <w:tc>
          <w:tcPr>
            <w:tcW w:w="866" w:type="pct"/>
            <w:vMerge w:val="restart"/>
            <w:shd w:val="clear" w:color="auto" w:fill="002060"/>
            <w:vAlign w:val="center"/>
          </w:tcPr>
          <w:p w14:paraId="13FAD562" w14:textId="77777777" w:rsidR="005B64CE" w:rsidRPr="00272A89" w:rsidRDefault="005B64CE" w:rsidP="00FB0CD6">
            <w:pPr>
              <w:jc w:val="center"/>
              <w:rPr>
                <w:b/>
                <w:bCs/>
                <w:noProof/>
                <w:sz w:val="18"/>
                <w:szCs w:val="18"/>
              </w:rPr>
            </w:pPr>
            <w:r w:rsidRPr="00272A89">
              <w:rPr>
                <w:b/>
                <w:bCs/>
                <w:noProof/>
                <w:sz w:val="18"/>
                <w:szCs w:val="18"/>
              </w:rPr>
              <w:t>Аймаг</w:t>
            </w:r>
          </w:p>
        </w:tc>
        <w:tc>
          <w:tcPr>
            <w:tcW w:w="675" w:type="pct"/>
            <w:vMerge w:val="restart"/>
            <w:shd w:val="clear" w:color="auto" w:fill="002060"/>
            <w:vAlign w:val="center"/>
          </w:tcPr>
          <w:p w14:paraId="18D8D6F6" w14:textId="77777777" w:rsidR="005B64CE" w:rsidRPr="00272A89" w:rsidRDefault="005B64CE" w:rsidP="00FB0CD6">
            <w:pPr>
              <w:jc w:val="center"/>
              <w:rPr>
                <w:b/>
                <w:bCs/>
                <w:noProof/>
                <w:sz w:val="18"/>
                <w:szCs w:val="18"/>
              </w:rPr>
            </w:pPr>
            <w:r w:rsidRPr="00272A89">
              <w:rPr>
                <w:b/>
                <w:bCs/>
                <w:noProof/>
                <w:sz w:val="18"/>
                <w:szCs w:val="18"/>
              </w:rPr>
              <w:t>Хүн ам</w:t>
            </w:r>
            <w:r w:rsidRPr="00272A89">
              <w:rPr>
                <w:b/>
                <w:bCs/>
                <w:sz w:val="18"/>
                <w:szCs w:val="18"/>
              </w:rPr>
              <w:t>, 2024</w:t>
            </w:r>
          </w:p>
        </w:tc>
        <w:tc>
          <w:tcPr>
            <w:tcW w:w="1347" w:type="pct"/>
            <w:gridSpan w:val="2"/>
            <w:shd w:val="clear" w:color="auto" w:fill="002060"/>
            <w:vAlign w:val="center"/>
          </w:tcPr>
          <w:p w14:paraId="51BB6459" w14:textId="77777777" w:rsidR="005B64CE" w:rsidRPr="00272A89" w:rsidRDefault="005B64CE" w:rsidP="00FB0CD6">
            <w:pPr>
              <w:jc w:val="center"/>
              <w:rPr>
                <w:b/>
                <w:bCs/>
                <w:noProof/>
                <w:sz w:val="18"/>
                <w:szCs w:val="18"/>
              </w:rPr>
            </w:pPr>
            <w:r w:rsidRPr="00272A89">
              <w:rPr>
                <w:b/>
                <w:bCs/>
                <w:noProof/>
                <w:sz w:val="18"/>
                <w:szCs w:val="18"/>
              </w:rPr>
              <w:t>Төсвийн гүйцэтгэл /2024 он/</w:t>
            </w:r>
          </w:p>
        </w:tc>
        <w:tc>
          <w:tcPr>
            <w:tcW w:w="2112" w:type="pct"/>
            <w:gridSpan w:val="5"/>
            <w:shd w:val="clear" w:color="auto" w:fill="002060"/>
            <w:vAlign w:val="center"/>
          </w:tcPr>
          <w:p w14:paraId="1D058107" w14:textId="77777777" w:rsidR="005B64CE" w:rsidRPr="00272A89" w:rsidRDefault="005B64CE" w:rsidP="00FB0CD6">
            <w:pPr>
              <w:jc w:val="center"/>
              <w:rPr>
                <w:b/>
                <w:bCs/>
                <w:noProof/>
                <w:sz w:val="18"/>
                <w:szCs w:val="18"/>
              </w:rPr>
            </w:pPr>
            <w:r w:rsidRPr="00272A89">
              <w:rPr>
                <w:b/>
                <w:bCs/>
                <w:noProof/>
                <w:sz w:val="18"/>
                <w:szCs w:val="18"/>
              </w:rPr>
              <w:t>Дотоодын нийт бүтээгдэхүүн</w:t>
            </w:r>
          </w:p>
        </w:tc>
      </w:tr>
      <w:tr w:rsidR="00154C58" w:rsidRPr="00272A89" w14:paraId="0C6E8030" w14:textId="77777777" w:rsidTr="009532E0">
        <w:trPr>
          <w:cantSplit/>
          <w:trHeight w:val="1397"/>
        </w:trPr>
        <w:tc>
          <w:tcPr>
            <w:tcW w:w="866" w:type="pct"/>
            <w:vMerge/>
            <w:vAlign w:val="center"/>
          </w:tcPr>
          <w:p w14:paraId="13047004" w14:textId="77777777" w:rsidR="005B64CE" w:rsidRPr="00272A89" w:rsidRDefault="005B64CE" w:rsidP="00FB0CD6">
            <w:pPr>
              <w:jc w:val="center"/>
              <w:rPr>
                <w:b/>
                <w:bCs/>
                <w:noProof/>
                <w:sz w:val="18"/>
                <w:szCs w:val="18"/>
              </w:rPr>
            </w:pPr>
          </w:p>
        </w:tc>
        <w:tc>
          <w:tcPr>
            <w:tcW w:w="675" w:type="pct"/>
            <w:vMerge/>
            <w:vAlign w:val="center"/>
          </w:tcPr>
          <w:p w14:paraId="2C4A0805" w14:textId="77777777" w:rsidR="005B64CE" w:rsidRPr="00272A89" w:rsidRDefault="005B64CE" w:rsidP="00FB0CD6">
            <w:pPr>
              <w:jc w:val="center"/>
              <w:rPr>
                <w:b/>
                <w:bCs/>
                <w:sz w:val="18"/>
                <w:szCs w:val="18"/>
              </w:rPr>
            </w:pPr>
          </w:p>
        </w:tc>
        <w:tc>
          <w:tcPr>
            <w:tcW w:w="576" w:type="pct"/>
            <w:shd w:val="clear" w:color="auto" w:fill="002060"/>
            <w:vAlign w:val="center"/>
          </w:tcPr>
          <w:p w14:paraId="2F2274FE" w14:textId="43D0AFFA" w:rsidR="005B64CE" w:rsidRPr="00272A89" w:rsidRDefault="005B64CE" w:rsidP="00FB0CD6">
            <w:pPr>
              <w:jc w:val="center"/>
              <w:rPr>
                <w:b/>
                <w:bCs/>
                <w:sz w:val="18"/>
                <w:szCs w:val="18"/>
              </w:rPr>
            </w:pPr>
            <w:r w:rsidRPr="00272A89">
              <w:rPr>
                <w:b/>
                <w:bCs/>
                <w:noProof/>
                <w:sz w:val="18"/>
                <w:szCs w:val="18"/>
              </w:rPr>
              <w:t>Орлого</w:t>
            </w:r>
            <w:r w:rsidRPr="00272A89">
              <w:rPr>
                <w:b/>
                <w:bCs/>
                <w:sz w:val="18"/>
                <w:szCs w:val="18"/>
              </w:rPr>
              <w:t xml:space="preserve"> </w:t>
            </w:r>
            <w:r w:rsidR="00FB0CD6" w:rsidRPr="00272A89">
              <w:rPr>
                <w:b/>
                <w:bCs/>
                <w:sz w:val="18"/>
                <w:szCs w:val="18"/>
              </w:rPr>
              <w:t>(</w:t>
            </w:r>
            <w:r w:rsidRPr="00272A89">
              <w:rPr>
                <w:b/>
                <w:bCs/>
                <w:noProof/>
                <w:sz w:val="18"/>
                <w:szCs w:val="18"/>
              </w:rPr>
              <w:t>тэр.төг</w:t>
            </w:r>
            <w:r w:rsidR="00FB0CD6" w:rsidRPr="00272A89">
              <w:rPr>
                <w:b/>
                <w:bCs/>
                <w:noProof/>
                <w:sz w:val="18"/>
                <w:szCs w:val="18"/>
              </w:rPr>
              <w:t>)</w:t>
            </w:r>
          </w:p>
        </w:tc>
        <w:tc>
          <w:tcPr>
            <w:tcW w:w="771" w:type="pct"/>
            <w:shd w:val="clear" w:color="auto" w:fill="002060"/>
            <w:vAlign w:val="center"/>
          </w:tcPr>
          <w:p w14:paraId="57EF118F" w14:textId="0191792B" w:rsidR="005B64CE" w:rsidRPr="00272A89" w:rsidRDefault="005B64CE" w:rsidP="00FB0CD6">
            <w:pPr>
              <w:jc w:val="center"/>
              <w:rPr>
                <w:b/>
                <w:bCs/>
                <w:sz w:val="18"/>
                <w:szCs w:val="18"/>
              </w:rPr>
            </w:pPr>
            <w:r w:rsidRPr="00272A89">
              <w:rPr>
                <w:b/>
                <w:bCs/>
                <w:noProof/>
                <w:sz w:val="18"/>
                <w:szCs w:val="18"/>
              </w:rPr>
              <w:t>Зарлага</w:t>
            </w:r>
            <w:r w:rsidRPr="00272A89">
              <w:rPr>
                <w:b/>
                <w:bCs/>
                <w:sz w:val="18"/>
                <w:szCs w:val="18"/>
              </w:rPr>
              <w:t xml:space="preserve"> </w:t>
            </w:r>
            <w:r w:rsidR="00FB0CD6" w:rsidRPr="00272A89">
              <w:rPr>
                <w:b/>
                <w:bCs/>
                <w:sz w:val="18"/>
                <w:szCs w:val="18"/>
              </w:rPr>
              <w:t>(</w:t>
            </w:r>
            <w:r w:rsidRPr="00272A89">
              <w:rPr>
                <w:b/>
                <w:bCs/>
                <w:sz w:val="18"/>
                <w:szCs w:val="18"/>
              </w:rPr>
              <w:t>тэр.төг</w:t>
            </w:r>
            <w:r w:rsidR="00FB0CD6" w:rsidRPr="00272A89">
              <w:rPr>
                <w:b/>
                <w:bCs/>
                <w:sz w:val="18"/>
                <w:szCs w:val="18"/>
              </w:rPr>
              <w:t>)</w:t>
            </w:r>
          </w:p>
        </w:tc>
        <w:tc>
          <w:tcPr>
            <w:tcW w:w="530" w:type="pct"/>
            <w:shd w:val="clear" w:color="auto" w:fill="002060"/>
            <w:vAlign w:val="center"/>
          </w:tcPr>
          <w:p w14:paraId="09817A43" w14:textId="6EE3F92D" w:rsidR="005B64CE" w:rsidRPr="00272A89" w:rsidRDefault="005B64CE" w:rsidP="00FB0CD6">
            <w:pPr>
              <w:jc w:val="center"/>
              <w:rPr>
                <w:b/>
                <w:bCs/>
                <w:sz w:val="18"/>
                <w:szCs w:val="18"/>
              </w:rPr>
            </w:pPr>
            <w:r w:rsidRPr="00272A89">
              <w:rPr>
                <w:b/>
                <w:bCs/>
                <w:sz w:val="18"/>
                <w:szCs w:val="18"/>
              </w:rPr>
              <w:t xml:space="preserve">ДНБ </w:t>
            </w:r>
            <w:r w:rsidR="00FB0CD6" w:rsidRPr="00272A89">
              <w:rPr>
                <w:b/>
                <w:bCs/>
                <w:sz w:val="18"/>
                <w:szCs w:val="18"/>
              </w:rPr>
              <w:t>(</w:t>
            </w:r>
            <w:r w:rsidRPr="00272A89">
              <w:rPr>
                <w:b/>
                <w:bCs/>
                <w:sz w:val="18"/>
                <w:szCs w:val="18"/>
              </w:rPr>
              <w:t>тэр.төг</w:t>
            </w:r>
            <w:r w:rsidR="00FB0CD6" w:rsidRPr="00272A89">
              <w:rPr>
                <w:b/>
                <w:bCs/>
                <w:sz w:val="18"/>
                <w:szCs w:val="18"/>
              </w:rPr>
              <w:t>)</w:t>
            </w:r>
          </w:p>
        </w:tc>
        <w:tc>
          <w:tcPr>
            <w:tcW w:w="566" w:type="pct"/>
            <w:shd w:val="clear" w:color="auto" w:fill="002060"/>
            <w:textDirection w:val="btLr"/>
            <w:vAlign w:val="center"/>
          </w:tcPr>
          <w:p w14:paraId="473C119D" w14:textId="6BA5A263" w:rsidR="005B64CE" w:rsidRPr="00272A89" w:rsidRDefault="005B64CE" w:rsidP="00FB0CD6">
            <w:pPr>
              <w:ind w:left="113" w:right="113"/>
              <w:jc w:val="center"/>
              <w:rPr>
                <w:b/>
                <w:bCs/>
                <w:sz w:val="18"/>
                <w:szCs w:val="18"/>
              </w:rPr>
            </w:pPr>
            <w:r w:rsidRPr="00272A89">
              <w:rPr>
                <w:b/>
                <w:bCs/>
                <w:sz w:val="18"/>
                <w:szCs w:val="18"/>
              </w:rPr>
              <w:t xml:space="preserve">1 </w:t>
            </w:r>
            <w:r w:rsidRPr="00272A89">
              <w:rPr>
                <w:b/>
                <w:bCs/>
                <w:noProof/>
                <w:sz w:val="18"/>
                <w:szCs w:val="18"/>
              </w:rPr>
              <w:t>хүнд ногдох</w:t>
            </w:r>
            <w:r w:rsidRPr="00272A89">
              <w:rPr>
                <w:b/>
                <w:bCs/>
                <w:sz w:val="18"/>
                <w:szCs w:val="18"/>
              </w:rPr>
              <w:t xml:space="preserve"> ДНБ </w:t>
            </w:r>
            <w:r w:rsidR="00FB0CD6" w:rsidRPr="00272A89">
              <w:rPr>
                <w:b/>
                <w:bCs/>
                <w:sz w:val="18"/>
                <w:szCs w:val="18"/>
              </w:rPr>
              <w:t>(</w:t>
            </w:r>
            <w:r w:rsidRPr="00272A89">
              <w:rPr>
                <w:b/>
                <w:bCs/>
                <w:sz w:val="18"/>
                <w:szCs w:val="18"/>
              </w:rPr>
              <w:t>мян.төг</w:t>
            </w:r>
            <w:r w:rsidR="00FB0CD6" w:rsidRPr="00272A89">
              <w:rPr>
                <w:b/>
                <w:bCs/>
                <w:sz w:val="18"/>
                <w:szCs w:val="18"/>
              </w:rPr>
              <w:t>)</w:t>
            </w:r>
          </w:p>
        </w:tc>
        <w:tc>
          <w:tcPr>
            <w:tcW w:w="347" w:type="pct"/>
            <w:shd w:val="clear" w:color="auto" w:fill="002060"/>
            <w:textDirection w:val="btLr"/>
            <w:vAlign w:val="center"/>
          </w:tcPr>
          <w:p w14:paraId="667C937E" w14:textId="20F9C58B" w:rsidR="005B64CE" w:rsidRPr="00272A89" w:rsidRDefault="005B64CE" w:rsidP="00FB0CD6">
            <w:pPr>
              <w:ind w:left="113" w:right="113"/>
              <w:jc w:val="center"/>
              <w:rPr>
                <w:b/>
                <w:bCs/>
                <w:sz w:val="18"/>
                <w:szCs w:val="18"/>
              </w:rPr>
            </w:pPr>
            <w:r w:rsidRPr="00272A89">
              <w:rPr>
                <w:b/>
                <w:bCs/>
                <w:sz w:val="18"/>
                <w:szCs w:val="18"/>
              </w:rPr>
              <w:t xml:space="preserve">ХАА </w:t>
            </w:r>
            <w:r w:rsidR="000C07B6" w:rsidRPr="00272A89">
              <w:rPr>
                <w:b/>
                <w:bCs/>
                <w:sz w:val="18"/>
                <w:szCs w:val="18"/>
              </w:rPr>
              <w:t>(</w:t>
            </w:r>
            <w:r w:rsidRPr="00272A89">
              <w:rPr>
                <w:b/>
                <w:bCs/>
                <w:sz w:val="18"/>
                <w:szCs w:val="18"/>
              </w:rPr>
              <w:t>%</w:t>
            </w:r>
            <w:r w:rsidR="000C07B6" w:rsidRPr="00272A89">
              <w:rPr>
                <w:b/>
                <w:bCs/>
                <w:sz w:val="18"/>
                <w:szCs w:val="18"/>
              </w:rPr>
              <w:t>)</w:t>
            </w:r>
          </w:p>
        </w:tc>
        <w:tc>
          <w:tcPr>
            <w:tcW w:w="347" w:type="pct"/>
            <w:shd w:val="clear" w:color="auto" w:fill="002060"/>
            <w:textDirection w:val="btLr"/>
            <w:vAlign w:val="center"/>
          </w:tcPr>
          <w:p w14:paraId="54333259" w14:textId="31234E5B" w:rsidR="005B64CE" w:rsidRPr="00272A89" w:rsidRDefault="005B64CE" w:rsidP="00FB0CD6">
            <w:pPr>
              <w:ind w:left="113" w:right="113"/>
              <w:jc w:val="center"/>
              <w:rPr>
                <w:b/>
                <w:bCs/>
                <w:sz w:val="18"/>
                <w:szCs w:val="18"/>
              </w:rPr>
            </w:pPr>
            <w:r w:rsidRPr="00272A89">
              <w:rPr>
                <w:b/>
                <w:bCs/>
                <w:noProof/>
                <w:sz w:val="18"/>
                <w:szCs w:val="18"/>
              </w:rPr>
              <w:t>Үйлдвэрлэл</w:t>
            </w:r>
            <w:r w:rsidRPr="00272A89">
              <w:rPr>
                <w:b/>
                <w:bCs/>
                <w:sz w:val="18"/>
                <w:szCs w:val="18"/>
              </w:rPr>
              <w:t xml:space="preserve"> </w:t>
            </w:r>
            <w:r w:rsidR="00EE53E4" w:rsidRPr="00272A89">
              <w:rPr>
                <w:b/>
                <w:bCs/>
                <w:sz w:val="18"/>
                <w:szCs w:val="18"/>
              </w:rPr>
              <w:t>(</w:t>
            </w:r>
            <w:r w:rsidRPr="00272A89">
              <w:rPr>
                <w:b/>
                <w:bCs/>
                <w:sz w:val="18"/>
                <w:szCs w:val="18"/>
              </w:rPr>
              <w:t>%</w:t>
            </w:r>
            <w:r w:rsidR="00EE53E4" w:rsidRPr="00272A89">
              <w:rPr>
                <w:b/>
                <w:bCs/>
                <w:sz w:val="18"/>
                <w:szCs w:val="18"/>
              </w:rPr>
              <w:t>)</w:t>
            </w:r>
          </w:p>
        </w:tc>
        <w:tc>
          <w:tcPr>
            <w:tcW w:w="322" w:type="pct"/>
            <w:shd w:val="clear" w:color="auto" w:fill="002060"/>
            <w:textDirection w:val="btLr"/>
            <w:vAlign w:val="center"/>
          </w:tcPr>
          <w:p w14:paraId="4B1F578C" w14:textId="471E0067" w:rsidR="005B64CE" w:rsidRPr="00272A89" w:rsidRDefault="005B64CE" w:rsidP="00FB0CD6">
            <w:pPr>
              <w:ind w:left="113" w:right="113"/>
              <w:jc w:val="center"/>
              <w:rPr>
                <w:b/>
                <w:bCs/>
                <w:sz w:val="18"/>
                <w:szCs w:val="18"/>
              </w:rPr>
            </w:pPr>
            <w:r w:rsidRPr="00272A89">
              <w:rPr>
                <w:b/>
                <w:bCs/>
                <w:noProof/>
                <w:sz w:val="18"/>
                <w:szCs w:val="18"/>
              </w:rPr>
              <w:t xml:space="preserve">Үйлчилгээ </w:t>
            </w:r>
            <w:r w:rsidR="00EE53E4" w:rsidRPr="00272A89">
              <w:rPr>
                <w:b/>
                <w:bCs/>
                <w:noProof/>
                <w:sz w:val="18"/>
                <w:szCs w:val="18"/>
              </w:rPr>
              <w:t>(</w:t>
            </w:r>
            <w:r w:rsidRPr="00272A89">
              <w:rPr>
                <w:b/>
                <w:bCs/>
                <w:sz w:val="18"/>
                <w:szCs w:val="18"/>
              </w:rPr>
              <w:t>%</w:t>
            </w:r>
            <w:r w:rsidR="00EE53E4" w:rsidRPr="00272A89">
              <w:rPr>
                <w:b/>
                <w:bCs/>
                <w:sz w:val="18"/>
                <w:szCs w:val="18"/>
              </w:rPr>
              <w:t>)</w:t>
            </w:r>
          </w:p>
        </w:tc>
      </w:tr>
      <w:tr w:rsidR="003E34F2" w:rsidRPr="00272A89" w14:paraId="4EA31037" w14:textId="77777777" w:rsidTr="009532E0">
        <w:tc>
          <w:tcPr>
            <w:tcW w:w="866" w:type="pct"/>
          </w:tcPr>
          <w:p w14:paraId="06385B40" w14:textId="77777777" w:rsidR="005B64CE" w:rsidRPr="00272A89" w:rsidRDefault="005B64CE" w:rsidP="004F1FF8">
            <w:pPr>
              <w:jc w:val="left"/>
              <w:rPr>
                <w:noProof/>
                <w:sz w:val="18"/>
                <w:szCs w:val="18"/>
              </w:rPr>
            </w:pPr>
            <w:r w:rsidRPr="00272A89">
              <w:rPr>
                <w:noProof/>
                <w:sz w:val="18"/>
                <w:szCs w:val="18"/>
              </w:rPr>
              <w:t xml:space="preserve">Архангай </w:t>
            </w:r>
          </w:p>
        </w:tc>
        <w:tc>
          <w:tcPr>
            <w:tcW w:w="675" w:type="pct"/>
            <w:vAlign w:val="center"/>
          </w:tcPr>
          <w:p w14:paraId="3B11675D" w14:textId="77777777" w:rsidR="005B64CE" w:rsidRPr="00272A89" w:rsidRDefault="005B64CE">
            <w:pPr>
              <w:jc w:val="right"/>
              <w:rPr>
                <w:sz w:val="18"/>
                <w:szCs w:val="18"/>
              </w:rPr>
            </w:pPr>
            <w:r w:rsidRPr="00272A89">
              <w:rPr>
                <w:sz w:val="18"/>
                <w:szCs w:val="18"/>
              </w:rPr>
              <w:t>91,559</w:t>
            </w:r>
          </w:p>
        </w:tc>
        <w:tc>
          <w:tcPr>
            <w:tcW w:w="576" w:type="pct"/>
            <w:vAlign w:val="center"/>
          </w:tcPr>
          <w:p w14:paraId="25B72EB5" w14:textId="77777777" w:rsidR="005B64CE" w:rsidRPr="00272A89" w:rsidRDefault="005B64CE">
            <w:pPr>
              <w:jc w:val="right"/>
              <w:rPr>
                <w:sz w:val="18"/>
                <w:szCs w:val="18"/>
              </w:rPr>
            </w:pPr>
            <w:r w:rsidRPr="00272A89">
              <w:rPr>
                <w:sz w:val="18"/>
                <w:szCs w:val="18"/>
              </w:rPr>
              <w:t>80.9</w:t>
            </w:r>
          </w:p>
        </w:tc>
        <w:tc>
          <w:tcPr>
            <w:tcW w:w="771" w:type="pct"/>
            <w:vAlign w:val="center"/>
          </w:tcPr>
          <w:p w14:paraId="7F879A03" w14:textId="77777777" w:rsidR="005B64CE" w:rsidRPr="00272A89" w:rsidRDefault="005B64CE">
            <w:pPr>
              <w:jc w:val="right"/>
              <w:rPr>
                <w:sz w:val="18"/>
                <w:szCs w:val="18"/>
              </w:rPr>
            </w:pPr>
            <w:r w:rsidRPr="00272A89">
              <w:rPr>
                <w:sz w:val="18"/>
                <w:szCs w:val="18"/>
              </w:rPr>
              <w:t>73.2</w:t>
            </w:r>
          </w:p>
        </w:tc>
        <w:tc>
          <w:tcPr>
            <w:tcW w:w="530" w:type="pct"/>
            <w:vAlign w:val="center"/>
          </w:tcPr>
          <w:p w14:paraId="102C5124" w14:textId="77777777" w:rsidR="005B64CE" w:rsidRPr="00272A89" w:rsidRDefault="005B64CE">
            <w:pPr>
              <w:jc w:val="right"/>
              <w:rPr>
                <w:sz w:val="18"/>
                <w:szCs w:val="18"/>
              </w:rPr>
            </w:pPr>
            <w:r w:rsidRPr="00272A89">
              <w:rPr>
                <w:sz w:val="18"/>
                <w:szCs w:val="18"/>
              </w:rPr>
              <w:t>754.6</w:t>
            </w:r>
          </w:p>
        </w:tc>
        <w:tc>
          <w:tcPr>
            <w:tcW w:w="566" w:type="pct"/>
            <w:vAlign w:val="center"/>
          </w:tcPr>
          <w:p w14:paraId="0F3182DC" w14:textId="77777777" w:rsidR="005B64CE" w:rsidRPr="00272A89" w:rsidRDefault="005B64CE">
            <w:pPr>
              <w:jc w:val="right"/>
              <w:rPr>
                <w:sz w:val="18"/>
                <w:szCs w:val="18"/>
              </w:rPr>
            </w:pPr>
            <w:r w:rsidRPr="00272A89">
              <w:rPr>
                <w:sz w:val="18"/>
                <w:szCs w:val="18"/>
              </w:rPr>
              <w:t>8.1</w:t>
            </w:r>
          </w:p>
        </w:tc>
        <w:tc>
          <w:tcPr>
            <w:tcW w:w="347" w:type="pct"/>
            <w:vAlign w:val="center"/>
          </w:tcPr>
          <w:p w14:paraId="7975EEE9" w14:textId="77777777" w:rsidR="005B64CE" w:rsidRPr="00272A89" w:rsidRDefault="005B64CE">
            <w:pPr>
              <w:jc w:val="right"/>
              <w:rPr>
                <w:sz w:val="18"/>
                <w:szCs w:val="18"/>
              </w:rPr>
            </w:pPr>
            <w:r w:rsidRPr="00272A89">
              <w:rPr>
                <w:sz w:val="18"/>
                <w:szCs w:val="18"/>
              </w:rPr>
              <w:t>48.8</w:t>
            </w:r>
          </w:p>
        </w:tc>
        <w:tc>
          <w:tcPr>
            <w:tcW w:w="347" w:type="pct"/>
            <w:vAlign w:val="center"/>
          </w:tcPr>
          <w:p w14:paraId="3C5B5B4D" w14:textId="77777777" w:rsidR="005B64CE" w:rsidRPr="00272A89" w:rsidRDefault="005B64CE">
            <w:pPr>
              <w:jc w:val="right"/>
              <w:rPr>
                <w:sz w:val="18"/>
                <w:szCs w:val="18"/>
              </w:rPr>
            </w:pPr>
            <w:r w:rsidRPr="00272A89">
              <w:rPr>
                <w:sz w:val="18"/>
                <w:szCs w:val="18"/>
              </w:rPr>
              <w:t>13.3</w:t>
            </w:r>
          </w:p>
        </w:tc>
        <w:tc>
          <w:tcPr>
            <w:tcW w:w="322" w:type="pct"/>
            <w:vAlign w:val="center"/>
          </w:tcPr>
          <w:p w14:paraId="17CA8027" w14:textId="77777777" w:rsidR="005B64CE" w:rsidRPr="00272A89" w:rsidRDefault="005B64CE">
            <w:pPr>
              <w:jc w:val="right"/>
              <w:rPr>
                <w:sz w:val="18"/>
                <w:szCs w:val="18"/>
              </w:rPr>
            </w:pPr>
            <w:r w:rsidRPr="00272A89">
              <w:rPr>
                <w:sz w:val="18"/>
                <w:szCs w:val="18"/>
              </w:rPr>
              <w:t>37.9</w:t>
            </w:r>
          </w:p>
        </w:tc>
      </w:tr>
      <w:tr w:rsidR="003E34F2" w:rsidRPr="00272A89" w14:paraId="1C5D864C" w14:textId="77777777" w:rsidTr="009532E0">
        <w:tc>
          <w:tcPr>
            <w:tcW w:w="866" w:type="pct"/>
          </w:tcPr>
          <w:p w14:paraId="60B1E2B9" w14:textId="77777777" w:rsidR="005B64CE" w:rsidRPr="00272A89" w:rsidRDefault="005B64CE" w:rsidP="004F1FF8">
            <w:pPr>
              <w:jc w:val="left"/>
              <w:rPr>
                <w:noProof/>
                <w:sz w:val="18"/>
                <w:szCs w:val="18"/>
              </w:rPr>
            </w:pPr>
            <w:r w:rsidRPr="00272A89">
              <w:rPr>
                <w:noProof/>
                <w:sz w:val="18"/>
                <w:szCs w:val="18"/>
              </w:rPr>
              <w:t>Баянхонгор</w:t>
            </w:r>
          </w:p>
        </w:tc>
        <w:tc>
          <w:tcPr>
            <w:tcW w:w="675" w:type="pct"/>
            <w:vAlign w:val="center"/>
          </w:tcPr>
          <w:p w14:paraId="2353BDC2" w14:textId="77777777" w:rsidR="005B64CE" w:rsidRPr="00272A89" w:rsidRDefault="005B64CE">
            <w:pPr>
              <w:jc w:val="right"/>
              <w:rPr>
                <w:sz w:val="18"/>
                <w:szCs w:val="18"/>
              </w:rPr>
            </w:pPr>
            <w:r w:rsidRPr="00272A89">
              <w:rPr>
                <w:sz w:val="18"/>
                <w:szCs w:val="18"/>
              </w:rPr>
              <w:t>88,029</w:t>
            </w:r>
          </w:p>
        </w:tc>
        <w:tc>
          <w:tcPr>
            <w:tcW w:w="576" w:type="pct"/>
            <w:vAlign w:val="center"/>
          </w:tcPr>
          <w:p w14:paraId="5EA37A31" w14:textId="77777777" w:rsidR="005B64CE" w:rsidRPr="00272A89" w:rsidRDefault="005B64CE">
            <w:pPr>
              <w:jc w:val="right"/>
              <w:rPr>
                <w:sz w:val="18"/>
                <w:szCs w:val="18"/>
              </w:rPr>
            </w:pPr>
            <w:r w:rsidRPr="00272A89">
              <w:rPr>
                <w:sz w:val="18"/>
                <w:szCs w:val="18"/>
              </w:rPr>
              <w:t>100.6</w:t>
            </w:r>
          </w:p>
        </w:tc>
        <w:tc>
          <w:tcPr>
            <w:tcW w:w="771" w:type="pct"/>
            <w:vAlign w:val="center"/>
          </w:tcPr>
          <w:p w14:paraId="409384EA" w14:textId="77777777" w:rsidR="005B64CE" w:rsidRPr="00272A89" w:rsidRDefault="005B64CE">
            <w:pPr>
              <w:jc w:val="right"/>
              <w:rPr>
                <w:sz w:val="18"/>
                <w:szCs w:val="18"/>
              </w:rPr>
            </w:pPr>
            <w:r w:rsidRPr="00272A89">
              <w:rPr>
                <w:sz w:val="18"/>
                <w:szCs w:val="18"/>
              </w:rPr>
              <w:t>92.0</w:t>
            </w:r>
          </w:p>
        </w:tc>
        <w:tc>
          <w:tcPr>
            <w:tcW w:w="530" w:type="pct"/>
            <w:vAlign w:val="center"/>
          </w:tcPr>
          <w:p w14:paraId="765EDA0C" w14:textId="77777777" w:rsidR="005B64CE" w:rsidRPr="00272A89" w:rsidRDefault="005B64CE">
            <w:pPr>
              <w:jc w:val="right"/>
              <w:rPr>
                <w:sz w:val="18"/>
                <w:szCs w:val="18"/>
              </w:rPr>
            </w:pPr>
            <w:r w:rsidRPr="00272A89">
              <w:rPr>
                <w:sz w:val="18"/>
                <w:szCs w:val="18"/>
              </w:rPr>
              <w:t>757.6</w:t>
            </w:r>
          </w:p>
        </w:tc>
        <w:tc>
          <w:tcPr>
            <w:tcW w:w="566" w:type="pct"/>
            <w:vAlign w:val="center"/>
          </w:tcPr>
          <w:p w14:paraId="2FE004C8" w14:textId="77777777" w:rsidR="005B64CE" w:rsidRPr="00272A89" w:rsidRDefault="005B64CE">
            <w:pPr>
              <w:jc w:val="right"/>
              <w:rPr>
                <w:sz w:val="18"/>
                <w:szCs w:val="18"/>
              </w:rPr>
            </w:pPr>
            <w:r w:rsidRPr="00272A89">
              <w:rPr>
                <w:sz w:val="18"/>
                <w:szCs w:val="18"/>
              </w:rPr>
              <w:t>8.6</w:t>
            </w:r>
          </w:p>
        </w:tc>
        <w:tc>
          <w:tcPr>
            <w:tcW w:w="347" w:type="pct"/>
            <w:vAlign w:val="center"/>
          </w:tcPr>
          <w:p w14:paraId="40244167" w14:textId="77777777" w:rsidR="005B64CE" w:rsidRPr="00272A89" w:rsidRDefault="005B64CE">
            <w:pPr>
              <w:jc w:val="right"/>
              <w:rPr>
                <w:sz w:val="18"/>
                <w:szCs w:val="18"/>
              </w:rPr>
            </w:pPr>
            <w:r w:rsidRPr="00272A89">
              <w:rPr>
                <w:sz w:val="18"/>
                <w:szCs w:val="18"/>
              </w:rPr>
              <w:t>43.8</w:t>
            </w:r>
          </w:p>
        </w:tc>
        <w:tc>
          <w:tcPr>
            <w:tcW w:w="347" w:type="pct"/>
            <w:vAlign w:val="center"/>
          </w:tcPr>
          <w:p w14:paraId="49EDD09A" w14:textId="77777777" w:rsidR="005B64CE" w:rsidRPr="00272A89" w:rsidRDefault="005B64CE">
            <w:pPr>
              <w:jc w:val="right"/>
              <w:rPr>
                <w:sz w:val="18"/>
                <w:szCs w:val="18"/>
              </w:rPr>
            </w:pPr>
            <w:r w:rsidRPr="00272A89">
              <w:rPr>
                <w:sz w:val="18"/>
                <w:szCs w:val="18"/>
              </w:rPr>
              <w:t>10.4</w:t>
            </w:r>
          </w:p>
        </w:tc>
        <w:tc>
          <w:tcPr>
            <w:tcW w:w="322" w:type="pct"/>
            <w:vAlign w:val="center"/>
          </w:tcPr>
          <w:p w14:paraId="43688906" w14:textId="77777777" w:rsidR="005B64CE" w:rsidRPr="00272A89" w:rsidRDefault="005B64CE">
            <w:pPr>
              <w:jc w:val="right"/>
              <w:rPr>
                <w:sz w:val="18"/>
                <w:szCs w:val="18"/>
              </w:rPr>
            </w:pPr>
            <w:r w:rsidRPr="00272A89">
              <w:rPr>
                <w:sz w:val="18"/>
                <w:szCs w:val="18"/>
              </w:rPr>
              <w:t>45.8</w:t>
            </w:r>
          </w:p>
        </w:tc>
      </w:tr>
      <w:tr w:rsidR="003E34F2" w:rsidRPr="00272A89" w14:paraId="7344595C" w14:textId="77777777" w:rsidTr="009532E0">
        <w:tc>
          <w:tcPr>
            <w:tcW w:w="866" w:type="pct"/>
          </w:tcPr>
          <w:p w14:paraId="4AF5C04A" w14:textId="77777777" w:rsidR="005B64CE" w:rsidRPr="00272A89" w:rsidRDefault="005B64CE" w:rsidP="004F1FF8">
            <w:pPr>
              <w:jc w:val="left"/>
              <w:rPr>
                <w:noProof/>
                <w:sz w:val="18"/>
                <w:szCs w:val="18"/>
              </w:rPr>
            </w:pPr>
            <w:r w:rsidRPr="00272A89">
              <w:rPr>
                <w:noProof/>
                <w:sz w:val="18"/>
                <w:szCs w:val="18"/>
              </w:rPr>
              <w:t>Өвөрхангай</w:t>
            </w:r>
          </w:p>
        </w:tc>
        <w:tc>
          <w:tcPr>
            <w:tcW w:w="675" w:type="pct"/>
            <w:vAlign w:val="center"/>
          </w:tcPr>
          <w:p w14:paraId="50DEB6F1" w14:textId="77777777" w:rsidR="005B64CE" w:rsidRPr="00272A89" w:rsidRDefault="005B64CE">
            <w:pPr>
              <w:jc w:val="right"/>
              <w:rPr>
                <w:sz w:val="18"/>
                <w:szCs w:val="18"/>
              </w:rPr>
            </w:pPr>
            <w:r w:rsidRPr="00272A89">
              <w:rPr>
                <w:sz w:val="18"/>
                <w:szCs w:val="18"/>
              </w:rPr>
              <w:t>114,351</w:t>
            </w:r>
          </w:p>
        </w:tc>
        <w:tc>
          <w:tcPr>
            <w:tcW w:w="576" w:type="pct"/>
            <w:vAlign w:val="center"/>
          </w:tcPr>
          <w:p w14:paraId="0B1D1026" w14:textId="77777777" w:rsidR="005B64CE" w:rsidRPr="00272A89" w:rsidRDefault="005B64CE">
            <w:pPr>
              <w:jc w:val="right"/>
              <w:rPr>
                <w:sz w:val="18"/>
                <w:szCs w:val="18"/>
              </w:rPr>
            </w:pPr>
            <w:r w:rsidRPr="00272A89">
              <w:rPr>
                <w:sz w:val="18"/>
                <w:szCs w:val="18"/>
              </w:rPr>
              <w:t>95.0</w:t>
            </w:r>
          </w:p>
        </w:tc>
        <w:tc>
          <w:tcPr>
            <w:tcW w:w="771" w:type="pct"/>
            <w:vAlign w:val="center"/>
          </w:tcPr>
          <w:p w14:paraId="7501380D" w14:textId="77777777" w:rsidR="005B64CE" w:rsidRPr="00272A89" w:rsidRDefault="005B64CE">
            <w:pPr>
              <w:jc w:val="right"/>
              <w:rPr>
                <w:sz w:val="18"/>
                <w:szCs w:val="18"/>
              </w:rPr>
            </w:pPr>
            <w:r w:rsidRPr="00272A89">
              <w:rPr>
                <w:sz w:val="18"/>
                <w:szCs w:val="18"/>
              </w:rPr>
              <w:t>86.4</w:t>
            </w:r>
          </w:p>
        </w:tc>
        <w:tc>
          <w:tcPr>
            <w:tcW w:w="530" w:type="pct"/>
            <w:vAlign w:val="center"/>
          </w:tcPr>
          <w:p w14:paraId="4AD0380B" w14:textId="77777777" w:rsidR="005B64CE" w:rsidRPr="00272A89" w:rsidRDefault="005B64CE">
            <w:pPr>
              <w:jc w:val="right"/>
              <w:rPr>
                <w:sz w:val="18"/>
                <w:szCs w:val="18"/>
              </w:rPr>
            </w:pPr>
            <w:r w:rsidRPr="00272A89">
              <w:rPr>
                <w:sz w:val="18"/>
                <w:szCs w:val="18"/>
              </w:rPr>
              <w:t>1,119.4</w:t>
            </w:r>
          </w:p>
        </w:tc>
        <w:tc>
          <w:tcPr>
            <w:tcW w:w="566" w:type="pct"/>
            <w:vAlign w:val="center"/>
          </w:tcPr>
          <w:p w14:paraId="3102D870" w14:textId="77777777" w:rsidR="005B64CE" w:rsidRPr="00272A89" w:rsidRDefault="005B64CE">
            <w:pPr>
              <w:jc w:val="right"/>
              <w:rPr>
                <w:sz w:val="18"/>
                <w:szCs w:val="18"/>
              </w:rPr>
            </w:pPr>
            <w:r w:rsidRPr="00272A89">
              <w:rPr>
                <w:sz w:val="18"/>
                <w:szCs w:val="18"/>
              </w:rPr>
              <w:t>9.7</w:t>
            </w:r>
          </w:p>
        </w:tc>
        <w:tc>
          <w:tcPr>
            <w:tcW w:w="347" w:type="pct"/>
            <w:vAlign w:val="center"/>
          </w:tcPr>
          <w:p w14:paraId="5535FD61" w14:textId="77777777" w:rsidR="005B64CE" w:rsidRPr="00272A89" w:rsidRDefault="005B64CE">
            <w:pPr>
              <w:jc w:val="right"/>
              <w:rPr>
                <w:sz w:val="18"/>
                <w:szCs w:val="18"/>
              </w:rPr>
            </w:pPr>
            <w:r w:rsidRPr="00272A89">
              <w:rPr>
                <w:sz w:val="18"/>
                <w:szCs w:val="18"/>
              </w:rPr>
              <w:t>50.5</w:t>
            </w:r>
          </w:p>
        </w:tc>
        <w:tc>
          <w:tcPr>
            <w:tcW w:w="347" w:type="pct"/>
            <w:vAlign w:val="center"/>
          </w:tcPr>
          <w:p w14:paraId="13465107" w14:textId="77777777" w:rsidR="005B64CE" w:rsidRPr="00272A89" w:rsidRDefault="005B64CE">
            <w:pPr>
              <w:jc w:val="right"/>
              <w:rPr>
                <w:sz w:val="18"/>
                <w:szCs w:val="18"/>
              </w:rPr>
            </w:pPr>
            <w:r w:rsidRPr="00272A89">
              <w:rPr>
                <w:sz w:val="18"/>
                <w:szCs w:val="18"/>
              </w:rPr>
              <w:t>12.7</w:t>
            </w:r>
          </w:p>
        </w:tc>
        <w:tc>
          <w:tcPr>
            <w:tcW w:w="322" w:type="pct"/>
            <w:vAlign w:val="center"/>
          </w:tcPr>
          <w:p w14:paraId="0B9F2468" w14:textId="77777777" w:rsidR="005B64CE" w:rsidRPr="00272A89" w:rsidRDefault="005B64CE">
            <w:pPr>
              <w:jc w:val="right"/>
              <w:rPr>
                <w:sz w:val="18"/>
                <w:szCs w:val="18"/>
              </w:rPr>
            </w:pPr>
            <w:r w:rsidRPr="00272A89">
              <w:rPr>
                <w:sz w:val="18"/>
                <w:szCs w:val="18"/>
              </w:rPr>
              <w:t>36.8</w:t>
            </w:r>
          </w:p>
        </w:tc>
      </w:tr>
      <w:tr w:rsidR="00B92588" w:rsidRPr="00272A89" w14:paraId="4FB1C80E" w14:textId="77777777" w:rsidTr="009532E0">
        <w:tc>
          <w:tcPr>
            <w:tcW w:w="866" w:type="pct"/>
            <w:shd w:val="clear" w:color="auto" w:fill="B4C6E7" w:themeFill="accent1" w:themeFillTint="66"/>
            <w:vAlign w:val="center"/>
          </w:tcPr>
          <w:p w14:paraId="20250560" w14:textId="796E99DB" w:rsidR="005B64CE" w:rsidRPr="00272A89" w:rsidRDefault="005B64CE" w:rsidP="004F1FF8">
            <w:pPr>
              <w:jc w:val="left"/>
              <w:rPr>
                <w:noProof/>
                <w:sz w:val="18"/>
                <w:szCs w:val="18"/>
              </w:rPr>
            </w:pPr>
            <w:r w:rsidRPr="00272A89">
              <w:rPr>
                <w:noProof/>
                <w:sz w:val="18"/>
                <w:szCs w:val="18"/>
              </w:rPr>
              <w:t>Хангайн бүс</w:t>
            </w:r>
            <w:r w:rsidR="004F33AE" w:rsidRPr="00272A89">
              <w:rPr>
                <w:noProof/>
                <w:sz w:val="18"/>
                <w:szCs w:val="18"/>
              </w:rPr>
              <w:t xml:space="preserve"> дүн</w:t>
            </w:r>
          </w:p>
        </w:tc>
        <w:tc>
          <w:tcPr>
            <w:tcW w:w="675" w:type="pct"/>
            <w:shd w:val="clear" w:color="auto" w:fill="B4C6E7" w:themeFill="accent1" w:themeFillTint="66"/>
            <w:vAlign w:val="center"/>
          </w:tcPr>
          <w:p w14:paraId="474BFD88" w14:textId="77777777" w:rsidR="005B64CE" w:rsidRPr="00272A89" w:rsidRDefault="005B64CE">
            <w:pPr>
              <w:jc w:val="right"/>
              <w:rPr>
                <w:sz w:val="18"/>
                <w:szCs w:val="18"/>
              </w:rPr>
            </w:pPr>
            <w:r w:rsidRPr="00272A89">
              <w:rPr>
                <w:sz w:val="18"/>
                <w:szCs w:val="18"/>
              </w:rPr>
              <w:t>422,845</w:t>
            </w:r>
          </w:p>
        </w:tc>
        <w:tc>
          <w:tcPr>
            <w:tcW w:w="576" w:type="pct"/>
            <w:shd w:val="clear" w:color="auto" w:fill="B4C6E7" w:themeFill="accent1" w:themeFillTint="66"/>
            <w:vAlign w:val="center"/>
          </w:tcPr>
          <w:p w14:paraId="494A1316" w14:textId="77777777" w:rsidR="005B64CE" w:rsidRPr="00272A89" w:rsidRDefault="005B64CE">
            <w:pPr>
              <w:jc w:val="right"/>
              <w:rPr>
                <w:sz w:val="18"/>
                <w:szCs w:val="18"/>
              </w:rPr>
            </w:pPr>
            <w:r w:rsidRPr="00272A89">
              <w:rPr>
                <w:sz w:val="18"/>
                <w:szCs w:val="18"/>
              </w:rPr>
              <w:t>276.5</w:t>
            </w:r>
          </w:p>
        </w:tc>
        <w:tc>
          <w:tcPr>
            <w:tcW w:w="771" w:type="pct"/>
            <w:shd w:val="clear" w:color="auto" w:fill="B4C6E7" w:themeFill="accent1" w:themeFillTint="66"/>
            <w:vAlign w:val="center"/>
          </w:tcPr>
          <w:p w14:paraId="39CB142D" w14:textId="77777777" w:rsidR="005B64CE" w:rsidRPr="00272A89" w:rsidRDefault="005B64CE">
            <w:pPr>
              <w:jc w:val="right"/>
              <w:rPr>
                <w:sz w:val="18"/>
                <w:szCs w:val="18"/>
              </w:rPr>
            </w:pPr>
            <w:r w:rsidRPr="00272A89">
              <w:rPr>
                <w:sz w:val="18"/>
                <w:szCs w:val="18"/>
              </w:rPr>
              <w:t>251.6</w:t>
            </w:r>
          </w:p>
        </w:tc>
        <w:tc>
          <w:tcPr>
            <w:tcW w:w="530" w:type="pct"/>
            <w:shd w:val="clear" w:color="auto" w:fill="B4C6E7" w:themeFill="accent1" w:themeFillTint="66"/>
            <w:vAlign w:val="center"/>
          </w:tcPr>
          <w:p w14:paraId="3ED1CC61" w14:textId="77777777" w:rsidR="005B64CE" w:rsidRPr="00272A89" w:rsidRDefault="005B64CE">
            <w:pPr>
              <w:jc w:val="right"/>
              <w:rPr>
                <w:sz w:val="18"/>
                <w:szCs w:val="18"/>
              </w:rPr>
            </w:pPr>
            <w:r w:rsidRPr="00272A89">
              <w:rPr>
                <w:sz w:val="18"/>
                <w:szCs w:val="18"/>
              </w:rPr>
              <w:t>2,631.6</w:t>
            </w:r>
          </w:p>
        </w:tc>
        <w:tc>
          <w:tcPr>
            <w:tcW w:w="566" w:type="pct"/>
            <w:shd w:val="clear" w:color="auto" w:fill="B4C6E7" w:themeFill="accent1" w:themeFillTint="66"/>
            <w:vAlign w:val="center"/>
          </w:tcPr>
          <w:p w14:paraId="119A6A66" w14:textId="77777777" w:rsidR="005B64CE" w:rsidRPr="00272A89" w:rsidRDefault="005B64CE">
            <w:pPr>
              <w:jc w:val="right"/>
              <w:rPr>
                <w:sz w:val="18"/>
                <w:szCs w:val="18"/>
              </w:rPr>
            </w:pPr>
            <w:r w:rsidRPr="00272A89">
              <w:rPr>
                <w:sz w:val="18"/>
                <w:szCs w:val="18"/>
              </w:rPr>
              <w:t>8.9</w:t>
            </w:r>
          </w:p>
        </w:tc>
        <w:tc>
          <w:tcPr>
            <w:tcW w:w="347" w:type="pct"/>
            <w:shd w:val="clear" w:color="auto" w:fill="B4C6E7" w:themeFill="accent1" w:themeFillTint="66"/>
            <w:vAlign w:val="center"/>
          </w:tcPr>
          <w:p w14:paraId="6BF097A1" w14:textId="77777777" w:rsidR="005B64CE" w:rsidRPr="00272A89" w:rsidRDefault="005B64CE">
            <w:pPr>
              <w:jc w:val="right"/>
              <w:rPr>
                <w:sz w:val="18"/>
                <w:szCs w:val="18"/>
              </w:rPr>
            </w:pPr>
            <w:r w:rsidRPr="00272A89">
              <w:rPr>
                <w:sz w:val="18"/>
                <w:szCs w:val="18"/>
              </w:rPr>
              <w:t>48.1</w:t>
            </w:r>
          </w:p>
        </w:tc>
        <w:tc>
          <w:tcPr>
            <w:tcW w:w="347" w:type="pct"/>
            <w:shd w:val="clear" w:color="auto" w:fill="B4C6E7" w:themeFill="accent1" w:themeFillTint="66"/>
            <w:vAlign w:val="center"/>
          </w:tcPr>
          <w:p w14:paraId="07F5EDC2" w14:textId="77777777" w:rsidR="005B64CE" w:rsidRPr="00272A89" w:rsidRDefault="005B64CE">
            <w:pPr>
              <w:jc w:val="right"/>
              <w:rPr>
                <w:sz w:val="18"/>
                <w:szCs w:val="18"/>
              </w:rPr>
            </w:pPr>
            <w:r w:rsidRPr="00272A89">
              <w:rPr>
                <w:sz w:val="18"/>
                <w:szCs w:val="18"/>
              </w:rPr>
              <w:t>12.2</w:t>
            </w:r>
          </w:p>
        </w:tc>
        <w:tc>
          <w:tcPr>
            <w:tcW w:w="322" w:type="pct"/>
            <w:shd w:val="clear" w:color="auto" w:fill="B4C6E7" w:themeFill="accent1" w:themeFillTint="66"/>
            <w:vAlign w:val="center"/>
          </w:tcPr>
          <w:p w14:paraId="00AEDF1B" w14:textId="77777777" w:rsidR="005B64CE" w:rsidRPr="00272A89" w:rsidRDefault="005B64CE">
            <w:pPr>
              <w:jc w:val="right"/>
              <w:rPr>
                <w:sz w:val="18"/>
                <w:szCs w:val="18"/>
              </w:rPr>
            </w:pPr>
            <w:r w:rsidRPr="00272A89">
              <w:rPr>
                <w:sz w:val="18"/>
                <w:szCs w:val="18"/>
              </w:rPr>
              <w:t>39.7</w:t>
            </w:r>
          </w:p>
        </w:tc>
      </w:tr>
      <w:tr w:rsidR="003E34F2" w:rsidRPr="00272A89" w14:paraId="659F5900" w14:textId="77777777" w:rsidTr="009532E0">
        <w:tc>
          <w:tcPr>
            <w:tcW w:w="866" w:type="pct"/>
          </w:tcPr>
          <w:p w14:paraId="7254923B" w14:textId="77777777" w:rsidR="005B64CE" w:rsidRPr="00272A89" w:rsidRDefault="005B64CE" w:rsidP="004F1FF8">
            <w:pPr>
              <w:jc w:val="left"/>
              <w:rPr>
                <w:noProof/>
                <w:sz w:val="18"/>
                <w:szCs w:val="18"/>
              </w:rPr>
            </w:pPr>
            <w:r w:rsidRPr="00272A89">
              <w:rPr>
                <w:noProof/>
                <w:sz w:val="18"/>
                <w:szCs w:val="18"/>
              </w:rPr>
              <w:t>Баян-Өлгий</w:t>
            </w:r>
          </w:p>
        </w:tc>
        <w:tc>
          <w:tcPr>
            <w:tcW w:w="675" w:type="pct"/>
            <w:vAlign w:val="center"/>
          </w:tcPr>
          <w:p w14:paraId="317AE23D" w14:textId="77777777" w:rsidR="005B64CE" w:rsidRPr="00272A89" w:rsidRDefault="005B64CE">
            <w:pPr>
              <w:jc w:val="right"/>
              <w:rPr>
                <w:sz w:val="18"/>
                <w:szCs w:val="18"/>
              </w:rPr>
            </w:pPr>
            <w:r w:rsidRPr="00272A89">
              <w:rPr>
                <w:sz w:val="18"/>
                <w:szCs w:val="18"/>
              </w:rPr>
              <w:t>118,275</w:t>
            </w:r>
          </w:p>
        </w:tc>
        <w:tc>
          <w:tcPr>
            <w:tcW w:w="576" w:type="pct"/>
            <w:vAlign w:val="center"/>
          </w:tcPr>
          <w:p w14:paraId="5245FAED" w14:textId="77777777" w:rsidR="005B64CE" w:rsidRPr="00272A89" w:rsidRDefault="005B64CE">
            <w:pPr>
              <w:jc w:val="right"/>
              <w:rPr>
                <w:sz w:val="18"/>
                <w:szCs w:val="18"/>
              </w:rPr>
            </w:pPr>
            <w:r w:rsidRPr="00272A89">
              <w:rPr>
                <w:sz w:val="18"/>
                <w:szCs w:val="18"/>
              </w:rPr>
              <w:t>71.2</w:t>
            </w:r>
          </w:p>
        </w:tc>
        <w:tc>
          <w:tcPr>
            <w:tcW w:w="771" w:type="pct"/>
            <w:vAlign w:val="center"/>
          </w:tcPr>
          <w:p w14:paraId="61B83BD9" w14:textId="77777777" w:rsidR="005B64CE" w:rsidRPr="00272A89" w:rsidRDefault="005B64CE">
            <w:pPr>
              <w:jc w:val="right"/>
              <w:rPr>
                <w:sz w:val="18"/>
                <w:szCs w:val="18"/>
              </w:rPr>
            </w:pPr>
            <w:r w:rsidRPr="00272A89">
              <w:rPr>
                <w:sz w:val="18"/>
                <w:szCs w:val="18"/>
              </w:rPr>
              <w:t>70.8</w:t>
            </w:r>
          </w:p>
        </w:tc>
        <w:tc>
          <w:tcPr>
            <w:tcW w:w="530" w:type="pct"/>
            <w:vAlign w:val="center"/>
          </w:tcPr>
          <w:p w14:paraId="73DCE74B" w14:textId="77777777" w:rsidR="005B64CE" w:rsidRPr="00272A89" w:rsidRDefault="005B64CE">
            <w:pPr>
              <w:jc w:val="right"/>
              <w:rPr>
                <w:sz w:val="18"/>
                <w:szCs w:val="18"/>
              </w:rPr>
            </w:pPr>
            <w:r w:rsidRPr="00272A89">
              <w:rPr>
                <w:sz w:val="18"/>
                <w:szCs w:val="18"/>
              </w:rPr>
              <w:t>815.1</w:t>
            </w:r>
          </w:p>
        </w:tc>
        <w:tc>
          <w:tcPr>
            <w:tcW w:w="566" w:type="pct"/>
            <w:vAlign w:val="center"/>
          </w:tcPr>
          <w:p w14:paraId="7CA224EC" w14:textId="77777777" w:rsidR="005B64CE" w:rsidRPr="00272A89" w:rsidRDefault="005B64CE">
            <w:pPr>
              <w:jc w:val="right"/>
              <w:rPr>
                <w:sz w:val="18"/>
                <w:szCs w:val="18"/>
              </w:rPr>
            </w:pPr>
            <w:r w:rsidRPr="00272A89">
              <w:rPr>
                <w:sz w:val="18"/>
                <w:szCs w:val="18"/>
              </w:rPr>
              <w:t>7.4</w:t>
            </w:r>
          </w:p>
        </w:tc>
        <w:tc>
          <w:tcPr>
            <w:tcW w:w="347" w:type="pct"/>
            <w:vAlign w:val="center"/>
          </w:tcPr>
          <w:p w14:paraId="736F7B86" w14:textId="77777777" w:rsidR="005B64CE" w:rsidRPr="00272A89" w:rsidRDefault="005B64CE">
            <w:pPr>
              <w:jc w:val="right"/>
              <w:rPr>
                <w:sz w:val="18"/>
                <w:szCs w:val="18"/>
              </w:rPr>
            </w:pPr>
            <w:r w:rsidRPr="00272A89">
              <w:rPr>
                <w:sz w:val="18"/>
                <w:szCs w:val="18"/>
              </w:rPr>
              <w:t>42.0</w:t>
            </w:r>
          </w:p>
        </w:tc>
        <w:tc>
          <w:tcPr>
            <w:tcW w:w="347" w:type="pct"/>
            <w:vAlign w:val="center"/>
          </w:tcPr>
          <w:p w14:paraId="16E2C562" w14:textId="77777777" w:rsidR="005B64CE" w:rsidRPr="00272A89" w:rsidRDefault="005B64CE">
            <w:pPr>
              <w:jc w:val="right"/>
              <w:rPr>
                <w:sz w:val="18"/>
                <w:szCs w:val="18"/>
              </w:rPr>
            </w:pPr>
            <w:r w:rsidRPr="00272A89">
              <w:rPr>
                <w:sz w:val="18"/>
                <w:szCs w:val="18"/>
              </w:rPr>
              <w:t>10.8</w:t>
            </w:r>
          </w:p>
        </w:tc>
        <w:tc>
          <w:tcPr>
            <w:tcW w:w="322" w:type="pct"/>
            <w:vAlign w:val="center"/>
          </w:tcPr>
          <w:p w14:paraId="14BB0444" w14:textId="77777777" w:rsidR="005B64CE" w:rsidRPr="00272A89" w:rsidRDefault="005B64CE">
            <w:pPr>
              <w:jc w:val="right"/>
              <w:rPr>
                <w:sz w:val="18"/>
                <w:szCs w:val="18"/>
              </w:rPr>
            </w:pPr>
            <w:r w:rsidRPr="00272A89">
              <w:rPr>
                <w:sz w:val="18"/>
                <w:szCs w:val="18"/>
              </w:rPr>
              <w:t>47.2</w:t>
            </w:r>
          </w:p>
        </w:tc>
      </w:tr>
      <w:tr w:rsidR="003E34F2" w:rsidRPr="00272A89" w14:paraId="3836F2C6" w14:textId="77777777" w:rsidTr="009532E0">
        <w:tc>
          <w:tcPr>
            <w:tcW w:w="866" w:type="pct"/>
          </w:tcPr>
          <w:p w14:paraId="2D264CF6" w14:textId="77777777" w:rsidR="005B64CE" w:rsidRPr="00272A89" w:rsidRDefault="005B64CE" w:rsidP="004F1FF8">
            <w:pPr>
              <w:jc w:val="left"/>
              <w:rPr>
                <w:noProof/>
                <w:sz w:val="18"/>
                <w:szCs w:val="18"/>
              </w:rPr>
            </w:pPr>
            <w:r w:rsidRPr="00272A89">
              <w:rPr>
                <w:noProof/>
                <w:sz w:val="18"/>
                <w:szCs w:val="18"/>
              </w:rPr>
              <w:t>Говь-Алтай</w:t>
            </w:r>
          </w:p>
        </w:tc>
        <w:tc>
          <w:tcPr>
            <w:tcW w:w="675" w:type="pct"/>
            <w:vAlign w:val="center"/>
          </w:tcPr>
          <w:p w14:paraId="31634BCA" w14:textId="77777777" w:rsidR="005B64CE" w:rsidRPr="00272A89" w:rsidRDefault="005B64CE">
            <w:pPr>
              <w:jc w:val="right"/>
              <w:rPr>
                <w:sz w:val="18"/>
                <w:szCs w:val="18"/>
              </w:rPr>
            </w:pPr>
            <w:r w:rsidRPr="00272A89">
              <w:rPr>
                <w:sz w:val="18"/>
                <w:szCs w:val="18"/>
              </w:rPr>
              <w:t>56,523</w:t>
            </w:r>
          </w:p>
        </w:tc>
        <w:tc>
          <w:tcPr>
            <w:tcW w:w="576" w:type="pct"/>
            <w:vAlign w:val="center"/>
          </w:tcPr>
          <w:p w14:paraId="495F56BB" w14:textId="77777777" w:rsidR="005B64CE" w:rsidRPr="00272A89" w:rsidRDefault="005B64CE">
            <w:pPr>
              <w:jc w:val="right"/>
              <w:rPr>
                <w:sz w:val="18"/>
                <w:szCs w:val="18"/>
              </w:rPr>
            </w:pPr>
            <w:r w:rsidRPr="00272A89">
              <w:rPr>
                <w:sz w:val="18"/>
                <w:szCs w:val="18"/>
              </w:rPr>
              <w:t>79.2</w:t>
            </w:r>
          </w:p>
        </w:tc>
        <w:tc>
          <w:tcPr>
            <w:tcW w:w="771" w:type="pct"/>
            <w:vAlign w:val="center"/>
          </w:tcPr>
          <w:p w14:paraId="698F0F4F" w14:textId="77777777" w:rsidR="005B64CE" w:rsidRPr="00272A89" w:rsidRDefault="005B64CE">
            <w:pPr>
              <w:jc w:val="right"/>
              <w:rPr>
                <w:sz w:val="18"/>
                <w:szCs w:val="18"/>
              </w:rPr>
            </w:pPr>
            <w:r w:rsidRPr="00272A89">
              <w:rPr>
                <w:sz w:val="18"/>
                <w:szCs w:val="18"/>
              </w:rPr>
              <w:t>76.2</w:t>
            </w:r>
          </w:p>
        </w:tc>
        <w:tc>
          <w:tcPr>
            <w:tcW w:w="530" w:type="pct"/>
            <w:vAlign w:val="center"/>
          </w:tcPr>
          <w:p w14:paraId="304B3F90" w14:textId="77777777" w:rsidR="005B64CE" w:rsidRPr="00272A89" w:rsidRDefault="005B64CE">
            <w:pPr>
              <w:jc w:val="right"/>
              <w:rPr>
                <w:sz w:val="18"/>
                <w:szCs w:val="18"/>
              </w:rPr>
            </w:pPr>
            <w:r w:rsidRPr="00272A89">
              <w:rPr>
                <w:sz w:val="18"/>
                <w:szCs w:val="18"/>
              </w:rPr>
              <w:t>562.7</w:t>
            </w:r>
          </w:p>
        </w:tc>
        <w:tc>
          <w:tcPr>
            <w:tcW w:w="566" w:type="pct"/>
            <w:vAlign w:val="center"/>
          </w:tcPr>
          <w:p w14:paraId="51D24670" w14:textId="77777777" w:rsidR="005B64CE" w:rsidRPr="00272A89" w:rsidRDefault="005B64CE">
            <w:pPr>
              <w:jc w:val="right"/>
              <w:rPr>
                <w:sz w:val="18"/>
                <w:szCs w:val="18"/>
              </w:rPr>
            </w:pPr>
            <w:r w:rsidRPr="00272A89">
              <w:rPr>
                <w:sz w:val="18"/>
                <w:szCs w:val="18"/>
              </w:rPr>
              <w:t>9.9</w:t>
            </w:r>
          </w:p>
        </w:tc>
        <w:tc>
          <w:tcPr>
            <w:tcW w:w="347" w:type="pct"/>
            <w:vAlign w:val="center"/>
          </w:tcPr>
          <w:p w14:paraId="0AE50956" w14:textId="77777777" w:rsidR="005B64CE" w:rsidRPr="00272A89" w:rsidRDefault="005B64CE">
            <w:pPr>
              <w:jc w:val="right"/>
              <w:rPr>
                <w:sz w:val="18"/>
                <w:szCs w:val="18"/>
              </w:rPr>
            </w:pPr>
            <w:r w:rsidRPr="00272A89">
              <w:rPr>
                <w:sz w:val="18"/>
                <w:szCs w:val="18"/>
              </w:rPr>
              <w:t>46.8</w:t>
            </w:r>
          </w:p>
        </w:tc>
        <w:tc>
          <w:tcPr>
            <w:tcW w:w="347" w:type="pct"/>
            <w:vAlign w:val="center"/>
          </w:tcPr>
          <w:p w14:paraId="0FA3E922" w14:textId="77777777" w:rsidR="005B64CE" w:rsidRPr="00272A89" w:rsidRDefault="005B64CE">
            <w:pPr>
              <w:jc w:val="right"/>
              <w:rPr>
                <w:sz w:val="18"/>
                <w:szCs w:val="18"/>
              </w:rPr>
            </w:pPr>
            <w:r w:rsidRPr="00272A89">
              <w:rPr>
                <w:sz w:val="18"/>
                <w:szCs w:val="18"/>
              </w:rPr>
              <w:t>11.8</w:t>
            </w:r>
          </w:p>
        </w:tc>
        <w:tc>
          <w:tcPr>
            <w:tcW w:w="322" w:type="pct"/>
            <w:vAlign w:val="center"/>
          </w:tcPr>
          <w:p w14:paraId="1E337C5E" w14:textId="77777777" w:rsidR="005B64CE" w:rsidRPr="00272A89" w:rsidRDefault="005B64CE">
            <w:pPr>
              <w:jc w:val="right"/>
              <w:rPr>
                <w:sz w:val="18"/>
                <w:szCs w:val="18"/>
              </w:rPr>
            </w:pPr>
            <w:r w:rsidRPr="00272A89">
              <w:rPr>
                <w:sz w:val="18"/>
                <w:szCs w:val="18"/>
              </w:rPr>
              <w:t>41.5</w:t>
            </w:r>
          </w:p>
        </w:tc>
      </w:tr>
      <w:tr w:rsidR="003E34F2" w:rsidRPr="00272A89" w14:paraId="7E5F0548" w14:textId="77777777" w:rsidTr="009532E0">
        <w:tc>
          <w:tcPr>
            <w:tcW w:w="866" w:type="pct"/>
          </w:tcPr>
          <w:p w14:paraId="2F0C5A7E" w14:textId="77777777" w:rsidR="005B64CE" w:rsidRPr="00272A89" w:rsidRDefault="005B64CE" w:rsidP="004F1FF8">
            <w:pPr>
              <w:jc w:val="left"/>
              <w:rPr>
                <w:noProof/>
                <w:sz w:val="18"/>
                <w:szCs w:val="18"/>
              </w:rPr>
            </w:pPr>
            <w:r w:rsidRPr="00272A89">
              <w:rPr>
                <w:noProof/>
                <w:sz w:val="18"/>
                <w:szCs w:val="18"/>
              </w:rPr>
              <w:t>Завхан</w:t>
            </w:r>
          </w:p>
        </w:tc>
        <w:tc>
          <w:tcPr>
            <w:tcW w:w="675" w:type="pct"/>
            <w:vAlign w:val="center"/>
          </w:tcPr>
          <w:p w14:paraId="07F84EF8" w14:textId="77777777" w:rsidR="005B64CE" w:rsidRPr="00272A89" w:rsidRDefault="005B64CE">
            <w:pPr>
              <w:jc w:val="right"/>
              <w:rPr>
                <w:sz w:val="18"/>
                <w:szCs w:val="18"/>
              </w:rPr>
            </w:pPr>
            <w:r w:rsidRPr="00272A89">
              <w:rPr>
                <w:sz w:val="18"/>
                <w:szCs w:val="18"/>
              </w:rPr>
              <w:t>70,719</w:t>
            </w:r>
          </w:p>
        </w:tc>
        <w:tc>
          <w:tcPr>
            <w:tcW w:w="576" w:type="pct"/>
            <w:vAlign w:val="center"/>
          </w:tcPr>
          <w:p w14:paraId="5BFA469A" w14:textId="77777777" w:rsidR="005B64CE" w:rsidRPr="00272A89" w:rsidRDefault="005B64CE">
            <w:pPr>
              <w:jc w:val="right"/>
              <w:rPr>
                <w:sz w:val="18"/>
                <w:szCs w:val="18"/>
              </w:rPr>
            </w:pPr>
            <w:r w:rsidRPr="00272A89">
              <w:rPr>
                <w:sz w:val="18"/>
                <w:szCs w:val="18"/>
              </w:rPr>
              <w:t>85.5</w:t>
            </w:r>
          </w:p>
        </w:tc>
        <w:tc>
          <w:tcPr>
            <w:tcW w:w="771" w:type="pct"/>
            <w:vAlign w:val="center"/>
          </w:tcPr>
          <w:p w14:paraId="2B7358DD" w14:textId="77777777" w:rsidR="005B64CE" w:rsidRPr="00272A89" w:rsidRDefault="005B64CE">
            <w:pPr>
              <w:jc w:val="right"/>
              <w:rPr>
                <w:sz w:val="18"/>
                <w:szCs w:val="18"/>
              </w:rPr>
            </w:pPr>
            <w:r w:rsidRPr="00272A89">
              <w:rPr>
                <w:sz w:val="18"/>
                <w:szCs w:val="18"/>
              </w:rPr>
              <w:t>84.9</w:t>
            </w:r>
          </w:p>
        </w:tc>
        <w:tc>
          <w:tcPr>
            <w:tcW w:w="530" w:type="pct"/>
            <w:vAlign w:val="center"/>
          </w:tcPr>
          <w:p w14:paraId="0324E4BD" w14:textId="77777777" w:rsidR="005B64CE" w:rsidRPr="00272A89" w:rsidRDefault="005B64CE">
            <w:pPr>
              <w:jc w:val="right"/>
              <w:rPr>
                <w:sz w:val="18"/>
                <w:szCs w:val="18"/>
              </w:rPr>
            </w:pPr>
            <w:r w:rsidRPr="00272A89">
              <w:rPr>
                <w:sz w:val="18"/>
                <w:szCs w:val="18"/>
              </w:rPr>
              <w:t>607.0</w:t>
            </w:r>
          </w:p>
        </w:tc>
        <w:tc>
          <w:tcPr>
            <w:tcW w:w="566" w:type="pct"/>
            <w:vAlign w:val="center"/>
          </w:tcPr>
          <w:p w14:paraId="3967E0F5" w14:textId="77777777" w:rsidR="005B64CE" w:rsidRPr="00272A89" w:rsidRDefault="005B64CE">
            <w:pPr>
              <w:jc w:val="right"/>
              <w:rPr>
                <w:sz w:val="18"/>
                <w:szCs w:val="18"/>
              </w:rPr>
            </w:pPr>
            <w:r w:rsidRPr="00272A89">
              <w:rPr>
                <w:sz w:val="18"/>
                <w:szCs w:val="18"/>
              </w:rPr>
              <w:t>8.5</w:t>
            </w:r>
          </w:p>
        </w:tc>
        <w:tc>
          <w:tcPr>
            <w:tcW w:w="347" w:type="pct"/>
            <w:vAlign w:val="center"/>
          </w:tcPr>
          <w:p w14:paraId="612DD69E" w14:textId="77777777" w:rsidR="005B64CE" w:rsidRPr="00272A89" w:rsidRDefault="005B64CE">
            <w:pPr>
              <w:jc w:val="right"/>
              <w:rPr>
                <w:sz w:val="18"/>
                <w:szCs w:val="18"/>
              </w:rPr>
            </w:pPr>
            <w:r w:rsidRPr="00272A89">
              <w:rPr>
                <w:sz w:val="18"/>
                <w:szCs w:val="18"/>
              </w:rPr>
              <w:t>38.2</w:t>
            </w:r>
          </w:p>
        </w:tc>
        <w:tc>
          <w:tcPr>
            <w:tcW w:w="347" w:type="pct"/>
            <w:vAlign w:val="center"/>
          </w:tcPr>
          <w:p w14:paraId="368F6469" w14:textId="77777777" w:rsidR="005B64CE" w:rsidRPr="00272A89" w:rsidRDefault="005B64CE">
            <w:pPr>
              <w:jc w:val="right"/>
              <w:rPr>
                <w:sz w:val="18"/>
                <w:szCs w:val="18"/>
              </w:rPr>
            </w:pPr>
            <w:r w:rsidRPr="00272A89">
              <w:rPr>
                <w:sz w:val="18"/>
                <w:szCs w:val="18"/>
              </w:rPr>
              <w:t>9.7</w:t>
            </w:r>
          </w:p>
        </w:tc>
        <w:tc>
          <w:tcPr>
            <w:tcW w:w="322" w:type="pct"/>
            <w:vAlign w:val="center"/>
          </w:tcPr>
          <w:p w14:paraId="360BD109" w14:textId="77777777" w:rsidR="005B64CE" w:rsidRPr="00272A89" w:rsidRDefault="005B64CE">
            <w:pPr>
              <w:jc w:val="right"/>
              <w:rPr>
                <w:sz w:val="18"/>
                <w:szCs w:val="18"/>
              </w:rPr>
            </w:pPr>
            <w:r w:rsidRPr="00272A89">
              <w:rPr>
                <w:sz w:val="18"/>
                <w:szCs w:val="18"/>
              </w:rPr>
              <w:t>52.0</w:t>
            </w:r>
          </w:p>
        </w:tc>
      </w:tr>
      <w:tr w:rsidR="003E34F2" w:rsidRPr="00272A89" w14:paraId="3FF3921F" w14:textId="77777777" w:rsidTr="009532E0">
        <w:tc>
          <w:tcPr>
            <w:tcW w:w="866" w:type="pct"/>
          </w:tcPr>
          <w:p w14:paraId="1E5A9225" w14:textId="77777777" w:rsidR="005B64CE" w:rsidRPr="00272A89" w:rsidRDefault="005B64CE" w:rsidP="004F1FF8">
            <w:pPr>
              <w:jc w:val="left"/>
              <w:rPr>
                <w:noProof/>
                <w:sz w:val="18"/>
                <w:szCs w:val="18"/>
              </w:rPr>
            </w:pPr>
            <w:r w:rsidRPr="00272A89">
              <w:rPr>
                <w:noProof/>
                <w:sz w:val="18"/>
                <w:szCs w:val="18"/>
              </w:rPr>
              <w:lastRenderedPageBreak/>
              <w:t xml:space="preserve">Увс </w:t>
            </w:r>
          </w:p>
        </w:tc>
        <w:tc>
          <w:tcPr>
            <w:tcW w:w="675" w:type="pct"/>
            <w:vAlign w:val="center"/>
          </w:tcPr>
          <w:p w14:paraId="13A55A01" w14:textId="77777777" w:rsidR="005B64CE" w:rsidRPr="00272A89" w:rsidRDefault="005B64CE">
            <w:pPr>
              <w:jc w:val="right"/>
              <w:rPr>
                <w:sz w:val="18"/>
                <w:szCs w:val="18"/>
              </w:rPr>
            </w:pPr>
            <w:r w:rsidRPr="00272A89">
              <w:rPr>
                <w:sz w:val="18"/>
                <w:szCs w:val="18"/>
              </w:rPr>
              <w:t>84,911</w:t>
            </w:r>
          </w:p>
        </w:tc>
        <w:tc>
          <w:tcPr>
            <w:tcW w:w="576" w:type="pct"/>
            <w:vAlign w:val="center"/>
          </w:tcPr>
          <w:p w14:paraId="497A938E" w14:textId="77777777" w:rsidR="005B64CE" w:rsidRPr="00272A89" w:rsidRDefault="005B64CE">
            <w:pPr>
              <w:jc w:val="right"/>
              <w:rPr>
                <w:sz w:val="18"/>
                <w:szCs w:val="18"/>
              </w:rPr>
            </w:pPr>
            <w:r w:rsidRPr="00272A89">
              <w:rPr>
                <w:sz w:val="18"/>
                <w:szCs w:val="18"/>
              </w:rPr>
              <w:t>81.1</w:t>
            </w:r>
          </w:p>
        </w:tc>
        <w:tc>
          <w:tcPr>
            <w:tcW w:w="771" w:type="pct"/>
            <w:vAlign w:val="center"/>
          </w:tcPr>
          <w:p w14:paraId="7E7B9B74" w14:textId="77777777" w:rsidR="005B64CE" w:rsidRPr="00272A89" w:rsidRDefault="005B64CE">
            <w:pPr>
              <w:jc w:val="right"/>
              <w:rPr>
                <w:sz w:val="18"/>
                <w:szCs w:val="18"/>
              </w:rPr>
            </w:pPr>
            <w:r w:rsidRPr="00272A89">
              <w:rPr>
                <w:sz w:val="18"/>
                <w:szCs w:val="18"/>
              </w:rPr>
              <w:t>74.5</w:t>
            </w:r>
          </w:p>
        </w:tc>
        <w:tc>
          <w:tcPr>
            <w:tcW w:w="530" w:type="pct"/>
            <w:vAlign w:val="center"/>
          </w:tcPr>
          <w:p w14:paraId="6707AE6B" w14:textId="77777777" w:rsidR="005B64CE" w:rsidRPr="00272A89" w:rsidRDefault="005B64CE">
            <w:pPr>
              <w:jc w:val="right"/>
              <w:rPr>
                <w:sz w:val="18"/>
                <w:szCs w:val="18"/>
              </w:rPr>
            </w:pPr>
            <w:r w:rsidRPr="00272A89">
              <w:rPr>
                <w:sz w:val="18"/>
                <w:szCs w:val="18"/>
              </w:rPr>
              <w:t>684.4</w:t>
            </w:r>
          </w:p>
        </w:tc>
        <w:tc>
          <w:tcPr>
            <w:tcW w:w="566" w:type="pct"/>
            <w:vAlign w:val="center"/>
          </w:tcPr>
          <w:p w14:paraId="2CBB33B0" w14:textId="77777777" w:rsidR="005B64CE" w:rsidRPr="00272A89" w:rsidRDefault="005B64CE">
            <w:pPr>
              <w:jc w:val="right"/>
              <w:rPr>
                <w:sz w:val="18"/>
                <w:szCs w:val="18"/>
              </w:rPr>
            </w:pPr>
            <w:r w:rsidRPr="00272A89">
              <w:rPr>
                <w:sz w:val="18"/>
                <w:szCs w:val="18"/>
              </w:rPr>
              <w:t>8.0</w:t>
            </w:r>
          </w:p>
        </w:tc>
        <w:tc>
          <w:tcPr>
            <w:tcW w:w="347" w:type="pct"/>
            <w:vAlign w:val="center"/>
          </w:tcPr>
          <w:p w14:paraId="24BAA13C" w14:textId="77777777" w:rsidR="005B64CE" w:rsidRPr="00272A89" w:rsidRDefault="005B64CE">
            <w:pPr>
              <w:jc w:val="right"/>
              <w:rPr>
                <w:sz w:val="18"/>
                <w:szCs w:val="18"/>
              </w:rPr>
            </w:pPr>
            <w:r w:rsidRPr="00272A89">
              <w:rPr>
                <w:sz w:val="18"/>
                <w:szCs w:val="18"/>
              </w:rPr>
              <w:t>39.5</w:t>
            </w:r>
          </w:p>
        </w:tc>
        <w:tc>
          <w:tcPr>
            <w:tcW w:w="347" w:type="pct"/>
            <w:vAlign w:val="center"/>
          </w:tcPr>
          <w:p w14:paraId="26C83A6A" w14:textId="77777777" w:rsidR="005B64CE" w:rsidRPr="00272A89" w:rsidRDefault="005B64CE">
            <w:pPr>
              <w:jc w:val="right"/>
              <w:rPr>
                <w:sz w:val="18"/>
                <w:szCs w:val="18"/>
              </w:rPr>
            </w:pPr>
            <w:r w:rsidRPr="00272A89">
              <w:rPr>
                <w:sz w:val="18"/>
                <w:szCs w:val="18"/>
              </w:rPr>
              <w:t>10.1</w:t>
            </w:r>
          </w:p>
        </w:tc>
        <w:tc>
          <w:tcPr>
            <w:tcW w:w="322" w:type="pct"/>
            <w:vAlign w:val="center"/>
          </w:tcPr>
          <w:p w14:paraId="6A75B026" w14:textId="77777777" w:rsidR="005B64CE" w:rsidRPr="00272A89" w:rsidRDefault="005B64CE">
            <w:pPr>
              <w:jc w:val="right"/>
              <w:rPr>
                <w:sz w:val="18"/>
                <w:szCs w:val="18"/>
              </w:rPr>
            </w:pPr>
            <w:r w:rsidRPr="00272A89">
              <w:rPr>
                <w:sz w:val="18"/>
                <w:szCs w:val="18"/>
              </w:rPr>
              <w:t>50.4</w:t>
            </w:r>
          </w:p>
        </w:tc>
      </w:tr>
      <w:tr w:rsidR="003E34F2" w:rsidRPr="00272A89" w14:paraId="20B4D78F" w14:textId="77777777" w:rsidTr="009532E0">
        <w:tc>
          <w:tcPr>
            <w:tcW w:w="866" w:type="pct"/>
          </w:tcPr>
          <w:p w14:paraId="7E3993D0" w14:textId="77777777" w:rsidR="005B64CE" w:rsidRPr="00272A89" w:rsidRDefault="005B64CE" w:rsidP="004F1FF8">
            <w:pPr>
              <w:jc w:val="left"/>
              <w:rPr>
                <w:noProof/>
                <w:sz w:val="18"/>
                <w:szCs w:val="18"/>
              </w:rPr>
            </w:pPr>
            <w:r w:rsidRPr="00272A89">
              <w:rPr>
                <w:noProof/>
                <w:sz w:val="18"/>
                <w:szCs w:val="18"/>
              </w:rPr>
              <w:t xml:space="preserve">Ховд </w:t>
            </w:r>
          </w:p>
        </w:tc>
        <w:tc>
          <w:tcPr>
            <w:tcW w:w="675" w:type="pct"/>
            <w:vAlign w:val="center"/>
          </w:tcPr>
          <w:p w14:paraId="01E889A1" w14:textId="77777777" w:rsidR="005B64CE" w:rsidRPr="00272A89" w:rsidRDefault="005B64CE">
            <w:pPr>
              <w:jc w:val="right"/>
              <w:rPr>
                <w:sz w:val="18"/>
                <w:szCs w:val="18"/>
              </w:rPr>
            </w:pPr>
            <w:r w:rsidRPr="00272A89">
              <w:rPr>
                <w:sz w:val="18"/>
                <w:szCs w:val="18"/>
              </w:rPr>
              <w:t>92,417</w:t>
            </w:r>
          </w:p>
        </w:tc>
        <w:tc>
          <w:tcPr>
            <w:tcW w:w="576" w:type="pct"/>
            <w:vAlign w:val="center"/>
          </w:tcPr>
          <w:p w14:paraId="50F48ABA" w14:textId="77777777" w:rsidR="005B64CE" w:rsidRPr="00272A89" w:rsidRDefault="005B64CE">
            <w:pPr>
              <w:jc w:val="right"/>
              <w:rPr>
                <w:sz w:val="18"/>
                <w:szCs w:val="18"/>
              </w:rPr>
            </w:pPr>
            <w:r w:rsidRPr="00272A89">
              <w:rPr>
                <w:sz w:val="18"/>
                <w:szCs w:val="18"/>
              </w:rPr>
              <w:t>110.1</w:t>
            </w:r>
          </w:p>
        </w:tc>
        <w:tc>
          <w:tcPr>
            <w:tcW w:w="771" w:type="pct"/>
            <w:vAlign w:val="center"/>
          </w:tcPr>
          <w:p w14:paraId="507AE5FA" w14:textId="77777777" w:rsidR="005B64CE" w:rsidRPr="00272A89" w:rsidRDefault="005B64CE">
            <w:pPr>
              <w:jc w:val="right"/>
              <w:rPr>
                <w:sz w:val="18"/>
                <w:szCs w:val="18"/>
              </w:rPr>
            </w:pPr>
            <w:r w:rsidRPr="00272A89">
              <w:rPr>
                <w:sz w:val="18"/>
                <w:szCs w:val="18"/>
              </w:rPr>
              <w:t>110.6</w:t>
            </w:r>
          </w:p>
        </w:tc>
        <w:tc>
          <w:tcPr>
            <w:tcW w:w="530" w:type="pct"/>
            <w:vAlign w:val="center"/>
          </w:tcPr>
          <w:p w14:paraId="15D58196" w14:textId="6D17D46C" w:rsidR="005B64CE" w:rsidRPr="00272A89" w:rsidRDefault="005B64CE">
            <w:pPr>
              <w:jc w:val="right"/>
              <w:rPr>
                <w:sz w:val="18"/>
                <w:szCs w:val="18"/>
              </w:rPr>
            </w:pPr>
            <w:r w:rsidRPr="00272A89">
              <w:rPr>
                <w:sz w:val="18"/>
                <w:szCs w:val="18"/>
              </w:rPr>
              <w:t>1</w:t>
            </w:r>
            <w:r w:rsidR="003B0166" w:rsidRPr="00272A89">
              <w:rPr>
                <w:sz w:val="18"/>
                <w:szCs w:val="18"/>
              </w:rPr>
              <w:t>,</w:t>
            </w:r>
            <w:r w:rsidRPr="00272A89">
              <w:rPr>
                <w:sz w:val="18"/>
                <w:szCs w:val="18"/>
              </w:rPr>
              <w:t>239.8</w:t>
            </w:r>
          </w:p>
        </w:tc>
        <w:tc>
          <w:tcPr>
            <w:tcW w:w="566" w:type="pct"/>
            <w:vAlign w:val="center"/>
          </w:tcPr>
          <w:p w14:paraId="3AD92232" w14:textId="77777777" w:rsidR="005B64CE" w:rsidRPr="00272A89" w:rsidRDefault="005B64CE">
            <w:pPr>
              <w:jc w:val="right"/>
              <w:rPr>
                <w:sz w:val="18"/>
                <w:szCs w:val="18"/>
              </w:rPr>
            </w:pPr>
            <w:r w:rsidRPr="00272A89">
              <w:rPr>
                <w:sz w:val="18"/>
                <w:szCs w:val="18"/>
              </w:rPr>
              <w:t>13.6</w:t>
            </w:r>
          </w:p>
        </w:tc>
        <w:tc>
          <w:tcPr>
            <w:tcW w:w="347" w:type="pct"/>
            <w:vAlign w:val="center"/>
          </w:tcPr>
          <w:p w14:paraId="3701B5AD" w14:textId="77777777" w:rsidR="005B64CE" w:rsidRPr="00272A89" w:rsidRDefault="005B64CE">
            <w:pPr>
              <w:jc w:val="right"/>
              <w:rPr>
                <w:sz w:val="18"/>
                <w:szCs w:val="18"/>
              </w:rPr>
            </w:pPr>
            <w:r w:rsidRPr="00272A89">
              <w:rPr>
                <w:sz w:val="18"/>
                <w:szCs w:val="18"/>
              </w:rPr>
              <w:t>30.8</w:t>
            </w:r>
          </w:p>
        </w:tc>
        <w:tc>
          <w:tcPr>
            <w:tcW w:w="347" w:type="pct"/>
            <w:vAlign w:val="center"/>
          </w:tcPr>
          <w:p w14:paraId="57A37BB2" w14:textId="77777777" w:rsidR="005B64CE" w:rsidRPr="00272A89" w:rsidRDefault="005B64CE">
            <w:pPr>
              <w:jc w:val="right"/>
              <w:rPr>
                <w:sz w:val="18"/>
                <w:szCs w:val="18"/>
              </w:rPr>
            </w:pPr>
            <w:r w:rsidRPr="00272A89">
              <w:rPr>
                <w:sz w:val="18"/>
                <w:szCs w:val="18"/>
              </w:rPr>
              <w:t>38.0</w:t>
            </w:r>
          </w:p>
        </w:tc>
        <w:tc>
          <w:tcPr>
            <w:tcW w:w="322" w:type="pct"/>
            <w:vAlign w:val="center"/>
          </w:tcPr>
          <w:p w14:paraId="35CD514D" w14:textId="77777777" w:rsidR="005B64CE" w:rsidRPr="00272A89" w:rsidRDefault="005B64CE">
            <w:pPr>
              <w:jc w:val="right"/>
              <w:rPr>
                <w:sz w:val="18"/>
                <w:szCs w:val="18"/>
              </w:rPr>
            </w:pPr>
            <w:r w:rsidRPr="00272A89">
              <w:rPr>
                <w:sz w:val="18"/>
                <w:szCs w:val="18"/>
              </w:rPr>
              <w:t>31.2</w:t>
            </w:r>
          </w:p>
        </w:tc>
      </w:tr>
      <w:tr w:rsidR="00B92588" w:rsidRPr="00272A89" w14:paraId="5C928A92" w14:textId="77777777" w:rsidTr="009532E0">
        <w:tc>
          <w:tcPr>
            <w:tcW w:w="866" w:type="pct"/>
            <w:shd w:val="clear" w:color="auto" w:fill="B4C6E7" w:themeFill="accent1" w:themeFillTint="66"/>
            <w:vAlign w:val="center"/>
          </w:tcPr>
          <w:p w14:paraId="54BE4198" w14:textId="269C5D3F" w:rsidR="005B64CE" w:rsidRPr="00272A89" w:rsidRDefault="005B64CE" w:rsidP="004F1FF8">
            <w:pPr>
              <w:jc w:val="left"/>
              <w:rPr>
                <w:sz w:val="18"/>
                <w:szCs w:val="18"/>
              </w:rPr>
            </w:pPr>
            <w:r w:rsidRPr="00272A89">
              <w:rPr>
                <w:noProof/>
                <w:sz w:val="18"/>
                <w:szCs w:val="18"/>
              </w:rPr>
              <w:t>Баруун бүс</w:t>
            </w:r>
            <w:r w:rsidR="004F33AE" w:rsidRPr="00272A89">
              <w:rPr>
                <w:noProof/>
                <w:sz w:val="18"/>
                <w:szCs w:val="18"/>
              </w:rPr>
              <w:t xml:space="preserve"> дүн</w:t>
            </w:r>
          </w:p>
        </w:tc>
        <w:tc>
          <w:tcPr>
            <w:tcW w:w="675" w:type="pct"/>
            <w:shd w:val="clear" w:color="auto" w:fill="B4C6E7" w:themeFill="accent1" w:themeFillTint="66"/>
            <w:vAlign w:val="center"/>
          </w:tcPr>
          <w:p w14:paraId="21E74A59" w14:textId="77777777" w:rsidR="005B64CE" w:rsidRPr="00272A89" w:rsidRDefault="005B64CE" w:rsidP="004F1FF8">
            <w:pPr>
              <w:jc w:val="right"/>
              <w:rPr>
                <w:sz w:val="18"/>
                <w:szCs w:val="18"/>
              </w:rPr>
            </w:pPr>
            <w:r w:rsidRPr="00272A89">
              <w:rPr>
                <w:sz w:val="18"/>
                <w:szCs w:val="18"/>
              </w:rPr>
              <w:t>308,658</w:t>
            </w:r>
          </w:p>
        </w:tc>
        <w:tc>
          <w:tcPr>
            <w:tcW w:w="576" w:type="pct"/>
            <w:shd w:val="clear" w:color="auto" w:fill="B4C6E7" w:themeFill="accent1" w:themeFillTint="66"/>
            <w:vAlign w:val="center"/>
          </w:tcPr>
          <w:p w14:paraId="411C01E9" w14:textId="77777777" w:rsidR="005B64CE" w:rsidRPr="00272A89" w:rsidRDefault="005B64CE" w:rsidP="004F1FF8">
            <w:pPr>
              <w:jc w:val="right"/>
              <w:rPr>
                <w:sz w:val="18"/>
                <w:szCs w:val="18"/>
              </w:rPr>
            </w:pPr>
            <w:r w:rsidRPr="00272A89">
              <w:rPr>
                <w:sz w:val="18"/>
                <w:szCs w:val="18"/>
              </w:rPr>
              <w:t>427.1</w:t>
            </w:r>
          </w:p>
        </w:tc>
        <w:tc>
          <w:tcPr>
            <w:tcW w:w="771" w:type="pct"/>
            <w:shd w:val="clear" w:color="auto" w:fill="B4C6E7" w:themeFill="accent1" w:themeFillTint="66"/>
            <w:vAlign w:val="center"/>
          </w:tcPr>
          <w:p w14:paraId="6A822FB8" w14:textId="77777777" w:rsidR="005B64CE" w:rsidRPr="00272A89" w:rsidRDefault="005B64CE" w:rsidP="004F1FF8">
            <w:pPr>
              <w:jc w:val="right"/>
              <w:rPr>
                <w:sz w:val="18"/>
                <w:szCs w:val="18"/>
              </w:rPr>
            </w:pPr>
            <w:r w:rsidRPr="00272A89">
              <w:rPr>
                <w:sz w:val="18"/>
                <w:szCs w:val="18"/>
              </w:rPr>
              <w:t>416.9</w:t>
            </w:r>
          </w:p>
        </w:tc>
        <w:tc>
          <w:tcPr>
            <w:tcW w:w="530" w:type="pct"/>
            <w:shd w:val="clear" w:color="auto" w:fill="B4C6E7" w:themeFill="accent1" w:themeFillTint="66"/>
            <w:vAlign w:val="center"/>
          </w:tcPr>
          <w:p w14:paraId="1F6D8B26" w14:textId="77777777" w:rsidR="005B64CE" w:rsidRPr="00272A89" w:rsidRDefault="005B64CE" w:rsidP="004F1FF8">
            <w:pPr>
              <w:jc w:val="right"/>
              <w:rPr>
                <w:sz w:val="18"/>
                <w:szCs w:val="18"/>
              </w:rPr>
            </w:pPr>
            <w:r w:rsidRPr="00272A89">
              <w:rPr>
                <w:sz w:val="18"/>
                <w:szCs w:val="18"/>
              </w:rPr>
              <w:t>3,908.9</w:t>
            </w:r>
          </w:p>
        </w:tc>
        <w:tc>
          <w:tcPr>
            <w:tcW w:w="566" w:type="pct"/>
            <w:shd w:val="clear" w:color="auto" w:fill="B4C6E7" w:themeFill="accent1" w:themeFillTint="66"/>
            <w:vAlign w:val="center"/>
          </w:tcPr>
          <w:p w14:paraId="487FFA76" w14:textId="77777777" w:rsidR="005B64CE" w:rsidRPr="00272A89" w:rsidRDefault="005B64CE" w:rsidP="004F1FF8">
            <w:pPr>
              <w:jc w:val="right"/>
              <w:rPr>
                <w:sz w:val="18"/>
                <w:szCs w:val="18"/>
              </w:rPr>
            </w:pPr>
            <w:r w:rsidRPr="00272A89">
              <w:rPr>
                <w:sz w:val="18"/>
                <w:szCs w:val="18"/>
              </w:rPr>
              <w:t>9.4</w:t>
            </w:r>
          </w:p>
        </w:tc>
        <w:tc>
          <w:tcPr>
            <w:tcW w:w="347" w:type="pct"/>
            <w:shd w:val="clear" w:color="auto" w:fill="B4C6E7" w:themeFill="accent1" w:themeFillTint="66"/>
            <w:vAlign w:val="center"/>
          </w:tcPr>
          <w:p w14:paraId="70B8498C" w14:textId="77777777" w:rsidR="005B64CE" w:rsidRPr="00272A89" w:rsidRDefault="005B64CE" w:rsidP="004F1FF8">
            <w:pPr>
              <w:jc w:val="right"/>
              <w:rPr>
                <w:sz w:val="18"/>
                <w:szCs w:val="18"/>
              </w:rPr>
            </w:pPr>
            <w:r w:rsidRPr="00272A89">
              <w:rPr>
                <w:sz w:val="18"/>
                <w:szCs w:val="18"/>
              </w:rPr>
              <w:t>38.1</w:t>
            </w:r>
          </w:p>
        </w:tc>
        <w:tc>
          <w:tcPr>
            <w:tcW w:w="347" w:type="pct"/>
            <w:shd w:val="clear" w:color="auto" w:fill="B4C6E7" w:themeFill="accent1" w:themeFillTint="66"/>
            <w:vAlign w:val="center"/>
          </w:tcPr>
          <w:p w14:paraId="68EA610A" w14:textId="77777777" w:rsidR="005B64CE" w:rsidRPr="00272A89" w:rsidRDefault="005B64CE" w:rsidP="004F1FF8">
            <w:pPr>
              <w:jc w:val="right"/>
              <w:rPr>
                <w:sz w:val="18"/>
                <w:szCs w:val="18"/>
              </w:rPr>
            </w:pPr>
            <w:r w:rsidRPr="00272A89">
              <w:rPr>
                <w:sz w:val="18"/>
                <w:szCs w:val="18"/>
              </w:rPr>
              <w:t>19.3</w:t>
            </w:r>
          </w:p>
        </w:tc>
        <w:tc>
          <w:tcPr>
            <w:tcW w:w="322" w:type="pct"/>
            <w:shd w:val="clear" w:color="auto" w:fill="B4C6E7" w:themeFill="accent1" w:themeFillTint="66"/>
            <w:vAlign w:val="center"/>
          </w:tcPr>
          <w:p w14:paraId="0299AD1B" w14:textId="77777777" w:rsidR="005B64CE" w:rsidRPr="00272A89" w:rsidRDefault="005B64CE" w:rsidP="004F1FF8">
            <w:pPr>
              <w:jc w:val="right"/>
              <w:rPr>
                <w:sz w:val="18"/>
                <w:szCs w:val="18"/>
              </w:rPr>
            </w:pPr>
            <w:r w:rsidRPr="00272A89">
              <w:rPr>
                <w:sz w:val="18"/>
                <w:szCs w:val="18"/>
              </w:rPr>
              <w:t>42.6</w:t>
            </w:r>
          </w:p>
        </w:tc>
      </w:tr>
      <w:tr w:rsidR="003E34F2" w:rsidRPr="00272A89" w14:paraId="0D806CAB" w14:textId="77777777" w:rsidTr="009532E0">
        <w:tc>
          <w:tcPr>
            <w:tcW w:w="866" w:type="pct"/>
          </w:tcPr>
          <w:p w14:paraId="7CDAF1DB" w14:textId="77777777" w:rsidR="005B64CE" w:rsidRPr="00272A89" w:rsidRDefault="005B64CE" w:rsidP="004F1FF8">
            <w:pPr>
              <w:jc w:val="left"/>
              <w:rPr>
                <w:noProof/>
                <w:sz w:val="18"/>
                <w:szCs w:val="18"/>
              </w:rPr>
            </w:pPr>
            <w:r w:rsidRPr="00272A89">
              <w:rPr>
                <w:noProof/>
                <w:sz w:val="18"/>
                <w:szCs w:val="18"/>
              </w:rPr>
              <w:t>Булган</w:t>
            </w:r>
          </w:p>
        </w:tc>
        <w:tc>
          <w:tcPr>
            <w:tcW w:w="675" w:type="pct"/>
            <w:vAlign w:val="center"/>
          </w:tcPr>
          <w:p w14:paraId="767D6833" w14:textId="77777777" w:rsidR="005B64CE" w:rsidRPr="00272A89" w:rsidRDefault="005B64CE">
            <w:pPr>
              <w:jc w:val="right"/>
              <w:rPr>
                <w:sz w:val="18"/>
                <w:szCs w:val="18"/>
              </w:rPr>
            </w:pPr>
            <w:r w:rsidRPr="00272A89">
              <w:rPr>
                <w:sz w:val="18"/>
                <w:szCs w:val="18"/>
              </w:rPr>
              <w:t>60,332</w:t>
            </w:r>
          </w:p>
        </w:tc>
        <w:tc>
          <w:tcPr>
            <w:tcW w:w="576" w:type="pct"/>
            <w:vAlign w:val="center"/>
          </w:tcPr>
          <w:p w14:paraId="4413604B" w14:textId="77777777" w:rsidR="005B64CE" w:rsidRPr="00272A89" w:rsidRDefault="005B64CE">
            <w:pPr>
              <w:jc w:val="right"/>
              <w:rPr>
                <w:sz w:val="18"/>
                <w:szCs w:val="18"/>
              </w:rPr>
            </w:pPr>
            <w:r w:rsidRPr="00272A89">
              <w:rPr>
                <w:sz w:val="18"/>
                <w:szCs w:val="18"/>
              </w:rPr>
              <w:t>91.7</w:t>
            </w:r>
          </w:p>
        </w:tc>
        <w:tc>
          <w:tcPr>
            <w:tcW w:w="771" w:type="pct"/>
            <w:vAlign w:val="center"/>
          </w:tcPr>
          <w:p w14:paraId="3661E926" w14:textId="77777777" w:rsidR="005B64CE" w:rsidRPr="00272A89" w:rsidRDefault="005B64CE">
            <w:pPr>
              <w:jc w:val="right"/>
              <w:rPr>
                <w:sz w:val="18"/>
                <w:szCs w:val="18"/>
              </w:rPr>
            </w:pPr>
            <w:r w:rsidRPr="00272A89">
              <w:rPr>
                <w:sz w:val="18"/>
                <w:szCs w:val="18"/>
              </w:rPr>
              <w:t>86.4</w:t>
            </w:r>
          </w:p>
        </w:tc>
        <w:tc>
          <w:tcPr>
            <w:tcW w:w="530" w:type="pct"/>
            <w:vAlign w:val="center"/>
          </w:tcPr>
          <w:p w14:paraId="653A30B7" w14:textId="77777777" w:rsidR="005B64CE" w:rsidRPr="00272A89" w:rsidRDefault="005B64CE">
            <w:pPr>
              <w:jc w:val="right"/>
              <w:rPr>
                <w:sz w:val="18"/>
                <w:szCs w:val="18"/>
              </w:rPr>
            </w:pPr>
            <w:r w:rsidRPr="00272A89">
              <w:rPr>
                <w:sz w:val="18"/>
                <w:szCs w:val="18"/>
              </w:rPr>
              <w:t>601.4</w:t>
            </w:r>
          </w:p>
        </w:tc>
        <w:tc>
          <w:tcPr>
            <w:tcW w:w="566" w:type="pct"/>
            <w:vAlign w:val="center"/>
          </w:tcPr>
          <w:p w14:paraId="046BDB7D" w14:textId="77777777" w:rsidR="005B64CE" w:rsidRPr="00272A89" w:rsidRDefault="005B64CE">
            <w:pPr>
              <w:jc w:val="right"/>
              <w:rPr>
                <w:sz w:val="18"/>
                <w:szCs w:val="18"/>
              </w:rPr>
            </w:pPr>
            <w:r w:rsidRPr="00272A89">
              <w:rPr>
                <w:sz w:val="18"/>
                <w:szCs w:val="18"/>
              </w:rPr>
              <w:t>10.0</w:t>
            </w:r>
          </w:p>
        </w:tc>
        <w:tc>
          <w:tcPr>
            <w:tcW w:w="347" w:type="pct"/>
            <w:vAlign w:val="center"/>
          </w:tcPr>
          <w:p w14:paraId="38CFF951" w14:textId="77777777" w:rsidR="005B64CE" w:rsidRPr="00272A89" w:rsidRDefault="005B64CE">
            <w:pPr>
              <w:jc w:val="right"/>
              <w:rPr>
                <w:sz w:val="18"/>
                <w:szCs w:val="18"/>
              </w:rPr>
            </w:pPr>
            <w:r w:rsidRPr="00272A89">
              <w:rPr>
                <w:sz w:val="18"/>
                <w:szCs w:val="18"/>
              </w:rPr>
              <w:t>52.1</w:t>
            </w:r>
          </w:p>
        </w:tc>
        <w:tc>
          <w:tcPr>
            <w:tcW w:w="347" w:type="pct"/>
            <w:vAlign w:val="center"/>
          </w:tcPr>
          <w:p w14:paraId="1D9C6707" w14:textId="77777777" w:rsidR="005B64CE" w:rsidRPr="00272A89" w:rsidRDefault="005B64CE">
            <w:pPr>
              <w:jc w:val="right"/>
              <w:rPr>
                <w:sz w:val="18"/>
                <w:szCs w:val="18"/>
              </w:rPr>
            </w:pPr>
            <w:r w:rsidRPr="00272A89">
              <w:rPr>
                <w:sz w:val="18"/>
                <w:szCs w:val="18"/>
              </w:rPr>
              <w:t>13.1</w:t>
            </w:r>
          </w:p>
        </w:tc>
        <w:tc>
          <w:tcPr>
            <w:tcW w:w="322" w:type="pct"/>
            <w:vAlign w:val="center"/>
          </w:tcPr>
          <w:p w14:paraId="14293FC7" w14:textId="77777777" w:rsidR="005B64CE" w:rsidRPr="00272A89" w:rsidRDefault="005B64CE">
            <w:pPr>
              <w:jc w:val="right"/>
              <w:rPr>
                <w:sz w:val="18"/>
                <w:szCs w:val="18"/>
              </w:rPr>
            </w:pPr>
            <w:r w:rsidRPr="00272A89">
              <w:rPr>
                <w:sz w:val="18"/>
                <w:szCs w:val="18"/>
              </w:rPr>
              <w:t>34.8</w:t>
            </w:r>
          </w:p>
        </w:tc>
      </w:tr>
      <w:tr w:rsidR="003E34F2" w:rsidRPr="00272A89" w14:paraId="4827571B" w14:textId="77777777" w:rsidTr="009532E0">
        <w:tc>
          <w:tcPr>
            <w:tcW w:w="866" w:type="pct"/>
          </w:tcPr>
          <w:p w14:paraId="12D59884" w14:textId="77777777" w:rsidR="005B64CE" w:rsidRPr="00272A89" w:rsidRDefault="005B64CE" w:rsidP="004F1FF8">
            <w:pPr>
              <w:jc w:val="left"/>
              <w:rPr>
                <w:noProof/>
                <w:sz w:val="18"/>
                <w:szCs w:val="18"/>
              </w:rPr>
            </w:pPr>
            <w:r w:rsidRPr="00272A89">
              <w:rPr>
                <w:noProof/>
                <w:sz w:val="18"/>
                <w:szCs w:val="18"/>
              </w:rPr>
              <w:t xml:space="preserve">Орхон </w:t>
            </w:r>
          </w:p>
        </w:tc>
        <w:tc>
          <w:tcPr>
            <w:tcW w:w="675" w:type="pct"/>
            <w:vAlign w:val="center"/>
          </w:tcPr>
          <w:p w14:paraId="2748C2DE" w14:textId="77777777" w:rsidR="005B64CE" w:rsidRPr="00272A89" w:rsidRDefault="005B64CE">
            <w:pPr>
              <w:jc w:val="right"/>
              <w:rPr>
                <w:sz w:val="18"/>
                <w:szCs w:val="18"/>
              </w:rPr>
            </w:pPr>
            <w:r w:rsidRPr="00272A89">
              <w:rPr>
                <w:sz w:val="18"/>
                <w:szCs w:val="18"/>
              </w:rPr>
              <w:t>111,890</w:t>
            </w:r>
          </w:p>
        </w:tc>
        <w:tc>
          <w:tcPr>
            <w:tcW w:w="576" w:type="pct"/>
            <w:vAlign w:val="center"/>
          </w:tcPr>
          <w:p w14:paraId="2D6879FE" w14:textId="77777777" w:rsidR="005B64CE" w:rsidRPr="00272A89" w:rsidRDefault="005B64CE">
            <w:pPr>
              <w:jc w:val="right"/>
              <w:rPr>
                <w:sz w:val="18"/>
                <w:szCs w:val="18"/>
              </w:rPr>
            </w:pPr>
            <w:r w:rsidRPr="00272A89">
              <w:rPr>
                <w:sz w:val="18"/>
                <w:szCs w:val="18"/>
              </w:rPr>
              <w:t>116.9</w:t>
            </w:r>
          </w:p>
        </w:tc>
        <w:tc>
          <w:tcPr>
            <w:tcW w:w="771" w:type="pct"/>
            <w:vAlign w:val="center"/>
          </w:tcPr>
          <w:p w14:paraId="1C1CD9B8" w14:textId="77777777" w:rsidR="005B64CE" w:rsidRPr="00272A89" w:rsidRDefault="005B64CE">
            <w:pPr>
              <w:jc w:val="right"/>
              <w:rPr>
                <w:sz w:val="18"/>
                <w:szCs w:val="18"/>
              </w:rPr>
            </w:pPr>
            <w:r w:rsidRPr="00272A89">
              <w:rPr>
                <w:sz w:val="18"/>
                <w:szCs w:val="18"/>
              </w:rPr>
              <w:t>95.6</w:t>
            </w:r>
          </w:p>
        </w:tc>
        <w:tc>
          <w:tcPr>
            <w:tcW w:w="530" w:type="pct"/>
            <w:vAlign w:val="center"/>
          </w:tcPr>
          <w:p w14:paraId="19D93685" w14:textId="77777777" w:rsidR="005B64CE" w:rsidRPr="00272A89" w:rsidRDefault="005B64CE">
            <w:pPr>
              <w:jc w:val="right"/>
              <w:rPr>
                <w:sz w:val="18"/>
                <w:szCs w:val="18"/>
              </w:rPr>
            </w:pPr>
            <w:r w:rsidRPr="00272A89">
              <w:rPr>
                <w:sz w:val="18"/>
                <w:szCs w:val="18"/>
              </w:rPr>
              <w:t>3,581.6</w:t>
            </w:r>
          </w:p>
        </w:tc>
        <w:tc>
          <w:tcPr>
            <w:tcW w:w="566" w:type="pct"/>
            <w:vAlign w:val="center"/>
          </w:tcPr>
          <w:p w14:paraId="3D0D5B84" w14:textId="77777777" w:rsidR="005B64CE" w:rsidRPr="00272A89" w:rsidRDefault="005B64CE">
            <w:pPr>
              <w:jc w:val="right"/>
              <w:rPr>
                <w:sz w:val="18"/>
                <w:szCs w:val="18"/>
              </w:rPr>
            </w:pPr>
            <w:r w:rsidRPr="00272A89">
              <w:rPr>
                <w:sz w:val="18"/>
                <w:szCs w:val="18"/>
              </w:rPr>
              <w:t>33.7</w:t>
            </w:r>
          </w:p>
        </w:tc>
        <w:tc>
          <w:tcPr>
            <w:tcW w:w="347" w:type="pct"/>
            <w:vAlign w:val="center"/>
          </w:tcPr>
          <w:p w14:paraId="447CB091" w14:textId="77777777" w:rsidR="005B64CE" w:rsidRPr="00272A89" w:rsidRDefault="005B64CE">
            <w:pPr>
              <w:jc w:val="right"/>
              <w:rPr>
                <w:sz w:val="18"/>
                <w:szCs w:val="18"/>
              </w:rPr>
            </w:pPr>
            <w:r w:rsidRPr="00272A89">
              <w:rPr>
                <w:sz w:val="18"/>
                <w:szCs w:val="18"/>
              </w:rPr>
              <w:t>1.4</w:t>
            </w:r>
          </w:p>
        </w:tc>
        <w:tc>
          <w:tcPr>
            <w:tcW w:w="347" w:type="pct"/>
            <w:vAlign w:val="center"/>
          </w:tcPr>
          <w:p w14:paraId="7E8E8DCD" w14:textId="77777777" w:rsidR="005B64CE" w:rsidRPr="00272A89" w:rsidRDefault="005B64CE">
            <w:pPr>
              <w:jc w:val="right"/>
              <w:rPr>
                <w:sz w:val="18"/>
                <w:szCs w:val="18"/>
              </w:rPr>
            </w:pPr>
            <w:r w:rsidRPr="00272A89">
              <w:rPr>
                <w:sz w:val="18"/>
                <w:szCs w:val="18"/>
              </w:rPr>
              <w:t>83.7</w:t>
            </w:r>
          </w:p>
        </w:tc>
        <w:tc>
          <w:tcPr>
            <w:tcW w:w="322" w:type="pct"/>
            <w:vAlign w:val="center"/>
          </w:tcPr>
          <w:p w14:paraId="3DE2FD97" w14:textId="77777777" w:rsidR="005B64CE" w:rsidRPr="00272A89" w:rsidRDefault="005B64CE">
            <w:pPr>
              <w:jc w:val="right"/>
              <w:rPr>
                <w:sz w:val="18"/>
                <w:szCs w:val="18"/>
              </w:rPr>
            </w:pPr>
            <w:r w:rsidRPr="00272A89">
              <w:rPr>
                <w:sz w:val="18"/>
                <w:szCs w:val="18"/>
              </w:rPr>
              <w:t>14.9</w:t>
            </w:r>
          </w:p>
        </w:tc>
      </w:tr>
      <w:tr w:rsidR="003E34F2" w:rsidRPr="00272A89" w14:paraId="0E6ABBD1" w14:textId="77777777" w:rsidTr="009532E0">
        <w:tc>
          <w:tcPr>
            <w:tcW w:w="866" w:type="pct"/>
          </w:tcPr>
          <w:p w14:paraId="28458B10" w14:textId="77777777" w:rsidR="005B64CE" w:rsidRPr="00272A89" w:rsidRDefault="005B64CE" w:rsidP="004F1FF8">
            <w:pPr>
              <w:jc w:val="left"/>
              <w:rPr>
                <w:noProof/>
                <w:sz w:val="18"/>
                <w:szCs w:val="18"/>
              </w:rPr>
            </w:pPr>
            <w:r w:rsidRPr="00272A89">
              <w:rPr>
                <w:noProof/>
                <w:sz w:val="18"/>
                <w:szCs w:val="18"/>
              </w:rPr>
              <w:t xml:space="preserve">Хөвсгөл </w:t>
            </w:r>
          </w:p>
        </w:tc>
        <w:tc>
          <w:tcPr>
            <w:tcW w:w="675" w:type="pct"/>
            <w:vAlign w:val="center"/>
          </w:tcPr>
          <w:p w14:paraId="0EF4C001" w14:textId="77777777" w:rsidR="005B64CE" w:rsidRPr="00272A89" w:rsidRDefault="005B64CE">
            <w:pPr>
              <w:jc w:val="right"/>
              <w:rPr>
                <w:sz w:val="18"/>
                <w:szCs w:val="18"/>
              </w:rPr>
            </w:pPr>
            <w:r w:rsidRPr="00272A89">
              <w:rPr>
                <w:sz w:val="18"/>
                <w:szCs w:val="18"/>
              </w:rPr>
              <w:t>136,436</w:t>
            </w:r>
          </w:p>
        </w:tc>
        <w:tc>
          <w:tcPr>
            <w:tcW w:w="576" w:type="pct"/>
            <w:vAlign w:val="center"/>
          </w:tcPr>
          <w:p w14:paraId="5E769C03" w14:textId="77777777" w:rsidR="005B64CE" w:rsidRPr="00272A89" w:rsidRDefault="005B64CE">
            <w:pPr>
              <w:jc w:val="right"/>
              <w:rPr>
                <w:sz w:val="18"/>
                <w:szCs w:val="18"/>
              </w:rPr>
            </w:pPr>
            <w:r w:rsidRPr="00272A89">
              <w:rPr>
                <w:sz w:val="18"/>
                <w:szCs w:val="18"/>
              </w:rPr>
              <w:t>311.4</w:t>
            </w:r>
          </w:p>
        </w:tc>
        <w:tc>
          <w:tcPr>
            <w:tcW w:w="771" w:type="pct"/>
            <w:vAlign w:val="center"/>
          </w:tcPr>
          <w:p w14:paraId="074BFB08" w14:textId="77777777" w:rsidR="005B64CE" w:rsidRPr="00272A89" w:rsidRDefault="005B64CE">
            <w:pPr>
              <w:jc w:val="right"/>
              <w:rPr>
                <w:sz w:val="18"/>
                <w:szCs w:val="18"/>
              </w:rPr>
            </w:pPr>
            <w:r w:rsidRPr="00272A89">
              <w:rPr>
                <w:sz w:val="18"/>
                <w:szCs w:val="18"/>
              </w:rPr>
              <w:t>316.7</w:t>
            </w:r>
          </w:p>
        </w:tc>
        <w:tc>
          <w:tcPr>
            <w:tcW w:w="530" w:type="pct"/>
            <w:vAlign w:val="center"/>
          </w:tcPr>
          <w:p w14:paraId="08EA1084" w14:textId="77777777" w:rsidR="005B64CE" w:rsidRPr="00272A89" w:rsidRDefault="005B64CE">
            <w:pPr>
              <w:jc w:val="right"/>
              <w:rPr>
                <w:sz w:val="18"/>
                <w:szCs w:val="18"/>
              </w:rPr>
            </w:pPr>
            <w:r w:rsidRPr="00272A89">
              <w:rPr>
                <w:sz w:val="18"/>
                <w:szCs w:val="18"/>
              </w:rPr>
              <w:t>1,110.1</w:t>
            </w:r>
          </w:p>
        </w:tc>
        <w:tc>
          <w:tcPr>
            <w:tcW w:w="566" w:type="pct"/>
            <w:vAlign w:val="center"/>
          </w:tcPr>
          <w:p w14:paraId="16884AAF" w14:textId="77777777" w:rsidR="005B64CE" w:rsidRPr="00272A89" w:rsidRDefault="005B64CE">
            <w:pPr>
              <w:jc w:val="right"/>
              <w:rPr>
                <w:sz w:val="18"/>
                <w:szCs w:val="18"/>
              </w:rPr>
            </w:pPr>
            <w:r w:rsidRPr="00272A89">
              <w:rPr>
                <w:sz w:val="18"/>
                <w:szCs w:val="18"/>
              </w:rPr>
              <w:t>8.0</w:t>
            </w:r>
          </w:p>
        </w:tc>
        <w:tc>
          <w:tcPr>
            <w:tcW w:w="347" w:type="pct"/>
            <w:vAlign w:val="center"/>
          </w:tcPr>
          <w:p w14:paraId="05A5CDEE" w14:textId="77777777" w:rsidR="005B64CE" w:rsidRPr="00272A89" w:rsidRDefault="005B64CE">
            <w:pPr>
              <w:jc w:val="right"/>
              <w:rPr>
                <w:sz w:val="18"/>
                <w:szCs w:val="18"/>
              </w:rPr>
            </w:pPr>
            <w:r w:rsidRPr="00272A89">
              <w:rPr>
                <w:sz w:val="18"/>
                <w:szCs w:val="18"/>
              </w:rPr>
              <w:t>44.7</w:t>
            </w:r>
          </w:p>
        </w:tc>
        <w:tc>
          <w:tcPr>
            <w:tcW w:w="347" w:type="pct"/>
            <w:vAlign w:val="center"/>
          </w:tcPr>
          <w:p w14:paraId="44D9D956" w14:textId="77777777" w:rsidR="005B64CE" w:rsidRPr="00272A89" w:rsidRDefault="005B64CE">
            <w:pPr>
              <w:jc w:val="right"/>
              <w:rPr>
                <w:sz w:val="18"/>
                <w:szCs w:val="18"/>
              </w:rPr>
            </w:pPr>
            <w:r w:rsidRPr="00272A89">
              <w:rPr>
                <w:sz w:val="18"/>
                <w:szCs w:val="18"/>
              </w:rPr>
              <w:t>15.3</w:t>
            </w:r>
          </w:p>
        </w:tc>
        <w:tc>
          <w:tcPr>
            <w:tcW w:w="322" w:type="pct"/>
            <w:vAlign w:val="center"/>
          </w:tcPr>
          <w:p w14:paraId="747382B8" w14:textId="77777777" w:rsidR="005B64CE" w:rsidRPr="00272A89" w:rsidRDefault="005B64CE">
            <w:pPr>
              <w:jc w:val="right"/>
              <w:rPr>
                <w:sz w:val="18"/>
                <w:szCs w:val="18"/>
              </w:rPr>
            </w:pPr>
            <w:r w:rsidRPr="00272A89">
              <w:rPr>
                <w:sz w:val="18"/>
                <w:szCs w:val="18"/>
              </w:rPr>
              <w:t>40.0</w:t>
            </w:r>
          </w:p>
        </w:tc>
      </w:tr>
      <w:tr w:rsidR="00B92588" w:rsidRPr="00272A89" w14:paraId="65F35D90" w14:textId="77777777" w:rsidTr="009532E0">
        <w:tc>
          <w:tcPr>
            <w:tcW w:w="866" w:type="pct"/>
            <w:shd w:val="clear" w:color="auto" w:fill="B4C6E7" w:themeFill="accent1" w:themeFillTint="66"/>
            <w:vAlign w:val="center"/>
          </w:tcPr>
          <w:p w14:paraId="2FB3F4DA" w14:textId="3E00D49B" w:rsidR="005B64CE" w:rsidRPr="00272A89" w:rsidRDefault="005B64CE" w:rsidP="004F1FF8">
            <w:pPr>
              <w:jc w:val="left"/>
              <w:rPr>
                <w:noProof/>
                <w:sz w:val="18"/>
                <w:szCs w:val="18"/>
              </w:rPr>
            </w:pPr>
            <w:r w:rsidRPr="00272A89">
              <w:rPr>
                <w:noProof/>
                <w:sz w:val="18"/>
                <w:szCs w:val="18"/>
              </w:rPr>
              <w:t>Хойд бүс</w:t>
            </w:r>
            <w:r w:rsidR="004F33AE" w:rsidRPr="00272A89">
              <w:rPr>
                <w:noProof/>
                <w:sz w:val="18"/>
                <w:szCs w:val="18"/>
              </w:rPr>
              <w:t xml:space="preserve"> дүн</w:t>
            </w:r>
          </w:p>
        </w:tc>
        <w:tc>
          <w:tcPr>
            <w:tcW w:w="675" w:type="pct"/>
            <w:shd w:val="clear" w:color="auto" w:fill="B4C6E7" w:themeFill="accent1" w:themeFillTint="66"/>
            <w:vAlign w:val="center"/>
          </w:tcPr>
          <w:p w14:paraId="25C52451" w14:textId="77777777" w:rsidR="005B64CE" w:rsidRPr="00272A89" w:rsidRDefault="005B64CE" w:rsidP="004F1FF8">
            <w:pPr>
              <w:jc w:val="right"/>
              <w:rPr>
                <w:sz w:val="18"/>
                <w:szCs w:val="18"/>
              </w:rPr>
            </w:pPr>
            <w:r w:rsidRPr="00272A89">
              <w:rPr>
                <w:sz w:val="18"/>
                <w:szCs w:val="18"/>
              </w:rPr>
              <w:t>308,141</w:t>
            </w:r>
          </w:p>
        </w:tc>
        <w:tc>
          <w:tcPr>
            <w:tcW w:w="576" w:type="pct"/>
            <w:shd w:val="clear" w:color="auto" w:fill="B4C6E7" w:themeFill="accent1" w:themeFillTint="66"/>
            <w:vAlign w:val="center"/>
          </w:tcPr>
          <w:p w14:paraId="170EF817" w14:textId="77777777" w:rsidR="005B64CE" w:rsidRPr="00272A89" w:rsidRDefault="005B64CE" w:rsidP="004F1FF8">
            <w:pPr>
              <w:jc w:val="right"/>
              <w:rPr>
                <w:sz w:val="18"/>
                <w:szCs w:val="18"/>
              </w:rPr>
            </w:pPr>
            <w:r w:rsidRPr="00272A89">
              <w:rPr>
                <w:sz w:val="18"/>
                <w:szCs w:val="18"/>
              </w:rPr>
              <w:t>1,057.3</w:t>
            </w:r>
          </w:p>
        </w:tc>
        <w:tc>
          <w:tcPr>
            <w:tcW w:w="771" w:type="pct"/>
            <w:shd w:val="clear" w:color="auto" w:fill="B4C6E7" w:themeFill="accent1" w:themeFillTint="66"/>
            <w:vAlign w:val="center"/>
          </w:tcPr>
          <w:p w14:paraId="34505AD4" w14:textId="77777777" w:rsidR="005B64CE" w:rsidRPr="00272A89" w:rsidRDefault="005B64CE" w:rsidP="004F1FF8">
            <w:pPr>
              <w:jc w:val="right"/>
              <w:rPr>
                <w:sz w:val="18"/>
                <w:szCs w:val="18"/>
              </w:rPr>
            </w:pPr>
            <w:r w:rsidRPr="00272A89">
              <w:rPr>
                <w:sz w:val="18"/>
                <w:szCs w:val="18"/>
              </w:rPr>
              <w:t>1,026.3</w:t>
            </w:r>
          </w:p>
        </w:tc>
        <w:tc>
          <w:tcPr>
            <w:tcW w:w="530" w:type="pct"/>
            <w:shd w:val="clear" w:color="auto" w:fill="B4C6E7" w:themeFill="accent1" w:themeFillTint="66"/>
            <w:vAlign w:val="center"/>
          </w:tcPr>
          <w:p w14:paraId="09B95401" w14:textId="77777777" w:rsidR="005B64CE" w:rsidRPr="00272A89" w:rsidRDefault="005B64CE" w:rsidP="004F1FF8">
            <w:pPr>
              <w:jc w:val="right"/>
              <w:rPr>
                <w:sz w:val="18"/>
                <w:szCs w:val="18"/>
              </w:rPr>
            </w:pPr>
            <w:r w:rsidRPr="00272A89">
              <w:rPr>
                <w:sz w:val="18"/>
                <w:szCs w:val="18"/>
              </w:rPr>
              <w:t>5,283.1</w:t>
            </w:r>
          </w:p>
        </w:tc>
        <w:tc>
          <w:tcPr>
            <w:tcW w:w="566" w:type="pct"/>
            <w:shd w:val="clear" w:color="auto" w:fill="B4C6E7" w:themeFill="accent1" w:themeFillTint="66"/>
            <w:vAlign w:val="center"/>
          </w:tcPr>
          <w:p w14:paraId="25D86DCD" w14:textId="77777777" w:rsidR="005B64CE" w:rsidRPr="00272A89" w:rsidRDefault="005B64CE" w:rsidP="004F1FF8">
            <w:pPr>
              <w:jc w:val="right"/>
              <w:rPr>
                <w:sz w:val="18"/>
                <w:szCs w:val="18"/>
              </w:rPr>
            </w:pPr>
            <w:r w:rsidRPr="00272A89">
              <w:rPr>
                <w:sz w:val="18"/>
                <w:szCs w:val="18"/>
              </w:rPr>
              <w:t>17.4</w:t>
            </w:r>
          </w:p>
        </w:tc>
        <w:tc>
          <w:tcPr>
            <w:tcW w:w="347" w:type="pct"/>
            <w:shd w:val="clear" w:color="auto" w:fill="B4C6E7" w:themeFill="accent1" w:themeFillTint="66"/>
            <w:vAlign w:val="center"/>
          </w:tcPr>
          <w:p w14:paraId="7AF9173A" w14:textId="77777777" w:rsidR="005B64CE" w:rsidRPr="00272A89" w:rsidRDefault="005B64CE" w:rsidP="004F1FF8">
            <w:pPr>
              <w:jc w:val="right"/>
              <w:rPr>
                <w:sz w:val="18"/>
                <w:szCs w:val="18"/>
              </w:rPr>
            </w:pPr>
            <w:r w:rsidRPr="00272A89">
              <w:rPr>
                <w:sz w:val="18"/>
                <w:szCs w:val="18"/>
              </w:rPr>
              <w:t>16.2</w:t>
            </w:r>
          </w:p>
        </w:tc>
        <w:tc>
          <w:tcPr>
            <w:tcW w:w="347" w:type="pct"/>
            <w:shd w:val="clear" w:color="auto" w:fill="B4C6E7" w:themeFill="accent1" w:themeFillTint="66"/>
            <w:vAlign w:val="center"/>
          </w:tcPr>
          <w:p w14:paraId="40FD1065" w14:textId="77777777" w:rsidR="005B64CE" w:rsidRPr="00272A89" w:rsidRDefault="005B64CE" w:rsidP="004F1FF8">
            <w:pPr>
              <w:jc w:val="right"/>
              <w:rPr>
                <w:sz w:val="18"/>
                <w:szCs w:val="18"/>
              </w:rPr>
            </w:pPr>
            <w:r w:rsidRPr="00272A89">
              <w:rPr>
                <w:sz w:val="18"/>
                <w:szCs w:val="18"/>
              </w:rPr>
              <w:t>61.4</w:t>
            </w:r>
          </w:p>
        </w:tc>
        <w:tc>
          <w:tcPr>
            <w:tcW w:w="322" w:type="pct"/>
            <w:shd w:val="clear" w:color="auto" w:fill="B4C6E7" w:themeFill="accent1" w:themeFillTint="66"/>
            <w:vAlign w:val="center"/>
          </w:tcPr>
          <w:p w14:paraId="476AC423" w14:textId="77777777" w:rsidR="005B64CE" w:rsidRPr="00272A89" w:rsidRDefault="005B64CE" w:rsidP="004F1FF8">
            <w:pPr>
              <w:jc w:val="right"/>
              <w:rPr>
                <w:sz w:val="18"/>
                <w:szCs w:val="18"/>
              </w:rPr>
            </w:pPr>
            <w:r w:rsidRPr="00272A89">
              <w:rPr>
                <w:sz w:val="18"/>
                <w:szCs w:val="18"/>
              </w:rPr>
              <w:t>22.4</w:t>
            </w:r>
          </w:p>
        </w:tc>
      </w:tr>
      <w:tr w:rsidR="003E34F2" w:rsidRPr="00272A89" w14:paraId="57F06779" w14:textId="77777777" w:rsidTr="009532E0">
        <w:tc>
          <w:tcPr>
            <w:tcW w:w="866" w:type="pct"/>
          </w:tcPr>
          <w:p w14:paraId="445937E7" w14:textId="77777777" w:rsidR="005B64CE" w:rsidRPr="00272A89" w:rsidRDefault="005B64CE" w:rsidP="004F1FF8">
            <w:pPr>
              <w:jc w:val="left"/>
              <w:rPr>
                <w:noProof/>
                <w:sz w:val="18"/>
                <w:szCs w:val="18"/>
              </w:rPr>
            </w:pPr>
            <w:r w:rsidRPr="00272A89">
              <w:rPr>
                <w:noProof/>
                <w:sz w:val="18"/>
                <w:szCs w:val="18"/>
              </w:rPr>
              <w:t>Дархан-Уул</w:t>
            </w:r>
          </w:p>
        </w:tc>
        <w:tc>
          <w:tcPr>
            <w:tcW w:w="675" w:type="pct"/>
            <w:vAlign w:val="center"/>
          </w:tcPr>
          <w:p w14:paraId="2DC2638C" w14:textId="77777777" w:rsidR="005B64CE" w:rsidRPr="00272A89" w:rsidRDefault="005B64CE">
            <w:pPr>
              <w:jc w:val="right"/>
              <w:rPr>
                <w:sz w:val="18"/>
                <w:szCs w:val="18"/>
              </w:rPr>
            </w:pPr>
            <w:r w:rsidRPr="00272A89">
              <w:rPr>
                <w:sz w:val="18"/>
                <w:szCs w:val="18"/>
              </w:rPr>
              <w:t>110,544</w:t>
            </w:r>
          </w:p>
        </w:tc>
        <w:tc>
          <w:tcPr>
            <w:tcW w:w="576" w:type="pct"/>
            <w:vAlign w:val="center"/>
          </w:tcPr>
          <w:p w14:paraId="1571C868" w14:textId="77777777" w:rsidR="005B64CE" w:rsidRPr="00272A89" w:rsidRDefault="005B64CE">
            <w:pPr>
              <w:jc w:val="right"/>
              <w:rPr>
                <w:sz w:val="18"/>
                <w:szCs w:val="18"/>
              </w:rPr>
            </w:pPr>
            <w:r w:rsidRPr="00272A89">
              <w:rPr>
                <w:sz w:val="18"/>
                <w:szCs w:val="18"/>
              </w:rPr>
              <w:t>99.0</w:t>
            </w:r>
          </w:p>
        </w:tc>
        <w:tc>
          <w:tcPr>
            <w:tcW w:w="771" w:type="pct"/>
            <w:vAlign w:val="center"/>
          </w:tcPr>
          <w:p w14:paraId="4921E964" w14:textId="77777777" w:rsidR="005B64CE" w:rsidRPr="00272A89" w:rsidRDefault="005B64CE">
            <w:pPr>
              <w:jc w:val="right"/>
              <w:rPr>
                <w:sz w:val="18"/>
                <w:szCs w:val="18"/>
              </w:rPr>
            </w:pPr>
            <w:r w:rsidRPr="00272A89">
              <w:rPr>
                <w:sz w:val="18"/>
                <w:szCs w:val="18"/>
              </w:rPr>
              <w:t>81.5</w:t>
            </w:r>
          </w:p>
        </w:tc>
        <w:tc>
          <w:tcPr>
            <w:tcW w:w="530" w:type="pct"/>
            <w:vAlign w:val="center"/>
          </w:tcPr>
          <w:p w14:paraId="3503703B" w14:textId="77777777" w:rsidR="005B64CE" w:rsidRPr="00272A89" w:rsidRDefault="005B64CE">
            <w:pPr>
              <w:jc w:val="right"/>
              <w:rPr>
                <w:sz w:val="18"/>
                <w:szCs w:val="18"/>
              </w:rPr>
            </w:pPr>
            <w:r w:rsidRPr="00272A89">
              <w:rPr>
                <w:sz w:val="18"/>
                <w:szCs w:val="18"/>
              </w:rPr>
              <w:t>1,128.9</w:t>
            </w:r>
          </w:p>
        </w:tc>
        <w:tc>
          <w:tcPr>
            <w:tcW w:w="566" w:type="pct"/>
            <w:vAlign w:val="center"/>
          </w:tcPr>
          <w:p w14:paraId="5FF5452C" w14:textId="77777777" w:rsidR="005B64CE" w:rsidRPr="00272A89" w:rsidRDefault="005B64CE">
            <w:pPr>
              <w:jc w:val="right"/>
              <w:rPr>
                <w:sz w:val="18"/>
                <w:szCs w:val="18"/>
              </w:rPr>
            </w:pPr>
            <w:r w:rsidRPr="00272A89">
              <w:rPr>
                <w:sz w:val="18"/>
                <w:szCs w:val="18"/>
              </w:rPr>
              <w:t>10.8</w:t>
            </w:r>
          </w:p>
        </w:tc>
        <w:tc>
          <w:tcPr>
            <w:tcW w:w="347" w:type="pct"/>
            <w:vAlign w:val="center"/>
          </w:tcPr>
          <w:p w14:paraId="5F6B9C99" w14:textId="77777777" w:rsidR="005B64CE" w:rsidRPr="00272A89" w:rsidRDefault="005B64CE">
            <w:pPr>
              <w:jc w:val="right"/>
              <w:rPr>
                <w:sz w:val="18"/>
                <w:szCs w:val="18"/>
              </w:rPr>
            </w:pPr>
            <w:r w:rsidRPr="00272A89">
              <w:rPr>
                <w:sz w:val="18"/>
                <w:szCs w:val="18"/>
              </w:rPr>
              <w:t>7.7</w:t>
            </w:r>
          </w:p>
        </w:tc>
        <w:tc>
          <w:tcPr>
            <w:tcW w:w="347" w:type="pct"/>
            <w:vAlign w:val="center"/>
          </w:tcPr>
          <w:p w14:paraId="3E637DD6" w14:textId="77777777" w:rsidR="005B64CE" w:rsidRPr="00272A89" w:rsidRDefault="005B64CE">
            <w:pPr>
              <w:jc w:val="right"/>
              <w:rPr>
                <w:sz w:val="18"/>
                <w:szCs w:val="18"/>
              </w:rPr>
            </w:pPr>
            <w:r w:rsidRPr="00272A89">
              <w:rPr>
                <w:sz w:val="18"/>
                <w:szCs w:val="18"/>
              </w:rPr>
              <w:t>39.4</w:t>
            </w:r>
          </w:p>
        </w:tc>
        <w:tc>
          <w:tcPr>
            <w:tcW w:w="322" w:type="pct"/>
            <w:vAlign w:val="center"/>
          </w:tcPr>
          <w:p w14:paraId="09DF55EF" w14:textId="77777777" w:rsidR="005B64CE" w:rsidRPr="00272A89" w:rsidRDefault="005B64CE">
            <w:pPr>
              <w:jc w:val="right"/>
              <w:rPr>
                <w:sz w:val="18"/>
                <w:szCs w:val="18"/>
              </w:rPr>
            </w:pPr>
            <w:r w:rsidRPr="00272A89">
              <w:rPr>
                <w:sz w:val="18"/>
                <w:szCs w:val="18"/>
              </w:rPr>
              <w:t>52.9</w:t>
            </w:r>
          </w:p>
        </w:tc>
      </w:tr>
      <w:tr w:rsidR="003E34F2" w:rsidRPr="00272A89" w14:paraId="2C957DD9" w14:textId="77777777" w:rsidTr="009532E0">
        <w:tc>
          <w:tcPr>
            <w:tcW w:w="866" w:type="pct"/>
          </w:tcPr>
          <w:p w14:paraId="3CBE68E5" w14:textId="77777777" w:rsidR="005B64CE" w:rsidRPr="00272A89" w:rsidRDefault="005B64CE" w:rsidP="004F1FF8">
            <w:pPr>
              <w:jc w:val="left"/>
              <w:rPr>
                <w:noProof/>
                <w:sz w:val="18"/>
                <w:szCs w:val="18"/>
              </w:rPr>
            </w:pPr>
            <w:r w:rsidRPr="00272A89">
              <w:rPr>
                <w:noProof/>
                <w:sz w:val="18"/>
                <w:szCs w:val="18"/>
              </w:rPr>
              <w:t>Сэлэнгэ</w:t>
            </w:r>
          </w:p>
        </w:tc>
        <w:tc>
          <w:tcPr>
            <w:tcW w:w="675" w:type="pct"/>
            <w:vAlign w:val="center"/>
          </w:tcPr>
          <w:p w14:paraId="6FCAEE28" w14:textId="77777777" w:rsidR="005B64CE" w:rsidRPr="00272A89" w:rsidRDefault="005B64CE">
            <w:pPr>
              <w:jc w:val="right"/>
              <w:rPr>
                <w:sz w:val="18"/>
                <w:szCs w:val="18"/>
              </w:rPr>
            </w:pPr>
            <w:r w:rsidRPr="00272A89">
              <w:rPr>
                <w:sz w:val="18"/>
                <w:szCs w:val="18"/>
              </w:rPr>
              <w:t>106,042</w:t>
            </w:r>
          </w:p>
        </w:tc>
        <w:tc>
          <w:tcPr>
            <w:tcW w:w="576" w:type="pct"/>
            <w:vAlign w:val="center"/>
          </w:tcPr>
          <w:p w14:paraId="571F73FC" w14:textId="77777777" w:rsidR="005B64CE" w:rsidRPr="00272A89" w:rsidRDefault="005B64CE">
            <w:pPr>
              <w:jc w:val="right"/>
              <w:rPr>
                <w:sz w:val="18"/>
                <w:szCs w:val="18"/>
              </w:rPr>
            </w:pPr>
            <w:r w:rsidRPr="00272A89">
              <w:rPr>
                <w:sz w:val="18"/>
                <w:szCs w:val="18"/>
              </w:rPr>
              <w:t>119.4</w:t>
            </w:r>
          </w:p>
        </w:tc>
        <w:tc>
          <w:tcPr>
            <w:tcW w:w="771" w:type="pct"/>
            <w:vAlign w:val="center"/>
          </w:tcPr>
          <w:p w14:paraId="6CB16356" w14:textId="77777777" w:rsidR="005B64CE" w:rsidRPr="00272A89" w:rsidRDefault="005B64CE">
            <w:pPr>
              <w:jc w:val="right"/>
              <w:rPr>
                <w:sz w:val="18"/>
                <w:szCs w:val="18"/>
              </w:rPr>
            </w:pPr>
            <w:r w:rsidRPr="00272A89">
              <w:rPr>
                <w:sz w:val="18"/>
                <w:szCs w:val="18"/>
              </w:rPr>
              <w:t>109.7</w:t>
            </w:r>
          </w:p>
        </w:tc>
        <w:tc>
          <w:tcPr>
            <w:tcW w:w="530" w:type="pct"/>
            <w:vAlign w:val="center"/>
          </w:tcPr>
          <w:p w14:paraId="6C3CBD72" w14:textId="77777777" w:rsidR="005B64CE" w:rsidRPr="00272A89" w:rsidRDefault="005B64CE">
            <w:pPr>
              <w:jc w:val="right"/>
              <w:rPr>
                <w:sz w:val="18"/>
                <w:szCs w:val="18"/>
              </w:rPr>
            </w:pPr>
            <w:r w:rsidRPr="00272A89">
              <w:rPr>
                <w:sz w:val="18"/>
                <w:szCs w:val="18"/>
              </w:rPr>
              <w:t>1,550.5</w:t>
            </w:r>
          </w:p>
        </w:tc>
        <w:tc>
          <w:tcPr>
            <w:tcW w:w="566" w:type="pct"/>
            <w:vAlign w:val="center"/>
          </w:tcPr>
          <w:p w14:paraId="713CAB22" w14:textId="77777777" w:rsidR="005B64CE" w:rsidRPr="00272A89" w:rsidRDefault="005B64CE">
            <w:pPr>
              <w:jc w:val="right"/>
              <w:rPr>
                <w:sz w:val="18"/>
                <w:szCs w:val="18"/>
              </w:rPr>
            </w:pPr>
            <w:r w:rsidRPr="00272A89">
              <w:rPr>
                <w:sz w:val="18"/>
                <w:szCs w:val="18"/>
              </w:rPr>
              <w:t>14.7</w:t>
            </w:r>
          </w:p>
        </w:tc>
        <w:tc>
          <w:tcPr>
            <w:tcW w:w="347" w:type="pct"/>
            <w:vAlign w:val="center"/>
          </w:tcPr>
          <w:p w14:paraId="3F7E26C5" w14:textId="77777777" w:rsidR="005B64CE" w:rsidRPr="00272A89" w:rsidRDefault="005B64CE">
            <w:pPr>
              <w:jc w:val="right"/>
              <w:rPr>
                <w:sz w:val="18"/>
                <w:szCs w:val="18"/>
              </w:rPr>
            </w:pPr>
            <w:r w:rsidRPr="00272A89">
              <w:rPr>
                <w:sz w:val="18"/>
                <w:szCs w:val="18"/>
              </w:rPr>
              <w:t>29.6</w:t>
            </w:r>
          </w:p>
        </w:tc>
        <w:tc>
          <w:tcPr>
            <w:tcW w:w="347" w:type="pct"/>
            <w:vAlign w:val="center"/>
          </w:tcPr>
          <w:p w14:paraId="65A2314D" w14:textId="77777777" w:rsidR="005B64CE" w:rsidRPr="00272A89" w:rsidRDefault="005B64CE">
            <w:pPr>
              <w:jc w:val="right"/>
              <w:rPr>
                <w:sz w:val="18"/>
                <w:szCs w:val="18"/>
              </w:rPr>
            </w:pPr>
            <w:r w:rsidRPr="00272A89">
              <w:rPr>
                <w:sz w:val="18"/>
                <w:szCs w:val="18"/>
              </w:rPr>
              <w:t>41.8</w:t>
            </w:r>
          </w:p>
        </w:tc>
        <w:tc>
          <w:tcPr>
            <w:tcW w:w="322" w:type="pct"/>
            <w:vAlign w:val="center"/>
          </w:tcPr>
          <w:p w14:paraId="1A4A39BB" w14:textId="77777777" w:rsidR="005B64CE" w:rsidRPr="00272A89" w:rsidRDefault="005B64CE">
            <w:pPr>
              <w:jc w:val="right"/>
              <w:rPr>
                <w:sz w:val="18"/>
                <w:szCs w:val="18"/>
              </w:rPr>
            </w:pPr>
            <w:r w:rsidRPr="00272A89">
              <w:rPr>
                <w:sz w:val="18"/>
                <w:szCs w:val="18"/>
              </w:rPr>
              <w:t>28.5</w:t>
            </w:r>
          </w:p>
        </w:tc>
      </w:tr>
      <w:tr w:rsidR="003E34F2" w:rsidRPr="00272A89" w14:paraId="71748B17" w14:textId="77777777" w:rsidTr="009532E0">
        <w:tc>
          <w:tcPr>
            <w:tcW w:w="866" w:type="pct"/>
          </w:tcPr>
          <w:p w14:paraId="7E09A92C" w14:textId="77777777" w:rsidR="005B64CE" w:rsidRPr="00272A89" w:rsidRDefault="005B64CE" w:rsidP="004F1FF8">
            <w:pPr>
              <w:jc w:val="left"/>
              <w:rPr>
                <w:noProof/>
                <w:sz w:val="18"/>
                <w:szCs w:val="18"/>
              </w:rPr>
            </w:pPr>
            <w:r w:rsidRPr="00272A89">
              <w:rPr>
                <w:noProof/>
                <w:sz w:val="18"/>
                <w:szCs w:val="18"/>
              </w:rPr>
              <w:t xml:space="preserve">Төв </w:t>
            </w:r>
          </w:p>
        </w:tc>
        <w:tc>
          <w:tcPr>
            <w:tcW w:w="675" w:type="pct"/>
            <w:vAlign w:val="center"/>
          </w:tcPr>
          <w:p w14:paraId="53ABF7CA" w14:textId="77777777" w:rsidR="005B64CE" w:rsidRPr="00272A89" w:rsidRDefault="005B64CE">
            <w:pPr>
              <w:jc w:val="right"/>
              <w:rPr>
                <w:sz w:val="18"/>
                <w:szCs w:val="18"/>
              </w:rPr>
            </w:pPr>
            <w:r w:rsidRPr="00272A89">
              <w:rPr>
                <w:sz w:val="18"/>
                <w:szCs w:val="18"/>
              </w:rPr>
              <w:t>91,555</w:t>
            </w:r>
          </w:p>
        </w:tc>
        <w:tc>
          <w:tcPr>
            <w:tcW w:w="576" w:type="pct"/>
            <w:vAlign w:val="center"/>
          </w:tcPr>
          <w:p w14:paraId="074DF580" w14:textId="77777777" w:rsidR="005B64CE" w:rsidRPr="00272A89" w:rsidRDefault="005B64CE">
            <w:pPr>
              <w:jc w:val="right"/>
              <w:rPr>
                <w:sz w:val="18"/>
                <w:szCs w:val="18"/>
              </w:rPr>
            </w:pPr>
            <w:r w:rsidRPr="00272A89">
              <w:rPr>
                <w:sz w:val="18"/>
                <w:szCs w:val="18"/>
              </w:rPr>
              <w:t>140.8</w:t>
            </w:r>
          </w:p>
        </w:tc>
        <w:tc>
          <w:tcPr>
            <w:tcW w:w="771" w:type="pct"/>
            <w:vAlign w:val="center"/>
          </w:tcPr>
          <w:p w14:paraId="54CFDF4E" w14:textId="77777777" w:rsidR="005B64CE" w:rsidRPr="00272A89" w:rsidRDefault="005B64CE">
            <w:pPr>
              <w:jc w:val="right"/>
              <w:rPr>
                <w:sz w:val="18"/>
                <w:szCs w:val="18"/>
              </w:rPr>
            </w:pPr>
            <w:r w:rsidRPr="00272A89">
              <w:rPr>
                <w:sz w:val="18"/>
                <w:szCs w:val="18"/>
              </w:rPr>
              <w:t>125.4</w:t>
            </w:r>
          </w:p>
        </w:tc>
        <w:tc>
          <w:tcPr>
            <w:tcW w:w="530" w:type="pct"/>
            <w:vAlign w:val="center"/>
          </w:tcPr>
          <w:p w14:paraId="45B688D4" w14:textId="77777777" w:rsidR="005B64CE" w:rsidRPr="00272A89" w:rsidRDefault="005B64CE">
            <w:pPr>
              <w:jc w:val="right"/>
              <w:rPr>
                <w:sz w:val="18"/>
                <w:szCs w:val="18"/>
              </w:rPr>
            </w:pPr>
            <w:r w:rsidRPr="00272A89">
              <w:rPr>
                <w:sz w:val="18"/>
                <w:szCs w:val="18"/>
              </w:rPr>
              <w:t>1,145.2</w:t>
            </w:r>
          </w:p>
        </w:tc>
        <w:tc>
          <w:tcPr>
            <w:tcW w:w="566" w:type="pct"/>
            <w:vAlign w:val="center"/>
          </w:tcPr>
          <w:p w14:paraId="06AC1086" w14:textId="77777777" w:rsidR="005B64CE" w:rsidRPr="00272A89" w:rsidRDefault="005B64CE">
            <w:pPr>
              <w:jc w:val="right"/>
              <w:rPr>
                <w:sz w:val="18"/>
                <w:szCs w:val="18"/>
              </w:rPr>
            </w:pPr>
            <w:r w:rsidRPr="00272A89">
              <w:rPr>
                <w:sz w:val="18"/>
                <w:szCs w:val="18"/>
              </w:rPr>
              <w:t>12.5</w:t>
            </w:r>
          </w:p>
        </w:tc>
        <w:tc>
          <w:tcPr>
            <w:tcW w:w="347" w:type="pct"/>
            <w:vAlign w:val="center"/>
          </w:tcPr>
          <w:p w14:paraId="1202A08D" w14:textId="77777777" w:rsidR="005B64CE" w:rsidRPr="00272A89" w:rsidRDefault="005B64CE">
            <w:pPr>
              <w:jc w:val="right"/>
              <w:rPr>
                <w:sz w:val="18"/>
                <w:szCs w:val="18"/>
              </w:rPr>
            </w:pPr>
            <w:r w:rsidRPr="00272A89">
              <w:rPr>
                <w:sz w:val="18"/>
                <w:szCs w:val="18"/>
              </w:rPr>
              <w:t>51.6</w:t>
            </w:r>
          </w:p>
        </w:tc>
        <w:tc>
          <w:tcPr>
            <w:tcW w:w="347" w:type="pct"/>
            <w:vAlign w:val="center"/>
          </w:tcPr>
          <w:p w14:paraId="09D5F9B9" w14:textId="77777777" w:rsidR="005B64CE" w:rsidRPr="00272A89" w:rsidRDefault="005B64CE">
            <w:pPr>
              <w:jc w:val="right"/>
              <w:rPr>
                <w:sz w:val="18"/>
                <w:szCs w:val="18"/>
              </w:rPr>
            </w:pPr>
            <w:r w:rsidRPr="00272A89">
              <w:rPr>
                <w:sz w:val="18"/>
                <w:szCs w:val="18"/>
              </w:rPr>
              <w:t>19.2</w:t>
            </w:r>
          </w:p>
        </w:tc>
        <w:tc>
          <w:tcPr>
            <w:tcW w:w="322" w:type="pct"/>
            <w:vAlign w:val="center"/>
          </w:tcPr>
          <w:p w14:paraId="70D9E008" w14:textId="77777777" w:rsidR="005B64CE" w:rsidRPr="00272A89" w:rsidRDefault="005B64CE">
            <w:pPr>
              <w:jc w:val="right"/>
              <w:rPr>
                <w:sz w:val="18"/>
                <w:szCs w:val="18"/>
              </w:rPr>
            </w:pPr>
            <w:r w:rsidRPr="00272A89">
              <w:rPr>
                <w:sz w:val="18"/>
                <w:szCs w:val="18"/>
              </w:rPr>
              <w:t>29.2</w:t>
            </w:r>
          </w:p>
        </w:tc>
      </w:tr>
      <w:tr w:rsidR="00B92588" w:rsidRPr="00272A89" w14:paraId="1F9DE777" w14:textId="77777777" w:rsidTr="009532E0">
        <w:tc>
          <w:tcPr>
            <w:tcW w:w="866" w:type="pct"/>
            <w:shd w:val="clear" w:color="auto" w:fill="B4C6E7" w:themeFill="accent1" w:themeFillTint="66"/>
            <w:vAlign w:val="center"/>
          </w:tcPr>
          <w:p w14:paraId="1F08D8AF" w14:textId="50F54A76" w:rsidR="005B64CE" w:rsidRPr="00272A89" w:rsidRDefault="005B64CE" w:rsidP="004F1FF8">
            <w:pPr>
              <w:jc w:val="left"/>
              <w:rPr>
                <w:noProof/>
                <w:sz w:val="18"/>
                <w:szCs w:val="18"/>
              </w:rPr>
            </w:pPr>
            <w:r w:rsidRPr="00272A89">
              <w:rPr>
                <w:noProof/>
                <w:sz w:val="18"/>
                <w:szCs w:val="18"/>
              </w:rPr>
              <w:t>Төвийн бүс</w:t>
            </w:r>
            <w:r w:rsidR="004F33AE" w:rsidRPr="00272A89">
              <w:rPr>
                <w:noProof/>
                <w:sz w:val="18"/>
                <w:szCs w:val="18"/>
              </w:rPr>
              <w:t xml:space="preserve"> дүн</w:t>
            </w:r>
          </w:p>
        </w:tc>
        <w:tc>
          <w:tcPr>
            <w:tcW w:w="675" w:type="pct"/>
            <w:shd w:val="clear" w:color="auto" w:fill="B4C6E7" w:themeFill="accent1" w:themeFillTint="66"/>
            <w:vAlign w:val="center"/>
          </w:tcPr>
          <w:p w14:paraId="316D77A2" w14:textId="77777777" w:rsidR="005B64CE" w:rsidRPr="00272A89" w:rsidRDefault="005B64CE" w:rsidP="004F1FF8">
            <w:pPr>
              <w:jc w:val="right"/>
              <w:rPr>
                <w:sz w:val="18"/>
                <w:szCs w:val="18"/>
              </w:rPr>
            </w:pPr>
            <w:r w:rsidRPr="00272A89">
              <w:rPr>
                <w:sz w:val="18"/>
                <w:szCs w:val="18"/>
              </w:rPr>
              <w:t>308,141</w:t>
            </w:r>
          </w:p>
        </w:tc>
        <w:tc>
          <w:tcPr>
            <w:tcW w:w="576" w:type="pct"/>
            <w:shd w:val="clear" w:color="auto" w:fill="B4C6E7" w:themeFill="accent1" w:themeFillTint="66"/>
            <w:vAlign w:val="center"/>
          </w:tcPr>
          <w:p w14:paraId="4F935552" w14:textId="77777777" w:rsidR="005B64CE" w:rsidRPr="00272A89" w:rsidRDefault="005B64CE" w:rsidP="004F1FF8">
            <w:pPr>
              <w:jc w:val="right"/>
              <w:rPr>
                <w:sz w:val="18"/>
                <w:szCs w:val="18"/>
              </w:rPr>
            </w:pPr>
            <w:r w:rsidRPr="00272A89">
              <w:rPr>
                <w:sz w:val="18"/>
                <w:szCs w:val="18"/>
              </w:rPr>
              <w:t>359.1</w:t>
            </w:r>
          </w:p>
        </w:tc>
        <w:tc>
          <w:tcPr>
            <w:tcW w:w="771" w:type="pct"/>
            <w:shd w:val="clear" w:color="auto" w:fill="B4C6E7" w:themeFill="accent1" w:themeFillTint="66"/>
            <w:vAlign w:val="center"/>
          </w:tcPr>
          <w:p w14:paraId="623D11F7" w14:textId="77777777" w:rsidR="005B64CE" w:rsidRPr="00272A89" w:rsidRDefault="005B64CE" w:rsidP="004F1FF8">
            <w:pPr>
              <w:jc w:val="right"/>
              <w:rPr>
                <w:sz w:val="18"/>
                <w:szCs w:val="18"/>
              </w:rPr>
            </w:pPr>
            <w:r w:rsidRPr="00272A89">
              <w:rPr>
                <w:sz w:val="18"/>
                <w:szCs w:val="18"/>
              </w:rPr>
              <w:t>316.7</w:t>
            </w:r>
          </w:p>
        </w:tc>
        <w:tc>
          <w:tcPr>
            <w:tcW w:w="530" w:type="pct"/>
            <w:shd w:val="clear" w:color="auto" w:fill="B4C6E7" w:themeFill="accent1" w:themeFillTint="66"/>
            <w:vAlign w:val="center"/>
          </w:tcPr>
          <w:p w14:paraId="5BE70F24" w14:textId="77777777" w:rsidR="005B64CE" w:rsidRPr="00272A89" w:rsidRDefault="005B64CE" w:rsidP="004F1FF8">
            <w:pPr>
              <w:jc w:val="right"/>
              <w:rPr>
                <w:sz w:val="18"/>
                <w:szCs w:val="18"/>
              </w:rPr>
            </w:pPr>
            <w:r w:rsidRPr="00272A89">
              <w:rPr>
                <w:sz w:val="18"/>
                <w:szCs w:val="18"/>
              </w:rPr>
              <w:t>3,824.5</w:t>
            </w:r>
          </w:p>
        </w:tc>
        <w:tc>
          <w:tcPr>
            <w:tcW w:w="566" w:type="pct"/>
            <w:shd w:val="clear" w:color="auto" w:fill="B4C6E7" w:themeFill="accent1" w:themeFillTint="66"/>
            <w:vAlign w:val="center"/>
          </w:tcPr>
          <w:p w14:paraId="4A3CACD2" w14:textId="77777777" w:rsidR="005B64CE" w:rsidRPr="00272A89" w:rsidRDefault="005B64CE" w:rsidP="004F1FF8">
            <w:pPr>
              <w:jc w:val="right"/>
              <w:rPr>
                <w:sz w:val="18"/>
                <w:szCs w:val="18"/>
              </w:rPr>
            </w:pPr>
            <w:r w:rsidRPr="00272A89">
              <w:rPr>
                <w:sz w:val="18"/>
                <w:szCs w:val="18"/>
              </w:rPr>
              <w:t>12.6</w:t>
            </w:r>
          </w:p>
        </w:tc>
        <w:tc>
          <w:tcPr>
            <w:tcW w:w="347" w:type="pct"/>
            <w:shd w:val="clear" w:color="auto" w:fill="B4C6E7" w:themeFill="accent1" w:themeFillTint="66"/>
            <w:vAlign w:val="center"/>
          </w:tcPr>
          <w:p w14:paraId="14BEDED7" w14:textId="77777777" w:rsidR="005B64CE" w:rsidRPr="00272A89" w:rsidRDefault="005B64CE" w:rsidP="004F1FF8">
            <w:pPr>
              <w:jc w:val="right"/>
              <w:rPr>
                <w:sz w:val="18"/>
                <w:szCs w:val="18"/>
              </w:rPr>
            </w:pPr>
            <w:r w:rsidRPr="00272A89">
              <w:rPr>
                <w:sz w:val="18"/>
                <w:szCs w:val="18"/>
              </w:rPr>
              <w:t>29.7</w:t>
            </w:r>
          </w:p>
        </w:tc>
        <w:tc>
          <w:tcPr>
            <w:tcW w:w="347" w:type="pct"/>
            <w:shd w:val="clear" w:color="auto" w:fill="B4C6E7" w:themeFill="accent1" w:themeFillTint="66"/>
            <w:vAlign w:val="center"/>
          </w:tcPr>
          <w:p w14:paraId="79779CD1" w14:textId="77777777" w:rsidR="005B64CE" w:rsidRPr="00272A89" w:rsidRDefault="005B64CE" w:rsidP="004F1FF8">
            <w:pPr>
              <w:jc w:val="right"/>
              <w:rPr>
                <w:sz w:val="18"/>
                <w:szCs w:val="18"/>
              </w:rPr>
            </w:pPr>
            <w:r w:rsidRPr="00272A89">
              <w:rPr>
                <w:sz w:val="18"/>
                <w:szCs w:val="18"/>
              </w:rPr>
              <w:t>34.3</w:t>
            </w:r>
          </w:p>
        </w:tc>
        <w:tc>
          <w:tcPr>
            <w:tcW w:w="322" w:type="pct"/>
            <w:shd w:val="clear" w:color="auto" w:fill="B4C6E7" w:themeFill="accent1" w:themeFillTint="66"/>
            <w:vAlign w:val="center"/>
          </w:tcPr>
          <w:p w14:paraId="7CC7FF66" w14:textId="77777777" w:rsidR="005B64CE" w:rsidRPr="00272A89" w:rsidRDefault="005B64CE" w:rsidP="004F1FF8">
            <w:pPr>
              <w:jc w:val="right"/>
              <w:rPr>
                <w:sz w:val="18"/>
                <w:szCs w:val="18"/>
              </w:rPr>
            </w:pPr>
            <w:r w:rsidRPr="00272A89">
              <w:rPr>
                <w:sz w:val="18"/>
                <w:szCs w:val="18"/>
              </w:rPr>
              <w:t>35.9</w:t>
            </w:r>
          </w:p>
        </w:tc>
      </w:tr>
      <w:tr w:rsidR="003E34F2" w:rsidRPr="00272A89" w14:paraId="7627CDE0" w14:textId="77777777" w:rsidTr="009532E0">
        <w:tc>
          <w:tcPr>
            <w:tcW w:w="866" w:type="pct"/>
          </w:tcPr>
          <w:p w14:paraId="07C57A01" w14:textId="77777777" w:rsidR="005B64CE" w:rsidRPr="00272A89" w:rsidRDefault="005B64CE" w:rsidP="004F1FF8">
            <w:pPr>
              <w:jc w:val="left"/>
              <w:rPr>
                <w:noProof/>
                <w:sz w:val="18"/>
                <w:szCs w:val="18"/>
              </w:rPr>
            </w:pPr>
            <w:r w:rsidRPr="00272A89">
              <w:rPr>
                <w:noProof/>
                <w:sz w:val="18"/>
                <w:szCs w:val="18"/>
              </w:rPr>
              <w:t>Дорнод</w:t>
            </w:r>
          </w:p>
        </w:tc>
        <w:tc>
          <w:tcPr>
            <w:tcW w:w="675" w:type="pct"/>
            <w:vAlign w:val="center"/>
          </w:tcPr>
          <w:p w14:paraId="3DE62D90" w14:textId="77777777" w:rsidR="005B64CE" w:rsidRPr="00272A89" w:rsidRDefault="005B64CE">
            <w:pPr>
              <w:jc w:val="right"/>
              <w:rPr>
                <w:sz w:val="18"/>
                <w:szCs w:val="18"/>
              </w:rPr>
            </w:pPr>
            <w:r w:rsidRPr="00272A89">
              <w:rPr>
                <w:sz w:val="18"/>
                <w:szCs w:val="18"/>
              </w:rPr>
              <w:t>84,604</w:t>
            </w:r>
          </w:p>
        </w:tc>
        <w:tc>
          <w:tcPr>
            <w:tcW w:w="576" w:type="pct"/>
            <w:vAlign w:val="center"/>
          </w:tcPr>
          <w:p w14:paraId="426EC5CE" w14:textId="77777777" w:rsidR="005B64CE" w:rsidRPr="00272A89" w:rsidRDefault="005B64CE">
            <w:pPr>
              <w:jc w:val="right"/>
              <w:rPr>
                <w:sz w:val="18"/>
                <w:szCs w:val="18"/>
              </w:rPr>
            </w:pPr>
            <w:r w:rsidRPr="00272A89">
              <w:rPr>
                <w:sz w:val="18"/>
                <w:szCs w:val="18"/>
              </w:rPr>
              <w:t>97.3</w:t>
            </w:r>
          </w:p>
        </w:tc>
        <w:tc>
          <w:tcPr>
            <w:tcW w:w="771" w:type="pct"/>
            <w:vAlign w:val="center"/>
          </w:tcPr>
          <w:p w14:paraId="2EA7372B" w14:textId="77777777" w:rsidR="005B64CE" w:rsidRPr="00272A89" w:rsidRDefault="005B64CE">
            <w:pPr>
              <w:jc w:val="right"/>
              <w:rPr>
                <w:sz w:val="18"/>
                <w:szCs w:val="18"/>
              </w:rPr>
            </w:pPr>
            <w:r w:rsidRPr="00272A89">
              <w:rPr>
                <w:sz w:val="18"/>
                <w:szCs w:val="18"/>
              </w:rPr>
              <w:t>92.0</w:t>
            </w:r>
          </w:p>
        </w:tc>
        <w:tc>
          <w:tcPr>
            <w:tcW w:w="530" w:type="pct"/>
            <w:vAlign w:val="center"/>
          </w:tcPr>
          <w:p w14:paraId="5FFC4376" w14:textId="77777777" w:rsidR="005B64CE" w:rsidRPr="00272A89" w:rsidRDefault="005B64CE">
            <w:pPr>
              <w:jc w:val="right"/>
              <w:rPr>
                <w:sz w:val="18"/>
                <w:szCs w:val="18"/>
              </w:rPr>
            </w:pPr>
            <w:r w:rsidRPr="00272A89">
              <w:rPr>
                <w:sz w:val="18"/>
                <w:szCs w:val="18"/>
              </w:rPr>
              <w:t>1,009.0</w:t>
            </w:r>
          </w:p>
        </w:tc>
        <w:tc>
          <w:tcPr>
            <w:tcW w:w="566" w:type="pct"/>
            <w:vAlign w:val="center"/>
          </w:tcPr>
          <w:p w14:paraId="6BB4F3B6" w14:textId="77777777" w:rsidR="005B64CE" w:rsidRPr="00272A89" w:rsidRDefault="005B64CE">
            <w:pPr>
              <w:jc w:val="right"/>
              <w:rPr>
                <w:sz w:val="18"/>
                <w:szCs w:val="18"/>
              </w:rPr>
            </w:pPr>
            <w:r w:rsidRPr="00272A89">
              <w:rPr>
                <w:sz w:val="18"/>
                <w:szCs w:val="18"/>
              </w:rPr>
              <w:t>11.9</w:t>
            </w:r>
          </w:p>
        </w:tc>
        <w:tc>
          <w:tcPr>
            <w:tcW w:w="347" w:type="pct"/>
            <w:vAlign w:val="center"/>
          </w:tcPr>
          <w:p w14:paraId="17F671E6" w14:textId="77777777" w:rsidR="005B64CE" w:rsidRPr="00272A89" w:rsidRDefault="005B64CE">
            <w:pPr>
              <w:jc w:val="right"/>
              <w:rPr>
                <w:sz w:val="18"/>
                <w:szCs w:val="18"/>
              </w:rPr>
            </w:pPr>
            <w:r w:rsidRPr="00272A89">
              <w:rPr>
                <w:sz w:val="18"/>
                <w:szCs w:val="18"/>
              </w:rPr>
              <w:t>37.2</w:t>
            </w:r>
          </w:p>
        </w:tc>
        <w:tc>
          <w:tcPr>
            <w:tcW w:w="347" w:type="pct"/>
            <w:vAlign w:val="center"/>
          </w:tcPr>
          <w:p w14:paraId="647C43DE" w14:textId="77777777" w:rsidR="005B64CE" w:rsidRPr="00272A89" w:rsidRDefault="005B64CE">
            <w:pPr>
              <w:jc w:val="right"/>
              <w:rPr>
                <w:sz w:val="18"/>
                <w:szCs w:val="18"/>
              </w:rPr>
            </w:pPr>
            <w:r w:rsidRPr="00272A89">
              <w:rPr>
                <w:sz w:val="18"/>
                <w:szCs w:val="18"/>
              </w:rPr>
              <w:t>28.5</w:t>
            </w:r>
          </w:p>
        </w:tc>
        <w:tc>
          <w:tcPr>
            <w:tcW w:w="322" w:type="pct"/>
            <w:vAlign w:val="center"/>
          </w:tcPr>
          <w:p w14:paraId="0E448826" w14:textId="77777777" w:rsidR="005B64CE" w:rsidRPr="00272A89" w:rsidRDefault="005B64CE">
            <w:pPr>
              <w:jc w:val="right"/>
              <w:rPr>
                <w:sz w:val="18"/>
                <w:szCs w:val="18"/>
              </w:rPr>
            </w:pPr>
            <w:r w:rsidRPr="00272A89">
              <w:rPr>
                <w:sz w:val="18"/>
                <w:szCs w:val="18"/>
              </w:rPr>
              <w:t>34.3</w:t>
            </w:r>
          </w:p>
        </w:tc>
      </w:tr>
      <w:tr w:rsidR="003E34F2" w:rsidRPr="00272A89" w14:paraId="1CCB78F3" w14:textId="77777777" w:rsidTr="009532E0">
        <w:tc>
          <w:tcPr>
            <w:tcW w:w="866" w:type="pct"/>
          </w:tcPr>
          <w:p w14:paraId="701213CA" w14:textId="77777777" w:rsidR="005B64CE" w:rsidRPr="00272A89" w:rsidRDefault="005B64CE" w:rsidP="004F1FF8">
            <w:pPr>
              <w:jc w:val="left"/>
              <w:rPr>
                <w:noProof/>
                <w:sz w:val="18"/>
                <w:szCs w:val="18"/>
              </w:rPr>
            </w:pPr>
            <w:r w:rsidRPr="00272A89">
              <w:rPr>
                <w:noProof/>
                <w:sz w:val="18"/>
                <w:szCs w:val="18"/>
              </w:rPr>
              <w:t xml:space="preserve">Сүхбаатар </w:t>
            </w:r>
          </w:p>
        </w:tc>
        <w:tc>
          <w:tcPr>
            <w:tcW w:w="675" w:type="pct"/>
            <w:vAlign w:val="center"/>
          </w:tcPr>
          <w:p w14:paraId="008E31AF" w14:textId="77777777" w:rsidR="005B64CE" w:rsidRPr="00272A89" w:rsidRDefault="005B64CE">
            <w:pPr>
              <w:jc w:val="right"/>
              <w:rPr>
                <w:sz w:val="18"/>
                <w:szCs w:val="18"/>
              </w:rPr>
            </w:pPr>
            <w:r w:rsidRPr="00272A89">
              <w:rPr>
                <w:sz w:val="18"/>
                <w:szCs w:val="18"/>
              </w:rPr>
              <w:t>65,791</w:t>
            </w:r>
          </w:p>
        </w:tc>
        <w:tc>
          <w:tcPr>
            <w:tcW w:w="576" w:type="pct"/>
            <w:vAlign w:val="center"/>
          </w:tcPr>
          <w:p w14:paraId="6A14BF71" w14:textId="77777777" w:rsidR="005B64CE" w:rsidRPr="00272A89" w:rsidRDefault="005B64CE">
            <w:pPr>
              <w:jc w:val="right"/>
              <w:rPr>
                <w:sz w:val="18"/>
                <w:szCs w:val="18"/>
              </w:rPr>
            </w:pPr>
            <w:r w:rsidRPr="00272A89">
              <w:rPr>
                <w:sz w:val="18"/>
                <w:szCs w:val="18"/>
              </w:rPr>
              <w:t>77.5</w:t>
            </w:r>
          </w:p>
        </w:tc>
        <w:tc>
          <w:tcPr>
            <w:tcW w:w="771" w:type="pct"/>
            <w:vAlign w:val="center"/>
          </w:tcPr>
          <w:p w14:paraId="39014D16" w14:textId="77777777" w:rsidR="005B64CE" w:rsidRPr="00272A89" w:rsidRDefault="005B64CE">
            <w:pPr>
              <w:jc w:val="right"/>
              <w:rPr>
                <w:sz w:val="18"/>
                <w:szCs w:val="18"/>
              </w:rPr>
            </w:pPr>
            <w:r w:rsidRPr="00272A89">
              <w:rPr>
                <w:sz w:val="18"/>
                <w:szCs w:val="18"/>
              </w:rPr>
              <w:t>72.4</w:t>
            </w:r>
          </w:p>
        </w:tc>
        <w:tc>
          <w:tcPr>
            <w:tcW w:w="530" w:type="pct"/>
            <w:vAlign w:val="center"/>
          </w:tcPr>
          <w:p w14:paraId="01F70DAD" w14:textId="77777777" w:rsidR="005B64CE" w:rsidRPr="00272A89" w:rsidRDefault="005B64CE">
            <w:pPr>
              <w:jc w:val="right"/>
              <w:rPr>
                <w:sz w:val="18"/>
                <w:szCs w:val="18"/>
              </w:rPr>
            </w:pPr>
            <w:r w:rsidRPr="00272A89">
              <w:rPr>
                <w:sz w:val="18"/>
                <w:szCs w:val="18"/>
              </w:rPr>
              <w:t>390.6</w:t>
            </w:r>
          </w:p>
        </w:tc>
        <w:tc>
          <w:tcPr>
            <w:tcW w:w="566" w:type="pct"/>
            <w:vAlign w:val="center"/>
          </w:tcPr>
          <w:p w14:paraId="7DD460AA" w14:textId="77777777" w:rsidR="005B64CE" w:rsidRPr="00272A89" w:rsidRDefault="005B64CE">
            <w:pPr>
              <w:jc w:val="right"/>
              <w:rPr>
                <w:sz w:val="18"/>
                <w:szCs w:val="18"/>
              </w:rPr>
            </w:pPr>
            <w:r w:rsidRPr="00272A89">
              <w:rPr>
                <w:sz w:val="18"/>
                <w:szCs w:val="18"/>
              </w:rPr>
              <w:t>5.9</w:t>
            </w:r>
          </w:p>
        </w:tc>
        <w:tc>
          <w:tcPr>
            <w:tcW w:w="347" w:type="pct"/>
            <w:vAlign w:val="center"/>
          </w:tcPr>
          <w:p w14:paraId="578D4A27" w14:textId="77777777" w:rsidR="005B64CE" w:rsidRPr="00272A89" w:rsidRDefault="005B64CE">
            <w:pPr>
              <w:jc w:val="right"/>
              <w:rPr>
                <w:sz w:val="18"/>
                <w:szCs w:val="18"/>
              </w:rPr>
            </w:pPr>
            <w:r w:rsidRPr="00272A89">
              <w:rPr>
                <w:sz w:val="18"/>
                <w:szCs w:val="18"/>
              </w:rPr>
              <w:t>-0.7</w:t>
            </w:r>
          </w:p>
        </w:tc>
        <w:tc>
          <w:tcPr>
            <w:tcW w:w="347" w:type="pct"/>
            <w:vAlign w:val="center"/>
          </w:tcPr>
          <w:p w14:paraId="62629667" w14:textId="77777777" w:rsidR="005B64CE" w:rsidRPr="00272A89" w:rsidRDefault="005B64CE">
            <w:pPr>
              <w:jc w:val="right"/>
              <w:rPr>
                <w:sz w:val="18"/>
                <w:szCs w:val="18"/>
              </w:rPr>
            </w:pPr>
            <w:r w:rsidRPr="00272A89">
              <w:rPr>
                <w:sz w:val="18"/>
                <w:szCs w:val="18"/>
              </w:rPr>
              <w:t>47.2</w:t>
            </w:r>
          </w:p>
        </w:tc>
        <w:tc>
          <w:tcPr>
            <w:tcW w:w="322" w:type="pct"/>
            <w:vAlign w:val="center"/>
          </w:tcPr>
          <w:p w14:paraId="7B30DE42" w14:textId="77777777" w:rsidR="005B64CE" w:rsidRPr="00272A89" w:rsidRDefault="005B64CE">
            <w:pPr>
              <w:jc w:val="right"/>
              <w:rPr>
                <w:sz w:val="18"/>
                <w:szCs w:val="18"/>
              </w:rPr>
            </w:pPr>
            <w:r w:rsidRPr="00272A89">
              <w:rPr>
                <w:sz w:val="18"/>
                <w:szCs w:val="18"/>
              </w:rPr>
              <w:t>53.5</w:t>
            </w:r>
          </w:p>
        </w:tc>
      </w:tr>
      <w:tr w:rsidR="003E34F2" w:rsidRPr="00272A89" w14:paraId="4BD6C8CB" w14:textId="77777777" w:rsidTr="009532E0">
        <w:tc>
          <w:tcPr>
            <w:tcW w:w="866" w:type="pct"/>
          </w:tcPr>
          <w:p w14:paraId="44EBB634" w14:textId="77777777" w:rsidR="005B64CE" w:rsidRPr="00272A89" w:rsidRDefault="005B64CE" w:rsidP="004F1FF8">
            <w:pPr>
              <w:jc w:val="left"/>
              <w:rPr>
                <w:noProof/>
                <w:sz w:val="18"/>
                <w:szCs w:val="18"/>
              </w:rPr>
            </w:pPr>
            <w:r w:rsidRPr="00272A89">
              <w:rPr>
                <w:noProof/>
                <w:sz w:val="18"/>
                <w:szCs w:val="18"/>
              </w:rPr>
              <w:t xml:space="preserve">Хэнтий </w:t>
            </w:r>
          </w:p>
        </w:tc>
        <w:tc>
          <w:tcPr>
            <w:tcW w:w="675" w:type="pct"/>
            <w:vAlign w:val="center"/>
          </w:tcPr>
          <w:p w14:paraId="21B9BE03" w14:textId="77777777" w:rsidR="005B64CE" w:rsidRPr="00272A89" w:rsidRDefault="005B64CE">
            <w:pPr>
              <w:jc w:val="right"/>
              <w:rPr>
                <w:sz w:val="18"/>
                <w:szCs w:val="18"/>
              </w:rPr>
            </w:pPr>
            <w:r w:rsidRPr="00272A89">
              <w:rPr>
                <w:sz w:val="18"/>
                <w:szCs w:val="18"/>
              </w:rPr>
              <w:t>79,180</w:t>
            </w:r>
          </w:p>
        </w:tc>
        <w:tc>
          <w:tcPr>
            <w:tcW w:w="576" w:type="pct"/>
            <w:vAlign w:val="center"/>
          </w:tcPr>
          <w:p w14:paraId="6DBB39C0" w14:textId="77777777" w:rsidR="005B64CE" w:rsidRPr="00272A89" w:rsidRDefault="005B64CE">
            <w:pPr>
              <w:jc w:val="right"/>
              <w:rPr>
                <w:sz w:val="18"/>
                <w:szCs w:val="18"/>
              </w:rPr>
            </w:pPr>
            <w:r w:rsidRPr="00272A89">
              <w:rPr>
                <w:sz w:val="18"/>
                <w:szCs w:val="18"/>
              </w:rPr>
              <w:t>107.2</w:t>
            </w:r>
          </w:p>
        </w:tc>
        <w:tc>
          <w:tcPr>
            <w:tcW w:w="771" w:type="pct"/>
            <w:vAlign w:val="center"/>
          </w:tcPr>
          <w:p w14:paraId="42A37196" w14:textId="77777777" w:rsidR="005B64CE" w:rsidRPr="00272A89" w:rsidRDefault="005B64CE">
            <w:pPr>
              <w:jc w:val="right"/>
              <w:rPr>
                <w:sz w:val="18"/>
                <w:szCs w:val="18"/>
              </w:rPr>
            </w:pPr>
            <w:r w:rsidRPr="00272A89">
              <w:rPr>
                <w:sz w:val="18"/>
                <w:szCs w:val="18"/>
              </w:rPr>
              <w:t>93.9</w:t>
            </w:r>
          </w:p>
        </w:tc>
        <w:tc>
          <w:tcPr>
            <w:tcW w:w="530" w:type="pct"/>
            <w:vAlign w:val="center"/>
          </w:tcPr>
          <w:p w14:paraId="134964A2" w14:textId="77777777" w:rsidR="005B64CE" w:rsidRPr="00272A89" w:rsidRDefault="005B64CE">
            <w:pPr>
              <w:jc w:val="right"/>
              <w:rPr>
                <w:sz w:val="18"/>
                <w:szCs w:val="18"/>
              </w:rPr>
            </w:pPr>
            <w:r w:rsidRPr="00272A89">
              <w:rPr>
                <w:sz w:val="18"/>
                <w:szCs w:val="18"/>
              </w:rPr>
              <w:t>566.9</w:t>
            </w:r>
          </w:p>
        </w:tc>
        <w:tc>
          <w:tcPr>
            <w:tcW w:w="566" w:type="pct"/>
            <w:vAlign w:val="center"/>
          </w:tcPr>
          <w:p w14:paraId="01A645DD" w14:textId="77777777" w:rsidR="005B64CE" w:rsidRPr="00272A89" w:rsidRDefault="005B64CE">
            <w:pPr>
              <w:jc w:val="right"/>
              <w:rPr>
                <w:sz w:val="18"/>
                <w:szCs w:val="18"/>
              </w:rPr>
            </w:pPr>
            <w:r w:rsidRPr="00272A89">
              <w:rPr>
                <w:sz w:val="18"/>
                <w:szCs w:val="18"/>
              </w:rPr>
              <w:t>7.2</w:t>
            </w:r>
          </w:p>
        </w:tc>
        <w:tc>
          <w:tcPr>
            <w:tcW w:w="347" w:type="pct"/>
            <w:vAlign w:val="center"/>
          </w:tcPr>
          <w:p w14:paraId="62D2ECCD" w14:textId="77777777" w:rsidR="005B64CE" w:rsidRPr="00272A89" w:rsidRDefault="005B64CE">
            <w:pPr>
              <w:jc w:val="right"/>
              <w:rPr>
                <w:sz w:val="18"/>
                <w:szCs w:val="18"/>
              </w:rPr>
            </w:pPr>
            <w:r w:rsidRPr="00272A89">
              <w:rPr>
                <w:sz w:val="18"/>
                <w:szCs w:val="18"/>
              </w:rPr>
              <w:t>32.7</w:t>
            </w:r>
          </w:p>
        </w:tc>
        <w:tc>
          <w:tcPr>
            <w:tcW w:w="347" w:type="pct"/>
            <w:vAlign w:val="center"/>
          </w:tcPr>
          <w:p w14:paraId="50D3532F" w14:textId="77777777" w:rsidR="005B64CE" w:rsidRPr="00272A89" w:rsidRDefault="005B64CE">
            <w:pPr>
              <w:jc w:val="right"/>
              <w:rPr>
                <w:sz w:val="18"/>
                <w:szCs w:val="18"/>
              </w:rPr>
            </w:pPr>
            <w:r w:rsidRPr="00272A89">
              <w:rPr>
                <w:sz w:val="18"/>
                <w:szCs w:val="18"/>
              </w:rPr>
              <w:t>14.6</w:t>
            </w:r>
          </w:p>
        </w:tc>
        <w:tc>
          <w:tcPr>
            <w:tcW w:w="322" w:type="pct"/>
            <w:vAlign w:val="center"/>
          </w:tcPr>
          <w:p w14:paraId="562B07CB" w14:textId="77777777" w:rsidR="005B64CE" w:rsidRPr="00272A89" w:rsidRDefault="005B64CE">
            <w:pPr>
              <w:jc w:val="right"/>
              <w:rPr>
                <w:sz w:val="18"/>
                <w:szCs w:val="18"/>
              </w:rPr>
            </w:pPr>
            <w:r w:rsidRPr="00272A89">
              <w:rPr>
                <w:sz w:val="18"/>
                <w:szCs w:val="18"/>
              </w:rPr>
              <w:t>52.7</w:t>
            </w:r>
          </w:p>
        </w:tc>
      </w:tr>
      <w:tr w:rsidR="00B92588" w:rsidRPr="00272A89" w14:paraId="09638A06" w14:textId="77777777" w:rsidTr="009532E0">
        <w:tc>
          <w:tcPr>
            <w:tcW w:w="866" w:type="pct"/>
            <w:shd w:val="clear" w:color="auto" w:fill="B4C6E7" w:themeFill="accent1" w:themeFillTint="66"/>
            <w:vAlign w:val="center"/>
          </w:tcPr>
          <w:p w14:paraId="09E1E99E" w14:textId="640B9FCE" w:rsidR="005B64CE" w:rsidRPr="00272A89" w:rsidRDefault="005B64CE" w:rsidP="004F1FF8">
            <w:pPr>
              <w:jc w:val="left"/>
              <w:rPr>
                <w:noProof/>
                <w:sz w:val="18"/>
                <w:szCs w:val="18"/>
              </w:rPr>
            </w:pPr>
            <w:r w:rsidRPr="00272A89">
              <w:rPr>
                <w:noProof/>
                <w:sz w:val="18"/>
                <w:szCs w:val="18"/>
              </w:rPr>
              <w:t>Зүүн бүс</w:t>
            </w:r>
            <w:r w:rsidR="004F33AE" w:rsidRPr="00272A89">
              <w:rPr>
                <w:noProof/>
                <w:sz w:val="18"/>
                <w:szCs w:val="18"/>
              </w:rPr>
              <w:t xml:space="preserve"> дүн</w:t>
            </w:r>
          </w:p>
        </w:tc>
        <w:tc>
          <w:tcPr>
            <w:tcW w:w="675" w:type="pct"/>
            <w:shd w:val="clear" w:color="auto" w:fill="B4C6E7" w:themeFill="accent1" w:themeFillTint="66"/>
            <w:vAlign w:val="center"/>
          </w:tcPr>
          <w:p w14:paraId="3ACC0C05" w14:textId="77777777" w:rsidR="005B64CE" w:rsidRPr="00272A89" w:rsidRDefault="005B64CE" w:rsidP="004F1FF8">
            <w:pPr>
              <w:jc w:val="right"/>
              <w:rPr>
                <w:sz w:val="18"/>
                <w:szCs w:val="18"/>
              </w:rPr>
            </w:pPr>
            <w:r w:rsidRPr="00272A89">
              <w:rPr>
                <w:sz w:val="18"/>
                <w:szCs w:val="18"/>
              </w:rPr>
              <w:t>213,526</w:t>
            </w:r>
          </w:p>
        </w:tc>
        <w:tc>
          <w:tcPr>
            <w:tcW w:w="576" w:type="pct"/>
            <w:shd w:val="clear" w:color="auto" w:fill="B4C6E7" w:themeFill="accent1" w:themeFillTint="66"/>
            <w:vAlign w:val="center"/>
          </w:tcPr>
          <w:p w14:paraId="40F5E971" w14:textId="77777777" w:rsidR="005B64CE" w:rsidRPr="00272A89" w:rsidRDefault="005B64CE" w:rsidP="004F1FF8">
            <w:pPr>
              <w:jc w:val="right"/>
              <w:rPr>
                <w:sz w:val="18"/>
                <w:szCs w:val="18"/>
              </w:rPr>
            </w:pPr>
            <w:r w:rsidRPr="00272A89">
              <w:rPr>
                <w:sz w:val="18"/>
                <w:szCs w:val="18"/>
              </w:rPr>
              <w:t>282.0</w:t>
            </w:r>
          </w:p>
        </w:tc>
        <w:tc>
          <w:tcPr>
            <w:tcW w:w="771" w:type="pct"/>
            <w:shd w:val="clear" w:color="auto" w:fill="B4C6E7" w:themeFill="accent1" w:themeFillTint="66"/>
            <w:vAlign w:val="center"/>
          </w:tcPr>
          <w:p w14:paraId="350974C9" w14:textId="77777777" w:rsidR="005B64CE" w:rsidRPr="00272A89" w:rsidRDefault="005B64CE" w:rsidP="004F1FF8">
            <w:pPr>
              <w:jc w:val="right"/>
              <w:rPr>
                <w:sz w:val="18"/>
                <w:szCs w:val="18"/>
              </w:rPr>
            </w:pPr>
            <w:r w:rsidRPr="00272A89">
              <w:rPr>
                <w:sz w:val="18"/>
                <w:szCs w:val="18"/>
              </w:rPr>
              <w:t>258.3</w:t>
            </w:r>
          </w:p>
        </w:tc>
        <w:tc>
          <w:tcPr>
            <w:tcW w:w="530" w:type="pct"/>
            <w:shd w:val="clear" w:color="auto" w:fill="B4C6E7" w:themeFill="accent1" w:themeFillTint="66"/>
            <w:vAlign w:val="center"/>
          </w:tcPr>
          <w:p w14:paraId="46D2099A" w14:textId="77777777" w:rsidR="005B64CE" w:rsidRPr="00272A89" w:rsidRDefault="005B64CE" w:rsidP="004F1FF8">
            <w:pPr>
              <w:jc w:val="right"/>
              <w:rPr>
                <w:sz w:val="18"/>
                <w:szCs w:val="18"/>
              </w:rPr>
            </w:pPr>
            <w:r w:rsidRPr="00272A89">
              <w:rPr>
                <w:sz w:val="18"/>
                <w:szCs w:val="18"/>
              </w:rPr>
              <w:t>1,966.5</w:t>
            </w:r>
          </w:p>
        </w:tc>
        <w:tc>
          <w:tcPr>
            <w:tcW w:w="566" w:type="pct"/>
            <w:shd w:val="clear" w:color="auto" w:fill="B4C6E7" w:themeFill="accent1" w:themeFillTint="66"/>
            <w:vAlign w:val="center"/>
          </w:tcPr>
          <w:p w14:paraId="02C736D6" w14:textId="77777777" w:rsidR="005B64CE" w:rsidRPr="00272A89" w:rsidRDefault="005B64CE" w:rsidP="004F1FF8">
            <w:pPr>
              <w:jc w:val="right"/>
              <w:rPr>
                <w:sz w:val="18"/>
                <w:szCs w:val="18"/>
              </w:rPr>
            </w:pPr>
            <w:r w:rsidRPr="00272A89">
              <w:rPr>
                <w:sz w:val="18"/>
                <w:szCs w:val="18"/>
              </w:rPr>
              <w:t>8.5</w:t>
            </w:r>
          </w:p>
        </w:tc>
        <w:tc>
          <w:tcPr>
            <w:tcW w:w="347" w:type="pct"/>
            <w:shd w:val="clear" w:color="auto" w:fill="B4C6E7" w:themeFill="accent1" w:themeFillTint="66"/>
            <w:vAlign w:val="center"/>
          </w:tcPr>
          <w:p w14:paraId="2F8F53B6" w14:textId="77777777" w:rsidR="005B64CE" w:rsidRPr="00272A89" w:rsidRDefault="005B64CE" w:rsidP="004F1FF8">
            <w:pPr>
              <w:jc w:val="right"/>
              <w:rPr>
                <w:sz w:val="18"/>
                <w:szCs w:val="18"/>
              </w:rPr>
            </w:pPr>
            <w:r w:rsidRPr="00272A89">
              <w:rPr>
                <w:sz w:val="18"/>
                <w:szCs w:val="18"/>
              </w:rPr>
              <w:t>28.4</w:t>
            </w:r>
          </w:p>
        </w:tc>
        <w:tc>
          <w:tcPr>
            <w:tcW w:w="347" w:type="pct"/>
            <w:shd w:val="clear" w:color="auto" w:fill="B4C6E7" w:themeFill="accent1" w:themeFillTint="66"/>
            <w:vAlign w:val="center"/>
          </w:tcPr>
          <w:p w14:paraId="288B27CA" w14:textId="77777777" w:rsidR="005B64CE" w:rsidRPr="00272A89" w:rsidRDefault="005B64CE" w:rsidP="004F1FF8">
            <w:pPr>
              <w:jc w:val="right"/>
              <w:rPr>
                <w:sz w:val="18"/>
                <w:szCs w:val="18"/>
              </w:rPr>
            </w:pPr>
            <w:r w:rsidRPr="00272A89">
              <w:rPr>
                <w:sz w:val="18"/>
                <w:szCs w:val="18"/>
              </w:rPr>
              <w:t>28.2</w:t>
            </w:r>
          </w:p>
        </w:tc>
        <w:tc>
          <w:tcPr>
            <w:tcW w:w="322" w:type="pct"/>
            <w:shd w:val="clear" w:color="auto" w:fill="B4C6E7" w:themeFill="accent1" w:themeFillTint="66"/>
            <w:vAlign w:val="center"/>
          </w:tcPr>
          <w:p w14:paraId="7D82437A" w14:textId="77777777" w:rsidR="005B64CE" w:rsidRPr="00272A89" w:rsidRDefault="005B64CE" w:rsidP="004F1FF8">
            <w:pPr>
              <w:jc w:val="right"/>
              <w:rPr>
                <w:sz w:val="18"/>
                <w:szCs w:val="18"/>
              </w:rPr>
            </w:pPr>
            <w:r w:rsidRPr="00272A89">
              <w:rPr>
                <w:sz w:val="18"/>
                <w:szCs w:val="18"/>
              </w:rPr>
              <w:t>43.4</w:t>
            </w:r>
          </w:p>
        </w:tc>
      </w:tr>
      <w:tr w:rsidR="003E34F2" w:rsidRPr="00272A89" w14:paraId="0ABA8D0C" w14:textId="77777777" w:rsidTr="009532E0">
        <w:tc>
          <w:tcPr>
            <w:tcW w:w="866" w:type="pct"/>
          </w:tcPr>
          <w:p w14:paraId="4AB2AE78" w14:textId="77777777" w:rsidR="005B64CE" w:rsidRPr="00272A89" w:rsidRDefault="005B64CE" w:rsidP="004F1FF8">
            <w:pPr>
              <w:jc w:val="left"/>
              <w:rPr>
                <w:noProof/>
                <w:sz w:val="18"/>
                <w:szCs w:val="18"/>
              </w:rPr>
            </w:pPr>
            <w:r w:rsidRPr="00272A89">
              <w:rPr>
                <w:noProof/>
                <w:sz w:val="18"/>
                <w:szCs w:val="18"/>
              </w:rPr>
              <w:t xml:space="preserve">Говьсүмбэр </w:t>
            </w:r>
          </w:p>
        </w:tc>
        <w:tc>
          <w:tcPr>
            <w:tcW w:w="675" w:type="pct"/>
            <w:vAlign w:val="center"/>
          </w:tcPr>
          <w:p w14:paraId="43DC0477" w14:textId="77777777" w:rsidR="005B64CE" w:rsidRPr="00272A89" w:rsidRDefault="005B64CE">
            <w:pPr>
              <w:jc w:val="right"/>
              <w:rPr>
                <w:sz w:val="18"/>
                <w:szCs w:val="18"/>
              </w:rPr>
            </w:pPr>
            <w:r w:rsidRPr="00272A89">
              <w:rPr>
                <w:sz w:val="18"/>
                <w:szCs w:val="18"/>
              </w:rPr>
              <w:t>18,159</w:t>
            </w:r>
          </w:p>
        </w:tc>
        <w:tc>
          <w:tcPr>
            <w:tcW w:w="576" w:type="pct"/>
            <w:vAlign w:val="center"/>
          </w:tcPr>
          <w:p w14:paraId="6AA41F05" w14:textId="77777777" w:rsidR="005B64CE" w:rsidRPr="00272A89" w:rsidRDefault="005B64CE">
            <w:pPr>
              <w:jc w:val="right"/>
              <w:rPr>
                <w:sz w:val="18"/>
                <w:szCs w:val="18"/>
              </w:rPr>
            </w:pPr>
            <w:r w:rsidRPr="00272A89">
              <w:rPr>
                <w:sz w:val="18"/>
                <w:szCs w:val="18"/>
              </w:rPr>
              <w:t>31.7</w:t>
            </w:r>
          </w:p>
        </w:tc>
        <w:tc>
          <w:tcPr>
            <w:tcW w:w="771" w:type="pct"/>
            <w:vAlign w:val="center"/>
          </w:tcPr>
          <w:p w14:paraId="35470232" w14:textId="77777777" w:rsidR="005B64CE" w:rsidRPr="00272A89" w:rsidRDefault="005B64CE">
            <w:pPr>
              <w:jc w:val="right"/>
              <w:rPr>
                <w:sz w:val="18"/>
                <w:szCs w:val="18"/>
              </w:rPr>
            </w:pPr>
            <w:r w:rsidRPr="00272A89">
              <w:rPr>
                <w:sz w:val="18"/>
                <w:szCs w:val="18"/>
              </w:rPr>
              <w:t>28.7</w:t>
            </w:r>
          </w:p>
        </w:tc>
        <w:tc>
          <w:tcPr>
            <w:tcW w:w="530" w:type="pct"/>
            <w:vAlign w:val="center"/>
          </w:tcPr>
          <w:p w14:paraId="002C09EA" w14:textId="77777777" w:rsidR="005B64CE" w:rsidRPr="00272A89" w:rsidRDefault="005B64CE">
            <w:pPr>
              <w:jc w:val="right"/>
              <w:rPr>
                <w:sz w:val="18"/>
                <w:szCs w:val="18"/>
              </w:rPr>
            </w:pPr>
            <w:r w:rsidRPr="00272A89">
              <w:rPr>
                <w:sz w:val="18"/>
                <w:szCs w:val="18"/>
              </w:rPr>
              <w:t>173.0</w:t>
            </w:r>
          </w:p>
        </w:tc>
        <w:tc>
          <w:tcPr>
            <w:tcW w:w="566" w:type="pct"/>
            <w:vAlign w:val="center"/>
          </w:tcPr>
          <w:p w14:paraId="34851001" w14:textId="77777777" w:rsidR="005B64CE" w:rsidRPr="00272A89" w:rsidRDefault="005B64CE">
            <w:pPr>
              <w:jc w:val="right"/>
              <w:rPr>
                <w:sz w:val="18"/>
                <w:szCs w:val="18"/>
              </w:rPr>
            </w:pPr>
            <w:r w:rsidRPr="00272A89">
              <w:rPr>
                <w:sz w:val="18"/>
                <w:szCs w:val="18"/>
              </w:rPr>
              <w:t>9.4</w:t>
            </w:r>
          </w:p>
        </w:tc>
        <w:tc>
          <w:tcPr>
            <w:tcW w:w="347" w:type="pct"/>
            <w:vAlign w:val="center"/>
          </w:tcPr>
          <w:p w14:paraId="6FC3C077" w14:textId="77777777" w:rsidR="005B64CE" w:rsidRPr="00272A89" w:rsidRDefault="005B64CE">
            <w:pPr>
              <w:jc w:val="right"/>
              <w:rPr>
                <w:sz w:val="18"/>
                <w:szCs w:val="18"/>
              </w:rPr>
            </w:pPr>
            <w:r w:rsidRPr="00272A89">
              <w:rPr>
                <w:sz w:val="18"/>
                <w:szCs w:val="18"/>
              </w:rPr>
              <w:t>7.9</w:t>
            </w:r>
          </w:p>
        </w:tc>
        <w:tc>
          <w:tcPr>
            <w:tcW w:w="347" w:type="pct"/>
            <w:vAlign w:val="center"/>
          </w:tcPr>
          <w:p w14:paraId="43BB961B" w14:textId="77777777" w:rsidR="005B64CE" w:rsidRPr="00272A89" w:rsidRDefault="005B64CE">
            <w:pPr>
              <w:jc w:val="right"/>
              <w:rPr>
                <w:sz w:val="18"/>
                <w:szCs w:val="18"/>
              </w:rPr>
            </w:pPr>
            <w:r w:rsidRPr="00272A89">
              <w:rPr>
                <w:sz w:val="18"/>
                <w:szCs w:val="18"/>
              </w:rPr>
              <w:t>20.9</w:t>
            </w:r>
          </w:p>
        </w:tc>
        <w:tc>
          <w:tcPr>
            <w:tcW w:w="322" w:type="pct"/>
            <w:vAlign w:val="center"/>
          </w:tcPr>
          <w:p w14:paraId="0E7A73D6" w14:textId="77777777" w:rsidR="005B64CE" w:rsidRPr="00272A89" w:rsidRDefault="005B64CE">
            <w:pPr>
              <w:jc w:val="right"/>
              <w:rPr>
                <w:sz w:val="18"/>
                <w:szCs w:val="18"/>
              </w:rPr>
            </w:pPr>
            <w:r w:rsidRPr="00272A89">
              <w:rPr>
                <w:sz w:val="18"/>
                <w:szCs w:val="18"/>
              </w:rPr>
              <w:t>71.2</w:t>
            </w:r>
          </w:p>
        </w:tc>
      </w:tr>
      <w:tr w:rsidR="003E34F2" w:rsidRPr="00272A89" w14:paraId="3B5C431F" w14:textId="77777777" w:rsidTr="009532E0">
        <w:tc>
          <w:tcPr>
            <w:tcW w:w="866" w:type="pct"/>
          </w:tcPr>
          <w:p w14:paraId="31C1B098" w14:textId="77777777" w:rsidR="005B64CE" w:rsidRPr="00272A89" w:rsidRDefault="005B64CE" w:rsidP="004F1FF8">
            <w:pPr>
              <w:jc w:val="left"/>
              <w:rPr>
                <w:noProof/>
                <w:sz w:val="18"/>
                <w:szCs w:val="18"/>
              </w:rPr>
            </w:pPr>
            <w:r w:rsidRPr="00272A89">
              <w:rPr>
                <w:noProof/>
                <w:sz w:val="18"/>
                <w:szCs w:val="18"/>
              </w:rPr>
              <w:t xml:space="preserve">Дорноговь </w:t>
            </w:r>
          </w:p>
        </w:tc>
        <w:tc>
          <w:tcPr>
            <w:tcW w:w="675" w:type="pct"/>
            <w:vAlign w:val="center"/>
          </w:tcPr>
          <w:p w14:paraId="6EA089A3" w14:textId="77777777" w:rsidR="005B64CE" w:rsidRPr="00272A89" w:rsidRDefault="005B64CE">
            <w:pPr>
              <w:jc w:val="right"/>
              <w:rPr>
                <w:sz w:val="18"/>
                <w:szCs w:val="18"/>
              </w:rPr>
            </w:pPr>
            <w:r w:rsidRPr="00272A89">
              <w:rPr>
                <w:sz w:val="18"/>
                <w:szCs w:val="18"/>
              </w:rPr>
              <w:t>72,097</w:t>
            </w:r>
          </w:p>
        </w:tc>
        <w:tc>
          <w:tcPr>
            <w:tcW w:w="576" w:type="pct"/>
            <w:vAlign w:val="center"/>
          </w:tcPr>
          <w:p w14:paraId="1FCD2AED" w14:textId="77777777" w:rsidR="005B64CE" w:rsidRPr="00272A89" w:rsidRDefault="005B64CE">
            <w:pPr>
              <w:jc w:val="right"/>
              <w:rPr>
                <w:sz w:val="18"/>
                <w:szCs w:val="18"/>
              </w:rPr>
            </w:pPr>
            <w:r w:rsidRPr="00272A89">
              <w:rPr>
                <w:sz w:val="18"/>
                <w:szCs w:val="18"/>
              </w:rPr>
              <w:t>158.5</w:t>
            </w:r>
          </w:p>
        </w:tc>
        <w:tc>
          <w:tcPr>
            <w:tcW w:w="771" w:type="pct"/>
            <w:vAlign w:val="center"/>
          </w:tcPr>
          <w:p w14:paraId="1CF4918E" w14:textId="77777777" w:rsidR="005B64CE" w:rsidRPr="00272A89" w:rsidRDefault="005B64CE">
            <w:pPr>
              <w:jc w:val="right"/>
              <w:rPr>
                <w:sz w:val="18"/>
                <w:szCs w:val="18"/>
              </w:rPr>
            </w:pPr>
            <w:r w:rsidRPr="00272A89">
              <w:rPr>
                <w:sz w:val="18"/>
                <w:szCs w:val="18"/>
              </w:rPr>
              <w:t>153.4</w:t>
            </w:r>
          </w:p>
        </w:tc>
        <w:tc>
          <w:tcPr>
            <w:tcW w:w="530" w:type="pct"/>
            <w:vAlign w:val="center"/>
          </w:tcPr>
          <w:p w14:paraId="6D80A4B0" w14:textId="77777777" w:rsidR="005B64CE" w:rsidRPr="00272A89" w:rsidRDefault="005B64CE">
            <w:pPr>
              <w:jc w:val="right"/>
              <w:rPr>
                <w:sz w:val="18"/>
                <w:szCs w:val="18"/>
              </w:rPr>
            </w:pPr>
            <w:r w:rsidRPr="00272A89">
              <w:rPr>
                <w:sz w:val="18"/>
                <w:szCs w:val="18"/>
              </w:rPr>
              <w:t>751.7</w:t>
            </w:r>
          </w:p>
        </w:tc>
        <w:tc>
          <w:tcPr>
            <w:tcW w:w="566" w:type="pct"/>
            <w:vAlign w:val="center"/>
          </w:tcPr>
          <w:p w14:paraId="7B3AE54D" w14:textId="77777777" w:rsidR="005B64CE" w:rsidRPr="00272A89" w:rsidRDefault="005B64CE">
            <w:pPr>
              <w:jc w:val="right"/>
              <w:rPr>
                <w:sz w:val="18"/>
                <w:szCs w:val="18"/>
              </w:rPr>
            </w:pPr>
            <w:r w:rsidRPr="00272A89">
              <w:rPr>
                <w:sz w:val="18"/>
                <w:szCs w:val="18"/>
              </w:rPr>
              <w:t>10.4</w:t>
            </w:r>
          </w:p>
        </w:tc>
        <w:tc>
          <w:tcPr>
            <w:tcW w:w="347" w:type="pct"/>
            <w:vAlign w:val="center"/>
          </w:tcPr>
          <w:p w14:paraId="1D7BB46F" w14:textId="77777777" w:rsidR="005B64CE" w:rsidRPr="00272A89" w:rsidRDefault="005B64CE">
            <w:pPr>
              <w:jc w:val="right"/>
              <w:rPr>
                <w:sz w:val="18"/>
                <w:szCs w:val="18"/>
              </w:rPr>
            </w:pPr>
            <w:r w:rsidRPr="00272A89">
              <w:rPr>
                <w:sz w:val="18"/>
                <w:szCs w:val="18"/>
              </w:rPr>
              <w:t>5.6</w:t>
            </w:r>
          </w:p>
        </w:tc>
        <w:tc>
          <w:tcPr>
            <w:tcW w:w="347" w:type="pct"/>
            <w:vAlign w:val="center"/>
          </w:tcPr>
          <w:p w14:paraId="2DC5CABC" w14:textId="77777777" w:rsidR="005B64CE" w:rsidRPr="00272A89" w:rsidRDefault="005B64CE">
            <w:pPr>
              <w:jc w:val="right"/>
              <w:rPr>
                <w:sz w:val="18"/>
                <w:szCs w:val="18"/>
              </w:rPr>
            </w:pPr>
            <w:r w:rsidRPr="00272A89">
              <w:rPr>
                <w:sz w:val="18"/>
                <w:szCs w:val="18"/>
              </w:rPr>
              <w:t>17.2</w:t>
            </w:r>
          </w:p>
        </w:tc>
        <w:tc>
          <w:tcPr>
            <w:tcW w:w="322" w:type="pct"/>
            <w:vAlign w:val="center"/>
          </w:tcPr>
          <w:p w14:paraId="17FF61EB" w14:textId="77777777" w:rsidR="005B64CE" w:rsidRPr="00272A89" w:rsidRDefault="005B64CE">
            <w:pPr>
              <w:jc w:val="right"/>
              <w:rPr>
                <w:sz w:val="18"/>
                <w:szCs w:val="18"/>
              </w:rPr>
            </w:pPr>
            <w:r w:rsidRPr="00272A89">
              <w:rPr>
                <w:sz w:val="18"/>
                <w:szCs w:val="18"/>
              </w:rPr>
              <w:t>77.2</w:t>
            </w:r>
          </w:p>
        </w:tc>
      </w:tr>
      <w:tr w:rsidR="003E34F2" w:rsidRPr="00272A89" w14:paraId="341D2C14" w14:textId="77777777" w:rsidTr="009532E0">
        <w:tc>
          <w:tcPr>
            <w:tcW w:w="866" w:type="pct"/>
          </w:tcPr>
          <w:p w14:paraId="5D87D26E" w14:textId="77777777" w:rsidR="005B64CE" w:rsidRPr="00272A89" w:rsidRDefault="005B64CE" w:rsidP="004F1FF8">
            <w:pPr>
              <w:jc w:val="left"/>
              <w:rPr>
                <w:noProof/>
                <w:sz w:val="18"/>
                <w:szCs w:val="18"/>
              </w:rPr>
            </w:pPr>
            <w:r w:rsidRPr="00272A89">
              <w:rPr>
                <w:noProof/>
                <w:sz w:val="18"/>
                <w:szCs w:val="18"/>
              </w:rPr>
              <w:t xml:space="preserve">Дундговь </w:t>
            </w:r>
          </w:p>
        </w:tc>
        <w:tc>
          <w:tcPr>
            <w:tcW w:w="675" w:type="pct"/>
            <w:vAlign w:val="center"/>
          </w:tcPr>
          <w:p w14:paraId="3EA09B74" w14:textId="77777777" w:rsidR="005B64CE" w:rsidRPr="00272A89" w:rsidRDefault="005B64CE">
            <w:pPr>
              <w:jc w:val="right"/>
              <w:rPr>
                <w:sz w:val="18"/>
                <w:szCs w:val="18"/>
              </w:rPr>
            </w:pPr>
            <w:r w:rsidRPr="00272A89">
              <w:rPr>
                <w:sz w:val="18"/>
                <w:szCs w:val="18"/>
              </w:rPr>
              <w:t>45,900</w:t>
            </w:r>
          </w:p>
        </w:tc>
        <w:tc>
          <w:tcPr>
            <w:tcW w:w="576" w:type="pct"/>
            <w:vAlign w:val="center"/>
          </w:tcPr>
          <w:p w14:paraId="327894A6" w14:textId="77777777" w:rsidR="005B64CE" w:rsidRPr="00272A89" w:rsidRDefault="005B64CE">
            <w:pPr>
              <w:jc w:val="right"/>
              <w:rPr>
                <w:sz w:val="18"/>
                <w:szCs w:val="18"/>
              </w:rPr>
            </w:pPr>
            <w:r w:rsidRPr="00272A89">
              <w:rPr>
                <w:sz w:val="18"/>
                <w:szCs w:val="18"/>
              </w:rPr>
              <w:t>95.3</w:t>
            </w:r>
          </w:p>
        </w:tc>
        <w:tc>
          <w:tcPr>
            <w:tcW w:w="771" w:type="pct"/>
            <w:vAlign w:val="center"/>
          </w:tcPr>
          <w:p w14:paraId="56EB602C" w14:textId="77777777" w:rsidR="005B64CE" w:rsidRPr="00272A89" w:rsidRDefault="005B64CE">
            <w:pPr>
              <w:jc w:val="right"/>
              <w:rPr>
                <w:sz w:val="18"/>
                <w:szCs w:val="18"/>
              </w:rPr>
            </w:pPr>
            <w:r w:rsidRPr="00272A89">
              <w:rPr>
                <w:sz w:val="18"/>
                <w:szCs w:val="18"/>
              </w:rPr>
              <w:t>63.5</w:t>
            </w:r>
          </w:p>
        </w:tc>
        <w:tc>
          <w:tcPr>
            <w:tcW w:w="530" w:type="pct"/>
            <w:vAlign w:val="center"/>
          </w:tcPr>
          <w:p w14:paraId="1ED556D9" w14:textId="77777777" w:rsidR="005B64CE" w:rsidRPr="00272A89" w:rsidRDefault="005B64CE">
            <w:pPr>
              <w:jc w:val="right"/>
              <w:rPr>
                <w:sz w:val="18"/>
                <w:szCs w:val="18"/>
              </w:rPr>
            </w:pPr>
            <w:r w:rsidRPr="00272A89">
              <w:rPr>
                <w:sz w:val="18"/>
                <w:szCs w:val="18"/>
              </w:rPr>
              <w:t>471.7</w:t>
            </w:r>
          </w:p>
        </w:tc>
        <w:tc>
          <w:tcPr>
            <w:tcW w:w="566" w:type="pct"/>
            <w:vAlign w:val="center"/>
          </w:tcPr>
          <w:p w14:paraId="797174A8" w14:textId="77777777" w:rsidR="005B64CE" w:rsidRPr="00272A89" w:rsidRDefault="005B64CE">
            <w:pPr>
              <w:jc w:val="right"/>
              <w:rPr>
                <w:sz w:val="18"/>
                <w:szCs w:val="18"/>
              </w:rPr>
            </w:pPr>
            <w:r w:rsidRPr="00272A89">
              <w:rPr>
                <w:sz w:val="18"/>
                <w:szCs w:val="18"/>
              </w:rPr>
              <w:t>10.2</w:t>
            </w:r>
          </w:p>
        </w:tc>
        <w:tc>
          <w:tcPr>
            <w:tcW w:w="347" w:type="pct"/>
            <w:vAlign w:val="center"/>
          </w:tcPr>
          <w:p w14:paraId="10954938" w14:textId="77777777" w:rsidR="005B64CE" w:rsidRPr="00272A89" w:rsidRDefault="005B64CE">
            <w:pPr>
              <w:jc w:val="right"/>
              <w:rPr>
                <w:sz w:val="18"/>
                <w:szCs w:val="18"/>
              </w:rPr>
            </w:pPr>
            <w:r w:rsidRPr="00272A89">
              <w:rPr>
                <w:sz w:val="18"/>
                <w:szCs w:val="18"/>
              </w:rPr>
              <w:t>48.3</w:t>
            </w:r>
          </w:p>
        </w:tc>
        <w:tc>
          <w:tcPr>
            <w:tcW w:w="347" w:type="pct"/>
            <w:vAlign w:val="center"/>
          </w:tcPr>
          <w:p w14:paraId="4A26AA4E" w14:textId="77777777" w:rsidR="005B64CE" w:rsidRPr="00272A89" w:rsidRDefault="005B64CE">
            <w:pPr>
              <w:jc w:val="right"/>
              <w:rPr>
                <w:sz w:val="18"/>
                <w:szCs w:val="18"/>
              </w:rPr>
            </w:pPr>
            <w:r w:rsidRPr="00272A89">
              <w:rPr>
                <w:sz w:val="18"/>
                <w:szCs w:val="18"/>
              </w:rPr>
              <w:t>12.0</w:t>
            </w:r>
          </w:p>
        </w:tc>
        <w:tc>
          <w:tcPr>
            <w:tcW w:w="322" w:type="pct"/>
            <w:vAlign w:val="center"/>
          </w:tcPr>
          <w:p w14:paraId="48605EAF" w14:textId="77777777" w:rsidR="005B64CE" w:rsidRPr="00272A89" w:rsidRDefault="005B64CE">
            <w:pPr>
              <w:jc w:val="right"/>
              <w:rPr>
                <w:sz w:val="18"/>
                <w:szCs w:val="18"/>
              </w:rPr>
            </w:pPr>
            <w:r w:rsidRPr="00272A89">
              <w:rPr>
                <w:sz w:val="18"/>
                <w:szCs w:val="18"/>
              </w:rPr>
              <w:t>39.7</w:t>
            </w:r>
          </w:p>
        </w:tc>
      </w:tr>
      <w:tr w:rsidR="003E34F2" w:rsidRPr="00272A89" w14:paraId="155B9239" w14:textId="77777777" w:rsidTr="009532E0">
        <w:tc>
          <w:tcPr>
            <w:tcW w:w="866" w:type="pct"/>
          </w:tcPr>
          <w:p w14:paraId="5E30C033" w14:textId="77777777" w:rsidR="005B64CE" w:rsidRPr="00272A89" w:rsidRDefault="005B64CE" w:rsidP="004F1FF8">
            <w:pPr>
              <w:jc w:val="left"/>
              <w:rPr>
                <w:noProof/>
                <w:sz w:val="18"/>
                <w:szCs w:val="18"/>
              </w:rPr>
            </w:pPr>
            <w:r w:rsidRPr="00272A89">
              <w:rPr>
                <w:noProof/>
                <w:sz w:val="18"/>
                <w:szCs w:val="18"/>
              </w:rPr>
              <w:t xml:space="preserve">Өмнөговь </w:t>
            </w:r>
          </w:p>
        </w:tc>
        <w:tc>
          <w:tcPr>
            <w:tcW w:w="675" w:type="pct"/>
            <w:vAlign w:val="center"/>
          </w:tcPr>
          <w:p w14:paraId="0F4A4291" w14:textId="77777777" w:rsidR="005B64CE" w:rsidRPr="00272A89" w:rsidRDefault="005B64CE">
            <w:pPr>
              <w:jc w:val="right"/>
              <w:rPr>
                <w:sz w:val="18"/>
                <w:szCs w:val="18"/>
              </w:rPr>
            </w:pPr>
            <w:r w:rsidRPr="00272A89">
              <w:rPr>
                <w:sz w:val="18"/>
                <w:szCs w:val="18"/>
              </w:rPr>
              <w:t>77,370</w:t>
            </w:r>
          </w:p>
        </w:tc>
        <w:tc>
          <w:tcPr>
            <w:tcW w:w="576" w:type="pct"/>
            <w:vAlign w:val="center"/>
          </w:tcPr>
          <w:p w14:paraId="2EE86694" w14:textId="77777777" w:rsidR="005B64CE" w:rsidRPr="00272A89" w:rsidRDefault="005B64CE">
            <w:pPr>
              <w:jc w:val="right"/>
              <w:rPr>
                <w:sz w:val="18"/>
                <w:szCs w:val="18"/>
              </w:rPr>
            </w:pPr>
            <w:r w:rsidRPr="00272A89">
              <w:rPr>
                <w:sz w:val="18"/>
                <w:szCs w:val="18"/>
              </w:rPr>
              <w:t>1,879.3</w:t>
            </w:r>
          </w:p>
        </w:tc>
        <w:tc>
          <w:tcPr>
            <w:tcW w:w="771" w:type="pct"/>
            <w:vAlign w:val="center"/>
          </w:tcPr>
          <w:p w14:paraId="24B4148F" w14:textId="77777777" w:rsidR="005B64CE" w:rsidRPr="00272A89" w:rsidRDefault="005B64CE">
            <w:pPr>
              <w:jc w:val="right"/>
              <w:rPr>
                <w:sz w:val="18"/>
                <w:szCs w:val="18"/>
              </w:rPr>
            </w:pPr>
            <w:r w:rsidRPr="00272A89">
              <w:rPr>
                <w:sz w:val="18"/>
                <w:szCs w:val="18"/>
              </w:rPr>
              <w:t>1,904.4</w:t>
            </w:r>
          </w:p>
        </w:tc>
        <w:tc>
          <w:tcPr>
            <w:tcW w:w="530" w:type="pct"/>
            <w:vAlign w:val="center"/>
          </w:tcPr>
          <w:p w14:paraId="2B856ECB" w14:textId="77777777" w:rsidR="005B64CE" w:rsidRPr="00272A89" w:rsidRDefault="005B64CE">
            <w:pPr>
              <w:jc w:val="right"/>
              <w:rPr>
                <w:sz w:val="18"/>
                <w:szCs w:val="18"/>
              </w:rPr>
            </w:pPr>
            <w:r w:rsidRPr="00272A89">
              <w:rPr>
                <w:sz w:val="18"/>
                <w:szCs w:val="18"/>
              </w:rPr>
              <w:t>4,664.9</w:t>
            </w:r>
          </w:p>
        </w:tc>
        <w:tc>
          <w:tcPr>
            <w:tcW w:w="566" w:type="pct"/>
            <w:vAlign w:val="center"/>
          </w:tcPr>
          <w:p w14:paraId="38F8281B" w14:textId="77777777" w:rsidR="005B64CE" w:rsidRPr="00272A89" w:rsidRDefault="005B64CE">
            <w:pPr>
              <w:jc w:val="right"/>
              <w:rPr>
                <w:sz w:val="18"/>
                <w:szCs w:val="18"/>
              </w:rPr>
            </w:pPr>
            <w:r w:rsidRPr="00272A89">
              <w:rPr>
                <w:sz w:val="18"/>
                <w:szCs w:val="18"/>
              </w:rPr>
              <w:t>59.2</w:t>
            </w:r>
          </w:p>
        </w:tc>
        <w:tc>
          <w:tcPr>
            <w:tcW w:w="347" w:type="pct"/>
            <w:vAlign w:val="center"/>
          </w:tcPr>
          <w:p w14:paraId="23275CCA" w14:textId="77777777" w:rsidR="005B64CE" w:rsidRPr="00272A89" w:rsidRDefault="005B64CE">
            <w:pPr>
              <w:jc w:val="right"/>
              <w:rPr>
                <w:sz w:val="18"/>
                <w:szCs w:val="18"/>
              </w:rPr>
            </w:pPr>
            <w:r w:rsidRPr="00272A89">
              <w:rPr>
                <w:sz w:val="18"/>
                <w:szCs w:val="18"/>
              </w:rPr>
              <w:t>3.4</w:t>
            </w:r>
          </w:p>
        </w:tc>
        <w:tc>
          <w:tcPr>
            <w:tcW w:w="347" w:type="pct"/>
            <w:vAlign w:val="center"/>
          </w:tcPr>
          <w:p w14:paraId="381F8813" w14:textId="77777777" w:rsidR="005B64CE" w:rsidRPr="00272A89" w:rsidRDefault="005B64CE">
            <w:pPr>
              <w:jc w:val="right"/>
              <w:rPr>
                <w:sz w:val="18"/>
                <w:szCs w:val="18"/>
              </w:rPr>
            </w:pPr>
            <w:r w:rsidRPr="00272A89">
              <w:rPr>
                <w:sz w:val="18"/>
                <w:szCs w:val="18"/>
              </w:rPr>
              <w:t>67.5</w:t>
            </w:r>
          </w:p>
        </w:tc>
        <w:tc>
          <w:tcPr>
            <w:tcW w:w="322" w:type="pct"/>
            <w:vAlign w:val="center"/>
          </w:tcPr>
          <w:p w14:paraId="2CB420D0" w14:textId="77777777" w:rsidR="005B64CE" w:rsidRPr="00272A89" w:rsidRDefault="005B64CE">
            <w:pPr>
              <w:jc w:val="right"/>
              <w:rPr>
                <w:sz w:val="18"/>
                <w:szCs w:val="18"/>
              </w:rPr>
            </w:pPr>
            <w:r w:rsidRPr="00272A89">
              <w:rPr>
                <w:sz w:val="18"/>
                <w:szCs w:val="18"/>
              </w:rPr>
              <w:t>29.2</w:t>
            </w:r>
          </w:p>
        </w:tc>
      </w:tr>
      <w:tr w:rsidR="00B92588" w:rsidRPr="00272A89" w14:paraId="0B199270" w14:textId="77777777" w:rsidTr="009532E0">
        <w:tc>
          <w:tcPr>
            <w:tcW w:w="866" w:type="pct"/>
            <w:shd w:val="clear" w:color="auto" w:fill="B4C6E7" w:themeFill="accent1" w:themeFillTint="66"/>
            <w:vAlign w:val="center"/>
          </w:tcPr>
          <w:p w14:paraId="75055332" w14:textId="4E63004D" w:rsidR="005B64CE" w:rsidRPr="00272A89" w:rsidRDefault="005B64CE" w:rsidP="004F1FF8">
            <w:pPr>
              <w:jc w:val="left"/>
              <w:rPr>
                <w:noProof/>
                <w:sz w:val="18"/>
                <w:szCs w:val="18"/>
              </w:rPr>
            </w:pPr>
            <w:r w:rsidRPr="00272A89">
              <w:rPr>
                <w:noProof/>
                <w:sz w:val="18"/>
                <w:szCs w:val="18"/>
              </w:rPr>
              <w:t>Говийн бүс</w:t>
            </w:r>
            <w:r w:rsidR="004F33AE" w:rsidRPr="00272A89">
              <w:rPr>
                <w:noProof/>
                <w:sz w:val="18"/>
                <w:szCs w:val="18"/>
              </w:rPr>
              <w:t xml:space="preserve"> дүн</w:t>
            </w:r>
          </w:p>
        </w:tc>
        <w:tc>
          <w:tcPr>
            <w:tcW w:w="675" w:type="pct"/>
            <w:shd w:val="clear" w:color="auto" w:fill="B4C6E7" w:themeFill="accent1" w:themeFillTint="66"/>
            <w:vAlign w:val="center"/>
          </w:tcPr>
          <w:p w14:paraId="685591BC" w14:textId="77777777" w:rsidR="005B64CE" w:rsidRPr="00272A89" w:rsidRDefault="005B64CE" w:rsidP="004F1FF8">
            <w:pPr>
              <w:jc w:val="right"/>
              <w:rPr>
                <w:sz w:val="18"/>
                <w:szCs w:val="18"/>
              </w:rPr>
            </w:pPr>
            <w:r w:rsidRPr="00272A89">
              <w:rPr>
                <w:sz w:val="18"/>
                <w:szCs w:val="18"/>
              </w:rPr>
              <w:t>213,526</w:t>
            </w:r>
          </w:p>
        </w:tc>
        <w:tc>
          <w:tcPr>
            <w:tcW w:w="576" w:type="pct"/>
            <w:shd w:val="clear" w:color="auto" w:fill="B4C6E7" w:themeFill="accent1" w:themeFillTint="66"/>
            <w:vAlign w:val="center"/>
          </w:tcPr>
          <w:p w14:paraId="35C4BAC8" w14:textId="77777777" w:rsidR="005B64CE" w:rsidRPr="00272A89" w:rsidRDefault="005B64CE" w:rsidP="004F1FF8">
            <w:pPr>
              <w:jc w:val="right"/>
              <w:rPr>
                <w:sz w:val="18"/>
                <w:szCs w:val="18"/>
              </w:rPr>
            </w:pPr>
            <w:r w:rsidRPr="00272A89">
              <w:rPr>
                <w:sz w:val="18"/>
                <w:szCs w:val="18"/>
              </w:rPr>
              <w:t>2,164.8</w:t>
            </w:r>
          </w:p>
        </w:tc>
        <w:tc>
          <w:tcPr>
            <w:tcW w:w="771" w:type="pct"/>
            <w:shd w:val="clear" w:color="auto" w:fill="B4C6E7" w:themeFill="accent1" w:themeFillTint="66"/>
            <w:vAlign w:val="center"/>
          </w:tcPr>
          <w:p w14:paraId="573E4A32" w14:textId="77777777" w:rsidR="005B64CE" w:rsidRPr="00272A89" w:rsidRDefault="005B64CE" w:rsidP="004F1FF8">
            <w:pPr>
              <w:jc w:val="right"/>
              <w:rPr>
                <w:sz w:val="18"/>
                <w:szCs w:val="18"/>
              </w:rPr>
            </w:pPr>
            <w:r w:rsidRPr="00272A89">
              <w:rPr>
                <w:sz w:val="18"/>
                <w:szCs w:val="18"/>
              </w:rPr>
              <w:t>2,150.0</w:t>
            </w:r>
          </w:p>
        </w:tc>
        <w:tc>
          <w:tcPr>
            <w:tcW w:w="530" w:type="pct"/>
            <w:shd w:val="clear" w:color="auto" w:fill="B4C6E7" w:themeFill="accent1" w:themeFillTint="66"/>
            <w:vAlign w:val="center"/>
          </w:tcPr>
          <w:p w14:paraId="0BB13B35" w14:textId="77777777" w:rsidR="005B64CE" w:rsidRPr="00272A89" w:rsidRDefault="005B64CE" w:rsidP="004F1FF8">
            <w:pPr>
              <w:jc w:val="right"/>
              <w:rPr>
                <w:sz w:val="18"/>
                <w:szCs w:val="18"/>
              </w:rPr>
            </w:pPr>
            <w:r w:rsidRPr="00272A89">
              <w:rPr>
                <w:sz w:val="18"/>
                <w:szCs w:val="18"/>
              </w:rPr>
              <w:t>6,061.3</w:t>
            </w:r>
          </w:p>
        </w:tc>
        <w:tc>
          <w:tcPr>
            <w:tcW w:w="566" w:type="pct"/>
            <w:shd w:val="clear" w:color="auto" w:fill="B4C6E7" w:themeFill="accent1" w:themeFillTint="66"/>
            <w:vAlign w:val="center"/>
          </w:tcPr>
          <w:p w14:paraId="293907F8" w14:textId="77777777" w:rsidR="005B64CE" w:rsidRPr="00272A89" w:rsidRDefault="005B64CE" w:rsidP="004F1FF8">
            <w:pPr>
              <w:jc w:val="right"/>
              <w:rPr>
                <w:sz w:val="18"/>
                <w:szCs w:val="18"/>
              </w:rPr>
            </w:pPr>
            <w:r w:rsidRPr="00272A89">
              <w:rPr>
                <w:sz w:val="18"/>
                <w:szCs w:val="18"/>
              </w:rPr>
              <w:t>28.2</w:t>
            </w:r>
          </w:p>
        </w:tc>
        <w:tc>
          <w:tcPr>
            <w:tcW w:w="347" w:type="pct"/>
            <w:shd w:val="clear" w:color="auto" w:fill="B4C6E7" w:themeFill="accent1" w:themeFillTint="66"/>
            <w:vAlign w:val="center"/>
          </w:tcPr>
          <w:p w14:paraId="0BF372EA" w14:textId="77777777" w:rsidR="005B64CE" w:rsidRPr="00272A89" w:rsidRDefault="005B64CE" w:rsidP="004F1FF8">
            <w:pPr>
              <w:jc w:val="right"/>
              <w:rPr>
                <w:sz w:val="18"/>
                <w:szCs w:val="18"/>
              </w:rPr>
            </w:pPr>
            <w:r w:rsidRPr="00272A89">
              <w:rPr>
                <w:sz w:val="18"/>
                <w:szCs w:val="18"/>
              </w:rPr>
              <w:t>7.3</w:t>
            </w:r>
          </w:p>
        </w:tc>
        <w:tc>
          <w:tcPr>
            <w:tcW w:w="347" w:type="pct"/>
            <w:shd w:val="clear" w:color="auto" w:fill="B4C6E7" w:themeFill="accent1" w:themeFillTint="66"/>
            <w:vAlign w:val="center"/>
          </w:tcPr>
          <w:p w14:paraId="158C28DE" w14:textId="77777777" w:rsidR="005B64CE" w:rsidRPr="00272A89" w:rsidRDefault="005B64CE" w:rsidP="004F1FF8">
            <w:pPr>
              <w:jc w:val="right"/>
              <w:rPr>
                <w:sz w:val="18"/>
                <w:szCs w:val="18"/>
              </w:rPr>
            </w:pPr>
            <w:r w:rsidRPr="00272A89">
              <w:rPr>
                <w:sz w:val="18"/>
                <w:szCs w:val="18"/>
              </w:rPr>
              <w:t>55.6</w:t>
            </w:r>
          </w:p>
        </w:tc>
        <w:tc>
          <w:tcPr>
            <w:tcW w:w="322" w:type="pct"/>
            <w:shd w:val="clear" w:color="auto" w:fill="B4C6E7" w:themeFill="accent1" w:themeFillTint="66"/>
            <w:vAlign w:val="center"/>
          </w:tcPr>
          <w:p w14:paraId="3D08866B" w14:textId="77777777" w:rsidR="005B64CE" w:rsidRPr="00272A89" w:rsidRDefault="005B64CE" w:rsidP="004F1FF8">
            <w:pPr>
              <w:jc w:val="right"/>
              <w:rPr>
                <w:sz w:val="18"/>
                <w:szCs w:val="18"/>
              </w:rPr>
            </w:pPr>
            <w:r w:rsidRPr="00272A89">
              <w:rPr>
                <w:sz w:val="18"/>
                <w:szCs w:val="18"/>
              </w:rPr>
              <w:t>37.1</w:t>
            </w:r>
          </w:p>
        </w:tc>
      </w:tr>
      <w:tr w:rsidR="003E34F2" w:rsidRPr="00272A89" w14:paraId="3A2966A0" w14:textId="77777777" w:rsidTr="009532E0">
        <w:tc>
          <w:tcPr>
            <w:tcW w:w="866" w:type="pct"/>
          </w:tcPr>
          <w:p w14:paraId="6F1384D0" w14:textId="77777777" w:rsidR="005B64CE" w:rsidRPr="00272A89" w:rsidRDefault="005B64CE" w:rsidP="004F1FF8">
            <w:pPr>
              <w:jc w:val="left"/>
              <w:rPr>
                <w:noProof/>
                <w:sz w:val="18"/>
                <w:szCs w:val="18"/>
              </w:rPr>
            </w:pPr>
            <w:r w:rsidRPr="00272A89">
              <w:rPr>
                <w:noProof/>
                <w:sz w:val="18"/>
                <w:szCs w:val="18"/>
              </w:rPr>
              <w:t>Орон нутаг</w:t>
            </w:r>
          </w:p>
        </w:tc>
        <w:tc>
          <w:tcPr>
            <w:tcW w:w="675" w:type="pct"/>
            <w:vAlign w:val="center"/>
          </w:tcPr>
          <w:p w14:paraId="5ADB0D42" w14:textId="77777777" w:rsidR="005B64CE" w:rsidRPr="00272A89" w:rsidRDefault="005B64CE">
            <w:pPr>
              <w:jc w:val="right"/>
              <w:rPr>
                <w:sz w:val="18"/>
                <w:szCs w:val="18"/>
              </w:rPr>
            </w:pPr>
            <w:r w:rsidRPr="00272A89">
              <w:rPr>
                <w:sz w:val="18"/>
                <w:szCs w:val="18"/>
              </w:rPr>
              <w:t>1,776,684</w:t>
            </w:r>
          </w:p>
        </w:tc>
        <w:tc>
          <w:tcPr>
            <w:tcW w:w="576" w:type="pct"/>
            <w:vAlign w:val="center"/>
          </w:tcPr>
          <w:p w14:paraId="209873D2" w14:textId="77777777" w:rsidR="005B64CE" w:rsidRPr="00272A89" w:rsidRDefault="005B64CE">
            <w:pPr>
              <w:jc w:val="right"/>
              <w:rPr>
                <w:sz w:val="18"/>
                <w:szCs w:val="18"/>
              </w:rPr>
            </w:pPr>
            <w:r w:rsidRPr="00272A89">
              <w:rPr>
                <w:sz w:val="18"/>
                <w:szCs w:val="18"/>
              </w:rPr>
              <w:t>4,029.6</w:t>
            </w:r>
          </w:p>
        </w:tc>
        <w:tc>
          <w:tcPr>
            <w:tcW w:w="771" w:type="pct"/>
            <w:vAlign w:val="center"/>
          </w:tcPr>
          <w:p w14:paraId="13A006C6" w14:textId="77777777" w:rsidR="005B64CE" w:rsidRPr="00272A89" w:rsidRDefault="005B64CE">
            <w:pPr>
              <w:jc w:val="right"/>
              <w:rPr>
                <w:sz w:val="18"/>
                <w:szCs w:val="18"/>
              </w:rPr>
            </w:pPr>
            <w:r w:rsidRPr="00272A89">
              <w:rPr>
                <w:sz w:val="18"/>
                <w:szCs w:val="18"/>
              </w:rPr>
              <w:t>3,892.2</w:t>
            </w:r>
          </w:p>
        </w:tc>
        <w:tc>
          <w:tcPr>
            <w:tcW w:w="530" w:type="pct"/>
            <w:vAlign w:val="center"/>
          </w:tcPr>
          <w:p w14:paraId="7D309857" w14:textId="77777777" w:rsidR="005B64CE" w:rsidRPr="00272A89" w:rsidRDefault="005B64CE">
            <w:pPr>
              <w:jc w:val="right"/>
              <w:rPr>
                <w:sz w:val="18"/>
                <w:szCs w:val="18"/>
              </w:rPr>
            </w:pPr>
            <w:r w:rsidRPr="00272A89">
              <w:rPr>
                <w:sz w:val="18"/>
                <w:szCs w:val="18"/>
              </w:rPr>
              <w:t>23,676.1</w:t>
            </w:r>
          </w:p>
        </w:tc>
        <w:tc>
          <w:tcPr>
            <w:tcW w:w="566" w:type="pct"/>
            <w:vAlign w:val="center"/>
          </w:tcPr>
          <w:p w14:paraId="4C514D92" w14:textId="77777777" w:rsidR="005B64CE" w:rsidRPr="00272A89" w:rsidRDefault="005B64CE">
            <w:pPr>
              <w:jc w:val="right"/>
              <w:rPr>
                <w:sz w:val="18"/>
                <w:szCs w:val="18"/>
              </w:rPr>
            </w:pPr>
            <w:r w:rsidRPr="00272A89">
              <w:rPr>
                <w:sz w:val="18"/>
                <w:szCs w:val="18"/>
              </w:rPr>
              <w:t>13.4</w:t>
            </w:r>
          </w:p>
        </w:tc>
        <w:tc>
          <w:tcPr>
            <w:tcW w:w="347" w:type="pct"/>
            <w:vAlign w:val="center"/>
          </w:tcPr>
          <w:p w14:paraId="6619BF91" w14:textId="77777777" w:rsidR="005B64CE" w:rsidRPr="00272A89" w:rsidRDefault="005B64CE">
            <w:pPr>
              <w:jc w:val="right"/>
              <w:rPr>
                <w:sz w:val="18"/>
                <w:szCs w:val="18"/>
              </w:rPr>
            </w:pPr>
            <w:r w:rsidRPr="00272A89">
              <w:rPr>
                <w:sz w:val="18"/>
                <w:szCs w:val="18"/>
              </w:rPr>
              <w:t>31.5</w:t>
            </w:r>
          </w:p>
        </w:tc>
        <w:tc>
          <w:tcPr>
            <w:tcW w:w="347" w:type="pct"/>
            <w:vAlign w:val="center"/>
          </w:tcPr>
          <w:p w14:paraId="04D6FC3D" w14:textId="77777777" w:rsidR="005B64CE" w:rsidRPr="00272A89" w:rsidRDefault="005B64CE">
            <w:pPr>
              <w:jc w:val="right"/>
              <w:rPr>
                <w:sz w:val="18"/>
                <w:szCs w:val="18"/>
              </w:rPr>
            </w:pPr>
            <w:r w:rsidRPr="00272A89">
              <w:rPr>
                <w:sz w:val="18"/>
                <w:szCs w:val="18"/>
              </w:rPr>
              <w:t>25.6</w:t>
            </w:r>
          </w:p>
        </w:tc>
        <w:tc>
          <w:tcPr>
            <w:tcW w:w="322" w:type="pct"/>
            <w:vAlign w:val="center"/>
          </w:tcPr>
          <w:p w14:paraId="46976C7A" w14:textId="77777777" w:rsidR="005B64CE" w:rsidRPr="00272A89" w:rsidRDefault="005B64CE">
            <w:pPr>
              <w:jc w:val="right"/>
              <w:rPr>
                <w:sz w:val="18"/>
                <w:szCs w:val="18"/>
              </w:rPr>
            </w:pPr>
            <w:r w:rsidRPr="00272A89">
              <w:rPr>
                <w:sz w:val="18"/>
                <w:szCs w:val="18"/>
              </w:rPr>
              <w:t>42.9</w:t>
            </w:r>
          </w:p>
        </w:tc>
      </w:tr>
      <w:tr w:rsidR="003E34F2" w:rsidRPr="00272A89" w14:paraId="0796BEC2" w14:textId="77777777" w:rsidTr="009532E0">
        <w:tc>
          <w:tcPr>
            <w:tcW w:w="866" w:type="pct"/>
          </w:tcPr>
          <w:p w14:paraId="6152EDF3" w14:textId="77777777" w:rsidR="005B64CE" w:rsidRPr="00272A89" w:rsidRDefault="005B64CE" w:rsidP="004F1FF8">
            <w:pPr>
              <w:jc w:val="left"/>
              <w:rPr>
                <w:noProof/>
                <w:sz w:val="18"/>
                <w:szCs w:val="18"/>
              </w:rPr>
            </w:pPr>
            <w:r w:rsidRPr="00272A89">
              <w:rPr>
                <w:noProof/>
                <w:sz w:val="18"/>
                <w:szCs w:val="18"/>
              </w:rPr>
              <w:t xml:space="preserve">Улаанбаатар </w:t>
            </w:r>
          </w:p>
        </w:tc>
        <w:tc>
          <w:tcPr>
            <w:tcW w:w="675" w:type="pct"/>
            <w:vAlign w:val="center"/>
          </w:tcPr>
          <w:p w14:paraId="457F7DB6" w14:textId="77777777" w:rsidR="005B64CE" w:rsidRPr="00272A89" w:rsidRDefault="005B64CE">
            <w:pPr>
              <w:jc w:val="right"/>
              <w:rPr>
                <w:sz w:val="18"/>
                <w:szCs w:val="18"/>
              </w:rPr>
            </w:pPr>
            <w:r w:rsidRPr="00272A89">
              <w:rPr>
                <w:sz w:val="18"/>
                <w:szCs w:val="18"/>
              </w:rPr>
              <w:t>1,768,151</w:t>
            </w:r>
          </w:p>
        </w:tc>
        <w:tc>
          <w:tcPr>
            <w:tcW w:w="576" w:type="pct"/>
            <w:vAlign w:val="center"/>
          </w:tcPr>
          <w:p w14:paraId="47068150" w14:textId="77777777" w:rsidR="005B64CE" w:rsidRPr="00272A89" w:rsidRDefault="005B64CE">
            <w:pPr>
              <w:jc w:val="right"/>
              <w:rPr>
                <w:sz w:val="18"/>
                <w:szCs w:val="18"/>
              </w:rPr>
            </w:pPr>
            <w:r w:rsidRPr="00272A89">
              <w:rPr>
                <w:sz w:val="18"/>
                <w:szCs w:val="18"/>
              </w:rPr>
              <w:t>3,103.6</w:t>
            </w:r>
          </w:p>
        </w:tc>
        <w:tc>
          <w:tcPr>
            <w:tcW w:w="771" w:type="pct"/>
            <w:vAlign w:val="center"/>
          </w:tcPr>
          <w:p w14:paraId="5F9BBDDE" w14:textId="77777777" w:rsidR="005B64CE" w:rsidRPr="00272A89" w:rsidRDefault="005B64CE">
            <w:pPr>
              <w:jc w:val="right"/>
              <w:rPr>
                <w:sz w:val="18"/>
                <w:szCs w:val="18"/>
              </w:rPr>
            </w:pPr>
            <w:r w:rsidRPr="00272A89">
              <w:rPr>
                <w:sz w:val="18"/>
                <w:szCs w:val="18"/>
              </w:rPr>
              <w:t>3,361.9</w:t>
            </w:r>
          </w:p>
        </w:tc>
        <w:tc>
          <w:tcPr>
            <w:tcW w:w="530" w:type="pct"/>
            <w:vAlign w:val="center"/>
          </w:tcPr>
          <w:p w14:paraId="74CFC563" w14:textId="77777777" w:rsidR="005B64CE" w:rsidRPr="00272A89" w:rsidRDefault="005B64CE">
            <w:pPr>
              <w:jc w:val="right"/>
              <w:rPr>
                <w:sz w:val="18"/>
                <w:szCs w:val="18"/>
              </w:rPr>
            </w:pPr>
            <w:r w:rsidRPr="00272A89">
              <w:rPr>
                <w:sz w:val="18"/>
                <w:szCs w:val="18"/>
              </w:rPr>
              <w:t>56,987.0</w:t>
            </w:r>
          </w:p>
        </w:tc>
        <w:tc>
          <w:tcPr>
            <w:tcW w:w="566" w:type="pct"/>
            <w:vAlign w:val="center"/>
          </w:tcPr>
          <w:p w14:paraId="61D45BB4" w14:textId="77777777" w:rsidR="005B64CE" w:rsidRPr="00272A89" w:rsidRDefault="005B64CE">
            <w:pPr>
              <w:jc w:val="right"/>
              <w:rPr>
                <w:sz w:val="18"/>
                <w:szCs w:val="18"/>
              </w:rPr>
            </w:pPr>
            <w:r w:rsidRPr="00272A89">
              <w:rPr>
                <w:sz w:val="18"/>
                <w:szCs w:val="18"/>
              </w:rPr>
              <w:t>34.0</w:t>
            </w:r>
          </w:p>
        </w:tc>
        <w:tc>
          <w:tcPr>
            <w:tcW w:w="347" w:type="pct"/>
            <w:vAlign w:val="center"/>
          </w:tcPr>
          <w:p w14:paraId="2ACEE23B" w14:textId="77777777" w:rsidR="005B64CE" w:rsidRPr="00272A89" w:rsidRDefault="005B64CE">
            <w:pPr>
              <w:jc w:val="right"/>
              <w:rPr>
                <w:sz w:val="18"/>
                <w:szCs w:val="18"/>
              </w:rPr>
            </w:pPr>
            <w:r w:rsidRPr="00272A89">
              <w:rPr>
                <w:sz w:val="18"/>
                <w:szCs w:val="18"/>
              </w:rPr>
              <w:t>0.2</w:t>
            </w:r>
          </w:p>
        </w:tc>
        <w:tc>
          <w:tcPr>
            <w:tcW w:w="347" w:type="pct"/>
            <w:vAlign w:val="center"/>
          </w:tcPr>
          <w:p w14:paraId="5DC9C31B" w14:textId="77777777" w:rsidR="005B64CE" w:rsidRPr="00272A89" w:rsidRDefault="005B64CE">
            <w:pPr>
              <w:jc w:val="right"/>
              <w:rPr>
                <w:sz w:val="18"/>
                <w:szCs w:val="18"/>
              </w:rPr>
            </w:pPr>
            <w:r w:rsidRPr="00272A89">
              <w:rPr>
                <w:sz w:val="18"/>
                <w:szCs w:val="18"/>
              </w:rPr>
              <w:t>40.3</w:t>
            </w:r>
          </w:p>
        </w:tc>
        <w:tc>
          <w:tcPr>
            <w:tcW w:w="322" w:type="pct"/>
            <w:vAlign w:val="center"/>
          </w:tcPr>
          <w:p w14:paraId="204EBC33" w14:textId="77777777" w:rsidR="005B64CE" w:rsidRPr="00272A89" w:rsidRDefault="005B64CE">
            <w:pPr>
              <w:jc w:val="right"/>
              <w:rPr>
                <w:sz w:val="18"/>
                <w:szCs w:val="18"/>
              </w:rPr>
            </w:pPr>
            <w:r w:rsidRPr="00272A89">
              <w:rPr>
                <w:sz w:val="18"/>
                <w:szCs w:val="18"/>
              </w:rPr>
              <w:t>59.5</w:t>
            </w:r>
          </w:p>
        </w:tc>
      </w:tr>
      <w:tr w:rsidR="00B92588" w:rsidRPr="00272A89" w14:paraId="27930B55" w14:textId="77777777" w:rsidTr="009532E0">
        <w:tc>
          <w:tcPr>
            <w:tcW w:w="866" w:type="pct"/>
            <w:shd w:val="clear" w:color="auto" w:fill="B4C6E7" w:themeFill="accent1" w:themeFillTint="66"/>
            <w:vAlign w:val="center"/>
          </w:tcPr>
          <w:p w14:paraId="3D20BDDE" w14:textId="77777777" w:rsidR="005B64CE" w:rsidRPr="00272A89" w:rsidRDefault="005B64CE" w:rsidP="004F1FF8">
            <w:pPr>
              <w:jc w:val="left"/>
              <w:rPr>
                <w:noProof/>
                <w:sz w:val="18"/>
                <w:szCs w:val="18"/>
              </w:rPr>
            </w:pPr>
            <w:r w:rsidRPr="00272A89">
              <w:rPr>
                <w:noProof/>
                <w:sz w:val="18"/>
                <w:szCs w:val="18"/>
              </w:rPr>
              <w:t>Улсын дүн</w:t>
            </w:r>
          </w:p>
        </w:tc>
        <w:tc>
          <w:tcPr>
            <w:tcW w:w="675" w:type="pct"/>
            <w:shd w:val="clear" w:color="auto" w:fill="B4C6E7" w:themeFill="accent1" w:themeFillTint="66"/>
            <w:vAlign w:val="center"/>
          </w:tcPr>
          <w:p w14:paraId="2C20B9A1" w14:textId="77777777" w:rsidR="005B64CE" w:rsidRPr="00272A89" w:rsidRDefault="005B64CE" w:rsidP="004F1FF8">
            <w:pPr>
              <w:jc w:val="right"/>
              <w:rPr>
                <w:sz w:val="18"/>
                <w:szCs w:val="18"/>
              </w:rPr>
            </w:pPr>
            <w:r w:rsidRPr="00272A89">
              <w:rPr>
                <w:sz w:val="18"/>
                <w:szCs w:val="18"/>
              </w:rPr>
              <w:t>3,544,835</w:t>
            </w:r>
          </w:p>
        </w:tc>
        <w:tc>
          <w:tcPr>
            <w:tcW w:w="576" w:type="pct"/>
            <w:shd w:val="clear" w:color="auto" w:fill="B4C6E7" w:themeFill="accent1" w:themeFillTint="66"/>
            <w:vAlign w:val="center"/>
          </w:tcPr>
          <w:p w14:paraId="7E7E1001" w14:textId="77777777" w:rsidR="005B64CE" w:rsidRPr="00272A89" w:rsidRDefault="005B64CE" w:rsidP="004F1FF8">
            <w:pPr>
              <w:jc w:val="right"/>
              <w:rPr>
                <w:sz w:val="18"/>
                <w:szCs w:val="18"/>
              </w:rPr>
            </w:pPr>
            <w:r w:rsidRPr="00272A89">
              <w:rPr>
                <w:sz w:val="18"/>
                <w:szCs w:val="18"/>
              </w:rPr>
              <w:t>7,133.3</w:t>
            </w:r>
          </w:p>
        </w:tc>
        <w:tc>
          <w:tcPr>
            <w:tcW w:w="771" w:type="pct"/>
            <w:shd w:val="clear" w:color="auto" w:fill="B4C6E7" w:themeFill="accent1" w:themeFillTint="66"/>
            <w:vAlign w:val="center"/>
          </w:tcPr>
          <w:p w14:paraId="4538F13F" w14:textId="77777777" w:rsidR="005B64CE" w:rsidRPr="00272A89" w:rsidRDefault="005B64CE" w:rsidP="004F1FF8">
            <w:pPr>
              <w:jc w:val="right"/>
              <w:rPr>
                <w:sz w:val="18"/>
                <w:szCs w:val="18"/>
              </w:rPr>
            </w:pPr>
            <w:r w:rsidRPr="00272A89">
              <w:rPr>
                <w:sz w:val="18"/>
                <w:szCs w:val="18"/>
              </w:rPr>
              <w:t>7,254.1</w:t>
            </w:r>
          </w:p>
        </w:tc>
        <w:tc>
          <w:tcPr>
            <w:tcW w:w="530" w:type="pct"/>
            <w:shd w:val="clear" w:color="auto" w:fill="B4C6E7" w:themeFill="accent1" w:themeFillTint="66"/>
            <w:vAlign w:val="center"/>
          </w:tcPr>
          <w:p w14:paraId="348BD388" w14:textId="77777777" w:rsidR="005B64CE" w:rsidRPr="00272A89" w:rsidRDefault="005B64CE" w:rsidP="004F1FF8">
            <w:pPr>
              <w:jc w:val="right"/>
              <w:rPr>
                <w:sz w:val="18"/>
                <w:szCs w:val="18"/>
              </w:rPr>
            </w:pPr>
            <w:r w:rsidRPr="00272A89">
              <w:rPr>
                <w:sz w:val="18"/>
                <w:szCs w:val="18"/>
              </w:rPr>
              <w:t>80,663.0</w:t>
            </w:r>
          </w:p>
        </w:tc>
        <w:tc>
          <w:tcPr>
            <w:tcW w:w="566" w:type="pct"/>
            <w:shd w:val="clear" w:color="auto" w:fill="B4C6E7" w:themeFill="accent1" w:themeFillTint="66"/>
            <w:vAlign w:val="center"/>
          </w:tcPr>
          <w:p w14:paraId="733ED37B" w14:textId="77777777" w:rsidR="005B64CE" w:rsidRPr="00272A89" w:rsidRDefault="005B64CE" w:rsidP="004F1FF8">
            <w:pPr>
              <w:jc w:val="right"/>
              <w:rPr>
                <w:sz w:val="18"/>
                <w:szCs w:val="18"/>
              </w:rPr>
            </w:pPr>
            <w:r w:rsidRPr="00272A89">
              <w:rPr>
                <w:sz w:val="18"/>
                <w:szCs w:val="18"/>
              </w:rPr>
              <w:t>23.6</w:t>
            </w:r>
          </w:p>
        </w:tc>
        <w:tc>
          <w:tcPr>
            <w:tcW w:w="347" w:type="pct"/>
            <w:shd w:val="clear" w:color="auto" w:fill="B4C6E7" w:themeFill="accent1" w:themeFillTint="66"/>
            <w:vAlign w:val="center"/>
          </w:tcPr>
          <w:p w14:paraId="4C441609" w14:textId="77777777" w:rsidR="005B64CE" w:rsidRPr="00272A89" w:rsidRDefault="005B64CE" w:rsidP="004F1FF8">
            <w:pPr>
              <w:jc w:val="right"/>
              <w:rPr>
                <w:sz w:val="18"/>
                <w:szCs w:val="18"/>
              </w:rPr>
            </w:pPr>
            <w:r w:rsidRPr="00272A89">
              <w:rPr>
                <w:sz w:val="18"/>
                <w:szCs w:val="18"/>
              </w:rPr>
              <w:t>30.1</w:t>
            </w:r>
          </w:p>
        </w:tc>
        <w:tc>
          <w:tcPr>
            <w:tcW w:w="347" w:type="pct"/>
            <w:shd w:val="clear" w:color="auto" w:fill="B4C6E7" w:themeFill="accent1" w:themeFillTint="66"/>
            <w:vAlign w:val="center"/>
          </w:tcPr>
          <w:p w14:paraId="6B0E36F3" w14:textId="77777777" w:rsidR="005B64CE" w:rsidRPr="00272A89" w:rsidRDefault="005B64CE" w:rsidP="004F1FF8">
            <w:pPr>
              <w:jc w:val="right"/>
              <w:rPr>
                <w:sz w:val="18"/>
                <w:szCs w:val="18"/>
              </w:rPr>
            </w:pPr>
            <w:r w:rsidRPr="00272A89">
              <w:rPr>
                <w:sz w:val="18"/>
                <w:szCs w:val="18"/>
              </w:rPr>
              <w:t>26.3</w:t>
            </w:r>
          </w:p>
        </w:tc>
        <w:tc>
          <w:tcPr>
            <w:tcW w:w="322" w:type="pct"/>
            <w:shd w:val="clear" w:color="auto" w:fill="B4C6E7" w:themeFill="accent1" w:themeFillTint="66"/>
            <w:vAlign w:val="center"/>
          </w:tcPr>
          <w:p w14:paraId="1B5F06C2" w14:textId="77777777" w:rsidR="005B64CE" w:rsidRPr="00272A89" w:rsidRDefault="005B64CE" w:rsidP="004F1FF8">
            <w:pPr>
              <w:jc w:val="right"/>
              <w:rPr>
                <w:sz w:val="18"/>
                <w:szCs w:val="18"/>
              </w:rPr>
            </w:pPr>
            <w:r w:rsidRPr="00272A89">
              <w:rPr>
                <w:sz w:val="18"/>
                <w:szCs w:val="18"/>
              </w:rPr>
              <w:t>43.7</w:t>
            </w:r>
          </w:p>
        </w:tc>
      </w:tr>
    </w:tbl>
    <w:p w14:paraId="732CAD22" w14:textId="3AA40DC7" w:rsidR="005B64CE" w:rsidRPr="00272A89" w:rsidRDefault="00E938D5" w:rsidP="00E938D5">
      <w:pPr>
        <w:jc w:val="right"/>
        <w:rPr>
          <w:i/>
          <w:sz w:val="20"/>
          <w:szCs w:val="20"/>
        </w:rPr>
      </w:pPr>
      <w:r w:rsidRPr="00272A89">
        <w:rPr>
          <w:i/>
          <w:iCs/>
          <w:sz w:val="20"/>
          <w:szCs w:val="20"/>
        </w:rPr>
        <w:t>Эх сурвалж: Бүсчилсэн хөгжлийн хүрээлэн</w:t>
      </w:r>
    </w:p>
    <w:p w14:paraId="7BB19348" w14:textId="463D2EF1" w:rsidR="00B71888" w:rsidRPr="00272A89" w:rsidRDefault="00B71888" w:rsidP="00B71888">
      <w:pPr>
        <w:ind w:firstLine="709"/>
      </w:pPr>
      <w:r w:rsidRPr="00272A89">
        <w:t xml:space="preserve">Улсын Их Хурлаас 2024 оны 64 дүгээр тогтоолоор “Бүсчилсэн хөгжлийн үзэл баримтлал”-ыг баталсан </w:t>
      </w:r>
      <w:r w:rsidR="003B0166" w:rsidRPr="00272A89">
        <w:t>б</w:t>
      </w:r>
      <w:r w:rsidRPr="00272A89">
        <w:t xml:space="preserve">өгөөд Монгол Улсыг Хангайн, Баруун, Хойд, Төвийн, Зүүн, Говийн, Улаанбаатарын гэсэн 7 бүсчлэлийн тогтолцоонд хуваасан (Хүснэгт </w:t>
      </w:r>
      <w:r w:rsidR="00274D60" w:rsidRPr="00272A89">
        <w:t>7</w:t>
      </w:r>
      <w:r w:rsidR="00DE18F5" w:rsidRPr="00272A89">
        <w:t>4</w:t>
      </w:r>
      <w:r w:rsidRPr="00272A89">
        <w:t xml:space="preserve">-т харуулав). </w:t>
      </w:r>
      <w:r w:rsidRPr="00272A89">
        <w:rPr>
          <w:noProof/>
        </w:rPr>
        <w:t>Бүсчилсэн хөгжлийн үзэл баримтлалаар</w:t>
      </w:r>
      <w:r w:rsidRPr="00272A89">
        <w:t xml:space="preserve"> 7 </w:t>
      </w:r>
      <w:r w:rsidRPr="00272A89">
        <w:rPr>
          <w:noProof/>
        </w:rPr>
        <w:t>бүсийг</w:t>
      </w:r>
      <w:r w:rsidRPr="00272A89">
        <w:t xml:space="preserve"> 21 </w:t>
      </w:r>
      <w:r w:rsidRPr="00272A89">
        <w:rPr>
          <w:noProof/>
        </w:rPr>
        <w:t>орон нутгийн төв</w:t>
      </w:r>
      <w:r w:rsidRPr="00272A89">
        <w:t xml:space="preserve"> (Багануур, Багахангай, Налайх 3 дүүрэг, 21 аймгийн төв, 66 сумын төв, 1 тосгон) </w:t>
      </w:r>
      <w:r w:rsidRPr="00272A89">
        <w:rPr>
          <w:noProof/>
        </w:rPr>
        <w:t>байхаар тогтож, эдгээрт таталцах сумдыг тогтоож өгсөн. Ингэснээр хөрөнгө оруулалтыг дэмжих, тухайн орон нутгийн хөгжлийг дэмжсэнээр хүн амын ая тухтай амьдрах нөхцөлийг бүрдүүлэхэд чиглэгдэнэ</w:t>
      </w:r>
      <w:r w:rsidRPr="00272A89">
        <w:t xml:space="preserve">. </w:t>
      </w:r>
    </w:p>
    <w:p w14:paraId="666C207D" w14:textId="54CE3EB3" w:rsidR="00B71888" w:rsidRPr="00272A89" w:rsidRDefault="00582DD3" w:rsidP="004E1AE2">
      <w:pPr>
        <w:pStyle w:val="Caption"/>
        <w:spacing w:after="0"/>
        <w:rPr>
          <w:color w:val="auto"/>
          <w:sz w:val="20"/>
          <w:szCs w:val="20"/>
        </w:rPr>
      </w:pPr>
      <w:bookmarkStart w:id="435" w:name="_Toc212631017"/>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74</w:t>
      </w:r>
      <w:r w:rsidRPr="00272A89">
        <w:rPr>
          <w:color w:val="auto"/>
          <w:sz w:val="20"/>
          <w:szCs w:val="20"/>
        </w:rPr>
        <w:fldChar w:fldCharType="end"/>
      </w:r>
      <w:r w:rsidR="00DE18F5" w:rsidRPr="00272A89">
        <w:rPr>
          <w:color w:val="auto"/>
          <w:sz w:val="20"/>
          <w:szCs w:val="20"/>
        </w:rPr>
        <w:t>.</w:t>
      </w:r>
      <w:r w:rsidR="00B71888" w:rsidRPr="00272A89">
        <w:rPr>
          <w:color w:val="auto"/>
          <w:sz w:val="20"/>
          <w:szCs w:val="20"/>
        </w:rPr>
        <w:t xml:space="preserve"> </w:t>
      </w:r>
      <w:r w:rsidR="00B71888" w:rsidRPr="00272A89">
        <w:rPr>
          <w:noProof/>
          <w:color w:val="auto"/>
          <w:sz w:val="20"/>
          <w:szCs w:val="20"/>
        </w:rPr>
        <w:t>Бүсчлэлийн тогтолцоо</w:t>
      </w:r>
      <w:bookmarkEnd w:id="435"/>
      <w:r w:rsidR="00B71888" w:rsidRPr="00272A89">
        <w:rPr>
          <w:color w:val="auto"/>
          <w:sz w:val="20"/>
          <w:szCs w:val="20"/>
        </w:rPr>
        <w:t xml:space="preserve"> </w:t>
      </w:r>
    </w:p>
    <w:tbl>
      <w:tblPr>
        <w:tblStyle w:val="ListTable5Dark-Accent4"/>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1250"/>
        <w:gridCol w:w="982"/>
        <w:gridCol w:w="1188"/>
        <w:gridCol w:w="982"/>
        <w:gridCol w:w="1048"/>
        <w:gridCol w:w="982"/>
        <w:gridCol w:w="1835"/>
      </w:tblGrid>
      <w:tr w:rsidR="00154C58" w:rsidRPr="00272A89" w14:paraId="5D21D37E" w14:textId="77777777" w:rsidTr="004E22D0">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707" w:type="pct"/>
            <w:shd w:val="clear" w:color="auto" w:fill="002060"/>
            <w:vAlign w:val="center"/>
          </w:tcPr>
          <w:p w14:paraId="5D274954" w14:textId="77777777" w:rsidR="00B71888" w:rsidRPr="00272A89" w:rsidRDefault="00B71888">
            <w:pPr>
              <w:jc w:val="center"/>
              <w:rPr>
                <w:color w:val="auto"/>
                <w:sz w:val="18"/>
                <w:szCs w:val="18"/>
              </w:rPr>
            </w:pPr>
            <w:r w:rsidRPr="00272A89">
              <w:rPr>
                <w:color w:val="auto"/>
                <w:sz w:val="18"/>
                <w:szCs w:val="18"/>
              </w:rPr>
              <w:t>Бүс</w:t>
            </w:r>
          </w:p>
        </w:tc>
        <w:tc>
          <w:tcPr>
            <w:tcW w:w="649" w:type="pct"/>
            <w:shd w:val="clear" w:color="auto" w:fill="002060"/>
            <w:vAlign w:val="center"/>
          </w:tcPr>
          <w:p w14:paraId="47350743"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Нутаг дэвсгэр</w:t>
            </w:r>
          </w:p>
        </w:tc>
        <w:tc>
          <w:tcPr>
            <w:tcW w:w="510" w:type="pct"/>
            <w:shd w:val="clear" w:color="auto" w:fill="002060"/>
            <w:vAlign w:val="center"/>
          </w:tcPr>
          <w:p w14:paraId="586476D2"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Эзлэх хувь</w:t>
            </w:r>
          </w:p>
        </w:tc>
        <w:tc>
          <w:tcPr>
            <w:tcW w:w="617" w:type="pct"/>
            <w:shd w:val="clear" w:color="auto" w:fill="002060"/>
            <w:vAlign w:val="center"/>
          </w:tcPr>
          <w:p w14:paraId="212F3C32"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Хүн ам, 2024</w:t>
            </w:r>
          </w:p>
        </w:tc>
        <w:tc>
          <w:tcPr>
            <w:tcW w:w="510" w:type="pct"/>
            <w:shd w:val="clear" w:color="auto" w:fill="002060"/>
            <w:vAlign w:val="center"/>
          </w:tcPr>
          <w:p w14:paraId="2C24FED7"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Эзлэх хувь</w:t>
            </w:r>
          </w:p>
        </w:tc>
        <w:tc>
          <w:tcPr>
            <w:tcW w:w="544" w:type="pct"/>
            <w:shd w:val="clear" w:color="auto" w:fill="002060"/>
            <w:vAlign w:val="center"/>
          </w:tcPr>
          <w:p w14:paraId="22514C2F"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Сум, дүүрэг</w:t>
            </w:r>
          </w:p>
        </w:tc>
        <w:tc>
          <w:tcPr>
            <w:tcW w:w="510" w:type="pct"/>
            <w:shd w:val="clear" w:color="auto" w:fill="002060"/>
            <w:vAlign w:val="center"/>
          </w:tcPr>
          <w:p w14:paraId="23E464E4"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Эзлэх хувь</w:t>
            </w:r>
          </w:p>
        </w:tc>
        <w:tc>
          <w:tcPr>
            <w:tcW w:w="954" w:type="pct"/>
            <w:shd w:val="clear" w:color="auto" w:fill="002060"/>
            <w:vAlign w:val="center"/>
          </w:tcPr>
          <w:p w14:paraId="0BFF530D"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Орон нутгийн хөгжлийн төв</w:t>
            </w:r>
          </w:p>
        </w:tc>
      </w:tr>
      <w:tr w:rsidR="00873031" w:rsidRPr="00272A89" w14:paraId="0E66F6E0" w14:textId="77777777" w:rsidTr="00C5431B">
        <w:tblPrEx>
          <w:tblCellMar>
            <w:left w:w="0" w:type="dxa"/>
            <w:right w:w="0" w:type="dxa"/>
          </w:tblCellMar>
        </w:tblPrEx>
        <w:trPr>
          <w:trHeight w:val="230"/>
        </w:trPr>
        <w:tc>
          <w:tcPr>
            <w:cnfStyle w:val="001000000000" w:firstRow="0" w:lastRow="0" w:firstColumn="1" w:lastColumn="0" w:oddVBand="0" w:evenVBand="0" w:oddHBand="0" w:evenHBand="0" w:firstRowFirstColumn="0" w:firstRowLastColumn="0" w:lastRowFirstColumn="0" w:lastRowLastColumn="0"/>
            <w:tcW w:w="707" w:type="pct"/>
          </w:tcPr>
          <w:p w14:paraId="75BB6455" w14:textId="77777777" w:rsidR="00B71888" w:rsidRPr="00272A89" w:rsidRDefault="00B71888">
            <w:pPr>
              <w:rPr>
                <w:b w:val="0"/>
                <w:color w:val="auto"/>
                <w:sz w:val="18"/>
                <w:szCs w:val="18"/>
              </w:rPr>
            </w:pPr>
            <w:r w:rsidRPr="00272A89">
              <w:rPr>
                <w:b w:val="0"/>
                <w:color w:val="auto"/>
                <w:sz w:val="18"/>
                <w:szCs w:val="18"/>
              </w:rPr>
              <w:t xml:space="preserve">Хангайн </w:t>
            </w:r>
          </w:p>
        </w:tc>
        <w:tc>
          <w:tcPr>
            <w:tcW w:w="649" w:type="pct"/>
          </w:tcPr>
          <w:p w14:paraId="31050FBC"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234,186.9</w:t>
            </w:r>
          </w:p>
        </w:tc>
        <w:tc>
          <w:tcPr>
            <w:tcW w:w="510" w:type="pct"/>
          </w:tcPr>
          <w:p w14:paraId="2A3966B5"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15.0</w:t>
            </w:r>
          </w:p>
        </w:tc>
        <w:tc>
          <w:tcPr>
            <w:tcW w:w="617" w:type="pct"/>
          </w:tcPr>
          <w:p w14:paraId="7725E533"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296,983</w:t>
            </w:r>
          </w:p>
        </w:tc>
        <w:tc>
          <w:tcPr>
            <w:tcW w:w="510" w:type="pct"/>
          </w:tcPr>
          <w:p w14:paraId="03D6BF41"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8.6</w:t>
            </w:r>
          </w:p>
        </w:tc>
        <w:tc>
          <w:tcPr>
            <w:tcW w:w="544" w:type="pct"/>
          </w:tcPr>
          <w:p w14:paraId="6073DF7A"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58</w:t>
            </w:r>
          </w:p>
        </w:tc>
        <w:tc>
          <w:tcPr>
            <w:tcW w:w="510" w:type="pct"/>
          </w:tcPr>
          <w:p w14:paraId="5851345E"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17.1</w:t>
            </w:r>
          </w:p>
        </w:tc>
        <w:tc>
          <w:tcPr>
            <w:tcW w:w="954" w:type="pct"/>
          </w:tcPr>
          <w:p w14:paraId="3E52ED50"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14</w:t>
            </w:r>
          </w:p>
        </w:tc>
      </w:tr>
      <w:tr w:rsidR="00873031" w:rsidRPr="00272A89" w14:paraId="06D8E8B0" w14:textId="77777777" w:rsidTr="00C5431B">
        <w:tblPrEx>
          <w:tblCellMar>
            <w:left w:w="0" w:type="dxa"/>
            <w:right w:w="0" w:type="dxa"/>
          </w:tblCellMar>
        </w:tblPrEx>
        <w:trPr>
          <w:trHeight w:val="230"/>
        </w:trPr>
        <w:tc>
          <w:tcPr>
            <w:cnfStyle w:val="001000000000" w:firstRow="0" w:lastRow="0" w:firstColumn="1" w:lastColumn="0" w:oddVBand="0" w:evenVBand="0" w:oddHBand="0" w:evenHBand="0" w:firstRowFirstColumn="0" w:firstRowLastColumn="0" w:lastRowFirstColumn="0" w:lastRowLastColumn="0"/>
            <w:tcW w:w="707" w:type="pct"/>
          </w:tcPr>
          <w:p w14:paraId="1F199691" w14:textId="77777777" w:rsidR="00B71888" w:rsidRPr="00272A89" w:rsidRDefault="00B71888">
            <w:pPr>
              <w:rPr>
                <w:b w:val="0"/>
                <w:color w:val="auto"/>
                <w:sz w:val="18"/>
                <w:szCs w:val="18"/>
              </w:rPr>
            </w:pPr>
            <w:r w:rsidRPr="00272A89">
              <w:rPr>
                <w:b w:val="0"/>
                <w:color w:val="auto"/>
                <w:sz w:val="18"/>
                <w:szCs w:val="18"/>
              </w:rPr>
              <w:t xml:space="preserve">Баруун </w:t>
            </w:r>
          </w:p>
        </w:tc>
        <w:tc>
          <w:tcPr>
            <w:tcW w:w="649" w:type="pct"/>
          </w:tcPr>
          <w:p w14:paraId="33B1EC14"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415,253.8</w:t>
            </w:r>
          </w:p>
        </w:tc>
        <w:tc>
          <w:tcPr>
            <w:tcW w:w="510" w:type="pct"/>
          </w:tcPr>
          <w:p w14:paraId="4BBA85F8"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26.5</w:t>
            </w:r>
          </w:p>
        </w:tc>
        <w:tc>
          <w:tcPr>
            <w:tcW w:w="617" w:type="pct"/>
          </w:tcPr>
          <w:p w14:paraId="4DB2589B"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415,576</w:t>
            </w:r>
          </w:p>
        </w:tc>
        <w:tc>
          <w:tcPr>
            <w:tcW w:w="510" w:type="pct"/>
          </w:tcPr>
          <w:p w14:paraId="4DFE0029"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12.1</w:t>
            </w:r>
          </w:p>
        </w:tc>
        <w:tc>
          <w:tcPr>
            <w:tcW w:w="544" w:type="pct"/>
          </w:tcPr>
          <w:p w14:paraId="2458F42C"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91</w:t>
            </w:r>
          </w:p>
        </w:tc>
        <w:tc>
          <w:tcPr>
            <w:tcW w:w="510" w:type="pct"/>
          </w:tcPr>
          <w:p w14:paraId="039BF635"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26.8</w:t>
            </w:r>
          </w:p>
        </w:tc>
        <w:tc>
          <w:tcPr>
            <w:tcW w:w="954" w:type="pct"/>
          </w:tcPr>
          <w:p w14:paraId="114107E7"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28</w:t>
            </w:r>
          </w:p>
        </w:tc>
      </w:tr>
      <w:tr w:rsidR="00873031" w:rsidRPr="00272A89" w14:paraId="095C885E" w14:textId="77777777" w:rsidTr="00C5431B">
        <w:tblPrEx>
          <w:tblCellMar>
            <w:left w:w="0" w:type="dxa"/>
            <w:right w:w="0" w:type="dxa"/>
          </w:tblCellMar>
        </w:tblPrEx>
        <w:trPr>
          <w:trHeight w:val="230"/>
        </w:trPr>
        <w:tc>
          <w:tcPr>
            <w:cnfStyle w:val="001000000000" w:firstRow="0" w:lastRow="0" w:firstColumn="1" w:lastColumn="0" w:oddVBand="0" w:evenVBand="0" w:oddHBand="0" w:evenHBand="0" w:firstRowFirstColumn="0" w:firstRowLastColumn="0" w:lastRowFirstColumn="0" w:lastRowLastColumn="0"/>
            <w:tcW w:w="707" w:type="pct"/>
          </w:tcPr>
          <w:p w14:paraId="4A634B27" w14:textId="77777777" w:rsidR="00B71888" w:rsidRPr="00272A89" w:rsidRDefault="00B71888">
            <w:pPr>
              <w:rPr>
                <w:b w:val="0"/>
                <w:color w:val="auto"/>
                <w:sz w:val="18"/>
                <w:szCs w:val="18"/>
              </w:rPr>
            </w:pPr>
            <w:r w:rsidRPr="00272A89">
              <w:rPr>
                <w:b w:val="0"/>
                <w:color w:val="auto"/>
                <w:sz w:val="18"/>
                <w:szCs w:val="18"/>
              </w:rPr>
              <w:t xml:space="preserve">Хойд </w:t>
            </w:r>
          </w:p>
        </w:tc>
        <w:tc>
          <w:tcPr>
            <w:tcW w:w="649" w:type="pct"/>
          </w:tcPr>
          <w:p w14:paraId="5E46FF3E"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150,250.8</w:t>
            </w:r>
          </w:p>
        </w:tc>
        <w:tc>
          <w:tcPr>
            <w:tcW w:w="510" w:type="pct"/>
          </w:tcPr>
          <w:p w14:paraId="64BAD2D3"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9.6</w:t>
            </w:r>
          </w:p>
        </w:tc>
        <w:tc>
          <w:tcPr>
            <w:tcW w:w="617" w:type="pct"/>
          </w:tcPr>
          <w:p w14:paraId="6E36D8AB"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303,534</w:t>
            </w:r>
          </w:p>
        </w:tc>
        <w:tc>
          <w:tcPr>
            <w:tcW w:w="510" w:type="pct"/>
          </w:tcPr>
          <w:p w14:paraId="4923072A"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8.8</w:t>
            </w:r>
          </w:p>
        </w:tc>
        <w:tc>
          <w:tcPr>
            <w:tcW w:w="544" w:type="pct"/>
          </w:tcPr>
          <w:p w14:paraId="5FD6B797"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41</w:t>
            </w:r>
          </w:p>
        </w:tc>
        <w:tc>
          <w:tcPr>
            <w:tcW w:w="510" w:type="pct"/>
          </w:tcPr>
          <w:p w14:paraId="4B4DF3D2"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12.1</w:t>
            </w:r>
          </w:p>
        </w:tc>
        <w:tc>
          <w:tcPr>
            <w:tcW w:w="954" w:type="pct"/>
          </w:tcPr>
          <w:p w14:paraId="088FA293"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11</w:t>
            </w:r>
          </w:p>
        </w:tc>
      </w:tr>
      <w:tr w:rsidR="00873031" w:rsidRPr="00272A89" w14:paraId="7BC13B24" w14:textId="77777777" w:rsidTr="00C5431B">
        <w:tblPrEx>
          <w:tblCellMar>
            <w:left w:w="0" w:type="dxa"/>
            <w:right w:w="0" w:type="dxa"/>
          </w:tblCellMar>
        </w:tblPrEx>
        <w:trPr>
          <w:trHeight w:val="230"/>
        </w:trPr>
        <w:tc>
          <w:tcPr>
            <w:cnfStyle w:val="001000000000" w:firstRow="0" w:lastRow="0" w:firstColumn="1" w:lastColumn="0" w:oddVBand="0" w:evenVBand="0" w:oddHBand="0" w:evenHBand="0" w:firstRowFirstColumn="0" w:firstRowLastColumn="0" w:lastRowFirstColumn="0" w:lastRowLastColumn="0"/>
            <w:tcW w:w="707" w:type="pct"/>
          </w:tcPr>
          <w:p w14:paraId="3DE84302" w14:textId="77777777" w:rsidR="00B71888" w:rsidRPr="00272A89" w:rsidRDefault="00B71888">
            <w:pPr>
              <w:rPr>
                <w:b w:val="0"/>
                <w:color w:val="auto"/>
                <w:sz w:val="18"/>
                <w:szCs w:val="18"/>
              </w:rPr>
            </w:pPr>
            <w:r w:rsidRPr="00272A89">
              <w:rPr>
                <w:b w:val="0"/>
                <w:color w:val="auto"/>
                <w:sz w:val="18"/>
                <w:szCs w:val="18"/>
              </w:rPr>
              <w:t xml:space="preserve">Төв </w:t>
            </w:r>
          </w:p>
        </w:tc>
        <w:tc>
          <w:tcPr>
            <w:tcW w:w="649" w:type="pct"/>
          </w:tcPr>
          <w:p w14:paraId="125F7ACC"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118,470.0</w:t>
            </w:r>
          </w:p>
        </w:tc>
        <w:tc>
          <w:tcPr>
            <w:tcW w:w="510" w:type="pct"/>
          </w:tcPr>
          <w:p w14:paraId="73F69A21"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7.6</w:t>
            </w:r>
          </w:p>
        </w:tc>
        <w:tc>
          <w:tcPr>
            <w:tcW w:w="617" w:type="pct"/>
          </w:tcPr>
          <w:p w14:paraId="5683E2C4"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302,355</w:t>
            </w:r>
          </w:p>
        </w:tc>
        <w:tc>
          <w:tcPr>
            <w:tcW w:w="510" w:type="pct"/>
          </w:tcPr>
          <w:p w14:paraId="1C9F5FEF"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8.8</w:t>
            </w:r>
          </w:p>
        </w:tc>
        <w:tc>
          <w:tcPr>
            <w:tcW w:w="544" w:type="pct"/>
          </w:tcPr>
          <w:p w14:paraId="2930086D"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48</w:t>
            </w:r>
          </w:p>
        </w:tc>
        <w:tc>
          <w:tcPr>
            <w:tcW w:w="510" w:type="pct"/>
          </w:tcPr>
          <w:p w14:paraId="32C004B5"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14.2</w:t>
            </w:r>
          </w:p>
        </w:tc>
        <w:tc>
          <w:tcPr>
            <w:tcW w:w="954" w:type="pct"/>
          </w:tcPr>
          <w:p w14:paraId="0B8155B2"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10</w:t>
            </w:r>
          </w:p>
        </w:tc>
      </w:tr>
      <w:tr w:rsidR="00873031" w:rsidRPr="00272A89" w14:paraId="6723F711" w14:textId="77777777" w:rsidTr="00C5431B">
        <w:tblPrEx>
          <w:tblCellMar>
            <w:left w:w="0" w:type="dxa"/>
            <w:right w:w="0" w:type="dxa"/>
          </w:tblCellMar>
        </w:tblPrEx>
        <w:trPr>
          <w:trHeight w:val="219"/>
        </w:trPr>
        <w:tc>
          <w:tcPr>
            <w:cnfStyle w:val="001000000000" w:firstRow="0" w:lastRow="0" w:firstColumn="1" w:lastColumn="0" w:oddVBand="0" w:evenVBand="0" w:oddHBand="0" w:evenHBand="0" w:firstRowFirstColumn="0" w:firstRowLastColumn="0" w:lastRowFirstColumn="0" w:lastRowLastColumn="0"/>
            <w:tcW w:w="707" w:type="pct"/>
          </w:tcPr>
          <w:p w14:paraId="3F06DE19" w14:textId="77777777" w:rsidR="00B71888" w:rsidRPr="00272A89" w:rsidRDefault="00B71888">
            <w:pPr>
              <w:rPr>
                <w:b w:val="0"/>
                <w:color w:val="auto"/>
                <w:sz w:val="18"/>
                <w:szCs w:val="18"/>
              </w:rPr>
            </w:pPr>
            <w:r w:rsidRPr="00272A89">
              <w:rPr>
                <w:b w:val="0"/>
                <w:color w:val="auto"/>
                <w:sz w:val="18"/>
                <w:szCs w:val="18"/>
              </w:rPr>
              <w:t xml:space="preserve">Зүүн </w:t>
            </w:r>
          </w:p>
        </w:tc>
        <w:tc>
          <w:tcPr>
            <w:tcW w:w="649" w:type="pct"/>
          </w:tcPr>
          <w:p w14:paraId="05832F0A"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286,209.7</w:t>
            </w:r>
          </w:p>
        </w:tc>
        <w:tc>
          <w:tcPr>
            <w:tcW w:w="510" w:type="pct"/>
          </w:tcPr>
          <w:p w14:paraId="14B050D4"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18.3</w:t>
            </w:r>
          </w:p>
        </w:tc>
        <w:tc>
          <w:tcPr>
            <w:tcW w:w="617" w:type="pct"/>
          </w:tcPr>
          <w:p w14:paraId="4B197F5A"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230,012</w:t>
            </w:r>
          </w:p>
        </w:tc>
        <w:tc>
          <w:tcPr>
            <w:tcW w:w="510" w:type="pct"/>
          </w:tcPr>
          <w:p w14:paraId="2C376B39"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6.7</w:t>
            </w:r>
          </w:p>
        </w:tc>
        <w:tc>
          <w:tcPr>
            <w:tcW w:w="544" w:type="pct"/>
          </w:tcPr>
          <w:p w14:paraId="65194724"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45</w:t>
            </w:r>
          </w:p>
        </w:tc>
        <w:tc>
          <w:tcPr>
            <w:tcW w:w="510" w:type="pct"/>
          </w:tcPr>
          <w:p w14:paraId="15CB1D54"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13.3</w:t>
            </w:r>
          </w:p>
        </w:tc>
        <w:tc>
          <w:tcPr>
            <w:tcW w:w="954" w:type="pct"/>
          </w:tcPr>
          <w:p w14:paraId="2C30CC8D"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13</w:t>
            </w:r>
          </w:p>
        </w:tc>
      </w:tr>
      <w:tr w:rsidR="00873031" w:rsidRPr="00272A89" w14:paraId="028113F5" w14:textId="77777777" w:rsidTr="00C5431B">
        <w:tblPrEx>
          <w:tblCellMar>
            <w:left w:w="0" w:type="dxa"/>
            <w:right w:w="0" w:type="dxa"/>
          </w:tblCellMar>
        </w:tblPrEx>
        <w:trPr>
          <w:trHeight w:val="230"/>
        </w:trPr>
        <w:tc>
          <w:tcPr>
            <w:cnfStyle w:val="001000000000" w:firstRow="0" w:lastRow="0" w:firstColumn="1" w:lastColumn="0" w:oddVBand="0" w:evenVBand="0" w:oddHBand="0" w:evenHBand="0" w:firstRowFirstColumn="0" w:firstRowLastColumn="0" w:lastRowFirstColumn="0" w:lastRowLastColumn="0"/>
            <w:tcW w:w="707" w:type="pct"/>
          </w:tcPr>
          <w:p w14:paraId="69CA29B4" w14:textId="77777777" w:rsidR="00B71888" w:rsidRPr="00272A89" w:rsidRDefault="00B71888">
            <w:pPr>
              <w:rPr>
                <w:b w:val="0"/>
                <w:color w:val="auto"/>
                <w:sz w:val="18"/>
                <w:szCs w:val="18"/>
              </w:rPr>
            </w:pPr>
            <w:r w:rsidRPr="00272A89">
              <w:rPr>
                <w:b w:val="0"/>
                <w:color w:val="auto"/>
                <w:sz w:val="18"/>
                <w:szCs w:val="18"/>
              </w:rPr>
              <w:t xml:space="preserve">Говийн </w:t>
            </w:r>
          </w:p>
        </w:tc>
        <w:tc>
          <w:tcPr>
            <w:tcW w:w="649" w:type="pct"/>
          </w:tcPr>
          <w:p w14:paraId="0BAED920"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355,085.0</w:t>
            </w:r>
          </w:p>
        </w:tc>
        <w:tc>
          <w:tcPr>
            <w:tcW w:w="510" w:type="pct"/>
          </w:tcPr>
          <w:p w14:paraId="4DCC6855"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22.7</w:t>
            </w:r>
          </w:p>
        </w:tc>
        <w:tc>
          <w:tcPr>
            <w:tcW w:w="617" w:type="pct"/>
          </w:tcPr>
          <w:p w14:paraId="35CB5833"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215,266</w:t>
            </w:r>
          </w:p>
        </w:tc>
        <w:tc>
          <w:tcPr>
            <w:tcW w:w="510" w:type="pct"/>
          </w:tcPr>
          <w:p w14:paraId="550375C4"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6.3</w:t>
            </w:r>
          </w:p>
        </w:tc>
        <w:tc>
          <w:tcPr>
            <w:tcW w:w="544" w:type="pct"/>
          </w:tcPr>
          <w:p w14:paraId="00C9C6DC"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47</w:t>
            </w:r>
          </w:p>
        </w:tc>
        <w:tc>
          <w:tcPr>
            <w:tcW w:w="510" w:type="pct"/>
          </w:tcPr>
          <w:p w14:paraId="57DE938D"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13.9</w:t>
            </w:r>
          </w:p>
        </w:tc>
        <w:tc>
          <w:tcPr>
            <w:tcW w:w="954" w:type="pct"/>
          </w:tcPr>
          <w:p w14:paraId="10CF79D1"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12</w:t>
            </w:r>
          </w:p>
        </w:tc>
      </w:tr>
      <w:tr w:rsidR="00873031" w:rsidRPr="00272A89" w14:paraId="4662F865" w14:textId="77777777" w:rsidTr="00C5431B">
        <w:tblPrEx>
          <w:tblCellMar>
            <w:left w:w="0" w:type="dxa"/>
            <w:right w:w="0" w:type="dxa"/>
          </w:tblCellMar>
        </w:tblPrEx>
        <w:trPr>
          <w:trHeight w:val="230"/>
        </w:trPr>
        <w:tc>
          <w:tcPr>
            <w:cnfStyle w:val="001000000000" w:firstRow="0" w:lastRow="0" w:firstColumn="1" w:lastColumn="0" w:oddVBand="0" w:evenVBand="0" w:oddHBand="0" w:evenHBand="0" w:firstRowFirstColumn="0" w:firstRowLastColumn="0" w:lastRowFirstColumn="0" w:lastRowLastColumn="0"/>
            <w:tcW w:w="707" w:type="pct"/>
          </w:tcPr>
          <w:p w14:paraId="2CE746FE" w14:textId="77777777" w:rsidR="00B71888" w:rsidRPr="00272A89" w:rsidRDefault="00B71888">
            <w:pPr>
              <w:rPr>
                <w:b w:val="0"/>
                <w:color w:val="auto"/>
                <w:sz w:val="18"/>
                <w:szCs w:val="18"/>
              </w:rPr>
            </w:pPr>
            <w:r w:rsidRPr="00272A89">
              <w:rPr>
                <w:b w:val="0"/>
                <w:color w:val="auto"/>
                <w:sz w:val="18"/>
                <w:szCs w:val="18"/>
              </w:rPr>
              <w:t xml:space="preserve">Улаанбаатар </w:t>
            </w:r>
          </w:p>
        </w:tc>
        <w:tc>
          <w:tcPr>
            <w:tcW w:w="649" w:type="pct"/>
          </w:tcPr>
          <w:p w14:paraId="3F9B3F77"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4,704.4</w:t>
            </w:r>
          </w:p>
        </w:tc>
        <w:tc>
          <w:tcPr>
            <w:tcW w:w="510" w:type="pct"/>
          </w:tcPr>
          <w:p w14:paraId="41DE83C2"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0.3</w:t>
            </w:r>
          </w:p>
        </w:tc>
        <w:tc>
          <w:tcPr>
            <w:tcW w:w="617" w:type="pct"/>
          </w:tcPr>
          <w:p w14:paraId="107186EA"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1,677,872</w:t>
            </w:r>
          </w:p>
        </w:tc>
        <w:tc>
          <w:tcPr>
            <w:tcW w:w="510" w:type="pct"/>
          </w:tcPr>
          <w:p w14:paraId="6E5185E3"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48.8</w:t>
            </w:r>
          </w:p>
        </w:tc>
        <w:tc>
          <w:tcPr>
            <w:tcW w:w="544" w:type="pct"/>
          </w:tcPr>
          <w:p w14:paraId="488A4F39"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9</w:t>
            </w:r>
          </w:p>
        </w:tc>
        <w:tc>
          <w:tcPr>
            <w:tcW w:w="510" w:type="pct"/>
          </w:tcPr>
          <w:p w14:paraId="7D0E1DFD"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54" w:type="pct"/>
          </w:tcPr>
          <w:p w14:paraId="21A15C69" w14:textId="77777777" w:rsidR="00B71888" w:rsidRPr="00272A89" w:rsidRDefault="00B71888">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3</w:t>
            </w:r>
          </w:p>
        </w:tc>
      </w:tr>
    </w:tbl>
    <w:p w14:paraId="5DE002C5" w14:textId="77777777" w:rsidR="00B71888" w:rsidRPr="00272A89" w:rsidRDefault="00B71888" w:rsidP="00B71888">
      <w:pPr>
        <w:jc w:val="right"/>
        <w:rPr>
          <w:i/>
          <w:iCs/>
          <w:noProof/>
          <w:sz w:val="20"/>
          <w:szCs w:val="20"/>
        </w:rPr>
      </w:pPr>
      <w:r w:rsidRPr="00272A89">
        <w:rPr>
          <w:i/>
          <w:iCs/>
          <w:noProof/>
          <w:sz w:val="20"/>
          <w:szCs w:val="20"/>
        </w:rPr>
        <w:t xml:space="preserve">Эх сурвалж: Бүсчилсэн хөгжлийн үзэл баримтлал </w:t>
      </w:r>
    </w:p>
    <w:p w14:paraId="3D414D2F" w14:textId="77777777" w:rsidR="00B71888" w:rsidRPr="00272A89" w:rsidRDefault="00B71888" w:rsidP="00B71888">
      <w:pPr>
        <w:ind w:firstLine="709"/>
      </w:pPr>
      <w:r w:rsidRPr="00272A89">
        <w:rPr>
          <w:noProof/>
        </w:rPr>
        <w:t>Шинэчлэн баталсан</w:t>
      </w:r>
      <w:r w:rsidRPr="00272A89">
        <w:t xml:space="preserve"> 2024 </w:t>
      </w:r>
      <w:r w:rsidRPr="00272A89">
        <w:rPr>
          <w:noProof/>
        </w:rPr>
        <w:t>оны “Бүсчилсэн хөгжлийн үзэл баримтлал”-аар бүс тус бүрийн онцлог, давуу талд тулгуурлан хөгжүүлэх зорилго тавьсан. Үүнд</w:t>
      </w:r>
      <w:r w:rsidRPr="00272A89">
        <w:t xml:space="preserve">: </w:t>
      </w:r>
    </w:p>
    <w:p w14:paraId="0D3AD9A5" w14:textId="77777777" w:rsidR="00B71888" w:rsidRPr="00272A89" w:rsidRDefault="00B71888" w:rsidP="00A4153E">
      <w:pPr>
        <w:pStyle w:val="ListParagraph"/>
        <w:numPr>
          <w:ilvl w:val="0"/>
          <w:numId w:val="19"/>
        </w:numPr>
        <w:spacing w:after="80" w:line="245" w:lineRule="auto"/>
      </w:pPr>
      <w:r w:rsidRPr="00272A89">
        <w:t>Хангайн бүсийг дэлхий дахинд Монголын түүх, төрт ёс, соёлын өвийг түгээн дэлгэрүүлж, дэлхийн нүүдэлчдийн соёлын голомт нутаг, соёлын бүтээлч үйлдвэрлэлд тулгуурлан “Уламжлалт мал аж ахуйн төрөлжсөн бүс бөгөөд хот байгуулалтын дэд бүс”</w:t>
      </w:r>
    </w:p>
    <w:p w14:paraId="25BC530E" w14:textId="77777777" w:rsidR="00B71888" w:rsidRPr="00272A89" w:rsidRDefault="00B71888" w:rsidP="00A4153E">
      <w:pPr>
        <w:pStyle w:val="ListParagraph"/>
        <w:numPr>
          <w:ilvl w:val="0"/>
          <w:numId w:val="19"/>
        </w:numPr>
        <w:spacing w:after="80" w:line="245" w:lineRule="auto"/>
      </w:pPr>
      <w:r w:rsidRPr="00272A89">
        <w:t>Баруун бүсийг Төв Азийн орнууд болон ОХУ, БНХАУ-ын зах зээлтэй холбогдож, Дэлхийн өв Увс нуурын ай сав, Монгол Алтайн нуруу – Хангайн нурууны байгалийн унаган төрх, олон угсаатны түүх, соёлын өв, эрчим хүчний нөөцөд түшиглэн “Эрчим хүчний төрөлжсөн бүс бөгөөд байгалийн аялал жуулчлалын дэд бүс”</w:t>
      </w:r>
    </w:p>
    <w:p w14:paraId="44CAF7D5" w14:textId="77777777" w:rsidR="00B71888" w:rsidRPr="00272A89" w:rsidRDefault="00B71888" w:rsidP="00A4153E">
      <w:pPr>
        <w:pStyle w:val="ListParagraph"/>
        <w:numPr>
          <w:ilvl w:val="0"/>
          <w:numId w:val="19"/>
        </w:numPr>
        <w:spacing w:after="80" w:line="245" w:lineRule="auto"/>
      </w:pPr>
      <w:r w:rsidRPr="00272A89">
        <w:t xml:space="preserve">Хойд бүсийг ОХУ болон Европын орнуудтай эдийн засгийн харилцааг өргөжүүлж, Хөвсгөл нуур, Сэлэнгэ мөрний сав газрын эко систем, байгаль, түүх, </w:t>
      </w:r>
      <w:r w:rsidRPr="00272A89">
        <w:lastRenderedPageBreak/>
        <w:t>соёлын өвд тулгуурлан “Байгалийн аялал жуулчлалын төрөлжсөн бүс бөгөөд аж үйлдвэрийн дэд бүс”</w:t>
      </w:r>
    </w:p>
    <w:p w14:paraId="3992859D" w14:textId="77777777" w:rsidR="00B71888" w:rsidRPr="00272A89" w:rsidRDefault="00B71888" w:rsidP="00A4153E">
      <w:pPr>
        <w:pStyle w:val="ListParagraph"/>
        <w:numPr>
          <w:ilvl w:val="0"/>
          <w:numId w:val="19"/>
        </w:numPr>
        <w:spacing w:after="80" w:line="245" w:lineRule="auto"/>
      </w:pPr>
      <w:r w:rsidRPr="00272A89">
        <w:t>Төвийн бүсийг ОУ-ын эдийн засгийн харилцааг өргөжүүлж, тээвэр логистикийн нэгдсэн сүлжээнд холбогдон хөдөө аж ахуй болон байгалийн нөөцөд тулгуурлан “Хөдөө аж ахуйн төрөлжсөн бүс бөгөөд аж үйлдвэрийн дэд бүс”</w:t>
      </w:r>
    </w:p>
    <w:p w14:paraId="451CACB4" w14:textId="77777777" w:rsidR="00B71888" w:rsidRPr="00272A89" w:rsidRDefault="00B71888" w:rsidP="00A4153E">
      <w:pPr>
        <w:pStyle w:val="ListParagraph"/>
        <w:numPr>
          <w:ilvl w:val="0"/>
          <w:numId w:val="19"/>
        </w:numPr>
        <w:spacing w:after="80" w:line="245" w:lineRule="auto"/>
      </w:pPr>
      <w:r w:rsidRPr="00272A89">
        <w:t>Зүүн бүсийг Зүүн Хойд Азийн орнуудтай эдийн засгийн харилцааг өргөжүүлж, Хан Хэнтийн нуруу, Дорнод Монголын байгалийн экосистем, Дэлхийн өв Бурхан халдун, Эзэн Чингис хааны төрт ёс, түүх, соёлын өвд түшиглэн “Түүхийн аялал жуулчлалын төрөлжсөн бүс бөгөөд эрчимжсэн хөдөө аж ахуйн дэд бүс”</w:t>
      </w:r>
    </w:p>
    <w:p w14:paraId="781A58F8" w14:textId="77777777" w:rsidR="00B71888" w:rsidRPr="00272A89" w:rsidRDefault="00B71888" w:rsidP="00A4153E">
      <w:pPr>
        <w:pStyle w:val="ListParagraph"/>
        <w:numPr>
          <w:ilvl w:val="0"/>
          <w:numId w:val="19"/>
        </w:numPr>
        <w:spacing w:after="80" w:line="245" w:lineRule="auto"/>
      </w:pPr>
      <w:r w:rsidRPr="00272A89">
        <w:t>Говийн бүсийг БНХАУ болон Өмнөд Азийн орнуудтай эдийн засгийн харилцааг өргөжүүлж, уул уурхай, говийн унаган байгаль, түүх, соёлын өв, палеонтологийн нөөцөд түшиглэн “Аж үйлдвэрийн төрөлжсөн бүс бөгөөд ногоон эрчим хүчний дэд бүс”</w:t>
      </w:r>
    </w:p>
    <w:p w14:paraId="25D40B4C" w14:textId="77777777" w:rsidR="00B71888" w:rsidRPr="00272A89" w:rsidRDefault="00B71888" w:rsidP="00A4153E">
      <w:pPr>
        <w:pStyle w:val="ListParagraph"/>
        <w:numPr>
          <w:ilvl w:val="0"/>
          <w:numId w:val="19"/>
        </w:numPr>
        <w:spacing w:after="80" w:line="245" w:lineRule="auto"/>
      </w:pPr>
      <w:r w:rsidRPr="00272A89">
        <w:t xml:space="preserve">Улаанбаатарын бүсийг Төв болон Зүүн Хойд Азийн орнуудтай эдийн засгийн харилцааг өргөжүүлж, хүн ам, үйлдвэрлэл, үйлчилгээ, байгаль орчны зохистой бүтэцтэй, 20 минутын үйлчилгээний хүртээмжтэй төвүүд бүхий хот болж “Олон улсын банк, санхүү, бизнесийн хөгжлийн төв” болгоно тодорхойлсон. </w:t>
      </w:r>
    </w:p>
    <w:p w14:paraId="52C216FC" w14:textId="3494F1A3" w:rsidR="00B71888" w:rsidRPr="00272A89" w:rsidRDefault="00B71888" w:rsidP="00D401CE">
      <w:pPr>
        <w:spacing w:after="80"/>
        <w:ind w:firstLine="706"/>
      </w:pPr>
      <w:r w:rsidRPr="00272A89">
        <w:rPr>
          <w:noProof/>
        </w:rPr>
        <w:t xml:space="preserve">Бүсчилсэн хөгжлийн үзэл баримтлалын зарчимд тулгуурлан бүс орон нутгийн хөгжлийн ялгаатай байдлыг бууруулах нь нэн чухал юм. Үүний тулд бүс, орон нутгийн хүний хөгжлийн ялгаатай байдлыг бууруулах, орон нутгийн эдийн засгийн бие даасан байдлыг нэмэгдүүлэх </w:t>
      </w:r>
      <w:r w:rsidR="57CD1CB1" w:rsidRPr="00272A89">
        <w:rPr>
          <w:noProof/>
        </w:rPr>
        <w:t>шаардлагатай</w:t>
      </w:r>
      <w:r w:rsidRPr="00272A89">
        <w:rPr>
          <w:noProof/>
        </w:rPr>
        <w:t xml:space="preserve"> байна</w:t>
      </w:r>
      <w:r w:rsidRPr="00272A89">
        <w:t xml:space="preserve">. </w:t>
      </w:r>
    </w:p>
    <w:p w14:paraId="7AF89A1C" w14:textId="77777777" w:rsidR="00B71888" w:rsidRPr="00272A89" w:rsidRDefault="00B71888" w:rsidP="00D401CE">
      <w:pPr>
        <w:spacing w:after="80"/>
        <w:ind w:firstLine="706"/>
      </w:pPr>
      <w:r w:rsidRPr="00272A89">
        <w:rPr>
          <w:noProof/>
        </w:rPr>
        <w:t>Орон нутгийн хөгжлийн индекс нь аймаг, сумын хөгжлийн түвшин, ялгаатай байдлыг тоон болон чанарын үзүүлэлтээр илэрхийлж, нутаг дэвсгэрийн хөгжлийн бодлого, төлөвлөлтийг шинжлэх ухааны үндэслэлтэйгээр тодорхойлох, хөгжлийн тэгш бус байдлыг бууруулахад чиглэдэг. Энэхүү индекс нь тухайн орон нутгийн нийгэм, эдийн засаг, дэд бүтэц, байгаль орчин болон засаглалын үзүүлэлтийг харьцуулан үнэлж, хөгжлийн ерөнхий чиг хандлагыг тодорхойлох суурь үзүүлэлт болдог</w:t>
      </w:r>
      <w:r w:rsidRPr="00272A89">
        <w:t xml:space="preserve">. </w:t>
      </w:r>
    </w:p>
    <w:p w14:paraId="2E3D18D6" w14:textId="4E021765" w:rsidR="00B71888" w:rsidRPr="00272A89" w:rsidRDefault="00B71888" w:rsidP="00274D60">
      <w:pPr>
        <w:spacing w:after="80" w:line="245" w:lineRule="auto"/>
        <w:ind w:firstLine="720"/>
      </w:pPr>
      <w:r w:rsidRPr="00272A89">
        <w:rPr>
          <w:noProof/>
        </w:rPr>
        <w:t>Монгол Улсын Засгийн газраас</w:t>
      </w:r>
      <w:r w:rsidRPr="00272A89">
        <w:t xml:space="preserve"> 2018 </w:t>
      </w:r>
      <w:r w:rsidRPr="00272A89">
        <w:rPr>
          <w:noProof/>
        </w:rPr>
        <w:t>оны</w:t>
      </w:r>
      <w:r w:rsidRPr="00272A89">
        <w:t xml:space="preserve"> 20 </w:t>
      </w:r>
      <w:r w:rsidRPr="00272A89">
        <w:rPr>
          <w:noProof/>
        </w:rPr>
        <w:t>дугаар тогтоолоор “Орон нутгийн индекс тооцох аргачлал”-ыг баталсан</w:t>
      </w:r>
      <w:r w:rsidRPr="00272A89">
        <w:t xml:space="preserve">. </w:t>
      </w:r>
      <w:r w:rsidRPr="00272A89">
        <w:rPr>
          <w:noProof/>
        </w:rPr>
        <w:t xml:space="preserve">Энэ хүрээнд </w:t>
      </w:r>
      <w:r w:rsidR="000D0BE7" w:rsidRPr="00272A89">
        <w:rPr>
          <w:noProof/>
        </w:rPr>
        <w:t>“</w:t>
      </w:r>
      <w:r w:rsidRPr="00272A89">
        <w:rPr>
          <w:noProof/>
        </w:rPr>
        <w:t>Бүсчилсэн хөгжлийн үндэсний хүрээлэн</w:t>
      </w:r>
      <w:r w:rsidR="000D0BE7" w:rsidRPr="00272A89">
        <w:rPr>
          <w:noProof/>
        </w:rPr>
        <w:t>”</w:t>
      </w:r>
      <w:r w:rsidRPr="00272A89">
        <w:t xml:space="preserve"> УТҮГ </w:t>
      </w:r>
      <w:r w:rsidRPr="00272A89">
        <w:rPr>
          <w:noProof/>
        </w:rPr>
        <w:t>нь</w:t>
      </w:r>
      <w:r w:rsidRPr="00272A89">
        <w:t xml:space="preserve"> 2016 </w:t>
      </w:r>
      <w:r w:rsidRPr="00272A89">
        <w:rPr>
          <w:noProof/>
        </w:rPr>
        <w:t>оноос орон нутгийн хөгжлийн индексийг тооцон гаргаж байна. Монгол Улсыг</w:t>
      </w:r>
      <w:r w:rsidRPr="00272A89">
        <w:t xml:space="preserve"> 2026-2030 </w:t>
      </w:r>
      <w:r w:rsidRPr="00272A89">
        <w:rPr>
          <w:noProof/>
        </w:rPr>
        <w:t>онд хөгжүүлэх таван жилийн үндсэн чиглэл боловсруулах хүрээнд орон нутгийн хөгжлийн индексийг</w:t>
      </w:r>
      <w:r w:rsidRPr="00272A89">
        <w:t xml:space="preserve"> 2020-2024 </w:t>
      </w:r>
      <w:r w:rsidRPr="00272A89">
        <w:rPr>
          <w:noProof/>
        </w:rPr>
        <w:t>оноор үзүүлэв</w:t>
      </w:r>
      <w:r w:rsidRPr="00272A89">
        <w:t xml:space="preserve">. </w:t>
      </w:r>
      <w:r w:rsidR="00274D60" w:rsidRPr="00272A89">
        <w:rPr>
          <w:rFonts w:eastAsia="Times New Roman"/>
        </w:rPr>
        <w:t>(Хүснэгт 7</w:t>
      </w:r>
      <w:r w:rsidR="00DE18F5" w:rsidRPr="00272A89">
        <w:rPr>
          <w:rFonts w:eastAsia="Times New Roman"/>
        </w:rPr>
        <w:t>5-д</w:t>
      </w:r>
      <w:r w:rsidR="00274D60" w:rsidRPr="00272A89">
        <w:rPr>
          <w:rFonts w:eastAsia="Times New Roman"/>
        </w:rPr>
        <w:t xml:space="preserve"> харуулав).</w:t>
      </w:r>
    </w:p>
    <w:p w14:paraId="63195A65" w14:textId="59F07C44" w:rsidR="00B71888" w:rsidRPr="00272A89" w:rsidRDefault="00582DD3" w:rsidP="00D362EF">
      <w:pPr>
        <w:pStyle w:val="Caption"/>
        <w:spacing w:after="0"/>
        <w:rPr>
          <w:color w:val="auto"/>
          <w:sz w:val="20"/>
          <w:szCs w:val="20"/>
        </w:rPr>
      </w:pPr>
      <w:bookmarkStart w:id="436" w:name="_Toc212631018"/>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75</w:t>
      </w:r>
      <w:r w:rsidRPr="00272A89">
        <w:rPr>
          <w:color w:val="auto"/>
          <w:sz w:val="20"/>
          <w:szCs w:val="20"/>
        </w:rPr>
        <w:fldChar w:fldCharType="end"/>
      </w:r>
      <w:r w:rsidR="00B71888" w:rsidRPr="00272A89">
        <w:rPr>
          <w:color w:val="auto"/>
          <w:sz w:val="20"/>
          <w:szCs w:val="20"/>
        </w:rPr>
        <w:t xml:space="preserve">. </w:t>
      </w:r>
      <w:r w:rsidR="00B71888" w:rsidRPr="00272A89">
        <w:rPr>
          <w:noProof/>
          <w:color w:val="auto"/>
          <w:sz w:val="20"/>
          <w:szCs w:val="20"/>
        </w:rPr>
        <w:t>Орон нутгийн хөгжлийн индекс</w:t>
      </w:r>
      <w:r w:rsidR="00B71888" w:rsidRPr="00272A89">
        <w:rPr>
          <w:color w:val="auto"/>
          <w:sz w:val="20"/>
          <w:szCs w:val="20"/>
        </w:rPr>
        <w:t xml:space="preserve"> /</w:t>
      </w:r>
      <w:r w:rsidR="00B71888" w:rsidRPr="00272A89">
        <w:rPr>
          <w:noProof/>
          <w:color w:val="auto"/>
          <w:sz w:val="20"/>
          <w:szCs w:val="20"/>
        </w:rPr>
        <w:t>оноогоор</w:t>
      </w:r>
      <w:r w:rsidR="00B71888" w:rsidRPr="00272A89">
        <w:rPr>
          <w:color w:val="auto"/>
          <w:sz w:val="20"/>
          <w:szCs w:val="20"/>
        </w:rPr>
        <w:t>/</w:t>
      </w:r>
      <w:bookmarkEnd w:id="436"/>
    </w:p>
    <w:tbl>
      <w:tblPr>
        <w:tblStyle w:val="ListTable5Dark-Accent4"/>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2376"/>
        <w:gridCol w:w="1292"/>
        <w:gridCol w:w="1292"/>
        <w:gridCol w:w="1292"/>
        <w:gridCol w:w="1292"/>
        <w:gridCol w:w="1292"/>
      </w:tblGrid>
      <w:tr w:rsidR="0037292E" w:rsidRPr="00272A89" w14:paraId="52CCF555" w14:textId="77777777" w:rsidTr="00E061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 w:type="pct"/>
            <w:shd w:val="clear" w:color="auto" w:fill="002060"/>
          </w:tcPr>
          <w:p w14:paraId="5EADB592" w14:textId="510C22BE" w:rsidR="00B71888" w:rsidRPr="00272A89" w:rsidRDefault="00D362EF">
            <w:pPr>
              <w:jc w:val="center"/>
              <w:rPr>
                <w:sz w:val="18"/>
                <w:szCs w:val="18"/>
              </w:rPr>
            </w:pPr>
            <w:r w:rsidRPr="00272A89">
              <w:rPr>
                <w:bCs w:val="0"/>
                <w:noProof/>
                <w:sz w:val="18"/>
                <w:szCs w:val="18"/>
              </w:rPr>
              <w:t>дд</w:t>
            </w:r>
          </w:p>
        </w:tc>
        <w:tc>
          <w:tcPr>
            <w:tcW w:w="1234" w:type="pct"/>
            <w:shd w:val="clear" w:color="auto" w:fill="002060"/>
          </w:tcPr>
          <w:p w14:paraId="491B9CEC"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Аймаг</w:t>
            </w:r>
          </w:p>
        </w:tc>
        <w:tc>
          <w:tcPr>
            <w:tcW w:w="671" w:type="pct"/>
            <w:shd w:val="clear" w:color="auto" w:fill="002060"/>
          </w:tcPr>
          <w:p w14:paraId="435FDF61"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2020</w:t>
            </w:r>
          </w:p>
        </w:tc>
        <w:tc>
          <w:tcPr>
            <w:tcW w:w="671" w:type="pct"/>
            <w:shd w:val="clear" w:color="auto" w:fill="002060"/>
          </w:tcPr>
          <w:p w14:paraId="50095751"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2021</w:t>
            </w:r>
          </w:p>
        </w:tc>
        <w:tc>
          <w:tcPr>
            <w:tcW w:w="671" w:type="pct"/>
            <w:shd w:val="clear" w:color="auto" w:fill="002060"/>
          </w:tcPr>
          <w:p w14:paraId="1167986B"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2022</w:t>
            </w:r>
          </w:p>
        </w:tc>
        <w:tc>
          <w:tcPr>
            <w:tcW w:w="671" w:type="pct"/>
            <w:shd w:val="clear" w:color="auto" w:fill="002060"/>
          </w:tcPr>
          <w:p w14:paraId="4E4EFA1E"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2023</w:t>
            </w:r>
          </w:p>
        </w:tc>
        <w:tc>
          <w:tcPr>
            <w:tcW w:w="671" w:type="pct"/>
            <w:shd w:val="clear" w:color="auto" w:fill="002060"/>
          </w:tcPr>
          <w:p w14:paraId="46DE220C"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2024</w:t>
            </w:r>
          </w:p>
        </w:tc>
      </w:tr>
      <w:tr w:rsidR="004F33AE" w:rsidRPr="00272A89" w14:paraId="24E39AA7" w14:textId="77777777" w:rsidTr="004F33AE">
        <w:trPr>
          <w:jc w:val="center"/>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86925FF" w14:textId="7CAC8E69" w:rsidR="004F33AE" w:rsidRPr="00272A89" w:rsidRDefault="004F33AE" w:rsidP="004F33AE">
            <w:pPr>
              <w:jc w:val="center"/>
              <w:rPr>
                <w:sz w:val="18"/>
                <w:szCs w:val="18"/>
              </w:rPr>
            </w:pPr>
            <w:r w:rsidRPr="00272A89">
              <w:rPr>
                <w:b w:val="0"/>
                <w:bCs w:val="0"/>
                <w:noProof/>
                <w:color w:val="auto"/>
                <w:sz w:val="18"/>
                <w:szCs w:val="18"/>
              </w:rPr>
              <w:t>Хангайн бүс</w:t>
            </w:r>
          </w:p>
        </w:tc>
      </w:tr>
      <w:tr w:rsidR="005C648F" w:rsidRPr="00272A89" w14:paraId="6B3FC3D0"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1BECA8F4"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1</w:t>
            </w:r>
          </w:p>
        </w:tc>
        <w:tc>
          <w:tcPr>
            <w:tcW w:w="1234" w:type="pct"/>
          </w:tcPr>
          <w:p w14:paraId="611A61C5"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 xml:space="preserve">Архангай </w:t>
            </w:r>
          </w:p>
        </w:tc>
        <w:tc>
          <w:tcPr>
            <w:tcW w:w="671" w:type="pct"/>
          </w:tcPr>
          <w:p w14:paraId="4C25A732"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0.530</w:t>
            </w:r>
          </w:p>
        </w:tc>
        <w:tc>
          <w:tcPr>
            <w:tcW w:w="671" w:type="pct"/>
          </w:tcPr>
          <w:p w14:paraId="5B8C00D4"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0.513</w:t>
            </w:r>
          </w:p>
        </w:tc>
        <w:tc>
          <w:tcPr>
            <w:tcW w:w="671" w:type="pct"/>
          </w:tcPr>
          <w:p w14:paraId="2508B2CA"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0.509</w:t>
            </w:r>
          </w:p>
        </w:tc>
        <w:tc>
          <w:tcPr>
            <w:tcW w:w="671" w:type="pct"/>
          </w:tcPr>
          <w:p w14:paraId="59BFA6D4"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0.442</w:t>
            </w:r>
          </w:p>
        </w:tc>
        <w:tc>
          <w:tcPr>
            <w:tcW w:w="671" w:type="pct"/>
          </w:tcPr>
          <w:p w14:paraId="286FFCBE"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0.457</w:t>
            </w:r>
          </w:p>
        </w:tc>
      </w:tr>
      <w:tr w:rsidR="005C648F" w:rsidRPr="00272A89" w14:paraId="7FB6EC54"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0847E4A6"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2</w:t>
            </w:r>
          </w:p>
        </w:tc>
        <w:tc>
          <w:tcPr>
            <w:tcW w:w="1234" w:type="pct"/>
          </w:tcPr>
          <w:p w14:paraId="491B5EF0"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Баянхонгор</w:t>
            </w:r>
          </w:p>
        </w:tc>
        <w:tc>
          <w:tcPr>
            <w:tcW w:w="671" w:type="pct"/>
          </w:tcPr>
          <w:p w14:paraId="3A160497"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0.496</w:t>
            </w:r>
          </w:p>
        </w:tc>
        <w:tc>
          <w:tcPr>
            <w:tcW w:w="671" w:type="pct"/>
          </w:tcPr>
          <w:p w14:paraId="79BAE1CE"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0.462</w:t>
            </w:r>
          </w:p>
        </w:tc>
        <w:tc>
          <w:tcPr>
            <w:tcW w:w="671" w:type="pct"/>
          </w:tcPr>
          <w:p w14:paraId="11758A95"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0.513</w:t>
            </w:r>
          </w:p>
        </w:tc>
        <w:tc>
          <w:tcPr>
            <w:tcW w:w="671" w:type="pct"/>
          </w:tcPr>
          <w:p w14:paraId="65523B96"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0.474</w:t>
            </w:r>
          </w:p>
        </w:tc>
        <w:tc>
          <w:tcPr>
            <w:tcW w:w="671" w:type="pct"/>
          </w:tcPr>
          <w:p w14:paraId="1EC4D1F2"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0.494</w:t>
            </w:r>
          </w:p>
        </w:tc>
      </w:tr>
      <w:tr w:rsidR="005C648F" w:rsidRPr="00272A89" w14:paraId="6870EA51"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2795544B"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3</w:t>
            </w:r>
          </w:p>
        </w:tc>
        <w:tc>
          <w:tcPr>
            <w:tcW w:w="1234" w:type="pct"/>
          </w:tcPr>
          <w:p w14:paraId="26CF8BCD"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Өвөрхангай</w:t>
            </w:r>
          </w:p>
        </w:tc>
        <w:tc>
          <w:tcPr>
            <w:tcW w:w="671" w:type="pct"/>
          </w:tcPr>
          <w:p w14:paraId="0333070D"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0.479</w:t>
            </w:r>
          </w:p>
        </w:tc>
        <w:tc>
          <w:tcPr>
            <w:tcW w:w="671" w:type="pct"/>
          </w:tcPr>
          <w:p w14:paraId="57A22D73"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0.496</w:t>
            </w:r>
          </w:p>
        </w:tc>
        <w:tc>
          <w:tcPr>
            <w:tcW w:w="671" w:type="pct"/>
          </w:tcPr>
          <w:p w14:paraId="03B689AC"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0.461</w:t>
            </w:r>
          </w:p>
        </w:tc>
        <w:tc>
          <w:tcPr>
            <w:tcW w:w="671" w:type="pct"/>
          </w:tcPr>
          <w:p w14:paraId="0CCC3D64"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0.509</w:t>
            </w:r>
          </w:p>
        </w:tc>
        <w:tc>
          <w:tcPr>
            <w:tcW w:w="671" w:type="pct"/>
          </w:tcPr>
          <w:p w14:paraId="125BD7C2"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0.534</w:t>
            </w:r>
          </w:p>
        </w:tc>
      </w:tr>
      <w:tr w:rsidR="00255B9C" w:rsidRPr="00272A89" w14:paraId="1EF704CA"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EDA1225" w14:textId="3A30AFBB" w:rsidR="00B71888" w:rsidRPr="00272A89" w:rsidRDefault="004F33AE">
            <w:pPr>
              <w:jc w:val="center"/>
              <w:rPr>
                <w:b w:val="0"/>
                <w:bCs w:val="0"/>
                <w:color w:val="auto"/>
                <w:sz w:val="18"/>
                <w:szCs w:val="18"/>
              </w:rPr>
            </w:pPr>
            <w:r w:rsidRPr="00272A89">
              <w:rPr>
                <w:b w:val="0"/>
                <w:bCs w:val="0"/>
                <w:noProof/>
                <w:color w:val="auto"/>
                <w:sz w:val="18"/>
                <w:szCs w:val="18"/>
              </w:rPr>
              <w:t>Баруун</w:t>
            </w:r>
            <w:r w:rsidR="00B71888" w:rsidRPr="00272A89">
              <w:rPr>
                <w:b w:val="0"/>
                <w:bCs w:val="0"/>
                <w:noProof/>
                <w:color w:val="auto"/>
                <w:sz w:val="18"/>
                <w:szCs w:val="18"/>
              </w:rPr>
              <w:t xml:space="preserve"> бүс</w:t>
            </w:r>
          </w:p>
        </w:tc>
      </w:tr>
      <w:tr w:rsidR="005C648F" w:rsidRPr="00272A89" w14:paraId="67B2EA71"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057F69B7"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4</w:t>
            </w:r>
          </w:p>
        </w:tc>
        <w:tc>
          <w:tcPr>
            <w:tcW w:w="1234" w:type="pct"/>
          </w:tcPr>
          <w:p w14:paraId="04074B08"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Баян-Өлгий</w:t>
            </w:r>
          </w:p>
        </w:tc>
        <w:tc>
          <w:tcPr>
            <w:tcW w:w="671" w:type="pct"/>
          </w:tcPr>
          <w:p w14:paraId="26D61234"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0.487</w:t>
            </w:r>
          </w:p>
        </w:tc>
        <w:tc>
          <w:tcPr>
            <w:tcW w:w="671" w:type="pct"/>
          </w:tcPr>
          <w:p w14:paraId="7D851361"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0.459</w:t>
            </w:r>
          </w:p>
        </w:tc>
        <w:tc>
          <w:tcPr>
            <w:tcW w:w="671" w:type="pct"/>
          </w:tcPr>
          <w:p w14:paraId="75455CCE"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0.473</w:t>
            </w:r>
          </w:p>
        </w:tc>
        <w:tc>
          <w:tcPr>
            <w:tcW w:w="671" w:type="pct"/>
          </w:tcPr>
          <w:p w14:paraId="010652AF"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0.545</w:t>
            </w:r>
          </w:p>
        </w:tc>
        <w:tc>
          <w:tcPr>
            <w:tcW w:w="671" w:type="pct"/>
          </w:tcPr>
          <w:p w14:paraId="6A9EC330"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0.560</w:t>
            </w:r>
          </w:p>
        </w:tc>
      </w:tr>
      <w:tr w:rsidR="005C648F" w:rsidRPr="00272A89" w14:paraId="2153DB04"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55D8ECD5"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5</w:t>
            </w:r>
          </w:p>
        </w:tc>
        <w:tc>
          <w:tcPr>
            <w:tcW w:w="1234" w:type="pct"/>
          </w:tcPr>
          <w:p w14:paraId="7E0283E9"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Говь-Алтай</w:t>
            </w:r>
          </w:p>
        </w:tc>
        <w:tc>
          <w:tcPr>
            <w:tcW w:w="671" w:type="pct"/>
          </w:tcPr>
          <w:p w14:paraId="418B8E5C"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0.488</w:t>
            </w:r>
          </w:p>
        </w:tc>
        <w:tc>
          <w:tcPr>
            <w:tcW w:w="671" w:type="pct"/>
          </w:tcPr>
          <w:p w14:paraId="21E13E0F"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0.455</w:t>
            </w:r>
          </w:p>
        </w:tc>
        <w:tc>
          <w:tcPr>
            <w:tcW w:w="671" w:type="pct"/>
          </w:tcPr>
          <w:p w14:paraId="591688BC"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0.451</w:t>
            </w:r>
          </w:p>
        </w:tc>
        <w:tc>
          <w:tcPr>
            <w:tcW w:w="671" w:type="pct"/>
          </w:tcPr>
          <w:p w14:paraId="5088727B"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0.462</w:t>
            </w:r>
          </w:p>
        </w:tc>
        <w:tc>
          <w:tcPr>
            <w:tcW w:w="671" w:type="pct"/>
          </w:tcPr>
          <w:p w14:paraId="1D9CBEE3"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0.497</w:t>
            </w:r>
          </w:p>
        </w:tc>
      </w:tr>
      <w:tr w:rsidR="005C648F" w:rsidRPr="00272A89" w14:paraId="308DDA8D"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2905E60C"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6</w:t>
            </w:r>
          </w:p>
        </w:tc>
        <w:tc>
          <w:tcPr>
            <w:tcW w:w="1234" w:type="pct"/>
          </w:tcPr>
          <w:p w14:paraId="625719AC"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Завхан</w:t>
            </w:r>
          </w:p>
        </w:tc>
        <w:tc>
          <w:tcPr>
            <w:tcW w:w="671" w:type="pct"/>
          </w:tcPr>
          <w:p w14:paraId="4280C7FB"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0.472</w:t>
            </w:r>
          </w:p>
        </w:tc>
        <w:tc>
          <w:tcPr>
            <w:tcW w:w="671" w:type="pct"/>
          </w:tcPr>
          <w:p w14:paraId="6184C29F"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0.450</w:t>
            </w:r>
          </w:p>
        </w:tc>
        <w:tc>
          <w:tcPr>
            <w:tcW w:w="671" w:type="pct"/>
          </w:tcPr>
          <w:p w14:paraId="3D2B30D1"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0.433</w:t>
            </w:r>
          </w:p>
        </w:tc>
        <w:tc>
          <w:tcPr>
            <w:tcW w:w="671" w:type="pct"/>
          </w:tcPr>
          <w:p w14:paraId="3CFCA0B6"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0.503</w:t>
            </w:r>
          </w:p>
        </w:tc>
        <w:tc>
          <w:tcPr>
            <w:tcW w:w="671" w:type="pct"/>
          </w:tcPr>
          <w:p w14:paraId="42AE3757"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0.523</w:t>
            </w:r>
          </w:p>
        </w:tc>
      </w:tr>
      <w:tr w:rsidR="005C648F" w:rsidRPr="00272A89" w14:paraId="5BBA0C80"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4D0613CF"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7</w:t>
            </w:r>
          </w:p>
        </w:tc>
        <w:tc>
          <w:tcPr>
            <w:tcW w:w="1234" w:type="pct"/>
          </w:tcPr>
          <w:p w14:paraId="7D32DC10"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 xml:space="preserve">Увс </w:t>
            </w:r>
          </w:p>
        </w:tc>
        <w:tc>
          <w:tcPr>
            <w:tcW w:w="671" w:type="pct"/>
          </w:tcPr>
          <w:p w14:paraId="23315949"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0.505</w:t>
            </w:r>
          </w:p>
        </w:tc>
        <w:tc>
          <w:tcPr>
            <w:tcW w:w="671" w:type="pct"/>
          </w:tcPr>
          <w:p w14:paraId="373B0895"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0.477</w:t>
            </w:r>
          </w:p>
        </w:tc>
        <w:tc>
          <w:tcPr>
            <w:tcW w:w="671" w:type="pct"/>
          </w:tcPr>
          <w:p w14:paraId="6EC50568"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0.486</w:t>
            </w:r>
          </w:p>
        </w:tc>
        <w:tc>
          <w:tcPr>
            <w:tcW w:w="671" w:type="pct"/>
          </w:tcPr>
          <w:p w14:paraId="176D5959"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0.500</w:t>
            </w:r>
          </w:p>
        </w:tc>
        <w:tc>
          <w:tcPr>
            <w:tcW w:w="671" w:type="pct"/>
          </w:tcPr>
          <w:p w14:paraId="59097AD4"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0.521</w:t>
            </w:r>
          </w:p>
        </w:tc>
      </w:tr>
      <w:tr w:rsidR="005C648F" w:rsidRPr="00272A89" w14:paraId="4E84B6E8"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0B7E8383"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8</w:t>
            </w:r>
          </w:p>
        </w:tc>
        <w:tc>
          <w:tcPr>
            <w:tcW w:w="1234" w:type="pct"/>
          </w:tcPr>
          <w:p w14:paraId="0F87F97B"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 xml:space="preserve">Ховд </w:t>
            </w:r>
          </w:p>
        </w:tc>
        <w:tc>
          <w:tcPr>
            <w:tcW w:w="671" w:type="pct"/>
          </w:tcPr>
          <w:p w14:paraId="6E7AA2B2"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0.452</w:t>
            </w:r>
          </w:p>
        </w:tc>
        <w:tc>
          <w:tcPr>
            <w:tcW w:w="671" w:type="pct"/>
          </w:tcPr>
          <w:p w14:paraId="71C07DA6"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0.440</w:t>
            </w:r>
          </w:p>
        </w:tc>
        <w:tc>
          <w:tcPr>
            <w:tcW w:w="671" w:type="pct"/>
          </w:tcPr>
          <w:p w14:paraId="00A1343B"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0.471</w:t>
            </w:r>
          </w:p>
        </w:tc>
        <w:tc>
          <w:tcPr>
            <w:tcW w:w="671" w:type="pct"/>
          </w:tcPr>
          <w:p w14:paraId="435D76B4"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0.479</w:t>
            </w:r>
          </w:p>
        </w:tc>
        <w:tc>
          <w:tcPr>
            <w:tcW w:w="671" w:type="pct"/>
          </w:tcPr>
          <w:p w14:paraId="739FA4DD"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0.498</w:t>
            </w:r>
          </w:p>
        </w:tc>
      </w:tr>
      <w:tr w:rsidR="00E50EAB" w:rsidRPr="00272A89" w14:paraId="7A4E214E"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5000" w:type="pct"/>
            <w:gridSpan w:val="7"/>
          </w:tcPr>
          <w:p w14:paraId="5469CF9A" w14:textId="542BECC6" w:rsidR="00B71888" w:rsidRPr="00272A89" w:rsidRDefault="004F33AE">
            <w:pPr>
              <w:jc w:val="center"/>
              <w:rPr>
                <w:b w:val="0"/>
                <w:bCs w:val="0"/>
                <w:color w:val="auto"/>
                <w:sz w:val="18"/>
                <w:szCs w:val="18"/>
              </w:rPr>
            </w:pPr>
            <w:r w:rsidRPr="00272A89">
              <w:rPr>
                <w:b w:val="0"/>
                <w:bCs w:val="0"/>
                <w:noProof/>
                <w:color w:val="auto"/>
                <w:sz w:val="18"/>
                <w:szCs w:val="18"/>
              </w:rPr>
              <w:t>Хойд</w:t>
            </w:r>
            <w:r w:rsidR="00B71888" w:rsidRPr="00272A89">
              <w:rPr>
                <w:b w:val="0"/>
                <w:bCs w:val="0"/>
                <w:noProof/>
                <w:color w:val="auto"/>
                <w:sz w:val="18"/>
                <w:szCs w:val="18"/>
              </w:rPr>
              <w:t xml:space="preserve"> бүс</w:t>
            </w:r>
          </w:p>
        </w:tc>
      </w:tr>
      <w:tr w:rsidR="005C648F" w:rsidRPr="00272A89" w14:paraId="27570393"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2260AFCA"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9</w:t>
            </w:r>
          </w:p>
        </w:tc>
        <w:tc>
          <w:tcPr>
            <w:tcW w:w="1234" w:type="pct"/>
          </w:tcPr>
          <w:p w14:paraId="724494FF"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Булган</w:t>
            </w:r>
          </w:p>
        </w:tc>
        <w:tc>
          <w:tcPr>
            <w:tcW w:w="671" w:type="pct"/>
          </w:tcPr>
          <w:p w14:paraId="4C14F8D1"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0.517</w:t>
            </w:r>
          </w:p>
        </w:tc>
        <w:tc>
          <w:tcPr>
            <w:tcW w:w="671" w:type="pct"/>
          </w:tcPr>
          <w:p w14:paraId="5B9A3F45"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0.506</w:t>
            </w:r>
          </w:p>
        </w:tc>
        <w:tc>
          <w:tcPr>
            <w:tcW w:w="671" w:type="pct"/>
          </w:tcPr>
          <w:p w14:paraId="477A0FA2"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0.480</w:t>
            </w:r>
          </w:p>
        </w:tc>
        <w:tc>
          <w:tcPr>
            <w:tcW w:w="671" w:type="pct"/>
          </w:tcPr>
          <w:p w14:paraId="30B6A453"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0.510</w:t>
            </w:r>
          </w:p>
        </w:tc>
        <w:tc>
          <w:tcPr>
            <w:tcW w:w="671" w:type="pct"/>
          </w:tcPr>
          <w:p w14:paraId="69CAE243"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0.533</w:t>
            </w:r>
          </w:p>
        </w:tc>
      </w:tr>
      <w:tr w:rsidR="005C648F" w:rsidRPr="00272A89" w14:paraId="5F74F2FA"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5030F312"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10</w:t>
            </w:r>
          </w:p>
        </w:tc>
        <w:tc>
          <w:tcPr>
            <w:tcW w:w="1234" w:type="pct"/>
          </w:tcPr>
          <w:p w14:paraId="00E9DD1F"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 xml:space="preserve">Орхон </w:t>
            </w:r>
          </w:p>
        </w:tc>
        <w:tc>
          <w:tcPr>
            <w:tcW w:w="671" w:type="pct"/>
          </w:tcPr>
          <w:p w14:paraId="26D4B11A"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0.539</w:t>
            </w:r>
          </w:p>
        </w:tc>
        <w:tc>
          <w:tcPr>
            <w:tcW w:w="671" w:type="pct"/>
          </w:tcPr>
          <w:p w14:paraId="489AE6D2"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0.521</w:t>
            </w:r>
          </w:p>
        </w:tc>
        <w:tc>
          <w:tcPr>
            <w:tcW w:w="671" w:type="pct"/>
          </w:tcPr>
          <w:p w14:paraId="7995EA5A"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0.604</w:t>
            </w:r>
          </w:p>
        </w:tc>
        <w:tc>
          <w:tcPr>
            <w:tcW w:w="671" w:type="pct"/>
          </w:tcPr>
          <w:p w14:paraId="074C81F9"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0.532</w:t>
            </w:r>
          </w:p>
        </w:tc>
        <w:tc>
          <w:tcPr>
            <w:tcW w:w="671" w:type="pct"/>
          </w:tcPr>
          <w:p w14:paraId="1D22E9ED"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0.595</w:t>
            </w:r>
          </w:p>
        </w:tc>
      </w:tr>
      <w:tr w:rsidR="005C648F" w:rsidRPr="00272A89" w14:paraId="6F875450"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249A3E68"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11</w:t>
            </w:r>
          </w:p>
        </w:tc>
        <w:tc>
          <w:tcPr>
            <w:tcW w:w="1234" w:type="pct"/>
          </w:tcPr>
          <w:p w14:paraId="4C58F09A"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 xml:space="preserve">Хөвсгөл </w:t>
            </w:r>
          </w:p>
        </w:tc>
        <w:tc>
          <w:tcPr>
            <w:tcW w:w="671" w:type="pct"/>
          </w:tcPr>
          <w:p w14:paraId="0B130F1A"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0.456</w:t>
            </w:r>
          </w:p>
        </w:tc>
        <w:tc>
          <w:tcPr>
            <w:tcW w:w="671" w:type="pct"/>
          </w:tcPr>
          <w:p w14:paraId="75371309"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0.424</w:t>
            </w:r>
          </w:p>
        </w:tc>
        <w:tc>
          <w:tcPr>
            <w:tcW w:w="671" w:type="pct"/>
          </w:tcPr>
          <w:p w14:paraId="5CE2421E"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0.529</w:t>
            </w:r>
          </w:p>
        </w:tc>
        <w:tc>
          <w:tcPr>
            <w:tcW w:w="671" w:type="pct"/>
          </w:tcPr>
          <w:p w14:paraId="6F0F70DB"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0.455</w:t>
            </w:r>
          </w:p>
        </w:tc>
        <w:tc>
          <w:tcPr>
            <w:tcW w:w="671" w:type="pct"/>
          </w:tcPr>
          <w:p w14:paraId="3E697A58"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0.481</w:t>
            </w:r>
          </w:p>
        </w:tc>
      </w:tr>
      <w:tr w:rsidR="00E50EAB" w:rsidRPr="00272A89" w14:paraId="4CD3187C"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5000" w:type="pct"/>
            <w:gridSpan w:val="7"/>
          </w:tcPr>
          <w:p w14:paraId="35BA72CE" w14:textId="511014EA" w:rsidR="00B71888" w:rsidRPr="00272A89" w:rsidRDefault="004F33AE">
            <w:pPr>
              <w:jc w:val="center"/>
              <w:rPr>
                <w:b w:val="0"/>
                <w:bCs w:val="0"/>
                <w:color w:val="auto"/>
                <w:sz w:val="18"/>
                <w:szCs w:val="18"/>
              </w:rPr>
            </w:pPr>
            <w:r w:rsidRPr="00272A89">
              <w:rPr>
                <w:b w:val="0"/>
                <w:bCs w:val="0"/>
                <w:noProof/>
                <w:color w:val="auto"/>
                <w:sz w:val="18"/>
                <w:szCs w:val="18"/>
              </w:rPr>
              <w:t>Төвийн</w:t>
            </w:r>
            <w:r w:rsidR="00B71888" w:rsidRPr="00272A89">
              <w:rPr>
                <w:b w:val="0"/>
                <w:bCs w:val="0"/>
                <w:noProof/>
                <w:color w:val="auto"/>
                <w:sz w:val="18"/>
                <w:szCs w:val="18"/>
              </w:rPr>
              <w:t xml:space="preserve"> бүс</w:t>
            </w:r>
          </w:p>
        </w:tc>
      </w:tr>
      <w:tr w:rsidR="005C648F" w:rsidRPr="00272A89" w14:paraId="73E076B8"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595F2A1B"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12</w:t>
            </w:r>
          </w:p>
        </w:tc>
        <w:tc>
          <w:tcPr>
            <w:tcW w:w="1234" w:type="pct"/>
          </w:tcPr>
          <w:p w14:paraId="32DF3E94"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Дархан-Уул</w:t>
            </w:r>
          </w:p>
        </w:tc>
        <w:tc>
          <w:tcPr>
            <w:tcW w:w="671" w:type="pct"/>
          </w:tcPr>
          <w:p w14:paraId="39707567"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0.575</w:t>
            </w:r>
          </w:p>
        </w:tc>
        <w:tc>
          <w:tcPr>
            <w:tcW w:w="671" w:type="pct"/>
          </w:tcPr>
          <w:p w14:paraId="2A54CEC1"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0.537</w:t>
            </w:r>
          </w:p>
        </w:tc>
        <w:tc>
          <w:tcPr>
            <w:tcW w:w="671" w:type="pct"/>
          </w:tcPr>
          <w:p w14:paraId="128C8FE4"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0.478</w:t>
            </w:r>
          </w:p>
        </w:tc>
        <w:tc>
          <w:tcPr>
            <w:tcW w:w="671" w:type="pct"/>
          </w:tcPr>
          <w:p w14:paraId="3578E623"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0.479</w:t>
            </w:r>
          </w:p>
        </w:tc>
        <w:tc>
          <w:tcPr>
            <w:tcW w:w="671" w:type="pct"/>
          </w:tcPr>
          <w:p w14:paraId="7A218B0D"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0.473</w:t>
            </w:r>
          </w:p>
        </w:tc>
      </w:tr>
      <w:tr w:rsidR="005C648F" w:rsidRPr="00272A89" w14:paraId="5A1542C3"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05375A92"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13</w:t>
            </w:r>
          </w:p>
        </w:tc>
        <w:tc>
          <w:tcPr>
            <w:tcW w:w="1234" w:type="pct"/>
          </w:tcPr>
          <w:p w14:paraId="379A51E8"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Сэлэнгэ</w:t>
            </w:r>
          </w:p>
        </w:tc>
        <w:tc>
          <w:tcPr>
            <w:tcW w:w="671" w:type="pct"/>
          </w:tcPr>
          <w:p w14:paraId="3644F3F8"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0.518</w:t>
            </w:r>
          </w:p>
        </w:tc>
        <w:tc>
          <w:tcPr>
            <w:tcW w:w="671" w:type="pct"/>
          </w:tcPr>
          <w:p w14:paraId="0E503DE6"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0.411</w:t>
            </w:r>
          </w:p>
        </w:tc>
        <w:tc>
          <w:tcPr>
            <w:tcW w:w="671" w:type="pct"/>
          </w:tcPr>
          <w:p w14:paraId="37635B00"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0.479</w:t>
            </w:r>
          </w:p>
        </w:tc>
        <w:tc>
          <w:tcPr>
            <w:tcW w:w="671" w:type="pct"/>
          </w:tcPr>
          <w:p w14:paraId="79A6DC8C"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0.479</w:t>
            </w:r>
          </w:p>
        </w:tc>
        <w:tc>
          <w:tcPr>
            <w:tcW w:w="671" w:type="pct"/>
          </w:tcPr>
          <w:p w14:paraId="1167E6FD"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0.499</w:t>
            </w:r>
          </w:p>
        </w:tc>
      </w:tr>
      <w:tr w:rsidR="005C648F" w:rsidRPr="00272A89" w14:paraId="7DFFE983"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7CAF1E49"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14</w:t>
            </w:r>
          </w:p>
        </w:tc>
        <w:tc>
          <w:tcPr>
            <w:tcW w:w="1234" w:type="pct"/>
          </w:tcPr>
          <w:p w14:paraId="6529C27D"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 xml:space="preserve">Төв </w:t>
            </w:r>
          </w:p>
        </w:tc>
        <w:tc>
          <w:tcPr>
            <w:tcW w:w="671" w:type="pct"/>
          </w:tcPr>
          <w:p w14:paraId="0E172BE0"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0.493</w:t>
            </w:r>
          </w:p>
        </w:tc>
        <w:tc>
          <w:tcPr>
            <w:tcW w:w="671" w:type="pct"/>
          </w:tcPr>
          <w:p w14:paraId="29FAEA85"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0.460</w:t>
            </w:r>
          </w:p>
        </w:tc>
        <w:tc>
          <w:tcPr>
            <w:tcW w:w="671" w:type="pct"/>
          </w:tcPr>
          <w:p w14:paraId="1A03C85C"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0.451</w:t>
            </w:r>
          </w:p>
        </w:tc>
        <w:tc>
          <w:tcPr>
            <w:tcW w:w="671" w:type="pct"/>
          </w:tcPr>
          <w:p w14:paraId="1E2A354F"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0.489</w:t>
            </w:r>
          </w:p>
        </w:tc>
        <w:tc>
          <w:tcPr>
            <w:tcW w:w="671" w:type="pct"/>
          </w:tcPr>
          <w:p w14:paraId="544BE0E7"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0.506</w:t>
            </w:r>
          </w:p>
        </w:tc>
      </w:tr>
      <w:tr w:rsidR="00E50EAB" w:rsidRPr="00272A89" w14:paraId="00ED365C"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5000" w:type="pct"/>
            <w:gridSpan w:val="7"/>
          </w:tcPr>
          <w:p w14:paraId="5DAE407F" w14:textId="7458E5CF" w:rsidR="00B71888" w:rsidRPr="00272A89" w:rsidRDefault="004F33AE">
            <w:pPr>
              <w:jc w:val="center"/>
              <w:rPr>
                <w:b w:val="0"/>
                <w:bCs w:val="0"/>
                <w:color w:val="auto"/>
                <w:sz w:val="18"/>
                <w:szCs w:val="18"/>
              </w:rPr>
            </w:pPr>
            <w:r w:rsidRPr="00272A89">
              <w:rPr>
                <w:b w:val="0"/>
                <w:bCs w:val="0"/>
                <w:noProof/>
                <w:color w:val="auto"/>
                <w:sz w:val="18"/>
                <w:szCs w:val="18"/>
              </w:rPr>
              <w:t>Зүүн</w:t>
            </w:r>
            <w:r w:rsidR="00B71888" w:rsidRPr="00272A89">
              <w:rPr>
                <w:b w:val="0"/>
                <w:bCs w:val="0"/>
                <w:noProof/>
                <w:color w:val="auto"/>
                <w:sz w:val="18"/>
                <w:szCs w:val="18"/>
              </w:rPr>
              <w:t xml:space="preserve"> бүс</w:t>
            </w:r>
          </w:p>
        </w:tc>
      </w:tr>
      <w:tr w:rsidR="005C648F" w:rsidRPr="00272A89" w14:paraId="3B7061C6"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274B2251"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15</w:t>
            </w:r>
          </w:p>
        </w:tc>
        <w:tc>
          <w:tcPr>
            <w:tcW w:w="1234" w:type="pct"/>
          </w:tcPr>
          <w:p w14:paraId="08704E6E"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Дорнод</w:t>
            </w:r>
          </w:p>
        </w:tc>
        <w:tc>
          <w:tcPr>
            <w:tcW w:w="671" w:type="pct"/>
          </w:tcPr>
          <w:p w14:paraId="577D7823"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0.451</w:t>
            </w:r>
          </w:p>
        </w:tc>
        <w:tc>
          <w:tcPr>
            <w:tcW w:w="671" w:type="pct"/>
          </w:tcPr>
          <w:p w14:paraId="0376B252"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0.421</w:t>
            </w:r>
          </w:p>
        </w:tc>
        <w:tc>
          <w:tcPr>
            <w:tcW w:w="671" w:type="pct"/>
          </w:tcPr>
          <w:p w14:paraId="7BA39641"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0.476</w:t>
            </w:r>
          </w:p>
        </w:tc>
        <w:tc>
          <w:tcPr>
            <w:tcW w:w="671" w:type="pct"/>
          </w:tcPr>
          <w:p w14:paraId="4DC82ABB"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0.509</w:t>
            </w:r>
          </w:p>
        </w:tc>
        <w:tc>
          <w:tcPr>
            <w:tcW w:w="671" w:type="pct"/>
          </w:tcPr>
          <w:p w14:paraId="131C3029"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0.525</w:t>
            </w:r>
          </w:p>
        </w:tc>
      </w:tr>
      <w:tr w:rsidR="005C648F" w:rsidRPr="00272A89" w14:paraId="79C3BDB5"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6163AA57"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16</w:t>
            </w:r>
          </w:p>
        </w:tc>
        <w:tc>
          <w:tcPr>
            <w:tcW w:w="1234" w:type="pct"/>
          </w:tcPr>
          <w:p w14:paraId="478ABB66"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 xml:space="preserve">Сүхбаатар </w:t>
            </w:r>
          </w:p>
        </w:tc>
        <w:tc>
          <w:tcPr>
            <w:tcW w:w="671" w:type="pct"/>
          </w:tcPr>
          <w:p w14:paraId="30441232"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0.526</w:t>
            </w:r>
          </w:p>
        </w:tc>
        <w:tc>
          <w:tcPr>
            <w:tcW w:w="671" w:type="pct"/>
          </w:tcPr>
          <w:p w14:paraId="3E7ACF59"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0.472</w:t>
            </w:r>
          </w:p>
        </w:tc>
        <w:tc>
          <w:tcPr>
            <w:tcW w:w="671" w:type="pct"/>
          </w:tcPr>
          <w:p w14:paraId="0871523E"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0.465</w:t>
            </w:r>
          </w:p>
        </w:tc>
        <w:tc>
          <w:tcPr>
            <w:tcW w:w="671" w:type="pct"/>
          </w:tcPr>
          <w:p w14:paraId="7E6CBDE1"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0.495</w:t>
            </w:r>
          </w:p>
        </w:tc>
        <w:tc>
          <w:tcPr>
            <w:tcW w:w="671" w:type="pct"/>
          </w:tcPr>
          <w:p w14:paraId="2CBD6B22"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0.511</w:t>
            </w:r>
          </w:p>
        </w:tc>
      </w:tr>
      <w:tr w:rsidR="005C648F" w:rsidRPr="00272A89" w14:paraId="1B8BC944"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6551B818"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lastRenderedPageBreak/>
              <w:t>17</w:t>
            </w:r>
          </w:p>
        </w:tc>
        <w:tc>
          <w:tcPr>
            <w:tcW w:w="1234" w:type="pct"/>
          </w:tcPr>
          <w:p w14:paraId="0B106DED"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 xml:space="preserve">Хэнтий </w:t>
            </w:r>
          </w:p>
        </w:tc>
        <w:tc>
          <w:tcPr>
            <w:tcW w:w="671" w:type="pct"/>
          </w:tcPr>
          <w:p w14:paraId="1055E495"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0.462</w:t>
            </w:r>
          </w:p>
        </w:tc>
        <w:tc>
          <w:tcPr>
            <w:tcW w:w="671" w:type="pct"/>
          </w:tcPr>
          <w:p w14:paraId="4A2EE68B"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0.479</w:t>
            </w:r>
          </w:p>
        </w:tc>
        <w:tc>
          <w:tcPr>
            <w:tcW w:w="671" w:type="pct"/>
          </w:tcPr>
          <w:p w14:paraId="044F481A"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0.499</w:t>
            </w:r>
          </w:p>
        </w:tc>
        <w:tc>
          <w:tcPr>
            <w:tcW w:w="671" w:type="pct"/>
          </w:tcPr>
          <w:p w14:paraId="708DCC9B"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0.455</w:t>
            </w:r>
          </w:p>
        </w:tc>
        <w:tc>
          <w:tcPr>
            <w:tcW w:w="671" w:type="pct"/>
          </w:tcPr>
          <w:p w14:paraId="0AEF5B3C"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0.465</w:t>
            </w:r>
          </w:p>
        </w:tc>
      </w:tr>
      <w:tr w:rsidR="00E50EAB" w:rsidRPr="00272A89" w14:paraId="26BDD4B7"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5000" w:type="pct"/>
            <w:gridSpan w:val="7"/>
          </w:tcPr>
          <w:p w14:paraId="5CB4FF95" w14:textId="3E8CE3A9" w:rsidR="00B71888" w:rsidRPr="00272A89" w:rsidRDefault="004F33AE">
            <w:pPr>
              <w:jc w:val="center"/>
              <w:rPr>
                <w:b w:val="0"/>
                <w:bCs w:val="0"/>
                <w:color w:val="auto"/>
                <w:sz w:val="18"/>
                <w:szCs w:val="18"/>
              </w:rPr>
            </w:pPr>
            <w:r w:rsidRPr="00272A89">
              <w:rPr>
                <w:b w:val="0"/>
                <w:bCs w:val="0"/>
                <w:noProof/>
                <w:color w:val="auto"/>
                <w:sz w:val="18"/>
                <w:szCs w:val="18"/>
              </w:rPr>
              <w:t>Говийн</w:t>
            </w:r>
            <w:r w:rsidR="00B71888" w:rsidRPr="00272A89">
              <w:rPr>
                <w:b w:val="0"/>
                <w:bCs w:val="0"/>
                <w:noProof/>
                <w:color w:val="auto"/>
                <w:sz w:val="18"/>
                <w:szCs w:val="18"/>
              </w:rPr>
              <w:t xml:space="preserve"> бүс</w:t>
            </w:r>
          </w:p>
        </w:tc>
      </w:tr>
      <w:tr w:rsidR="005C648F" w:rsidRPr="00272A89" w14:paraId="64195248"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5B96454C"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18</w:t>
            </w:r>
          </w:p>
        </w:tc>
        <w:tc>
          <w:tcPr>
            <w:tcW w:w="1234" w:type="pct"/>
          </w:tcPr>
          <w:p w14:paraId="2EED6621"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 xml:space="preserve">Говьсүмбэр </w:t>
            </w:r>
          </w:p>
        </w:tc>
        <w:tc>
          <w:tcPr>
            <w:tcW w:w="671" w:type="pct"/>
          </w:tcPr>
          <w:p w14:paraId="6473BA95"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0.488</w:t>
            </w:r>
          </w:p>
        </w:tc>
        <w:tc>
          <w:tcPr>
            <w:tcW w:w="671" w:type="pct"/>
          </w:tcPr>
          <w:p w14:paraId="46C9C19E"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0.530</w:t>
            </w:r>
          </w:p>
        </w:tc>
        <w:tc>
          <w:tcPr>
            <w:tcW w:w="671" w:type="pct"/>
          </w:tcPr>
          <w:p w14:paraId="45159BEC"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0.515</w:t>
            </w:r>
          </w:p>
        </w:tc>
        <w:tc>
          <w:tcPr>
            <w:tcW w:w="671" w:type="pct"/>
          </w:tcPr>
          <w:p w14:paraId="690B782F"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0.444</w:t>
            </w:r>
          </w:p>
        </w:tc>
        <w:tc>
          <w:tcPr>
            <w:tcW w:w="671" w:type="pct"/>
          </w:tcPr>
          <w:p w14:paraId="780E9FE7"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0.456</w:t>
            </w:r>
          </w:p>
        </w:tc>
      </w:tr>
      <w:tr w:rsidR="005C648F" w:rsidRPr="00272A89" w14:paraId="63CE99CB"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3A768D9E"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19</w:t>
            </w:r>
          </w:p>
        </w:tc>
        <w:tc>
          <w:tcPr>
            <w:tcW w:w="1234" w:type="pct"/>
          </w:tcPr>
          <w:p w14:paraId="7123AABB"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 xml:space="preserve">Дорноговь </w:t>
            </w:r>
          </w:p>
        </w:tc>
        <w:tc>
          <w:tcPr>
            <w:tcW w:w="671" w:type="pct"/>
          </w:tcPr>
          <w:p w14:paraId="0059BAF4"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0.519</w:t>
            </w:r>
          </w:p>
        </w:tc>
        <w:tc>
          <w:tcPr>
            <w:tcW w:w="671" w:type="pct"/>
          </w:tcPr>
          <w:p w14:paraId="0D65CF3A"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0.492</w:t>
            </w:r>
          </w:p>
        </w:tc>
        <w:tc>
          <w:tcPr>
            <w:tcW w:w="671" w:type="pct"/>
          </w:tcPr>
          <w:p w14:paraId="15CB9A79"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0.497</w:t>
            </w:r>
          </w:p>
        </w:tc>
        <w:tc>
          <w:tcPr>
            <w:tcW w:w="671" w:type="pct"/>
          </w:tcPr>
          <w:p w14:paraId="3EF1D0DB"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0.504</w:t>
            </w:r>
          </w:p>
        </w:tc>
        <w:tc>
          <w:tcPr>
            <w:tcW w:w="671" w:type="pct"/>
          </w:tcPr>
          <w:p w14:paraId="5DE636BB"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0.505</w:t>
            </w:r>
          </w:p>
        </w:tc>
      </w:tr>
      <w:tr w:rsidR="005C648F" w:rsidRPr="00272A89" w14:paraId="45D93505"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07EEF63D"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20</w:t>
            </w:r>
          </w:p>
        </w:tc>
        <w:tc>
          <w:tcPr>
            <w:tcW w:w="1234" w:type="pct"/>
          </w:tcPr>
          <w:p w14:paraId="75692E71"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 xml:space="preserve">Дундговь </w:t>
            </w:r>
          </w:p>
        </w:tc>
        <w:tc>
          <w:tcPr>
            <w:tcW w:w="671" w:type="pct"/>
          </w:tcPr>
          <w:p w14:paraId="5F278C4D"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0.486</w:t>
            </w:r>
          </w:p>
        </w:tc>
        <w:tc>
          <w:tcPr>
            <w:tcW w:w="671" w:type="pct"/>
          </w:tcPr>
          <w:p w14:paraId="0B3E4B81"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0.442</w:t>
            </w:r>
          </w:p>
        </w:tc>
        <w:tc>
          <w:tcPr>
            <w:tcW w:w="671" w:type="pct"/>
          </w:tcPr>
          <w:p w14:paraId="6FE34C0F"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0.476</w:t>
            </w:r>
          </w:p>
        </w:tc>
        <w:tc>
          <w:tcPr>
            <w:tcW w:w="671" w:type="pct"/>
          </w:tcPr>
          <w:p w14:paraId="7DE9BE20"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0.426</w:t>
            </w:r>
          </w:p>
        </w:tc>
        <w:tc>
          <w:tcPr>
            <w:tcW w:w="671" w:type="pct"/>
          </w:tcPr>
          <w:p w14:paraId="0B2FDA5F"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0.439</w:t>
            </w:r>
          </w:p>
        </w:tc>
      </w:tr>
      <w:tr w:rsidR="005C648F" w:rsidRPr="00272A89" w14:paraId="33B3ED64"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411" w:type="pct"/>
          </w:tcPr>
          <w:p w14:paraId="38D3D7BC" w14:textId="77777777" w:rsidR="00B71888" w:rsidRPr="00272A89" w:rsidRDefault="00B71888" w:rsidP="00C02DC9">
            <w:pPr>
              <w:jc w:val="center"/>
              <w:rPr>
                <w:b w:val="0"/>
                <w:bCs w:val="0"/>
                <w:noProof/>
                <w:color w:val="auto"/>
                <w:sz w:val="18"/>
                <w:szCs w:val="18"/>
              </w:rPr>
            </w:pPr>
            <w:r w:rsidRPr="00272A89">
              <w:rPr>
                <w:b w:val="0"/>
                <w:bCs w:val="0"/>
                <w:noProof/>
                <w:color w:val="auto"/>
                <w:sz w:val="18"/>
                <w:szCs w:val="18"/>
              </w:rPr>
              <w:t>21</w:t>
            </w:r>
          </w:p>
        </w:tc>
        <w:tc>
          <w:tcPr>
            <w:tcW w:w="1234" w:type="pct"/>
          </w:tcPr>
          <w:p w14:paraId="320815BF" w14:textId="77777777" w:rsidR="00B71888" w:rsidRPr="00272A89" w:rsidRDefault="00B71888">
            <w:pP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 xml:space="preserve">Өмнөговь </w:t>
            </w:r>
          </w:p>
        </w:tc>
        <w:tc>
          <w:tcPr>
            <w:tcW w:w="671" w:type="pct"/>
          </w:tcPr>
          <w:p w14:paraId="7B37210A"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0.660</w:t>
            </w:r>
          </w:p>
        </w:tc>
        <w:tc>
          <w:tcPr>
            <w:tcW w:w="671" w:type="pct"/>
          </w:tcPr>
          <w:p w14:paraId="0CFB88FA"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0.639</w:t>
            </w:r>
          </w:p>
        </w:tc>
        <w:tc>
          <w:tcPr>
            <w:tcW w:w="671" w:type="pct"/>
          </w:tcPr>
          <w:p w14:paraId="28C29A8A"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0.469</w:t>
            </w:r>
          </w:p>
        </w:tc>
        <w:tc>
          <w:tcPr>
            <w:tcW w:w="671" w:type="pct"/>
          </w:tcPr>
          <w:p w14:paraId="4CAF710E"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0.536</w:t>
            </w:r>
          </w:p>
        </w:tc>
        <w:tc>
          <w:tcPr>
            <w:tcW w:w="671" w:type="pct"/>
          </w:tcPr>
          <w:p w14:paraId="01910686"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0.562</w:t>
            </w:r>
          </w:p>
        </w:tc>
      </w:tr>
    </w:tbl>
    <w:p w14:paraId="33D0DECF" w14:textId="6A480F7E" w:rsidR="00B71888" w:rsidRPr="00272A89" w:rsidRDefault="00241404" w:rsidP="00241404">
      <w:pPr>
        <w:jc w:val="right"/>
        <w:rPr>
          <w:i/>
          <w:sz w:val="20"/>
          <w:szCs w:val="20"/>
        </w:rPr>
      </w:pPr>
      <w:r w:rsidRPr="00272A89">
        <w:rPr>
          <w:i/>
          <w:iCs/>
          <w:sz w:val="20"/>
          <w:szCs w:val="20"/>
        </w:rPr>
        <w:t>Эх сурвалж: Бүсчилсэн хөгжлийн хүрээлэн</w:t>
      </w:r>
    </w:p>
    <w:p w14:paraId="6F006D6F" w14:textId="5F707152" w:rsidR="00B71888" w:rsidRPr="00272A89" w:rsidRDefault="00B71888" w:rsidP="00D401CE">
      <w:pPr>
        <w:spacing w:after="80"/>
        <w:ind w:firstLine="706"/>
      </w:pPr>
      <w:r w:rsidRPr="00272A89">
        <w:rPr>
          <w:noProof/>
        </w:rPr>
        <w:t>Өнгөрсөн</w:t>
      </w:r>
      <w:r w:rsidRPr="00272A89">
        <w:t xml:space="preserve"> 5 </w:t>
      </w:r>
      <w:r w:rsidRPr="00272A89">
        <w:rPr>
          <w:noProof/>
        </w:rPr>
        <w:t>жилийн хугацаанд орон нутгийн индекс</w:t>
      </w:r>
      <w:r w:rsidRPr="00272A89">
        <w:t xml:space="preserve"> 0.45 </w:t>
      </w:r>
      <w:r w:rsidR="00A070A2" w:rsidRPr="00272A89">
        <w:t>-</w:t>
      </w:r>
      <w:r w:rsidRPr="00272A89">
        <w:t xml:space="preserve"> 0.55 </w:t>
      </w:r>
      <w:r w:rsidRPr="00272A89">
        <w:rPr>
          <w:noProof/>
        </w:rPr>
        <w:t xml:space="preserve">нэгжээр хэлбэлзэж байгаа нь </w:t>
      </w:r>
      <w:r w:rsidR="692DB456" w:rsidRPr="00272A89">
        <w:rPr>
          <w:noProof/>
        </w:rPr>
        <w:t xml:space="preserve">орон нутгийн </w:t>
      </w:r>
      <w:r w:rsidRPr="00272A89">
        <w:rPr>
          <w:noProof/>
        </w:rPr>
        <w:t>хүний хөгжлийн түвшин дунд шатанд байгааг харуулж байна</w:t>
      </w:r>
      <w:r w:rsidRPr="00272A89">
        <w:t>. Ковид</w:t>
      </w:r>
      <w:r w:rsidR="007A1C60" w:rsidRPr="00272A89">
        <w:t xml:space="preserve"> - 19</w:t>
      </w:r>
      <w:r w:rsidRPr="00272A89">
        <w:t xml:space="preserve"> </w:t>
      </w:r>
      <w:r w:rsidRPr="00272A89">
        <w:rPr>
          <w:noProof/>
        </w:rPr>
        <w:t>цар тахлын улмаас</w:t>
      </w:r>
      <w:r w:rsidRPr="00272A89">
        <w:t xml:space="preserve"> 2021 </w:t>
      </w:r>
      <w:r w:rsidRPr="00272A89">
        <w:rPr>
          <w:noProof/>
        </w:rPr>
        <w:t xml:space="preserve">онд ихэнх аймгууд </w:t>
      </w:r>
      <w:r w:rsidR="50B76794" w:rsidRPr="00272A89">
        <w:rPr>
          <w:noProof/>
        </w:rPr>
        <w:t>буурсан</w:t>
      </w:r>
      <w:r w:rsidRPr="00272A89">
        <w:rPr>
          <w:noProof/>
        </w:rPr>
        <w:t xml:space="preserve"> үзүүлэлттэй байгаа нь эдийн засаг, нийгмийн сөрөг нөлөөтэй холбон тайлбарлаж болно. Харин сүүлийн 2 жилийн хугацаанд аажмаар өсөлттэй буюу эерэг өөрчлөлт ажиглагдаж байна. Өмнөговь, Орхон, Баян-Өлгий аймгууд өсөлттэй байгаа бол Дундговь, Говьсүмбэр, Архангай аймгууд доогуур үзүүлэлттэй байна</w:t>
      </w:r>
      <w:r w:rsidRPr="00272A89">
        <w:t xml:space="preserve">. </w:t>
      </w:r>
    </w:p>
    <w:p w14:paraId="7E732B0A" w14:textId="699C0B1A" w:rsidR="00B71888" w:rsidRPr="00272A89" w:rsidRDefault="00B71888" w:rsidP="00D401CE">
      <w:pPr>
        <w:spacing w:after="80"/>
        <w:ind w:firstLine="706"/>
      </w:pPr>
      <w:r w:rsidRPr="00272A89">
        <w:rPr>
          <w:noProof/>
        </w:rPr>
        <w:t>Орон нутгийн хөгжлийн индексийг</w:t>
      </w:r>
      <w:r w:rsidRPr="00272A89">
        <w:t xml:space="preserve"> 2020-2024 </w:t>
      </w:r>
      <w:r w:rsidRPr="00272A89">
        <w:rPr>
          <w:noProof/>
        </w:rPr>
        <w:t>оноор авч үзвэл Монгол Улсын аймгуудын хоорондын хөгжлийн тэгш бус байдал хэвээр байгаа боловч</w:t>
      </w:r>
      <w:r w:rsidRPr="00272A89">
        <w:t xml:space="preserve"> 2023-2024 </w:t>
      </w:r>
      <w:r w:rsidRPr="00272A89">
        <w:rPr>
          <w:noProof/>
        </w:rPr>
        <w:t xml:space="preserve">онд сэргэлтийн шинжтэй өсөлт </w:t>
      </w:r>
      <w:r w:rsidR="20CFB7F5" w:rsidRPr="00272A89">
        <w:rPr>
          <w:noProof/>
        </w:rPr>
        <w:t>ажиглагдаж</w:t>
      </w:r>
      <w:r w:rsidRPr="00272A89">
        <w:rPr>
          <w:noProof/>
        </w:rPr>
        <w:t>, орон нутгийн эдийн засгийн идэвхжил сэргэж байна</w:t>
      </w:r>
      <w:r w:rsidRPr="00272A89">
        <w:t xml:space="preserve">. </w:t>
      </w:r>
      <w:r w:rsidRPr="00272A89">
        <w:rPr>
          <w:noProof/>
        </w:rPr>
        <w:t>Хөгжлийн ялгаа өндөр байгаа нь аймгуудын дэд бүтэц, ажлын байр, хөрөнгө оруулалтын чиглэлд анхаарах шаардлагатай байна. Харин өндөр үзүүлэлттэй аймгуудын жишээг бусад бүс нутагт туршлага болгон түгээн, бүс нутгийн тэнцвэртэй хөгжлийг хангах бодлого хэрэгжүүлэх нь зүйтэй байна</w:t>
      </w:r>
      <w:r w:rsidRPr="00272A89">
        <w:t xml:space="preserve">. </w:t>
      </w:r>
    </w:p>
    <w:p w14:paraId="3DF3DE1B" w14:textId="0DC61FEE" w:rsidR="00960BF4" w:rsidRPr="00272A89" w:rsidRDefault="00B71888" w:rsidP="00B71888">
      <w:pPr>
        <w:ind w:firstLine="709"/>
      </w:pPr>
      <w:r w:rsidRPr="00272A89">
        <w:t xml:space="preserve">Монгол Улсад ган, зуд тохиолдсон жилүүдэд хүн амын шилжилт хөдөлгөөн эрчимждэг бөгөөд үүнийг дагаж нийслэл Улаанбаатар хотод шилжин ирэгсдийн тоо тасралтгүй нэмэгдэх хандлагатай байдаг. Үндэсний Статистикийн хорооны тайлангаас харвал 2000 оноос хойш Улаанбаатар хотод 665 мянган хүн орон нутгаас шилжиж ирсэн. Жилд дунджаар 27.7 мянган хүн шилжиж ирдэг бол 2020 оноос хойш огцом нэмэгдэж жилд ирэх хүний тоо 40.0 мянгад хүрээд байна. 2024 оны байдлаар нийт хүн амын 51.2 хувь буюу 1,763,726 хүн нийслэл Улаанбаатар хотод, үлдсэн 48.8 хувь нь орон нутагт суурьшиж байна. </w:t>
      </w:r>
      <w:r w:rsidR="000A32C6" w:rsidRPr="00272A89">
        <w:t xml:space="preserve"> (Хүснэгт 7</w:t>
      </w:r>
      <w:r w:rsidR="00DE18F5" w:rsidRPr="00272A89">
        <w:t>6</w:t>
      </w:r>
      <w:r w:rsidR="000A32C6" w:rsidRPr="00272A89">
        <w:t>-д харуулав)</w:t>
      </w:r>
    </w:p>
    <w:p w14:paraId="1F905DCB" w14:textId="7C111E99" w:rsidR="00B71888" w:rsidRPr="00272A89" w:rsidRDefault="00582DD3" w:rsidP="006730AA">
      <w:pPr>
        <w:pStyle w:val="Caption"/>
        <w:spacing w:after="0"/>
        <w:rPr>
          <w:color w:val="auto"/>
          <w:sz w:val="20"/>
          <w:szCs w:val="20"/>
        </w:rPr>
      </w:pPr>
      <w:bookmarkStart w:id="437" w:name="_Toc212631019"/>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76</w:t>
      </w:r>
      <w:r w:rsidRPr="00272A89">
        <w:rPr>
          <w:color w:val="auto"/>
          <w:sz w:val="20"/>
          <w:szCs w:val="20"/>
        </w:rPr>
        <w:fldChar w:fldCharType="end"/>
      </w:r>
      <w:r w:rsidR="00B71888" w:rsidRPr="00272A89">
        <w:rPr>
          <w:color w:val="auto"/>
          <w:sz w:val="20"/>
          <w:szCs w:val="20"/>
        </w:rPr>
        <w:t>. Хот, хөдөөгийн хүн амын эзлэх хувь</w:t>
      </w:r>
      <w:bookmarkEnd w:id="437"/>
    </w:p>
    <w:tbl>
      <w:tblPr>
        <w:tblStyle w:val="PlainTable1"/>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1314"/>
        <w:gridCol w:w="1314"/>
        <w:gridCol w:w="1314"/>
        <w:gridCol w:w="1313"/>
        <w:gridCol w:w="1313"/>
      </w:tblGrid>
      <w:tr w:rsidR="003E34F2" w:rsidRPr="00272A89" w14:paraId="3D8F9A42" w14:textId="77777777" w:rsidTr="004E22D0">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589" w:type="pct"/>
            <w:shd w:val="clear" w:color="auto" w:fill="002060"/>
          </w:tcPr>
          <w:p w14:paraId="006AFE2E" w14:textId="77777777" w:rsidR="00B71888" w:rsidRPr="00272A89" w:rsidRDefault="00B71888">
            <w:pPr>
              <w:jc w:val="center"/>
              <w:rPr>
                <w:sz w:val="18"/>
                <w:szCs w:val="18"/>
              </w:rPr>
            </w:pPr>
            <w:r w:rsidRPr="00272A89">
              <w:rPr>
                <w:sz w:val="18"/>
                <w:szCs w:val="18"/>
              </w:rPr>
              <w:t>Хүн ам</w:t>
            </w:r>
          </w:p>
        </w:tc>
        <w:tc>
          <w:tcPr>
            <w:tcW w:w="682" w:type="pct"/>
            <w:shd w:val="clear" w:color="auto" w:fill="002060"/>
          </w:tcPr>
          <w:p w14:paraId="23A5DE7D"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2020</w:t>
            </w:r>
          </w:p>
        </w:tc>
        <w:tc>
          <w:tcPr>
            <w:tcW w:w="682" w:type="pct"/>
            <w:shd w:val="clear" w:color="auto" w:fill="002060"/>
          </w:tcPr>
          <w:p w14:paraId="2D552898"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2021</w:t>
            </w:r>
          </w:p>
        </w:tc>
        <w:tc>
          <w:tcPr>
            <w:tcW w:w="682" w:type="pct"/>
            <w:shd w:val="clear" w:color="auto" w:fill="002060"/>
          </w:tcPr>
          <w:p w14:paraId="370323A0"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2022</w:t>
            </w:r>
          </w:p>
        </w:tc>
        <w:tc>
          <w:tcPr>
            <w:tcW w:w="682" w:type="pct"/>
            <w:shd w:val="clear" w:color="auto" w:fill="002060"/>
          </w:tcPr>
          <w:p w14:paraId="0E7A8F80"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2023</w:t>
            </w:r>
          </w:p>
        </w:tc>
        <w:tc>
          <w:tcPr>
            <w:tcW w:w="682" w:type="pct"/>
            <w:shd w:val="clear" w:color="auto" w:fill="002060"/>
          </w:tcPr>
          <w:p w14:paraId="0EDFDF8B"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2024</w:t>
            </w:r>
          </w:p>
        </w:tc>
      </w:tr>
      <w:tr w:rsidR="00A521D7" w:rsidRPr="00272A89" w14:paraId="60973725" w14:textId="77777777" w:rsidTr="004E22D0">
        <w:trPr>
          <w:trHeight w:val="253"/>
        </w:trPr>
        <w:tc>
          <w:tcPr>
            <w:cnfStyle w:val="001000000000" w:firstRow="0" w:lastRow="0" w:firstColumn="1" w:lastColumn="0" w:oddVBand="0" w:evenVBand="0" w:oddHBand="0" w:evenHBand="0" w:firstRowFirstColumn="0" w:firstRowLastColumn="0" w:lastRowFirstColumn="0" w:lastRowLastColumn="0"/>
            <w:tcW w:w="1589" w:type="pct"/>
          </w:tcPr>
          <w:p w14:paraId="491DA9BF" w14:textId="77777777" w:rsidR="00B71888" w:rsidRPr="00272A89" w:rsidRDefault="00B71888">
            <w:pPr>
              <w:rPr>
                <w:b w:val="0"/>
                <w:sz w:val="18"/>
                <w:szCs w:val="18"/>
              </w:rPr>
            </w:pPr>
            <w:r w:rsidRPr="00272A89">
              <w:rPr>
                <w:b w:val="0"/>
                <w:sz w:val="18"/>
                <w:szCs w:val="18"/>
              </w:rPr>
              <w:t>Орон нутаг</w:t>
            </w:r>
          </w:p>
        </w:tc>
        <w:tc>
          <w:tcPr>
            <w:tcW w:w="682" w:type="pct"/>
          </w:tcPr>
          <w:p w14:paraId="1205E113" w14:textId="77777777" w:rsidR="00B71888" w:rsidRPr="00272A89" w:rsidRDefault="00B71888" w:rsidP="000E18A3">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53.9</w:t>
            </w:r>
          </w:p>
        </w:tc>
        <w:tc>
          <w:tcPr>
            <w:tcW w:w="682" w:type="pct"/>
          </w:tcPr>
          <w:p w14:paraId="069863D5" w14:textId="77777777" w:rsidR="00B71888" w:rsidRPr="00272A89" w:rsidRDefault="00B71888" w:rsidP="000E18A3">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53.5</w:t>
            </w:r>
          </w:p>
        </w:tc>
        <w:tc>
          <w:tcPr>
            <w:tcW w:w="682" w:type="pct"/>
          </w:tcPr>
          <w:p w14:paraId="1F3A9243" w14:textId="77777777" w:rsidR="00B71888" w:rsidRPr="00272A89" w:rsidRDefault="00B71888" w:rsidP="000E18A3">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52.6</w:t>
            </w:r>
          </w:p>
        </w:tc>
        <w:tc>
          <w:tcPr>
            <w:tcW w:w="682" w:type="pct"/>
          </w:tcPr>
          <w:p w14:paraId="2509CA71" w14:textId="77777777" w:rsidR="00B71888" w:rsidRPr="00272A89" w:rsidRDefault="00B71888" w:rsidP="000E18A3">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51.7</w:t>
            </w:r>
          </w:p>
        </w:tc>
        <w:tc>
          <w:tcPr>
            <w:tcW w:w="682" w:type="pct"/>
          </w:tcPr>
          <w:p w14:paraId="03A80A13" w14:textId="77777777" w:rsidR="00B71888" w:rsidRPr="00272A89" w:rsidRDefault="00B71888" w:rsidP="000E18A3">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51.2</w:t>
            </w:r>
          </w:p>
        </w:tc>
      </w:tr>
      <w:tr w:rsidR="00A521D7" w:rsidRPr="00272A89" w14:paraId="7553D23C" w14:textId="77777777" w:rsidTr="004E22D0">
        <w:trPr>
          <w:trHeight w:val="241"/>
        </w:trPr>
        <w:tc>
          <w:tcPr>
            <w:cnfStyle w:val="001000000000" w:firstRow="0" w:lastRow="0" w:firstColumn="1" w:lastColumn="0" w:oddVBand="0" w:evenVBand="0" w:oddHBand="0" w:evenHBand="0" w:firstRowFirstColumn="0" w:firstRowLastColumn="0" w:lastRowFirstColumn="0" w:lastRowLastColumn="0"/>
            <w:tcW w:w="1589" w:type="pct"/>
          </w:tcPr>
          <w:p w14:paraId="242B61C8" w14:textId="77777777" w:rsidR="00B71888" w:rsidRPr="00272A89" w:rsidRDefault="00B71888">
            <w:pPr>
              <w:rPr>
                <w:b w:val="0"/>
                <w:sz w:val="18"/>
                <w:szCs w:val="18"/>
              </w:rPr>
            </w:pPr>
            <w:r w:rsidRPr="00272A89">
              <w:rPr>
                <w:b w:val="0"/>
                <w:sz w:val="18"/>
                <w:szCs w:val="18"/>
              </w:rPr>
              <w:t xml:space="preserve">Улаанбаатар </w:t>
            </w:r>
          </w:p>
        </w:tc>
        <w:tc>
          <w:tcPr>
            <w:tcW w:w="682" w:type="pct"/>
          </w:tcPr>
          <w:p w14:paraId="2F52F93E" w14:textId="77777777" w:rsidR="00B71888" w:rsidRPr="00272A89" w:rsidRDefault="00B71888" w:rsidP="000E18A3">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46.1</w:t>
            </w:r>
          </w:p>
        </w:tc>
        <w:tc>
          <w:tcPr>
            <w:tcW w:w="682" w:type="pct"/>
          </w:tcPr>
          <w:p w14:paraId="1D309339" w14:textId="77777777" w:rsidR="00B71888" w:rsidRPr="00272A89" w:rsidRDefault="00B71888" w:rsidP="000E18A3">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46.5</w:t>
            </w:r>
          </w:p>
        </w:tc>
        <w:tc>
          <w:tcPr>
            <w:tcW w:w="682" w:type="pct"/>
          </w:tcPr>
          <w:p w14:paraId="6B8CA10F" w14:textId="77777777" w:rsidR="00B71888" w:rsidRPr="00272A89" w:rsidRDefault="00B71888" w:rsidP="000E18A3">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47.4</w:t>
            </w:r>
          </w:p>
        </w:tc>
        <w:tc>
          <w:tcPr>
            <w:tcW w:w="682" w:type="pct"/>
          </w:tcPr>
          <w:p w14:paraId="0D0BB4DD" w14:textId="77777777" w:rsidR="00B71888" w:rsidRPr="00272A89" w:rsidRDefault="00B71888" w:rsidP="000E18A3">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48.3</w:t>
            </w:r>
          </w:p>
        </w:tc>
        <w:tc>
          <w:tcPr>
            <w:tcW w:w="682" w:type="pct"/>
          </w:tcPr>
          <w:p w14:paraId="152631DE" w14:textId="77777777" w:rsidR="00B71888" w:rsidRPr="00272A89" w:rsidRDefault="00B71888" w:rsidP="000E18A3">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48.8</w:t>
            </w:r>
          </w:p>
        </w:tc>
      </w:tr>
    </w:tbl>
    <w:p w14:paraId="2BB537AB" w14:textId="13EF4C9C" w:rsidR="00B71888" w:rsidRPr="00272A89" w:rsidRDefault="00B71888" w:rsidP="00B71888">
      <w:pPr>
        <w:ind w:firstLine="709"/>
        <w:jc w:val="right"/>
        <w:rPr>
          <w:i/>
          <w:iCs/>
          <w:noProof/>
          <w:sz w:val="20"/>
          <w:szCs w:val="20"/>
        </w:rPr>
      </w:pPr>
      <w:r w:rsidRPr="00272A89">
        <w:rPr>
          <w:i/>
          <w:iCs/>
          <w:noProof/>
          <w:sz w:val="20"/>
          <w:szCs w:val="20"/>
        </w:rPr>
        <w:t xml:space="preserve">Эх сурвалж: Үндэсний </w:t>
      </w:r>
      <w:r w:rsidR="00D401CE" w:rsidRPr="00272A89">
        <w:rPr>
          <w:i/>
          <w:iCs/>
          <w:noProof/>
          <w:sz w:val="20"/>
          <w:szCs w:val="20"/>
        </w:rPr>
        <w:t>с</w:t>
      </w:r>
      <w:r w:rsidRPr="00272A89">
        <w:rPr>
          <w:i/>
          <w:iCs/>
          <w:noProof/>
          <w:sz w:val="20"/>
          <w:szCs w:val="20"/>
        </w:rPr>
        <w:t>татистикийн хороо</w:t>
      </w:r>
    </w:p>
    <w:p w14:paraId="622555F0" w14:textId="5EEDF546" w:rsidR="00B71888" w:rsidRPr="00272A89" w:rsidRDefault="00B71888" w:rsidP="00D401CE">
      <w:pPr>
        <w:spacing w:after="80"/>
        <w:ind w:firstLine="706"/>
        <w:rPr>
          <w:noProof/>
        </w:rPr>
      </w:pPr>
      <w:r w:rsidRPr="00272A89">
        <w:rPr>
          <w:noProof/>
        </w:rPr>
        <w:t xml:space="preserve">Орон нутгийн түвшинд хөдөөгийн 309 (аймгийн төвийн 21 сумыг хасаад) суманд Засаг даргын тамгын газар, сургууль, эмнэлэг гэсэн төрийн байгууллагад ажилладаг иргэдээс өөр тогтмол орлоготой иргэн бага байдаг. Тийм ч учраас хөдөөгийн суманд төв, суурин газар руу чиглэсэн шилжилт хөдөлгөөн байсаар байна. Учир нь жижиг, дунд үйлдвэрлэл эрхлэх зах зээлийн багтаамж багатай байдаг. Хөдөөгийн сумын хүн амын тоон өөрчлөлтийг 2020-2024 оны байдлаар хүснэгт </w:t>
      </w:r>
      <w:r w:rsidR="000A32C6" w:rsidRPr="00272A89">
        <w:t>7</w:t>
      </w:r>
      <w:r w:rsidR="00DE18F5" w:rsidRPr="00272A89">
        <w:t>7</w:t>
      </w:r>
      <w:r w:rsidRPr="00272A89">
        <w:rPr>
          <w:noProof/>
        </w:rPr>
        <w:t>-д харуулав.</w:t>
      </w:r>
    </w:p>
    <w:p w14:paraId="4D5EC894" w14:textId="1E987F63" w:rsidR="00B71888" w:rsidRPr="00272A89" w:rsidRDefault="00582DD3" w:rsidP="006730AA">
      <w:pPr>
        <w:pStyle w:val="Caption"/>
        <w:spacing w:after="0"/>
        <w:rPr>
          <w:noProof/>
          <w:color w:val="auto"/>
          <w:sz w:val="20"/>
          <w:szCs w:val="20"/>
        </w:rPr>
      </w:pPr>
      <w:bookmarkStart w:id="438" w:name="_Toc212631020"/>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77</w:t>
      </w:r>
      <w:r w:rsidRPr="00272A89">
        <w:rPr>
          <w:color w:val="auto"/>
          <w:sz w:val="20"/>
          <w:szCs w:val="20"/>
        </w:rPr>
        <w:fldChar w:fldCharType="end"/>
      </w:r>
      <w:r w:rsidR="00B71888" w:rsidRPr="00272A89">
        <w:rPr>
          <w:noProof/>
          <w:color w:val="auto"/>
          <w:sz w:val="20"/>
          <w:szCs w:val="20"/>
        </w:rPr>
        <w:t>. Хүн амын тоон ангилал (хөдөөгийн 309 сумаар)</w:t>
      </w:r>
      <w:bookmarkEnd w:id="438"/>
    </w:p>
    <w:tbl>
      <w:tblPr>
        <w:tblStyle w:val="PlainTable1"/>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52"/>
        <w:gridCol w:w="1216"/>
        <w:gridCol w:w="1216"/>
        <w:gridCol w:w="1215"/>
        <w:gridCol w:w="1215"/>
        <w:gridCol w:w="1215"/>
      </w:tblGrid>
      <w:tr w:rsidR="003E34F2" w:rsidRPr="00272A89" w14:paraId="4F9342FC" w14:textId="77777777" w:rsidTr="004E22D0">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44" w:type="pct"/>
            <w:shd w:val="clear" w:color="auto" w:fill="002060"/>
          </w:tcPr>
          <w:p w14:paraId="4841C14A" w14:textId="77777777" w:rsidR="00B71888" w:rsidRPr="00272A89" w:rsidRDefault="00B71888">
            <w:pPr>
              <w:jc w:val="center"/>
              <w:rPr>
                <w:sz w:val="18"/>
                <w:szCs w:val="18"/>
              </w:rPr>
            </w:pPr>
            <w:r w:rsidRPr="00272A89">
              <w:rPr>
                <w:sz w:val="18"/>
                <w:szCs w:val="18"/>
              </w:rPr>
              <w:t>Тоон ангилал</w:t>
            </w:r>
          </w:p>
        </w:tc>
        <w:tc>
          <w:tcPr>
            <w:tcW w:w="631" w:type="pct"/>
            <w:shd w:val="clear" w:color="auto" w:fill="002060"/>
          </w:tcPr>
          <w:p w14:paraId="1DA10076"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2020</w:t>
            </w:r>
          </w:p>
        </w:tc>
        <w:tc>
          <w:tcPr>
            <w:tcW w:w="631" w:type="pct"/>
            <w:shd w:val="clear" w:color="auto" w:fill="002060"/>
          </w:tcPr>
          <w:p w14:paraId="449B7AC5"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2021</w:t>
            </w:r>
          </w:p>
        </w:tc>
        <w:tc>
          <w:tcPr>
            <w:tcW w:w="631" w:type="pct"/>
            <w:shd w:val="clear" w:color="auto" w:fill="002060"/>
          </w:tcPr>
          <w:p w14:paraId="1BC1B17C"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2022</w:t>
            </w:r>
          </w:p>
        </w:tc>
        <w:tc>
          <w:tcPr>
            <w:tcW w:w="631" w:type="pct"/>
            <w:shd w:val="clear" w:color="auto" w:fill="002060"/>
          </w:tcPr>
          <w:p w14:paraId="70C29452"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2023</w:t>
            </w:r>
          </w:p>
        </w:tc>
        <w:tc>
          <w:tcPr>
            <w:tcW w:w="631" w:type="pct"/>
            <w:shd w:val="clear" w:color="auto" w:fill="002060"/>
          </w:tcPr>
          <w:p w14:paraId="73C1096B" w14:textId="77777777" w:rsidR="00B71888" w:rsidRPr="00272A89" w:rsidRDefault="00B7188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2024</w:t>
            </w:r>
          </w:p>
        </w:tc>
      </w:tr>
      <w:tr w:rsidR="00CF0396" w:rsidRPr="00272A89" w14:paraId="03EE89B5" w14:textId="77777777" w:rsidTr="004E22D0">
        <w:trPr>
          <w:trHeight w:val="299"/>
        </w:trPr>
        <w:tc>
          <w:tcPr>
            <w:cnfStyle w:val="001000000000" w:firstRow="0" w:lastRow="0" w:firstColumn="1" w:lastColumn="0" w:oddVBand="0" w:evenVBand="0" w:oddHBand="0" w:evenHBand="0" w:firstRowFirstColumn="0" w:firstRowLastColumn="0" w:lastRowFirstColumn="0" w:lastRowLastColumn="0"/>
            <w:tcW w:w="1844" w:type="pct"/>
          </w:tcPr>
          <w:p w14:paraId="5F7D93CA" w14:textId="77777777" w:rsidR="00B71888" w:rsidRPr="00272A89" w:rsidRDefault="00B71888">
            <w:pPr>
              <w:rPr>
                <w:b w:val="0"/>
                <w:sz w:val="18"/>
                <w:szCs w:val="18"/>
              </w:rPr>
            </w:pPr>
            <w:r w:rsidRPr="00272A89">
              <w:rPr>
                <w:b w:val="0"/>
                <w:sz w:val="18"/>
                <w:szCs w:val="18"/>
              </w:rPr>
              <w:t>10,001-ээс дээш</w:t>
            </w:r>
          </w:p>
        </w:tc>
        <w:tc>
          <w:tcPr>
            <w:tcW w:w="631" w:type="pct"/>
          </w:tcPr>
          <w:p w14:paraId="6F9B88D7"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3</w:t>
            </w:r>
          </w:p>
        </w:tc>
        <w:tc>
          <w:tcPr>
            <w:tcW w:w="631" w:type="pct"/>
          </w:tcPr>
          <w:p w14:paraId="3CDDA5DA"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4</w:t>
            </w:r>
          </w:p>
        </w:tc>
        <w:tc>
          <w:tcPr>
            <w:tcW w:w="631" w:type="pct"/>
          </w:tcPr>
          <w:p w14:paraId="1E307EE1"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5</w:t>
            </w:r>
          </w:p>
        </w:tc>
        <w:tc>
          <w:tcPr>
            <w:tcW w:w="631" w:type="pct"/>
          </w:tcPr>
          <w:p w14:paraId="458039AE"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5</w:t>
            </w:r>
          </w:p>
        </w:tc>
        <w:tc>
          <w:tcPr>
            <w:tcW w:w="631" w:type="pct"/>
          </w:tcPr>
          <w:p w14:paraId="6331AE09"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5</w:t>
            </w:r>
          </w:p>
        </w:tc>
      </w:tr>
      <w:tr w:rsidR="00CF0396" w:rsidRPr="00272A89" w14:paraId="54914640" w14:textId="77777777" w:rsidTr="004E22D0">
        <w:trPr>
          <w:trHeight w:val="285"/>
        </w:trPr>
        <w:tc>
          <w:tcPr>
            <w:cnfStyle w:val="001000000000" w:firstRow="0" w:lastRow="0" w:firstColumn="1" w:lastColumn="0" w:oddVBand="0" w:evenVBand="0" w:oddHBand="0" w:evenHBand="0" w:firstRowFirstColumn="0" w:firstRowLastColumn="0" w:lastRowFirstColumn="0" w:lastRowLastColumn="0"/>
            <w:tcW w:w="1844" w:type="pct"/>
          </w:tcPr>
          <w:p w14:paraId="71259096" w14:textId="77777777" w:rsidR="00B71888" w:rsidRPr="00272A89" w:rsidRDefault="00B71888">
            <w:pPr>
              <w:rPr>
                <w:b w:val="0"/>
                <w:sz w:val="18"/>
                <w:szCs w:val="18"/>
              </w:rPr>
            </w:pPr>
            <w:r w:rsidRPr="00272A89">
              <w:rPr>
                <w:b w:val="0"/>
                <w:sz w:val="18"/>
                <w:szCs w:val="18"/>
              </w:rPr>
              <w:t>5,001-1,0000 хүн</w:t>
            </w:r>
          </w:p>
        </w:tc>
        <w:tc>
          <w:tcPr>
            <w:tcW w:w="631" w:type="pct"/>
          </w:tcPr>
          <w:p w14:paraId="4928AE4C"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42</w:t>
            </w:r>
          </w:p>
        </w:tc>
        <w:tc>
          <w:tcPr>
            <w:tcW w:w="631" w:type="pct"/>
          </w:tcPr>
          <w:p w14:paraId="38B3715A"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43</w:t>
            </w:r>
          </w:p>
        </w:tc>
        <w:tc>
          <w:tcPr>
            <w:tcW w:w="631" w:type="pct"/>
          </w:tcPr>
          <w:p w14:paraId="57105812"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42</w:t>
            </w:r>
          </w:p>
        </w:tc>
        <w:tc>
          <w:tcPr>
            <w:tcW w:w="631" w:type="pct"/>
          </w:tcPr>
          <w:p w14:paraId="290F843B"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38</w:t>
            </w:r>
          </w:p>
        </w:tc>
        <w:tc>
          <w:tcPr>
            <w:tcW w:w="631" w:type="pct"/>
          </w:tcPr>
          <w:p w14:paraId="53508F2B"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37</w:t>
            </w:r>
          </w:p>
        </w:tc>
      </w:tr>
      <w:tr w:rsidR="00CF0396" w:rsidRPr="00272A89" w14:paraId="3B7EF717" w14:textId="77777777" w:rsidTr="004E22D0">
        <w:trPr>
          <w:trHeight w:val="299"/>
        </w:trPr>
        <w:tc>
          <w:tcPr>
            <w:cnfStyle w:val="001000000000" w:firstRow="0" w:lastRow="0" w:firstColumn="1" w:lastColumn="0" w:oddVBand="0" w:evenVBand="0" w:oddHBand="0" w:evenHBand="0" w:firstRowFirstColumn="0" w:firstRowLastColumn="0" w:lastRowFirstColumn="0" w:lastRowLastColumn="0"/>
            <w:tcW w:w="1844" w:type="pct"/>
          </w:tcPr>
          <w:p w14:paraId="6440F916" w14:textId="77777777" w:rsidR="00B71888" w:rsidRPr="00272A89" w:rsidRDefault="00B71888">
            <w:pPr>
              <w:rPr>
                <w:b w:val="0"/>
                <w:sz w:val="18"/>
                <w:szCs w:val="18"/>
              </w:rPr>
            </w:pPr>
            <w:r w:rsidRPr="00272A89">
              <w:rPr>
                <w:b w:val="0"/>
                <w:sz w:val="18"/>
                <w:szCs w:val="18"/>
              </w:rPr>
              <w:t>3,001-5,000 хүн</w:t>
            </w:r>
          </w:p>
        </w:tc>
        <w:tc>
          <w:tcPr>
            <w:tcW w:w="631" w:type="pct"/>
          </w:tcPr>
          <w:p w14:paraId="2BA0BA27"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102</w:t>
            </w:r>
          </w:p>
        </w:tc>
        <w:tc>
          <w:tcPr>
            <w:tcW w:w="631" w:type="pct"/>
          </w:tcPr>
          <w:p w14:paraId="501238FE"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101</w:t>
            </w:r>
          </w:p>
        </w:tc>
        <w:tc>
          <w:tcPr>
            <w:tcW w:w="631" w:type="pct"/>
          </w:tcPr>
          <w:p w14:paraId="66214568"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99</w:t>
            </w:r>
          </w:p>
        </w:tc>
        <w:tc>
          <w:tcPr>
            <w:tcW w:w="631" w:type="pct"/>
          </w:tcPr>
          <w:p w14:paraId="25709E85"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97</w:t>
            </w:r>
          </w:p>
        </w:tc>
        <w:tc>
          <w:tcPr>
            <w:tcW w:w="631" w:type="pct"/>
          </w:tcPr>
          <w:p w14:paraId="6C7E11D5"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99</w:t>
            </w:r>
          </w:p>
        </w:tc>
      </w:tr>
      <w:tr w:rsidR="00CF0396" w:rsidRPr="00272A89" w14:paraId="0B143C01" w14:textId="77777777" w:rsidTr="004E22D0">
        <w:trPr>
          <w:trHeight w:val="299"/>
        </w:trPr>
        <w:tc>
          <w:tcPr>
            <w:cnfStyle w:val="001000000000" w:firstRow="0" w:lastRow="0" w:firstColumn="1" w:lastColumn="0" w:oddVBand="0" w:evenVBand="0" w:oddHBand="0" w:evenHBand="0" w:firstRowFirstColumn="0" w:firstRowLastColumn="0" w:lastRowFirstColumn="0" w:lastRowLastColumn="0"/>
            <w:tcW w:w="1844" w:type="pct"/>
          </w:tcPr>
          <w:p w14:paraId="10D9F79D" w14:textId="77777777" w:rsidR="00B71888" w:rsidRPr="00272A89" w:rsidRDefault="00B71888">
            <w:pPr>
              <w:rPr>
                <w:b w:val="0"/>
                <w:sz w:val="18"/>
                <w:szCs w:val="18"/>
              </w:rPr>
            </w:pPr>
            <w:r w:rsidRPr="00272A89">
              <w:rPr>
                <w:b w:val="0"/>
                <w:sz w:val="18"/>
                <w:szCs w:val="18"/>
              </w:rPr>
              <w:t>1,501-3,000 хүн</w:t>
            </w:r>
          </w:p>
        </w:tc>
        <w:tc>
          <w:tcPr>
            <w:tcW w:w="631" w:type="pct"/>
          </w:tcPr>
          <w:p w14:paraId="14FCF5BD"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148</w:t>
            </w:r>
          </w:p>
        </w:tc>
        <w:tc>
          <w:tcPr>
            <w:tcW w:w="631" w:type="pct"/>
          </w:tcPr>
          <w:p w14:paraId="476C13E0"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148</w:t>
            </w:r>
          </w:p>
        </w:tc>
        <w:tc>
          <w:tcPr>
            <w:tcW w:w="631" w:type="pct"/>
          </w:tcPr>
          <w:p w14:paraId="18434567"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147</w:t>
            </w:r>
          </w:p>
        </w:tc>
        <w:tc>
          <w:tcPr>
            <w:tcW w:w="631" w:type="pct"/>
          </w:tcPr>
          <w:p w14:paraId="67CA4FC4"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151</w:t>
            </w:r>
          </w:p>
        </w:tc>
        <w:tc>
          <w:tcPr>
            <w:tcW w:w="631" w:type="pct"/>
          </w:tcPr>
          <w:p w14:paraId="5762F9C1"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146</w:t>
            </w:r>
          </w:p>
        </w:tc>
      </w:tr>
      <w:tr w:rsidR="00CF0396" w:rsidRPr="00272A89" w14:paraId="29A5C46C" w14:textId="77777777" w:rsidTr="004E22D0">
        <w:trPr>
          <w:trHeight w:val="299"/>
        </w:trPr>
        <w:tc>
          <w:tcPr>
            <w:cnfStyle w:val="001000000000" w:firstRow="0" w:lastRow="0" w:firstColumn="1" w:lastColumn="0" w:oddVBand="0" w:evenVBand="0" w:oddHBand="0" w:evenHBand="0" w:firstRowFirstColumn="0" w:firstRowLastColumn="0" w:lastRowFirstColumn="0" w:lastRowLastColumn="0"/>
            <w:tcW w:w="1844" w:type="pct"/>
          </w:tcPr>
          <w:p w14:paraId="224EB281" w14:textId="77777777" w:rsidR="00B71888" w:rsidRPr="00272A89" w:rsidRDefault="00B71888">
            <w:pPr>
              <w:rPr>
                <w:b w:val="0"/>
                <w:sz w:val="18"/>
                <w:szCs w:val="18"/>
              </w:rPr>
            </w:pPr>
            <w:r w:rsidRPr="00272A89">
              <w:rPr>
                <w:b w:val="0"/>
                <w:sz w:val="18"/>
                <w:szCs w:val="18"/>
              </w:rPr>
              <w:t>1,500 хүртэл хүн</w:t>
            </w:r>
          </w:p>
        </w:tc>
        <w:tc>
          <w:tcPr>
            <w:tcW w:w="631" w:type="pct"/>
          </w:tcPr>
          <w:p w14:paraId="4022C4EC"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14</w:t>
            </w:r>
          </w:p>
        </w:tc>
        <w:tc>
          <w:tcPr>
            <w:tcW w:w="631" w:type="pct"/>
          </w:tcPr>
          <w:p w14:paraId="10E96535"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13</w:t>
            </w:r>
          </w:p>
        </w:tc>
        <w:tc>
          <w:tcPr>
            <w:tcW w:w="631" w:type="pct"/>
          </w:tcPr>
          <w:p w14:paraId="64DC6311"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16</w:t>
            </w:r>
          </w:p>
        </w:tc>
        <w:tc>
          <w:tcPr>
            <w:tcW w:w="631" w:type="pct"/>
          </w:tcPr>
          <w:p w14:paraId="75D16195"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18</w:t>
            </w:r>
          </w:p>
        </w:tc>
        <w:tc>
          <w:tcPr>
            <w:tcW w:w="631" w:type="pct"/>
          </w:tcPr>
          <w:p w14:paraId="7C998C3C" w14:textId="77777777" w:rsidR="00B71888" w:rsidRPr="00272A89" w:rsidRDefault="00B71888">
            <w:pPr>
              <w:jc w:val="right"/>
              <w:cnfStyle w:val="000000000000" w:firstRow="0" w:lastRow="0" w:firstColumn="0" w:lastColumn="0" w:oddVBand="0" w:evenVBand="0" w:oddHBand="0" w:evenHBand="0" w:firstRowFirstColumn="0" w:firstRowLastColumn="0" w:lastRowFirstColumn="0" w:lastRowLastColumn="0"/>
              <w:rPr>
                <w:sz w:val="18"/>
                <w:szCs w:val="18"/>
              </w:rPr>
            </w:pPr>
            <w:r w:rsidRPr="00272A89">
              <w:rPr>
                <w:sz w:val="18"/>
                <w:szCs w:val="18"/>
              </w:rPr>
              <w:t>22</w:t>
            </w:r>
          </w:p>
        </w:tc>
      </w:tr>
    </w:tbl>
    <w:p w14:paraId="576D28FE" w14:textId="574FBD0C" w:rsidR="00B71888" w:rsidRPr="00272A89" w:rsidRDefault="00B71888" w:rsidP="00B71888">
      <w:pPr>
        <w:ind w:firstLine="709"/>
        <w:jc w:val="right"/>
        <w:rPr>
          <w:i/>
          <w:iCs/>
          <w:noProof/>
          <w:sz w:val="20"/>
          <w:szCs w:val="20"/>
        </w:rPr>
      </w:pPr>
      <w:r w:rsidRPr="00272A89">
        <w:rPr>
          <w:i/>
          <w:iCs/>
          <w:noProof/>
          <w:sz w:val="20"/>
          <w:szCs w:val="20"/>
        </w:rPr>
        <w:t xml:space="preserve">Эх сурвалж: Үндэсний </w:t>
      </w:r>
      <w:r w:rsidR="00D401CE" w:rsidRPr="00272A89">
        <w:rPr>
          <w:i/>
          <w:iCs/>
          <w:noProof/>
          <w:sz w:val="20"/>
          <w:szCs w:val="20"/>
        </w:rPr>
        <w:t>с</w:t>
      </w:r>
      <w:r w:rsidRPr="00272A89">
        <w:rPr>
          <w:i/>
          <w:iCs/>
          <w:noProof/>
          <w:sz w:val="20"/>
          <w:szCs w:val="20"/>
        </w:rPr>
        <w:t>татистикийн хороо</w:t>
      </w:r>
    </w:p>
    <w:p w14:paraId="11CA763D" w14:textId="77777777" w:rsidR="00B71888" w:rsidRPr="00272A89" w:rsidRDefault="00B71888" w:rsidP="00D401CE">
      <w:pPr>
        <w:spacing w:after="80"/>
        <w:ind w:firstLine="706"/>
        <w:rPr>
          <w:noProof/>
        </w:rPr>
      </w:pPr>
      <w:r w:rsidRPr="00272A89">
        <w:rPr>
          <w:noProof/>
        </w:rPr>
        <w:t xml:space="preserve">Хөдөөгийн сумдын хүн амын байршлыг харвал 2024 оны байдлаар 54.4 хувь буюу 168 сумын хүн ам 3,000-аас цөөн хүн амтай байна. Эдгээр 168 сумаас 22 сум нь 1,500 хүрэхгүй хүн амтай байна. Хөдөөгийн суманд 1,500 хүрэхгүй хүнтэй сумын тоо </w:t>
      </w:r>
      <w:r w:rsidRPr="00272A89">
        <w:rPr>
          <w:noProof/>
        </w:rPr>
        <w:lastRenderedPageBreak/>
        <w:t xml:space="preserve">сүүлийн жилүүдэд өсөх хандлага ажиглагдаж байна. Завхан аймгийн 6 (Асгат, Завханмандал, Цагаанчулуут, Ургамал, Цагаанхайрхан, Цэцэн-Уул), Дундговь аймгийн 5 (Цагаандэлгэр, Баянжаргалан, Өндөршил, Говь-Угтаал, Дэлгэрцогт), Дорноговь аймгийн 3 (Сайхандулаан, Улаанбадрах, Алтанширээ), Өмнөговь аймгийн 3 (Ноён, Хүрмэн, Мандал-Овоо), Төв аймгийн 2 (Архуст, Баянхангай), Увс (Давст), Дорнод (Гурванзагал), Говьсүмбэр (Баянтал) аймгуудын тус бүр 1 сумын хүн ам 1,500-аас цөөн байна. Харин хүн амын тоо нь 10,001-ээс дээш хүнтэй Сэлэнгэ аймгийн Мандал (Зүүнхараа), Дорноговь аймгийн Замын-Үүд, Өвөрхангай аймгийн Хархорин, Өмнөговь аймгийн Цогтцэций, Ховд аймгийн Булган сумд байна. </w:t>
      </w:r>
    </w:p>
    <w:p w14:paraId="1F26AD19" w14:textId="77777777" w:rsidR="00B71888" w:rsidRPr="00272A89" w:rsidRDefault="00B71888" w:rsidP="00B71888">
      <w:pPr>
        <w:ind w:firstLine="709"/>
        <w:rPr>
          <w:noProof/>
        </w:rPr>
      </w:pPr>
      <w:r w:rsidRPr="00272A89">
        <w:rPr>
          <w:noProof/>
        </w:rPr>
        <w:t xml:space="preserve">Шинэ Сэргэлтийн бодлогын хүрээнд аймгуудыг хүн амаа нэмэгдүүлэх чиглэл авсан. Тухайлбал, Орхон, Өмнөговь, Дорноговь, Дархан-Уул, Дорнод аймгууд, Багануур, Багахангай, Налайх дүүргүүд хүн амаа 20 хувиар нэмэгдүүлэх, бусад аймгууд 10 хувиар нэмэгдүүлэх үүрэг хүлээсэн. Өнгөрсөн 5 жилийн хугацаанд орон нутгийн хүн амын эзлэх хувь буурах хандлагатай байгаа ба ирэх 2030 онд 52.5 хувьд хүргэх зорилт тавьж байна. </w:t>
      </w:r>
    </w:p>
    <w:p w14:paraId="380B7B4D" w14:textId="78A1CB72" w:rsidR="00A10763" w:rsidRPr="00272A89" w:rsidRDefault="00B762F7" w:rsidP="00A4153E">
      <w:pPr>
        <w:pStyle w:val="Heading3"/>
        <w:numPr>
          <w:ilvl w:val="2"/>
          <w:numId w:val="10"/>
        </w:numPr>
        <w:spacing w:before="0" w:line="245" w:lineRule="auto"/>
        <w:ind w:left="0" w:firstLine="0"/>
        <w:rPr>
          <w:rFonts w:ascii="Arial" w:hAnsi="Arial" w:cs="Arial"/>
          <w:b/>
          <w:color w:val="002060"/>
          <w:sz w:val="24"/>
          <w:szCs w:val="24"/>
        </w:rPr>
      </w:pPr>
      <w:bookmarkStart w:id="439" w:name="_Toc212324873"/>
      <w:bookmarkStart w:id="440" w:name="_Toc212629145"/>
      <w:bookmarkStart w:id="441" w:name="_Toc212630933"/>
      <w:r w:rsidRPr="00272A89">
        <w:rPr>
          <w:rFonts w:ascii="Arial" w:hAnsi="Arial" w:cs="Arial"/>
          <w:b/>
          <w:color w:val="002060"/>
          <w:sz w:val="24"/>
          <w:szCs w:val="24"/>
        </w:rPr>
        <w:t>Орон нутгийн засаглал</w:t>
      </w:r>
      <w:bookmarkEnd w:id="439"/>
      <w:bookmarkEnd w:id="440"/>
      <w:bookmarkEnd w:id="441"/>
    </w:p>
    <w:p w14:paraId="77744C7D" w14:textId="056364DF" w:rsidR="00414D89" w:rsidRPr="00272A89" w:rsidRDefault="00414D89" w:rsidP="00D401CE">
      <w:pPr>
        <w:spacing w:after="80"/>
        <w:ind w:firstLine="706"/>
        <w:rPr>
          <w:noProof/>
        </w:rPr>
      </w:pPr>
      <w:bookmarkStart w:id="442" w:name="_Toc210637884"/>
      <w:bookmarkStart w:id="443" w:name="_Toc1520481253"/>
      <w:bookmarkEnd w:id="431"/>
      <w:bookmarkEnd w:id="432"/>
      <w:r w:rsidRPr="00272A89">
        <w:rPr>
          <w:noProof/>
        </w:rPr>
        <w:t>Орон нутгийн засаглал гэдэг нь тухайн нутаг дэвсгэрийн түвшинд төрийн бодлого, хууль тогтоомжийг хэрэгжүүлэх, иргэдийн амьдралын чанарыг сайжруулах, нутгийн хөгжлийг төлөвлөж, зохион байгуулах зорилгоор ажилладаг орон нутгийн засаг захиргаа, иргэдийн төлөөллийн байгууллагуудын үйл ажиллагааны цогц систем</w:t>
      </w:r>
      <w:r w:rsidRPr="00272A89">
        <w:rPr>
          <w:rStyle w:val="FootnoteReference"/>
          <w:noProof/>
        </w:rPr>
        <w:footnoteReference w:id="100"/>
      </w:r>
      <w:r w:rsidRPr="00272A89">
        <w:rPr>
          <w:noProof/>
        </w:rPr>
        <w:t xml:space="preserve"> юм. Энэ нь аймаг, нийслэл, сум, дүүргийн Засаг дарга, иргэдийн Төлөөлөгчдийн Хурал, төрийн захиргааны болон үйлчилгээний байгууллагуудын уялдаа холбоонд тулгуурладаг бөгөөд тухайн орон нутгийн онцлог, нөөц бололцоонд нийцүүлэн бодлого, шийдвэр гаргах, хэрэгжүүлэх чадамжийг илэрхийлнэ. </w:t>
      </w:r>
    </w:p>
    <w:p w14:paraId="74929175" w14:textId="77777777" w:rsidR="00414D89" w:rsidRPr="00272A89" w:rsidRDefault="00414D89" w:rsidP="00D401CE">
      <w:pPr>
        <w:spacing w:after="80" w:line="245" w:lineRule="auto"/>
        <w:ind w:firstLine="706"/>
      </w:pPr>
      <w:r w:rsidRPr="00272A89">
        <w:t>Орон нутгийн засаглалыг бэхжүүлэхийн тулд эрх мэдэл, үүрэг хариуцлагын тэнцвэрийг хангаж, төвлөрлийг сааруулах бодлогыг үр дүнтэй хэрэгжүүлэх нь чухал юм. Үүнд орон нутгийн байгууллагын санхүүгийн бие даасан байдлыг нэмэгдүүлэх, орон нутгийн татварын орлого, хөрөнгө оруулалтын эх үүсвэрийг өргөжүүлэх, иргэдийн оролцоо, хяналтын тогтолцоог сайжруулах, шийдвэр гаргах үйл явцад ил тод, нээлттэй байдлыг хангах шаардлагатай. Мөн нутгийн удирдлагын хүний нөөцийг чадавхжуулах, мэдлэг, ур чадварыг дээшлүүлэх сургалт, хөтөлбөрийг хэрэгжүүлэх, төрийн албаны мэргэшил, ёс зүйг бэхжүүлэх нь засаглалын чанарт шууд нөлөөлдөг.</w:t>
      </w:r>
    </w:p>
    <w:p w14:paraId="35E33BDA" w14:textId="218EFCBA" w:rsidR="00414D89" w:rsidRPr="00272A89" w:rsidRDefault="00414D89" w:rsidP="00414D89">
      <w:pPr>
        <w:spacing w:after="80" w:line="245" w:lineRule="auto"/>
        <w:ind w:firstLine="709"/>
      </w:pPr>
      <w:r w:rsidRPr="00272A89">
        <w:t xml:space="preserve">Түүнчлэн орон нутгийн хөгжлийн бодлого, төлөвлөлтийг үндэсний хөгжлийн зорилттой уялдуулах, төр-хувийн хэвшил, иргэний нийгмийн байгууллагуудын хамтын ажиллагааг өргөжүүлэх, цахим засаглалыг нэвтрүүлэх замаар мэдээллийн нээлттэй, ил тод байдал, шийдвэр гаргалтын хурд, үр ашигт байдлыг нэмэгдүүлэх </w:t>
      </w:r>
      <w:r w:rsidR="2288988B" w:rsidRPr="00272A89">
        <w:t>шаардлагатай байна.</w:t>
      </w:r>
      <w:r w:rsidRPr="00272A89">
        <w:t xml:space="preserve"> Орон нутгийн засаглалыг бэхжүүлснээр тухайн нутаг дэвсгэрийн эдийн засаг, нийгэм, байгаль орчны тогтвортой хөгжил хангагдаж, төрийн </w:t>
      </w:r>
      <w:r w:rsidR="435FE6E9" w:rsidRPr="00272A89">
        <w:t>үйлчилгээ</w:t>
      </w:r>
      <w:r w:rsidR="2288988B" w:rsidRPr="00272A89">
        <w:t xml:space="preserve"> дэх</w:t>
      </w:r>
      <w:r w:rsidRPr="00272A89">
        <w:t xml:space="preserve"> сэтгэл ханамж</w:t>
      </w:r>
      <w:r w:rsidR="435FE6E9" w:rsidRPr="00272A89">
        <w:t>, итгэлцэл</w:t>
      </w:r>
      <w:r w:rsidRPr="00272A89">
        <w:t xml:space="preserve"> дээшлэх суурь нөхцөл бүрдэнэ.</w:t>
      </w:r>
    </w:p>
    <w:p w14:paraId="697BE7E5" w14:textId="6EFC60DB" w:rsidR="00414D89" w:rsidRPr="00272A89" w:rsidRDefault="00414D89" w:rsidP="00414D89">
      <w:pPr>
        <w:spacing w:after="80" w:line="245" w:lineRule="auto"/>
        <w:ind w:firstLine="709"/>
      </w:pPr>
      <w:r w:rsidRPr="00272A89">
        <w:t xml:space="preserve">Аймаг, нийслэлийн Засаг даргын </w:t>
      </w:r>
      <w:r w:rsidR="00F64314" w:rsidRPr="00272A89">
        <w:t>Т</w:t>
      </w:r>
      <w:r w:rsidRPr="00272A89">
        <w:t>амгын газрын үйл ажиллагааг үнэлэх журмыг Засгийн газрын 2020 оны 206 дугаар тогтоолоор баталсан байдаг.</w:t>
      </w:r>
      <w:r w:rsidRPr="00272A89">
        <w:rPr>
          <w:color w:val="C00000"/>
        </w:rPr>
        <w:t xml:space="preserve"> </w:t>
      </w:r>
      <w:r w:rsidRPr="00272A89">
        <w:t>Тус үнэлгээний журмаар аймаг, нийслэлий</w:t>
      </w:r>
      <w:r w:rsidR="000E7F3D" w:rsidRPr="00272A89">
        <w:t>н</w:t>
      </w:r>
      <w:r w:rsidRPr="00272A89">
        <w:t xml:space="preserve"> Засаг даргын </w:t>
      </w:r>
      <w:r w:rsidR="00F64314" w:rsidRPr="00272A89">
        <w:t>Т</w:t>
      </w:r>
      <w:r w:rsidRPr="00272A89">
        <w:t>амгын газрын үйл ажиллагааг дараах байдлаар үнэл</w:t>
      </w:r>
      <w:r w:rsidR="006E490E" w:rsidRPr="00272A89">
        <w:t>сэн</w:t>
      </w:r>
      <w:r w:rsidRPr="00272A89">
        <w:t xml:space="preserve"> байна. Үүнд:</w:t>
      </w:r>
    </w:p>
    <w:p w14:paraId="517C23E4" w14:textId="6088EC0A" w:rsidR="00414D89" w:rsidRPr="00272A89" w:rsidRDefault="00414D89" w:rsidP="00A4153E">
      <w:pPr>
        <w:pStyle w:val="ListParagraph"/>
        <w:numPr>
          <w:ilvl w:val="0"/>
          <w:numId w:val="20"/>
        </w:numPr>
        <w:spacing w:after="0" w:line="245" w:lineRule="auto"/>
        <w:ind w:left="851"/>
      </w:pPr>
      <w:r w:rsidRPr="00272A89">
        <w:t>Бодлогын баримт бичгийн хэрэгжилтийн үнэлгээ</w:t>
      </w:r>
      <w:r w:rsidR="7A66D117" w:rsidRPr="00272A89">
        <w:t>;</w:t>
      </w:r>
    </w:p>
    <w:p w14:paraId="2279CAA8" w14:textId="35C8838C" w:rsidR="00414D89" w:rsidRPr="00272A89" w:rsidRDefault="00414D89" w:rsidP="00A4153E">
      <w:pPr>
        <w:pStyle w:val="ListParagraph"/>
        <w:numPr>
          <w:ilvl w:val="0"/>
          <w:numId w:val="20"/>
        </w:numPr>
        <w:spacing w:after="0" w:line="245" w:lineRule="auto"/>
        <w:ind w:left="851"/>
      </w:pPr>
      <w:r w:rsidRPr="00272A89">
        <w:t>Байгууллагын чиг үүргийн үзүүлэлтийн үнэлгээ</w:t>
      </w:r>
      <w:r w:rsidR="7A66D117" w:rsidRPr="00272A89">
        <w:t>;</w:t>
      </w:r>
    </w:p>
    <w:p w14:paraId="356046EE" w14:textId="2B3433B4" w:rsidR="00414D89" w:rsidRPr="00272A89" w:rsidRDefault="00414D89" w:rsidP="00A4153E">
      <w:pPr>
        <w:pStyle w:val="ListParagraph"/>
        <w:numPr>
          <w:ilvl w:val="0"/>
          <w:numId w:val="20"/>
        </w:numPr>
        <w:spacing w:after="0" w:line="245" w:lineRule="auto"/>
        <w:ind w:left="851"/>
      </w:pPr>
      <w:r w:rsidRPr="00272A89">
        <w:t>Байгууллагын нээлттэй байдлын үнэлгээ</w:t>
      </w:r>
      <w:r w:rsidR="7A66D117" w:rsidRPr="00272A89">
        <w:t>;</w:t>
      </w:r>
    </w:p>
    <w:p w14:paraId="498DDF45" w14:textId="1D9C1878" w:rsidR="00414D89" w:rsidRPr="00272A89" w:rsidRDefault="00414D89" w:rsidP="00A4153E">
      <w:pPr>
        <w:pStyle w:val="ListParagraph"/>
        <w:numPr>
          <w:ilvl w:val="0"/>
          <w:numId w:val="20"/>
        </w:numPr>
        <w:spacing w:after="0" w:line="245" w:lineRule="auto"/>
        <w:ind w:left="851"/>
      </w:pPr>
      <w:r w:rsidRPr="00272A89">
        <w:lastRenderedPageBreak/>
        <w:t>Монгол Улсын хөгжлийн бодлого, төлөвлөлтийн баримт бичигт туссан Засгийн газрын тэргүүлэх ач холбогдолтой төсөл, арга хэмжээний гүйцэтгэлийн үнэлгээ</w:t>
      </w:r>
      <w:r w:rsidR="7A66D117" w:rsidRPr="00272A89">
        <w:t>.</w:t>
      </w:r>
    </w:p>
    <w:p w14:paraId="7A37222B" w14:textId="5BD4798E" w:rsidR="007616C8" w:rsidRPr="00272A89" w:rsidRDefault="00414D89" w:rsidP="00C07BAD">
      <w:pPr>
        <w:spacing w:after="0" w:line="245" w:lineRule="auto"/>
        <w:ind w:firstLine="709"/>
      </w:pPr>
      <w:r w:rsidRPr="00272A89">
        <w:t xml:space="preserve">Засгийн газрын </w:t>
      </w:r>
      <w:r w:rsidR="00F64314" w:rsidRPr="00272A89">
        <w:t>Х</w:t>
      </w:r>
      <w:r w:rsidRPr="00272A89">
        <w:t xml:space="preserve">эрэг эрхлэх газраас аймаг, нийслэлийн Засаг даргын </w:t>
      </w:r>
      <w:r w:rsidR="008B39A3" w:rsidRPr="00272A89">
        <w:t>Т</w:t>
      </w:r>
      <w:r w:rsidRPr="00272A89">
        <w:t xml:space="preserve">амгын газрын үйл ажиллагааны үнэлгээг 2023 оноос </w:t>
      </w:r>
      <w:r w:rsidR="7493853F" w:rsidRPr="00272A89">
        <w:t>хийж</w:t>
      </w:r>
      <w:r w:rsidRPr="00272A89">
        <w:t xml:space="preserve"> эхэлсэн бөгөөд 2024 оны байдлаар дундаж үнэлгээ 74.45 байна. Аймгуудаас Орхон, Төв, Хэнтий, Хөвсгөл, Булган аймаг улсын дунджаас өндөр байгаа бол 16 аймаг, нийслэл Улаанбаатар хот улсын дунджаас доогуур үнэлэгдсэн. Ялангуяа Дорнод, Сүхбаатар, Баян-Өлгий, Ховд аймгийн хамгийн бага үнэлгээг авчээ.</w:t>
      </w:r>
    </w:p>
    <w:p w14:paraId="6CC6EE57" w14:textId="7FC79681" w:rsidR="00414D89" w:rsidRPr="00272A89" w:rsidRDefault="006721E3" w:rsidP="006730AA">
      <w:pPr>
        <w:pStyle w:val="Caption"/>
        <w:spacing w:after="0"/>
        <w:rPr>
          <w:color w:val="000000" w:themeColor="text1"/>
          <w:sz w:val="20"/>
          <w:szCs w:val="20"/>
        </w:rPr>
      </w:pPr>
      <w:bookmarkStart w:id="444" w:name="_Toc212328662"/>
      <w:bookmarkStart w:id="445" w:name="_Toc212631090"/>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41</w:t>
      </w:r>
      <w:r w:rsidRPr="00272A89">
        <w:rPr>
          <w:color w:val="000000" w:themeColor="text1"/>
          <w:sz w:val="20"/>
          <w:szCs w:val="20"/>
        </w:rPr>
        <w:fldChar w:fldCharType="end"/>
      </w:r>
      <w:r w:rsidR="00FA266F" w:rsidRPr="00272A89">
        <w:rPr>
          <w:color w:val="000000" w:themeColor="text1"/>
          <w:sz w:val="20"/>
          <w:szCs w:val="20"/>
        </w:rPr>
        <w:t>.</w:t>
      </w:r>
      <w:r w:rsidR="00414D89" w:rsidRPr="00272A89">
        <w:rPr>
          <w:color w:val="000000" w:themeColor="text1"/>
          <w:sz w:val="20"/>
          <w:szCs w:val="20"/>
        </w:rPr>
        <w:t xml:space="preserve"> Аймаг, нийслэлийн Засаг даргын Тамгын газрын үйл ажиллагааны дүн</w:t>
      </w:r>
      <w:bookmarkEnd w:id="444"/>
      <w:bookmarkEnd w:id="445"/>
    </w:p>
    <w:p w14:paraId="26B266EF" w14:textId="77777777" w:rsidR="00414D89" w:rsidRPr="00272A89" w:rsidRDefault="00414D89" w:rsidP="00C07BAD">
      <w:pPr>
        <w:spacing w:after="0" w:line="245" w:lineRule="auto"/>
      </w:pPr>
      <w:r w:rsidRPr="00272A89">
        <w:rPr>
          <w:noProof/>
        </w:rPr>
        <w:drawing>
          <wp:inline distT="0" distB="0" distL="0" distR="0" wp14:anchorId="11DA4297" wp14:editId="1771F6AF">
            <wp:extent cx="5943600" cy="1746965"/>
            <wp:effectExtent l="0" t="0" r="0" b="5715"/>
            <wp:docPr id="126792019" name="Chart 1">
              <a:extLst xmlns:a="http://schemas.openxmlformats.org/drawingml/2006/main">
                <a:ext uri="{FF2B5EF4-FFF2-40B4-BE49-F238E27FC236}">
                  <a16:creationId xmlns:a16="http://schemas.microsoft.com/office/drawing/2014/main" id="{85B0B73F-8795-4E48-79EC-3A5572A5E8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523A4E2" w14:textId="77777777" w:rsidR="00414D89" w:rsidRPr="00272A89" w:rsidRDefault="00414D89" w:rsidP="00414D89">
      <w:pPr>
        <w:spacing w:after="80" w:line="245" w:lineRule="auto"/>
        <w:jc w:val="right"/>
        <w:rPr>
          <w:i/>
          <w:sz w:val="20"/>
          <w:szCs w:val="20"/>
        </w:rPr>
      </w:pPr>
      <w:r w:rsidRPr="00272A89">
        <w:rPr>
          <w:i/>
          <w:sz w:val="20"/>
          <w:szCs w:val="20"/>
        </w:rPr>
        <w:t>Эх сурвалж: Засгийн газрын Хяналт хэрэгжүүлэх газрын судалгаа, 2024 он</w:t>
      </w:r>
    </w:p>
    <w:p w14:paraId="1B95700E" w14:textId="13DB0A01" w:rsidR="00414D89" w:rsidRPr="00272A89" w:rsidRDefault="00414D89" w:rsidP="00A16B2A">
      <w:pPr>
        <w:spacing w:after="80"/>
        <w:ind w:firstLine="706"/>
        <w:rPr>
          <w:noProof/>
        </w:rPr>
      </w:pPr>
      <w:r w:rsidRPr="00272A89">
        <w:rPr>
          <w:noProof/>
        </w:rPr>
        <w:t xml:space="preserve">Орон нутгийн түвшинд аймаг, нийслэлийн Засаг даргын </w:t>
      </w:r>
      <w:r w:rsidR="00D401CE" w:rsidRPr="00272A89">
        <w:rPr>
          <w:noProof/>
        </w:rPr>
        <w:t>Т</w:t>
      </w:r>
      <w:r w:rsidRPr="00272A89">
        <w:rPr>
          <w:noProof/>
        </w:rPr>
        <w:t xml:space="preserve">амгын газрын үйл ажиллагааны дундаж үнэлгээ 74.45 байгаа нь орон нутгийн засаглалын тогтолцоог бэхжүүлэх чиглэлд анхаарах хэрэгтэйг харуулж байна. Аймгуудын дийлэнх нь улсын дунджаас доогуур түвшинд байгаа нь орон нутгийн засаглалд нийтлэг тулгамдаж буй асуудал гэдгийг илтгэж байна. </w:t>
      </w:r>
    </w:p>
    <w:p w14:paraId="3D8FF164" w14:textId="340789FA" w:rsidR="00414D89" w:rsidRPr="00272A89" w:rsidRDefault="00414D89" w:rsidP="00A16B2A">
      <w:pPr>
        <w:spacing w:after="80"/>
        <w:ind w:firstLine="706"/>
        <w:rPr>
          <w:noProof/>
        </w:rPr>
      </w:pPr>
      <w:r w:rsidRPr="00272A89">
        <w:rPr>
          <w:noProof/>
        </w:rPr>
        <w:t xml:space="preserve">Орон нутгийн засаглалыг бэхжүүлэхгүй байх нь бүс, орон нутгийн хүний хөгжлийн зөрүүтэй байдлыг улам гүнзгийрүүлэх хандлагатай байна. Өнгөрсөн 2020-2024 оны таван жилийн хугацаанд орон нутгийн хүний хөгжлийн индексийн зөрүү тогтвортой хадгалагдаж, орон нутгийн хөгжлийн тэгш бус байдал буурахгүй, тогтмол зөрүүтэй байна. Улаанбаатарын бүс </w:t>
      </w:r>
      <w:r w:rsidR="2C6446BE" w:rsidRPr="00272A89">
        <w:rPr>
          <w:noProof/>
        </w:rPr>
        <w:t>тогтмо</w:t>
      </w:r>
      <w:r w:rsidR="0048401A" w:rsidRPr="00272A89">
        <w:rPr>
          <w:noProof/>
        </w:rPr>
        <w:t>л</w:t>
      </w:r>
      <w:r w:rsidRPr="00272A89">
        <w:rPr>
          <w:noProof/>
        </w:rPr>
        <w:t xml:space="preserve"> өндөр буюу 0.820-0.80-ийн хооронд хэлбэлзэж, улсын дунджаас дээгүүр үзүүлэлттэй явж иржээ. Эсрэгээрээ Хангайн бүс хамгийн бага буюу 0.67-0.69-ийн хооронд тогтвортой байснаар 2024 онд Улаанбаатарын бүс болон Хангайн бүсийн хооронд 0.11 нэгжийн зөрүү үүссэн нь бүс хоорондын хөгжлийн ялгааг тод харуулж байна. </w:t>
      </w:r>
    </w:p>
    <w:p w14:paraId="562C5E12" w14:textId="77777777" w:rsidR="00414D89" w:rsidRPr="00272A89" w:rsidRDefault="00414D89" w:rsidP="00A16B2A">
      <w:pPr>
        <w:spacing w:after="80"/>
        <w:ind w:firstLine="706"/>
        <w:rPr>
          <w:noProof/>
        </w:rPr>
      </w:pPr>
      <w:r w:rsidRPr="00272A89">
        <w:rPr>
          <w:noProof/>
        </w:rPr>
        <w:t xml:space="preserve">Баруун болон Зүүн бүсийн хувьд өсөлт удаан, 0.68-0.71-ийн хооронд бага зэрэг нэмэгдсэн боловч нийт улсын дундажтай харьцуулахад хоцрогдсон хэвээр байна. Энэ нь эдийн засгийн идэвх сул, дэд бүтэц, үйлчилгээний хүртээмж хязгаарлагдмал байгаатай шууд холбоотой юм. Харин Говийн болон Төвийн бүсийн үзүүлэлт харьцангуй тогтвортой өсөлттэй буюу 0.73-0.74 хүртэл өссөн нь уул уурхайн салбар, тээвэр логистикийн хөгжилтэй холбоотой эерэг өөрчлөлт байна. </w:t>
      </w:r>
    </w:p>
    <w:p w14:paraId="6DBA06A1" w14:textId="0C6D5DFA" w:rsidR="000E18A3" w:rsidRPr="00272A89" w:rsidRDefault="00414D89" w:rsidP="00414D89">
      <w:pPr>
        <w:ind w:firstLine="709"/>
      </w:pPr>
      <w:r w:rsidRPr="00272A89">
        <w:rPr>
          <w:noProof/>
        </w:rPr>
        <w:t>Хойд бүсийн үзүүлэлт 0.70-0.73 болж тогтвортой өссөн боловч өсөлтийн хурд харьцангуй бага байгаа нь орон нутгийн нөөц, дэд бүтэц, ажил эрхлэлтийн нөхцөл сул байгааг илтгэж байна. Нийт дүнгээр нь авч үзвэл 2020-2024 онд хүний хөгжлийн индексийн тархалтын хурд бага, бүс хоорондын зөрүү өөрчлөлт багатай бөгөөд эдийн засгийн идэ</w:t>
      </w:r>
      <w:r w:rsidR="00AE7E51" w:rsidRPr="00272A89">
        <w:rPr>
          <w:noProof/>
        </w:rPr>
        <w:t>в</w:t>
      </w:r>
      <w:r w:rsidRPr="00272A89">
        <w:rPr>
          <w:noProof/>
        </w:rPr>
        <w:t xml:space="preserve">хтэй бүсүүдийн давамгай байдал хэвээр хадгалагдсан байна. </w:t>
      </w:r>
      <w:r w:rsidR="000A32C6" w:rsidRPr="00272A89">
        <w:t>(Хүснэгт 7</w:t>
      </w:r>
      <w:r w:rsidR="00DE18F5" w:rsidRPr="00272A89">
        <w:t>8</w:t>
      </w:r>
      <w:r w:rsidR="000A32C6" w:rsidRPr="00272A89">
        <w:t>-д харуулав</w:t>
      </w:r>
      <w:r w:rsidR="00D972C7" w:rsidRPr="00272A89">
        <w:t>.</w:t>
      </w:r>
      <w:r w:rsidR="000A32C6" w:rsidRPr="00272A89">
        <w:t>)</w:t>
      </w:r>
    </w:p>
    <w:p w14:paraId="4D460812" w14:textId="064174C3" w:rsidR="00414D89" w:rsidRPr="00272A89" w:rsidRDefault="00582DD3" w:rsidP="00E4703A">
      <w:pPr>
        <w:pStyle w:val="Caption"/>
        <w:spacing w:after="0"/>
        <w:rPr>
          <w:noProof/>
          <w:color w:val="auto"/>
          <w:sz w:val="20"/>
          <w:szCs w:val="20"/>
        </w:rPr>
      </w:pPr>
      <w:bookmarkStart w:id="446" w:name="_Toc212631021"/>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78</w:t>
      </w:r>
      <w:r w:rsidRPr="00272A89">
        <w:rPr>
          <w:color w:val="auto"/>
          <w:sz w:val="20"/>
          <w:szCs w:val="20"/>
        </w:rPr>
        <w:fldChar w:fldCharType="end"/>
      </w:r>
      <w:r w:rsidR="00414D89" w:rsidRPr="00272A89">
        <w:rPr>
          <w:noProof/>
          <w:color w:val="auto"/>
          <w:sz w:val="20"/>
          <w:szCs w:val="20"/>
        </w:rPr>
        <w:t>. Хүний хөгжлийн зөрүүтэй байдал /бүсээр/</w:t>
      </w:r>
      <w:bookmarkEnd w:id="446"/>
    </w:p>
    <w:tbl>
      <w:tblPr>
        <w:tblStyle w:val="ListTable5Dark-Accent4"/>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94"/>
        <w:gridCol w:w="1327"/>
        <w:gridCol w:w="1327"/>
        <w:gridCol w:w="1327"/>
        <w:gridCol w:w="1327"/>
        <w:gridCol w:w="1327"/>
      </w:tblGrid>
      <w:tr w:rsidR="00154C58" w:rsidRPr="00272A89" w14:paraId="4777B880" w14:textId="77777777" w:rsidTr="004E22D0">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553" w:type="pct"/>
            <w:shd w:val="clear" w:color="auto" w:fill="002060"/>
            <w:vAlign w:val="center"/>
          </w:tcPr>
          <w:p w14:paraId="12B075BB" w14:textId="77777777" w:rsidR="00414D89" w:rsidRPr="00272A89" w:rsidRDefault="00414D89">
            <w:pPr>
              <w:jc w:val="center"/>
              <w:rPr>
                <w:bCs w:val="0"/>
                <w:noProof/>
                <w:sz w:val="18"/>
                <w:szCs w:val="18"/>
              </w:rPr>
            </w:pPr>
            <w:r w:rsidRPr="00272A89">
              <w:rPr>
                <w:bCs w:val="0"/>
                <w:sz w:val="18"/>
                <w:szCs w:val="18"/>
              </w:rPr>
              <w:t>Бүс</w:t>
            </w:r>
          </w:p>
        </w:tc>
        <w:tc>
          <w:tcPr>
            <w:tcW w:w="689" w:type="pct"/>
            <w:shd w:val="clear" w:color="auto" w:fill="002060"/>
            <w:vAlign w:val="center"/>
          </w:tcPr>
          <w:p w14:paraId="16A13C96"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bCs w:val="0"/>
                <w:sz w:val="18"/>
                <w:szCs w:val="18"/>
              </w:rPr>
              <w:t>2020</w:t>
            </w:r>
          </w:p>
        </w:tc>
        <w:tc>
          <w:tcPr>
            <w:tcW w:w="689" w:type="pct"/>
            <w:shd w:val="clear" w:color="auto" w:fill="002060"/>
            <w:vAlign w:val="center"/>
          </w:tcPr>
          <w:p w14:paraId="429DFC11"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bCs w:val="0"/>
                <w:sz w:val="18"/>
                <w:szCs w:val="18"/>
              </w:rPr>
              <w:t>2021</w:t>
            </w:r>
          </w:p>
        </w:tc>
        <w:tc>
          <w:tcPr>
            <w:tcW w:w="689" w:type="pct"/>
            <w:shd w:val="clear" w:color="auto" w:fill="002060"/>
            <w:vAlign w:val="center"/>
          </w:tcPr>
          <w:p w14:paraId="41DBED25"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bCs w:val="0"/>
                <w:sz w:val="18"/>
                <w:szCs w:val="18"/>
              </w:rPr>
              <w:t>2022</w:t>
            </w:r>
          </w:p>
        </w:tc>
        <w:tc>
          <w:tcPr>
            <w:tcW w:w="689" w:type="pct"/>
            <w:shd w:val="clear" w:color="auto" w:fill="002060"/>
            <w:vAlign w:val="center"/>
          </w:tcPr>
          <w:p w14:paraId="2D257D88"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bCs w:val="0"/>
                <w:sz w:val="18"/>
                <w:szCs w:val="18"/>
              </w:rPr>
              <w:t>2023</w:t>
            </w:r>
          </w:p>
        </w:tc>
        <w:tc>
          <w:tcPr>
            <w:tcW w:w="689" w:type="pct"/>
            <w:shd w:val="clear" w:color="auto" w:fill="002060"/>
            <w:vAlign w:val="center"/>
          </w:tcPr>
          <w:p w14:paraId="124DA320"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bCs w:val="0"/>
                <w:sz w:val="18"/>
                <w:szCs w:val="18"/>
              </w:rPr>
              <w:t>2024</w:t>
            </w:r>
          </w:p>
        </w:tc>
      </w:tr>
      <w:tr w:rsidR="00CF0396" w:rsidRPr="00272A89" w14:paraId="2F302AF8" w14:textId="77777777" w:rsidTr="00C45502">
        <w:trPr>
          <w:trHeight w:val="188"/>
        </w:trPr>
        <w:tc>
          <w:tcPr>
            <w:cnfStyle w:val="001000000000" w:firstRow="0" w:lastRow="0" w:firstColumn="1" w:lastColumn="0" w:oddVBand="0" w:evenVBand="0" w:oddHBand="0" w:evenHBand="0" w:firstRowFirstColumn="0" w:firstRowLastColumn="0" w:lastRowFirstColumn="0" w:lastRowLastColumn="0"/>
            <w:tcW w:w="1553" w:type="pct"/>
          </w:tcPr>
          <w:p w14:paraId="56EDD0FA" w14:textId="77777777" w:rsidR="00414D89" w:rsidRPr="00272A89" w:rsidRDefault="00414D89">
            <w:pPr>
              <w:rPr>
                <w:b w:val="0"/>
                <w:bCs w:val="0"/>
                <w:noProof/>
                <w:color w:val="auto"/>
                <w:sz w:val="18"/>
                <w:szCs w:val="18"/>
              </w:rPr>
            </w:pPr>
            <w:r w:rsidRPr="00272A89">
              <w:rPr>
                <w:b w:val="0"/>
                <w:bCs w:val="0"/>
                <w:noProof/>
                <w:color w:val="auto"/>
                <w:sz w:val="18"/>
                <w:szCs w:val="18"/>
              </w:rPr>
              <w:t>Улаанбаатар</w:t>
            </w:r>
          </w:p>
        </w:tc>
        <w:tc>
          <w:tcPr>
            <w:tcW w:w="689" w:type="pct"/>
          </w:tcPr>
          <w:p w14:paraId="7C76F5C9"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0.82</w:t>
            </w:r>
          </w:p>
        </w:tc>
        <w:tc>
          <w:tcPr>
            <w:tcW w:w="689" w:type="pct"/>
          </w:tcPr>
          <w:p w14:paraId="7AC02098"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0.82</w:t>
            </w:r>
          </w:p>
        </w:tc>
        <w:tc>
          <w:tcPr>
            <w:tcW w:w="689" w:type="pct"/>
          </w:tcPr>
          <w:p w14:paraId="37AF5BBC"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0.82</w:t>
            </w:r>
          </w:p>
        </w:tc>
        <w:tc>
          <w:tcPr>
            <w:tcW w:w="689" w:type="pct"/>
          </w:tcPr>
          <w:p w14:paraId="5D5F0028"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0.80</w:t>
            </w:r>
          </w:p>
        </w:tc>
        <w:tc>
          <w:tcPr>
            <w:tcW w:w="689" w:type="pct"/>
          </w:tcPr>
          <w:p w14:paraId="2095D59A"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0.80</w:t>
            </w:r>
          </w:p>
        </w:tc>
      </w:tr>
      <w:tr w:rsidR="00CF0396" w:rsidRPr="00272A89" w14:paraId="0F71C9BB" w14:textId="77777777" w:rsidTr="00A16B2A">
        <w:trPr>
          <w:trHeight w:val="161"/>
        </w:trPr>
        <w:tc>
          <w:tcPr>
            <w:cnfStyle w:val="001000000000" w:firstRow="0" w:lastRow="0" w:firstColumn="1" w:lastColumn="0" w:oddVBand="0" w:evenVBand="0" w:oddHBand="0" w:evenHBand="0" w:firstRowFirstColumn="0" w:firstRowLastColumn="0" w:lastRowFirstColumn="0" w:lastRowLastColumn="0"/>
            <w:tcW w:w="1553" w:type="pct"/>
          </w:tcPr>
          <w:p w14:paraId="65ED4482"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Говийн </w:t>
            </w:r>
          </w:p>
        </w:tc>
        <w:tc>
          <w:tcPr>
            <w:tcW w:w="689" w:type="pct"/>
          </w:tcPr>
          <w:p w14:paraId="5A6A15F4"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0.71</w:t>
            </w:r>
          </w:p>
        </w:tc>
        <w:tc>
          <w:tcPr>
            <w:tcW w:w="689" w:type="pct"/>
          </w:tcPr>
          <w:p w14:paraId="32D90C9B"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0.71</w:t>
            </w:r>
          </w:p>
        </w:tc>
        <w:tc>
          <w:tcPr>
            <w:tcW w:w="689" w:type="pct"/>
          </w:tcPr>
          <w:p w14:paraId="4BC55D6A"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0.72</w:t>
            </w:r>
          </w:p>
        </w:tc>
        <w:tc>
          <w:tcPr>
            <w:tcW w:w="689" w:type="pct"/>
          </w:tcPr>
          <w:p w14:paraId="6D9D93CE"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0.75</w:t>
            </w:r>
          </w:p>
        </w:tc>
        <w:tc>
          <w:tcPr>
            <w:tcW w:w="689" w:type="pct"/>
          </w:tcPr>
          <w:p w14:paraId="513C400B"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0.75</w:t>
            </w:r>
          </w:p>
        </w:tc>
      </w:tr>
      <w:tr w:rsidR="00CF0396" w:rsidRPr="00272A89" w14:paraId="1D8D1DD0" w14:textId="77777777" w:rsidTr="00C45502">
        <w:trPr>
          <w:trHeight w:val="206"/>
        </w:trPr>
        <w:tc>
          <w:tcPr>
            <w:cnfStyle w:val="001000000000" w:firstRow="0" w:lastRow="0" w:firstColumn="1" w:lastColumn="0" w:oddVBand="0" w:evenVBand="0" w:oddHBand="0" w:evenHBand="0" w:firstRowFirstColumn="0" w:firstRowLastColumn="0" w:lastRowFirstColumn="0" w:lastRowLastColumn="0"/>
            <w:tcW w:w="1553" w:type="pct"/>
          </w:tcPr>
          <w:p w14:paraId="1B54B558"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Хойд </w:t>
            </w:r>
          </w:p>
        </w:tc>
        <w:tc>
          <w:tcPr>
            <w:tcW w:w="689" w:type="pct"/>
          </w:tcPr>
          <w:p w14:paraId="1BBDC378"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0.70</w:t>
            </w:r>
          </w:p>
        </w:tc>
        <w:tc>
          <w:tcPr>
            <w:tcW w:w="689" w:type="pct"/>
          </w:tcPr>
          <w:p w14:paraId="5A00858B"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0.71</w:t>
            </w:r>
          </w:p>
        </w:tc>
        <w:tc>
          <w:tcPr>
            <w:tcW w:w="689" w:type="pct"/>
          </w:tcPr>
          <w:p w14:paraId="6110131D"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0.71</w:t>
            </w:r>
          </w:p>
        </w:tc>
        <w:tc>
          <w:tcPr>
            <w:tcW w:w="689" w:type="pct"/>
          </w:tcPr>
          <w:p w14:paraId="40BA35C6"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0.73</w:t>
            </w:r>
          </w:p>
        </w:tc>
        <w:tc>
          <w:tcPr>
            <w:tcW w:w="689" w:type="pct"/>
          </w:tcPr>
          <w:p w14:paraId="42ADB888"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0.73</w:t>
            </w:r>
          </w:p>
        </w:tc>
      </w:tr>
      <w:tr w:rsidR="00CF0396" w:rsidRPr="00272A89" w14:paraId="5D9570BB" w14:textId="77777777" w:rsidTr="00C45502">
        <w:trPr>
          <w:trHeight w:val="170"/>
        </w:trPr>
        <w:tc>
          <w:tcPr>
            <w:cnfStyle w:val="001000000000" w:firstRow="0" w:lastRow="0" w:firstColumn="1" w:lastColumn="0" w:oddVBand="0" w:evenVBand="0" w:oddHBand="0" w:evenHBand="0" w:firstRowFirstColumn="0" w:firstRowLastColumn="0" w:lastRowFirstColumn="0" w:lastRowLastColumn="0"/>
            <w:tcW w:w="1553" w:type="pct"/>
          </w:tcPr>
          <w:p w14:paraId="49BD7753" w14:textId="77777777" w:rsidR="00414D89" w:rsidRPr="00272A89" w:rsidRDefault="00414D89">
            <w:pPr>
              <w:rPr>
                <w:b w:val="0"/>
                <w:bCs w:val="0"/>
                <w:noProof/>
                <w:color w:val="auto"/>
                <w:sz w:val="18"/>
                <w:szCs w:val="18"/>
              </w:rPr>
            </w:pPr>
            <w:r w:rsidRPr="00272A89">
              <w:rPr>
                <w:b w:val="0"/>
                <w:bCs w:val="0"/>
                <w:noProof/>
                <w:color w:val="auto"/>
                <w:sz w:val="18"/>
                <w:szCs w:val="18"/>
              </w:rPr>
              <w:lastRenderedPageBreak/>
              <w:t xml:space="preserve">Төвийн </w:t>
            </w:r>
          </w:p>
        </w:tc>
        <w:tc>
          <w:tcPr>
            <w:tcW w:w="689" w:type="pct"/>
          </w:tcPr>
          <w:p w14:paraId="04977EED"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0.70</w:t>
            </w:r>
          </w:p>
        </w:tc>
        <w:tc>
          <w:tcPr>
            <w:tcW w:w="689" w:type="pct"/>
          </w:tcPr>
          <w:p w14:paraId="42ED006C"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0.71</w:t>
            </w:r>
          </w:p>
        </w:tc>
        <w:tc>
          <w:tcPr>
            <w:tcW w:w="689" w:type="pct"/>
          </w:tcPr>
          <w:p w14:paraId="1935FD2A"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0.70</w:t>
            </w:r>
          </w:p>
        </w:tc>
        <w:tc>
          <w:tcPr>
            <w:tcW w:w="689" w:type="pct"/>
          </w:tcPr>
          <w:p w14:paraId="473DE423"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0.72</w:t>
            </w:r>
          </w:p>
        </w:tc>
        <w:tc>
          <w:tcPr>
            <w:tcW w:w="689" w:type="pct"/>
          </w:tcPr>
          <w:p w14:paraId="2C65EF2E"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0.73</w:t>
            </w:r>
          </w:p>
        </w:tc>
      </w:tr>
      <w:tr w:rsidR="00CF0396" w:rsidRPr="00272A89" w14:paraId="0C142E8C" w14:textId="77777777" w:rsidTr="00C45502">
        <w:trPr>
          <w:trHeight w:val="215"/>
        </w:trPr>
        <w:tc>
          <w:tcPr>
            <w:cnfStyle w:val="001000000000" w:firstRow="0" w:lastRow="0" w:firstColumn="1" w:lastColumn="0" w:oddVBand="0" w:evenVBand="0" w:oddHBand="0" w:evenHBand="0" w:firstRowFirstColumn="0" w:firstRowLastColumn="0" w:lastRowFirstColumn="0" w:lastRowLastColumn="0"/>
            <w:tcW w:w="1553" w:type="pct"/>
          </w:tcPr>
          <w:p w14:paraId="4912988A" w14:textId="77777777" w:rsidR="00414D89" w:rsidRPr="00272A89" w:rsidRDefault="00414D89">
            <w:pPr>
              <w:rPr>
                <w:b w:val="0"/>
                <w:bCs w:val="0"/>
                <w:noProof/>
                <w:color w:val="auto"/>
                <w:sz w:val="18"/>
                <w:szCs w:val="18"/>
              </w:rPr>
            </w:pPr>
            <w:r w:rsidRPr="00272A89">
              <w:rPr>
                <w:b w:val="0"/>
                <w:bCs w:val="0"/>
                <w:noProof/>
                <w:color w:val="auto"/>
                <w:sz w:val="18"/>
                <w:szCs w:val="18"/>
              </w:rPr>
              <w:t>Баруун</w:t>
            </w:r>
          </w:p>
        </w:tc>
        <w:tc>
          <w:tcPr>
            <w:tcW w:w="689" w:type="pct"/>
          </w:tcPr>
          <w:p w14:paraId="6972C178"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0.68</w:t>
            </w:r>
          </w:p>
        </w:tc>
        <w:tc>
          <w:tcPr>
            <w:tcW w:w="689" w:type="pct"/>
          </w:tcPr>
          <w:p w14:paraId="7275028A"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0.68</w:t>
            </w:r>
          </w:p>
        </w:tc>
        <w:tc>
          <w:tcPr>
            <w:tcW w:w="689" w:type="pct"/>
          </w:tcPr>
          <w:p w14:paraId="0DEF6232"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0.68</w:t>
            </w:r>
          </w:p>
        </w:tc>
        <w:tc>
          <w:tcPr>
            <w:tcW w:w="689" w:type="pct"/>
          </w:tcPr>
          <w:p w14:paraId="3396C798"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0.70</w:t>
            </w:r>
          </w:p>
        </w:tc>
        <w:tc>
          <w:tcPr>
            <w:tcW w:w="689" w:type="pct"/>
          </w:tcPr>
          <w:p w14:paraId="3A73EB3C"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0.71</w:t>
            </w:r>
          </w:p>
        </w:tc>
      </w:tr>
      <w:tr w:rsidR="00CF0396" w:rsidRPr="00272A89" w14:paraId="5CF8D973" w14:textId="77777777" w:rsidTr="00C45502">
        <w:trPr>
          <w:trHeight w:val="170"/>
        </w:trPr>
        <w:tc>
          <w:tcPr>
            <w:cnfStyle w:val="001000000000" w:firstRow="0" w:lastRow="0" w:firstColumn="1" w:lastColumn="0" w:oddVBand="0" w:evenVBand="0" w:oddHBand="0" w:evenHBand="0" w:firstRowFirstColumn="0" w:firstRowLastColumn="0" w:lastRowFirstColumn="0" w:lastRowLastColumn="0"/>
            <w:tcW w:w="1553" w:type="pct"/>
          </w:tcPr>
          <w:p w14:paraId="7D4A6ADA"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Зүүн </w:t>
            </w:r>
          </w:p>
        </w:tc>
        <w:tc>
          <w:tcPr>
            <w:tcW w:w="689" w:type="pct"/>
          </w:tcPr>
          <w:p w14:paraId="2AF21DAA"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0.69</w:t>
            </w:r>
          </w:p>
        </w:tc>
        <w:tc>
          <w:tcPr>
            <w:tcW w:w="689" w:type="pct"/>
          </w:tcPr>
          <w:p w14:paraId="2568CEF6"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0.70</w:t>
            </w:r>
          </w:p>
        </w:tc>
        <w:tc>
          <w:tcPr>
            <w:tcW w:w="689" w:type="pct"/>
          </w:tcPr>
          <w:p w14:paraId="40D882CB"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0.70</w:t>
            </w:r>
          </w:p>
        </w:tc>
        <w:tc>
          <w:tcPr>
            <w:tcW w:w="689" w:type="pct"/>
          </w:tcPr>
          <w:p w14:paraId="4D1E6DE7"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0.71</w:t>
            </w:r>
          </w:p>
        </w:tc>
        <w:tc>
          <w:tcPr>
            <w:tcW w:w="689" w:type="pct"/>
          </w:tcPr>
          <w:p w14:paraId="236B0DB0"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0.70</w:t>
            </w:r>
          </w:p>
        </w:tc>
      </w:tr>
      <w:tr w:rsidR="00CF0396" w:rsidRPr="00272A89" w14:paraId="751530B8" w14:textId="77777777" w:rsidTr="00C45502">
        <w:trPr>
          <w:trHeight w:val="233"/>
        </w:trPr>
        <w:tc>
          <w:tcPr>
            <w:cnfStyle w:val="001000000000" w:firstRow="0" w:lastRow="0" w:firstColumn="1" w:lastColumn="0" w:oddVBand="0" w:evenVBand="0" w:oddHBand="0" w:evenHBand="0" w:firstRowFirstColumn="0" w:firstRowLastColumn="0" w:lastRowFirstColumn="0" w:lastRowLastColumn="0"/>
            <w:tcW w:w="1553" w:type="pct"/>
          </w:tcPr>
          <w:p w14:paraId="51BAF9AD"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Хангайн </w:t>
            </w:r>
          </w:p>
        </w:tc>
        <w:tc>
          <w:tcPr>
            <w:tcW w:w="689" w:type="pct"/>
          </w:tcPr>
          <w:p w14:paraId="0D094714"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0.67</w:t>
            </w:r>
          </w:p>
        </w:tc>
        <w:tc>
          <w:tcPr>
            <w:tcW w:w="689" w:type="pct"/>
          </w:tcPr>
          <w:p w14:paraId="37F88CF4"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0.66</w:t>
            </w:r>
          </w:p>
        </w:tc>
        <w:tc>
          <w:tcPr>
            <w:tcW w:w="689" w:type="pct"/>
          </w:tcPr>
          <w:p w14:paraId="55443971"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0.67</w:t>
            </w:r>
          </w:p>
        </w:tc>
        <w:tc>
          <w:tcPr>
            <w:tcW w:w="689" w:type="pct"/>
          </w:tcPr>
          <w:p w14:paraId="355C84DC"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0.69</w:t>
            </w:r>
          </w:p>
        </w:tc>
        <w:tc>
          <w:tcPr>
            <w:tcW w:w="689" w:type="pct"/>
          </w:tcPr>
          <w:p w14:paraId="3961B979"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0.69</w:t>
            </w:r>
          </w:p>
        </w:tc>
      </w:tr>
      <w:tr w:rsidR="00CF0396" w:rsidRPr="00272A89" w14:paraId="7C592203" w14:textId="77777777" w:rsidTr="00C45502">
        <w:trPr>
          <w:trHeight w:val="170"/>
        </w:trPr>
        <w:tc>
          <w:tcPr>
            <w:cnfStyle w:val="001000000000" w:firstRow="0" w:lastRow="0" w:firstColumn="1" w:lastColumn="0" w:oddVBand="0" w:evenVBand="0" w:oddHBand="0" w:evenHBand="0" w:firstRowFirstColumn="0" w:firstRowLastColumn="0" w:lastRowFirstColumn="0" w:lastRowLastColumn="0"/>
            <w:tcW w:w="1553" w:type="pct"/>
          </w:tcPr>
          <w:p w14:paraId="48FAF3E9" w14:textId="77777777" w:rsidR="00414D89" w:rsidRPr="00272A89" w:rsidRDefault="00414D89" w:rsidP="2E456B43">
            <w:pPr>
              <w:jc w:val="center"/>
              <w:rPr>
                <w:b w:val="0"/>
                <w:bCs w:val="0"/>
                <w:noProof/>
                <w:color w:val="auto"/>
                <w:sz w:val="18"/>
                <w:szCs w:val="18"/>
              </w:rPr>
            </w:pPr>
            <w:r w:rsidRPr="00272A89">
              <w:rPr>
                <w:b w:val="0"/>
                <w:bCs w:val="0"/>
                <w:noProof/>
                <w:color w:val="auto"/>
                <w:sz w:val="18"/>
                <w:szCs w:val="18"/>
              </w:rPr>
              <w:t>Зөрүү</w:t>
            </w:r>
          </w:p>
        </w:tc>
        <w:tc>
          <w:tcPr>
            <w:tcW w:w="689" w:type="pct"/>
          </w:tcPr>
          <w:p w14:paraId="5E6C0F3A"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0.15</w:t>
            </w:r>
          </w:p>
        </w:tc>
        <w:tc>
          <w:tcPr>
            <w:tcW w:w="689" w:type="pct"/>
          </w:tcPr>
          <w:p w14:paraId="72911F40"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0.16</w:t>
            </w:r>
          </w:p>
        </w:tc>
        <w:tc>
          <w:tcPr>
            <w:tcW w:w="689" w:type="pct"/>
          </w:tcPr>
          <w:p w14:paraId="4468CBC4"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0.15</w:t>
            </w:r>
          </w:p>
        </w:tc>
        <w:tc>
          <w:tcPr>
            <w:tcW w:w="689" w:type="pct"/>
          </w:tcPr>
          <w:p w14:paraId="035DFF3D"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0.11</w:t>
            </w:r>
          </w:p>
        </w:tc>
        <w:tc>
          <w:tcPr>
            <w:tcW w:w="689" w:type="pct"/>
          </w:tcPr>
          <w:p w14:paraId="48158341" w14:textId="77777777" w:rsidR="00414D89" w:rsidRPr="00272A89" w:rsidRDefault="00414D89" w:rsidP="00C45502">
            <w:pPr>
              <w:jc w:val="center"/>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0.11</w:t>
            </w:r>
          </w:p>
        </w:tc>
      </w:tr>
    </w:tbl>
    <w:p w14:paraId="027ABF49" w14:textId="458EDB44" w:rsidR="00414D89" w:rsidRPr="00272A89" w:rsidRDefault="00414D89" w:rsidP="00414D89">
      <w:pPr>
        <w:jc w:val="right"/>
        <w:rPr>
          <w:i/>
          <w:iCs/>
          <w:noProof/>
          <w:sz w:val="20"/>
          <w:szCs w:val="20"/>
        </w:rPr>
      </w:pPr>
      <w:r w:rsidRPr="00272A89">
        <w:rPr>
          <w:i/>
          <w:iCs/>
          <w:noProof/>
          <w:sz w:val="20"/>
          <w:szCs w:val="20"/>
        </w:rPr>
        <w:t xml:space="preserve">Эх сурвалж: Үндэсний </w:t>
      </w:r>
      <w:r w:rsidR="00C45502" w:rsidRPr="00272A89">
        <w:rPr>
          <w:i/>
          <w:iCs/>
          <w:noProof/>
          <w:sz w:val="20"/>
          <w:szCs w:val="20"/>
        </w:rPr>
        <w:t>с</w:t>
      </w:r>
      <w:r w:rsidRPr="00272A89">
        <w:rPr>
          <w:i/>
          <w:iCs/>
          <w:noProof/>
          <w:sz w:val="20"/>
          <w:szCs w:val="20"/>
        </w:rPr>
        <w:t>татистикийн хороо</w:t>
      </w:r>
    </w:p>
    <w:p w14:paraId="3A09001A" w14:textId="77777777" w:rsidR="00414D89" w:rsidRPr="00272A89" w:rsidRDefault="00414D89" w:rsidP="00C45502">
      <w:pPr>
        <w:spacing w:after="80"/>
        <w:ind w:firstLine="706"/>
        <w:rPr>
          <w:noProof/>
        </w:rPr>
      </w:pPr>
      <w:r w:rsidRPr="00272A89">
        <w:rPr>
          <w:noProof/>
        </w:rPr>
        <w:t xml:space="preserve">Орон нутгийн засаглал сул байгаа нь бүс нутгийн хөгжлийн ялгааг багасгах бодит боломжийг үгүй хийж байна. Ирэх 2026-2030 онд Улаанбаатарын бүсийн давамгайлал үргэлжилж, бусад бүсийн хүний хөгжлийн түвшний өсөлт удаашрах эрсдэлтэй байгааг дээрх хүний хөгжлийн индексийн зөрүүтэй байдлын тархалтаас тодорхой харагдаж байна. </w:t>
      </w:r>
    </w:p>
    <w:p w14:paraId="23085727" w14:textId="3DFCF932" w:rsidR="00414D89" w:rsidRPr="00272A89" w:rsidRDefault="00414D89" w:rsidP="00A02CBE">
      <w:pPr>
        <w:spacing w:after="80"/>
        <w:rPr>
          <w:b/>
          <w:bCs/>
          <w:i/>
          <w:iCs/>
          <w:noProof/>
          <w:color w:val="000000" w:themeColor="text1"/>
        </w:rPr>
      </w:pPr>
      <w:r w:rsidRPr="00272A89">
        <w:rPr>
          <w:b/>
          <w:bCs/>
          <w:i/>
          <w:iCs/>
          <w:noProof/>
          <w:color w:val="000000" w:themeColor="text1"/>
        </w:rPr>
        <w:t>Өрсөлдөх чадвар, тэгш боломж</w:t>
      </w:r>
      <w:r w:rsidR="00DC2518" w:rsidRPr="00272A89">
        <w:rPr>
          <w:b/>
          <w:bCs/>
          <w:i/>
          <w:iCs/>
          <w:noProof/>
          <w:color w:val="000000" w:themeColor="text1"/>
        </w:rPr>
        <w:t xml:space="preserve">: </w:t>
      </w:r>
      <w:r w:rsidRPr="00272A89">
        <w:rPr>
          <w:b/>
          <w:bCs/>
          <w:i/>
          <w:iCs/>
          <w:noProof/>
          <w:color w:val="000000" w:themeColor="text1"/>
        </w:rPr>
        <w:t xml:space="preserve"> </w:t>
      </w:r>
      <w:r w:rsidRPr="00272A89">
        <w:rPr>
          <w:noProof/>
        </w:rPr>
        <w:t>Эдийн засгийн бодлого, өрсөлдөх чадварын судалгааны төвөөс аймгуудын өрсөлдөх чадварын тайланг 2012 оноос жил бүр гаргаж байна. Ингэхдээ эдийн засгийн тамир тэнхээ, засаглалын үр ашиг, бизнесийн үр ашиг, дэд бүтэц гэсэн үндсэн дөрвөн бүлгийн хүрээнд нийт 181 шалгуур үзүүлэлтээр үнэлж тооцож</w:t>
      </w:r>
      <w:r w:rsidRPr="00272A89">
        <w:rPr>
          <w:rStyle w:val="FootnoteReference"/>
          <w:noProof/>
        </w:rPr>
        <w:footnoteReference w:id="101"/>
      </w:r>
      <w:r w:rsidRPr="00272A89">
        <w:rPr>
          <w:noProof/>
        </w:rPr>
        <w:t xml:space="preserve"> байна. Аймгуудын 2023 оны өрсөлдөх чадварын онооны дундаж 66.6 болж өмнөх оноос 1.6 о</w:t>
      </w:r>
      <w:r w:rsidRPr="00272A89">
        <w:rPr>
          <w:color w:val="000000" w:themeColor="text1"/>
        </w:rPr>
        <w:t xml:space="preserve">ноогоор өссөн байна. Орхон, Дорноговь, Дархан-Уул, Өмнөговь, Говьсүмбэр </w:t>
      </w:r>
      <w:r w:rsidR="00A02CBE" w:rsidRPr="00272A89">
        <w:rPr>
          <w:noProof/>
          <w:color w:val="000000" w:themeColor="text1"/>
        </w:rPr>
        <w:t>зэрэг</w:t>
      </w:r>
      <w:r w:rsidRPr="00272A89">
        <w:rPr>
          <w:color w:val="000000" w:themeColor="text1"/>
        </w:rPr>
        <w:t xml:space="preserve"> аж үйлдвэр, уул уурхай, тээвэр логистикийн чиглэлээр идэвхтэй аймгууд өндөр оноотой бол Говь-Алтай, Завхан, Дундговь, Булган, Архангай аймгууд хамгийн муу үз</w:t>
      </w:r>
      <w:r w:rsidRPr="00272A89">
        <w:rPr>
          <w:noProof/>
        </w:rPr>
        <w:t>үүлэлттэй байгаа нь хөгжлийн бодлого, орон нутгийн эдийн засгийн чадавх</w:t>
      </w:r>
      <w:r w:rsidR="00A02CBE" w:rsidRPr="00272A89">
        <w:rPr>
          <w:noProof/>
        </w:rPr>
        <w:t>ы</w:t>
      </w:r>
      <w:r w:rsidRPr="00272A89">
        <w:rPr>
          <w:noProof/>
        </w:rPr>
        <w:t xml:space="preserve">г бэхжүүлэх стратегийн үр нөлөө сул байгааг илтгэж байна. </w:t>
      </w:r>
      <w:r w:rsidR="000A32C6" w:rsidRPr="00272A89">
        <w:t>(Хүснэгт 7</w:t>
      </w:r>
      <w:r w:rsidR="00DE18F5" w:rsidRPr="00272A89">
        <w:t>9</w:t>
      </w:r>
      <w:r w:rsidR="000A32C6" w:rsidRPr="00272A89">
        <w:t>-д харуулав)</w:t>
      </w:r>
    </w:p>
    <w:p w14:paraId="12043C3A" w14:textId="5BF9D142" w:rsidR="00414D89" w:rsidRPr="00272A89" w:rsidRDefault="00582DD3" w:rsidP="00E4703A">
      <w:pPr>
        <w:pStyle w:val="Caption"/>
        <w:spacing w:after="0"/>
        <w:rPr>
          <w:noProof/>
          <w:color w:val="auto"/>
          <w:sz w:val="20"/>
          <w:szCs w:val="20"/>
        </w:rPr>
      </w:pPr>
      <w:bookmarkStart w:id="447" w:name="_Toc212631022"/>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79</w:t>
      </w:r>
      <w:r w:rsidRPr="00272A89">
        <w:rPr>
          <w:color w:val="auto"/>
          <w:sz w:val="20"/>
          <w:szCs w:val="20"/>
        </w:rPr>
        <w:fldChar w:fldCharType="end"/>
      </w:r>
      <w:r w:rsidR="00414D89" w:rsidRPr="00272A89">
        <w:rPr>
          <w:noProof/>
          <w:color w:val="auto"/>
          <w:sz w:val="20"/>
          <w:szCs w:val="20"/>
        </w:rPr>
        <w:t>. Аймгуудын өрсөлдөх чадварын индекс, 2023 он</w:t>
      </w:r>
      <w:bookmarkEnd w:id="447"/>
    </w:p>
    <w:tbl>
      <w:tblPr>
        <w:tblStyle w:val="ListTable5Dark-Accent4"/>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0"/>
        <w:gridCol w:w="1531"/>
        <w:gridCol w:w="2161"/>
        <w:gridCol w:w="1860"/>
        <w:gridCol w:w="1743"/>
        <w:gridCol w:w="1044"/>
      </w:tblGrid>
      <w:tr w:rsidR="00534F91" w:rsidRPr="00272A89" w14:paraId="4D56CDCB" w14:textId="77777777" w:rsidTr="00C5431B">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670" w:type="pct"/>
            <w:shd w:val="clear" w:color="auto" w:fill="002060"/>
            <w:vAlign w:val="center"/>
          </w:tcPr>
          <w:p w14:paraId="4787345E" w14:textId="77777777" w:rsidR="00414D89" w:rsidRPr="00272A89" w:rsidRDefault="00414D89">
            <w:pPr>
              <w:jc w:val="center"/>
              <w:rPr>
                <w:noProof/>
                <w:sz w:val="18"/>
                <w:szCs w:val="18"/>
              </w:rPr>
            </w:pPr>
            <w:r w:rsidRPr="00272A89">
              <w:rPr>
                <w:noProof/>
                <w:sz w:val="18"/>
                <w:szCs w:val="18"/>
              </w:rPr>
              <w:t>Аймаг</w:t>
            </w:r>
          </w:p>
        </w:tc>
        <w:tc>
          <w:tcPr>
            <w:tcW w:w="795" w:type="pct"/>
            <w:shd w:val="clear" w:color="auto" w:fill="002060"/>
            <w:vAlign w:val="center"/>
          </w:tcPr>
          <w:p w14:paraId="28F0D5F0"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Ерөнхий үнэлгээ</w:t>
            </w:r>
          </w:p>
        </w:tc>
        <w:tc>
          <w:tcPr>
            <w:tcW w:w="1122" w:type="pct"/>
            <w:shd w:val="clear" w:color="auto" w:fill="002060"/>
            <w:vAlign w:val="center"/>
          </w:tcPr>
          <w:p w14:paraId="3A4C1F38"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Эдийн засгийн тамир тэнхээ</w:t>
            </w:r>
          </w:p>
        </w:tc>
        <w:tc>
          <w:tcPr>
            <w:tcW w:w="966" w:type="pct"/>
            <w:shd w:val="clear" w:color="auto" w:fill="002060"/>
            <w:vAlign w:val="center"/>
          </w:tcPr>
          <w:p w14:paraId="155688AE"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Засаглалын үр ашиг</w:t>
            </w:r>
          </w:p>
        </w:tc>
        <w:tc>
          <w:tcPr>
            <w:tcW w:w="905" w:type="pct"/>
            <w:shd w:val="clear" w:color="auto" w:fill="002060"/>
            <w:vAlign w:val="center"/>
          </w:tcPr>
          <w:p w14:paraId="33C62CD1"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Бизнесийн үр ашиг</w:t>
            </w:r>
          </w:p>
        </w:tc>
        <w:tc>
          <w:tcPr>
            <w:tcW w:w="542" w:type="pct"/>
            <w:shd w:val="clear" w:color="auto" w:fill="002060"/>
            <w:vAlign w:val="center"/>
          </w:tcPr>
          <w:p w14:paraId="54B20AD7"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Дэд бүтэц</w:t>
            </w:r>
          </w:p>
        </w:tc>
      </w:tr>
      <w:tr w:rsidR="00A521D7" w:rsidRPr="00272A89" w14:paraId="56B4A8E0"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1621CFF9" w14:textId="77777777" w:rsidR="00414D89" w:rsidRPr="00272A89" w:rsidRDefault="00414D89">
            <w:pPr>
              <w:rPr>
                <w:b w:val="0"/>
                <w:bCs w:val="0"/>
                <w:noProof/>
                <w:color w:val="auto"/>
                <w:sz w:val="18"/>
                <w:szCs w:val="18"/>
              </w:rPr>
            </w:pPr>
            <w:r w:rsidRPr="00272A89">
              <w:rPr>
                <w:b w:val="0"/>
                <w:bCs w:val="0"/>
                <w:noProof/>
                <w:color w:val="auto"/>
                <w:sz w:val="18"/>
                <w:szCs w:val="18"/>
              </w:rPr>
              <w:t>Орхон</w:t>
            </w:r>
          </w:p>
        </w:tc>
        <w:tc>
          <w:tcPr>
            <w:tcW w:w="795" w:type="pct"/>
          </w:tcPr>
          <w:p w14:paraId="2A34342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100.00</w:t>
            </w:r>
          </w:p>
        </w:tc>
        <w:tc>
          <w:tcPr>
            <w:tcW w:w="1122" w:type="pct"/>
          </w:tcPr>
          <w:p w14:paraId="2FC1E548"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95.04</w:t>
            </w:r>
          </w:p>
        </w:tc>
        <w:tc>
          <w:tcPr>
            <w:tcW w:w="966" w:type="pct"/>
          </w:tcPr>
          <w:p w14:paraId="3C85D39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100.00</w:t>
            </w:r>
          </w:p>
        </w:tc>
        <w:tc>
          <w:tcPr>
            <w:tcW w:w="905" w:type="pct"/>
          </w:tcPr>
          <w:p w14:paraId="75126EC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99.25</w:t>
            </w:r>
          </w:p>
        </w:tc>
        <w:tc>
          <w:tcPr>
            <w:tcW w:w="542" w:type="pct"/>
          </w:tcPr>
          <w:p w14:paraId="5F30302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100.00</w:t>
            </w:r>
          </w:p>
        </w:tc>
      </w:tr>
      <w:tr w:rsidR="00A521D7" w:rsidRPr="00272A89" w14:paraId="2D112A66"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6BBF8F9C"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Дорноговь </w:t>
            </w:r>
          </w:p>
        </w:tc>
        <w:tc>
          <w:tcPr>
            <w:tcW w:w="795" w:type="pct"/>
          </w:tcPr>
          <w:p w14:paraId="2EF545A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97.96</w:t>
            </w:r>
          </w:p>
        </w:tc>
        <w:tc>
          <w:tcPr>
            <w:tcW w:w="1122" w:type="pct"/>
          </w:tcPr>
          <w:p w14:paraId="127D62B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100.00</w:t>
            </w:r>
          </w:p>
        </w:tc>
        <w:tc>
          <w:tcPr>
            <w:tcW w:w="966" w:type="pct"/>
          </w:tcPr>
          <w:p w14:paraId="6F40106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99.24</w:t>
            </w:r>
          </w:p>
        </w:tc>
        <w:tc>
          <w:tcPr>
            <w:tcW w:w="905" w:type="pct"/>
          </w:tcPr>
          <w:p w14:paraId="07C1C258"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89.20</w:t>
            </w:r>
          </w:p>
        </w:tc>
        <w:tc>
          <w:tcPr>
            <w:tcW w:w="542" w:type="pct"/>
          </w:tcPr>
          <w:p w14:paraId="2F4960B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98.14</w:t>
            </w:r>
          </w:p>
        </w:tc>
      </w:tr>
      <w:tr w:rsidR="00A521D7" w:rsidRPr="00272A89" w14:paraId="395A7E7F"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06944893" w14:textId="77777777" w:rsidR="00414D89" w:rsidRPr="00272A89" w:rsidRDefault="00414D89">
            <w:pPr>
              <w:rPr>
                <w:b w:val="0"/>
                <w:bCs w:val="0"/>
                <w:noProof/>
                <w:color w:val="auto"/>
                <w:sz w:val="18"/>
                <w:szCs w:val="18"/>
              </w:rPr>
            </w:pPr>
            <w:r w:rsidRPr="00272A89">
              <w:rPr>
                <w:b w:val="0"/>
                <w:bCs w:val="0"/>
                <w:noProof/>
                <w:color w:val="auto"/>
                <w:sz w:val="18"/>
                <w:szCs w:val="18"/>
              </w:rPr>
              <w:t>Дархан-Уул</w:t>
            </w:r>
          </w:p>
        </w:tc>
        <w:tc>
          <w:tcPr>
            <w:tcW w:w="795" w:type="pct"/>
          </w:tcPr>
          <w:p w14:paraId="01B0E7C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95.12</w:t>
            </w:r>
          </w:p>
        </w:tc>
        <w:tc>
          <w:tcPr>
            <w:tcW w:w="1122" w:type="pct"/>
          </w:tcPr>
          <w:p w14:paraId="7AB77B00"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92.23</w:t>
            </w:r>
          </w:p>
        </w:tc>
        <w:tc>
          <w:tcPr>
            <w:tcW w:w="966" w:type="pct"/>
          </w:tcPr>
          <w:p w14:paraId="6BF6AF6D"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93.68</w:t>
            </w:r>
          </w:p>
        </w:tc>
        <w:tc>
          <w:tcPr>
            <w:tcW w:w="905" w:type="pct"/>
          </w:tcPr>
          <w:p w14:paraId="71B4E640"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100.00</w:t>
            </w:r>
          </w:p>
        </w:tc>
        <w:tc>
          <w:tcPr>
            <w:tcW w:w="542" w:type="pct"/>
          </w:tcPr>
          <w:p w14:paraId="43F2169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89.01</w:t>
            </w:r>
          </w:p>
        </w:tc>
      </w:tr>
      <w:tr w:rsidR="00A521D7" w:rsidRPr="00272A89" w14:paraId="7D782354"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5FB39278"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Өмнөговь </w:t>
            </w:r>
          </w:p>
        </w:tc>
        <w:tc>
          <w:tcPr>
            <w:tcW w:w="795" w:type="pct"/>
          </w:tcPr>
          <w:p w14:paraId="0706F89D"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81.88</w:t>
            </w:r>
          </w:p>
        </w:tc>
        <w:tc>
          <w:tcPr>
            <w:tcW w:w="1122" w:type="pct"/>
          </w:tcPr>
          <w:p w14:paraId="317C4B8B"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99.68</w:t>
            </w:r>
          </w:p>
        </w:tc>
        <w:tc>
          <w:tcPr>
            <w:tcW w:w="966" w:type="pct"/>
          </w:tcPr>
          <w:p w14:paraId="086AE94B"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75.74</w:t>
            </w:r>
          </w:p>
        </w:tc>
        <w:tc>
          <w:tcPr>
            <w:tcW w:w="905" w:type="pct"/>
          </w:tcPr>
          <w:p w14:paraId="088494E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75.59</w:t>
            </w:r>
          </w:p>
        </w:tc>
        <w:tc>
          <w:tcPr>
            <w:tcW w:w="542" w:type="pct"/>
          </w:tcPr>
          <w:p w14:paraId="61510D4D"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71.01</w:t>
            </w:r>
          </w:p>
        </w:tc>
      </w:tr>
      <w:tr w:rsidR="00A521D7" w:rsidRPr="00272A89" w14:paraId="3868C1B0" w14:textId="77777777" w:rsidTr="004E22D0">
        <w:tblPrEx>
          <w:tblCellMar>
            <w:left w:w="108" w:type="dxa"/>
            <w:right w:w="108" w:type="dxa"/>
          </w:tblCellMar>
        </w:tblPrEx>
        <w:trPr>
          <w:trHeight w:val="216"/>
        </w:trPr>
        <w:tc>
          <w:tcPr>
            <w:cnfStyle w:val="001000000000" w:firstRow="0" w:lastRow="0" w:firstColumn="1" w:lastColumn="0" w:oddVBand="0" w:evenVBand="0" w:oddHBand="0" w:evenHBand="0" w:firstRowFirstColumn="0" w:firstRowLastColumn="0" w:lastRowFirstColumn="0" w:lastRowLastColumn="0"/>
            <w:tcW w:w="670" w:type="pct"/>
          </w:tcPr>
          <w:p w14:paraId="04F03DFD"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Говьсүмбэр </w:t>
            </w:r>
          </w:p>
        </w:tc>
        <w:tc>
          <w:tcPr>
            <w:tcW w:w="795" w:type="pct"/>
          </w:tcPr>
          <w:p w14:paraId="0F86B8C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81.73</w:t>
            </w:r>
          </w:p>
        </w:tc>
        <w:tc>
          <w:tcPr>
            <w:tcW w:w="1122" w:type="pct"/>
          </w:tcPr>
          <w:p w14:paraId="3E6A6D2D"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52.66</w:t>
            </w:r>
          </w:p>
        </w:tc>
        <w:tc>
          <w:tcPr>
            <w:tcW w:w="966" w:type="pct"/>
          </w:tcPr>
          <w:p w14:paraId="13EB1F8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93.90</w:t>
            </w:r>
          </w:p>
        </w:tc>
        <w:tc>
          <w:tcPr>
            <w:tcW w:w="905" w:type="pct"/>
          </w:tcPr>
          <w:p w14:paraId="3E246EA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80.42</w:t>
            </w:r>
          </w:p>
        </w:tc>
        <w:tc>
          <w:tcPr>
            <w:tcW w:w="542" w:type="pct"/>
          </w:tcPr>
          <w:p w14:paraId="16B4FD5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97.26</w:t>
            </w:r>
          </w:p>
        </w:tc>
      </w:tr>
      <w:tr w:rsidR="00A521D7" w:rsidRPr="00272A89" w14:paraId="28F4FA14"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25DB3BCE" w14:textId="77777777" w:rsidR="00414D89" w:rsidRPr="00272A89" w:rsidRDefault="00414D89">
            <w:pPr>
              <w:rPr>
                <w:b w:val="0"/>
                <w:bCs w:val="0"/>
                <w:noProof/>
                <w:color w:val="auto"/>
                <w:sz w:val="18"/>
                <w:szCs w:val="18"/>
              </w:rPr>
            </w:pPr>
            <w:r w:rsidRPr="00272A89">
              <w:rPr>
                <w:b w:val="0"/>
                <w:bCs w:val="0"/>
                <w:noProof/>
                <w:color w:val="auto"/>
                <w:sz w:val="18"/>
                <w:szCs w:val="18"/>
              </w:rPr>
              <w:t>Дорнод</w:t>
            </w:r>
          </w:p>
        </w:tc>
        <w:tc>
          <w:tcPr>
            <w:tcW w:w="795" w:type="pct"/>
          </w:tcPr>
          <w:p w14:paraId="66921085"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79.36</w:t>
            </w:r>
          </w:p>
        </w:tc>
        <w:tc>
          <w:tcPr>
            <w:tcW w:w="1122" w:type="pct"/>
          </w:tcPr>
          <w:p w14:paraId="0C90B17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86.81</w:t>
            </w:r>
          </w:p>
        </w:tc>
        <w:tc>
          <w:tcPr>
            <w:tcW w:w="966" w:type="pct"/>
          </w:tcPr>
          <w:p w14:paraId="25F59C7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98.60</w:t>
            </w:r>
          </w:p>
        </w:tc>
        <w:tc>
          <w:tcPr>
            <w:tcW w:w="905" w:type="pct"/>
          </w:tcPr>
          <w:p w14:paraId="5A815B5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75.22</w:t>
            </w:r>
          </w:p>
        </w:tc>
        <w:tc>
          <w:tcPr>
            <w:tcW w:w="542" w:type="pct"/>
          </w:tcPr>
          <w:p w14:paraId="2F9958EB"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57.33</w:t>
            </w:r>
          </w:p>
        </w:tc>
      </w:tr>
      <w:tr w:rsidR="00A521D7" w:rsidRPr="00272A89" w14:paraId="5A83265E"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592A8869" w14:textId="77777777" w:rsidR="00414D89" w:rsidRPr="00272A89" w:rsidRDefault="00414D89">
            <w:pPr>
              <w:rPr>
                <w:b w:val="0"/>
                <w:bCs w:val="0"/>
                <w:noProof/>
                <w:color w:val="auto"/>
                <w:sz w:val="18"/>
                <w:szCs w:val="18"/>
              </w:rPr>
            </w:pPr>
            <w:r w:rsidRPr="00272A89">
              <w:rPr>
                <w:b w:val="0"/>
                <w:bCs w:val="0"/>
                <w:noProof/>
                <w:color w:val="auto"/>
                <w:sz w:val="18"/>
                <w:szCs w:val="18"/>
              </w:rPr>
              <w:t>Сэлэнгэ</w:t>
            </w:r>
          </w:p>
        </w:tc>
        <w:tc>
          <w:tcPr>
            <w:tcW w:w="795" w:type="pct"/>
          </w:tcPr>
          <w:p w14:paraId="4FC0185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78.62</w:t>
            </w:r>
          </w:p>
        </w:tc>
        <w:tc>
          <w:tcPr>
            <w:tcW w:w="1122" w:type="pct"/>
          </w:tcPr>
          <w:p w14:paraId="177350B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74.97</w:t>
            </w:r>
          </w:p>
        </w:tc>
        <w:tc>
          <w:tcPr>
            <w:tcW w:w="966" w:type="pct"/>
          </w:tcPr>
          <w:p w14:paraId="3DEB9D3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80.44</w:t>
            </w:r>
          </w:p>
        </w:tc>
        <w:tc>
          <w:tcPr>
            <w:tcW w:w="905" w:type="pct"/>
          </w:tcPr>
          <w:p w14:paraId="12FC58E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99.10</w:t>
            </w:r>
          </w:p>
        </w:tc>
        <w:tc>
          <w:tcPr>
            <w:tcW w:w="542" w:type="pct"/>
          </w:tcPr>
          <w:p w14:paraId="75EB2F5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56.57</w:t>
            </w:r>
          </w:p>
        </w:tc>
      </w:tr>
      <w:tr w:rsidR="00A521D7" w:rsidRPr="00272A89" w14:paraId="4133D238"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7463CC5F"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Хэнтий </w:t>
            </w:r>
          </w:p>
        </w:tc>
        <w:tc>
          <w:tcPr>
            <w:tcW w:w="795" w:type="pct"/>
          </w:tcPr>
          <w:p w14:paraId="33A44BC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78.24</w:t>
            </w:r>
          </w:p>
        </w:tc>
        <w:tc>
          <w:tcPr>
            <w:tcW w:w="1122" w:type="pct"/>
          </w:tcPr>
          <w:p w14:paraId="40FAECAD"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65.14</w:t>
            </w:r>
          </w:p>
        </w:tc>
        <w:tc>
          <w:tcPr>
            <w:tcW w:w="966" w:type="pct"/>
          </w:tcPr>
          <w:p w14:paraId="7556803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94.22</w:t>
            </w:r>
          </w:p>
        </w:tc>
        <w:tc>
          <w:tcPr>
            <w:tcW w:w="905" w:type="pct"/>
          </w:tcPr>
          <w:p w14:paraId="12818FE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78.70</w:t>
            </w:r>
          </w:p>
        </w:tc>
        <w:tc>
          <w:tcPr>
            <w:tcW w:w="542" w:type="pct"/>
          </w:tcPr>
          <w:p w14:paraId="0F7972B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74.01</w:t>
            </w:r>
          </w:p>
        </w:tc>
      </w:tr>
      <w:tr w:rsidR="00A521D7" w:rsidRPr="00272A89" w14:paraId="1BAC105C"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7C147719"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Өвөрхангай </w:t>
            </w:r>
          </w:p>
        </w:tc>
        <w:tc>
          <w:tcPr>
            <w:tcW w:w="795" w:type="pct"/>
          </w:tcPr>
          <w:p w14:paraId="3829E23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77.25</w:t>
            </w:r>
          </w:p>
        </w:tc>
        <w:tc>
          <w:tcPr>
            <w:tcW w:w="1122" w:type="pct"/>
          </w:tcPr>
          <w:p w14:paraId="39D8DDDB"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61.32</w:t>
            </w:r>
          </w:p>
        </w:tc>
        <w:tc>
          <w:tcPr>
            <w:tcW w:w="966" w:type="pct"/>
          </w:tcPr>
          <w:p w14:paraId="4FC3EE0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74.49</w:t>
            </w:r>
          </w:p>
        </w:tc>
        <w:tc>
          <w:tcPr>
            <w:tcW w:w="905" w:type="pct"/>
          </w:tcPr>
          <w:p w14:paraId="2A8F69B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85.23</w:t>
            </w:r>
          </w:p>
        </w:tc>
        <w:tc>
          <w:tcPr>
            <w:tcW w:w="542" w:type="pct"/>
          </w:tcPr>
          <w:p w14:paraId="5AD7964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82.65</w:t>
            </w:r>
          </w:p>
        </w:tc>
      </w:tr>
      <w:tr w:rsidR="00A521D7" w:rsidRPr="00272A89" w14:paraId="17888CE5" w14:textId="77777777" w:rsidTr="004E22D0">
        <w:tblPrEx>
          <w:tblCellMar>
            <w:left w:w="108" w:type="dxa"/>
            <w:right w:w="108" w:type="dxa"/>
          </w:tblCellMar>
        </w:tblPrEx>
        <w:trPr>
          <w:trHeight w:val="216"/>
        </w:trPr>
        <w:tc>
          <w:tcPr>
            <w:cnfStyle w:val="001000000000" w:firstRow="0" w:lastRow="0" w:firstColumn="1" w:lastColumn="0" w:oddVBand="0" w:evenVBand="0" w:oddHBand="0" w:evenHBand="0" w:firstRowFirstColumn="0" w:firstRowLastColumn="0" w:lastRowFirstColumn="0" w:lastRowLastColumn="0"/>
            <w:tcW w:w="670" w:type="pct"/>
          </w:tcPr>
          <w:p w14:paraId="32FC5D9C"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Увс </w:t>
            </w:r>
          </w:p>
        </w:tc>
        <w:tc>
          <w:tcPr>
            <w:tcW w:w="795" w:type="pct"/>
          </w:tcPr>
          <w:p w14:paraId="169FE86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66.67</w:t>
            </w:r>
          </w:p>
        </w:tc>
        <w:tc>
          <w:tcPr>
            <w:tcW w:w="1122" w:type="pct"/>
          </w:tcPr>
          <w:p w14:paraId="0FA2F915"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55.50</w:t>
            </w:r>
          </w:p>
        </w:tc>
        <w:tc>
          <w:tcPr>
            <w:tcW w:w="966" w:type="pct"/>
          </w:tcPr>
          <w:p w14:paraId="7A3A494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64.55</w:t>
            </w:r>
          </w:p>
        </w:tc>
        <w:tc>
          <w:tcPr>
            <w:tcW w:w="905" w:type="pct"/>
          </w:tcPr>
          <w:p w14:paraId="291B3BC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95.69</w:t>
            </w:r>
          </w:p>
        </w:tc>
        <w:tc>
          <w:tcPr>
            <w:tcW w:w="542" w:type="pct"/>
          </w:tcPr>
          <w:p w14:paraId="14D0563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47.22</w:t>
            </w:r>
          </w:p>
        </w:tc>
      </w:tr>
      <w:tr w:rsidR="00A521D7" w:rsidRPr="00272A89" w14:paraId="679C801C"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6C91EBE7"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Сүхбаатар </w:t>
            </w:r>
          </w:p>
        </w:tc>
        <w:tc>
          <w:tcPr>
            <w:tcW w:w="795" w:type="pct"/>
          </w:tcPr>
          <w:p w14:paraId="3513FE65"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64.10</w:t>
            </w:r>
          </w:p>
        </w:tc>
        <w:tc>
          <w:tcPr>
            <w:tcW w:w="1122" w:type="pct"/>
          </w:tcPr>
          <w:p w14:paraId="5B133DB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63.78</w:t>
            </w:r>
          </w:p>
        </w:tc>
        <w:tc>
          <w:tcPr>
            <w:tcW w:w="966" w:type="pct"/>
          </w:tcPr>
          <w:p w14:paraId="0C34355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80.83</w:t>
            </w:r>
          </w:p>
        </w:tc>
        <w:tc>
          <w:tcPr>
            <w:tcW w:w="905" w:type="pct"/>
          </w:tcPr>
          <w:p w14:paraId="49EFB8A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57.62</w:t>
            </w:r>
          </w:p>
        </w:tc>
        <w:tc>
          <w:tcPr>
            <w:tcW w:w="542" w:type="pct"/>
          </w:tcPr>
          <w:p w14:paraId="0C8BBB48"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54.54</w:t>
            </w:r>
          </w:p>
        </w:tc>
      </w:tr>
      <w:tr w:rsidR="00A521D7" w:rsidRPr="00272A89" w14:paraId="24DA6BF2"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79EBB2E5"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Төв </w:t>
            </w:r>
          </w:p>
        </w:tc>
        <w:tc>
          <w:tcPr>
            <w:tcW w:w="795" w:type="pct"/>
          </w:tcPr>
          <w:p w14:paraId="623AFDA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63.78</w:t>
            </w:r>
          </w:p>
        </w:tc>
        <w:tc>
          <w:tcPr>
            <w:tcW w:w="1122" w:type="pct"/>
          </w:tcPr>
          <w:p w14:paraId="0C215F90"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81.45</w:t>
            </w:r>
          </w:p>
        </w:tc>
        <w:tc>
          <w:tcPr>
            <w:tcW w:w="966" w:type="pct"/>
          </w:tcPr>
          <w:p w14:paraId="775BC8C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76.62</w:t>
            </w:r>
          </w:p>
        </w:tc>
        <w:tc>
          <w:tcPr>
            <w:tcW w:w="905" w:type="pct"/>
          </w:tcPr>
          <w:p w14:paraId="1731DC8D"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67.97</w:t>
            </w:r>
          </w:p>
        </w:tc>
        <w:tc>
          <w:tcPr>
            <w:tcW w:w="542" w:type="pct"/>
          </w:tcPr>
          <w:p w14:paraId="6EE6BC80"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29.53</w:t>
            </w:r>
          </w:p>
        </w:tc>
      </w:tr>
      <w:tr w:rsidR="00A521D7" w:rsidRPr="00272A89" w14:paraId="2CD338A1"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6A6BD6B0" w14:textId="77777777" w:rsidR="00414D89" w:rsidRPr="00272A89" w:rsidRDefault="00414D89">
            <w:pPr>
              <w:rPr>
                <w:b w:val="0"/>
                <w:bCs w:val="0"/>
                <w:noProof/>
                <w:color w:val="auto"/>
                <w:sz w:val="18"/>
                <w:szCs w:val="18"/>
              </w:rPr>
            </w:pPr>
            <w:r w:rsidRPr="00272A89">
              <w:rPr>
                <w:b w:val="0"/>
                <w:bCs w:val="0"/>
                <w:noProof/>
                <w:color w:val="auto"/>
                <w:sz w:val="18"/>
                <w:szCs w:val="18"/>
              </w:rPr>
              <w:t>Баян-Өлгий</w:t>
            </w:r>
          </w:p>
        </w:tc>
        <w:tc>
          <w:tcPr>
            <w:tcW w:w="795" w:type="pct"/>
          </w:tcPr>
          <w:p w14:paraId="46180B7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63.50</w:t>
            </w:r>
          </w:p>
        </w:tc>
        <w:tc>
          <w:tcPr>
            <w:tcW w:w="1122" w:type="pct"/>
          </w:tcPr>
          <w:p w14:paraId="237D5CF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36.01</w:t>
            </w:r>
          </w:p>
        </w:tc>
        <w:tc>
          <w:tcPr>
            <w:tcW w:w="966" w:type="pct"/>
          </w:tcPr>
          <w:p w14:paraId="1B63CC5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63.97</w:t>
            </w:r>
          </w:p>
        </w:tc>
        <w:tc>
          <w:tcPr>
            <w:tcW w:w="905" w:type="pct"/>
          </w:tcPr>
          <w:p w14:paraId="5EA3EFD0"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76.79</w:t>
            </w:r>
          </w:p>
        </w:tc>
        <w:tc>
          <w:tcPr>
            <w:tcW w:w="542" w:type="pct"/>
          </w:tcPr>
          <w:p w14:paraId="5233EB35"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73.17</w:t>
            </w:r>
          </w:p>
        </w:tc>
      </w:tr>
      <w:tr w:rsidR="00A521D7" w:rsidRPr="00272A89" w14:paraId="78D8E0AB"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3E30534D" w14:textId="77777777" w:rsidR="00414D89" w:rsidRPr="00272A89" w:rsidRDefault="00414D89">
            <w:pPr>
              <w:rPr>
                <w:b w:val="0"/>
                <w:bCs w:val="0"/>
                <w:noProof/>
                <w:color w:val="auto"/>
                <w:sz w:val="18"/>
                <w:szCs w:val="18"/>
              </w:rPr>
            </w:pPr>
            <w:r w:rsidRPr="00272A89">
              <w:rPr>
                <w:b w:val="0"/>
                <w:bCs w:val="0"/>
                <w:noProof/>
                <w:color w:val="auto"/>
                <w:sz w:val="18"/>
                <w:szCs w:val="18"/>
              </w:rPr>
              <w:t>Ховд</w:t>
            </w:r>
          </w:p>
        </w:tc>
        <w:tc>
          <w:tcPr>
            <w:tcW w:w="795" w:type="pct"/>
          </w:tcPr>
          <w:p w14:paraId="5EF8908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62.15</w:t>
            </w:r>
          </w:p>
        </w:tc>
        <w:tc>
          <w:tcPr>
            <w:tcW w:w="1122" w:type="pct"/>
          </w:tcPr>
          <w:p w14:paraId="00CC956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48.87</w:t>
            </w:r>
          </w:p>
        </w:tc>
        <w:tc>
          <w:tcPr>
            <w:tcW w:w="966" w:type="pct"/>
          </w:tcPr>
          <w:p w14:paraId="438C89E0"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50.55</w:t>
            </w:r>
          </w:p>
        </w:tc>
        <w:tc>
          <w:tcPr>
            <w:tcW w:w="905" w:type="pct"/>
          </w:tcPr>
          <w:p w14:paraId="0192411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75.12</w:t>
            </w:r>
          </w:p>
        </w:tc>
        <w:tc>
          <w:tcPr>
            <w:tcW w:w="542" w:type="pct"/>
          </w:tcPr>
          <w:p w14:paraId="62D74E0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67.66</w:t>
            </w:r>
          </w:p>
        </w:tc>
      </w:tr>
      <w:tr w:rsidR="00A521D7" w:rsidRPr="00272A89" w14:paraId="253EB01B"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332FF709"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Хөвсгөл </w:t>
            </w:r>
          </w:p>
        </w:tc>
        <w:tc>
          <w:tcPr>
            <w:tcW w:w="795" w:type="pct"/>
          </w:tcPr>
          <w:p w14:paraId="5224D1E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57.33</w:t>
            </w:r>
          </w:p>
        </w:tc>
        <w:tc>
          <w:tcPr>
            <w:tcW w:w="1122" w:type="pct"/>
          </w:tcPr>
          <w:p w14:paraId="6996AA78"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35.51</w:t>
            </w:r>
          </w:p>
        </w:tc>
        <w:tc>
          <w:tcPr>
            <w:tcW w:w="966" w:type="pct"/>
          </w:tcPr>
          <w:p w14:paraId="5416A5F8"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36.45</w:t>
            </w:r>
          </w:p>
        </w:tc>
        <w:tc>
          <w:tcPr>
            <w:tcW w:w="905" w:type="pct"/>
          </w:tcPr>
          <w:p w14:paraId="03E9F5E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85.60</w:t>
            </w:r>
          </w:p>
        </w:tc>
        <w:tc>
          <w:tcPr>
            <w:tcW w:w="542" w:type="pct"/>
          </w:tcPr>
          <w:p w14:paraId="418BA4D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63.49</w:t>
            </w:r>
          </w:p>
        </w:tc>
      </w:tr>
      <w:tr w:rsidR="00A521D7" w:rsidRPr="00272A89" w14:paraId="4377378E"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70F6CEE7"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Баянхонгор </w:t>
            </w:r>
          </w:p>
        </w:tc>
        <w:tc>
          <w:tcPr>
            <w:tcW w:w="795" w:type="pct"/>
          </w:tcPr>
          <w:p w14:paraId="476C5E9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55.52</w:t>
            </w:r>
          </w:p>
        </w:tc>
        <w:tc>
          <w:tcPr>
            <w:tcW w:w="1122" w:type="pct"/>
          </w:tcPr>
          <w:p w14:paraId="2376A00D"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39.20</w:t>
            </w:r>
          </w:p>
        </w:tc>
        <w:tc>
          <w:tcPr>
            <w:tcW w:w="966" w:type="pct"/>
          </w:tcPr>
          <w:p w14:paraId="18E6E59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77.37</w:t>
            </w:r>
          </w:p>
        </w:tc>
        <w:tc>
          <w:tcPr>
            <w:tcW w:w="905" w:type="pct"/>
          </w:tcPr>
          <w:p w14:paraId="6D02CE0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66.34</w:t>
            </w:r>
          </w:p>
        </w:tc>
        <w:tc>
          <w:tcPr>
            <w:tcW w:w="542" w:type="pct"/>
          </w:tcPr>
          <w:p w14:paraId="1FA6221B"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41.16</w:t>
            </w:r>
          </w:p>
        </w:tc>
      </w:tr>
      <w:tr w:rsidR="00A521D7" w:rsidRPr="00272A89" w14:paraId="6DBFAC53" w14:textId="77777777" w:rsidTr="004E22D0">
        <w:tblPrEx>
          <w:tblCellMar>
            <w:left w:w="108" w:type="dxa"/>
            <w:right w:w="108" w:type="dxa"/>
          </w:tblCellMar>
        </w:tblPrEx>
        <w:trPr>
          <w:trHeight w:val="216"/>
        </w:trPr>
        <w:tc>
          <w:tcPr>
            <w:cnfStyle w:val="001000000000" w:firstRow="0" w:lastRow="0" w:firstColumn="1" w:lastColumn="0" w:oddVBand="0" w:evenVBand="0" w:oddHBand="0" w:evenHBand="0" w:firstRowFirstColumn="0" w:firstRowLastColumn="0" w:lastRowFirstColumn="0" w:lastRowLastColumn="0"/>
            <w:tcW w:w="670" w:type="pct"/>
          </w:tcPr>
          <w:p w14:paraId="4F9B22F1"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Архангай </w:t>
            </w:r>
          </w:p>
        </w:tc>
        <w:tc>
          <w:tcPr>
            <w:tcW w:w="795" w:type="pct"/>
          </w:tcPr>
          <w:p w14:paraId="0D98680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48.89</w:t>
            </w:r>
          </w:p>
        </w:tc>
        <w:tc>
          <w:tcPr>
            <w:tcW w:w="1122" w:type="pct"/>
          </w:tcPr>
          <w:p w14:paraId="2ADB53F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64.17</w:t>
            </w:r>
          </w:p>
        </w:tc>
        <w:tc>
          <w:tcPr>
            <w:tcW w:w="966" w:type="pct"/>
          </w:tcPr>
          <w:p w14:paraId="3B30335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56.45</w:t>
            </w:r>
          </w:p>
        </w:tc>
        <w:tc>
          <w:tcPr>
            <w:tcW w:w="905" w:type="pct"/>
          </w:tcPr>
          <w:p w14:paraId="432F8FC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45.55</w:t>
            </w:r>
          </w:p>
        </w:tc>
        <w:tc>
          <w:tcPr>
            <w:tcW w:w="542" w:type="pct"/>
          </w:tcPr>
          <w:p w14:paraId="12AC0EC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29.06</w:t>
            </w:r>
          </w:p>
        </w:tc>
      </w:tr>
      <w:tr w:rsidR="00A521D7" w:rsidRPr="00272A89" w14:paraId="06C921DA"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6D42E9A8"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Булган </w:t>
            </w:r>
          </w:p>
        </w:tc>
        <w:tc>
          <w:tcPr>
            <w:tcW w:w="795" w:type="pct"/>
          </w:tcPr>
          <w:p w14:paraId="3B0AB57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40.08</w:t>
            </w:r>
          </w:p>
        </w:tc>
        <w:tc>
          <w:tcPr>
            <w:tcW w:w="1122" w:type="pct"/>
          </w:tcPr>
          <w:p w14:paraId="24E04B35"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50.17</w:t>
            </w:r>
          </w:p>
        </w:tc>
        <w:tc>
          <w:tcPr>
            <w:tcW w:w="966" w:type="pct"/>
          </w:tcPr>
          <w:p w14:paraId="4BB1F3D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54.42</w:t>
            </w:r>
          </w:p>
        </w:tc>
        <w:tc>
          <w:tcPr>
            <w:tcW w:w="905" w:type="pct"/>
          </w:tcPr>
          <w:p w14:paraId="04E452C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21.65</w:t>
            </w:r>
          </w:p>
        </w:tc>
        <w:tc>
          <w:tcPr>
            <w:tcW w:w="542" w:type="pct"/>
          </w:tcPr>
          <w:p w14:paraId="4649583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35.24</w:t>
            </w:r>
          </w:p>
        </w:tc>
      </w:tr>
      <w:tr w:rsidR="00A521D7" w:rsidRPr="00272A89" w14:paraId="1A8CCB3A"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6D2457B3" w14:textId="77777777" w:rsidR="00414D89" w:rsidRPr="00272A89" w:rsidRDefault="00414D89">
            <w:pPr>
              <w:rPr>
                <w:b w:val="0"/>
                <w:bCs w:val="0"/>
                <w:noProof/>
                <w:color w:val="auto"/>
                <w:sz w:val="18"/>
                <w:szCs w:val="18"/>
              </w:rPr>
            </w:pPr>
            <w:r w:rsidRPr="00272A89">
              <w:rPr>
                <w:b w:val="0"/>
                <w:bCs w:val="0"/>
                <w:noProof/>
                <w:color w:val="auto"/>
                <w:sz w:val="18"/>
                <w:szCs w:val="18"/>
              </w:rPr>
              <w:t>Говь-Алтай</w:t>
            </w:r>
          </w:p>
        </w:tc>
        <w:tc>
          <w:tcPr>
            <w:tcW w:w="795" w:type="pct"/>
          </w:tcPr>
          <w:p w14:paraId="26454E0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36.72</w:t>
            </w:r>
          </w:p>
        </w:tc>
        <w:tc>
          <w:tcPr>
            <w:tcW w:w="1122" w:type="pct"/>
          </w:tcPr>
          <w:p w14:paraId="4BCE96C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41.84</w:t>
            </w:r>
          </w:p>
        </w:tc>
        <w:tc>
          <w:tcPr>
            <w:tcW w:w="966" w:type="pct"/>
          </w:tcPr>
          <w:p w14:paraId="4F7BAB15"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56.07</w:t>
            </w:r>
          </w:p>
        </w:tc>
        <w:tc>
          <w:tcPr>
            <w:tcW w:w="905" w:type="pct"/>
          </w:tcPr>
          <w:p w14:paraId="565F2D7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23.43</w:t>
            </w:r>
          </w:p>
        </w:tc>
        <w:tc>
          <w:tcPr>
            <w:tcW w:w="542" w:type="pct"/>
          </w:tcPr>
          <w:p w14:paraId="1C5F996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28.06</w:t>
            </w:r>
          </w:p>
        </w:tc>
      </w:tr>
      <w:tr w:rsidR="00A521D7" w:rsidRPr="00272A89" w14:paraId="27CDA9B5"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265D3C80"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Завхан </w:t>
            </w:r>
          </w:p>
        </w:tc>
        <w:tc>
          <w:tcPr>
            <w:tcW w:w="795" w:type="pct"/>
          </w:tcPr>
          <w:p w14:paraId="61E6B87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35.69</w:t>
            </w:r>
          </w:p>
        </w:tc>
        <w:tc>
          <w:tcPr>
            <w:tcW w:w="1122" w:type="pct"/>
          </w:tcPr>
          <w:p w14:paraId="6B3F8F6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33.67</w:t>
            </w:r>
          </w:p>
        </w:tc>
        <w:tc>
          <w:tcPr>
            <w:tcW w:w="966" w:type="pct"/>
          </w:tcPr>
          <w:p w14:paraId="006CA0D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31.00</w:t>
            </w:r>
          </w:p>
        </w:tc>
        <w:tc>
          <w:tcPr>
            <w:tcW w:w="905" w:type="pct"/>
          </w:tcPr>
          <w:p w14:paraId="6263CDF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45.61</w:t>
            </w:r>
          </w:p>
        </w:tc>
        <w:tc>
          <w:tcPr>
            <w:tcW w:w="542" w:type="pct"/>
          </w:tcPr>
          <w:p w14:paraId="29E09555"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29.58</w:t>
            </w:r>
          </w:p>
        </w:tc>
      </w:tr>
      <w:tr w:rsidR="00A521D7" w:rsidRPr="00272A89" w14:paraId="190EB708" w14:textId="77777777" w:rsidTr="004E22D0">
        <w:tblPrEx>
          <w:tblCellMar>
            <w:left w:w="108" w:type="dxa"/>
            <w:right w:w="10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670" w:type="pct"/>
          </w:tcPr>
          <w:p w14:paraId="17F457B4" w14:textId="77777777" w:rsidR="00414D89" w:rsidRPr="00272A89" w:rsidRDefault="00414D89">
            <w:pPr>
              <w:rPr>
                <w:b w:val="0"/>
                <w:bCs w:val="0"/>
                <w:noProof/>
                <w:color w:val="auto"/>
                <w:sz w:val="18"/>
                <w:szCs w:val="18"/>
              </w:rPr>
            </w:pPr>
            <w:r w:rsidRPr="00272A89">
              <w:rPr>
                <w:b w:val="0"/>
                <w:bCs w:val="0"/>
                <w:noProof/>
                <w:color w:val="auto"/>
                <w:sz w:val="18"/>
                <w:szCs w:val="18"/>
              </w:rPr>
              <w:t xml:space="preserve">Дундговь </w:t>
            </w:r>
          </w:p>
        </w:tc>
        <w:tc>
          <w:tcPr>
            <w:tcW w:w="795" w:type="pct"/>
          </w:tcPr>
          <w:p w14:paraId="13D54ACB"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34.93</w:t>
            </w:r>
          </w:p>
        </w:tc>
        <w:tc>
          <w:tcPr>
            <w:tcW w:w="1122" w:type="pct"/>
          </w:tcPr>
          <w:p w14:paraId="78A2FC4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33.92</w:t>
            </w:r>
          </w:p>
        </w:tc>
        <w:tc>
          <w:tcPr>
            <w:tcW w:w="966" w:type="pct"/>
          </w:tcPr>
          <w:p w14:paraId="1FB501EB"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31.73</w:t>
            </w:r>
          </w:p>
        </w:tc>
        <w:tc>
          <w:tcPr>
            <w:tcW w:w="905" w:type="pct"/>
          </w:tcPr>
          <w:p w14:paraId="7E174AD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34.06</w:t>
            </w:r>
          </w:p>
        </w:tc>
        <w:tc>
          <w:tcPr>
            <w:tcW w:w="542" w:type="pct"/>
          </w:tcPr>
          <w:p w14:paraId="5E9F1C5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37.25</w:t>
            </w:r>
          </w:p>
        </w:tc>
      </w:tr>
    </w:tbl>
    <w:p w14:paraId="649072B0" w14:textId="77777777" w:rsidR="00414D89" w:rsidRPr="00272A89" w:rsidRDefault="00414D89" w:rsidP="00165248">
      <w:pPr>
        <w:spacing w:after="80"/>
        <w:jc w:val="right"/>
        <w:rPr>
          <w:i/>
          <w:iCs/>
          <w:noProof/>
          <w:sz w:val="22"/>
          <w:szCs w:val="22"/>
        </w:rPr>
      </w:pPr>
      <w:r w:rsidRPr="00272A89">
        <w:rPr>
          <w:i/>
          <w:iCs/>
          <w:noProof/>
          <w:sz w:val="20"/>
          <w:szCs w:val="20"/>
        </w:rPr>
        <w:t>Эх сурвалж: Аймгуудын өрсөлдөх чадварын тайлан, 2023</w:t>
      </w:r>
      <w:r w:rsidRPr="00272A89">
        <w:rPr>
          <w:i/>
          <w:iCs/>
          <w:noProof/>
          <w:sz w:val="22"/>
          <w:szCs w:val="22"/>
        </w:rPr>
        <w:t xml:space="preserve"> </w:t>
      </w:r>
    </w:p>
    <w:p w14:paraId="148CC067" w14:textId="48E0C547" w:rsidR="00414D89" w:rsidRPr="00272A89" w:rsidRDefault="00414D89" w:rsidP="00B574E4">
      <w:pPr>
        <w:spacing w:after="80"/>
        <w:ind w:firstLine="706"/>
        <w:rPr>
          <w:noProof/>
        </w:rPr>
      </w:pPr>
      <w:r w:rsidRPr="00272A89">
        <w:rPr>
          <w:noProof/>
        </w:rPr>
        <w:t xml:space="preserve">Өрсөлдөх </w:t>
      </w:r>
      <w:r w:rsidR="6B8DDC6D" w:rsidRPr="00272A89">
        <w:rPr>
          <w:noProof/>
        </w:rPr>
        <w:t>чадварын</w:t>
      </w:r>
      <w:r w:rsidRPr="00272A89">
        <w:rPr>
          <w:noProof/>
        </w:rPr>
        <w:t xml:space="preserve"> ерөнхий үнэлгээг бүсээр авч үзвэл Хангайн бүсээс Архангай, Баруун бүсээс Говь-Алтай, Завхан аймгууд, Хойд бүсээс Булган, Говийн бүсээс Дундговь айм</w:t>
      </w:r>
      <w:r w:rsidR="00942894" w:rsidRPr="00272A89">
        <w:rPr>
          <w:noProof/>
        </w:rPr>
        <w:t>аг</w:t>
      </w:r>
      <w:r w:rsidRPr="00272A89">
        <w:rPr>
          <w:noProof/>
        </w:rPr>
        <w:t xml:space="preserve"> хамгийн доогуур үнэлгээтэй байна. Ерөнхий үнэлгээг гаргаж буй үндсэн 4 бүлгээр авч үзвэл эдийн засгийн тамир тэнхээгээр Говийн бүсийн Дорноговь, Өмнөговь, Хойд бүсийн Орхон, Төвийн бүсийн Дархан-Уул, Зүүн бүсийн Дорнод аймгууд тэргүүлж байгаа бол Баруун бүсийн Баян-Өлгий, Завхан, Хангайн бүсийн Баянхонгор, Хойд бүсийн Хөвсгөл, Говийн бүсийн Дундговь аймгууд хамгийн </w:t>
      </w:r>
      <w:r w:rsidRPr="00272A89">
        <w:rPr>
          <w:noProof/>
        </w:rPr>
        <w:lastRenderedPageBreak/>
        <w:t xml:space="preserve">доогуур үнэлгээтэй байна. Засаглалын үр ашгаар Говийн бүсийн Дорноговь, Говьсүмбэр, Зүүн бүсийн Дорнод, Хэнтий, Хойд бүсийн Орхон аймгууд дээгүүр, Баруун бүсийн Ховд, Завхан, Хойд бүсийн Хөвсгөл, Булган, Говийн бүсийн Дундговь аймгууд хамгийн доогуур байна. Бизнесийн үр ашгийн хувьд Хойд бүсийн Орхон, Төвийн бүсийн Дархан-Уул, Сэлэнгэ, Говийн бүсийн Дорноговь, Баруун бүсийн Увс аймгууд тэргүүлж, Баруун бүсийн Завхан, Говь-Алтай, Говийн бүсийн Дундговь, Хойд бүсийн Булган, Хангайн бүсийн Архангай аймгууд хамгийн муу байна. Дэд бүтцээр Говийн бүсийн Дорноговь, Говьсүмбэр, Хойд бүсийн Орхон, Төвийн бүсийн Дархан-Уул, Хангайн бүсийн Өвөрхангай аймгууд хамгийн өндөр үнэлгээтэй бол Баруун бүсийн Завхан, Говь-Алтай, Төвийн бүсийн Төв, Хангайн бүсийн Архангай, Хойд бүсийн Булган аймгууд хамгийн муу байна. </w:t>
      </w:r>
    </w:p>
    <w:p w14:paraId="76BDE98F" w14:textId="77777777" w:rsidR="00414D89" w:rsidRPr="00272A89" w:rsidRDefault="00414D89" w:rsidP="00B574E4">
      <w:pPr>
        <w:spacing w:after="80"/>
        <w:ind w:firstLine="706"/>
        <w:rPr>
          <w:noProof/>
        </w:rPr>
      </w:pPr>
      <w:r w:rsidRPr="00272A89">
        <w:rPr>
          <w:noProof/>
        </w:rPr>
        <w:t xml:space="preserve">Аймгуудын өрсөлдөх чадвар хол зөрүүтэй байгаа нь эдийн засгийн төвлөрөл, дэд бүтцийн хүртээмж, бизнесийн орчны ялгаатай байдал болон төрийн үйлчилгээний үр ашиг зэрэгт тэнцвэргүй байдал гүнзгийрэх хандлагатай байна. Тухайлбал, өндөр үнэлгээтэй аймгууд нь хөрөнгө оруулалт татах чадвартай, үйлдвэрлэлийн тогтвортой бүтэцтэй байгаа бол үнэлгээ доогуур байгаа аймгууд ажил эрхлэлт, өрхийн орлого, дэд бүтцийн хүртээмжгүй байдал, хүний нөөцийн чадавх сул байгаа зэрэг нь өрсөлдөх чадварыг хязгаарлаж байна. </w:t>
      </w:r>
    </w:p>
    <w:p w14:paraId="6EB6115A" w14:textId="77777777" w:rsidR="00414D89" w:rsidRPr="00272A89" w:rsidRDefault="00414D89" w:rsidP="00B574E4">
      <w:pPr>
        <w:spacing w:after="80"/>
        <w:ind w:firstLine="706"/>
        <w:rPr>
          <w:noProof/>
        </w:rPr>
      </w:pPr>
      <w:r w:rsidRPr="00272A89">
        <w:rPr>
          <w:noProof/>
        </w:rPr>
        <w:t xml:space="preserve">Иймд аймгуудын өрсөлдөх чадварыг нэмэгдүүлэхэд орон нутгийн засаглалыг сайжруулах, эдийн засгийн төрөлжилтийг дэмжих, дэд бүтцийн хөрөнгө оруулалтыг бүсчилсэн хэлбэрээр дэмжих, бизнесийн орчныг сайжруулах чиглэлд бодлогын уялдаа холбоог нэмэгдүүлэх шаардлагатай байна. Хэрэв эдгээр асуудлыг шийдвэрлэхгүй бол ирэх жилүүдэд аймгуудын өрсөлдөх чадварын зөрүү гүнзгийрч, бүс нутгийн хөгжлийн тэгш бус байдал улам нэмэгдэх эрсдэлтэй байна. </w:t>
      </w:r>
    </w:p>
    <w:p w14:paraId="656F5410" w14:textId="756B0397" w:rsidR="00414D89" w:rsidRPr="00272A89" w:rsidRDefault="00414D89" w:rsidP="00B574E4">
      <w:pPr>
        <w:spacing w:after="80"/>
        <w:rPr>
          <w:b/>
          <w:bCs/>
          <w:i/>
          <w:iCs/>
          <w:noProof/>
          <w:color w:val="000000" w:themeColor="text1"/>
        </w:rPr>
      </w:pPr>
      <w:r w:rsidRPr="00272A89">
        <w:rPr>
          <w:b/>
          <w:bCs/>
          <w:i/>
          <w:iCs/>
          <w:noProof/>
          <w:color w:val="000000" w:themeColor="text1"/>
        </w:rPr>
        <w:t>Бүс, орон нутгийн төрийн үйлчилгээний ялгаатай байдал</w:t>
      </w:r>
      <w:r w:rsidR="00962F5F" w:rsidRPr="00272A89">
        <w:rPr>
          <w:b/>
          <w:bCs/>
          <w:i/>
          <w:iCs/>
          <w:noProof/>
          <w:color w:val="000000" w:themeColor="text1"/>
        </w:rPr>
        <w:t xml:space="preserve">: </w:t>
      </w:r>
      <w:r w:rsidRPr="00272A89">
        <w:rPr>
          <w:noProof/>
        </w:rPr>
        <w:t xml:space="preserve">Ардчилсан засаглал судалгааг 2008 оны III улирлаас эхлэн явуулж байгаа бөгөөд Үндэсний </w:t>
      </w:r>
      <w:r w:rsidR="007D4783" w:rsidRPr="00272A89">
        <w:rPr>
          <w:noProof/>
        </w:rPr>
        <w:t>с</w:t>
      </w:r>
      <w:r w:rsidRPr="00272A89">
        <w:rPr>
          <w:noProof/>
        </w:rPr>
        <w:t>татистикийн хорооноос “Ардчилсан засаглал судалгаа</w:t>
      </w:r>
      <w:r w:rsidRPr="00272A89">
        <w:rPr>
          <w:rStyle w:val="FootnoteReference"/>
          <w:noProof/>
        </w:rPr>
        <w:footnoteReference w:id="102"/>
      </w:r>
      <w:r w:rsidRPr="00272A89">
        <w:rPr>
          <w:noProof/>
        </w:rPr>
        <w:t>”-</w:t>
      </w:r>
      <w:r w:rsidR="004831EF" w:rsidRPr="00272A89">
        <w:rPr>
          <w:noProof/>
        </w:rPr>
        <w:t>ны</w:t>
      </w:r>
      <w:r w:rsidRPr="00272A89">
        <w:rPr>
          <w:noProof/>
        </w:rPr>
        <w:t xml:space="preserve"> 2021-2024 оны үр дүнгийн тайлан гарсан. Уг судалгааг Улсын Их Хурлын 2008 оны 1 дүгээр сарын 13 дугаар тогтоолд Мянганы хөгжлийн зорилтуудын хэрэгжилтийг хянах үзүүлэлт, арга зүйг боловсронгуй болгох, хэрэгжилтийг үзүүлэлт бүрээр дүгнэх, хяналт тавих, төрөлжсөн болон тусгайлсан мэдээллийн санг улсын хэмжээнд бий болгохыг Засгийн газар, Үндэсний </w:t>
      </w:r>
      <w:r w:rsidR="00B574E4" w:rsidRPr="00272A89">
        <w:rPr>
          <w:noProof/>
        </w:rPr>
        <w:t>с</w:t>
      </w:r>
      <w:r w:rsidRPr="00272A89">
        <w:rPr>
          <w:noProof/>
        </w:rPr>
        <w:t>татистикийн хороо, Авлигатай тэмцэх газар, Төрийн албан</w:t>
      </w:r>
      <w:r w:rsidR="00AA2E7C" w:rsidRPr="00272A89">
        <w:rPr>
          <w:noProof/>
        </w:rPr>
        <w:t>ы</w:t>
      </w:r>
      <w:r w:rsidRPr="00272A89">
        <w:rPr>
          <w:noProof/>
        </w:rPr>
        <w:t xml:space="preserve"> зөвлөл болон Хүний эрхийн үндэсний комисст үүрэг болгосон байдаг. </w:t>
      </w:r>
    </w:p>
    <w:p w14:paraId="7AF8D841" w14:textId="193C3369" w:rsidR="00414D89" w:rsidRPr="00272A89" w:rsidRDefault="00414D89" w:rsidP="00C4452B">
      <w:pPr>
        <w:spacing w:after="80"/>
        <w:ind w:firstLine="706"/>
        <w:rPr>
          <w:noProof/>
        </w:rPr>
      </w:pPr>
      <w:r w:rsidRPr="00272A89">
        <w:rPr>
          <w:noProof/>
        </w:rPr>
        <w:t xml:space="preserve">Мянганы хөгжлийн зорилтын 9 дүгээр зорилгын 3 шалгуур үзүүлэлт нь олон нийтийн үнэлгээний үзүүлэлт бөгөөд уг үзүүлэлтүүдийг олон улсын туршлага, санаачилгыг харгалзан Үндэсний </w:t>
      </w:r>
      <w:r w:rsidR="00666C9C" w:rsidRPr="00272A89">
        <w:rPr>
          <w:noProof/>
        </w:rPr>
        <w:t>с</w:t>
      </w:r>
      <w:r w:rsidRPr="00272A89">
        <w:rPr>
          <w:noProof/>
        </w:rPr>
        <w:t xml:space="preserve">татистикийн хорооноос тогтмол зохион байгуулдаг “Өрхийн нийгэм, эдийн засгийн судалгаа” /ӨНЭЗС/-ны хавсралт судалгаагаар цуглуулахаар Үндэсний </w:t>
      </w:r>
      <w:r w:rsidR="00666C9C" w:rsidRPr="00272A89">
        <w:rPr>
          <w:noProof/>
        </w:rPr>
        <w:t>с</w:t>
      </w:r>
      <w:r w:rsidRPr="00272A89">
        <w:rPr>
          <w:noProof/>
        </w:rPr>
        <w:t>татистикийн хорооны даргын 2008 оны 7 дугаар сарын А/228 тоот тушаалын зургаадугаар хавсралтаар батлуул</w:t>
      </w:r>
      <w:r w:rsidR="00C4452B" w:rsidRPr="00272A89">
        <w:rPr>
          <w:noProof/>
        </w:rPr>
        <w:t>ж</w:t>
      </w:r>
      <w:r w:rsidRPr="00272A89">
        <w:rPr>
          <w:noProof/>
        </w:rPr>
        <w:t xml:space="preserve"> мэдээлэл цуглуулалтад ашиглаж байна. </w:t>
      </w:r>
    </w:p>
    <w:p w14:paraId="378D2BC7" w14:textId="1BB9CDF0" w:rsidR="00414D89" w:rsidRPr="00272A89" w:rsidRDefault="00414D89" w:rsidP="00C4452B">
      <w:pPr>
        <w:spacing w:after="80"/>
        <w:ind w:firstLine="706"/>
        <w:rPr>
          <w:noProof/>
        </w:rPr>
      </w:pPr>
      <w:r w:rsidRPr="00272A89">
        <w:rPr>
          <w:noProof/>
        </w:rPr>
        <w:t>Тус судалгааны зорилго нь Монгол Улсын Мянганы хөгжлийн зорилтын “Хүний эрхийг баталгаажуулах, ардчилсан засаглалыг хөгжүүлэх” 9 дэх зорилгын шалгуур үзүүлэлтүүд, Тогтвортой хөгжлийн зорилтын хүрээнд дэвшүүлсэн “Чанартай боловсролыг дэмжих” 4 дүгээр зорилго, “Жендерийн эрх тэгш байдлыг хангах” 5 дугаар зорилго, “Энх тайван, шударга ёсыг цогцлоох” 16 дугаар зорилго, “Хөгжлийн төлөөх түншлэлийг бэхжүүлэх” 17 дугаар зорилгуудын хэрэгжилтийг үнэлэх зарим шалгуур үзүүлэлтүүдийг улс, бүс нутгийн түвшинд тодорхойлоход чиглэгдэ</w:t>
      </w:r>
      <w:r w:rsidR="00A32DDC" w:rsidRPr="00272A89">
        <w:rPr>
          <w:noProof/>
        </w:rPr>
        <w:t>ж байна</w:t>
      </w:r>
      <w:r w:rsidRPr="00272A89">
        <w:rPr>
          <w:noProof/>
        </w:rPr>
        <w:t>.</w:t>
      </w:r>
      <w:r w:rsidR="00A32DDC" w:rsidRPr="00272A89">
        <w:rPr>
          <w:noProof/>
        </w:rPr>
        <w:t xml:space="preserve"> </w:t>
      </w:r>
      <w:r w:rsidRPr="00272A89">
        <w:rPr>
          <w:noProof/>
        </w:rPr>
        <w:t xml:space="preserve"> </w:t>
      </w:r>
    </w:p>
    <w:p w14:paraId="73E34163" w14:textId="46D86758" w:rsidR="001F01FA" w:rsidRPr="00272A89" w:rsidRDefault="00414D89" w:rsidP="00AA6997">
      <w:pPr>
        <w:ind w:firstLine="709"/>
        <w:rPr>
          <w:noProof/>
        </w:rPr>
      </w:pPr>
      <w:r w:rsidRPr="00272A89">
        <w:rPr>
          <w:noProof/>
        </w:rPr>
        <w:t>Судалгааны тайлангийн 2.2-</w:t>
      </w:r>
      <w:r w:rsidR="24E5C675" w:rsidRPr="00272A89">
        <w:rPr>
          <w:noProof/>
        </w:rPr>
        <w:t>т</w:t>
      </w:r>
      <w:r w:rsidRPr="00272A89">
        <w:rPr>
          <w:noProof/>
        </w:rPr>
        <w:t xml:space="preserve"> Төрийн захиргааны байгууллагуудын үйл ажиллагаанд өгсөн иргэдийн үнэлгээг 2021-2024 оноор гаргасан байна. Төрийн </w:t>
      </w:r>
      <w:r w:rsidRPr="00272A89">
        <w:rPr>
          <w:noProof/>
        </w:rPr>
        <w:lastRenderedPageBreak/>
        <w:t xml:space="preserve">захиргааны дээд байгууллагууд, түүний дотор хууль сахиулах байгууллагуудын үйл ажиллагааны талаарх иргэдийн өгсөн хариулт нь төр, засагтаа хэр зэрэг итгэл хүлээлгэж буйг илэрхийлэх үзүүлэлт юм. Монгол Улсыг 2026-2030 онд хөгжүүлэх таван жилийн үндсэн </w:t>
      </w:r>
      <w:r w:rsidR="2D3E2B14" w:rsidRPr="00272A89">
        <w:rPr>
          <w:noProof/>
        </w:rPr>
        <w:t>чиглэлийн төсөлд</w:t>
      </w:r>
      <w:r w:rsidRPr="00272A89">
        <w:rPr>
          <w:noProof/>
        </w:rPr>
        <w:t xml:space="preserve"> Тогтвортой хөгжлийн зорилгын үзүүлэлтийн хүрээнд хийгдсэн судалгаанд үндэслэн аймаг, нийслэлийн ИТХ болон аймаг, нийслэлийн ЗДТГ-ын үйл ажиллагаанд иргэдийн сэтгэл хангалуун байдлын үнэлгээг </w:t>
      </w:r>
      <w:r w:rsidR="3905BD23" w:rsidRPr="00272A89">
        <w:rPr>
          <w:noProof/>
        </w:rPr>
        <w:t>хүснэгт</w:t>
      </w:r>
      <w:r w:rsidRPr="00272A89">
        <w:rPr>
          <w:noProof/>
        </w:rPr>
        <w:t xml:space="preserve"> </w:t>
      </w:r>
      <w:r w:rsidR="00DC5339" w:rsidRPr="00272A89">
        <w:rPr>
          <w:noProof/>
        </w:rPr>
        <w:t>80</w:t>
      </w:r>
      <w:r w:rsidR="001F51C9" w:rsidRPr="00272A89">
        <w:rPr>
          <w:noProof/>
        </w:rPr>
        <w:t>-</w:t>
      </w:r>
      <w:r w:rsidR="00DC5339" w:rsidRPr="00272A89">
        <w:rPr>
          <w:noProof/>
        </w:rPr>
        <w:t>д</w:t>
      </w:r>
      <w:r w:rsidRPr="00272A89">
        <w:rPr>
          <w:noProof/>
        </w:rPr>
        <w:t xml:space="preserve"> </w:t>
      </w:r>
      <w:r w:rsidR="001F51C9" w:rsidRPr="00272A89">
        <w:rPr>
          <w:noProof/>
        </w:rPr>
        <w:t>харуулав</w:t>
      </w:r>
      <w:r w:rsidR="6A949F18" w:rsidRPr="00272A89">
        <w:rPr>
          <w:noProof/>
        </w:rPr>
        <w:t>.</w:t>
      </w:r>
    </w:p>
    <w:p w14:paraId="37858D7E" w14:textId="29095267" w:rsidR="00414D89" w:rsidRPr="00272A89" w:rsidRDefault="00582DD3" w:rsidP="00E4703A">
      <w:pPr>
        <w:pStyle w:val="Caption"/>
        <w:spacing w:after="0"/>
        <w:rPr>
          <w:noProof/>
          <w:color w:val="auto"/>
          <w:sz w:val="20"/>
          <w:szCs w:val="20"/>
        </w:rPr>
      </w:pPr>
      <w:bookmarkStart w:id="448" w:name="_Toc212631023"/>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80</w:t>
      </w:r>
      <w:r w:rsidRPr="00272A89">
        <w:rPr>
          <w:color w:val="auto"/>
          <w:sz w:val="20"/>
          <w:szCs w:val="20"/>
        </w:rPr>
        <w:fldChar w:fldCharType="end"/>
      </w:r>
      <w:r w:rsidR="00414D89" w:rsidRPr="00272A89">
        <w:rPr>
          <w:noProof/>
          <w:color w:val="auto"/>
          <w:sz w:val="20"/>
          <w:szCs w:val="20"/>
        </w:rPr>
        <w:t>. Иргэдийн сэтгэл хангалуун байдлын судалгаа</w:t>
      </w:r>
      <w:bookmarkEnd w:id="448"/>
    </w:p>
    <w:tbl>
      <w:tblPr>
        <w:tblStyle w:val="ListTable5Dark-Accent4"/>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098"/>
        <w:gridCol w:w="707"/>
        <w:gridCol w:w="707"/>
        <w:gridCol w:w="707"/>
        <w:gridCol w:w="707"/>
        <w:gridCol w:w="703"/>
      </w:tblGrid>
      <w:tr w:rsidR="003E34F2" w:rsidRPr="00272A89" w14:paraId="2F1091D2" w14:textId="77777777" w:rsidTr="004E22D0">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167" w:type="pct"/>
            <w:shd w:val="clear" w:color="auto" w:fill="002060"/>
          </w:tcPr>
          <w:p w14:paraId="1991FF68" w14:textId="77777777" w:rsidR="00414D89" w:rsidRPr="00272A89" w:rsidRDefault="00414D89">
            <w:pPr>
              <w:jc w:val="center"/>
              <w:rPr>
                <w:sz w:val="18"/>
                <w:szCs w:val="18"/>
              </w:rPr>
            </w:pPr>
            <w:r w:rsidRPr="00272A89">
              <w:rPr>
                <w:sz w:val="18"/>
                <w:szCs w:val="18"/>
              </w:rPr>
              <w:t>Үзүүлэлт</w:t>
            </w:r>
          </w:p>
        </w:tc>
        <w:tc>
          <w:tcPr>
            <w:tcW w:w="367" w:type="pct"/>
            <w:shd w:val="clear" w:color="auto" w:fill="002060"/>
          </w:tcPr>
          <w:p w14:paraId="10FFEA16"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2020</w:t>
            </w:r>
          </w:p>
        </w:tc>
        <w:tc>
          <w:tcPr>
            <w:tcW w:w="367" w:type="pct"/>
            <w:shd w:val="clear" w:color="auto" w:fill="002060"/>
          </w:tcPr>
          <w:p w14:paraId="44C41566"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2021</w:t>
            </w:r>
          </w:p>
        </w:tc>
        <w:tc>
          <w:tcPr>
            <w:tcW w:w="367" w:type="pct"/>
            <w:shd w:val="clear" w:color="auto" w:fill="002060"/>
          </w:tcPr>
          <w:p w14:paraId="3175C7DE"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2022</w:t>
            </w:r>
          </w:p>
        </w:tc>
        <w:tc>
          <w:tcPr>
            <w:tcW w:w="367" w:type="pct"/>
            <w:shd w:val="clear" w:color="auto" w:fill="002060"/>
          </w:tcPr>
          <w:p w14:paraId="0E815303"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2023</w:t>
            </w:r>
          </w:p>
        </w:tc>
        <w:tc>
          <w:tcPr>
            <w:tcW w:w="367" w:type="pct"/>
            <w:shd w:val="clear" w:color="auto" w:fill="002060"/>
          </w:tcPr>
          <w:p w14:paraId="125A58E2"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2024</w:t>
            </w:r>
          </w:p>
        </w:tc>
      </w:tr>
      <w:tr w:rsidR="0085712E" w:rsidRPr="00272A89" w14:paraId="045B7A63" w14:textId="77777777" w:rsidTr="004E22D0">
        <w:trPr>
          <w:trHeight w:val="473"/>
        </w:trPr>
        <w:tc>
          <w:tcPr>
            <w:cnfStyle w:val="001000000000" w:firstRow="0" w:lastRow="0" w:firstColumn="1" w:lastColumn="0" w:oddVBand="0" w:evenVBand="0" w:oddHBand="0" w:evenHBand="0" w:firstRowFirstColumn="0" w:firstRowLastColumn="0" w:lastRowFirstColumn="0" w:lastRowLastColumn="0"/>
            <w:tcW w:w="3167" w:type="pct"/>
          </w:tcPr>
          <w:p w14:paraId="29B6F637" w14:textId="27C7121F" w:rsidR="00414D89" w:rsidRPr="00272A89" w:rsidRDefault="00414D89">
            <w:pPr>
              <w:rPr>
                <w:b w:val="0"/>
                <w:color w:val="auto"/>
                <w:sz w:val="20"/>
                <w:szCs w:val="20"/>
              </w:rPr>
            </w:pPr>
            <w:r w:rsidRPr="00272A89">
              <w:rPr>
                <w:b w:val="0"/>
                <w:color w:val="auto"/>
                <w:sz w:val="20"/>
                <w:szCs w:val="20"/>
              </w:rPr>
              <w:t xml:space="preserve">Төрийн албаар үйлчлүүлсэн иргэдээс сүүлийн үйлчилгээндээ сэтгэл </w:t>
            </w:r>
            <w:r w:rsidR="5BFEB6EB" w:rsidRPr="00272A89">
              <w:rPr>
                <w:b w:val="0"/>
                <w:color w:val="auto"/>
                <w:sz w:val="20"/>
                <w:szCs w:val="20"/>
              </w:rPr>
              <w:t>хангалуун</w:t>
            </w:r>
            <w:r w:rsidRPr="00272A89">
              <w:rPr>
                <w:b w:val="0"/>
                <w:color w:val="auto"/>
                <w:sz w:val="20"/>
                <w:szCs w:val="20"/>
              </w:rPr>
              <w:t xml:space="preserve"> байгаа иргэдийн эзлэх хувь /нийслэл, аймгийн ИТХ/</w:t>
            </w:r>
          </w:p>
        </w:tc>
        <w:tc>
          <w:tcPr>
            <w:tcW w:w="367" w:type="pct"/>
            <w:vAlign w:val="center"/>
          </w:tcPr>
          <w:p w14:paraId="6B10560C"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272A89">
              <w:rPr>
                <w:color w:val="auto"/>
                <w:sz w:val="20"/>
                <w:szCs w:val="20"/>
              </w:rPr>
              <w:t>18.1</w:t>
            </w:r>
          </w:p>
        </w:tc>
        <w:tc>
          <w:tcPr>
            <w:tcW w:w="367" w:type="pct"/>
            <w:vAlign w:val="center"/>
          </w:tcPr>
          <w:p w14:paraId="6CC201CB"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272A89">
              <w:rPr>
                <w:color w:val="auto"/>
                <w:sz w:val="20"/>
                <w:szCs w:val="20"/>
              </w:rPr>
              <w:t>20.6</w:t>
            </w:r>
          </w:p>
        </w:tc>
        <w:tc>
          <w:tcPr>
            <w:tcW w:w="367" w:type="pct"/>
            <w:vAlign w:val="center"/>
          </w:tcPr>
          <w:p w14:paraId="69CBB743"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272A89">
              <w:rPr>
                <w:color w:val="auto"/>
                <w:sz w:val="20"/>
                <w:szCs w:val="20"/>
              </w:rPr>
              <w:t>15.8</w:t>
            </w:r>
          </w:p>
        </w:tc>
        <w:tc>
          <w:tcPr>
            <w:tcW w:w="367" w:type="pct"/>
            <w:vAlign w:val="center"/>
          </w:tcPr>
          <w:p w14:paraId="4742828B"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272A89">
              <w:rPr>
                <w:color w:val="auto"/>
                <w:sz w:val="20"/>
                <w:szCs w:val="20"/>
              </w:rPr>
              <w:t>8.9</w:t>
            </w:r>
          </w:p>
        </w:tc>
        <w:tc>
          <w:tcPr>
            <w:tcW w:w="367" w:type="pct"/>
            <w:vAlign w:val="center"/>
          </w:tcPr>
          <w:p w14:paraId="5D96FC57"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272A89">
              <w:rPr>
                <w:color w:val="auto"/>
                <w:sz w:val="20"/>
                <w:szCs w:val="20"/>
              </w:rPr>
              <w:t>12.5</w:t>
            </w:r>
          </w:p>
        </w:tc>
      </w:tr>
      <w:tr w:rsidR="0085712E" w:rsidRPr="00272A89" w14:paraId="250B886C" w14:textId="77777777" w:rsidTr="004E22D0">
        <w:trPr>
          <w:trHeight w:val="540"/>
        </w:trPr>
        <w:tc>
          <w:tcPr>
            <w:cnfStyle w:val="001000000000" w:firstRow="0" w:lastRow="0" w:firstColumn="1" w:lastColumn="0" w:oddVBand="0" w:evenVBand="0" w:oddHBand="0" w:evenHBand="0" w:firstRowFirstColumn="0" w:firstRowLastColumn="0" w:lastRowFirstColumn="0" w:lastRowLastColumn="0"/>
            <w:tcW w:w="3167" w:type="pct"/>
          </w:tcPr>
          <w:p w14:paraId="4472E734" w14:textId="1E80EEBA" w:rsidR="00414D89" w:rsidRPr="00272A89" w:rsidRDefault="00414D89">
            <w:pPr>
              <w:rPr>
                <w:b w:val="0"/>
                <w:color w:val="auto"/>
                <w:sz w:val="20"/>
                <w:szCs w:val="20"/>
              </w:rPr>
            </w:pPr>
            <w:r w:rsidRPr="00272A89">
              <w:rPr>
                <w:b w:val="0"/>
                <w:color w:val="auto"/>
                <w:sz w:val="20"/>
                <w:szCs w:val="20"/>
              </w:rPr>
              <w:t xml:space="preserve">Төрийн албаар үйлчлүүлсэн иргэдээс сүүлийн үйлчилгээндээ сэтгэл </w:t>
            </w:r>
            <w:r w:rsidR="5BFEB6EB" w:rsidRPr="00272A89">
              <w:rPr>
                <w:b w:val="0"/>
                <w:color w:val="auto"/>
                <w:sz w:val="20"/>
                <w:szCs w:val="20"/>
              </w:rPr>
              <w:t>хангалуун</w:t>
            </w:r>
            <w:r w:rsidRPr="00272A89">
              <w:rPr>
                <w:b w:val="0"/>
                <w:color w:val="auto"/>
                <w:sz w:val="20"/>
                <w:szCs w:val="20"/>
              </w:rPr>
              <w:t xml:space="preserve"> байгаа иргэдийн эзлэх хувь /нийслэл, аймгийн ЗДТГ/</w:t>
            </w:r>
          </w:p>
        </w:tc>
        <w:tc>
          <w:tcPr>
            <w:tcW w:w="367" w:type="pct"/>
            <w:vAlign w:val="center"/>
          </w:tcPr>
          <w:p w14:paraId="071C9B6C"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272A89">
              <w:rPr>
                <w:color w:val="auto"/>
                <w:sz w:val="20"/>
                <w:szCs w:val="20"/>
              </w:rPr>
              <w:t>25.2</w:t>
            </w:r>
          </w:p>
        </w:tc>
        <w:tc>
          <w:tcPr>
            <w:tcW w:w="367" w:type="pct"/>
            <w:vAlign w:val="center"/>
          </w:tcPr>
          <w:p w14:paraId="6F83366E"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272A89">
              <w:rPr>
                <w:color w:val="auto"/>
                <w:sz w:val="20"/>
                <w:szCs w:val="20"/>
              </w:rPr>
              <w:t>24.7</w:t>
            </w:r>
          </w:p>
        </w:tc>
        <w:tc>
          <w:tcPr>
            <w:tcW w:w="367" w:type="pct"/>
            <w:vAlign w:val="center"/>
          </w:tcPr>
          <w:p w14:paraId="17CBFCA5"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272A89">
              <w:rPr>
                <w:color w:val="auto"/>
                <w:sz w:val="20"/>
                <w:szCs w:val="20"/>
              </w:rPr>
              <w:t>21.7</w:t>
            </w:r>
          </w:p>
        </w:tc>
        <w:tc>
          <w:tcPr>
            <w:tcW w:w="367" w:type="pct"/>
            <w:vAlign w:val="center"/>
          </w:tcPr>
          <w:p w14:paraId="07A801F6"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272A89">
              <w:rPr>
                <w:color w:val="auto"/>
                <w:sz w:val="20"/>
                <w:szCs w:val="20"/>
              </w:rPr>
              <w:t>13.9</w:t>
            </w:r>
          </w:p>
        </w:tc>
        <w:tc>
          <w:tcPr>
            <w:tcW w:w="367" w:type="pct"/>
            <w:vAlign w:val="center"/>
          </w:tcPr>
          <w:p w14:paraId="536000CD"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272A89">
              <w:rPr>
                <w:color w:val="auto"/>
                <w:sz w:val="20"/>
                <w:szCs w:val="20"/>
              </w:rPr>
              <w:t>19.2</w:t>
            </w:r>
          </w:p>
        </w:tc>
      </w:tr>
    </w:tbl>
    <w:p w14:paraId="467D69CE" w14:textId="77777777" w:rsidR="00414D89" w:rsidRPr="00272A89" w:rsidRDefault="00414D89" w:rsidP="00666C9C">
      <w:pPr>
        <w:spacing w:after="80"/>
        <w:jc w:val="right"/>
        <w:rPr>
          <w:i/>
          <w:iCs/>
          <w:noProof/>
          <w:sz w:val="20"/>
          <w:szCs w:val="20"/>
        </w:rPr>
      </w:pPr>
      <w:r w:rsidRPr="00272A89">
        <w:rPr>
          <w:i/>
          <w:iCs/>
          <w:noProof/>
          <w:sz w:val="20"/>
          <w:szCs w:val="20"/>
        </w:rPr>
        <w:t>Эх сурвалж: Тогтвортой хөгжлийн зорилгын судалгаа</w:t>
      </w:r>
    </w:p>
    <w:p w14:paraId="5450E41E" w14:textId="3F43E8DD" w:rsidR="00414D89" w:rsidRPr="00272A89" w:rsidRDefault="00414D89" w:rsidP="00666C9C">
      <w:pPr>
        <w:spacing w:after="80"/>
        <w:ind w:firstLine="706"/>
        <w:rPr>
          <w:noProof/>
          <w:color w:val="000000" w:themeColor="text1"/>
        </w:rPr>
      </w:pPr>
      <w:r w:rsidRPr="00272A89">
        <w:rPr>
          <w:noProof/>
          <w:color w:val="000000" w:themeColor="text1"/>
        </w:rPr>
        <w:t xml:space="preserve">Судалгаанаас үзвэл иргэдийн сэтгэл хангалуун байдлын үнэлгээний хувь буурч байгаа нь </w:t>
      </w:r>
      <w:r w:rsidRPr="00272A89">
        <w:rPr>
          <w:color w:val="000000" w:themeColor="text1"/>
        </w:rPr>
        <w:t xml:space="preserve">орон нутагт төрийн үйлчилгээний чанар, хүртээмж, хариуцлагын </w:t>
      </w:r>
      <w:r w:rsidRPr="00272A89">
        <w:rPr>
          <w:noProof/>
          <w:color w:val="000000" w:themeColor="text1"/>
        </w:rPr>
        <w:t>түвшин дутагдал</w:t>
      </w:r>
      <w:r w:rsidR="002A1AEF" w:rsidRPr="00272A89">
        <w:rPr>
          <w:noProof/>
          <w:color w:val="000000" w:themeColor="text1"/>
        </w:rPr>
        <w:t>тай</w:t>
      </w:r>
      <w:r w:rsidRPr="00272A89">
        <w:rPr>
          <w:color w:val="000000" w:themeColor="text1"/>
        </w:rPr>
        <w:t xml:space="preserve"> байгааг харуулж байна.</w:t>
      </w:r>
      <w:r w:rsidRPr="00272A89">
        <w:rPr>
          <w:noProof/>
          <w:color w:val="000000" w:themeColor="text1"/>
        </w:rPr>
        <w:t xml:space="preserve"> Орон нутагт </w:t>
      </w:r>
      <w:r w:rsidR="46CD7837" w:rsidRPr="00272A89">
        <w:rPr>
          <w:noProof/>
          <w:color w:val="000000" w:themeColor="text1"/>
        </w:rPr>
        <w:t>төрийн</w:t>
      </w:r>
      <w:r w:rsidRPr="00272A89">
        <w:rPr>
          <w:noProof/>
          <w:color w:val="000000" w:themeColor="text1"/>
        </w:rPr>
        <w:t xml:space="preserve"> байгууллагуудын иргэн төвтэй үйл ажиллагаа сул, үйлчилгээний ил тод </w:t>
      </w:r>
      <w:r w:rsidR="6D34B1DA" w:rsidRPr="00272A89">
        <w:rPr>
          <w:noProof/>
          <w:color w:val="000000" w:themeColor="text1"/>
        </w:rPr>
        <w:t>байдал</w:t>
      </w:r>
      <w:r w:rsidRPr="00272A89">
        <w:rPr>
          <w:noProof/>
          <w:color w:val="000000" w:themeColor="text1"/>
        </w:rPr>
        <w:t xml:space="preserve">, шуурхай хариу арга хэмжээ авах чадвар хангалтгүй байгааг илтгэж байна. Аймаг, нийслэлийн ИТХ-д иргэдийн оролцоо, санал бодлыг шийдвэр гаргалтад тусгах байдал хангалтгүй, олон нийттэй харилцах сувгийн хүртээмж бага байгаа нь сэтгэл ханамжийн түвшин буурахад нөлөөлнө. Мөн аймаг, нийслэлийн ЗДТГ-ын хувьд зарим үйлчилгээг цахим хэлбэрт шилжүүлсэн ч үйлчилгээний чанар, хүнд суртал, мэдээллийн хүртээмжийн асуудал байгаа нь иргэдийн итгэлийг сулруулах хүчин зүйл болно. </w:t>
      </w:r>
    </w:p>
    <w:p w14:paraId="3E4C3C66" w14:textId="0C7DEB4D" w:rsidR="00414D89" w:rsidRPr="00272A89" w:rsidRDefault="00414D89" w:rsidP="00666C9C">
      <w:pPr>
        <w:spacing w:after="80"/>
        <w:ind w:firstLine="706"/>
        <w:rPr>
          <w:noProof/>
        </w:rPr>
      </w:pPr>
      <w:r w:rsidRPr="00272A89">
        <w:rPr>
          <w:noProof/>
          <w:color w:val="000000" w:themeColor="text1"/>
        </w:rPr>
        <w:t xml:space="preserve">Орон нутагт төрийн үйлчилгээнээс гадна нийгмийн дэд бүтцийн хүртээмж, чанарын асуудал иргэдийн сэтгэл ханамжгүй байдалд шууд </w:t>
      </w:r>
      <w:r w:rsidR="170687E9" w:rsidRPr="00272A89">
        <w:rPr>
          <w:noProof/>
          <w:color w:val="000000" w:themeColor="text1"/>
        </w:rPr>
        <w:t>нөлөөлж байна.</w:t>
      </w:r>
      <w:r w:rsidRPr="00272A89">
        <w:rPr>
          <w:noProof/>
          <w:color w:val="000000" w:themeColor="text1"/>
        </w:rPr>
        <w:t xml:space="preserve"> Тухайлбал, сумын иргэн эрүүл мэндийн чанартай тусламж, үйлчилгээ авах боломж бага байдгаас хот, суурин газар руу яв</w:t>
      </w:r>
      <w:r w:rsidR="00E52F26" w:rsidRPr="00272A89">
        <w:rPr>
          <w:noProof/>
          <w:color w:val="000000" w:themeColor="text1"/>
        </w:rPr>
        <w:t>ж</w:t>
      </w:r>
      <w:r w:rsidRPr="00272A89">
        <w:rPr>
          <w:color w:val="000000" w:themeColor="text1"/>
        </w:rPr>
        <w:t xml:space="preserve"> төрөлжсөн мэргэжлийн эмнэлгээс </w:t>
      </w:r>
      <w:r w:rsidR="002950A6" w:rsidRPr="00272A89">
        <w:rPr>
          <w:noProof/>
          <w:color w:val="000000" w:themeColor="text1"/>
        </w:rPr>
        <w:t>эмнэлгийн тусламж,</w:t>
      </w:r>
      <w:r w:rsidRPr="00272A89">
        <w:rPr>
          <w:noProof/>
          <w:color w:val="000000" w:themeColor="text1"/>
        </w:rPr>
        <w:t xml:space="preserve"> </w:t>
      </w:r>
      <w:r w:rsidRPr="00272A89">
        <w:rPr>
          <w:color w:val="000000" w:themeColor="text1"/>
        </w:rPr>
        <w:t>үйлчилгээ авдаг.</w:t>
      </w:r>
      <w:r w:rsidRPr="00272A89">
        <w:rPr>
          <w:noProof/>
          <w:color w:val="000000" w:themeColor="text1"/>
        </w:rPr>
        <w:t xml:space="preserve"> Орон нутгийн түвшинд Бүсийн онош</w:t>
      </w:r>
      <w:r w:rsidR="0009208B">
        <w:rPr>
          <w:noProof/>
          <w:color w:val="000000" w:themeColor="text1"/>
        </w:rPr>
        <w:t>и</w:t>
      </w:r>
      <w:r w:rsidRPr="00272A89">
        <w:rPr>
          <w:noProof/>
          <w:color w:val="000000" w:themeColor="text1"/>
        </w:rPr>
        <w:t xml:space="preserve">лгоо, эмчилгээний төв Дорнод, Өмнөговь, Өвөрхангай, Орхон, Ховд </w:t>
      </w:r>
      <w:r w:rsidRPr="00272A89">
        <w:rPr>
          <w:noProof/>
        </w:rPr>
        <w:t xml:space="preserve">аймгуудад байгаа бол бусад 16 аймгийн төвд аймгийн нэгдсэн эмнэлэг үйлчилгээ үзүүлж байна. Хөдөөгийн 309 сумын түвшинд 2024 оны байдлаар 321 эрүүл мэндийн төв үйл ажиллагаа явуулж байна. </w:t>
      </w:r>
      <w:r w:rsidR="003C369C" w:rsidRPr="00272A89">
        <w:t>(Хүснэгт 8</w:t>
      </w:r>
      <w:r w:rsidR="00DC5339" w:rsidRPr="00272A89">
        <w:t>1</w:t>
      </w:r>
      <w:r w:rsidR="003C369C" w:rsidRPr="00272A89">
        <w:t>-д харуулав</w:t>
      </w:r>
      <w:r w:rsidR="00883EEF" w:rsidRPr="00272A89">
        <w:t>.</w:t>
      </w:r>
      <w:r w:rsidR="003C369C" w:rsidRPr="00272A89">
        <w:t>)</w:t>
      </w:r>
    </w:p>
    <w:p w14:paraId="0DB5E54E" w14:textId="5DF7BB3E" w:rsidR="00414D89" w:rsidRPr="00272A89" w:rsidRDefault="00582DD3" w:rsidP="00E4703A">
      <w:pPr>
        <w:pStyle w:val="Caption"/>
        <w:spacing w:after="0"/>
        <w:rPr>
          <w:color w:val="000000" w:themeColor="text1"/>
          <w:sz w:val="20"/>
          <w:szCs w:val="20"/>
        </w:rPr>
      </w:pPr>
      <w:bookmarkStart w:id="449" w:name="_Toc212631024"/>
      <w:r w:rsidRPr="00272A89">
        <w:rPr>
          <w:color w:val="000000" w:themeColor="text1"/>
          <w:sz w:val="20"/>
          <w:szCs w:val="20"/>
        </w:rPr>
        <w:t xml:space="preserve">Хүснэгт </w:t>
      </w:r>
      <w:r w:rsidRPr="00272A89">
        <w:rPr>
          <w:color w:val="000000" w:themeColor="text1"/>
          <w:sz w:val="20"/>
          <w:szCs w:val="20"/>
        </w:rPr>
        <w:fldChar w:fldCharType="begin"/>
      </w:r>
      <w:r w:rsidRPr="00272A89">
        <w:instrText xml:space="preserve"> SEQ Хүснэгт \* ARABIC </w:instrText>
      </w:r>
      <w:r w:rsidRPr="00272A89">
        <w:rPr>
          <w:color w:val="000000" w:themeColor="text1"/>
          <w:sz w:val="20"/>
          <w:szCs w:val="20"/>
        </w:rPr>
        <w:fldChar w:fldCharType="separate"/>
      </w:r>
      <w:r w:rsidR="000D54C5">
        <w:rPr>
          <w:noProof/>
        </w:rPr>
        <w:t>81</w:t>
      </w:r>
      <w:r w:rsidRPr="00272A89">
        <w:rPr>
          <w:color w:val="000000" w:themeColor="text1"/>
          <w:sz w:val="20"/>
          <w:szCs w:val="20"/>
        </w:rPr>
        <w:fldChar w:fldCharType="end"/>
      </w:r>
      <w:r w:rsidR="00414D89" w:rsidRPr="00272A89">
        <w:rPr>
          <w:color w:val="000000" w:themeColor="text1"/>
          <w:sz w:val="20"/>
          <w:szCs w:val="20"/>
        </w:rPr>
        <w:t xml:space="preserve">. </w:t>
      </w:r>
      <w:r w:rsidR="00210876" w:rsidRPr="00272A89">
        <w:rPr>
          <w:color w:val="000000" w:themeColor="text1"/>
          <w:sz w:val="20"/>
          <w:szCs w:val="20"/>
        </w:rPr>
        <w:t>Орон</w:t>
      </w:r>
      <w:r w:rsidR="00967897" w:rsidRPr="00272A89">
        <w:rPr>
          <w:color w:val="000000" w:themeColor="text1"/>
          <w:sz w:val="20"/>
          <w:szCs w:val="20"/>
        </w:rPr>
        <w:t xml:space="preserve"> </w:t>
      </w:r>
      <w:r w:rsidR="00414D89" w:rsidRPr="00272A89">
        <w:rPr>
          <w:color w:val="000000" w:themeColor="text1"/>
          <w:sz w:val="20"/>
          <w:szCs w:val="20"/>
        </w:rPr>
        <w:t>нутгийн эрүүл мэндийн үйлчилгээ үзүүлэх байгууллагууд</w:t>
      </w:r>
      <w:bookmarkEnd w:id="449"/>
    </w:p>
    <w:tbl>
      <w:tblPr>
        <w:tblStyle w:val="ListTable5Dark-Accent4"/>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075"/>
        <w:gridCol w:w="897"/>
        <w:gridCol w:w="882"/>
        <w:gridCol w:w="1899"/>
        <w:gridCol w:w="2111"/>
        <w:gridCol w:w="973"/>
      </w:tblGrid>
      <w:tr w:rsidR="00CD1AA3" w:rsidRPr="00272A89" w14:paraId="05C107FA" w14:textId="77777777" w:rsidTr="00E061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1" w:type="pct"/>
            <w:shd w:val="clear" w:color="auto" w:fill="002060"/>
          </w:tcPr>
          <w:p w14:paraId="162AA96B" w14:textId="77777777" w:rsidR="00414D89" w:rsidRPr="00272A89" w:rsidRDefault="00414D89">
            <w:pPr>
              <w:jc w:val="center"/>
              <w:rPr>
                <w:sz w:val="18"/>
                <w:szCs w:val="18"/>
              </w:rPr>
            </w:pPr>
            <w:r w:rsidRPr="00272A89">
              <w:rPr>
                <w:sz w:val="18"/>
                <w:szCs w:val="18"/>
              </w:rPr>
              <w:t>Аймаг</w:t>
            </w:r>
          </w:p>
        </w:tc>
        <w:tc>
          <w:tcPr>
            <w:tcW w:w="558" w:type="pct"/>
            <w:shd w:val="clear" w:color="auto" w:fill="002060"/>
          </w:tcPr>
          <w:p w14:paraId="7DB23DAB"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БОЭТ</w:t>
            </w:r>
          </w:p>
        </w:tc>
        <w:tc>
          <w:tcPr>
            <w:tcW w:w="466" w:type="pct"/>
            <w:shd w:val="clear" w:color="auto" w:fill="002060"/>
          </w:tcPr>
          <w:p w14:paraId="39F4B41F"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АНЭ</w:t>
            </w:r>
          </w:p>
        </w:tc>
        <w:tc>
          <w:tcPr>
            <w:tcW w:w="458" w:type="pct"/>
            <w:shd w:val="clear" w:color="auto" w:fill="002060"/>
          </w:tcPr>
          <w:p w14:paraId="7BAECB6C"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ХНЭ</w:t>
            </w:r>
          </w:p>
        </w:tc>
        <w:tc>
          <w:tcPr>
            <w:tcW w:w="986" w:type="pct"/>
            <w:shd w:val="clear" w:color="auto" w:fill="002060"/>
          </w:tcPr>
          <w:p w14:paraId="7BBED6FB"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Сумын ЭМТ</w:t>
            </w:r>
          </w:p>
        </w:tc>
        <w:tc>
          <w:tcPr>
            <w:tcW w:w="1096" w:type="pct"/>
            <w:shd w:val="clear" w:color="auto" w:fill="002060"/>
          </w:tcPr>
          <w:p w14:paraId="634A58FD"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Тосгоны ЭМТ</w:t>
            </w:r>
          </w:p>
        </w:tc>
        <w:tc>
          <w:tcPr>
            <w:tcW w:w="505" w:type="pct"/>
            <w:shd w:val="clear" w:color="auto" w:fill="002060"/>
          </w:tcPr>
          <w:p w14:paraId="3644BADA"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Нийт</w:t>
            </w:r>
          </w:p>
        </w:tc>
      </w:tr>
      <w:tr w:rsidR="00255B9C" w:rsidRPr="00272A89" w14:paraId="701A6BB8"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595BBFEF" w14:textId="77777777" w:rsidR="00414D89" w:rsidRPr="00272A89" w:rsidRDefault="00414D89" w:rsidP="00582DD3">
            <w:pPr>
              <w:jc w:val="left"/>
              <w:rPr>
                <w:b w:val="0"/>
                <w:color w:val="auto"/>
                <w:sz w:val="18"/>
                <w:szCs w:val="18"/>
              </w:rPr>
            </w:pPr>
            <w:r w:rsidRPr="00272A89">
              <w:rPr>
                <w:b w:val="0"/>
                <w:color w:val="auto"/>
                <w:sz w:val="18"/>
                <w:szCs w:val="18"/>
              </w:rPr>
              <w:t>Архангай</w:t>
            </w:r>
          </w:p>
        </w:tc>
        <w:tc>
          <w:tcPr>
            <w:tcW w:w="558" w:type="pct"/>
          </w:tcPr>
          <w:p w14:paraId="2FDF23EB"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1E71BE06"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0C93A2E1"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16DC5C25"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18</w:t>
            </w:r>
          </w:p>
        </w:tc>
        <w:tc>
          <w:tcPr>
            <w:tcW w:w="1096" w:type="pct"/>
          </w:tcPr>
          <w:p w14:paraId="1EC7B915"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505" w:type="pct"/>
          </w:tcPr>
          <w:p w14:paraId="6F141299"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19</w:t>
            </w:r>
          </w:p>
        </w:tc>
      </w:tr>
      <w:tr w:rsidR="00255B9C" w:rsidRPr="00272A89" w14:paraId="7E6A4662"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40A360AA" w14:textId="77777777" w:rsidR="00414D89" w:rsidRPr="00272A89" w:rsidRDefault="00414D89" w:rsidP="00582DD3">
            <w:pPr>
              <w:jc w:val="left"/>
              <w:rPr>
                <w:b w:val="0"/>
                <w:color w:val="auto"/>
                <w:sz w:val="18"/>
                <w:szCs w:val="18"/>
              </w:rPr>
            </w:pPr>
            <w:r w:rsidRPr="00272A89">
              <w:rPr>
                <w:b w:val="0"/>
                <w:color w:val="auto"/>
                <w:sz w:val="18"/>
                <w:szCs w:val="18"/>
              </w:rPr>
              <w:t>Баян-Өлгий</w:t>
            </w:r>
          </w:p>
        </w:tc>
        <w:tc>
          <w:tcPr>
            <w:tcW w:w="558" w:type="pct"/>
          </w:tcPr>
          <w:p w14:paraId="56C0261C"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2482DD89"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4B7990AF"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11B06118"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12</w:t>
            </w:r>
          </w:p>
        </w:tc>
        <w:tc>
          <w:tcPr>
            <w:tcW w:w="1096" w:type="pct"/>
          </w:tcPr>
          <w:p w14:paraId="36898F31"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505" w:type="pct"/>
          </w:tcPr>
          <w:p w14:paraId="56470A7D"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14</w:t>
            </w:r>
          </w:p>
        </w:tc>
      </w:tr>
      <w:tr w:rsidR="00255B9C" w:rsidRPr="00272A89" w14:paraId="4C90D5C7"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4E1B09CC" w14:textId="77777777" w:rsidR="00414D89" w:rsidRPr="00272A89" w:rsidRDefault="00414D89" w:rsidP="00582DD3">
            <w:pPr>
              <w:jc w:val="left"/>
              <w:rPr>
                <w:b w:val="0"/>
                <w:color w:val="auto"/>
                <w:sz w:val="18"/>
                <w:szCs w:val="18"/>
              </w:rPr>
            </w:pPr>
            <w:r w:rsidRPr="00272A89">
              <w:rPr>
                <w:b w:val="0"/>
                <w:color w:val="auto"/>
                <w:sz w:val="18"/>
                <w:szCs w:val="18"/>
              </w:rPr>
              <w:t>Баянхонгор</w:t>
            </w:r>
          </w:p>
        </w:tc>
        <w:tc>
          <w:tcPr>
            <w:tcW w:w="558" w:type="pct"/>
          </w:tcPr>
          <w:p w14:paraId="7E53BC09"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6D6198CE"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54301AA2"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547AA62C"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19</w:t>
            </w:r>
          </w:p>
        </w:tc>
        <w:tc>
          <w:tcPr>
            <w:tcW w:w="1096" w:type="pct"/>
          </w:tcPr>
          <w:p w14:paraId="0045C05A"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505" w:type="pct"/>
          </w:tcPr>
          <w:p w14:paraId="0EF0F26C"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21</w:t>
            </w:r>
          </w:p>
        </w:tc>
      </w:tr>
      <w:tr w:rsidR="00255B9C" w:rsidRPr="00272A89" w14:paraId="29763323"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6B661281" w14:textId="77777777" w:rsidR="00414D89" w:rsidRPr="00272A89" w:rsidRDefault="00414D89" w:rsidP="00582DD3">
            <w:pPr>
              <w:jc w:val="left"/>
              <w:rPr>
                <w:b w:val="0"/>
                <w:color w:val="auto"/>
                <w:sz w:val="18"/>
                <w:szCs w:val="18"/>
              </w:rPr>
            </w:pPr>
            <w:r w:rsidRPr="00272A89">
              <w:rPr>
                <w:b w:val="0"/>
                <w:color w:val="auto"/>
                <w:sz w:val="18"/>
                <w:szCs w:val="18"/>
              </w:rPr>
              <w:t>Булган</w:t>
            </w:r>
          </w:p>
        </w:tc>
        <w:tc>
          <w:tcPr>
            <w:tcW w:w="558" w:type="pct"/>
          </w:tcPr>
          <w:p w14:paraId="45E0E1C3"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5F41DC44"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7CAC0227"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6DDB901F"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15</w:t>
            </w:r>
          </w:p>
        </w:tc>
        <w:tc>
          <w:tcPr>
            <w:tcW w:w="1096" w:type="pct"/>
          </w:tcPr>
          <w:p w14:paraId="1B34DC24"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505" w:type="pct"/>
          </w:tcPr>
          <w:p w14:paraId="55EE13B0"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17</w:t>
            </w:r>
          </w:p>
        </w:tc>
      </w:tr>
      <w:tr w:rsidR="00255B9C" w:rsidRPr="00272A89" w14:paraId="7447C781"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36948448" w14:textId="77777777" w:rsidR="00414D89" w:rsidRPr="00272A89" w:rsidRDefault="00414D89" w:rsidP="00582DD3">
            <w:pPr>
              <w:jc w:val="left"/>
              <w:rPr>
                <w:b w:val="0"/>
                <w:color w:val="auto"/>
                <w:sz w:val="18"/>
                <w:szCs w:val="18"/>
              </w:rPr>
            </w:pPr>
            <w:r w:rsidRPr="00272A89">
              <w:rPr>
                <w:b w:val="0"/>
                <w:color w:val="auto"/>
                <w:sz w:val="18"/>
                <w:szCs w:val="18"/>
              </w:rPr>
              <w:t>Говь-Алтай</w:t>
            </w:r>
          </w:p>
        </w:tc>
        <w:tc>
          <w:tcPr>
            <w:tcW w:w="558" w:type="pct"/>
          </w:tcPr>
          <w:p w14:paraId="7AA38B54"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6F251929"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7D433FA3"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17ED5943"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17</w:t>
            </w:r>
          </w:p>
        </w:tc>
        <w:tc>
          <w:tcPr>
            <w:tcW w:w="1096" w:type="pct"/>
          </w:tcPr>
          <w:p w14:paraId="07861B5C"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w:t>
            </w:r>
          </w:p>
        </w:tc>
        <w:tc>
          <w:tcPr>
            <w:tcW w:w="505" w:type="pct"/>
          </w:tcPr>
          <w:p w14:paraId="3ED45EDB"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20</w:t>
            </w:r>
          </w:p>
        </w:tc>
      </w:tr>
      <w:tr w:rsidR="00255B9C" w:rsidRPr="00272A89" w14:paraId="06AB7751"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00BD98CD" w14:textId="77777777" w:rsidR="00414D89" w:rsidRPr="00272A89" w:rsidRDefault="00414D89" w:rsidP="00582DD3">
            <w:pPr>
              <w:jc w:val="left"/>
              <w:rPr>
                <w:b w:val="0"/>
                <w:color w:val="auto"/>
                <w:sz w:val="18"/>
                <w:szCs w:val="18"/>
              </w:rPr>
            </w:pPr>
            <w:r w:rsidRPr="00272A89">
              <w:rPr>
                <w:b w:val="0"/>
                <w:color w:val="auto"/>
                <w:sz w:val="18"/>
                <w:szCs w:val="18"/>
              </w:rPr>
              <w:t>Говьсүмбэр</w:t>
            </w:r>
          </w:p>
        </w:tc>
        <w:tc>
          <w:tcPr>
            <w:tcW w:w="558" w:type="pct"/>
          </w:tcPr>
          <w:p w14:paraId="049BAA8C"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62EA6791"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55941F8A"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2E8AE75F"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w:t>
            </w:r>
          </w:p>
        </w:tc>
        <w:tc>
          <w:tcPr>
            <w:tcW w:w="1096" w:type="pct"/>
          </w:tcPr>
          <w:p w14:paraId="21DAF31E"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505" w:type="pct"/>
          </w:tcPr>
          <w:p w14:paraId="67AD83F0"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3</w:t>
            </w:r>
          </w:p>
        </w:tc>
      </w:tr>
      <w:tr w:rsidR="00255B9C" w:rsidRPr="00272A89" w14:paraId="63BFE461"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7B0D0BD4" w14:textId="77777777" w:rsidR="00414D89" w:rsidRPr="00272A89" w:rsidRDefault="00414D89" w:rsidP="00582DD3">
            <w:pPr>
              <w:jc w:val="left"/>
              <w:rPr>
                <w:b w:val="0"/>
                <w:color w:val="auto"/>
                <w:sz w:val="18"/>
                <w:szCs w:val="18"/>
              </w:rPr>
            </w:pPr>
            <w:r w:rsidRPr="00272A89">
              <w:rPr>
                <w:b w:val="0"/>
                <w:color w:val="auto"/>
                <w:sz w:val="18"/>
                <w:szCs w:val="18"/>
              </w:rPr>
              <w:t>Дархан-Уул</w:t>
            </w:r>
          </w:p>
        </w:tc>
        <w:tc>
          <w:tcPr>
            <w:tcW w:w="558" w:type="pct"/>
          </w:tcPr>
          <w:p w14:paraId="3E8BC711"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1360A52E"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7DAD8C8E"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05F6224B"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3</w:t>
            </w:r>
          </w:p>
        </w:tc>
        <w:tc>
          <w:tcPr>
            <w:tcW w:w="1096" w:type="pct"/>
          </w:tcPr>
          <w:p w14:paraId="4E8E50B7"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505" w:type="pct"/>
          </w:tcPr>
          <w:p w14:paraId="44BB6288"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4</w:t>
            </w:r>
          </w:p>
        </w:tc>
      </w:tr>
      <w:tr w:rsidR="00255B9C" w:rsidRPr="00272A89" w14:paraId="061DAC6A"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53A9496F" w14:textId="77777777" w:rsidR="00414D89" w:rsidRPr="00272A89" w:rsidRDefault="00414D89" w:rsidP="00582DD3">
            <w:pPr>
              <w:jc w:val="left"/>
              <w:rPr>
                <w:b w:val="0"/>
                <w:color w:val="auto"/>
                <w:sz w:val="18"/>
                <w:szCs w:val="18"/>
              </w:rPr>
            </w:pPr>
            <w:r w:rsidRPr="00272A89">
              <w:rPr>
                <w:b w:val="0"/>
                <w:color w:val="auto"/>
                <w:sz w:val="18"/>
                <w:szCs w:val="18"/>
              </w:rPr>
              <w:t>Дорноговь</w:t>
            </w:r>
          </w:p>
        </w:tc>
        <w:tc>
          <w:tcPr>
            <w:tcW w:w="558" w:type="pct"/>
          </w:tcPr>
          <w:p w14:paraId="20730C41"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78A9E6C9"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2907B0AC"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986" w:type="pct"/>
          </w:tcPr>
          <w:p w14:paraId="27116F82"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12</w:t>
            </w:r>
          </w:p>
        </w:tc>
        <w:tc>
          <w:tcPr>
            <w:tcW w:w="1096" w:type="pct"/>
          </w:tcPr>
          <w:p w14:paraId="62EF8A78"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505" w:type="pct"/>
          </w:tcPr>
          <w:p w14:paraId="1A9FF8EF"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15</w:t>
            </w:r>
          </w:p>
        </w:tc>
      </w:tr>
      <w:tr w:rsidR="00255B9C" w:rsidRPr="00272A89" w14:paraId="640CD398"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3B6C0BD7" w14:textId="77777777" w:rsidR="00414D89" w:rsidRPr="00272A89" w:rsidRDefault="00414D89" w:rsidP="00582DD3">
            <w:pPr>
              <w:jc w:val="left"/>
              <w:rPr>
                <w:b w:val="0"/>
                <w:color w:val="auto"/>
                <w:sz w:val="18"/>
                <w:szCs w:val="18"/>
              </w:rPr>
            </w:pPr>
            <w:r w:rsidRPr="00272A89">
              <w:rPr>
                <w:b w:val="0"/>
                <w:color w:val="auto"/>
                <w:sz w:val="18"/>
                <w:szCs w:val="18"/>
              </w:rPr>
              <w:t>Дорнод</w:t>
            </w:r>
          </w:p>
        </w:tc>
        <w:tc>
          <w:tcPr>
            <w:tcW w:w="558" w:type="pct"/>
          </w:tcPr>
          <w:p w14:paraId="3B0F0CD3"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66" w:type="pct"/>
          </w:tcPr>
          <w:p w14:paraId="4B6BCCB3"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58" w:type="pct"/>
          </w:tcPr>
          <w:p w14:paraId="0198C4E6"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5CC6652C"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13</w:t>
            </w:r>
          </w:p>
        </w:tc>
        <w:tc>
          <w:tcPr>
            <w:tcW w:w="1096" w:type="pct"/>
          </w:tcPr>
          <w:p w14:paraId="42243CFA"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505" w:type="pct"/>
          </w:tcPr>
          <w:p w14:paraId="034408A8"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14</w:t>
            </w:r>
          </w:p>
        </w:tc>
      </w:tr>
      <w:tr w:rsidR="00255B9C" w:rsidRPr="00272A89" w14:paraId="460BD7AE"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5B1E61C2" w14:textId="77777777" w:rsidR="00414D89" w:rsidRPr="00272A89" w:rsidRDefault="00414D89" w:rsidP="00582DD3">
            <w:pPr>
              <w:jc w:val="left"/>
              <w:rPr>
                <w:b w:val="0"/>
                <w:color w:val="auto"/>
                <w:sz w:val="18"/>
                <w:szCs w:val="18"/>
              </w:rPr>
            </w:pPr>
            <w:r w:rsidRPr="00272A89">
              <w:rPr>
                <w:b w:val="0"/>
                <w:color w:val="auto"/>
                <w:sz w:val="18"/>
                <w:szCs w:val="18"/>
              </w:rPr>
              <w:t xml:space="preserve">Дундговь </w:t>
            </w:r>
          </w:p>
        </w:tc>
        <w:tc>
          <w:tcPr>
            <w:tcW w:w="558" w:type="pct"/>
          </w:tcPr>
          <w:p w14:paraId="379943C4"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0DC98C73"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081DCDE1"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7A6FE9C1"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14</w:t>
            </w:r>
          </w:p>
        </w:tc>
        <w:tc>
          <w:tcPr>
            <w:tcW w:w="1096" w:type="pct"/>
          </w:tcPr>
          <w:p w14:paraId="32679A15"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505" w:type="pct"/>
          </w:tcPr>
          <w:p w14:paraId="4B8EF2F7"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15</w:t>
            </w:r>
          </w:p>
        </w:tc>
      </w:tr>
      <w:tr w:rsidR="00255B9C" w:rsidRPr="00272A89" w14:paraId="2244912D"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4F5E01E8" w14:textId="77777777" w:rsidR="00414D89" w:rsidRPr="00272A89" w:rsidRDefault="00414D89" w:rsidP="00582DD3">
            <w:pPr>
              <w:jc w:val="left"/>
              <w:rPr>
                <w:b w:val="0"/>
                <w:color w:val="auto"/>
                <w:sz w:val="18"/>
                <w:szCs w:val="18"/>
              </w:rPr>
            </w:pPr>
            <w:r w:rsidRPr="00272A89">
              <w:rPr>
                <w:b w:val="0"/>
                <w:color w:val="auto"/>
                <w:sz w:val="18"/>
                <w:szCs w:val="18"/>
              </w:rPr>
              <w:t xml:space="preserve">Завхан </w:t>
            </w:r>
          </w:p>
        </w:tc>
        <w:tc>
          <w:tcPr>
            <w:tcW w:w="558" w:type="pct"/>
          </w:tcPr>
          <w:p w14:paraId="647BF6FF"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02BF8D0D"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0992DB3B"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986" w:type="pct"/>
          </w:tcPr>
          <w:p w14:paraId="61F1200E"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22</w:t>
            </w:r>
          </w:p>
        </w:tc>
        <w:tc>
          <w:tcPr>
            <w:tcW w:w="1096" w:type="pct"/>
          </w:tcPr>
          <w:p w14:paraId="7A679DB4"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505" w:type="pct"/>
          </w:tcPr>
          <w:p w14:paraId="7419F122"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24</w:t>
            </w:r>
          </w:p>
        </w:tc>
      </w:tr>
      <w:tr w:rsidR="00255B9C" w:rsidRPr="00272A89" w14:paraId="7DE6A0AE"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3B822D83" w14:textId="77777777" w:rsidR="00414D89" w:rsidRPr="00272A89" w:rsidRDefault="00414D89" w:rsidP="00582DD3">
            <w:pPr>
              <w:jc w:val="left"/>
              <w:rPr>
                <w:b w:val="0"/>
                <w:color w:val="auto"/>
                <w:sz w:val="18"/>
                <w:szCs w:val="18"/>
              </w:rPr>
            </w:pPr>
            <w:r w:rsidRPr="00272A89">
              <w:rPr>
                <w:b w:val="0"/>
                <w:color w:val="auto"/>
                <w:sz w:val="18"/>
                <w:szCs w:val="18"/>
              </w:rPr>
              <w:t xml:space="preserve">Орхон </w:t>
            </w:r>
          </w:p>
        </w:tc>
        <w:tc>
          <w:tcPr>
            <w:tcW w:w="558" w:type="pct"/>
          </w:tcPr>
          <w:p w14:paraId="0C18BCFB"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66" w:type="pct"/>
          </w:tcPr>
          <w:p w14:paraId="2C169A1D"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58" w:type="pct"/>
          </w:tcPr>
          <w:p w14:paraId="7A231576"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2EFB4249"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1096" w:type="pct"/>
          </w:tcPr>
          <w:p w14:paraId="782AAC14"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505" w:type="pct"/>
          </w:tcPr>
          <w:p w14:paraId="18187900"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w:t>
            </w:r>
          </w:p>
        </w:tc>
      </w:tr>
      <w:tr w:rsidR="00255B9C" w:rsidRPr="00272A89" w14:paraId="2317CE7D"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13AF2F72" w14:textId="77777777" w:rsidR="00414D89" w:rsidRPr="00272A89" w:rsidRDefault="00414D89" w:rsidP="00582DD3">
            <w:pPr>
              <w:jc w:val="left"/>
              <w:rPr>
                <w:b w:val="0"/>
                <w:color w:val="auto"/>
                <w:sz w:val="18"/>
                <w:szCs w:val="18"/>
              </w:rPr>
            </w:pPr>
            <w:r w:rsidRPr="00272A89">
              <w:rPr>
                <w:b w:val="0"/>
                <w:color w:val="auto"/>
                <w:sz w:val="18"/>
                <w:szCs w:val="18"/>
              </w:rPr>
              <w:t xml:space="preserve">Өвөрхангай </w:t>
            </w:r>
          </w:p>
        </w:tc>
        <w:tc>
          <w:tcPr>
            <w:tcW w:w="558" w:type="pct"/>
          </w:tcPr>
          <w:p w14:paraId="42BBE22F"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66" w:type="pct"/>
          </w:tcPr>
          <w:p w14:paraId="3CE100A3"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58" w:type="pct"/>
          </w:tcPr>
          <w:p w14:paraId="1EE245B5"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986" w:type="pct"/>
          </w:tcPr>
          <w:p w14:paraId="6998F815"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17</w:t>
            </w:r>
          </w:p>
        </w:tc>
        <w:tc>
          <w:tcPr>
            <w:tcW w:w="1096" w:type="pct"/>
          </w:tcPr>
          <w:p w14:paraId="2C723AD6"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505" w:type="pct"/>
          </w:tcPr>
          <w:p w14:paraId="3547EB3A"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19</w:t>
            </w:r>
          </w:p>
        </w:tc>
      </w:tr>
      <w:tr w:rsidR="00255B9C" w:rsidRPr="00272A89" w14:paraId="4B707079"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635950A6" w14:textId="77777777" w:rsidR="00414D89" w:rsidRPr="00272A89" w:rsidRDefault="00414D89" w:rsidP="00582DD3">
            <w:pPr>
              <w:jc w:val="left"/>
              <w:rPr>
                <w:b w:val="0"/>
                <w:color w:val="auto"/>
                <w:sz w:val="18"/>
                <w:szCs w:val="18"/>
              </w:rPr>
            </w:pPr>
            <w:r w:rsidRPr="00272A89">
              <w:rPr>
                <w:b w:val="0"/>
                <w:color w:val="auto"/>
                <w:sz w:val="18"/>
                <w:szCs w:val="18"/>
              </w:rPr>
              <w:t xml:space="preserve">Өмнөговь </w:t>
            </w:r>
          </w:p>
        </w:tc>
        <w:tc>
          <w:tcPr>
            <w:tcW w:w="558" w:type="pct"/>
          </w:tcPr>
          <w:p w14:paraId="7477D5D4"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66" w:type="pct"/>
          </w:tcPr>
          <w:p w14:paraId="34532AF1"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58" w:type="pct"/>
          </w:tcPr>
          <w:p w14:paraId="75A31C04"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0D76B5B3"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14</w:t>
            </w:r>
          </w:p>
        </w:tc>
        <w:tc>
          <w:tcPr>
            <w:tcW w:w="1096" w:type="pct"/>
          </w:tcPr>
          <w:p w14:paraId="1E254B67"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505" w:type="pct"/>
          </w:tcPr>
          <w:p w14:paraId="17CA6AD0"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15</w:t>
            </w:r>
          </w:p>
        </w:tc>
      </w:tr>
      <w:tr w:rsidR="00255B9C" w:rsidRPr="00272A89" w14:paraId="3ED605F0"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3397B3AA" w14:textId="77777777" w:rsidR="00414D89" w:rsidRPr="00272A89" w:rsidRDefault="00414D89" w:rsidP="00582DD3">
            <w:pPr>
              <w:jc w:val="left"/>
              <w:rPr>
                <w:b w:val="0"/>
                <w:color w:val="auto"/>
                <w:sz w:val="18"/>
                <w:szCs w:val="18"/>
              </w:rPr>
            </w:pPr>
            <w:r w:rsidRPr="00272A89">
              <w:rPr>
                <w:b w:val="0"/>
                <w:color w:val="auto"/>
                <w:sz w:val="18"/>
                <w:szCs w:val="18"/>
              </w:rPr>
              <w:t xml:space="preserve">Сүхбаатар </w:t>
            </w:r>
          </w:p>
        </w:tc>
        <w:tc>
          <w:tcPr>
            <w:tcW w:w="558" w:type="pct"/>
          </w:tcPr>
          <w:p w14:paraId="5DD45533"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35D57A91"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59CBDBE0"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7CBEF9FC"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12</w:t>
            </w:r>
          </w:p>
        </w:tc>
        <w:tc>
          <w:tcPr>
            <w:tcW w:w="1096" w:type="pct"/>
          </w:tcPr>
          <w:p w14:paraId="4589420A"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505" w:type="pct"/>
          </w:tcPr>
          <w:p w14:paraId="3DB75F76"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13</w:t>
            </w:r>
          </w:p>
        </w:tc>
      </w:tr>
      <w:tr w:rsidR="00255B9C" w:rsidRPr="00272A89" w14:paraId="3C1D5B3B"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33AE9A63" w14:textId="77777777" w:rsidR="00414D89" w:rsidRPr="00272A89" w:rsidRDefault="00414D89" w:rsidP="00582DD3">
            <w:pPr>
              <w:jc w:val="left"/>
              <w:rPr>
                <w:b w:val="0"/>
                <w:color w:val="auto"/>
                <w:sz w:val="18"/>
                <w:szCs w:val="18"/>
              </w:rPr>
            </w:pPr>
            <w:r w:rsidRPr="00272A89">
              <w:rPr>
                <w:b w:val="0"/>
                <w:color w:val="auto"/>
                <w:sz w:val="18"/>
                <w:szCs w:val="18"/>
              </w:rPr>
              <w:t xml:space="preserve">Сэлэнгэ </w:t>
            </w:r>
          </w:p>
        </w:tc>
        <w:tc>
          <w:tcPr>
            <w:tcW w:w="558" w:type="pct"/>
          </w:tcPr>
          <w:p w14:paraId="4C658568"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6DBBBE85"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5688E90E"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986" w:type="pct"/>
          </w:tcPr>
          <w:p w14:paraId="5D6197EC"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15</w:t>
            </w:r>
          </w:p>
        </w:tc>
        <w:tc>
          <w:tcPr>
            <w:tcW w:w="1096" w:type="pct"/>
          </w:tcPr>
          <w:p w14:paraId="040E30C6"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6</w:t>
            </w:r>
          </w:p>
        </w:tc>
        <w:tc>
          <w:tcPr>
            <w:tcW w:w="505" w:type="pct"/>
          </w:tcPr>
          <w:p w14:paraId="2F71CEF5"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23</w:t>
            </w:r>
          </w:p>
        </w:tc>
      </w:tr>
      <w:tr w:rsidR="00255B9C" w:rsidRPr="00272A89" w14:paraId="3AC866F9"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4D41B230" w14:textId="77777777" w:rsidR="00414D89" w:rsidRPr="00272A89" w:rsidRDefault="00414D89" w:rsidP="00582DD3">
            <w:pPr>
              <w:jc w:val="left"/>
              <w:rPr>
                <w:b w:val="0"/>
                <w:color w:val="auto"/>
                <w:sz w:val="18"/>
                <w:szCs w:val="18"/>
              </w:rPr>
            </w:pPr>
            <w:r w:rsidRPr="00272A89">
              <w:rPr>
                <w:b w:val="0"/>
                <w:color w:val="auto"/>
                <w:sz w:val="18"/>
                <w:szCs w:val="18"/>
              </w:rPr>
              <w:t xml:space="preserve">Төв </w:t>
            </w:r>
          </w:p>
        </w:tc>
        <w:tc>
          <w:tcPr>
            <w:tcW w:w="558" w:type="pct"/>
          </w:tcPr>
          <w:p w14:paraId="6C5DA76A"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5FEC6E63"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0C53C6ED"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0503285A"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26</w:t>
            </w:r>
          </w:p>
        </w:tc>
        <w:tc>
          <w:tcPr>
            <w:tcW w:w="1096" w:type="pct"/>
          </w:tcPr>
          <w:p w14:paraId="652FA54A"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505" w:type="pct"/>
          </w:tcPr>
          <w:p w14:paraId="6FE4E23E"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27</w:t>
            </w:r>
          </w:p>
        </w:tc>
      </w:tr>
      <w:tr w:rsidR="00255B9C" w:rsidRPr="00272A89" w14:paraId="19F21227"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35234170" w14:textId="77777777" w:rsidR="00414D89" w:rsidRPr="00272A89" w:rsidRDefault="00414D89" w:rsidP="00582DD3">
            <w:pPr>
              <w:jc w:val="left"/>
              <w:rPr>
                <w:b w:val="0"/>
                <w:color w:val="auto"/>
                <w:sz w:val="18"/>
                <w:szCs w:val="18"/>
              </w:rPr>
            </w:pPr>
            <w:r w:rsidRPr="00272A89">
              <w:rPr>
                <w:b w:val="0"/>
                <w:color w:val="auto"/>
                <w:sz w:val="18"/>
                <w:szCs w:val="18"/>
              </w:rPr>
              <w:t xml:space="preserve">Увс </w:t>
            </w:r>
          </w:p>
        </w:tc>
        <w:tc>
          <w:tcPr>
            <w:tcW w:w="558" w:type="pct"/>
          </w:tcPr>
          <w:p w14:paraId="24923D81"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194E5336"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6CDAEDD2"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25E27BC4"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18</w:t>
            </w:r>
          </w:p>
        </w:tc>
        <w:tc>
          <w:tcPr>
            <w:tcW w:w="1096" w:type="pct"/>
          </w:tcPr>
          <w:p w14:paraId="7CB2C605"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505" w:type="pct"/>
          </w:tcPr>
          <w:p w14:paraId="7163BA61"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19</w:t>
            </w:r>
          </w:p>
        </w:tc>
      </w:tr>
      <w:tr w:rsidR="00255B9C" w:rsidRPr="00272A89" w14:paraId="4E9B424C"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76AF1FD5" w14:textId="77777777" w:rsidR="00414D89" w:rsidRPr="00272A89" w:rsidRDefault="00414D89" w:rsidP="00582DD3">
            <w:pPr>
              <w:jc w:val="left"/>
              <w:rPr>
                <w:b w:val="0"/>
                <w:color w:val="auto"/>
                <w:sz w:val="18"/>
                <w:szCs w:val="18"/>
              </w:rPr>
            </w:pPr>
            <w:r w:rsidRPr="00272A89">
              <w:rPr>
                <w:b w:val="0"/>
                <w:color w:val="auto"/>
                <w:sz w:val="18"/>
                <w:szCs w:val="18"/>
              </w:rPr>
              <w:t xml:space="preserve">Ховд </w:t>
            </w:r>
          </w:p>
        </w:tc>
        <w:tc>
          <w:tcPr>
            <w:tcW w:w="558" w:type="pct"/>
          </w:tcPr>
          <w:p w14:paraId="37651B07"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66" w:type="pct"/>
          </w:tcPr>
          <w:p w14:paraId="3CCA9DB5"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58" w:type="pct"/>
          </w:tcPr>
          <w:p w14:paraId="4410EB24"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986" w:type="pct"/>
          </w:tcPr>
          <w:p w14:paraId="58199B5E"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15</w:t>
            </w:r>
          </w:p>
        </w:tc>
        <w:tc>
          <w:tcPr>
            <w:tcW w:w="1096" w:type="pct"/>
          </w:tcPr>
          <w:p w14:paraId="696A5670"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505" w:type="pct"/>
          </w:tcPr>
          <w:p w14:paraId="2F82F91B"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17</w:t>
            </w:r>
          </w:p>
        </w:tc>
      </w:tr>
      <w:tr w:rsidR="00255B9C" w:rsidRPr="00272A89" w14:paraId="22011A88"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354B2E02" w14:textId="77777777" w:rsidR="00414D89" w:rsidRPr="00272A89" w:rsidRDefault="00414D89" w:rsidP="00582DD3">
            <w:pPr>
              <w:jc w:val="left"/>
              <w:rPr>
                <w:b w:val="0"/>
                <w:color w:val="auto"/>
                <w:sz w:val="18"/>
                <w:szCs w:val="18"/>
              </w:rPr>
            </w:pPr>
            <w:r w:rsidRPr="00272A89">
              <w:rPr>
                <w:b w:val="0"/>
                <w:color w:val="auto"/>
                <w:sz w:val="18"/>
                <w:szCs w:val="18"/>
              </w:rPr>
              <w:t xml:space="preserve">Хөвсгөл </w:t>
            </w:r>
          </w:p>
        </w:tc>
        <w:tc>
          <w:tcPr>
            <w:tcW w:w="558" w:type="pct"/>
          </w:tcPr>
          <w:p w14:paraId="2030D8BF"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0CF7DEF2"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1C30AF4D"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986" w:type="pct"/>
          </w:tcPr>
          <w:p w14:paraId="12C1D818"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22</w:t>
            </w:r>
          </w:p>
        </w:tc>
        <w:tc>
          <w:tcPr>
            <w:tcW w:w="1096" w:type="pct"/>
          </w:tcPr>
          <w:p w14:paraId="318BD042"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505" w:type="pct"/>
          </w:tcPr>
          <w:p w14:paraId="5BC14F03"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24</w:t>
            </w:r>
          </w:p>
        </w:tc>
      </w:tr>
      <w:tr w:rsidR="00255B9C" w:rsidRPr="00272A89" w14:paraId="43C5D3BD" w14:textId="77777777" w:rsidTr="00E0611B">
        <w:trPr>
          <w:jc w:val="center"/>
        </w:trPr>
        <w:tc>
          <w:tcPr>
            <w:cnfStyle w:val="001000000000" w:firstRow="0" w:lastRow="0" w:firstColumn="1" w:lastColumn="0" w:oddVBand="0" w:evenVBand="0" w:oddHBand="0" w:evenHBand="0" w:firstRowFirstColumn="0" w:firstRowLastColumn="0" w:lastRowFirstColumn="0" w:lastRowLastColumn="0"/>
            <w:tcW w:w="931" w:type="pct"/>
          </w:tcPr>
          <w:p w14:paraId="1F639139" w14:textId="77777777" w:rsidR="00414D89" w:rsidRPr="00272A89" w:rsidRDefault="00414D89" w:rsidP="00582DD3">
            <w:pPr>
              <w:jc w:val="left"/>
              <w:rPr>
                <w:b w:val="0"/>
                <w:color w:val="auto"/>
                <w:sz w:val="18"/>
                <w:szCs w:val="18"/>
              </w:rPr>
            </w:pPr>
            <w:r w:rsidRPr="00272A89">
              <w:rPr>
                <w:b w:val="0"/>
                <w:color w:val="auto"/>
                <w:sz w:val="18"/>
                <w:szCs w:val="18"/>
              </w:rPr>
              <w:t xml:space="preserve">Хэнтий </w:t>
            </w:r>
          </w:p>
        </w:tc>
        <w:tc>
          <w:tcPr>
            <w:tcW w:w="558" w:type="pct"/>
          </w:tcPr>
          <w:p w14:paraId="49C70BED"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466" w:type="pct"/>
          </w:tcPr>
          <w:p w14:paraId="7421633A"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458" w:type="pct"/>
          </w:tcPr>
          <w:p w14:paraId="3FE8A9FF"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w:t>
            </w:r>
          </w:p>
        </w:tc>
        <w:tc>
          <w:tcPr>
            <w:tcW w:w="986" w:type="pct"/>
          </w:tcPr>
          <w:p w14:paraId="5BCE7447"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16</w:t>
            </w:r>
          </w:p>
        </w:tc>
        <w:tc>
          <w:tcPr>
            <w:tcW w:w="1096" w:type="pct"/>
          </w:tcPr>
          <w:p w14:paraId="1A4F9D10"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5</w:t>
            </w:r>
          </w:p>
        </w:tc>
        <w:tc>
          <w:tcPr>
            <w:tcW w:w="505" w:type="pct"/>
          </w:tcPr>
          <w:p w14:paraId="7B493D69" w14:textId="77777777" w:rsidR="00414D89" w:rsidRPr="00272A89" w:rsidRDefault="00414D89" w:rsidP="001F01F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23</w:t>
            </w:r>
          </w:p>
        </w:tc>
      </w:tr>
      <w:tr w:rsidR="00255B9C" w:rsidRPr="00272A89" w14:paraId="2CB2E6A6" w14:textId="77777777" w:rsidTr="3A2C4892">
        <w:trPr>
          <w:jc w:val="center"/>
        </w:trPr>
        <w:tc>
          <w:tcPr>
            <w:cnfStyle w:val="001000000000" w:firstRow="0" w:lastRow="0" w:firstColumn="1" w:lastColumn="0" w:oddVBand="0" w:evenVBand="0" w:oddHBand="0" w:evenHBand="0" w:firstRowFirstColumn="0" w:firstRowLastColumn="0" w:lastRowFirstColumn="0" w:lastRowLastColumn="0"/>
            <w:tcW w:w="931" w:type="pct"/>
            <w:vAlign w:val="center"/>
          </w:tcPr>
          <w:p w14:paraId="1758D766" w14:textId="77777777" w:rsidR="00414D89" w:rsidRPr="00272A89" w:rsidRDefault="00414D89" w:rsidP="3A2C4892">
            <w:pPr>
              <w:jc w:val="center"/>
              <w:rPr>
                <w:b w:val="0"/>
                <w:color w:val="auto"/>
                <w:sz w:val="18"/>
                <w:szCs w:val="18"/>
              </w:rPr>
            </w:pPr>
            <w:r w:rsidRPr="00272A89">
              <w:rPr>
                <w:b w:val="0"/>
                <w:color w:val="auto"/>
                <w:sz w:val="18"/>
                <w:szCs w:val="18"/>
              </w:rPr>
              <w:lastRenderedPageBreak/>
              <w:t>Нийт</w:t>
            </w:r>
          </w:p>
        </w:tc>
        <w:tc>
          <w:tcPr>
            <w:tcW w:w="558" w:type="pct"/>
            <w:vAlign w:val="center"/>
          </w:tcPr>
          <w:p w14:paraId="464C2072" w14:textId="77777777" w:rsidR="00414D89" w:rsidRPr="00272A89" w:rsidRDefault="00414D89" w:rsidP="1525A33A">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5</w:t>
            </w:r>
          </w:p>
        </w:tc>
        <w:tc>
          <w:tcPr>
            <w:tcW w:w="466" w:type="pct"/>
            <w:vAlign w:val="center"/>
          </w:tcPr>
          <w:p w14:paraId="71859EB0" w14:textId="77777777" w:rsidR="00414D89" w:rsidRPr="00272A89" w:rsidRDefault="00414D89" w:rsidP="3A2C4892">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16</w:t>
            </w:r>
          </w:p>
        </w:tc>
        <w:tc>
          <w:tcPr>
            <w:tcW w:w="458" w:type="pct"/>
            <w:vAlign w:val="center"/>
          </w:tcPr>
          <w:p w14:paraId="2E25A7A5" w14:textId="77777777" w:rsidR="00414D89" w:rsidRPr="00272A89" w:rsidRDefault="00414D89" w:rsidP="3A2C4892">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6</w:t>
            </w:r>
          </w:p>
        </w:tc>
        <w:tc>
          <w:tcPr>
            <w:tcW w:w="986" w:type="pct"/>
            <w:vAlign w:val="center"/>
          </w:tcPr>
          <w:p w14:paraId="759D3962" w14:textId="77777777" w:rsidR="00414D89" w:rsidRPr="00272A89" w:rsidRDefault="00414D89" w:rsidP="3A2C4892">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303</w:t>
            </w:r>
          </w:p>
        </w:tc>
        <w:tc>
          <w:tcPr>
            <w:tcW w:w="1096" w:type="pct"/>
            <w:vAlign w:val="center"/>
          </w:tcPr>
          <w:p w14:paraId="2BAF59A4" w14:textId="77777777" w:rsidR="00414D89" w:rsidRPr="00272A89" w:rsidRDefault="00414D89" w:rsidP="3A2C4892">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18</w:t>
            </w:r>
          </w:p>
        </w:tc>
        <w:tc>
          <w:tcPr>
            <w:tcW w:w="505" w:type="pct"/>
            <w:vAlign w:val="center"/>
          </w:tcPr>
          <w:p w14:paraId="010EB7EE" w14:textId="77777777" w:rsidR="00414D89" w:rsidRPr="00272A89" w:rsidRDefault="00414D89" w:rsidP="3A2C4892">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348</w:t>
            </w:r>
          </w:p>
        </w:tc>
      </w:tr>
    </w:tbl>
    <w:p w14:paraId="66474931" w14:textId="77777777" w:rsidR="00414D89" w:rsidRPr="00272A89" w:rsidRDefault="00414D89" w:rsidP="00CF610B">
      <w:pPr>
        <w:spacing w:after="80"/>
        <w:jc w:val="right"/>
        <w:rPr>
          <w:i/>
          <w:iCs/>
          <w:noProof/>
          <w:sz w:val="20"/>
          <w:szCs w:val="20"/>
        </w:rPr>
      </w:pPr>
      <w:r w:rsidRPr="00272A89">
        <w:rPr>
          <w:i/>
          <w:iCs/>
          <w:noProof/>
          <w:sz w:val="20"/>
          <w:szCs w:val="20"/>
        </w:rPr>
        <w:t>Эх сурвалж: ЭМСайдын 2019 оны А/540 тушаал</w:t>
      </w:r>
    </w:p>
    <w:p w14:paraId="57CFCECE" w14:textId="55B88E5C" w:rsidR="00414D89" w:rsidRPr="00272A89" w:rsidRDefault="00414D89" w:rsidP="00C46145">
      <w:pPr>
        <w:spacing w:after="80"/>
        <w:ind w:firstLine="706"/>
        <w:rPr>
          <w:noProof/>
        </w:rPr>
      </w:pPr>
      <w:r w:rsidRPr="00272A89">
        <w:rPr>
          <w:noProof/>
        </w:rPr>
        <w:t>Хөдөөгийн сумдаас Дорноговь аймгийн Замын-Үүд, Сэлэнгэ аймгийн Мандал, Завхан аймгийн Тосонцэнгэл, Өвөрхангай аймгийн Хархорин, Ховд аймгийн Булган, Хэнтий аймгийн Бор-Өндөр сумдад хөдөөгийн нэгдсэн эмнэлэг үйл ажиллагаа явуулж байгаа бол Баян-Өлгий аймгийн Ногоо</w:t>
      </w:r>
      <w:r w:rsidR="0009208B">
        <w:rPr>
          <w:noProof/>
        </w:rPr>
        <w:t>н</w:t>
      </w:r>
      <w:r w:rsidRPr="00272A89">
        <w:rPr>
          <w:noProof/>
        </w:rPr>
        <w:t xml:space="preserve">нуур сумын Цагааннуур тосгон, Баянхонгор аймгийн Баянхонгор сумын Шаргалжуут тосгон, Булган аймгийн Хангал сумын Хялганат тосгон, Говь-Алтай аймгийн Цогт сумын Баянтоорой тосгон, Дэлгэр сумын Гуулин тосгон, Дорноговь аймгийн Сайншанд сумын Зүүнбаян тосгон, Сэлэнгэ аймгийн Мандал сумын Түнхэл тосгон, Хэрх тосгон, Ерөө сумын Бугант тосгон, Шаамар сумын Дулаанхаан тосгон, Сайхан сумын Номгон тосгон, Орхонтуул сумын Рашаант тосгон, Хөвсгөл аймгийн Алаг-Эрдэнэ сумын Хатгал тосгон, Хэнтий аймгийн Өмнөдэлгэр сумын Гурванбаян /Хурх/ тосгон, Батноров сумын Бэрх тосгон, Дэлгэрхаан сумын Хэрлэнбаян-Улаан тосгон, Хэрлэн /Өндөрхаан/ сумын Өлзийт тосгон, Тахилгат тосгонуудад эрүүл мэндийн төв үйл ажиллагаа явуулж байна. </w:t>
      </w:r>
    </w:p>
    <w:p w14:paraId="5A3D8981" w14:textId="77777777" w:rsidR="00414D89" w:rsidRPr="00272A89" w:rsidRDefault="00414D89" w:rsidP="00C46145">
      <w:pPr>
        <w:spacing w:after="80"/>
        <w:ind w:firstLine="706"/>
        <w:rPr>
          <w:noProof/>
        </w:rPr>
      </w:pPr>
      <w:r w:rsidRPr="00272A89">
        <w:rPr>
          <w:noProof/>
        </w:rPr>
        <w:t xml:space="preserve">Ерөнхий боловсролын сургуулийн хувьд хөдөөгийн 309 сумын түвшинд хамран сургалтын хувь болон сурагчийн тоо бага байна. Ялангуяа хөдөөгийн сумдаас 38 сумын сургуулийн хамран сургалт 50.0 хувиас бага, сургуулийн сурагчийн тоо 360-аас бага 125 сургууль үйл ажиллагаа явуулж байна. Хөдөөгийн суманд сургуулийн чанар, боловсон хүчний тогтвортой байдал тулгамдаж буй асуудал болоод байна. Эдгээр 125 сумын сургуулиас Завхан аймгийн Алдархаан, Яруу, Дундговь аймгийн Цагаандэлгэр суманд 100 хүрэхгүй суралцагч байна. Мөн хөдөөгийн алслагдсан багийн төвд 63 сургууль үйл ажиллагаа явуулж байгаа ч сурагчийн тоо нь 10 хүрэхгүй, бүлэг дүүргэлт хангалтгүй байна. </w:t>
      </w:r>
    </w:p>
    <w:p w14:paraId="05D0FD72" w14:textId="0F9A3010" w:rsidR="00414D89" w:rsidRPr="00272A89" w:rsidRDefault="00414D89" w:rsidP="00C46145">
      <w:pPr>
        <w:spacing w:after="80"/>
        <w:ind w:firstLine="706"/>
        <w:rPr>
          <w:noProof/>
        </w:rPr>
      </w:pPr>
      <w:r w:rsidRPr="00272A89">
        <w:rPr>
          <w:noProof/>
        </w:rPr>
        <w:t xml:space="preserve">Мөн хөдөө, </w:t>
      </w:r>
      <w:r w:rsidR="003242B1" w:rsidRPr="00272A89">
        <w:rPr>
          <w:noProof/>
        </w:rPr>
        <w:t xml:space="preserve">орон </w:t>
      </w:r>
      <w:r w:rsidRPr="00272A89">
        <w:rPr>
          <w:noProof/>
        </w:rPr>
        <w:t>нутагт гамшиг, ослын үед ажиллагаа явуулах гал унтраах, аврах ангийн хүрэлцээ хангалтгүй байна. Аймгийн төвийн бус хөдөөгийн 309 сум</w:t>
      </w:r>
      <w:r w:rsidR="001E2A09" w:rsidRPr="00272A89">
        <w:rPr>
          <w:noProof/>
        </w:rPr>
        <w:t>аас</w:t>
      </w:r>
      <w:r w:rsidRPr="00272A89">
        <w:rPr>
          <w:noProof/>
        </w:rPr>
        <w:t xml:space="preserve"> 25 суманд гал унтраах, аврах анги, 11 суманд эрэн хайх бүлэг үйл ажиллагаа явуулж байна. Хөдөөгийн 309 сумын түвшинд 11.7 хувьд нь гамшиг, ослын үед үйлчилгээ үзүүлэх байгууллага ажиллаж байна. </w:t>
      </w:r>
    </w:p>
    <w:p w14:paraId="3D97C140" w14:textId="77777777" w:rsidR="00414D89" w:rsidRPr="00272A89" w:rsidRDefault="00414D89" w:rsidP="00C46145">
      <w:pPr>
        <w:spacing w:after="80"/>
        <w:ind w:firstLine="706"/>
        <w:rPr>
          <w:noProof/>
        </w:rPr>
      </w:pPr>
      <w:r w:rsidRPr="00272A89">
        <w:rPr>
          <w:noProof/>
        </w:rPr>
        <w:t xml:space="preserve">Энэ бүгдээс үзвэл хөдөө орон нутагт нийгмийн дэд бүтцийн үйлчилгээ үзүүлэх болон иргэдийн гамшиг ослын үед тусламж үйлчилгээ үзүүлэх байгууллагын чанар, хүртээмж хангалтгүй байна. Мөн сумын түвшинд боловсон хүчний тогтвортой байдал хангалтгүй байгаа нь орон нутгийн тогтвортой хөгжилд сөрөг нөлөө үзүүлэх хүчин зүйл болно. </w:t>
      </w:r>
    </w:p>
    <w:p w14:paraId="01DD8EFE" w14:textId="49FDC8AF" w:rsidR="00414D89" w:rsidRPr="00272A89" w:rsidRDefault="00414D89" w:rsidP="00C46145">
      <w:pPr>
        <w:spacing w:after="80"/>
        <w:ind w:firstLine="706"/>
        <w:rPr>
          <w:noProof/>
        </w:rPr>
      </w:pPr>
      <w:r w:rsidRPr="00272A89">
        <w:rPr>
          <w:noProof/>
        </w:rPr>
        <w:t xml:space="preserve">Иймд төрийн үйлчилгээний чанар, хүртээмжийг сайжруулах, нэмэгдүүлэхийн тулд иргэн төвтэй үйлчилгээний стандарт, хариуцлагын тогтолцоог сайжруулах, төрийн албан хаагчдын ёс зүй, харилцааны соёлыг дээшлүүлэх, ил тод </w:t>
      </w:r>
      <w:r w:rsidR="145DB4EF" w:rsidRPr="00272A89">
        <w:rPr>
          <w:noProof/>
        </w:rPr>
        <w:t>байдлыг</w:t>
      </w:r>
      <w:r w:rsidRPr="00272A89">
        <w:rPr>
          <w:noProof/>
        </w:rPr>
        <w:t xml:space="preserve"> хангах, мөн тогтвор суурьшилтай ажиллах чиглэлд бодло</w:t>
      </w:r>
      <w:r w:rsidR="00312A41">
        <w:rPr>
          <w:noProof/>
        </w:rPr>
        <w:t>г</w:t>
      </w:r>
      <w:r w:rsidRPr="00272A89">
        <w:rPr>
          <w:noProof/>
        </w:rPr>
        <w:t xml:space="preserve">ын түвшний цогц арга хэмжээ авах шаардлагатай байна. </w:t>
      </w:r>
    </w:p>
    <w:p w14:paraId="2BC3587A" w14:textId="75188000" w:rsidR="00414D89" w:rsidRPr="00272A89" w:rsidRDefault="00414D89" w:rsidP="00C46145">
      <w:pPr>
        <w:spacing w:after="80"/>
        <w:ind w:firstLine="706"/>
        <w:rPr>
          <w:noProof/>
          <w:color w:val="002060"/>
          <w:u w:val="single"/>
        </w:rPr>
      </w:pPr>
      <w:r w:rsidRPr="00272A89">
        <w:rPr>
          <w:noProof/>
        </w:rPr>
        <w:t>Монгол Улсыг 2026-2030 онд хөгжүүлэх үндсэн чиглэлд бүс, орон нутгийн хүний хөгжлийн зөрүүтэй байдлыг бууруулах чиглэлд нутгийн удирдлагын өөрийн санаач</w:t>
      </w:r>
      <w:r w:rsidR="00312A41">
        <w:rPr>
          <w:noProof/>
        </w:rPr>
        <w:t>и</w:t>
      </w:r>
      <w:r w:rsidRPr="00272A89">
        <w:rPr>
          <w:noProof/>
        </w:rPr>
        <w:t>лгыг нэмэгдүүлэх, өрсөлдөх чадвар, тэгш боломжийг нэмэгдүүлэх хүрээнд орон нутгийн оролцоог нэмэгдүүлэх, төрийн үйлчилгээний ялгаатай байдлыг бууруулах хүрээнд нутгийн захиргааны байгууллагын өөрийн санаачлалыг нэмэгдүүлэхэд чиглэсэн бодлого хэрэгжүүл</w:t>
      </w:r>
      <w:r w:rsidR="00CF0C80" w:rsidRPr="00272A89">
        <w:rPr>
          <w:noProof/>
        </w:rPr>
        <w:t>э</w:t>
      </w:r>
      <w:r w:rsidRPr="00272A89">
        <w:rPr>
          <w:noProof/>
        </w:rPr>
        <w:t xml:space="preserve">х шаардлагатай байна. </w:t>
      </w:r>
    </w:p>
    <w:p w14:paraId="00260EA0" w14:textId="47F3775C" w:rsidR="00414D89" w:rsidRPr="00272A89" w:rsidRDefault="00414D89" w:rsidP="00C46145">
      <w:pPr>
        <w:spacing w:after="80"/>
        <w:ind w:firstLine="706"/>
        <w:rPr>
          <w:noProof/>
        </w:rPr>
      </w:pPr>
      <w:r w:rsidRPr="00272A89">
        <w:rPr>
          <w:noProof/>
        </w:rPr>
        <w:t xml:space="preserve">Бүсийн түвшинд хүний хөгжлийн зөрүүтэй байдал 2024 оны байдлаар 0.110 байгааг 0.071 болгон бууруулахаар зорьсон. Энэ хүрээнд аймгуудын өрсөлдөх чадварыг 2023 онд 66.6 оноотой байсныг </w:t>
      </w:r>
      <w:r w:rsidR="004A1541" w:rsidRPr="00272A89">
        <w:rPr>
          <w:noProof/>
        </w:rPr>
        <w:t>69.3</w:t>
      </w:r>
      <w:r w:rsidRPr="00272A89">
        <w:rPr>
          <w:noProof/>
        </w:rPr>
        <w:t xml:space="preserve">-д хүргэх, иргэдийн нутгийн захиргааны байгууллагаас үйлчилгээ авсан сэтгэл ханамжийн түвшинд аймаг, нийслэлийн ИТХ-д 2024 онд 12.5 хувь байсныг 50.0-д хүргэх, аймгийн, нийслэлийн ЗДТГ-д өгөх үнэлгээг 2024 онд 19.2 хувь байсныг 50.0-д хүргэж нэмэгдүүлэх зорилтыг тавиад байна. </w:t>
      </w:r>
    </w:p>
    <w:p w14:paraId="4F0BD37C" w14:textId="2A89938D" w:rsidR="00414D89" w:rsidRPr="00272A89" w:rsidRDefault="00414D89" w:rsidP="00C46145">
      <w:pPr>
        <w:spacing w:after="80"/>
        <w:ind w:firstLine="706"/>
        <w:rPr>
          <w:noProof/>
        </w:rPr>
      </w:pPr>
      <w:r w:rsidRPr="00272A89">
        <w:rPr>
          <w:noProof/>
        </w:rPr>
        <w:lastRenderedPageBreak/>
        <w:t>Дээрх бодлогын үр дүнд бүс, орон нутгийн эдийн засаг, нийгмийн иргэдэд чиглэсэн хүртээмж нэмэгдэж, ажил эрхлэлт тэлж, орон нутгийн засаг захиргаа, иргэдийн хамтын ажиллагаа сайжрах замаар хүн амын нийг</w:t>
      </w:r>
      <w:r w:rsidR="00276333" w:rsidRPr="00272A89">
        <w:rPr>
          <w:noProof/>
        </w:rPr>
        <w:t>м</w:t>
      </w:r>
      <w:r w:rsidRPr="00272A89">
        <w:rPr>
          <w:noProof/>
        </w:rPr>
        <w:t xml:space="preserve">ийн идэвх, амьдралын чанар өсөх, бүс, орон нутгийн өрсөлдөх чадвар нэмэгдэх боломж бүрдэнэ. Мөн хүний хөгжлийн индексийн зөрүүтэй байдал багассанаар бүс нутгийн хөгжлийн тэнцвэрт байдал сайжирч, хөрөнгө оруулалт, дэд  бүтцийн хүртээмж бүс нутгийн хэмжээнд </w:t>
      </w:r>
      <w:r w:rsidR="002D2F93" w:rsidRPr="00272A89">
        <w:rPr>
          <w:noProof/>
        </w:rPr>
        <w:t>хүрэлцээтэй болж</w:t>
      </w:r>
      <w:r w:rsidRPr="00272A89">
        <w:rPr>
          <w:noProof/>
        </w:rPr>
        <w:t xml:space="preserve">, иргэдийн амьдралын чанар болон нийгмийн дэмжлэгийн тогтолцоо нэмэгдэнэ. </w:t>
      </w:r>
    </w:p>
    <w:p w14:paraId="16343E74" w14:textId="4C972F8F" w:rsidR="00F42FCA" w:rsidRPr="00272A89" w:rsidRDefault="00414D89" w:rsidP="00C22492">
      <w:pPr>
        <w:spacing w:after="80"/>
        <w:rPr>
          <w:noProof/>
        </w:rPr>
      </w:pPr>
      <w:r w:rsidRPr="00272A89">
        <w:rPr>
          <w:b/>
          <w:bCs/>
          <w:i/>
          <w:iCs/>
          <w:noProof/>
          <w:color w:val="000000" w:themeColor="text1"/>
        </w:rPr>
        <w:t>Орон нутгийн эдийн засгийн бие даасан байдал</w:t>
      </w:r>
      <w:r w:rsidR="00962F5F" w:rsidRPr="00272A89">
        <w:rPr>
          <w:b/>
          <w:bCs/>
          <w:i/>
          <w:iCs/>
          <w:noProof/>
        </w:rPr>
        <w:t>:</w:t>
      </w:r>
      <w:r w:rsidRPr="00272A89">
        <w:rPr>
          <w:noProof/>
        </w:rPr>
        <w:t xml:space="preserve"> Монгол Улсын 21 аймгаас Өмнөговь, Орхон, Дорноговь, Дархан-Уул, Дорнод аймгууд сүүлийн 5 жил тогтмол улсын төсөвт орлого төвлөрүүлж байгаа бол 2022 оноос Сэлэнгэ аймаг нэмэгдсэнээр 6 аймаг болоод </w:t>
      </w:r>
      <w:r w:rsidR="00A070A2" w:rsidRPr="00272A89">
        <w:rPr>
          <w:noProof/>
        </w:rPr>
        <w:t xml:space="preserve">байна. </w:t>
      </w:r>
      <w:r w:rsidRPr="00272A89">
        <w:rPr>
          <w:noProof/>
        </w:rPr>
        <w:t xml:space="preserve">(Хүснэгт </w:t>
      </w:r>
      <w:r w:rsidR="003C369C" w:rsidRPr="00272A89">
        <w:rPr>
          <w:noProof/>
        </w:rPr>
        <w:t>8</w:t>
      </w:r>
      <w:r w:rsidR="00F114AD" w:rsidRPr="00272A89">
        <w:rPr>
          <w:noProof/>
        </w:rPr>
        <w:t>2</w:t>
      </w:r>
      <w:r w:rsidRPr="00272A89">
        <w:rPr>
          <w:noProof/>
        </w:rPr>
        <w:t>-</w:t>
      </w:r>
      <w:r w:rsidR="00D32259" w:rsidRPr="00272A89">
        <w:rPr>
          <w:noProof/>
        </w:rPr>
        <w:t>т</w:t>
      </w:r>
      <w:r w:rsidRPr="00272A89">
        <w:rPr>
          <w:noProof/>
        </w:rPr>
        <w:t xml:space="preserve"> </w:t>
      </w:r>
      <w:r w:rsidR="00A070A2" w:rsidRPr="00272A89">
        <w:rPr>
          <w:noProof/>
        </w:rPr>
        <w:t>харуулав.</w:t>
      </w:r>
      <w:r w:rsidRPr="00272A89">
        <w:rPr>
          <w:noProof/>
        </w:rPr>
        <w:t>) Бусад аймгууд нь улсын төсвөөс татаас авч байна. Цаашид аймаг бүр орлогоо бие даан бүрдүүлэхэд чиглэсэн хөрөнгө оруулалтыг үе шаттай дэмжих шаардлагатай байна.</w:t>
      </w:r>
    </w:p>
    <w:p w14:paraId="3F80AFC4" w14:textId="7A0E5F32" w:rsidR="00414D89" w:rsidRPr="00272A89" w:rsidRDefault="00582DD3" w:rsidP="00E4703A">
      <w:pPr>
        <w:pStyle w:val="Caption"/>
        <w:spacing w:after="0"/>
        <w:rPr>
          <w:noProof/>
          <w:color w:val="auto"/>
          <w:sz w:val="20"/>
          <w:szCs w:val="20"/>
        </w:rPr>
      </w:pPr>
      <w:bookmarkStart w:id="450" w:name="_Toc212631025"/>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82</w:t>
      </w:r>
      <w:r w:rsidRPr="00272A89">
        <w:rPr>
          <w:color w:val="auto"/>
          <w:sz w:val="20"/>
          <w:szCs w:val="20"/>
        </w:rPr>
        <w:fldChar w:fldCharType="end"/>
      </w:r>
      <w:r w:rsidRPr="00272A89">
        <w:rPr>
          <w:color w:val="auto"/>
          <w:sz w:val="20"/>
          <w:szCs w:val="20"/>
        </w:rPr>
        <w:t>.</w:t>
      </w:r>
      <w:r w:rsidR="00414D89" w:rsidRPr="00272A89">
        <w:rPr>
          <w:noProof/>
          <w:color w:val="auto"/>
          <w:sz w:val="20"/>
          <w:szCs w:val="20"/>
        </w:rPr>
        <w:t xml:space="preserve"> Улсын төсөвт орлого төвлөрүүлдэг аймгууд /сая төгрөг/</w:t>
      </w:r>
      <w:bookmarkEnd w:id="450"/>
    </w:p>
    <w:tbl>
      <w:tblPr>
        <w:tblStyle w:val="ListTable5Dark-Accent4"/>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847"/>
        <w:gridCol w:w="1338"/>
        <w:gridCol w:w="1338"/>
        <w:gridCol w:w="1479"/>
        <w:gridCol w:w="1479"/>
        <w:gridCol w:w="1689"/>
      </w:tblGrid>
      <w:tr w:rsidR="0037292E" w:rsidRPr="00272A89" w14:paraId="38E29926" w14:textId="77777777" w:rsidTr="00C4614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8" w:type="pct"/>
            <w:shd w:val="clear" w:color="auto" w:fill="002060"/>
          </w:tcPr>
          <w:p w14:paraId="46E3BAA9" w14:textId="4B2224AC" w:rsidR="00414D89" w:rsidRPr="00272A89" w:rsidRDefault="00582DD3" w:rsidP="00582DD3">
            <w:pPr>
              <w:rPr>
                <w:sz w:val="18"/>
                <w:szCs w:val="18"/>
              </w:rPr>
            </w:pPr>
            <w:r w:rsidRPr="00272A89">
              <w:rPr>
                <w:sz w:val="18"/>
                <w:szCs w:val="18"/>
              </w:rPr>
              <w:t>дд</w:t>
            </w:r>
          </w:p>
        </w:tc>
        <w:tc>
          <w:tcPr>
            <w:tcW w:w="959" w:type="pct"/>
            <w:shd w:val="clear" w:color="auto" w:fill="002060"/>
          </w:tcPr>
          <w:p w14:paraId="297CB1AC"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Аймаг</w:t>
            </w:r>
          </w:p>
        </w:tc>
        <w:tc>
          <w:tcPr>
            <w:tcW w:w="695" w:type="pct"/>
            <w:shd w:val="clear" w:color="auto" w:fill="002060"/>
          </w:tcPr>
          <w:p w14:paraId="2FB8E9E1"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2020</w:t>
            </w:r>
          </w:p>
        </w:tc>
        <w:tc>
          <w:tcPr>
            <w:tcW w:w="695" w:type="pct"/>
            <w:shd w:val="clear" w:color="auto" w:fill="002060"/>
          </w:tcPr>
          <w:p w14:paraId="63F120C5"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2021</w:t>
            </w:r>
          </w:p>
        </w:tc>
        <w:tc>
          <w:tcPr>
            <w:tcW w:w="768" w:type="pct"/>
            <w:shd w:val="clear" w:color="auto" w:fill="002060"/>
          </w:tcPr>
          <w:p w14:paraId="34832313"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2022</w:t>
            </w:r>
          </w:p>
        </w:tc>
        <w:tc>
          <w:tcPr>
            <w:tcW w:w="768" w:type="pct"/>
            <w:shd w:val="clear" w:color="auto" w:fill="002060"/>
          </w:tcPr>
          <w:p w14:paraId="25E54CE5"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2023</w:t>
            </w:r>
          </w:p>
        </w:tc>
        <w:tc>
          <w:tcPr>
            <w:tcW w:w="877" w:type="pct"/>
            <w:shd w:val="clear" w:color="auto" w:fill="002060"/>
          </w:tcPr>
          <w:p w14:paraId="68C3C17C"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2024</w:t>
            </w:r>
          </w:p>
        </w:tc>
      </w:tr>
      <w:tr w:rsidR="005C648F" w:rsidRPr="00272A89" w14:paraId="5524A0B3" w14:textId="77777777" w:rsidTr="00C46145">
        <w:trPr>
          <w:jc w:val="center"/>
        </w:trPr>
        <w:tc>
          <w:tcPr>
            <w:cnfStyle w:val="001000000000" w:firstRow="0" w:lastRow="0" w:firstColumn="1" w:lastColumn="0" w:oddVBand="0" w:evenVBand="0" w:oddHBand="0" w:evenHBand="0" w:firstRowFirstColumn="0" w:firstRowLastColumn="0" w:lastRowFirstColumn="0" w:lastRowLastColumn="0"/>
            <w:tcW w:w="238" w:type="pct"/>
          </w:tcPr>
          <w:p w14:paraId="681A1E3E" w14:textId="77777777" w:rsidR="00414D89" w:rsidRPr="00272A89" w:rsidRDefault="00414D89" w:rsidP="00C46145">
            <w:pPr>
              <w:jc w:val="center"/>
              <w:rPr>
                <w:b w:val="0"/>
                <w:color w:val="auto"/>
                <w:sz w:val="18"/>
                <w:szCs w:val="18"/>
              </w:rPr>
            </w:pPr>
            <w:r w:rsidRPr="00272A89">
              <w:rPr>
                <w:b w:val="0"/>
                <w:color w:val="auto"/>
                <w:sz w:val="18"/>
                <w:szCs w:val="18"/>
              </w:rPr>
              <w:t>1</w:t>
            </w:r>
          </w:p>
        </w:tc>
        <w:tc>
          <w:tcPr>
            <w:tcW w:w="959" w:type="pct"/>
          </w:tcPr>
          <w:p w14:paraId="4D072FC0" w14:textId="77777777" w:rsidR="00414D89" w:rsidRPr="00272A89" w:rsidRDefault="00414D89">
            <w:pP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 xml:space="preserve">Өмнөговь </w:t>
            </w:r>
          </w:p>
        </w:tc>
        <w:tc>
          <w:tcPr>
            <w:tcW w:w="695" w:type="pct"/>
          </w:tcPr>
          <w:p w14:paraId="27BFC2ED"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51,434.7</w:t>
            </w:r>
            <w:r w:rsidRPr="00272A89">
              <w:rPr>
                <w:rStyle w:val="eop"/>
                <w:color w:val="auto"/>
                <w:sz w:val="18"/>
                <w:szCs w:val="18"/>
              </w:rPr>
              <w:t> </w:t>
            </w:r>
          </w:p>
        </w:tc>
        <w:tc>
          <w:tcPr>
            <w:tcW w:w="695" w:type="pct"/>
          </w:tcPr>
          <w:p w14:paraId="02A5C05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78,349.7</w:t>
            </w:r>
            <w:r w:rsidRPr="00272A89">
              <w:rPr>
                <w:rStyle w:val="eop"/>
                <w:color w:val="auto"/>
                <w:sz w:val="18"/>
                <w:szCs w:val="18"/>
              </w:rPr>
              <w:t> </w:t>
            </w:r>
          </w:p>
        </w:tc>
        <w:tc>
          <w:tcPr>
            <w:tcW w:w="768" w:type="pct"/>
          </w:tcPr>
          <w:p w14:paraId="2BD06C9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264,709.6</w:t>
            </w:r>
            <w:r w:rsidRPr="00272A89">
              <w:rPr>
                <w:rStyle w:val="eop"/>
                <w:color w:val="auto"/>
                <w:sz w:val="18"/>
                <w:szCs w:val="18"/>
              </w:rPr>
              <w:t> </w:t>
            </w:r>
          </w:p>
        </w:tc>
        <w:tc>
          <w:tcPr>
            <w:tcW w:w="768" w:type="pct"/>
          </w:tcPr>
          <w:p w14:paraId="75E2FCC0"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456,418.8</w:t>
            </w:r>
            <w:r w:rsidRPr="00272A89">
              <w:rPr>
                <w:rStyle w:val="eop"/>
                <w:color w:val="auto"/>
                <w:sz w:val="18"/>
                <w:szCs w:val="18"/>
              </w:rPr>
              <w:t> </w:t>
            </w:r>
          </w:p>
        </w:tc>
        <w:tc>
          <w:tcPr>
            <w:tcW w:w="877" w:type="pct"/>
          </w:tcPr>
          <w:p w14:paraId="20075A6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1,419,975.6</w:t>
            </w:r>
            <w:r w:rsidRPr="00272A89">
              <w:rPr>
                <w:rStyle w:val="eop"/>
                <w:color w:val="auto"/>
                <w:sz w:val="18"/>
                <w:szCs w:val="18"/>
              </w:rPr>
              <w:t> </w:t>
            </w:r>
          </w:p>
        </w:tc>
      </w:tr>
      <w:tr w:rsidR="005C648F" w:rsidRPr="00272A89" w14:paraId="18FACBB4" w14:textId="77777777" w:rsidTr="00C46145">
        <w:trPr>
          <w:jc w:val="center"/>
        </w:trPr>
        <w:tc>
          <w:tcPr>
            <w:cnfStyle w:val="001000000000" w:firstRow="0" w:lastRow="0" w:firstColumn="1" w:lastColumn="0" w:oddVBand="0" w:evenVBand="0" w:oddHBand="0" w:evenHBand="0" w:firstRowFirstColumn="0" w:firstRowLastColumn="0" w:lastRowFirstColumn="0" w:lastRowLastColumn="0"/>
            <w:tcW w:w="238" w:type="pct"/>
          </w:tcPr>
          <w:p w14:paraId="7935C718" w14:textId="77777777" w:rsidR="00414D89" w:rsidRPr="00272A89" w:rsidRDefault="00414D89" w:rsidP="00C46145">
            <w:pPr>
              <w:jc w:val="center"/>
              <w:rPr>
                <w:b w:val="0"/>
                <w:color w:val="auto"/>
                <w:sz w:val="18"/>
                <w:szCs w:val="18"/>
              </w:rPr>
            </w:pPr>
            <w:r w:rsidRPr="00272A89">
              <w:rPr>
                <w:b w:val="0"/>
                <w:color w:val="auto"/>
                <w:sz w:val="18"/>
                <w:szCs w:val="18"/>
              </w:rPr>
              <w:t>2</w:t>
            </w:r>
          </w:p>
        </w:tc>
        <w:tc>
          <w:tcPr>
            <w:tcW w:w="959" w:type="pct"/>
          </w:tcPr>
          <w:p w14:paraId="1F23DC48" w14:textId="77777777" w:rsidR="00414D89" w:rsidRPr="00272A89" w:rsidRDefault="00414D89">
            <w:pP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 xml:space="preserve">Орхон </w:t>
            </w:r>
          </w:p>
        </w:tc>
        <w:tc>
          <w:tcPr>
            <w:tcW w:w="695" w:type="pct"/>
          </w:tcPr>
          <w:p w14:paraId="3DC673A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29,220.1</w:t>
            </w:r>
            <w:r w:rsidRPr="00272A89">
              <w:rPr>
                <w:rStyle w:val="eop"/>
                <w:color w:val="auto"/>
                <w:sz w:val="18"/>
                <w:szCs w:val="18"/>
              </w:rPr>
              <w:t> </w:t>
            </w:r>
          </w:p>
        </w:tc>
        <w:tc>
          <w:tcPr>
            <w:tcW w:w="695" w:type="pct"/>
          </w:tcPr>
          <w:p w14:paraId="01506C3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24,601.6</w:t>
            </w:r>
            <w:r w:rsidRPr="00272A89">
              <w:rPr>
                <w:rStyle w:val="eop"/>
                <w:color w:val="auto"/>
                <w:sz w:val="18"/>
                <w:szCs w:val="18"/>
              </w:rPr>
              <w:t> </w:t>
            </w:r>
          </w:p>
        </w:tc>
        <w:tc>
          <w:tcPr>
            <w:tcW w:w="768" w:type="pct"/>
          </w:tcPr>
          <w:p w14:paraId="0553846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91,010.6</w:t>
            </w:r>
            <w:r w:rsidRPr="00272A89">
              <w:rPr>
                <w:rStyle w:val="eop"/>
                <w:color w:val="auto"/>
                <w:sz w:val="18"/>
                <w:szCs w:val="18"/>
              </w:rPr>
              <w:t> </w:t>
            </w:r>
          </w:p>
        </w:tc>
        <w:tc>
          <w:tcPr>
            <w:tcW w:w="768" w:type="pct"/>
          </w:tcPr>
          <w:p w14:paraId="700BD6E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164,107.3</w:t>
            </w:r>
            <w:r w:rsidRPr="00272A89">
              <w:rPr>
                <w:rStyle w:val="eop"/>
                <w:color w:val="auto"/>
                <w:sz w:val="18"/>
                <w:szCs w:val="18"/>
              </w:rPr>
              <w:t> </w:t>
            </w:r>
          </w:p>
        </w:tc>
        <w:tc>
          <w:tcPr>
            <w:tcW w:w="877" w:type="pct"/>
          </w:tcPr>
          <w:p w14:paraId="114180E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137,661.3</w:t>
            </w:r>
            <w:r w:rsidRPr="00272A89">
              <w:rPr>
                <w:rStyle w:val="eop"/>
                <w:color w:val="auto"/>
                <w:sz w:val="18"/>
                <w:szCs w:val="18"/>
              </w:rPr>
              <w:t> </w:t>
            </w:r>
          </w:p>
        </w:tc>
      </w:tr>
      <w:tr w:rsidR="005C648F" w:rsidRPr="00272A89" w14:paraId="0FFE7450" w14:textId="77777777" w:rsidTr="00C46145">
        <w:trPr>
          <w:jc w:val="center"/>
        </w:trPr>
        <w:tc>
          <w:tcPr>
            <w:cnfStyle w:val="001000000000" w:firstRow="0" w:lastRow="0" w:firstColumn="1" w:lastColumn="0" w:oddVBand="0" w:evenVBand="0" w:oddHBand="0" w:evenHBand="0" w:firstRowFirstColumn="0" w:firstRowLastColumn="0" w:lastRowFirstColumn="0" w:lastRowLastColumn="0"/>
            <w:tcW w:w="238" w:type="pct"/>
          </w:tcPr>
          <w:p w14:paraId="68656B31" w14:textId="77777777" w:rsidR="00414D89" w:rsidRPr="00272A89" w:rsidRDefault="00414D89" w:rsidP="00C46145">
            <w:pPr>
              <w:jc w:val="center"/>
              <w:rPr>
                <w:b w:val="0"/>
                <w:color w:val="auto"/>
                <w:sz w:val="18"/>
                <w:szCs w:val="18"/>
              </w:rPr>
            </w:pPr>
            <w:r w:rsidRPr="00272A89">
              <w:rPr>
                <w:b w:val="0"/>
                <w:color w:val="auto"/>
                <w:sz w:val="18"/>
                <w:szCs w:val="18"/>
              </w:rPr>
              <w:t>3</w:t>
            </w:r>
          </w:p>
        </w:tc>
        <w:tc>
          <w:tcPr>
            <w:tcW w:w="959" w:type="pct"/>
          </w:tcPr>
          <w:p w14:paraId="15CE167D" w14:textId="77777777" w:rsidR="00414D89" w:rsidRPr="00272A89" w:rsidRDefault="00414D89">
            <w:pP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 xml:space="preserve">Дорноговь </w:t>
            </w:r>
          </w:p>
        </w:tc>
        <w:tc>
          <w:tcPr>
            <w:tcW w:w="695" w:type="pct"/>
          </w:tcPr>
          <w:p w14:paraId="1E416B2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1,079.0</w:t>
            </w:r>
            <w:r w:rsidRPr="00272A89">
              <w:rPr>
                <w:rStyle w:val="eop"/>
                <w:color w:val="auto"/>
                <w:sz w:val="18"/>
                <w:szCs w:val="18"/>
              </w:rPr>
              <w:t> </w:t>
            </w:r>
          </w:p>
        </w:tc>
        <w:tc>
          <w:tcPr>
            <w:tcW w:w="695" w:type="pct"/>
          </w:tcPr>
          <w:p w14:paraId="4EB8F51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2,211.7</w:t>
            </w:r>
            <w:r w:rsidRPr="00272A89">
              <w:rPr>
                <w:rStyle w:val="eop"/>
                <w:color w:val="auto"/>
                <w:sz w:val="18"/>
                <w:szCs w:val="18"/>
              </w:rPr>
              <w:t> </w:t>
            </w:r>
          </w:p>
        </w:tc>
        <w:tc>
          <w:tcPr>
            <w:tcW w:w="768" w:type="pct"/>
          </w:tcPr>
          <w:p w14:paraId="28A01E9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4,617.3</w:t>
            </w:r>
            <w:r w:rsidRPr="00272A89">
              <w:rPr>
                <w:rStyle w:val="eop"/>
                <w:color w:val="auto"/>
                <w:sz w:val="18"/>
                <w:szCs w:val="18"/>
              </w:rPr>
              <w:t> </w:t>
            </w:r>
          </w:p>
        </w:tc>
        <w:tc>
          <w:tcPr>
            <w:tcW w:w="768" w:type="pct"/>
          </w:tcPr>
          <w:p w14:paraId="21C37F5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16,015.4</w:t>
            </w:r>
            <w:r w:rsidRPr="00272A89">
              <w:rPr>
                <w:rStyle w:val="eop"/>
                <w:color w:val="auto"/>
                <w:sz w:val="18"/>
                <w:szCs w:val="18"/>
              </w:rPr>
              <w:t> </w:t>
            </w:r>
          </w:p>
        </w:tc>
        <w:tc>
          <w:tcPr>
            <w:tcW w:w="877" w:type="pct"/>
          </w:tcPr>
          <w:p w14:paraId="63FA2F8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11,773.8</w:t>
            </w:r>
            <w:r w:rsidRPr="00272A89">
              <w:rPr>
                <w:rStyle w:val="eop"/>
                <w:color w:val="auto"/>
                <w:sz w:val="18"/>
                <w:szCs w:val="18"/>
              </w:rPr>
              <w:t> </w:t>
            </w:r>
          </w:p>
        </w:tc>
      </w:tr>
      <w:tr w:rsidR="005C648F" w:rsidRPr="00272A89" w14:paraId="18CAF747" w14:textId="77777777" w:rsidTr="00C46145">
        <w:trPr>
          <w:jc w:val="center"/>
        </w:trPr>
        <w:tc>
          <w:tcPr>
            <w:cnfStyle w:val="001000000000" w:firstRow="0" w:lastRow="0" w:firstColumn="1" w:lastColumn="0" w:oddVBand="0" w:evenVBand="0" w:oddHBand="0" w:evenHBand="0" w:firstRowFirstColumn="0" w:firstRowLastColumn="0" w:lastRowFirstColumn="0" w:lastRowLastColumn="0"/>
            <w:tcW w:w="238" w:type="pct"/>
          </w:tcPr>
          <w:p w14:paraId="2FC0D6DD" w14:textId="77777777" w:rsidR="00414D89" w:rsidRPr="00272A89" w:rsidRDefault="00414D89" w:rsidP="00C46145">
            <w:pPr>
              <w:jc w:val="center"/>
              <w:rPr>
                <w:b w:val="0"/>
                <w:color w:val="auto"/>
                <w:sz w:val="18"/>
                <w:szCs w:val="18"/>
              </w:rPr>
            </w:pPr>
            <w:r w:rsidRPr="00272A89">
              <w:rPr>
                <w:b w:val="0"/>
                <w:color w:val="auto"/>
                <w:sz w:val="18"/>
                <w:szCs w:val="18"/>
              </w:rPr>
              <w:t>4</w:t>
            </w:r>
          </w:p>
        </w:tc>
        <w:tc>
          <w:tcPr>
            <w:tcW w:w="959" w:type="pct"/>
          </w:tcPr>
          <w:p w14:paraId="13FF9FCC" w14:textId="77777777" w:rsidR="00414D89" w:rsidRPr="00272A89" w:rsidRDefault="00414D89">
            <w:pP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Дархан-Уул</w:t>
            </w:r>
          </w:p>
        </w:tc>
        <w:tc>
          <w:tcPr>
            <w:tcW w:w="695" w:type="pct"/>
          </w:tcPr>
          <w:p w14:paraId="50A221D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199.7</w:t>
            </w:r>
            <w:r w:rsidRPr="00272A89">
              <w:rPr>
                <w:rStyle w:val="eop"/>
                <w:color w:val="auto"/>
                <w:sz w:val="18"/>
                <w:szCs w:val="18"/>
              </w:rPr>
              <w:t> </w:t>
            </w:r>
          </w:p>
        </w:tc>
        <w:tc>
          <w:tcPr>
            <w:tcW w:w="695" w:type="pct"/>
          </w:tcPr>
          <w:p w14:paraId="76F8E89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1,232.6</w:t>
            </w:r>
            <w:r w:rsidRPr="00272A89">
              <w:rPr>
                <w:rStyle w:val="eop"/>
                <w:color w:val="auto"/>
                <w:sz w:val="18"/>
                <w:szCs w:val="18"/>
              </w:rPr>
              <w:t> </w:t>
            </w:r>
          </w:p>
        </w:tc>
        <w:tc>
          <w:tcPr>
            <w:tcW w:w="768" w:type="pct"/>
          </w:tcPr>
          <w:p w14:paraId="45FF6DCD"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5,798.6</w:t>
            </w:r>
            <w:r w:rsidRPr="00272A89">
              <w:rPr>
                <w:rStyle w:val="eop"/>
                <w:color w:val="auto"/>
                <w:sz w:val="18"/>
                <w:szCs w:val="18"/>
              </w:rPr>
              <w:t> </w:t>
            </w:r>
          </w:p>
        </w:tc>
        <w:tc>
          <w:tcPr>
            <w:tcW w:w="768" w:type="pct"/>
          </w:tcPr>
          <w:p w14:paraId="73242B0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3,050.8</w:t>
            </w:r>
            <w:r w:rsidRPr="00272A89">
              <w:rPr>
                <w:rStyle w:val="eop"/>
                <w:color w:val="auto"/>
                <w:sz w:val="18"/>
                <w:szCs w:val="18"/>
              </w:rPr>
              <w:t> </w:t>
            </w:r>
          </w:p>
        </w:tc>
        <w:tc>
          <w:tcPr>
            <w:tcW w:w="877" w:type="pct"/>
          </w:tcPr>
          <w:p w14:paraId="4D92EE40"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2,619.1</w:t>
            </w:r>
            <w:r w:rsidRPr="00272A89">
              <w:rPr>
                <w:rStyle w:val="eop"/>
                <w:color w:val="auto"/>
                <w:sz w:val="18"/>
                <w:szCs w:val="18"/>
              </w:rPr>
              <w:t> </w:t>
            </w:r>
          </w:p>
        </w:tc>
      </w:tr>
      <w:tr w:rsidR="005C648F" w:rsidRPr="00272A89" w14:paraId="5B869478" w14:textId="77777777" w:rsidTr="00C46145">
        <w:trPr>
          <w:jc w:val="center"/>
        </w:trPr>
        <w:tc>
          <w:tcPr>
            <w:cnfStyle w:val="001000000000" w:firstRow="0" w:lastRow="0" w:firstColumn="1" w:lastColumn="0" w:oddVBand="0" w:evenVBand="0" w:oddHBand="0" w:evenHBand="0" w:firstRowFirstColumn="0" w:firstRowLastColumn="0" w:lastRowFirstColumn="0" w:lastRowLastColumn="0"/>
            <w:tcW w:w="238" w:type="pct"/>
          </w:tcPr>
          <w:p w14:paraId="3D7D1318" w14:textId="77777777" w:rsidR="00414D89" w:rsidRPr="00272A89" w:rsidRDefault="00414D89" w:rsidP="00C46145">
            <w:pPr>
              <w:jc w:val="center"/>
              <w:rPr>
                <w:b w:val="0"/>
                <w:color w:val="auto"/>
                <w:sz w:val="18"/>
                <w:szCs w:val="18"/>
              </w:rPr>
            </w:pPr>
            <w:r w:rsidRPr="00272A89">
              <w:rPr>
                <w:b w:val="0"/>
                <w:color w:val="auto"/>
                <w:sz w:val="18"/>
                <w:szCs w:val="18"/>
              </w:rPr>
              <w:t>5</w:t>
            </w:r>
          </w:p>
        </w:tc>
        <w:tc>
          <w:tcPr>
            <w:tcW w:w="959" w:type="pct"/>
          </w:tcPr>
          <w:p w14:paraId="02525152" w14:textId="77777777" w:rsidR="00414D89" w:rsidRPr="00272A89" w:rsidRDefault="00414D89">
            <w:pPr>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color w:val="auto"/>
                <w:sz w:val="18"/>
                <w:szCs w:val="18"/>
              </w:rPr>
              <w:t xml:space="preserve">Сэлэнгэ </w:t>
            </w:r>
          </w:p>
        </w:tc>
        <w:tc>
          <w:tcPr>
            <w:tcW w:w="695" w:type="pct"/>
          </w:tcPr>
          <w:p w14:paraId="2B0662D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1,824.1</w:t>
            </w:r>
            <w:r w:rsidRPr="00272A89">
              <w:rPr>
                <w:rStyle w:val="eop"/>
                <w:color w:val="auto"/>
                <w:sz w:val="18"/>
                <w:szCs w:val="18"/>
              </w:rPr>
              <w:t> </w:t>
            </w:r>
          </w:p>
        </w:tc>
        <w:tc>
          <w:tcPr>
            <w:tcW w:w="695" w:type="pct"/>
          </w:tcPr>
          <w:p w14:paraId="2F0AF12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1,646.5</w:t>
            </w:r>
            <w:r w:rsidRPr="00272A89">
              <w:rPr>
                <w:rStyle w:val="eop"/>
                <w:color w:val="auto"/>
                <w:sz w:val="18"/>
                <w:szCs w:val="18"/>
              </w:rPr>
              <w:t> </w:t>
            </w:r>
          </w:p>
        </w:tc>
        <w:tc>
          <w:tcPr>
            <w:tcW w:w="768" w:type="pct"/>
          </w:tcPr>
          <w:p w14:paraId="51D3541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1,777.6</w:t>
            </w:r>
            <w:r w:rsidRPr="00272A89">
              <w:rPr>
                <w:rStyle w:val="eop"/>
                <w:color w:val="auto"/>
                <w:sz w:val="18"/>
                <w:szCs w:val="18"/>
              </w:rPr>
              <w:t> </w:t>
            </w:r>
          </w:p>
        </w:tc>
        <w:tc>
          <w:tcPr>
            <w:tcW w:w="768" w:type="pct"/>
          </w:tcPr>
          <w:p w14:paraId="334DE32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892.6</w:t>
            </w:r>
            <w:r w:rsidRPr="00272A89">
              <w:rPr>
                <w:rStyle w:val="eop"/>
                <w:color w:val="auto"/>
                <w:sz w:val="18"/>
                <w:szCs w:val="18"/>
              </w:rPr>
              <w:t> </w:t>
            </w:r>
          </w:p>
        </w:tc>
        <w:tc>
          <w:tcPr>
            <w:tcW w:w="877" w:type="pct"/>
          </w:tcPr>
          <w:p w14:paraId="4E101F1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auto"/>
                <w:sz w:val="18"/>
                <w:szCs w:val="18"/>
              </w:rPr>
            </w:pPr>
            <w:r w:rsidRPr="00272A89">
              <w:rPr>
                <w:rStyle w:val="normaltextrun"/>
                <w:color w:val="auto"/>
                <w:sz w:val="18"/>
                <w:szCs w:val="18"/>
              </w:rPr>
              <w:t>1,355.1</w:t>
            </w:r>
            <w:r w:rsidRPr="00272A89">
              <w:rPr>
                <w:rStyle w:val="eop"/>
                <w:color w:val="auto"/>
                <w:sz w:val="18"/>
                <w:szCs w:val="18"/>
              </w:rPr>
              <w:t> </w:t>
            </w:r>
          </w:p>
        </w:tc>
      </w:tr>
    </w:tbl>
    <w:p w14:paraId="54FA9FE0" w14:textId="77777777" w:rsidR="00414D89" w:rsidRPr="00272A89" w:rsidRDefault="00414D89" w:rsidP="00C24B3D">
      <w:pPr>
        <w:spacing w:after="80"/>
        <w:jc w:val="right"/>
        <w:rPr>
          <w:i/>
          <w:iCs/>
          <w:noProof/>
          <w:sz w:val="22"/>
          <w:szCs w:val="22"/>
        </w:rPr>
      </w:pPr>
      <w:r w:rsidRPr="00272A89">
        <w:rPr>
          <w:i/>
          <w:iCs/>
          <w:noProof/>
          <w:sz w:val="20"/>
          <w:szCs w:val="20"/>
        </w:rPr>
        <w:t>Эх сурвалж: Төсвийн тухай 2020-2024 оны хууль</w:t>
      </w:r>
    </w:p>
    <w:p w14:paraId="2DD43DE0" w14:textId="3C6C2A48" w:rsidR="00414D89" w:rsidRPr="00272A89" w:rsidRDefault="00414D89" w:rsidP="00C22492">
      <w:pPr>
        <w:spacing w:after="80"/>
        <w:ind w:firstLine="706"/>
        <w:rPr>
          <w:noProof/>
        </w:rPr>
      </w:pPr>
      <w:r w:rsidRPr="00272A89">
        <w:rPr>
          <w:noProof/>
        </w:rPr>
        <w:t xml:space="preserve">Монгол Улсын Засаг захиргаа, нутаг дэвсгэрийн нэгж, түүний удирдлагын тухай хуулийн өөрчлөлт уул уурхайн салбарт шинэ зохицуулалт авчирсан. </w:t>
      </w:r>
      <w:r w:rsidR="7ED2316D" w:rsidRPr="00272A89">
        <w:t>Тус</w:t>
      </w:r>
      <w:r w:rsidR="7ED2316D" w:rsidRPr="00272A89">
        <w:rPr>
          <w:noProof/>
          <w:u w:val="single"/>
        </w:rPr>
        <w:t xml:space="preserve"> </w:t>
      </w:r>
      <w:r w:rsidRPr="00272A89">
        <w:rPr>
          <w:noProof/>
        </w:rPr>
        <w:t xml:space="preserve"> хуулийг дагаж Төсвийн тухай хуульд орсон нэмэлт, өөрчлөлтийн хүрээнд аж ахуйн нэгжийн орлогын албан татвар (</w:t>
      </w:r>
      <w:r w:rsidR="34B18581" w:rsidRPr="00272A89">
        <w:rPr>
          <w:noProof/>
        </w:rPr>
        <w:t>ААНОАТ</w:t>
      </w:r>
      <w:r w:rsidRPr="00272A89">
        <w:rPr>
          <w:noProof/>
        </w:rPr>
        <w:t>)-ын 40.0 хувийг аймаг, нийслэлд үлдээхээр болсон</w:t>
      </w:r>
      <w:r w:rsidRPr="00272A89">
        <w:rPr>
          <w:noProof/>
          <w:vertAlign w:val="superscript"/>
        </w:rPr>
        <w:t>8</w:t>
      </w:r>
      <w:r w:rsidRPr="00272A89">
        <w:rPr>
          <w:noProof/>
        </w:rPr>
        <w:t>. Мөн Орон нутгийн хөгжлийн сан (ОНХС)-ийн эх үүсвэр, зарцуулалтын хуваарилалтад өөрчлөлт орсон. Сангийн эх үүсвэрийг тэгшитгэн хуваарилдаг байсныг өөрчилж уул уурхайн орлогоос илүү ихийг сумд, орон нутгийн иргэд хүртэх болж байна. Энэ нь төсвийг төвлөрсөн биш тараан байршуулж, орон нутагт илүү эрх мэдлийг олгож байгаа явдал юм. Өөрөөр хэлбэл, төсвийг захиран зарцуулах эрх нь орон нутагт шилжиж байгаа хэрэг юм. Тухайн орон нутагт үйл ажиллагаа явуулж байгаа бизнес эрхлэгчдээ дэмжих, хөрөнгө оруулалт татах, хамтран ажиллах, төр</w:t>
      </w:r>
      <w:r w:rsidR="0017243B" w:rsidRPr="00272A89">
        <w:rPr>
          <w:noProof/>
        </w:rPr>
        <w:t>-</w:t>
      </w:r>
      <w:r w:rsidRPr="00272A89">
        <w:rPr>
          <w:noProof/>
        </w:rPr>
        <w:t xml:space="preserve">хувийн хэвшлийн түншлэлийн зарчмаар ажиллах боломж нээлттэй болж байна. (Хүснэгт </w:t>
      </w:r>
      <w:r w:rsidR="003C369C" w:rsidRPr="00272A89">
        <w:rPr>
          <w:noProof/>
        </w:rPr>
        <w:t>8</w:t>
      </w:r>
      <w:r w:rsidR="00F114AD" w:rsidRPr="00272A89">
        <w:rPr>
          <w:noProof/>
        </w:rPr>
        <w:t>3</w:t>
      </w:r>
      <w:r w:rsidRPr="00272A89">
        <w:rPr>
          <w:noProof/>
        </w:rPr>
        <w:t>-</w:t>
      </w:r>
      <w:r w:rsidR="00705A74" w:rsidRPr="00272A89">
        <w:rPr>
          <w:noProof/>
        </w:rPr>
        <w:t>т</w:t>
      </w:r>
      <w:r w:rsidRPr="00272A89">
        <w:rPr>
          <w:noProof/>
        </w:rPr>
        <w:t xml:space="preserve"> </w:t>
      </w:r>
      <w:r w:rsidR="00A070A2" w:rsidRPr="00272A89">
        <w:rPr>
          <w:noProof/>
        </w:rPr>
        <w:t>харуулав.)</w:t>
      </w:r>
      <w:r w:rsidRPr="00272A89">
        <w:rPr>
          <w:noProof/>
        </w:rPr>
        <w:t> </w:t>
      </w:r>
    </w:p>
    <w:p w14:paraId="64D35727" w14:textId="5786D197" w:rsidR="00243D02" w:rsidRPr="00272A89" w:rsidRDefault="00243D02" w:rsidP="0017243B">
      <w:pPr>
        <w:pStyle w:val="Caption"/>
        <w:spacing w:after="0"/>
        <w:rPr>
          <w:noProof/>
          <w:color w:val="auto"/>
          <w:sz w:val="20"/>
          <w:szCs w:val="20"/>
        </w:rPr>
      </w:pPr>
      <w:bookmarkStart w:id="451" w:name="_Toc212631026"/>
      <w:r w:rsidRPr="00272A89">
        <w:t xml:space="preserve">Хүснэгт </w:t>
      </w:r>
      <w:r w:rsidRPr="00272A89">
        <w:fldChar w:fldCharType="begin"/>
      </w:r>
      <w:r w:rsidRPr="00272A89">
        <w:instrText xml:space="preserve"> SEQ Хүснэгт \* ARABIC </w:instrText>
      </w:r>
      <w:r w:rsidRPr="00272A89">
        <w:fldChar w:fldCharType="separate"/>
      </w:r>
      <w:r w:rsidR="000D54C5">
        <w:rPr>
          <w:noProof/>
        </w:rPr>
        <w:t>83</w:t>
      </w:r>
      <w:r w:rsidRPr="00272A89">
        <w:fldChar w:fldCharType="end"/>
      </w:r>
      <w:r w:rsidRPr="00272A89">
        <w:rPr>
          <w:noProof/>
          <w:color w:val="auto"/>
          <w:sz w:val="20"/>
          <w:szCs w:val="20"/>
        </w:rPr>
        <w:t>. Үйл ажиллагаа явуулж буй аж ахуйн нэгж</w:t>
      </w:r>
      <w:bookmarkEnd w:id="451"/>
      <w:r w:rsidRPr="00272A89">
        <w:rPr>
          <w:noProof/>
          <w:color w:val="auto"/>
          <w:sz w:val="20"/>
          <w:szCs w:val="20"/>
        </w:rPr>
        <w:t> </w:t>
      </w:r>
    </w:p>
    <w:tbl>
      <w:tblPr>
        <w:tblStyle w:val="ListTable5Dark-Accent4"/>
        <w:tblpPr w:leftFromText="180" w:rightFromText="180" w:vertAnchor="text" w:horzAnchor="margin" w:tblpY="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1524"/>
        <w:gridCol w:w="1523"/>
        <w:gridCol w:w="1523"/>
        <w:gridCol w:w="1523"/>
        <w:gridCol w:w="1521"/>
      </w:tblGrid>
      <w:tr w:rsidR="00255B9C" w:rsidRPr="00272A89" w14:paraId="7160F85E" w14:textId="77777777" w:rsidTr="00322334">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46" w:type="pct"/>
            <w:shd w:val="clear" w:color="auto" w:fill="002060"/>
          </w:tcPr>
          <w:p w14:paraId="4E1F06B4" w14:textId="77777777" w:rsidR="007A1C60" w:rsidRPr="00272A89" w:rsidRDefault="007A1C60" w:rsidP="007A1C60">
            <w:pPr>
              <w:jc w:val="center"/>
              <w:rPr>
                <w:bCs w:val="0"/>
                <w:sz w:val="18"/>
                <w:szCs w:val="18"/>
              </w:rPr>
            </w:pPr>
            <w:r w:rsidRPr="00272A89">
              <w:rPr>
                <w:bCs w:val="0"/>
                <w:sz w:val="18"/>
                <w:szCs w:val="18"/>
              </w:rPr>
              <w:t>Бүс</w:t>
            </w:r>
          </w:p>
        </w:tc>
        <w:tc>
          <w:tcPr>
            <w:tcW w:w="791" w:type="pct"/>
            <w:shd w:val="clear" w:color="auto" w:fill="002060"/>
            <w:vAlign w:val="center"/>
          </w:tcPr>
          <w:p w14:paraId="1750FE3C" w14:textId="77777777" w:rsidR="007A1C60" w:rsidRPr="00272A89" w:rsidRDefault="007A1C60" w:rsidP="007A1C6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272A89">
              <w:rPr>
                <w:rStyle w:val="normaltextrun"/>
                <w:bCs w:val="0"/>
                <w:color w:val="FFFFFF"/>
                <w:sz w:val="18"/>
                <w:szCs w:val="18"/>
              </w:rPr>
              <w:t>2020</w:t>
            </w:r>
          </w:p>
        </w:tc>
        <w:tc>
          <w:tcPr>
            <w:tcW w:w="791" w:type="pct"/>
            <w:shd w:val="clear" w:color="auto" w:fill="002060"/>
            <w:vAlign w:val="center"/>
          </w:tcPr>
          <w:p w14:paraId="19360B48" w14:textId="77777777" w:rsidR="007A1C60" w:rsidRPr="00272A89" w:rsidRDefault="007A1C60" w:rsidP="007A1C6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272A89">
              <w:rPr>
                <w:rStyle w:val="normaltextrun"/>
                <w:bCs w:val="0"/>
                <w:color w:val="FFFFFF"/>
                <w:sz w:val="18"/>
                <w:szCs w:val="18"/>
              </w:rPr>
              <w:t>2021</w:t>
            </w:r>
          </w:p>
        </w:tc>
        <w:tc>
          <w:tcPr>
            <w:tcW w:w="791" w:type="pct"/>
            <w:shd w:val="clear" w:color="auto" w:fill="002060"/>
            <w:vAlign w:val="center"/>
          </w:tcPr>
          <w:p w14:paraId="495B8792" w14:textId="77777777" w:rsidR="007A1C60" w:rsidRPr="00272A89" w:rsidRDefault="007A1C60" w:rsidP="007A1C6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272A89">
              <w:rPr>
                <w:rStyle w:val="normaltextrun"/>
                <w:bCs w:val="0"/>
                <w:color w:val="FFFFFF"/>
                <w:sz w:val="18"/>
                <w:szCs w:val="18"/>
              </w:rPr>
              <w:t>2022</w:t>
            </w:r>
          </w:p>
        </w:tc>
        <w:tc>
          <w:tcPr>
            <w:tcW w:w="791" w:type="pct"/>
            <w:shd w:val="clear" w:color="auto" w:fill="002060"/>
            <w:vAlign w:val="center"/>
          </w:tcPr>
          <w:p w14:paraId="576CD1A4" w14:textId="77777777" w:rsidR="007A1C60" w:rsidRPr="00272A89" w:rsidRDefault="007A1C60" w:rsidP="007A1C6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272A89">
              <w:rPr>
                <w:rStyle w:val="normaltextrun"/>
                <w:bCs w:val="0"/>
                <w:color w:val="FFFFFF"/>
                <w:sz w:val="18"/>
                <w:szCs w:val="18"/>
              </w:rPr>
              <w:t>2023</w:t>
            </w:r>
          </w:p>
        </w:tc>
        <w:tc>
          <w:tcPr>
            <w:tcW w:w="791" w:type="pct"/>
            <w:shd w:val="clear" w:color="auto" w:fill="002060"/>
            <w:vAlign w:val="center"/>
          </w:tcPr>
          <w:p w14:paraId="04B3661C" w14:textId="77777777" w:rsidR="007A1C60" w:rsidRPr="00272A89" w:rsidRDefault="007A1C60" w:rsidP="007A1C60">
            <w:pPr>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272A89">
              <w:rPr>
                <w:rStyle w:val="normaltextrun"/>
                <w:bCs w:val="0"/>
                <w:color w:val="FFFFFF"/>
                <w:sz w:val="18"/>
                <w:szCs w:val="18"/>
              </w:rPr>
              <w:t>2024</w:t>
            </w:r>
          </w:p>
        </w:tc>
      </w:tr>
      <w:tr w:rsidR="00255B9C" w:rsidRPr="00272A89" w14:paraId="3C563516" w14:textId="77777777" w:rsidTr="00322334">
        <w:trPr>
          <w:trHeight w:val="246"/>
        </w:trPr>
        <w:tc>
          <w:tcPr>
            <w:cnfStyle w:val="001000000000" w:firstRow="0" w:lastRow="0" w:firstColumn="1" w:lastColumn="0" w:oddVBand="0" w:evenVBand="0" w:oddHBand="0" w:evenHBand="0" w:firstRowFirstColumn="0" w:firstRowLastColumn="0" w:lastRowFirstColumn="0" w:lastRowLastColumn="0"/>
            <w:tcW w:w="1046" w:type="pct"/>
          </w:tcPr>
          <w:p w14:paraId="302510D5" w14:textId="77777777" w:rsidR="007A1C60" w:rsidRPr="00272A89" w:rsidRDefault="007A1C60" w:rsidP="007A1C60">
            <w:pPr>
              <w:rPr>
                <w:b w:val="0"/>
                <w:bCs w:val="0"/>
                <w:noProof/>
                <w:color w:val="auto"/>
                <w:sz w:val="18"/>
                <w:szCs w:val="18"/>
              </w:rPr>
            </w:pPr>
            <w:r w:rsidRPr="00272A89">
              <w:rPr>
                <w:b w:val="0"/>
                <w:bCs w:val="0"/>
                <w:noProof/>
                <w:color w:val="auto"/>
                <w:sz w:val="18"/>
                <w:szCs w:val="18"/>
              </w:rPr>
              <w:t xml:space="preserve">Хангайн </w:t>
            </w:r>
          </w:p>
        </w:tc>
        <w:tc>
          <w:tcPr>
            <w:tcW w:w="791" w:type="pct"/>
            <w:vAlign w:val="center"/>
          </w:tcPr>
          <w:p w14:paraId="19037766"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3,041</w:t>
            </w:r>
            <w:r w:rsidRPr="00272A89">
              <w:rPr>
                <w:rStyle w:val="eop"/>
                <w:color w:val="auto"/>
                <w:sz w:val="18"/>
                <w:szCs w:val="18"/>
              </w:rPr>
              <w:t> </w:t>
            </w:r>
          </w:p>
        </w:tc>
        <w:tc>
          <w:tcPr>
            <w:tcW w:w="791" w:type="pct"/>
            <w:vAlign w:val="center"/>
          </w:tcPr>
          <w:p w14:paraId="35084A7D"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2,895</w:t>
            </w:r>
            <w:r w:rsidRPr="00272A89">
              <w:rPr>
                <w:rStyle w:val="eop"/>
                <w:color w:val="auto"/>
                <w:sz w:val="18"/>
                <w:szCs w:val="18"/>
              </w:rPr>
              <w:t> </w:t>
            </w:r>
          </w:p>
        </w:tc>
        <w:tc>
          <w:tcPr>
            <w:tcW w:w="791" w:type="pct"/>
            <w:vAlign w:val="center"/>
          </w:tcPr>
          <w:p w14:paraId="1A1E6D5C"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3,139</w:t>
            </w:r>
            <w:r w:rsidRPr="00272A89">
              <w:rPr>
                <w:rStyle w:val="eop"/>
                <w:color w:val="auto"/>
                <w:sz w:val="18"/>
                <w:szCs w:val="18"/>
              </w:rPr>
              <w:t> </w:t>
            </w:r>
          </w:p>
        </w:tc>
        <w:tc>
          <w:tcPr>
            <w:tcW w:w="791" w:type="pct"/>
            <w:vAlign w:val="center"/>
          </w:tcPr>
          <w:p w14:paraId="1C5634FF"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3,359</w:t>
            </w:r>
            <w:r w:rsidRPr="00272A89">
              <w:rPr>
                <w:rStyle w:val="eop"/>
                <w:color w:val="auto"/>
                <w:sz w:val="18"/>
                <w:szCs w:val="18"/>
              </w:rPr>
              <w:t> </w:t>
            </w:r>
          </w:p>
        </w:tc>
        <w:tc>
          <w:tcPr>
            <w:tcW w:w="791" w:type="pct"/>
            <w:vAlign w:val="center"/>
          </w:tcPr>
          <w:p w14:paraId="323BD48F"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4,007</w:t>
            </w:r>
            <w:r w:rsidRPr="00272A89">
              <w:rPr>
                <w:rStyle w:val="eop"/>
                <w:color w:val="auto"/>
                <w:sz w:val="18"/>
                <w:szCs w:val="18"/>
              </w:rPr>
              <w:t> </w:t>
            </w:r>
          </w:p>
        </w:tc>
      </w:tr>
      <w:tr w:rsidR="00255B9C" w:rsidRPr="00272A89" w14:paraId="55DA0F46" w14:textId="77777777" w:rsidTr="00322334">
        <w:trPr>
          <w:trHeight w:val="246"/>
        </w:trPr>
        <w:tc>
          <w:tcPr>
            <w:cnfStyle w:val="001000000000" w:firstRow="0" w:lastRow="0" w:firstColumn="1" w:lastColumn="0" w:oddVBand="0" w:evenVBand="0" w:oddHBand="0" w:evenHBand="0" w:firstRowFirstColumn="0" w:firstRowLastColumn="0" w:lastRowFirstColumn="0" w:lastRowLastColumn="0"/>
            <w:tcW w:w="1046" w:type="pct"/>
          </w:tcPr>
          <w:p w14:paraId="523F5D3D" w14:textId="77777777" w:rsidR="007A1C60" w:rsidRPr="00272A89" w:rsidRDefault="007A1C60" w:rsidP="007A1C60">
            <w:pPr>
              <w:rPr>
                <w:b w:val="0"/>
                <w:bCs w:val="0"/>
                <w:noProof/>
                <w:color w:val="auto"/>
                <w:sz w:val="18"/>
                <w:szCs w:val="18"/>
              </w:rPr>
            </w:pPr>
            <w:r w:rsidRPr="00272A89">
              <w:rPr>
                <w:b w:val="0"/>
                <w:bCs w:val="0"/>
                <w:noProof/>
                <w:color w:val="auto"/>
                <w:sz w:val="18"/>
                <w:szCs w:val="18"/>
              </w:rPr>
              <w:t xml:space="preserve">Баруун </w:t>
            </w:r>
          </w:p>
        </w:tc>
        <w:tc>
          <w:tcPr>
            <w:tcW w:w="791" w:type="pct"/>
            <w:vAlign w:val="center"/>
          </w:tcPr>
          <w:p w14:paraId="63E8DB9A"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6,231</w:t>
            </w:r>
            <w:r w:rsidRPr="00272A89">
              <w:rPr>
                <w:rStyle w:val="eop"/>
                <w:color w:val="auto"/>
                <w:sz w:val="18"/>
                <w:szCs w:val="18"/>
              </w:rPr>
              <w:t> </w:t>
            </w:r>
          </w:p>
        </w:tc>
        <w:tc>
          <w:tcPr>
            <w:tcW w:w="791" w:type="pct"/>
            <w:vAlign w:val="center"/>
          </w:tcPr>
          <w:p w14:paraId="773D991B"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6,042</w:t>
            </w:r>
            <w:r w:rsidRPr="00272A89">
              <w:rPr>
                <w:rStyle w:val="eop"/>
                <w:color w:val="auto"/>
                <w:sz w:val="18"/>
                <w:szCs w:val="18"/>
              </w:rPr>
              <w:t> </w:t>
            </w:r>
          </w:p>
        </w:tc>
        <w:tc>
          <w:tcPr>
            <w:tcW w:w="791" w:type="pct"/>
            <w:vAlign w:val="center"/>
          </w:tcPr>
          <w:p w14:paraId="11278BCF"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6,311</w:t>
            </w:r>
            <w:r w:rsidRPr="00272A89">
              <w:rPr>
                <w:rStyle w:val="eop"/>
                <w:color w:val="auto"/>
                <w:sz w:val="18"/>
                <w:szCs w:val="18"/>
              </w:rPr>
              <w:t> </w:t>
            </w:r>
          </w:p>
        </w:tc>
        <w:tc>
          <w:tcPr>
            <w:tcW w:w="791" w:type="pct"/>
            <w:vAlign w:val="center"/>
          </w:tcPr>
          <w:p w14:paraId="352B465D"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6,841</w:t>
            </w:r>
            <w:r w:rsidRPr="00272A89">
              <w:rPr>
                <w:rStyle w:val="eop"/>
                <w:color w:val="auto"/>
                <w:sz w:val="18"/>
                <w:szCs w:val="18"/>
              </w:rPr>
              <w:t> </w:t>
            </w:r>
          </w:p>
        </w:tc>
        <w:tc>
          <w:tcPr>
            <w:tcW w:w="791" w:type="pct"/>
            <w:vAlign w:val="center"/>
          </w:tcPr>
          <w:p w14:paraId="5837202C"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8,431</w:t>
            </w:r>
            <w:r w:rsidRPr="00272A89">
              <w:rPr>
                <w:rStyle w:val="eop"/>
                <w:color w:val="auto"/>
                <w:sz w:val="18"/>
                <w:szCs w:val="18"/>
              </w:rPr>
              <w:t> </w:t>
            </w:r>
          </w:p>
        </w:tc>
      </w:tr>
      <w:tr w:rsidR="00255B9C" w:rsidRPr="00272A89" w14:paraId="1D68C473" w14:textId="77777777" w:rsidTr="00322334">
        <w:trPr>
          <w:trHeight w:val="246"/>
        </w:trPr>
        <w:tc>
          <w:tcPr>
            <w:cnfStyle w:val="001000000000" w:firstRow="0" w:lastRow="0" w:firstColumn="1" w:lastColumn="0" w:oddVBand="0" w:evenVBand="0" w:oddHBand="0" w:evenHBand="0" w:firstRowFirstColumn="0" w:firstRowLastColumn="0" w:lastRowFirstColumn="0" w:lastRowLastColumn="0"/>
            <w:tcW w:w="1046" w:type="pct"/>
          </w:tcPr>
          <w:p w14:paraId="2988E1B9" w14:textId="77777777" w:rsidR="007A1C60" w:rsidRPr="00272A89" w:rsidRDefault="007A1C60" w:rsidP="007A1C60">
            <w:pPr>
              <w:rPr>
                <w:b w:val="0"/>
                <w:bCs w:val="0"/>
                <w:noProof/>
                <w:color w:val="auto"/>
                <w:sz w:val="18"/>
                <w:szCs w:val="18"/>
              </w:rPr>
            </w:pPr>
            <w:r w:rsidRPr="00272A89">
              <w:rPr>
                <w:b w:val="0"/>
                <w:bCs w:val="0"/>
                <w:noProof/>
                <w:color w:val="auto"/>
                <w:sz w:val="18"/>
                <w:szCs w:val="18"/>
              </w:rPr>
              <w:t xml:space="preserve">Хойд </w:t>
            </w:r>
          </w:p>
        </w:tc>
        <w:tc>
          <w:tcPr>
            <w:tcW w:w="791" w:type="pct"/>
            <w:vAlign w:val="center"/>
          </w:tcPr>
          <w:p w14:paraId="03484243"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4,287</w:t>
            </w:r>
            <w:r w:rsidRPr="00272A89">
              <w:rPr>
                <w:rStyle w:val="eop"/>
                <w:color w:val="auto"/>
                <w:sz w:val="18"/>
                <w:szCs w:val="18"/>
              </w:rPr>
              <w:t> </w:t>
            </w:r>
          </w:p>
        </w:tc>
        <w:tc>
          <w:tcPr>
            <w:tcW w:w="791" w:type="pct"/>
            <w:vAlign w:val="center"/>
          </w:tcPr>
          <w:p w14:paraId="0622C5D5"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4,263</w:t>
            </w:r>
            <w:r w:rsidRPr="00272A89">
              <w:rPr>
                <w:rStyle w:val="eop"/>
                <w:color w:val="auto"/>
                <w:sz w:val="18"/>
                <w:szCs w:val="18"/>
              </w:rPr>
              <w:t> </w:t>
            </w:r>
          </w:p>
        </w:tc>
        <w:tc>
          <w:tcPr>
            <w:tcW w:w="791" w:type="pct"/>
            <w:vAlign w:val="center"/>
          </w:tcPr>
          <w:p w14:paraId="7F0C266A"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4,715</w:t>
            </w:r>
            <w:r w:rsidRPr="00272A89">
              <w:rPr>
                <w:rStyle w:val="eop"/>
                <w:color w:val="auto"/>
                <w:sz w:val="18"/>
                <w:szCs w:val="18"/>
              </w:rPr>
              <w:t> </w:t>
            </w:r>
          </w:p>
        </w:tc>
        <w:tc>
          <w:tcPr>
            <w:tcW w:w="791" w:type="pct"/>
            <w:vAlign w:val="center"/>
          </w:tcPr>
          <w:p w14:paraId="102A9D86"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5,174</w:t>
            </w:r>
            <w:r w:rsidRPr="00272A89">
              <w:rPr>
                <w:rStyle w:val="eop"/>
                <w:color w:val="auto"/>
                <w:sz w:val="18"/>
                <w:szCs w:val="18"/>
              </w:rPr>
              <w:t> </w:t>
            </w:r>
          </w:p>
        </w:tc>
        <w:tc>
          <w:tcPr>
            <w:tcW w:w="791" w:type="pct"/>
            <w:vAlign w:val="center"/>
          </w:tcPr>
          <w:p w14:paraId="4DE9CCF5"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5,638</w:t>
            </w:r>
            <w:r w:rsidRPr="00272A89">
              <w:rPr>
                <w:rStyle w:val="eop"/>
                <w:color w:val="auto"/>
                <w:sz w:val="18"/>
                <w:szCs w:val="18"/>
              </w:rPr>
              <w:t> </w:t>
            </w:r>
          </w:p>
        </w:tc>
      </w:tr>
      <w:tr w:rsidR="00255B9C" w:rsidRPr="00272A89" w14:paraId="7126C9E6" w14:textId="77777777" w:rsidTr="00322334">
        <w:trPr>
          <w:trHeight w:val="246"/>
        </w:trPr>
        <w:tc>
          <w:tcPr>
            <w:cnfStyle w:val="001000000000" w:firstRow="0" w:lastRow="0" w:firstColumn="1" w:lastColumn="0" w:oddVBand="0" w:evenVBand="0" w:oddHBand="0" w:evenHBand="0" w:firstRowFirstColumn="0" w:firstRowLastColumn="0" w:lastRowFirstColumn="0" w:lastRowLastColumn="0"/>
            <w:tcW w:w="1046" w:type="pct"/>
          </w:tcPr>
          <w:p w14:paraId="57452367" w14:textId="77777777" w:rsidR="007A1C60" w:rsidRPr="00272A89" w:rsidRDefault="007A1C60" w:rsidP="007A1C60">
            <w:pPr>
              <w:rPr>
                <w:b w:val="0"/>
                <w:bCs w:val="0"/>
                <w:noProof/>
                <w:color w:val="auto"/>
                <w:sz w:val="18"/>
                <w:szCs w:val="18"/>
              </w:rPr>
            </w:pPr>
            <w:r w:rsidRPr="00272A89">
              <w:rPr>
                <w:b w:val="0"/>
                <w:bCs w:val="0"/>
                <w:noProof/>
                <w:color w:val="auto"/>
                <w:sz w:val="18"/>
                <w:szCs w:val="18"/>
              </w:rPr>
              <w:t xml:space="preserve">Төвийн </w:t>
            </w:r>
          </w:p>
        </w:tc>
        <w:tc>
          <w:tcPr>
            <w:tcW w:w="791" w:type="pct"/>
            <w:vAlign w:val="center"/>
          </w:tcPr>
          <w:p w14:paraId="126C0608"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4,869</w:t>
            </w:r>
            <w:r w:rsidRPr="00272A89">
              <w:rPr>
                <w:rStyle w:val="eop"/>
                <w:color w:val="auto"/>
                <w:sz w:val="18"/>
                <w:szCs w:val="18"/>
              </w:rPr>
              <w:t> </w:t>
            </w:r>
          </w:p>
        </w:tc>
        <w:tc>
          <w:tcPr>
            <w:tcW w:w="791" w:type="pct"/>
            <w:vAlign w:val="center"/>
          </w:tcPr>
          <w:p w14:paraId="55300BB0"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4,695</w:t>
            </w:r>
            <w:r w:rsidRPr="00272A89">
              <w:rPr>
                <w:rStyle w:val="eop"/>
                <w:color w:val="auto"/>
                <w:sz w:val="18"/>
                <w:szCs w:val="18"/>
              </w:rPr>
              <w:t> </w:t>
            </w:r>
          </w:p>
        </w:tc>
        <w:tc>
          <w:tcPr>
            <w:tcW w:w="791" w:type="pct"/>
            <w:vAlign w:val="center"/>
          </w:tcPr>
          <w:p w14:paraId="2F3D5447"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5,007</w:t>
            </w:r>
            <w:r w:rsidRPr="00272A89">
              <w:rPr>
                <w:rStyle w:val="eop"/>
                <w:color w:val="auto"/>
                <w:sz w:val="18"/>
                <w:szCs w:val="18"/>
              </w:rPr>
              <w:t> </w:t>
            </w:r>
          </w:p>
        </w:tc>
        <w:tc>
          <w:tcPr>
            <w:tcW w:w="791" w:type="pct"/>
            <w:vAlign w:val="center"/>
          </w:tcPr>
          <w:p w14:paraId="5ED6EC80"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5,409</w:t>
            </w:r>
            <w:r w:rsidRPr="00272A89">
              <w:rPr>
                <w:rStyle w:val="eop"/>
                <w:color w:val="auto"/>
                <w:sz w:val="18"/>
                <w:szCs w:val="18"/>
              </w:rPr>
              <w:t> </w:t>
            </w:r>
          </w:p>
        </w:tc>
        <w:tc>
          <w:tcPr>
            <w:tcW w:w="791" w:type="pct"/>
            <w:vAlign w:val="center"/>
          </w:tcPr>
          <w:p w14:paraId="763BD9FE"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5,982</w:t>
            </w:r>
            <w:r w:rsidRPr="00272A89">
              <w:rPr>
                <w:rStyle w:val="eop"/>
                <w:color w:val="auto"/>
                <w:sz w:val="18"/>
                <w:szCs w:val="18"/>
              </w:rPr>
              <w:t> </w:t>
            </w:r>
          </w:p>
        </w:tc>
      </w:tr>
      <w:tr w:rsidR="00255B9C" w:rsidRPr="00272A89" w14:paraId="3F1A871B" w14:textId="77777777" w:rsidTr="00322334">
        <w:trPr>
          <w:trHeight w:val="234"/>
        </w:trPr>
        <w:tc>
          <w:tcPr>
            <w:cnfStyle w:val="001000000000" w:firstRow="0" w:lastRow="0" w:firstColumn="1" w:lastColumn="0" w:oddVBand="0" w:evenVBand="0" w:oddHBand="0" w:evenHBand="0" w:firstRowFirstColumn="0" w:firstRowLastColumn="0" w:lastRowFirstColumn="0" w:lastRowLastColumn="0"/>
            <w:tcW w:w="1046" w:type="pct"/>
          </w:tcPr>
          <w:p w14:paraId="781C7AA8" w14:textId="77777777" w:rsidR="007A1C60" w:rsidRPr="00272A89" w:rsidRDefault="007A1C60" w:rsidP="007A1C60">
            <w:pPr>
              <w:rPr>
                <w:b w:val="0"/>
                <w:bCs w:val="0"/>
                <w:noProof/>
                <w:color w:val="auto"/>
                <w:sz w:val="18"/>
                <w:szCs w:val="18"/>
              </w:rPr>
            </w:pPr>
            <w:r w:rsidRPr="00272A89">
              <w:rPr>
                <w:b w:val="0"/>
                <w:bCs w:val="0"/>
                <w:noProof/>
                <w:color w:val="auto"/>
                <w:sz w:val="18"/>
                <w:szCs w:val="18"/>
              </w:rPr>
              <w:t xml:space="preserve">Зүүн </w:t>
            </w:r>
          </w:p>
        </w:tc>
        <w:tc>
          <w:tcPr>
            <w:tcW w:w="791" w:type="pct"/>
            <w:vAlign w:val="center"/>
          </w:tcPr>
          <w:p w14:paraId="779A73D7"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2,874</w:t>
            </w:r>
            <w:r w:rsidRPr="00272A89">
              <w:rPr>
                <w:rStyle w:val="eop"/>
                <w:color w:val="auto"/>
                <w:sz w:val="18"/>
                <w:szCs w:val="18"/>
              </w:rPr>
              <w:t> </w:t>
            </w:r>
          </w:p>
        </w:tc>
        <w:tc>
          <w:tcPr>
            <w:tcW w:w="791" w:type="pct"/>
            <w:vAlign w:val="center"/>
          </w:tcPr>
          <w:p w14:paraId="7B5B0633"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2,951</w:t>
            </w:r>
            <w:r w:rsidRPr="00272A89">
              <w:rPr>
                <w:rStyle w:val="eop"/>
                <w:color w:val="auto"/>
                <w:sz w:val="18"/>
                <w:szCs w:val="18"/>
              </w:rPr>
              <w:t> </w:t>
            </w:r>
          </w:p>
        </w:tc>
        <w:tc>
          <w:tcPr>
            <w:tcW w:w="791" w:type="pct"/>
            <w:vAlign w:val="center"/>
          </w:tcPr>
          <w:p w14:paraId="6E09BF8C"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3,283</w:t>
            </w:r>
            <w:r w:rsidRPr="00272A89">
              <w:rPr>
                <w:rStyle w:val="eop"/>
                <w:color w:val="auto"/>
                <w:sz w:val="18"/>
                <w:szCs w:val="18"/>
              </w:rPr>
              <w:t> </w:t>
            </w:r>
          </w:p>
        </w:tc>
        <w:tc>
          <w:tcPr>
            <w:tcW w:w="791" w:type="pct"/>
            <w:vAlign w:val="center"/>
          </w:tcPr>
          <w:p w14:paraId="070642CB"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3,523</w:t>
            </w:r>
            <w:r w:rsidRPr="00272A89">
              <w:rPr>
                <w:rStyle w:val="eop"/>
                <w:color w:val="auto"/>
                <w:sz w:val="18"/>
                <w:szCs w:val="18"/>
              </w:rPr>
              <w:t> </w:t>
            </w:r>
          </w:p>
        </w:tc>
        <w:tc>
          <w:tcPr>
            <w:tcW w:w="791" w:type="pct"/>
            <w:vAlign w:val="center"/>
          </w:tcPr>
          <w:p w14:paraId="163D0CA3"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4,045</w:t>
            </w:r>
            <w:r w:rsidRPr="00272A89">
              <w:rPr>
                <w:rStyle w:val="eop"/>
                <w:color w:val="auto"/>
                <w:sz w:val="18"/>
                <w:szCs w:val="18"/>
              </w:rPr>
              <w:t> </w:t>
            </w:r>
          </w:p>
        </w:tc>
      </w:tr>
      <w:tr w:rsidR="00255B9C" w:rsidRPr="00272A89" w14:paraId="269CCB1C" w14:textId="77777777" w:rsidTr="00322334">
        <w:trPr>
          <w:trHeight w:val="246"/>
        </w:trPr>
        <w:tc>
          <w:tcPr>
            <w:cnfStyle w:val="001000000000" w:firstRow="0" w:lastRow="0" w:firstColumn="1" w:lastColumn="0" w:oddVBand="0" w:evenVBand="0" w:oddHBand="0" w:evenHBand="0" w:firstRowFirstColumn="0" w:firstRowLastColumn="0" w:lastRowFirstColumn="0" w:lastRowLastColumn="0"/>
            <w:tcW w:w="1046" w:type="pct"/>
          </w:tcPr>
          <w:p w14:paraId="77BDF1FE" w14:textId="77777777" w:rsidR="007A1C60" w:rsidRPr="00272A89" w:rsidRDefault="007A1C60" w:rsidP="007A1C60">
            <w:pPr>
              <w:rPr>
                <w:b w:val="0"/>
                <w:bCs w:val="0"/>
                <w:noProof/>
                <w:color w:val="auto"/>
                <w:sz w:val="18"/>
                <w:szCs w:val="18"/>
              </w:rPr>
            </w:pPr>
            <w:r w:rsidRPr="00272A89">
              <w:rPr>
                <w:b w:val="0"/>
                <w:bCs w:val="0"/>
                <w:noProof/>
                <w:color w:val="auto"/>
                <w:sz w:val="18"/>
                <w:szCs w:val="18"/>
              </w:rPr>
              <w:t xml:space="preserve">Говийн </w:t>
            </w:r>
          </w:p>
        </w:tc>
        <w:tc>
          <w:tcPr>
            <w:tcW w:w="791" w:type="pct"/>
            <w:vAlign w:val="center"/>
          </w:tcPr>
          <w:p w14:paraId="4CF99FA6"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3,436</w:t>
            </w:r>
            <w:r w:rsidRPr="00272A89">
              <w:rPr>
                <w:rStyle w:val="eop"/>
                <w:color w:val="auto"/>
                <w:sz w:val="18"/>
                <w:szCs w:val="18"/>
              </w:rPr>
              <w:t> </w:t>
            </w:r>
          </w:p>
        </w:tc>
        <w:tc>
          <w:tcPr>
            <w:tcW w:w="791" w:type="pct"/>
            <w:vAlign w:val="center"/>
          </w:tcPr>
          <w:p w14:paraId="1F6E7F3E"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3,630</w:t>
            </w:r>
            <w:r w:rsidRPr="00272A89">
              <w:rPr>
                <w:rStyle w:val="eop"/>
                <w:color w:val="auto"/>
                <w:sz w:val="18"/>
                <w:szCs w:val="18"/>
              </w:rPr>
              <w:t> </w:t>
            </w:r>
          </w:p>
        </w:tc>
        <w:tc>
          <w:tcPr>
            <w:tcW w:w="791" w:type="pct"/>
            <w:vAlign w:val="center"/>
          </w:tcPr>
          <w:p w14:paraId="6D14427D"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4,136</w:t>
            </w:r>
            <w:r w:rsidRPr="00272A89">
              <w:rPr>
                <w:rStyle w:val="eop"/>
                <w:color w:val="auto"/>
                <w:sz w:val="18"/>
                <w:szCs w:val="18"/>
              </w:rPr>
              <w:t> </w:t>
            </w:r>
          </w:p>
        </w:tc>
        <w:tc>
          <w:tcPr>
            <w:tcW w:w="791" w:type="pct"/>
            <w:vAlign w:val="center"/>
          </w:tcPr>
          <w:p w14:paraId="3D47B4DD"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4,623</w:t>
            </w:r>
            <w:r w:rsidRPr="00272A89">
              <w:rPr>
                <w:rStyle w:val="eop"/>
                <w:color w:val="auto"/>
                <w:sz w:val="18"/>
                <w:szCs w:val="18"/>
              </w:rPr>
              <w:t> </w:t>
            </w:r>
          </w:p>
        </w:tc>
        <w:tc>
          <w:tcPr>
            <w:tcW w:w="791" w:type="pct"/>
            <w:vAlign w:val="center"/>
          </w:tcPr>
          <w:p w14:paraId="02F25B14"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rStyle w:val="normaltextrun"/>
                <w:color w:val="auto"/>
                <w:sz w:val="18"/>
                <w:szCs w:val="18"/>
              </w:rPr>
              <w:t>5,121</w:t>
            </w:r>
            <w:r w:rsidRPr="00272A89">
              <w:rPr>
                <w:rStyle w:val="eop"/>
                <w:color w:val="auto"/>
                <w:sz w:val="18"/>
                <w:szCs w:val="18"/>
              </w:rPr>
              <w:t> </w:t>
            </w:r>
          </w:p>
        </w:tc>
      </w:tr>
    </w:tbl>
    <w:p w14:paraId="2546992D" w14:textId="4F501AF6" w:rsidR="00414D89" w:rsidRPr="00272A89" w:rsidRDefault="00414D89" w:rsidP="00414D89">
      <w:pPr>
        <w:jc w:val="right"/>
        <w:rPr>
          <w:i/>
          <w:iCs/>
          <w:noProof/>
          <w:sz w:val="22"/>
          <w:szCs w:val="22"/>
        </w:rPr>
      </w:pPr>
      <w:r w:rsidRPr="00272A89">
        <w:rPr>
          <w:i/>
          <w:iCs/>
          <w:noProof/>
          <w:sz w:val="20"/>
          <w:szCs w:val="20"/>
        </w:rPr>
        <w:t xml:space="preserve">Эх сурвалж: Үндэсний </w:t>
      </w:r>
      <w:r w:rsidR="00243D02" w:rsidRPr="00272A89">
        <w:rPr>
          <w:i/>
          <w:iCs/>
          <w:noProof/>
          <w:sz w:val="20"/>
          <w:szCs w:val="20"/>
        </w:rPr>
        <w:t>с</w:t>
      </w:r>
      <w:r w:rsidRPr="00272A89">
        <w:rPr>
          <w:i/>
          <w:iCs/>
          <w:noProof/>
          <w:sz w:val="20"/>
          <w:szCs w:val="20"/>
        </w:rPr>
        <w:t>татистикийн хороо</w:t>
      </w:r>
    </w:p>
    <w:p w14:paraId="26411A23" w14:textId="77777777" w:rsidR="00414D89" w:rsidRPr="00272A89" w:rsidRDefault="00414D89" w:rsidP="00C22492">
      <w:pPr>
        <w:spacing w:after="80"/>
        <w:ind w:firstLine="706"/>
        <w:rPr>
          <w:noProof/>
        </w:rPr>
      </w:pPr>
      <w:r w:rsidRPr="00272A89">
        <w:rPr>
          <w:noProof/>
        </w:rPr>
        <w:t>Аж ахуйн нэгжүүд орон нутагт үйл ажиллагаа явуулж байгаа тохиолдолд татвар төлөгчөөр тухайн орон нутагт бүртгэх зарчмыг баримтлан холбогдох журмыг шинэчлэн боловсруулж, өөрчлөлт оруулсан. Энэ хүрээнд аймаг, нийслэлийн захиргааны байгууллагуудаас олгож буй бүх төрлийн тусгай зөвшөөрлийн талаарх мэдээллийг нэгдсэн байдлаар нэгтгэн авч, татвар төлөгчийн бүртгэлийг холбогдох орон нутагт шилжүүлэх зохицуулалтыг хэрэгжүүлж байна. </w:t>
      </w:r>
    </w:p>
    <w:p w14:paraId="6419DCA0" w14:textId="77777777" w:rsidR="00414D89" w:rsidRPr="00272A89" w:rsidRDefault="00414D89" w:rsidP="00C22492">
      <w:pPr>
        <w:spacing w:after="80"/>
        <w:ind w:firstLine="706"/>
        <w:rPr>
          <w:noProof/>
        </w:rPr>
      </w:pPr>
      <w:r w:rsidRPr="00272A89">
        <w:rPr>
          <w:noProof/>
        </w:rPr>
        <w:t xml:space="preserve">Тухайлбал, аялал жуулчлалын чиглэлээр үйл ажиллагаа эрхэлж буй аж ахуйн нэгжүүдийг тухайн орон нутгийн үндсэн татвар төлөгчөөр бүртгэх шаардлагыг аймгийн татварын алба тавьж, хэрэгжилтийг ханган ажиллаж байна. Харин уул уурхайн </w:t>
      </w:r>
      <w:r w:rsidRPr="00272A89">
        <w:rPr>
          <w:noProof/>
        </w:rPr>
        <w:lastRenderedPageBreak/>
        <w:t>салбарт үйл ажиллагаа эрхэлж буй аж ахуйн нэгжүүдийн хувьд лицензийн байршлаар татварын орлогын 40 хувийг хуваарилан тооцох зохицуулалт хийгдсэн. </w:t>
      </w:r>
    </w:p>
    <w:p w14:paraId="4F31D000" w14:textId="77777777" w:rsidR="00414D89" w:rsidRPr="00272A89" w:rsidRDefault="00414D89" w:rsidP="00C22492">
      <w:pPr>
        <w:spacing w:after="80"/>
        <w:ind w:firstLine="706"/>
        <w:rPr>
          <w:noProof/>
        </w:rPr>
      </w:pPr>
      <w:r w:rsidRPr="00272A89">
        <w:rPr>
          <w:noProof/>
        </w:rPr>
        <w:t>Мөн Аж ахуйн нэгжийн орлогын албан татварын тухай хуулийн 22 дугаар зүйлийн 22.5.1 дэх заалтад “аймаг, хот, сумын төв нь нийслэл Улаанбаатар хотоос 500 км-ээс хол оршдог аймаг, хот, суманд байнгын үйл ажиллагаа явуулдаг, хуулийн этгээдийн ерөнхий захиргаа нь тухайн орон нутагт бүртгэлтэй, орон нутгийн татварын албатай харьцдаг, нийгмийн даатгалын төлөлтөөр баталгаажсан ажлын байр бий болгосон аж ахуйн нэгжүүдийн тухайн нутаг дэвсгэр дээрх үйл ажиллагаанаас олсон орлогод ногдох татварыг 500 км-ээс хол аймагт 50 хувиар, 1,000 км-ээс хол аймагт 90 хувиар хөнгөлнө” гэж заасан байдаг. Ийнхүү хууль эрх зүйн орчин бүрдсэнээр татвар төлөгч аж ахуйн нэгжүүд татварын дэмжлэгт хамрагдах бүрэн боломжтой болсон. </w:t>
      </w:r>
    </w:p>
    <w:p w14:paraId="45055CBA" w14:textId="39633A56" w:rsidR="00414D89" w:rsidRPr="00272A89" w:rsidRDefault="00414D89" w:rsidP="00C22492">
      <w:pPr>
        <w:spacing w:after="80"/>
        <w:ind w:firstLine="706"/>
        <w:rPr>
          <w:noProof/>
        </w:rPr>
      </w:pPr>
      <w:r w:rsidRPr="00272A89">
        <w:rPr>
          <w:noProof/>
        </w:rPr>
        <w:t xml:space="preserve">Үүнтэй уялдан </w:t>
      </w:r>
      <w:r w:rsidR="7ED2316D" w:rsidRPr="00272A89">
        <w:rPr>
          <w:noProof/>
        </w:rPr>
        <w:t>Монгол Улсын Засаг захиргаа, нутаг дэвсгэрийн нэгж, түүний удирдлагын</w:t>
      </w:r>
      <w:r w:rsidRPr="00272A89">
        <w:t xml:space="preserve"> тухай хууль</w:t>
      </w:r>
      <w:r w:rsidRPr="00272A89">
        <w:rPr>
          <w:noProof/>
        </w:rPr>
        <w:t xml:space="preserve">, Төсвийн тухай хууль болон Аж ахуйн нэгжийн орлогын албан татварын тухай </w:t>
      </w:r>
      <w:r w:rsidR="7ED2316D" w:rsidRPr="00272A89">
        <w:rPr>
          <w:noProof/>
        </w:rPr>
        <w:t>хуулийн</w:t>
      </w:r>
      <w:r w:rsidRPr="00272A89">
        <w:rPr>
          <w:noProof/>
        </w:rPr>
        <w:t xml:space="preserve"> хэрэгжилтийн хүрээнд орон нутгийн төсвийн орлогыг өөрсдөө бүрдүүлэх боломж нэмэгдэж</w:t>
      </w:r>
      <w:r w:rsidR="23559B2A" w:rsidRPr="00272A89">
        <w:rPr>
          <w:noProof/>
        </w:rPr>
        <w:t>,</w:t>
      </w:r>
      <w:r w:rsidRPr="00272A89">
        <w:rPr>
          <w:noProof/>
        </w:rPr>
        <w:t xml:space="preserve"> төсвийн бүтцэд орон нутгийн оролцоо нэмэгдэж, аймгуудын санхүүгийн бие даасан байдлыг хангах чиглэлд тодорхой ахиц гарч байна. 2020-2024 оны хооронд Өмнөговь, Орхон, Дорноговь, Дархан-Уул, Дорнод, Сэлэнгэ аймгууд тогтмол улсын төсөвт орлого төвлөрүүлж, эдгээр аймаг орон нутгийн эдийн засгийн өсөлт, уул уурхайн ашиглалт, аж үйлдвэрийн бүтээмжийн үр дүнд төсвийн орлогын гол эх үүсвэр болж байна. 2025 оны төсвийн тухай хуулиар Төв, Булган, Дундговь аймгууд нэмэгдсэнээр улсын төсөвт орлого төвлөрүүлдэг аймгийн тоо ес болон өргөжив. Энэ нь орон нутгийн эдийн засгийн чадавх, татварын орлогын бүтэц аажмаар тэлж, төвлөрсөн төсвийн хамаарал буурах хандлагатай болсныг илтгэж байна. </w:t>
      </w:r>
    </w:p>
    <w:p w14:paraId="79C32568" w14:textId="77777777" w:rsidR="00414D89" w:rsidRPr="00272A89" w:rsidRDefault="00414D89" w:rsidP="00ED609F">
      <w:pPr>
        <w:spacing w:after="80"/>
        <w:ind w:firstLine="706"/>
        <w:rPr>
          <w:noProof/>
        </w:rPr>
      </w:pPr>
      <w:r w:rsidRPr="00272A89">
        <w:rPr>
          <w:noProof/>
        </w:rPr>
        <w:t>Гэсэн хэдий ч улсын төсвөөс татаас авдаг бусад аймгуудын тоо өндөр хэвээр байгаа нь эдийн засгийн төвлөрсөн бүтэц бүрэн өөрчлөгдөөгүйг харуулж байна. Хэрэв улсын төсвөөс татаас авдаг аймгийн тоо буурахгүй, орлогоо бие даан бүрдүүлэх чадавх суларсан хэвээр байвал цаашид төвлөрлийг сааруулах бодлого үр дүнгүй болох, бүс нутгийн хөгжлийн ялгаа нэмэгдэх, аймаг хоорондын эдийн засгийн зөрүү гүнзгийрэх эрсдэлтэй байна. Иймд аймаг бүрийн орлого бүрдүүлэх чадварыг сайжруулах, орон нутгийн хөрөнгө оруулалтыг дэмжих, үйлдвэрлэл, бизнесийн орчныг өргөжүүлэх бодлогыг шат дараатай хэрэгжүүлэх шаардлагатай байна. </w:t>
      </w:r>
    </w:p>
    <w:p w14:paraId="4E7EFED1" w14:textId="1A992D7B" w:rsidR="00414D89" w:rsidRPr="00272A89" w:rsidRDefault="00414D89" w:rsidP="00ED609F">
      <w:pPr>
        <w:spacing w:after="80"/>
        <w:ind w:firstLine="706"/>
        <w:rPr>
          <w:noProof/>
        </w:rPr>
      </w:pPr>
      <w:r w:rsidRPr="00272A89">
        <w:rPr>
          <w:noProof/>
        </w:rPr>
        <w:t>“Бүсчилсэн хөгжлийн үзэл баримтлал”-д бүс тус бүрээр зорилгыг тодорхойлсон. Ингэхдээ тухайн бүсийн нийгэм-эдийн засаг, газар зүйн нөхцөл байдал, давуу талд нь тулгуурласан</w:t>
      </w:r>
      <w:r w:rsidRPr="00272A89">
        <w:rPr>
          <w:noProof/>
          <w:u w:val="single"/>
        </w:rPr>
        <w:t xml:space="preserve"> </w:t>
      </w:r>
      <w:r w:rsidRPr="00272A89">
        <w:rPr>
          <w:noProof/>
        </w:rPr>
        <w:t>байна. Энэ нь улсын төсвөөс татаас авдаг аймгийн тоог цаашид бууруулж, орон нутгийн эдийн засгийн тогтвортой өсөлтийг хангах, бүс нутгийн хөгжлийн тэнцвэрийг сэргээх нөхцөл бүрдэх бөгөөд энэ нь төвлөрлийг сааруулахад чухал ач холбогдолтой юм.  </w:t>
      </w:r>
    </w:p>
    <w:p w14:paraId="6DC7BE64" w14:textId="22C004FA" w:rsidR="00414D89" w:rsidRPr="00272A89" w:rsidRDefault="00414D89" w:rsidP="00ED609F">
      <w:pPr>
        <w:spacing w:after="80"/>
        <w:rPr>
          <w:noProof/>
        </w:rPr>
      </w:pPr>
      <w:r w:rsidRPr="00272A89">
        <w:rPr>
          <w:b/>
          <w:bCs/>
          <w:i/>
          <w:iCs/>
          <w:noProof/>
          <w:color w:val="000000" w:themeColor="text1"/>
        </w:rPr>
        <w:t>Хангайн бүс</w:t>
      </w:r>
      <w:r w:rsidR="00962F5F" w:rsidRPr="00272A89">
        <w:rPr>
          <w:b/>
          <w:bCs/>
          <w:i/>
          <w:iCs/>
          <w:noProof/>
          <w:color w:val="000000" w:themeColor="text1"/>
        </w:rPr>
        <w:t>ийн м</w:t>
      </w:r>
      <w:r w:rsidRPr="00272A89">
        <w:rPr>
          <w:b/>
          <w:bCs/>
          <w:i/>
          <w:iCs/>
          <w:noProof/>
          <w:color w:val="000000" w:themeColor="text1"/>
        </w:rPr>
        <w:t>ал аж</w:t>
      </w:r>
      <w:r w:rsidR="00312A41">
        <w:rPr>
          <w:b/>
          <w:bCs/>
          <w:i/>
          <w:iCs/>
          <w:noProof/>
          <w:color w:val="000000" w:themeColor="text1"/>
        </w:rPr>
        <w:t xml:space="preserve"> </w:t>
      </w:r>
      <w:r w:rsidRPr="00272A89">
        <w:rPr>
          <w:b/>
          <w:bCs/>
          <w:i/>
          <w:iCs/>
          <w:noProof/>
          <w:color w:val="000000" w:themeColor="text1"/>
        </w:rPr>
        <w:t>ахуйн гаралтай брэнд бүтээгдэхүүний үйлдвэрлэл</w:t>
      </w:r>
      <w:r w:rsidR="00962F5F" w:rsidRPr="00272A89">
        <w:rPr>
          <w:b/>
          <w:bCs/>
          <w:i/>
          <w:iCs/>
          <w:noProof/>
          <w:color w:val="000000" w:themeColor="text1"/>
        </w:rPr>
        <w:t>:</w:t>
      </w:r>
      <w:r w:rsidR="00962F5F" w:rsidRPr="00272A89">
        <w:rPr>
          <w:noProof/>
        </w:rPr>
        <w:t xml:space="preserve"> </w:t>
      </w:r>
      <w:r w:rsidRPr="00272A89">
        <w:rPr>
          <w:noProof/>
        </w:rPr>
        <w:t>Хангайн бүсийн эдийн засгийн төрөлжилтийг харвал ДНБ-д эзлэх мал аж ахуйн салбарын эзлэх хувь 46.3 хувьтай байгаа нь бүсийн эдийн засгийн бүтэц МАА-гаас хэт хамааралтай байгааг харуулж байна. Энэ нь үйлдвэрлэлийн төрөлжилт хангалтгүй, нэмүү өртөг шингэсэн бүтээгдэхүүн үйлдвэрлэл сул, зах зээлийн өрсөлдөх чадвар хязгаарлагдмал байгаагийн илрэл юм. </w:t>
      </w:r>
    </w:p>
    <w:p w14:paraId="22DFEC5B" w14:textId="1C3BAC27" w:rsidR="00414D89" w:rsidRPr="00272A89" w:rsidRDefault="00414D89" w:rsidP="00ED609F">
      <w:pPr>
        <w:spacing w:after="80"/>
        <w:ind w:firstLine="706"/>
        <w:rPr>
          <w:noProof/>
        </w:rPr>
      </w:pPr>
      <w:r w:rsidRPr="00272A89">
        <w:rPr>
          <w:noProof/>
        </w:rPr>
        <w:t xml:space="preserve">Мал аж ахуйн бүтээгдэхүүнийг анхан шатны боловсруулалтгүйгээр түүхий эд хэлбэрээр борлуулах хандлага давамгайлж байна. Үүнээс үүдэн орон нутгийн эдийн засагт орлого бага төвлөрч, тогтвортой ажлын байр нэмэгдэхгүй байна. Мөн дотоодын болон гадаадын зах зээлд брэнд бүтээгдэхүүн экспортлох суурь дэд бүтэц, боловсруулах үйлдвэр, хангамжийн сүлжээний хөгжил сул байгаа нь эдийн засгийн үр өгөөжийг хязгаарлаж байна. Мал аж ахуйн салбарын бүтээмж, бүтээгдэхүүний чанарын хяналт, гарал үүслийн баталгаажуулалт, стандартын тогтолцоо бүрэн </w:t>
      </w:r>
      <w:r w:rsidRPr="00272A89">
        <w:rPr>
          <w:noProof/>
        </w:rPr>
        <w:lastRenderedPageBreak/>
        <w:t>хөгжөөгүй байгаа нь брэнд бүтээгдэхүүн үйлдвэрлэлд саад болж байна. Түүхий эдийн улирлын шинж чанар, байгаль цаг уурын эрсдэл, малчдын санхүүгийн чадавх сул байгаа нь тогтвортой нийлүүлэлтийн сүлжээ бүрдүүлэхэд хүндрэл үүсгэж байна. </w:t>
      </w:r>
      <w:r w:rsidR="003C369C" w:rsidRPr="00272A89">
        <w:rPr>
          <w:noProof/>
        </w:rPr>
        <w:t xml:space="preserve"> </w:t>
      </w:r>
      <w:r w:rsidR="003C369C" w:rsidRPr="00272A89">
        <w:t>(Хүснэгт 8</w:t>
      </w:r>
      <w:r w:rsidR="00D32259" w:rsidRPr="00272A89">
        <w:t>4</w:t>
      </w:r>
      <w:r w:rsidR="003C369C" w:rsidRPr="00272A89">
        <w:t>-</w:t>
      </w:r>
      <w:r w:rsidR="00801D88" w:rsidRPr="00272A89">
        <w:t>т</w:t>
      </w:r>
      <w:r w:rsidR="003C369C" w:rsidRPr="00272A89">
        <w:t xml:space="preserve"> харуулав)</w:t>
      </w:r>
    </w:p>
    <w:p w14:paraId="037B1370" w14:textId="183CFD32" w:rsidR="00414D89" w:rsidRPr="00272A89" w:rsidRDefault="00582DD3" w:rsidP="00017BD2">
      <w:pPr>
        <w:pStyle w:val="Caption"/>
        <w:rPr>
          <w:noProof/>
          <w:color w:val="auto"/>
          <w:sz w:val="20"/>
          <w:szCs w:val="20"/>
        </w:rPr>
      </w:pPr>
      <w:bookmarkStart w:id="452" w:name="_Toc212631027"/>
      <w:r w:rsidRPr="00272A89">
        <w:t xml:space="preserve">Хүснэгт </w:t>
      </w:r>
      <w:r w:rsidRPr="00272A89">
        <w:fldChar w:fldCharType="begin"/>
      </w:r>
      <w:r w:rsidRPr="00272A89">
        <w:instrText xml:space="preserve"> SEQ Хүснэгт \* ARABIC </w:instrText>
      </w:r>
      <w:r w:rsidRPr="00272A89">
        <w:fldChar w:fldCharType="separate"/>
      </w:r>
      <w:r w:rsidR="000D54C5">
        <w:rPr>
          <w:noProof/>
        </w:rPr>
        <w:t>84</w:t>
      </w:r>
      <w:r w:rsidRPr="00272A89">
        <w:fldChar w:fldCharType="end"/>
      </w:r>
      <w:r w:rsidRPr="00272A89">
        <w:rPr>
          <w:color w:val="auto"/>
          <w:sz w:val="20"/>
          <w:szCs w:val="20"/>
        </w:rPr>
        <w:t>.</w:t>
      </w:r>
      <w:r w:rsidR="00414D89" w:rsidRPr="00272A89">
        <w:rPr>
          <w:noProof/>
          <w:color w:val="auto"/>
          <w:sz w:val="20"/>
          <w:szCs w:val="20"/>
        </w:rPr>
        <w:t xml:space="preserve"> Хангайн бүсийн МАА-н үйлдвэрлэлийн ДНБ-д эзлэх хувь, 2024 он</w:t>
      </w:r>
      <w:bookmarkEnd w:id="452"/>
    </w:p>
    <w:tbl>
      <w:tblPr>
        <w:tblStyle w:val="ListTable5Dark-Accent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91"/>
        <w:gridCol w:w="1408"/>
        <w:gridCol w:w="1408"/>
        <w:gridCol w:w="1408"/>
        <w:gridCol w:w="1408"/>
        <w:gridCol w:w="1406"/>
      </w:tblGrid>
      <w:tr w:rsidR="000E18A3" w:rsidRPr="00272A89" w14:paraId="41ED1828" w14:textId="77777777" w:rsidTr="004E22D0">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346" w:type="pct"/>
            <w:shd w:val="clear" w:color="auto" w:fill="002060"/>
          </w:tcPr>
          <w:p w14:paraId="6C8DA4D8" w14:textId="4F8B7A74" w:rsidR="000E18A3" w:rsidRPr="00272A89" w:rsidRDefault="000E18A3" w:rsidP="000E18A3">
            <w:pPr>
              <w:jc w:val="center"/>
              <w:rPr>
                <w:noProof/>
                <w:sz w:val="18"/>
                <w:szCs w:val="18"/>
              </w:rPr>
            </w:pPr>
            <w:r w:rsidRPr="00272A89">
              <w:rPr>
                <w:noProof/>
                <w:sz w:val="18"/>
                <w:szCs w:val="18"/>
              </w:rPr>
              <w:t>Бүс</w:t>
            </w:r>
          </w:p>
        </w:tc>
        <w:tc>
          <w:tcPr>
            <w:tcW w:w="731" w:type="pct"/>
            <w:shd w:val="clear" w:color="auto" w:fill="002060"/>
          </w:tcPr>
          <w:p w14:paraId="10F9D3CE" w14:textId="1A4D9A5F" w:rsidR="000E18A3" w:rsidRPr="00272A89" w:rsidRDefault="000E18A3" w:rsidP="000E18A3">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2020</w:t>
            </w:r>
          </w:p>
        </w:tc>
        <w:tc>
          <w:tcPr>
            <w:tcW w:w="731" w:type="pct"/>
            <w:shd w:val="clear" w:color="auto" w:fill="002060"/>
          </w:tcPr>
          <w:p w14:paraId="5B3F3783" w14:textId="652362AA" w:rsidR="000E18A3" w:rsidRPr="00272A89" w:rsidRDefault="000E18A3" w:rsidP="000E18A3">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2021</w:t>
            </w:r>
          </w:p>
        </w:tc>
        <w:tc>
          <w:tcPr>
            <w:tcW w:w="731" w:type="pct"/>
            <w:shd w:val="clear" w:color="auto" w:fill="002060"/>
          </w:tcPr>
          <w:p w14:paraId="234186D7" w14:textId="4E16646B" w:rsidR="000E18A3" w:rsidRPr="00272A89" w:rsidRDefault="000E18A3" w:rsidP="000E18A3">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2022</w:t>
            </w:r>
          </w:p>
        </w:tc>
        <w:tc>
          <w:tcPr>
            <w:tcW w:w="731" w:type="pct"/>
            <w:shd w:val="clear" w:color="auto" w:fill="002060"/>
          </w:tcPr>
          <w:p w14:paraId="23DEAF50" w14:textId="33B086E4" w:rsidR="000E18A3" w:rsidRPr="00272A89" w:rsidRDefault="000E18A3" w:rsidP="000E18A3">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2023</w:t>
            </w:r>
          </w:p>
        </w:tc>
        <w:tc>
          <w:tcPr>
            <w:tcW w:w="731" w:type="pct"/>
            <w:shd w:val="clear" w:color="auto" w:fill="002060"/>
          </w:tcPr>
          <w:p w14:paraId="30F8554C" w14:textId="55AA40A5" w:rsidR="000E18A3" w:rsidRPr="00272A89" w:rsidRDefault="000E18A3" w:rsidP="000E18A3">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2024</w:t>
            </w:r>
          </w:p>
        </w:tc>
      </w:tr>
      <w:tr w:rsidR="00700844" w:rsidRPr="00272A89" w14:paraId="5E7CADD9" w14:textId="77777777" w:rsidTr="004E22D0">
        <w:trPr>
          <w:trHeight w:val="236"/>
        </w:trPr>
        <w:tc>
          <w:tcPr>
            <w:cnfStyle w:val="001000000000" w:firstRow="0" w:lastRow="0" w:firstColumn="1" w:lastColumn="0" w:oddVBand="0" w:evenVBand="0" w:oddHBand="0" w:evenHBand="0" w:firstRowFirstColumn="0" w:firstRowLastColumn="0" w:lastRowFirstColumn="0" w:lastRowLastColumn="0"/>
            <w:tcW w:w="1346" w:type="pct"/>
          </w:tcPr>
          <w:p w14:paraId="2310CA29" w14:textId="77777777" w:rsidR="00414D89" w:rsidRPr="00272A89" w:rsidRDefault="00414D89">
            <w:pPr>
              <w:rPr>
                <w:b w:val="0"/>
                <w:bCs w:val="0"/>
                <w:noProof/>
                <w:color w:val="auto"/>
                <w:sz w:val="18"/>
                <w:szCs w:val="18"/>
              </w:rPr>
            </w:pPr>
            <w:r w:rsidRPr="00272A89">
              <w:rPr>
                <w:b w:val="0"/>
                <w:bCs w:val="0"/>
                <w:noProof/>
                <w:color w:val="auto"/>
                <w:sz w:val="18"/>
                <w:szCs w:val="18"/>
              </w:rPr>
              <w:t>Архангай</w:t>
            </w:r>
          </w:p>
        </w:tc>
        <w:tc>
          <w:tcPr>
            <w:tcW w:w="731" w:type="pct"/>
          </w:tcPr>
          <w:p w14:paraId="56284F4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56.50 </w:t>
            </w:r>
          </w:p>
        </w:tc>
        <w:tc>
          <w:tcPr>
            <w:tcW w:w="731" w:type="pct"/>
          </w:tcPr>
          <w:p w14:paraId="63761C1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61.85 </w:t>
            </w:r>
          </w:p>
        </w:tc>
        <w:tc>
          <w:tcPr>
            <w:tcW w:w="731" w:type="pct"/>
          </w:tcPr>
          <w:p w14:paraId="4520EBF5"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63.52 </w:t>
            </w:r>
          </w:p>
        </w:tc>
        <w:tc>
          <w:tcPr>
            <w:tcW w:w="731" w:type="pct"/>
          </w:tcPr>
          <w:p w14:paraId="1B090008"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54.81 </w:t>
            </w:r>
          </w:p>
        </w:tc>
        <w:tc>
          <w:tcPr>
            <w:tcW w:w="731" w:type="pct"/>
          </w:tcPr>
          <w:p w14:paraId="4352E735"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46.51 </w:t>
            </w:r>
          </w:p>
        </w:tc>
      </w:tr>
      <w:tr w:rsidR="00700844" w:rsidRPr="00272A89" w14:paraId="40410F34" w14:textId="77777777" w:rsidTr="004E22D0">
        <w:trPr>
          <w:trHeight w:val="236"/>
        </w:trPr>
        <w:tc>
          <w:tcPr>
            <w:cnfStyle w:val="001000000000" w:firstRow="0" w:lastRow="0" w:firstColumn="1" w:lastColumn="0" w:oddVBand="0" w:evenVBand="0" w:oddHBand="0" w:evenHBand="0" w:firstRowFirstColumn="0" w:firstRowLastColumn="0" w:lastRowFirstColumn="0" w:lastRowLastColumn="0"/>
            <w:tcW w:w="1346" w:type="pct"/>
          </w:tcPr>
          <w:p w14:paraId="7026569D" w14:textId="77777777" w:rsidR="00414D89" w:rsidRPr="00272A89" w:rsidRDefault="00414D89">
            <w:pPr>
              <w:rPr>
                <w:b w:val="0"/>
                <w:bCs w:val="0"/>
                <w:noProof/>
                <w:color w:val="auto"/>
                <w:sz w:val="18"/>
                <w:szCs w:val="18"/>
              </w:rPr>
            </w:pPr>
            <w:r w:rsidRPr="00272A89">
              <w:rPr>
                <w:b w:val="0"/>
                <w:bCs w:val="0"/>
                <w:noProof/>
                <w:color w:val="auto"/>
                <w:sz w:val="18"/>
                <w:szCs w:val="18"/>
              </w:rPr>
              <w:t>Баянхонгор</w:t>
            </w:r>
          </w:p>
        </w:tc>
        <w:tc>
          <w:tcPr>
            <w:tcW w:w="731" w:type="pct"/>
          </w:tcPr>
          <w:p w14:paraId="09D5BDC0"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52.27 </w:t>
            </w:r>
          </w:p>
        </w:tc>
        <w:tc>
          <w:tcPr>
            <w:tcW w:w="731" w:type="pct"/>
          </w:tcPr>
          <w:p w14:paraId="67DD13D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36.45 </w:t>
            </w:r>
          </w:p>
        </w:tc>
        <w:tc>
          <w:tcPr>
            <w:tcW w:w="731" w:type="pct"/>
          </w:tcPr>
          <w:p w14:paraId="274EF59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48.12 </w:t>
            </w:r>
          </w:p>
        </w:tc>
        <w:tc>
          <w:tcPr>
            <w:tcW w:w="731" w:type="pct"/>
          </w:tcPr>
          <w:p w14:paraId="1B2FD368"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51.58 </w:t>
            </w:r>
          </w:p>
        </w:tc>
        <w:tc>
          <w:tcPr>
            <w:tcW w:w="731" w:type="pct"/>
          </w:tcPr>
          <w:p w14:paraId="14CE0FC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43.40 </w:t>
            </w:r>
          </w:p>
        </w:tc>
      </w:tr>
      <w:tr w:rsidR="00700844" w:rsidRPr="00272A89" w14:paraId="5C04368F" w14:textId="77777777" w:rsidTr="004E22D0">
        <w:trPr>
          <w:trHeight w:val="236"/>
        </w:trPr>
        <w:tc>
          <w:tcPr>
            <w:cnfStyle w:val="001000000000" w:firstRow="0" w:lastRow="0" w:firstColumn="1" w:lastColumn="0" w:oddVBand="0" w:evenVBand="0" w:oddHBand="0" w:evenHBand="0" w:firstRowFirstColumn="0" w:firstRowLastColumn="0" w:lastRowFirstColumn="0" w:lastRowLastColumn="0"/>
            <w:tcW w:w="1346" w:type="pct"/>
          </w:tcPr>
          <w:p w14:paraId="1AF10EAA" w14:textId="77777777" w:rsidR="00414D89" w:rsidRPr="00272A89" w:rsidRDefault="00414D89">
            <w:pPr>
              <w:rPr>
                <w:b w:val="0"/>
                <w:bCs w:val="0"/>
                <w:noProof/>
                <w:color w:val="auto"/>
                <w:sz w:val="18"/>
                <w:szCs w:val="18"/>
              </w:rPr>
            </w:pPr>
            <w:r w:rsidRPr="00272A89">
              <w:rPr>
                <w:b w:val="0"/>
                <w:bCs w:val="0"/>
                <w:noProof/>
                <w:color w:val="auto"/>
                <w:sz w:val="18"/>
                <w:szCs w:val="18"/>
              </w:rPr>
              <w:t>Өвөрхангай</w:t>
            </w:r>
          </w:p>
        </w:tc>
        <w:tc>
          <w:tcPr>
            <w:tcW w:w="731" w:type="pct"/>
          </w:tcPr>
          <w:p w14:paraId="2CCC624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45.56 </w:t>
            </w:r>
          </w:p>
        </w:tc>
        <w:tc>
          <w:tcPr>
            <w:tcW w:w="731" w:type="pct"/>
          </w:tcPr>
          <w:p w14:paraId="37E230E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41.36 </w:t>
            </w:r>
          </w:p>
        </w:tc>
        <w:tc>
          <w:tcPr>
            <w:tcW w:w="731" w:type="pct"/>
          </w:tcPr>
          <w:p w14:paraId="7B7BE1B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45.35 </w:t>
            </w:r>
          </w:p>
        </w:tc>
        <w:tc>
          <w:tcPr>
            <w:tcW w:w="731" w:type="pct"/>
          </w:tcPr>
          <w:p w14:paraId="5A8F1FB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48.51 </w:t>
            </w:r>
          </w:p>
        </w:tc>
        <w:tc>
          <w:tcPr>
            <w:tcW w:w="731" w:type="pct"/>
          </w:tcPr>
          <w:p w14:paraId="3FC0A19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48.11 </w:t>
            </w:r>
          </w:p>
        </w:tc>
      </w:tr>
      <w:tr w:rsidR="00700844" w:rsidRPr="00272A89" w14:paraId="7B13277D" w14:textId="77777777" w:rsidTr="4AEAE367">
        <w:trPr>
          <w:trHeight w:val="236"/>
        </w:trPr>
        <w:tc>
          <w:tcPr>
            <w:cnfStyle w:val="001000000000" w:firstRow="0" w:lastRow="0" w:firstColumn="1" w:lastColumn="0" w:oddVBand="0" w:evenVBand="0" w:oddHBand="0" w:evenHBand="0" w:firstRowFirstColumn="0" w:firstRowLastColumn="0" w:lastRowFirstColumn="0" w:lastRowLastColumn="0"/>
            <w:tcW w:w="1346" w:type="pct"/>
            <w:vAlign w:val="center"/>
          </w:tcPr>
          <w:p w14:paraId="28ADECD5" w14:textId="77777777" w:rsidR="00414D89" w:rsidRPr="00272A89" w:rsidRDefault="00414D89" w:rsidP="00775AB0">
            <w:pPr>
              <w:jc w:val="left"/>
              <w:rPr>
                <w:b w:val="0"/>
                <w:bCs w:val="0"/>
                <w:noProof/>
                <w:color w:val="auto"/>
                <w:sz w:val="18"/>
                <w:szCs w:val="18"/>
              </w:rPr>
            </w:pPr>
            <w:r w:rsidRPr="00272A89">
              <w:rPr>
                <w:b w:val="0"/>
                <w:bCs w:val="0"/>
                <w:noProof/>
                <w:color w:val="auto"/>
                <w:sz w:val="18"/>
                <w:szCs w:val="18"/>
              </w:rPr>
              <w:t>Хангайн бүс</w:t>
            </w:r>
          </w:p>
        </w:tc>
        <w:tc>
          <w:tcPr>
            <w:tcW w:w="731" w:type="pct"/>
            <w:vAlign w:val="center"/>
          </w:tcPr>
          <w:p w14:paraId="33637BE6" w14:textId="77777777" w:rsidR="00414D89" w:rsidRPr="00272A89" w:rsidRDefault="00414D89" w:rsidP="00775AB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51.37</w:t>
            </w:r>
          </w:p>
        </w:tc>
        <w:tc>
          <w:tcPr>
            <w:tcW w:w="731" w:type="pct"/>
            <w:vAlign w:val="center"/>
          </w:tcPr>
          <w:p w14:paraId="0A94FC34" w14:textId="77777777" w:rsidR="00414D89" w:rsidRPr="00272A89" w:rsidRDefault="00414D89" w:rsidP="00775AB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49.31</w:t>
            </w:r>
          </w:p>
        </w:tc>
        <w:tc>
          <w:tcPr>
            <w:tcW w:w="731" w:type="pct"/>
            <w:vAlign w:val="center"/>
          </w:tcPr>
          <w:p w14:paraId="109BFB9C" w14:textId="77777777" w:rsidR="00414D89" w:rsidRPr="00272A89" w:rsidRDefault="00414D89" w:rsidP="00775AB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53.14</w:t>
            </w:r>
          </w:p>
        </w:tc>
        <w:tc>
          <w:tcPr>
            <w:tcW w:w="731" w:type="pct"/>
            <w:vAlign w:val="center"/>
          </w:tcPr>
          <w:p w14:paraId="4B10434C" w14:textId="77777777" w:rsidR="00414D89" w:rsidRPr="00272A89" w:rsidRDefault="00414D89" w:rsidP="00775AB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51.50</w:t>
            </w:r>
          </w:p>
        </w:tc>
        <w:tc>
          <w:tcPr>
            <w:tcW w:w="731" w:type="pct"/>
            <w:vAlign w:val="center"/>
          </w:tcPr>
          <w:p w14:paraId="49F29A38" w14:textId="77777777" w:rsidR="00414D89" w:rsidRPr="00272A89" w:rsidRDefault="00414D89" w:rsidP="00775AB0">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46.31</w:t>
            </w:r>
          </w:p>
        </w:tc>
      </w:tr>
    </w:tbl>
    <w:p w14:paraId="28DEDBC0" w14:textId="61030B73" w:rsidR="00414D89" w:rsidRPr="00272A89" w:rsidRDefault="00414D89" w:rsidP="00ED609F">
      <w:pPr>
        <w:spacing w:after="80"/>
        <w:jc w:val="right"/>
        <w:rPr>
          <w:i/>
          <w:iCs/>
          <w:noProof/>
          <w:sz w:val="22"/>
          <w:szCs w:val="22"/>
        </w:rPr>
      </w:pPr>
      <w:r w:rsidRPr="00272A89">
        <w:rPr>
          <w:i/>
          <w:iCs/>
          <w:noProof/>
          <w:sz w:val="20"/>
          <w:szCs w:val="20"/>
        </w:rPr>
        <w:t xml:space="preserve">Эх сурвалж: Үндэсний </w:t>
      </w:r>
      <w:r w:rsidR="00ED609F" w:rsidRPr="00272A89">
        <w:rPr>
          <w:i/>
          <w:iCs/>
          <w:noProof/>
          <w:sz w:val="20"/>
          <w:szCs w:val="20"/>
        </w:rPr>
        <w:t>с</w:t>
      </w:r>
      <w:r w:rsidRPr="00272A89">
        <w:rPr>
          <w:i/>
          <w:iCs/>
          <w:noProof/>
          <w:sz w:val="20"/>
          <w:szCs w:val="20"/>
        </w:rPr>
        <w:t>татистикийн хороо</w:t>
      </w:r>
    </w:p>
    <w:p w14:paraId="08A1199D" w14:textId="3B8BC184" w:rsidR="00414D89" w:rsidRPr="00272A89" w:rsidRDefault="00414D89" w:rsidP="00ED609F">
      <w:pPr>
        <w:spacing w:after="80"/>
        <w:ind w:firstLine="706"/>
        <w:rPr>
          <w:noProof/>
        </w:rPr>
      </w:pPr>
      <w:r w:rsidRPr="00272A89">
        <w:rPr>
          <w:noProof/>
        </w:rPr>
        <w:t>Цаашид Хангайн бүсийн аймгуудад мал аж ахуйн бүтээгдэхүүнд нэмүү өртөг шингэсэн үйлдвэрлэл хөгжүүлэх, брэндийн бодлогыг хэрэгжүүлэх, хөдөө аж ахуйн гаралтай бүтээгдэхүүнийг олон улсын стандартын түвшинд баталгаажуулах, дэд бүтцийн хөрөнгө оруулалтыг нэмэгдүүлэх шаардлагатай байна. Энэ чиглэлд төр-хувийн хэвшлийн түншлэл, инновац, технологийн шинэчлэлд суурилсан үйлдвэрлэлийн тогтолцоог бүрдүүлж чадвал Хангайн бүсийн эдийн засгийн бие даасан байдал эрчимтэй нэмэгдэх боломжтой юм. </w:t>
      </w:r>
    </w:p>
    <w:p w14:paraId="346CCB0C" w14:textId="18AE33D3" w:rsidR="00414D89" w:rsidRPr="00272A89" w:rsidRDefault="00414D89" w:rsidP="00ED609F">
      <w:pPr>
        <w:spacing w:after="80"/>
        <w:rPr>
          <w:noProof/>
          <w:color w:val="002060"/>
        </w:rPr>
      </w:pPr>
      <w:r w:rsidRPr="00272A89">
        <w:rPr>
          <w:b/>
          <w:bCs/>
          <w:i/>
          <w:iCs/>
          <w:noProof/>
          <w:color w:val="000000" w:themeColor="text1"/>
        </w:rPr>
        <w:t>Баруун бүс</w:t>
      </w:r>
      <w:r w:rsidR="00F456B4" w:rsidRPr="00272A89">
        <w:rPr>
          <w:b/>
          <w:bCs/>
          <w:i/>
          <w:iCs/>
          <w:noProof/>
          <w:color w:val="000000" w:themeColor="text1"/>
        </w:rPr>
        <w:t>ийн э</w:t>
      </w:r>
      <w:r w:rsidRPr="00272A89">
        <w:rPr>
          <w:b/>
          <w:bCs/>
          <w:i/>
          <w:iCs/>
          <w:noProof/>
          <w:color w:val="000000" w:themeColor="text1"/>
        </w:rPr>
        <w:t>рчим хүчний найдвартай хангамж</w:t>
      </w:r>
      <w:r w:rsidR="00F456B4" w:rsidRPr="00272A89">
        <w:rPr>
          <w:b/>
          <w:bCs/>
          <w:i/>
          <w:iCs/>
          <w:noProof/>
          <w:color w:val="000000" w:themeColor="text1"/>
        </w:rPr>
        <w:t>:</w:t>
      </w:r>
      <w:r w:rsidR="00F456B4" w:rsidRPr="00272A89">
        <w:rPr>
          <w:noProof/>
          <w:color w:val="000000" w:themeColor="text1"/>
        </w:rPr>
        <w:t xml:space="preserve"> </w:t>
      </w:r>
      <w:r w:rsidRPr="00272A89">
        <w:rPr>
          <w:noProof/>
          <w:color w:val="000000" w:themeColor="text1"/>
        </w:rPr>
        <w:t xml:space="preserve"> </w:t>
      </w:r>
      <w:r w:rsidRPr="00272A89">
        <w:rPr>
          <w:noProof/>
        </w:rPr>
        <w:t>Баруун бүс нутаг нь эрчим хүчний үйлдвэрлэл дотооддоо хангалтгүй, эрчим хүчний аюулгүй байдал сул байна. Тухайлбал, 2024 оны байдлаар нийт эрчим хүчний хэрэглээ 79.1 хувийг ОХУ болон БНХАУ-аас импортоор хангаж, үлдсэн хувийг нь Дөргөний УЦС, Ховд нар НЦС-уудаас хангаж байна. </w:t>
      </w:r>
    </w:p>
    <w:p w14:paraId="7DAF0328" w14:textId="7D1581D3" w:rsidR="007A1C60" w:rsidRPr="00272A89" w:rsidRDefault="00414D89" w:rsidP="00ED609F">
      <w:pPr>
        <w:spacing w:after="80"/>
        <w:ind w:firstLine="706"/>
        <w:rPr>
          <w:noProof/>
          <w:u w:val="single"/>
        </w:rPr>
      </w:pPr>
      <w:r w:rsidRPr="00272A89">
        <w:rPr>
          <w:noProof/>
        </w:rPr>
        <w:t>Энэ байдал нь орон нутгийн аж үйлдвэр, дэд бүтэц, иргэдийн орон сууц, үйлчилгээний салбарын тогтвортой үйл ажиллагаанд эрсдэл учруулж, эдийн засгийн бие даасан байдлыг хязгаарлаж байна. Түүнчлэн эрчим хүчний хязгаарлагдмал үйлдвэрлэл, импортоос хэт хамааралтай, дотоодын үйлдвэрлэлд нэмэлт зардал үүсгэх, бизнесийн орчныг сааруулах гол хүчин зүйл болж байна. Бүс нутгийн эрчим хүчний үйлдвэрлэлийн дэд бүтэц хуучирсан, сэргээгдэх эрчим хүчний нөөц ашиглалт дутмаг, санхүүжилт, хөрөнгө оруулалт хязгаарлагдмал байгаа нь дотоод үйлдвэрлэл, технологийн шинэчлэлийг сааруулж байна. Мөн орон нутгийн эрчим хүчний тогтвортой байдлыг хангах урт хугацааны стратеги хангалтгүй, байгаль цаг уурын эрсдэлээс хамгаалах арга хэмжээ сул байгаа нь эрчим хүчний найдвартай хангамжид хүндрэл учруулж байна.</w:t>
      </w:r>
      <w:r w:rsidRPr="00272A89">
        <w:t xml:space="preserve"> </w:t>
      </w:r>
      <w:r w:rsidR="003C369C" w:rsidRPr="00272A89">
        <w:t>(Хүснэгт 8</w:t>
      </w:r>
      <w:r w:rsidR="00017BD2" w:rsidRPr="00272A89">
        <w:t>5</w:t>
      </w:r>
      <w:r w:rsidR="003C369C" w:rsidRPr="00272A89">
        <w:t>-</w:t>
      </w:r>
      <w:r w:rsidR="00017BD2" w:rsidRPr="00272A89">
        <w:t>д</w:t>
      </w:r>
      <w:r w:rsidR="003C369C" w:rsidRPr="00272A89">
        <w:t xml:space="preserve"> харуулав)</w:t>
      </w:r>
    </w:p>
    <w:p w14:paraId="0C1E89A9" w14:textId="66903276" w:rsidR="00414D89" w:rsidRPr="00272A89" w:rsidRDefault="00582DD3" w:rsidP="00BA0FB6">
      <w:pPr>
        <w:pStyle w:val="Caption"/>
        <w:spacing w:after="0"/>
        <w:rPr>
          <w:noProof/>
          <w:color w:val="auto"/>
          <w:sz w:val="20"/>
          <w:szCs w:val="20"/>
        </w:rPr>
      </w:pPr>
      <w:bookmarkStart w:id="453" w:name="_Toc212631028"/>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85</w:t>
      </w:r>
      <w:r w:rsidRPr="00272A89">
        <w:rPr>
          <w:color w:val="auto"/>
          <w:sz w:val="20"/>
          <w:szCs w:val="20"/>
        </w:rPr>
        <w:fldChar w:fldCharType="end"/>
      </w:r>
      <w:r w:rsidRPr="00272A89">
        <w:rPr>
          <w:noProof/>
          <w:color w:val="auto"/>
          <w:sz w:val="20"/>
          <w:szCs w:val="20"/>
        </w:rPr>
        <w:t>.</w:t>
      </w:r>
      <w:r w:rsidR="00414D89" w:rsidRPr="00272A89">
        <w:rPr>
          <w:noProof/>
          <w:color w:val="auto"/>
          <w:sz w:val="20"/>
          <w:szCs w:val="20"/>
        </w:rPr>
        <w:t xml:space="preserve"> Эрчим хүчний хэрэглээ, мянган кВт.цаг</w:t>
      </w:r>
      <w:bookmarkEnd w:id="453"/>
      <w:r w:rsidR="00414D89" w:rsidRPr="00272A89">
        <w:rPr>
          <w:noProof/>
          <w:color w:val="auto"/>
          <w:sz w:val="20"/>
          <w:szCs w:val="20"/>
        </w:rPr>
        <w:t> </w:t>
      </w:r>
    </w:p>
    <w:tbl>
      <w:tblPr>
        <w:tblStyle w:val="ListTable5Dark-Accent4"/>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448"/>
        <w:gridCol w:w="1237"/>
        <w:gridCol w:w="1236"/>
        <w:gridCol w:w="1236"/>
        <w:gridCol w:w="1236"/>
        <w:gridCol w:w="1236"/>
      </w:tblGrid>
      <w:tr w:rsidR="00154C58" w:rsidRPr="00272A89" w14:paraId="1EF9636B" w14:textId="77777777" w:rsidTr="004E22D0">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790" w:type="pct"/>
            <w:shd w:val="clear" w:color="auto" w:fill="002060"/>
          </w:tcPr>
          <w:p w14:paraId="0A93CCFF" w14:textId="77777777" w:rsidR="00414D89" w:rsidRPr="00272A89" w:rsidRDefault="00414D89">
            <w:pPr>
              <w:jc w:val="center"/>
              <w:rPr>
                <w:bCs w:val="0"/>
                <w:noProof/>
                <w:sz w:val="18"/>
                <w:szCs w:val="18"/>
              </w:rPr>
            </w:pPr>
            <w:r w:rsidRPr="00272A89">
              <w:rPr>
                <w:bCs w:val="0"/>
                <w:sz w:val="18"/>
                <w:szCs w:val="18"/>
              </w:rPr>
              <w:t>Бүс</w:t>
            </w:r>
          </w:p>
        </w:tc>
        <w:tc>
          <w:tcPr>
            <w:tcW w:w="642" w:type="pct"/>
            <w:shd w:val="clear" w:color="auto" w:fill="002060"/>
            <w:vAlign w:val="center"/>
          </w:tcPr>
          <w:p w14:paraId="632C19BE"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rStyle w:val="normaltextrun"/>
                <w:bCs w:val="0"/>
                <w:sz w:val="18"/>
                <w:szCs w:val="18"/>
              </w:rPr>
              <w:t>2020</w:t>
            </w:r>
          </w:p>
        </w:tc>
        <w:tc>
          <w:tcPr>
            <w:tcW w:w="642" w:type="pct"/>
            <w:shd w:val="clear" w:color="auto" w:fill="002060"/>
            <w:vAlign w:val="center"/>
          </w:tcPr>
          <w:p w14:paraId="2DE47653"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rStyle w:val="normaltextrun"/>
                <w:bCs w:val="0"/>
                <w:sz w:val="18"/>
                <w:szCs w:val="18"/>
              </w:rPr>
              <w:t>2021</w:t>
            </w:r>
          </w:p>
        </w:tc>
        <w:tc>
          <w:tcPr>
            <w:tcW w:w="642" w:type="pct"/>
            <w:shd w:val="clear" w:color="auto" w:fill="002060"/>
            <w:vAlign w:val="center"/>
          </w:tcPr>
          <w:p w14:paraId="309C2200"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rStyle w:val="normaltextrun"/>
                <w:bCs w:val="0"/>
                <w:sz w:val="18"/>
                <w:szCs w:val="18"/>
              </w:rPr>
              <w:t>2022</w:t>
            </w:r>
          </w:p>
        </w:tc>
        <w:tc>
          <w:tcPr>
            <w:tcW w:w="642" w:type="pct"/>
            <w:shd w:val="clear" w:color="auto" w:fill="002060"/>
            <w:vAlign w:val="center"/>
          </w:tcPr>
          <w:p w14:paraId="70D1174A"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rStyle w:val="normaltextrun"/>
                <w:bCs w:val="0"/>
                <w:sz w:val="18"/>
                <w:szCs w:val="18"/>
              </w:rPr>
              <w:t>2023</w:t>
            </w:r>
          </w:p>
        </w:tc>
        <w:tc>
          <w:tcPr>
            <w:tcW w:w="642" w:type="pct"/>
            <w:shd w:val="clear" w:color="auto" w:fill="002060"/>
            <w:vAlign w:val="center"/>
          </w:tcPr>
          <w:p w14:paraId="2077620D"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rStyle w:val="normaltextrun"/>
                <w:bCs w:val="0"/>
                <w:sz w:val="18"/>
                <w:szCs w:val="18"/>
              </w:rPr>
              <w:t>2024</w:t>
            </w:r>
          </w:p>
        </w:tc>
      </w:tr>
      <w:tr w:rsidR="00CF0396" w:rsidRPr="00272A89" w14:paraId="6279A872" w14:textId="77777777" w:rsidTr="004E22D0">
        <w:trPr>
          <w:trHeight w:val="241"/>
        </w:trPr>
        <w:tc>
          <w:tcPr>
            <w:cnfStyle w:val="001000000000" w:firstRow="0" w:lastRow="0" w:firstColumn="1" w:lastColumn="0" w:oddVBand="0" w:evenVBand="0" w:oddHBand="0" w:evenHBand="0" w:firstRowFirstColumn="0" w:firstRowLastColumn="0" w:lastRowFirstColumn="0" w:lastRowLastColumn="0"/>
            <w:tcW w:w="1790" w:type="pct"/>
          </w:tcPr>
          <w:p w14:paraId="6067B96A" w14:textId="77777777" w:rsidR="00414D89" w:rsidRPr="00272A89" w:rsidRDefault="00414D89">
            <w:pPr>
              <w:rPr>
                <w:b w:val="0"/>
                <w:bCs w:val="0"/>
                <w:noProof/>
                <w:color w:val="auto"/>
                <w:sz w:val="18"/>
                <w:szCs w:val="18"/>
              </w:rPr>
            </w:pPr>
            <w:r w:rsidRPr="00272A89">
              <w:rPr>
                <w:b w:val="0"/>
                <w:bCs w:val="0"/>
                <w:noProof/>
                <w:color w:val="auto"/>
                <w:sz w:val="18"/>
                <w:szCs w:val="18"/>
              </w:rPr>
              <w:t>Говь-Алтай, дизель</w:t>
            </w:r>
          </w:p>
        </w:tc>
        <w:tc>
          <w:tcPr>
            <w:tcW w:w="642" w:type="pct"/>
          </w:tcPr>
          <w:p w14:paraId="06410488"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157.46</w:t>
            </w:r>
          </w:p>
        </w:tc>
        <w:tc>
          <w:tcPr>
            <w:tcW w:w="642" w:type="pct"/>
          </w:tcPr>
          <w:p w14:paraId="075793E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100.00</w:t>
            </w:r>
          </w:p>
        </w:tc>
        <w:tc>
          <w:tcPr>
            <w:tcW w:w="642" w:type="pct"/>
          </w:tcPr>
          <w:p w14:paraId="45D1A4C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76.27</w:t>
            </w:r>
          </w:p>
        </w:tc>
        <w:tc>
          <w:tcPr>
            <w:tcW w:w="642" w:type="pct"/>
          </w:tcPr>
          <w:p w14:paraId="16AAAE40"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139.41</w:t>
            </w:r>
          </w:p>
        </w:tc>
        <w:tc>
          <w:tcPr>
            <w:tcW w:w="642" w:type="pct"/>
          </w:tcPr>
          <w:p w14:paraId="2CEB85D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10.32</w:t>
            </w:r>
          </w:p>
        </w:tc>
      </w:tr>
      <w:tr w:rsidR="00CF0396" w:rsidRPr="00272A89" w14:paraId="221AB3A8" w14:textId="77777777" w:rsidTr="004E22D0">
        <w:trPr>
          <w:trHeight w:val="241"/>
        </w:trPr>
        <w:tc>
          <w:tcPr>
            <w:cnfStyle w:val="001000000000" w:firstRow="0" w:lastRow="0" w:firstColumn="1" w:lastColumn="0" w:oddVBand="0" w:evenVBand="0" w:oddHBand="0" w:evenHBand="0" w:firstRowFirstColumn="0" w:firstRowLastColumn="0" w:lastRowFirstColumn="0" w:lastRowLastColumn="0"/>
            <w:tcW w:w="1790" w:type="pct"/>
          </w:tcPr>
          <w:p w14:paraId="7040117A" w14:textId="77777777" w:rsidR="00414D89" w:rsidRPr="00272A89" w:rsidRDefault="00414D89">
            <w:pPr>
              <w:rPr>
                <w:b w:val="0"/>
                <w:bCs w:val="0"/>
                <w:noProof/>
                <w:color w:val="auto"/>
                <w:sz w:val="18"/>
                <w:szCs w:val="18"/>
              </w:rPr>
            </w:pPr>
            <w:r w:rsidRPr="00272A89">
              <w:rPr>
                <w:b w:val="0"/>
                <w:bCs w:val="0"/>
                <w:noProof/>
                <w:color w:val="auto"/>
                <w:sz w:val="18"/>
                <w:szCs w:val="18"/>
              </w:rPr>
              <w:t>Улиастай, дизель</w:t>
            </w:r>
          </w:p>
        </w:tc>
        <w:tc>
          <w:tcPr>
            <w:tcW w:w="642" w:type="pct"/>
          </w:tcPr>
          <w:p w14:paraId="64EB5D05"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48.50</w:t>
            </w:r>
          </w:p>
        </w:tc>
        <w:tc>
          <w:tcPr>
            <w:tcW w:w="642" w:type="pct"/>
          </w:tcPr>
          <w:p w14:paraId="345C71A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w:t>
            </w:r>
          </w:p>
        </w:tc>
        <w:tc>
          <w:tcPr>
            <w:tcW w:w="642" w:type="pct"/>
          </w:tcPr>
          <w:p w14:paraId="59807ED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w:t>
            </w:r>
          </w:p>
        </w:tc>
        <w:tc>
          <w:tcPr>
            <w:tcW w:w="642" w:type="pct"/>
          </w:tcPr>
          <w:p w14:paraId="318EC4E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9.30</w:t>
            </w:r>
          </w:p>
        </w:tc>
        <w:tc>
          <w:tcPr>
            <w:tcW w:w="642" w:type="pct"/>
          </w:tcPr>
          <w:p w14:paraId="4D25116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3.56</w:t>
            </w:r>
          </w:p>
        </w:tc>
      </w:tr>
      <w:tr w:rsidR="00CF0396" w:rsidRPr="00272A89" w14:paraId="428A4C53" w14:textId="77777777" w:rsidTr="004E22D0">
        <w:trPr>
          <w:trHeight w:val="241"/>
        </w:trPr>
        <w:tc>
          <w:tcPr>
            <w:cnfStyle w:val="001000000000" w:firstRow="0" w:lastRow="0" w:firstColumn="1" w:lastColumn="0" w:oddVBand="0" w:evenVBand="0" w:oddHBand="0" w:evenHBand="0" w:firstRowFirstColumn="0" w:firstRowLastColumn="0" w:lastRowFirstColumn="0" w:lastRowLastColumn="0"/>
            <w:tcW w:w="1790" w:type="pct"/>
          </w:tcPr>
          <w:p w14:paraId="756AEFD2" w14:textId="77777777" w:rsidR="00414D89" w:rsidRPr="00272A89" w:rsidRDefault="00414D89">
            <w:pPr>
              <w:rPr>
                <w:b w:val="0"/>
                <w:bCs w:val="0"/>
                <w:noProof/>
                <w:color w:val="auto"/>
                <w:sz w:val="18"/>
                <w:szCs w:val="18"/>
              </w:rPr>
            </w:pPr>
            <w:r w:rsidRPr="00272A89">
              <w:rPr>
                <w:b w:val="0"/>
                <w:bCs w:val="0"/>
                <w:noProof/>
                <w:color w:val="auto"/>
                <w:sz w:val="18"/>
                <w:szCs w:val="18"/>
              </w:rPr>
              <w:t>Алтай сум.ГА, дизель</w:t>
            </w:r>
          </w:p>
        </w:tc>
        <w:tc>
          <w:tcPr>
            <w:tcW w:w="642" w:type="pct"/>
          </w:tcPr>
          <w:p w14:paraId="227F498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25.15</w:t>
            </w:r>
          </w:p>
        </w:tc>
        <w:tc>
          <w:tcPr>
            <w:tcW w:w="642" w:type="pct"/>
          </w:tcPr>
          <w:p w14:paraId="083535E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39.34</w:t>
            </w:r>
          </w:p>
        </w:tc>
        <w:tc>
          <w:tcPr>
            <w:tcW w:w="642" w:type="pct"/>
          </w:tcPr>
          <w:p w14:paraId="7C60F78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12.97</w:t>
            </w:r>
          </w:p>
        </w:tc>
        <w:tc>
          <w:tcPr>
            <w:tcW w:w="642" w:type="pct"/>
          </w:tcPr>
          <w:p w14:paraId="2F0469A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2.20</w:t>
            </w:r>
          </w:p>
        </w:tc>
        <w:tc>
          <w:tcPr>
            <w:tcW w:w="642" w:type="pct"/>
          </w:tcPr>
          <w:p w14:paraId="5757133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7.08</w:t>
            </w:r>
          </w:p>
        </w:tc>
      </w:tr>
      <w:tr w:rsidR="00CF0396" w:rsidRPr="00272A89" w14:paraId="325B735E" w14:textId="77777777" w:rsidTr="004E22D0">
        <w:trPr>
          <w:trHeight w:val="241"/>
        </w:trPr>
        <w:tc>
          <w:tcPr>
            <w:cnfStyle w:val="001000000000" w:firstRow="0" w:lastRow="0" w:firstColumn="1" w:lastColumn="0" w:oddVBand="0" w:evenVBand="0" w:oddHBand="0" w:evenHBand="0" w:firstRowFirstColumn="0" w:firstRowLastColumn="0" w:lastRowFirstColumn="0" w:lastRowLastColumn="0"/>
            <w:tcW w:w="1790" w:type="pct"/>
          </w:tcPr>
          <w:p w14:paraId="4E9EF055" w14:textId="77777777" w:rsidR="00414D89" w:rsidRPr="00272A89" w:rsidRDefault="00414D89">
            <w:pPr>
              <w:rPr>
                <w:b w:val="0"/>
                <w:bCs w:val="0"/>
                <w:noProof/>
                <w:color w:val="auto"/>
                <w:sz w:val="18"/>
                <w:szCs w:val="18"/>
              </w:rPr>
            </w:pPr>
            <w:r w:rsidRPr="00272A89">
              <w:rPr>
                <w:b w:val="0"/>
                <w:bCs w:val="0"/>
                <w:noProof/>
                <w:color w:val="auto"/>
                <w:sz w:val="18"/>
                <w:szCs w:val="18"/>
              </w:rPr>
              <w:t>Дөргөн, УЦС</w:t>
            </w:r>
          </w:p>
        </w:tc>
        <w:tc>
          <w:tcPr>
            <w:tcW w:w="642" w:type="pct"/>
          </w:tcPr>
          <w:p w14:paraId="4276C11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7,504,96</w:t>
            </w:r>
          </w:p>
        </w:tc>
        <w:tc>
          <w:tcPr>
            <w:tcW w:w="642" w:type="pct"/>
          </w:tcPr>
          <w:p w14:paraId="60DABC3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4,379.20</w:t>
            </w:r>
          </w:p>
        </w:tc>
        <w:tc>
          <w:tcPr>
            <w:tcW w:w="642" w:type="pct"/>
          </w:tcPr>
          <w:p w14:paraId="4273658B"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3,548.16</w:t>
            </w:r>
          </w:p>
        </w:tc>
        <w:tc>
          <w:tcPr>
            <w:tcW w:w="642" w:type="pct"/>
          </w:tcPr>
          <w:p w14:paraId="600B5DF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2,436.49</w:t>
            </w:r>
          </w:p>
        </w:tc>
        <w:tc>
          <w:tcPr>
            <w:tcW w:w="642" w:type="pct"/>
          </w:tcPr>
          <w:p w14:paraId="2F217A3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3,227.21</w:t>
            </w:r>
          </w:p>
        </w:tc>
      </w:tr>
      <w:tr w:rsidR="00CF0396" w:rsidRPr="00272A89" w14:paraId="14A5687C" w14:textId="77777777" w:rsidTr="004E22D0">
        <w:trPr>
          <w:trHeight w:val="229"/>
        </w:trPr>
        <w:tc>
          <w:tcPr>
            <w:cnfStyle w:val="001000000000" w:firstRow="0" w:lastRow="0" w:firstColumn="1" w:lastColumn="0" w:oddVBand="0" w:evenVBand="0" w:oddHBand="0" w:evenHBand="0" w:firstRowFirstColumn="0" w:firstRowLastColumn="0" w:lastRowFirstColumn="0" w:lastRowLastColumn="0"/>
            <w:tcW w:w="1790" w:type="pct"/>
          </w:tcPr>
          <w:p w14:paraId="7965A4A0" w14:textId="77777777" w:rsidR="00414D89" w:rsidRPr="00272A89" w:rsidRDefault="00414D89">
            <w:pPr>
              <w:rPr>
                <w:b w:val="0"/>
                <w:bCs w:val="0"/>
                <w:noProof/>
                <w:color w:val="auto"/>
                <w:sz w:val="18"/>
                <w:szCs w:val="18"/>
              </w:rPr>
            </w:pPr>
            <w:r w:rsidRPr="00272A89">
              <w:rPr>
                <w:b w:val="0"/>
                <w:bCs w:val="0"/>
                <w:noProof/>
                <w:color w:val="auto"/>
                <w:sz w:val="18"/>
                <w:szCs w:val="18"/>
              </w:rPr>
              <w:t>Тайшир, УЦС</w:t>
            </w:r>
          </w:p>
        </w:tc>
        <w:tc>
          <w:tcPr>
            <w:tcW w:w="642" w:type="pct"/>
          </w:tcPr>
          <w:p w14:paraId="4B69994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1,501.62</w:t>
            </w:r>
          </w:p>
        </w:tc>
        <w:tc>
          <w:tcPr>
            <w:tcW w:w="642" w:type="pct"/>
          </w:tcPr>
          <w:p w14:paraId="2D29AB6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3,784.00</w:t>
            </w:r>
          </w:p>
        </w:tc>
        <w:tc>
          <w:tcPr>
            <w:tcW w:w="642" w:type="pct"/>
          </w:tcPr>
          <w:p w14:paraId="32A094B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3,758.28</w:t>
            </w:r>
          </w:p>
        </w:tc>
        <w:tc>
          <w:tcPr>
            <w:tcW w:w="642" w:type="pct"/>
          </w:tcPr>
          <w:p w14:paraId="5576CAB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2,318.70</w:t>
            </w:r>
          </w:p>
        </w:tc>
        <w:tc>
          <w:tcPr>
            <w:tcW w:w="642" w:type="pct"/>
          </w:tcPr>
          <w:p w14:paraId="494C715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2,321.22</w:t>
            </w:r>
          </w:p>
        </w:tc>
      </w:tr>
      <w:tr w:rsidR="00CF0396" w:rsidRPr="00272A89" w14:paraId="24C33392" w14:textId="77777777" w:rsidTr="004E22D0">
        <w:trPr>
          <w:trHeight w:val="241"/>
        </w:trPr>
        <w:tc>
          <w:tcPr>
            <w:cnfStyle w:val="001000000000" w:firstRow="0" w:lastRow="0" w:firstColumn="1" w:lastColumn="0" w:oddVBand="0" w:evenVBand="0" w:oddHBand="0" w:evenHBand="0" w:firstRowFirstColumn="0" w:firstRowLastColumn="0" w:lastRowFirstColumn="0" w:lastRowLastColumn="0"/>
            <w:tcW w:w="1790" w:type="pct"/>
          </w:tcPr>
          <w:p w14:paraId="28A607E8" w14:textId="77777777" w:rsidR="00414D89" w:rsidRPr="00272A89" w:rsidRDefault="00414D89">
            <w:pPr>
              <w:rPr>
                <w:b w:val="0"/>
                <w:bCs w:val="0"/>
                <w:noProof/>
                <w:color w:val="auto"/>
                <w:sz w:val="18"/>
                <w:szCs w:val="18"/>
              </w:rPr>
            </w:pPr>
            <w:r w:rsidRPr="00272A89">
              <w:rPr>
                <w:b w:val="0"/>
                <w:bCs w:val="0"/>
                <w:noProof/>
                <w:color w:val="auto"/>
                <w:sz w:val="18"/>
                <w:szCs w:val="18"/>
              </w:rPr>
              <w:t>Алтай сум.ГА, НЦС</w:t>
            </w:r>
          </w:p>
        </w:tc>
        <w:tc>
          <w:tcPr>
            <w:tcW w:w="642" w:type="pct"/>
          </w:tcPr>
          <w:p w14:paraId="048A253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40.55</w:t>
            </w:r>
          </w:p>
        </w:tc>
        <w:tc>
          <w:tcPr>
            <w:tcW w:w="642" w:type="pct"/>
          </w:tcPr>
          <w:p w14:paraId="42C2E2A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39.34</w:t>
            </w:r>
          </w:p>
        </w:tc>
        <w:tc>
          <w:tcPr>
            <w:tcW w:w="642" w:type="pct"/>
          </w:tcPr>
          <w:p w14:paraId="497E36E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34.97</w:t>
            </w:r>
          </w:p>
        </w:tc>
        <w:tc>
          <w:tcPr>
            <w:tcW w:w="642" w:type="pct"/>
          </w:tcPr>
          <w:p w14:paraId="0A0CF6A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110.58</w:t>
            </w:r>
          </w:p>
        </w:tc>
        <w:tc>
          <w:tcPr>
            <w:tcW w:w="642" w:type="pct"/>
          </w:tcPr>
          <w:p w14:paraId="2E5F9AD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66.33</w:t>
            </w:r>
          </w:p>
        </w:tc>
      </w:tr>
      <w:tr w:rsidR="00CF0396" w:rsidRPr="00272A89" w14:paraId="097F7F0B" w14:textId="77777777" w:rsidTr="004E22D0">
        <w:trPr>
          <w:trHeight w:val="241"/>
        </w:trPr>
        <w:tc>
          <w:tcPr>
            <w:cnfStyle w:val="001000000000" w:firstRow="0" w:lastRow="0" w:firstColumn="1" w:lastColumn="0" w:oddVBand="0" w:evenVBand="0" w:oddHBand="0" w:evenHBand="0" w:firstRowFirstColumn="0" w:firstRowLastColumn="0" w:lastRowFirstColumn="0" w:lastRowLastColumn="0"/>
            <w:tcW w:w="1790" w:type="pct"/>
          </w:tcPr>
          <w:p w14:paraId="6F9E343D" w14:textId="77777777" w:rsidR="00414D89" w:rsidRPr="00272A89" w:rsidRDefault="00414D89">
            <w:pPr>
              <w:rPr>
                <w:b w:val="0"/>
                <w:bCs w:val="0"/>
                <w:noProof/>
                <w:color w:val="auto"/>
                <w:sz w:val="18"/>
                <w:szCs w:val="18"/>
              </w:rPr>
            </w:pPr>
            <w:r w:rsidRPr="00272A89">
              <w:rPr>
                <w:b w:val="0"/>
                <w:bCs w:val="0"/>
                <w:noProof/>
                <w:color w:val="auto"/>
                <w:sz w:val="18"/>
                <w:szCs w:val="18"/>
              </w:rPr>
              <w:t>Борх /Алдархаан/, НЦС</w:t>
            </w:r>
          </w:p>
        </w:tc>
        <w:tc>
          <w:tcPr>
            <w:tcW w:w="642" w:type="pct"/>
          </w:tcPr>
          <w:p w14:paraId="2346FDF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w:t>
            </w:r>
          </w:p>
        </w:tc>
        <w:tc>
          <w:tcPr>
            <w:tcW w:w="642" w:type="pct"/>
          </w:tcPr>
          <w:p w14:paraId="75891B6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w:t>
            </w:r>
          </w:p>
        </w:tc>
        <w:tc>
          <w:tcPr>
            <w:tcW w:w="642" w:type="pct"/>
          </w:tcPr>
          <w:p w14:paraId="27EE4818"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w:t>
            </w:r>
          </w:p>
        </w:tc>
        <w:tc>
          <w:tcPr>
            <w:tcW w:w="642" w:type="pct"/>
          </w:tcPr>
          <w:p w14:paraId="7B50816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334.80</w:t>
            </w:r>
          </w:p>
        </w:tc>
        <w:tc>
          <w:tcPr>
            <w:tcW w:w="642" w:type="pct"/>
          </w:tcPr>
          <w:p w14:paraId="5A805D1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414.20</w:t>
            </w:r>
          </w:p>
        </w:tc>
      </w:tr>
    </w:tbl>
    <w:p w14:paraId="7B397400" w14:textId="77777777" w:rsidR="00414D89" w:rsidRPr="00272A89" w:rsidRDefault="00414D89" w:rsidP="00ED609F">
      <w:pPr>
        <w:spacing w:after="80"/>
        <w:jc w:val="right"/>
        <w:rPr>
          <w:i/>
          <w:iCs/>
          <w:noProof/>
          <w:sz w:val="22"/>
          <w:szCs w:val="22"/>
        </w:rPr>
      </w:pPr>
      <w:r w:rsidRPr="00272A89">
        <w:rPr>
          <w:i/>
          <w:iCs/>
          <w:noProof/>
          <w:sz w:val="20"/>
          <w:szCs w:val="20"/>
        </w:rPr>
        <w:t>Эх сурвалж: Эрчим хүчний яамны тайлан</w:t>
      </w:r>
    </w:p>
    <w:p w14:paraId="66242E3E" w14:textId="77777777" w:rsidR="00414D89" w:rsidRPr="00272A89" w:rsidRDefault="00414D89" w:rsidP="00BA49D2">
      <w:pPr>
        <w:spacing w:after="80"/>
        <w:ind w:firstLine="706"/>
        <w:rPr>
          <w:noProof/>
        </w:rPr>
      </w:pPr>
      <w:r w:rsidRPr="00272A89">
        <w:rPr>
          <w:noProof/>
        </w:rPr>
        <w:t>Иймд Баруун бүсийн аймгуудын эрчим хүчний найдвартай хангамжийг нэмэгдүүлэхийн тулд дотоодын үйлдвэрлэл, сэргээгдэх эрчим хүчний хүчин чадлыг нэмэгдүүлэх, дэд бүтцийн шинэчлэл, хөрөнгө оруулалтыг үе шаттай хэрэгжүүлэх, хувийн хэвшлийн оролцоог дэмжих, бүс нутгийн эрчим хүчний тогтвортой байдлын менежментийг бэхжүүлэх шаардлагатай байна. Хэрэв энэ чиглэлд дорвитой арга хэмжээ авахгүй бол эрчим хүчний импортын хамаарал өндөр хэвээр, бүс нутгийн эдийн засгийн бие даасан байдал удаан хугацаанд хангагдахгүй, орон нутгийн хөгжлийн тэгш бус байдал улам гүнзгийрэх эрсдэлтэй байна.</w:t>
      </w:r>
    </w:p>
    <w:p w14:paraId="7699AAEB" w14:textId="354575EA" w:rsidR="00414D89" w:rsidRPr="00272A89" w:rsidRDefault="00414D89" w:rsidP="00BA49D2">
      <w:pPr>
        <w:spacing w:after="80"/>
        <w:rPr>
          <w:noProof/>
          <w:color w:val="002060"/>
        </w:rPr>
      </w:pPr>
      <w:r w:rsidRPr="00272A89">
        <w:rPr>
          <w:b/>
          <w:bCs/>
          <w:i/>
          <w:iCs/>
          <w:noProof/>
          <w:color w:val="000000" w:themeColor="text1"/>
        </w:rPr>
        <w:lastRenderedPageBreak/>
        <w:t>Хойд бүс</w:t>
      </w:r>
      <w:r w:rsidR="00F456B4" w:rsidRPr="00272A89">
        <w:rPr>
          <w:b/>
          <w:bCs/>
          <w:i/>
          <w:iCs/>
          <w:noProof/>
          <w:color w:val="000000" w:themeColor="text1"/>
        </w:rPr>
        <w:t>ийн а</w:t>
      </w:r>
      <w:r w:rsidRPr="00272A89">
        <w:rPr>
          <w:b/>
          <w:bCs/>
          <w:i/>
          <w:iCs/>
          <w:noProof/>
          <w:color w:val="000000" w:themeColor="text1"/>
        </w:rPr>
        <w:t>ж үйлдвэрлэл</w:t>
      </w:r>
      <w:r w:rsidR="00F456B4" w:rsidRPr="00272A89">
        <w:rPr>
          <w:b/>
          <w:bCs/>
          <w:i/>
          <w:iCs/>
          <w:noProof/>
          <w:color w:val="000000" w:themeColor="text1"/>
        </w:rPr>
        <w:t>:</w:t>
      </w:r>
      <w:r w:rsidR="00F456B4" w:rsidRPr="00272A89">
        <w:rPr>
          <w:noProof/>
          <w:color w:val="000000" w:themeColor="text1"/>
        </w:rPr>
        <w:t xml:space="preserve"> </w:t>
      </w:r>
      <w:r w:rsidRPr="00272A89">
        <w:rPr>
          <w:noProof/>
        </w:rPr>
        <w:t>Хойд бүсийн аж үйлдвэрийн салбарын борлуулалтын хэмжээ 2024 онд 4,</w:t>
      </w:r>
      <w:r w:rsidR="7710186B" w:rsidRPr="00272A89">
        <w:rPr>
          <w:noProof/>
        </w:rPr>
        <w:t>136.9</w:t>
      </w:r>
      <w:r w:rsidRPr="00272A89">
        <w:rPr>
          <w:noProof/>
        </w:rPr>
        <w:t xml:space="preserve"> тэрбум төгрөгт хүрсэн. Гэвч бүсийн хэмжээнд нийт аж үйлдвэрийн салбарын борлуула</w:t>
      </w:r>
      <w:r w:rsidR="003642AA">
        <w:rPr>
          <w:noProof/>
        </w:rPr>
        <w:t>л</w:t>
      </w:r>
      <w:r w:rsidRPr="00272A89">
        <w:rPr>
          <w:noProof/>
        </w:rPr>
        <w:t>тын 98.0-аас дээш хувийг Орхон аймаг дангаараа бүрдүүлж байгаа нь бүс нутгийн аж үйлдвэрийн хөгжлийн тэгш бус байдлыг илэрхийлж байна.</w:t>
      </w:r>
      <w:r w:rsidR="00BA49D2" w:rsidRPr="00272A89">
        <w:rPr>
          <w:noProof/>
        </w:rPr>
        <w:t xml:space="preserve"> </w:t>
      </w:r>
    </w:p>
    <w:p w14:paraId="00880880" w14:textId="44C96B06" w:rsidR="00960BF4" w:rsidRPr="00272A89" w:rsidRDefault="00414D89" w:rsidP="00BA49D2">
      <w:pPr>
        <w:spacing w:after="80"/>
        <w:ind w:firstLine="706"/>
        <w:rPr>
          <w:noProof/>
        </w:rPr>
      </w:pPr>
      <w:r w:rsidRPr="00272A89">
        <w:rPr>
          <w:noProof/>
        </w:rPr>
        <w:t>Булган, Хөвсгөл аймгуудын хувьд аж үйлдвэрийн үйлдвэрлэлийн хэмжээ харьцангуй бага, дэд бүтцийн хүртээмж, үйлдвэрлэлийн хүчин чадал, хөрөнгө оруулалтын боломж хязгаарлагдмал байгаагаас эдийн засгийн өсөлт, ажлын байрны бүтээмж, орлогын төвлөрөл Орхон аймагтай харьцуулахад сул байна. Энэ нь бүс нутгийн эдийн засгийн тэнцвэргүй байдлыг нэмэгдүүлж, бусад салбарын хөгжилд шууд нөлөөлөх эрсдэлтэй юм. Мөн үйлдвэрлэлийн төрөлжилт хангалтгүй, дотоодын болон экспортын зах зээлд бүтээгдэхүүний өрсөлдөх чадвар сул байгаагаас орон нутгийн аж үйлдвэрийн салбарын өсөлт тогтвортой бус байна. Үүнээс гадна, хөрөнгө оруулалтын дэмжлэг, технологийн шинэчлэл, үйлдвэрлэлийн менежментийн чадавх хязгаарлагдмал байгаа нь орон нутгийн эдийн засгийн бие даасан байдлыг нэмэгдүүлэх боломжийг хязгаарлаж байна</w:t>
      </w:r>
      <w:r w:rsidR="00FF766E" w:rsidRPr="00272A89">
        <w:rPr>
          <w:noProof/>
        </w:rPr>
        <w:t xml:space="preserve">. </w:t>
      </w:r>
      <w:r w:rsidR="00FF766E" w:rsidRPr="00272A89">
        <w:t xml:space="preserve">(Хүснэгт </w:t>
      </w:r>
      <w:r w:rsidR="00CF3A14" w:rsidRPr="00272A89">
        <w:t>8</w:t>
      </w:r>
      <w:r w:rsidR="00017BD2" w:rsidRPr="00272A89">
        <w:t>6</w:t>
      </w:r>
      <w:r w:rsidR="00FF766E" w:rsidRPr="00272A89">
        <w:t>-д харуулав)</w:t>
      </w:r>
    </w:p>
    <w:p w14:paraId="0A63D4E1" w14:textId="18DF0404" w:rsidR="00414D89" w:rsidRPr="00272A89" w:rsidRDefault="00582DD3" w:rsidP="00BA0FB6">
      <w:pPr>
        <w:pStyle w:val="Caption"/>
        <w:spacing w:after="0"/>
        <w:rPr>
          <w:noProof/>
          <w:color w:val="auto"/>
          <w:sz w:val="20"/>
          <w:szCs w:val="20"/>
        </w:rPr>
      </w:pPr>
      <w:bookmarkStart w:id="454" w:name="_Toc212631029"/>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86</w:t>
      </w:r>
      <w:r w:rsidRPr="00272A89">
        <w:rPr>
          <w:color w:val="auto"/>
          <w:sz w:val="20"/>
          <w:szCs w:val="20"/>
        </w:rPr>
        <w:fldChar w:fldCharType="end"/>
      </w:r>
      <w:r w:rsidRPr="00272A89">
        <w:rPr>
          <w:noProof/>
          <w:color w:val="auto"/>
          <w:sz w:val="20"/>
          <w:szCs w:val="20"/>
        </w:rPr>
        <w:t>.</w:t>
      </w:r>
      <w:r w:rsidR="00414D89" w:rsidRPr="00272A89">
        <w:rPr>
          <w:noProof/>
          <w:color w:val="auto"/>
          <w:sz w:val="20"/>
          <w:szCs w:val="20"/>
        </w:rPr>
        <w:t xml:space="preserve"> Аж үйлдвэрийн борлуулалт, тэрбум төгрөг</w:t>
      </w:r>
      <w:bookmarkEnd w:id="454"/>
      <w:r w:rsidR="00414D89" w:rsidRPr="00272A89">
        <w:rPr>
          <w:noProof/>
          <w:color w:val="auto"/>
          <w:sz w:val="20"/>
          <w:szCs w:val="20"/>
        </w:rPr>
        <w:t> </w:t>
      </w:r>
    </w:p>
    <w:tbl>
      <w:tblPr>
        <w:tblStyle w:val="ListTable5Dark-Accent4"/>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06"/>
        <w:gridCol w:w="941"/>
        <w:gridCol w:w="762"/>
        <w:gridCol w:w="942"/>
        <w:gridCol w:w="763"/>
        <w:gridCol w:w="942"/>
        <w:gridCol w:w="763"/>
        <w:gridCol w:w="942"/>
        <w:gridCol w:w="763"/>
        <w:gridCol w:w="942"/>
        <w:gridCol w:w="763"/>
      </w:tblGrid>
      <w:tr w:rsidR="003E34F2" w:rsidRPr="00272A89" w14:paraId="49A29078" w14:textId="77777777" w:rsidTr="004E22D0">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75" w:type="pct"/>
            <w:shd w:val="clear" w:color="auto" w:fill="002060"/>
            <w:vAlign w:val="center"/>
          </w:tcPr>
          <w:p w14:paraId="32EA65DA" w14:textId="77777777" w:rsidR="00414D89" w:rsidRPr="00272A89" w:rsidRDefault="00414D89">
            <w:pPr>
              <w:jc w:val="center"/>
              <w:rPr>
                <w:bCs w:val="0"/>
                <w:noProof/>
                <w:sz w:val="18"/>
                <w:szCs w:val="18"/>
              </w:rPr>
            </w:pPr>
            <w:r w:rsidRPr="00272A89">
              <w:rPr>
                <w:bCs w:val="0"/>
                <w:sz w:val="18"/>
                <w:szCs w:val="18"/>
              </w:rPr>
              <w:t>Бүс</w:t>
            </w:r>
          </w:p>
        </w:tc>
        <w:tc>
          <w:tcPr>
            <w:tcW w:w="489" w:type="pct"/>
            <w:shd w:val="clear" w:color="auto" w:fill="002060"/>
            <w:vAlign w:val="center"/>
          </w:tcPr>
          <w:p w14:paraId="65522131"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rStyle w:val="normaltextrun"/>
                <w:bCs w:val="0"/>
                <w:color w:val="FFFFFF"/>
                <w:sz w:val="18"/>
                <w:szCs w:val="18"/>
              </w:rPr>
              <w:t>2020</w:t>
            </w:r>
          </w:p>
        </w:tc>
        <w:tc>
          <w:tcPr>
            <w:tcW w:w="396" w:type="pct"/>
            <w:shd w:val="clear" w:color="auto" w:fill="002060"/>
            <w:vAlign w:val="center"/>
          </w:tcPr>
          <w:p w14:paraId="1AD050EC" w14:textId="431BBF62"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bCs w:val="0"/>
                <w:sz w:val="18"/>
                <w:szCs w:val="18"/>
              </w:rPr>
              <w:t>Хувь</w:t>
            </w:r>
          </w:p>
        </w:tc>
        <w:tc>
          <w:tcPr>
            <w:tcW w:w="489" w:type="pct"/>
            <w:shd w:val="clear" w:color="auto" w:fill="002060"/>
            <w:vAlign w:val="center"/>
          </w:tcPr>
          <w:p w14:paraId="44BD301F"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rStyle w:val="normaltextrun"/>
                <w:bCs w:val="0"/>
                <w:color w:val="FFFFFF"/>
                <w:sz w:val="18"/>
                <w:szCs w:val="18"/>
              </w:rPr>
              <w:t>2021</w:t>
            </w:r>
          </w:p>
        </w:tc>
        <w:tc>
          <w:tcPr>
            <w:tcW w:w="396" w:type="pct"/>
            <w:shd w:val="clear" w:color="auto" w:fill="002060"/>
            <w:vAlign w:val="center"/>
          </w:tcPr>
          <w:p w14:paraId="28EBEC8E" w14:textId="1A89FD4D"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bCs w:val="0"/>
                <w:sz w:val="18"/>
                <w:szCs w:val="18"/>
              </w:rPr>
              <w:t>Хувь</w:t>
            </w:r>
          </w:p>
        </w:tc>
        <w:tc>
          <w:tcPr>
            <w:tcW w:w="489" w:type="pct"/>
            <w:shd w:val="clear" w:color="auto" w:fill="002060"/>
            <w:vAlign w:val="center"/>
          </w:tcPr>
          <w:p w14:paraId="7DDECE83"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rStyle w:val="normaltextrun"/>
                <w:bCs w:val="0"/>
                <w:color w:val="FFFFFF"/>
                <w:sz w:val="18"/>
                <w:szCs w:val="18"/>
              </w:rPr>
              <w:t>2022</w:t>
            </w:r>
          </w:p>
        </w:tc>
        <w:tc>
          <w:tcPr>
            <w:tcW w:w="396" w:type="pct"/>
            <w:shd w:val="clear" w:color="auto" w:fill="002060"/>
            <w:vAlign w:val="center"/>
          </w:tcPr>
          <w:p w14:paraId="67A56A01" w14:textId="3AC73FA0"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bCs w:val="0"/>
                <w:sz w:val="18"/>
                <w:szCs w:val="18"/>
              </w:rPr>
              <w:t>Хувь</w:t>
            </w:r>
          </w:p>
        </w:tc>
        <w:tc>
          <w:tcPr>
            <w:tcW w:w="489" w:type="pct"/>
            <w:shd w:val="clear" w:color="auto" w:fill="002060"/>
            <w:vAlign w:val="center"/>
          </w:tcPr>
          <w:p w14:paraId="4FE0904A"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rStyle w:val="normaltextrun"/>
                <w:bCs w:val="0"/>
                <w:color w:val="FFFFFF"/>
                <w:sz w:val="18"/>
                <w:szCs w:val="18"/>
              </w:rPr>
              <w:t>2023</w:t>
            </w:r>
          </w:p>
        </w:tc>
        <w:tc>
          <w:tcPr>
            <w:tcW w:w="396" w:type="pct"/>
            <w:shd w:val="clear" w:color="auto" w:fill="002060"/>
            <w:vAlign w:val="center"/>
          </w:tcPr>
          <w:p w14:paraId="750C3E3F" w14:textId="08E0B000"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bCs w:val="0"/>
                <w:sz w:val="18"/>
                <w:szCs w:val="18"/>
              </w:rPr>
              <w:t>Хувь</w:t>
            </w:r>
          </w:p>
        </w:tc>
        <w:tc>
          <w:tcPr>
            <w:tcW w:w="489" w:type="pct"/>
            <w:shd w:val="clear" w:color="auto" w:fill="002060"/>
            <w:vAlign w:val="center"/>
          </w:tcPr>
          <w:p w14:paraId="71BCEF25" w14:textId="77777777"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bCs w:val="0"/>
                <w:sz w:val="18"/>
                <w:szCs w:val="18"/>
              </w:rPr>
              <w:t>2</w:t>
            </w:r>
            <w:r w:rsidRPr="00272A89">
              <w:rPr>
                <w:bCs w:val="0"/>
                <w:noProof/>
                <w:sz w:val="18"/>
                <w:szCs w:val="18"/>
              </w:rPr>
              <w:t>024</w:t>
            </w:r>
          </w:p>
        </w:tc>
        <w:tc>
          <w:tcPr>
            <w:tcW w:w="396" w:type="pct"/>
            <w:shd w:val="clear" w:color="auto" w:fill="002060"/>
            <w:vAlign w:val="center"/>
          </w:tcPr>
          <w:p w14:paraId="782F4CCF" w14:textId="2ECC9F6E" w:rsidR="00414D89" w:rsidRPr="00272A89" w:rsidRDefault="00414D89">
            <w:pPr>
              <w:jc w:val="center"/>
              <w:cnfStyle w:val="100000000000" w:firstRow="1" w:lastRow="0" w:firstColumn="0" w:lastColumn="0" w:oddVBand="0" w:evenVBand="0" w:oddHBand="0" w:evenHBand="0" w:firstRowFirstColumn="0" w:firstRowLastColumn="0" w:lastRowFirstColumn="0" w:lastRowLastColumn="0"/>
              <w:rPr>
                <w:bCs w:val="0"/>
                <w:noProof/>
                <w:sz w:val="18"/>
                <w:szCs w:val="18"/>
              </w:rPr>
            </w:pPr>
            <w:r w:rsidRPr="00272A89">
              <w:rPr>
                <w:bCs w:val="0"/>
                <w:sz w:val="18"/>
                <w:szCs w:val="18"/>
              </w:rPr>
              <w:t>Х</w:t>
            </w:r>
            <w:r w:rsidRPr="00272A89">
              <w:rPr>
                <w:bCs w:val="0"/>
                <w:noProof/>
                <w:sz w:val="18"/>
                <w:szCs w:val="18"/>
              </w:rPr>
              <w:t>увь</w:t>
            </w:r>
          </w:p>
        </w:tc>
      </w:tr>
      <w:tr w:rsidR="0085712E" w:rsidRPr="00272A89" w14:paraId="531E195C" w14:textId="77777777" w:rsidTr="004E22D0">
        <w:trPr>
          <w:trHeight w:val="226"/>
        </w:trPr>
        <w:tc>
          <w:tcPr>
            <w:cnfStyle w:val="001000000000" w:firstRow="0" w:lastRow="0" w:firstColumn="1" w:lastColumn="0" w:oddVBand="0" w:evenVBand="0" w:oddHBand="0" w:evenHBand="0" w:firstRowFirstColumn="0" w:firstRowLastColumn="0" w:lastRowFirstColumn="0" w:lastRowLastColumn="0"/>
            <w:tcW w:w="575" w:type="pct"/>
            <w:vAlign w:val="center"/>
          </w:tcPr>
          <w:p w14:paraId="7C8D1B64" w14:textId="77777777" w:rsidR="00414D89" w:rsidRPr="00272A89" w:rsidRDefault="00414D89" w:rsidP="007A1C60">
            <w:pPr>
              <w:jc w:val="left"/>
              <w:rPr>
                <w:b w:val="0"/>
                <w:bCs w:val="0"/>
                <w:noProof/>
                <w:color w:val="auto"/>
                <w:sz w:val="18"/>
                <w:szCs w:val="18"/>
              </w:rPr>
            </w:pPr>
            <w:r w:rsidRPr="00272A89">
              <w:rPr>
                <w:b w:val="0"/>
                <w:bCs w:val="0"/>
                <w:noProof/>
                <w:color w:val="auto"/>
                <w:sz w:val="18"/>
                <w:szCs w:val="18"/>
              </w:rPr>
              <w:t>Булган</w:t>
            </w:r>
          </w:p>
        </w:tc>
        <w:tc>
          <w:tcPr>
            <w:tcW w:w="489" w:type="pct"/>
            <w:vAlign w:val="center"/>
          </w:tcPr>
          <w:p w14:paraId="4C60B65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8.9</w:t>
            </w:r>
          </w:p>
        </w:tc>
        <w:tc>
          <w:tcPr>
            <w:tcW w:w="396" w:type="pct"/>
            <w:vAlign w:val="center"/>
          </w:tcPr>
          <w:p w14:paraId="353F76A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0.4</w:t>
            </w:r>
          </w:p>
        </w:tc>
        <w:tc>
          <w:tcPr>
            <w:tcW w:w="489" w:type="pct"/>
            <w:vAlign w:val="center"/>
          </w:tcPr>
          <w:p w14:paraId="5EB8B39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11.5</w:t>
            </w:r>
          </w:p>
        </w:tc>
        <w:tc>
          <w:tcPr>
            <w:tcW w:w="396" w:type="pct"/>
            <w:vAlign w:val="center"/>
          </w:tcPr>
          <w:p w14:paraId="6ECECBD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0.3</w:t>
            </w:r>
          </w:p>
        </w:tc>
        <w:tc>
          <w:tcPr>
            <w:tcW w:w="489" w:type="pct"/>
            <w:vAlign w:val="center"/>
          </w:tcPr>
          <w:p w14:paraId="0E701B4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10.9</w:t>
            </w:r>
          </w:p>
        </w:tc>
        <w:tc>
          <w:tcPr>
            <w:tcW w:w="396" w:type="pct"/>
            <w:vAlign w:val="center"/>
          </w:tcPr>
          <w:p w14:paraId="7DD44B6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0.3</w:t>
            </w:r>
          </w:p>
        </w:tc>
        <w:tc>
          <w:tcPr>
            <w:tcW w:w="489" w:type="pct"/>
            <w:vAlign w:val="center"/>
          </w:tcPr>
          <w:p w14:paraId="545CFCD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16.1</w:t>
            </w:r>
          </w:p>
        </w:tc>
        <w:tc>
          <w:tcPr>
            <w:tcW w:w="396" w:type="pct"/>
            <w:vAlign w:val="center"/>
          </w:tcPr>
          <w:p w14:paraId="0E5BAE7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0.4</w:t>
            </w:r>
          </w:p>
        </w:tc>
        <w:tc>
          <w:tcPr>
            <w:tcW w:w="489" w:type="pct"/>
            <w:vAlign w:val="center"/>
          </w:tcPr>
          <w:p w14:paraId="6E413BE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15.2</w:t>
            </w:r>
          </w:p>
        </w:tc>
        <w:tc>
          <w:tcPr>
            <w:tcW w:w="396" w:type="pct"/>
            <w:vAlign w:val="center"/>
          </w:tcPr>
          <w:p w14:paraId="57A43F5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0.4</w:t>
            </w:r>
          </w:p>
        </w:tc>
      </w:tr>
      <w:tr w:rsidR="0085712E" w:rsidRPr="00272A89" w14:paraId="6ABFD5FC" w14:textId="77777777" w:rsidTr="004E22D0">
        <w:trPr>
          <w:trHeight w:val="226"/>
        </w:trPr>
        <w:tc>
          <w:tcPr>
            <w:cnfStyle w:val="001000000000" w:firstRow="0" w:lastRow="0" w:firstColumn="1" w:lastColumn="0" w:oddVBand="0" w:evenVBand="0" w:oddHBand="0" w:evenHBand="0" w:firstRowFirstColumn="0" w:firstRowLastColumn="0" w:lastRowFirstColumn="0" w:lastRowLastColumn="0"/>
            <w:tcW w:w="575" w:type="pct"/>
            <w:vAlign w:val="center"/>
          </w:tcPr>
          <w:p w14:paraId="44BFBFD4" w14:textId="77777777" w:rsidR="00414D89" w:rsidRPr="00272A89" w:rsidRDefault="00414D89" w:rsidP="007A1C60">
            <w:pPr>
              <w:jc w:val="left"/>
              <w:rPr>
                <w:b w:val="0"/>
                <w:bCs w:val="0"/>
                <w:noProof/>
                <w:color w:val="auto"/>
                <w:sz w:val="18"/>
                <w:szCs w:val="18"/>
              </w:rPr>
            </w:pPr>
            <w:r w:rsidRPr="00272A89">
              <w:rPr>
                <w:b w:val="0"/>
                <w:bCs w:val="0"/>
                <w:noProof/>
                <w:color w:val="auto"/>
                <w:sz w:val="18"/>
                <w:szCs w:val="18"/>
              </w:rPr>
              <w:t xml:space="preserve">Орхон </w:t>
            </w:r>
          </w:p>
        </w:tc>
        <w:tc>
          <w:tcPr>
            <w:tcW w:w="489" w:type="pct"/>
            <w:vAlign w:val="center"/>
          </w:tcPr>
          <w:p w14:paraId="0B2F06F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2,403.</w:t>
            </w:r>
          </w:p>
        </w:tc>
        <w:tc>
          <w:tcPr>
            <w:tcW w:w="396" w:type="pct"/>
            <w:vAlign w:val="center"/>
          </w:tcPr>
          <w:p w14:paraId="262A7770"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98.4</w:t>
            </w:r>
          </w:p>
        </w:tc>
        <w:tc>
          <w:tcPr>
            <w:tcW w:w="489" w:type="pct"/>
            <w:vAlign w:val="center"/>
          </w:tcPr>
          <w:p w14:paraId="4634D16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3,803.2</w:t>
            </w:r>
          </w:p>
        </w:tc>
        <w:tc>
          <w:tcPr>
            <w:tcW w:w="396" w:type="pct"/>
            <w:vAlign w:val="center"/>
          </w:tcPr>
          <w:p w14:paraId="7351AAA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98.8</w:t>
            </w:r>
          </w:p>
        </w:tc>
        <w:tc>
          <w:tcPr>
            <w:tcW w:w="489" w:type="pct"/>
            <w:vAlign w:val="center"/>
          </w:tcPr>
          <w:p w14:paraId="1F0D249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4,077.6</w:t>
            </w:r>
          </w:p>
        </w:tc>
        <w:tc>
          <w:tcPr>
            <w:tcW w:w="396" w:type="pct"/>
            <w:vAlign w:val="center"/>
          </w:tcPr>
          <w:p w14:paraId="5641467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98.8</w:t>
            </w:r>
          </w:p>
        </w:tc>
        <w:tc>
          <w:tcPr>
            <w:tcW w:w="489" w:type="pct"/>
            <w:vAlign w:val="center"/>
          </w:tcPr>
          <w:p w14:paraId="2139110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4,402.2</w:t>
            </w:r>
          </w:p>
        </w:tc>
        <w:tc>
          <w:tcPr>
            <w:tcW w:w="396" w:type="pct"/>
            <w:vAlign w:val="center"/>
          </w:tcPr>
          <w:p w14:paraId="254E420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98.4</w:t>
            </w:r>
          </w:p>
        </w:tc>
        <w:tc>
          <w:tcPr>
            <w:tcW w:w="489" w:type="pct"/>
            <w:vAlign w:val="center"/>
          </w:tcPr>
          <w:p w14:paraId="4648119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4,074.2</w:t>
            </w:r>
          </w:p>
        </w:tc>
        <w:tc>
          <w:tcPr>
            <w:tcW w:w="396" w:type="pct"/>
            <w:vAlign w:val="center"/>
          </w:tcPr>
          <w:p w14:paraId="55D86C4E"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98.5</w:t>
            </w:r>
          </w:p>
        </w:tc>
      </w:tr>
      <w:tr w:rsidR="0085712E" w:rsidRPr="00272A89" w14:paraId="3C84BD6B" w14:textId="77777777" w:rsidTr="004E22D0">
        <w:trPr>
          <w:trHeight w:val="226"/>
        </w:trPr>
        <w:tc>
          <w:tcPr>
            <w:cnfStyle w:val="001000000000" w:firstRow="0" w:lastRow="0" w:firstColumn="1" w:lastColumn="0" w:oddVBand="0" w:evenVBand="0" w:oddHBand="0" w:evenHBand="0" w:firstRowFirstColumn="0" w:firstRowLastColumn="0" w:lastRowFirstColumn="0" w:lastRowLastColumn="0"/>
            <w:tcW w:w="575" w:type="pct"/>
            <w:vAlign w:val="center"/>
          </w:tcPr>
          <w:p w14:paraId="5C8102BB" w14:textId="77777777" w:rsidR="00414D89" w:rsidRPr="00272A89" w:rsidRDefault="00414D89" w:rsidP="007A1C60">
            <w:pPr>
              <w:jc w:val="left"/>
              <w:rPr>
                <w:b w:val="0"/>
                <w:bCs w:val="0"/>
                <w:noProof/>
                <w:color w:val="auto"/>
                <w:sz w:val="18"/>
                <w:szCs w:val="18"/>
              </w:rPr>
            </w:pPr>
            <w:r w:rsidRPr="00272A89">
              <w:rPr>
                <w:b w:val="0"/>
                <w:bCs w:val="0"/>
                <w:noProof/>
                <w:color w:val="auto"/>
                <w:sz w:val="18"/>
                <w:szCs w:val="18"/>
              </w:rPr>
              <w:t xml:space="preserve">Хөвсгөл </w:t>
            </w:r>
          </w:p>
        </w:tc>
        <w:tc>
          <w:tcPr>
            <w:tcW w:w="489" w:type="pct"/>
            <w:vAlign w:val="center"/>
          </w:tcPr>
          <w:p w14:paraId="5C52A62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29.3</w:t>
            </w:r>
          </w:p>
        </w:tc>
        <w:tc>
          <w:tcPr>
            <w:tcW w:w="396" w:type="pct"/>
            <w:vAlign w:val="center"/>
          </w:tcPr>
          <w:p w14:paraId="69BC5D43"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1.2</w:t>
            </w:r>
          </w:p>
        </w:tc>
        <w:tc>
          <w:tcPr>
            <w:tcW w:w="489" w:type="pct"/>
            <w:vAlign w:val="center"/>
          </w:tcPr>
          <w:p w14:paraId="7A52B74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35.0</w:t>
            </w:r>
          </w:p>
        </w:tc>
        <w:tc>
          <w:tcPr>
            <w:tcW w:w="396" w:type="pct"/>
            <w:vAlign w:val="center"/>
          </w:tcPr>
          <w:p w14:paraId="524E9DE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0.9</w:t>
            </w:r>
          </w:p>
        </w:tc>
        <w:tc>
          <w:tcPr>
            <w:tcW w:w="489" w:type="pct"/>
            <w:vAlign w:val="center"/>
          </w:tcPr>
          <w:p w14:paraId="2D0D534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38.6</w:t>
            </w:r>
          </w:p>
        </w:tc>
        <w:tc>
          <w:tcPr>
            <w:tcW w:w="396" w:type="pct"/>
            <w:vAlign w:val="center"/>
          </w:tcPr>
          <w:p w14:paraId="7341B8BD"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0.9</w:t>
            </w:r>
          </w:p>
        </w:tc>
        <w:tc>
          <w:tcPr>
            <w:tcW w:w="489" w:type="pct"/>
            <w:vAlign w:val="center"/>
          </w:tcPr>
          <w:p w14:paraId="3B592FF5"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56.9</w:t>
            </w:r>
          </w:p>
        </w:tc>
        <w:tc>
          <w:tcPr>
            <w:tcW w:w="396" w:type="pct"/>
            <w:vAlign w:val="center"/>
          </w:tcPr>
          <w:p w14:paraId="6791A93C"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1.3</w:t>
            </w:r>
          </w:p>
        </w:tc>
        <w:tc>
          <w:tcPr>
            <w:tcW w:w="489" w:type="pct"/>
            <w:vAlign w:val="center"/>
          </w:tcPr>
          <w:p w14:paraId="5A165DD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47.6</w:t>
            </w:r>
          </w:p>
        </w:tc>
        <w:tc>
          <w:tcPr>
            <w:tcW w:w="396" w:type="pct"/>
            <w:vAlign w:val="center"/>
          </w:tcPr>
          <w:p w14:paraId="271A719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1.2</w:t>
            </w:r>
          </w:p>
        </w:tc>
      </w:tr>
      <w:tr w:rsidR="0085712E" w:rsidRPr="00272A89" w14:paraId="55EAF986" w14:textId="77777777" w:rsidTr="004E22D0">
        <w:trPr>
          <w:trHeight w:val="226"/>
        </w:trPr>
        <w:tc>
          <w:tcPr>
            <w:cnfStyle w:val="001000000000" w:firstRow="0" w:lastRow="0" w:firstColumn="1" w:lastColumn="0" w:oddVBand="0" w:evenVBand="0" w:oddHBand="0" w:evenHBand="0" w:firstRowFirstColumn="0" w:firstRowLastColumn="0" w:lastRowFirstColumn="0" w:lastRowLastColumn="0"/>
            <w:tcW w:w="575" w:type="pct"/>
            <w:vAlign w:val="center"/>
          </w:tcPr>
          <w:p w14:paraId="4B638C9C" w14:textId="77777777" w:rsidR="00414D89" w:rsidRPr="00272A89" w:rsidRDefault="00414D89" w:rsidP="00801D88">
            <w:pPr>
              <w:jc w:val="left"/>
              <w:rPr>
                <w:b w:val="0"/>
                <w:bCs w:val="0"/>
                <w:noProof/>
                <w:color w:val="auto"/>
                <w:sz w:val="18"/>
                <w:szCs w:val="18"/>
              </w:rPr>
            </w:pPr>
            <w:r w:rsidRPr="00272A89">
              <w:rPr>
                <w:b w:val="0"/>
                <w:bCs w:val="0"/>
                <w:noProof/>
                <w:color w:val="auto"/>
                <w:sz w:val="18"/>
                <w:szCs w:val="18"/>
              </w:rPr>
              <w:t>Хойд бүс</w:t>
            </w:r>
          </w:p>
        </w:tc>
        <w:tc>
          <w:tcPr>
            <w:tcW w:w="489" w:type="pct"/>
            <w:vAlign w:val="center"/>
          </w:tcPr>
          <w:p w14:paraId="4516153D"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2,441.5</w:t>
            </w:r>
          </w:p>
        </w:tc>
        <w:tc>
          <w:tcPr>
            <w:tcW w:w="396" w:type="pct"/>
            <w:vAlign w:val="center"/>
          </w:tcPr>
          <w:p w14:paraId="7B399375"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100.0</w:t>
            </w:r>
          </w:p>
        </w:tc>
        <w:tc>
          <w:tcPr>
            <w:tcW w:w="489" w:type="pct"/>
            <w:vAlign w:val="center"/>
          </w:tcPr>
          <w:p w14:paraId="6ADAE896"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3,849.8</w:t>
            </w:r>
          </w:p>
        </w:tc>
        <w:tc>
          <w:tcPr>
            <w:tcW w:w="396" w:type="pct"/>
            <w:vAlign w:val="center"/>
          </w:tcPr>
          <w:p w14:paraId="6B19B0B6"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100.0</w:t>
            </w:r>
          </w:p>
        </w:tc>
        <w:tc>
          <w:tcPr>
            <w:tcW w:w="489" w:type="pct"/>
            <w:vAlign w:val="center"/>
          </w:tcPr>
          <w:p w14:paraId="539D1773"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4,127.1</w:t>
            </w:r>
          </w:p>
        </w:tc>
        <w:tc>
          <w:tcPr>
            <w:tcW w:w="396" w:type="pct"/>
            <w:vAlign w:val="center"/>
          </w:tcPr>
          <w:p w14:paraId="4C996ED1"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100.0</w:t>
            </w:r>
          </w:p>
        </w:tc>
        <w:tc>
          <w:tcPr>
            <w:tcW w:w="489" w:type="pct"/>
            <w:vAlign w:val="center"/>
          </w:tcPr>
          <w:p w14:paraId="353D322D"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4,475.2</w:t>
            </w:r>
          </w:p>
        </w:tc>
        <w:tc>
          <w:tcPr>
            <w:tcW w:w="396" w:type="pct"/>
            <w:vAlign w:val="center"/>
          </w:tcPr>
          <w:p w14:paraId="07BAB18E"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100.0</w:t>
            </w:r>
          </w:p>
        </w:tc>
        <w:tc>
          <w:tcPr>
            <w:tcW w:w="489" w:type="pct"/>
            <w:vAlign w:val="center"/>
          </w:tcPr>
          <w:p w14:paraId="203A59D2"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4,136.9</w:t>
            </w:r>
          </w:p>
        </w:tc>
        <w:tc>
          <w:tcPr>
            <w:tcW w:w="396" w:type="pct"/>
            <w:vAlign w:val="center"/>
          </w:tcPr>
          <w:p w14:paraId="7994A0D5"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noProof/>
                <w:color w:val="auto"/>
                <w:sz w:val="18"/>
                <w:szCs w:val="18"/>
              </w:rPr>
            </w:pPr>
            <w:r w:rsidRPr="00272A89">
              <w:rPr>
                <w:noProof/>
                <w:color w:val="auto"/>
                <w:sz w:val="18"/>
                <w:szCs w:val="18"/>
              </w:rPr>
              <w:t>100.0</w:t>
            </w:r>
          </w:p>
        </w:tc>
      </w:tr>
    </w:tbl>
    <w:p w14:paraId="3273641F" w14:textId="023D3008" w:rsidR="00414D89" w:rsidRPr="00272A89" w:rsidRDefault="00414D89" w:rsidP="00BA49D2">
      <w:pPr>
        <w:spacing w:after="80"/>
        <w:jc w:val="right"/>
        <w:rPr>
          <w:i/>
          <w:iCs/>
          <w:noProof/>
          <w:sz w:val="22"/>
          <w:szCs w:val="22"/>
        </w:rPr>
      </w:pPr>
      <w:r w:rsidRPr="00272A89">
        <w:rPr>
          <w:i/>
          <w:iCs/>
          <w:noProof/>
          <w:sz w:val="20"/>
          <w:szCs w:val="20"/>
        </w:rPr>
        <w:t xml:space="preserve">Эх сурвалж: Үндэсний </w:t>
      </w:r>
      <w:r w:rsidR="00BA49D2" w:rsidRPr="00272A89">
        <w:rPr>
          <w:i/>
          <w:iCs/>
          <w:noProof/>
          <w:sz w:val="20"/>
          <w:szCs w:val="20"/>
        </w:rPr>
        <w:t>с</w:t>
      </w:r>
      <w:r w:rsidRPr="00272A89">
        <w:rPr>
          <w:i/>
          <w:iCs/>
          <w:noProof/>
          <w:sz w:val="20"/>
          <w:szCs w:val="20"/>
        </w:rPr>
        <w:t>татистикийн хороо</w:t>
      </w:r>
    </w:p>
    <w:p w14:paraId="0FD4B5F5" w14:textId="77777777" w:rsidR="00414D89" w:rsidRPr="00272A89" w:rsidRDefault="00414D89" w:rsidP="00BA49D2">
      <w:pPr>
        <w:spacing w:after="80"/>
        <w:ind w:firstLine="706"/>
        <w:rPr>
          <w:noProof/>
        </w:rPr>
      </w:pPr>
      <w:r w:rsidRPr="00272A89">
        <w:rPr>
          <w:noProof/>
        </w:rPr>
        <w:t>Иймд Хойд бүсийн аймгуудын аж үйлдвэрийн салбарын хөгжлийг дэмжих, Булган, Хөвсгөл аймгуудын дэд бүтцийг сайжруулах, технологи, хөрөнгө оруулалтыг нэмэгдүүлэх, жижиг дунд үйлдвэрийг хөгжүүлэх, зах зээлд өрсөлдөх чадварыг дээшлүүлэх шаардлагатай байна. Энэ арга хэмжээний үр дүнд бүс нутгийн аж үйлдвэрлэлийн тэнцвэртэй өсөлт хангагдаж, эдийн засгийн бие даасан байдал сайжирч, орон нутгийн хөгжлийн ялгаа буурах боломжтой болно. </w:t>
      </w:r>
    </w:p>
    <w:p w14:paraId="552F96D2" w14:textId="3685853A" w:rsidR="00414D89" w:rsidRPr="00272A89" w:rsidRDefault="00414D89" w:rsidP="00BA49D2">
      <w:pPr>
        <w:spacing w:after="80"/>
        <w:rPr>
          <w:noProof/>
          <w:color w:val="002060"/>
        </w:rPr>
      </w:pPr>
      <w:r w:rsidRPr="00272A89">
        <w:rPr>
          <w:b/>
          <w:bCs/>
          <w:i/>
          <w:iCs/>
          <w:noProof/>
          <w:color w:val="000000" w:themeColor="text1"/>
        </w:rPr>
        <w:t>Төвийн бүс</w:t>
      </w:r>
      <w:r w:rsidR="00546B5F" w:rsidRPr="00272A89">
        <w:rPr>
          <w:b/>
          <w:bCs/>
          <w:i/>
          <w:iCs/>
          <w:noProof/>
          <w:color w:val="000000" w:themeColor="text1"/>
        </w:rPr>
        <w:t>ийн х</w:t>
      </w:r>
      <w:r w:rsidRPr="00272A89">
        <w:rPr>
          <w:b/>
          <w:bCs/>
          <w:i/>
          <w:iCs/>
          <w:noProof/>
          <w:color w:val="000000" w:themeColor="text1"/>
        </w:rPr>
        <w:t>өдөө аж ахуйн гаралтай бүтээгдэхүүн үйлдвэрлэл</w:t>
      </w:r>
      <w:r w:rsidR="00F456B4" w:rsidRPr="00272A89">
        <w:rPr>
          <w:b/>
          <w:bCs/>
          <w:i/>
          <w:iCs/>
          <w:noProof/>
          <w:color w:val="000000" w:themeColor="text1"/>
        </w:rPr>
        <w:t>:</w:t>
      </w:r>
      <w:r w:rsidR="00F456B4" w:rsidRPr="00272A89">
        <w:rPr>
          <w:noProof/>
          <w:color w:val="000000" w:themeColor="text1"/>
        </w:rPr>
        <w:t xml:space="preserve"> </w:t>
      </w:r>
      <w:r w:rsidRPr="00272A89">
        <w:rPr>
          <w:noProof/>
        </w:rPr>
        <w:t>Төвийн бүсийн ХАА-н бүтээгдэхүүний үйлдвэрлэлийн хэмжээ 2024 оны байдлаар 1,159.23 тэрбум төгрөгт хүрсэн боловч үйлдвэрлэлийн бүтээмж, бүтээгдэхүүний төрөлжилт, нэмүү өртөг шингэсэн бүтээгдэхүүний хувь харьцангуй бага байгаа нь бүс нутгийн эдийн засгийн бие даасан байдлыг хязгаарлаж байна. </w:t>
      </w:r>
    </w:p>
    <w:p w14:paraId="1DB9CC3C" w14:textId="1A17077E" w:rsidR="00414D89" w:rsidRPr="00272A89" w:rsidRDefault="00414D89" w:rsidP="00E810D6">
      <w:pPr>
        <w:spacing w:after="80"/>
        <w:ind w:firstLine="706"/>
        <w:rPr>
          <w:noProof/>
        </w:rPr>
      </w:pPr>
      <w:r w:rsidRPr="00272A89">
        <w:rPr>
          <w:noProof/>
        </w:rPr>
        <w:t xml:space="preserve">Гол тулгамдсан асуудал нь </w:t>
      </w:r>
      <w:r w:rsidR="007A1C60" w:rsidRPr="00272A89">
        <w:rPr>
          <w:noProof/>
        </w:rPr>
        <w:t>х</w:t>
      </w:r>
      <w:r w:rsidRPr="00272A89">
        <w:rPr>
          <w:noProof/>
        </w:rPr>
        <w:t>өдөө</w:t>
      </w:r>
      <w:r w:rsidRPr="00272A89">
        <w:t xml:space="preserve"> аж </w:t>
      </w:r>
      <w:r w:rsidRPr="00272A89">
        <w:rPr>
          <w:noProof/>
        </w:rPr>
        <w:t>ахуйн бүтээгдэхүүнийг анхан шатны боловсруулалтгүйгээр борлуулах, брэнд бүтээгдэхүүн үйлдвэрлэлийн суурь дэд бүтэц хангалтгүй, хөрөнгө оруулалт, технологийн шинэчлэлийн боломж хязгаарлагдмал байгаагаас орон нутгийн эдийн засгийн үр өгөөж сул байна. Мөн зах зээлийн өрсөлдөх чадвар, экспортын боломж хязгаарлагдмал, бүтээгдэхүүний чанар, стандартын баталгаажуулалт бүрэн хөгжөөгүй байгаа нь үйлдвэрлэлийн тогтвортой өсөлтийг хязгаарлаж байна. </w:t>
      </w:r>
    </w:p>
    <w:p w14:paraId="7BDCDA62" w14:textId="77777777" w:rsidR="00414D89" w:rsidRPr="00272A89" w:rsidRDefault="00414D89" w:rsidP="00414D89">
      <w:pPr>
        <w:ind w:firstLine="709"/>
        <w:rPr>
          <w:noProof/>
        </w:rPr>
      </w:pPr>
      <w:r w:rsidRPr="00272A89">
        <w:rPr>
          <w:noProof/>
        </w:rPr>
        <w:t>Үүнээс гадна ХАА-н салбарын хөрөнгийн хүртээмж, санхүүжилт, агуулах, тээвэр, боловсруулалтын дэд бүтцийн дутагдал нь бүтээгдэхүүний нийлүүлэлтийг тогтвортой хангахад хүндрэл учруулж, ажлын байр, орлогын төвлөрлийг хязгаарлаж байна. Иймд Дархан-Уул, Сэлэнгэ, Төв аймгуудын ХАА-н бүтээгдэхүүний үйлдвэрлэлийг нэмэгдүүлэх, нэмүү өртөг шингэсэн брэнд бүтээгдэхүүн үйлдвэрлэл хөгжүүлэх, технологийн шинэчлэл, дэд бүтцийн хөрөнгө оруулалтыг үе шаттай хийх, зах зээлд өрсөлдөх чадварыг дээшлүүлэх шаардлагатай байна. Энэ арга хэмжээний үр дүнд Төвийн бүсийн эдийн засгийн бие даасан байдал сайжирч, орон нутгийн хөгжлийн ялгаа буурах боломж бүрдэнэ. </w:t>
      </w:r>
    </w:p>
    <w:p w14:paraId="011AC9C8" w14:textId="1237C5EF" w:rsidR="00414D89" w:rsidRPr="00272A89" w:rsidRDefault="00414D89" w:rsidP="00E810D6">
      <w:pPr>
        <w:spacing w:after="80"/>
        <w:rPr>
          <w:noProof/>
          <w:color w:val="002060"/>
          <w:u w:val="single"/>
        </w:rPr>
      </w:pPr>
      <w:r w:rsidRPr="00272A89">
        <w:rPr>
          <w:b/>
          <w:bCs/>
          <w:i/>
          <w:iCs/>
          <w:noProof/>
          <w:color w:val="000000" w:themeColor="text1"/>
        </w:rPr>
        <w:lastRenderedPageBreak/>
        <w:t>Зүүн бүс</w:t>
      </w:r>
      <w:r w:rsidR="00546B5F" w:rsidRPr="00272A89">
        <w:rPr>
          <w:b/>
          <w:bCs/>
          <w:i/>
          <w:iCs/>
          <w:noProof/>
          <w:color w:val="000000" w:themeColor="text1"/>
        </w:rPr>
        <w:t>ийн х</w:t>
      </w:r>
      <w:r w:rsidRPr="00272A89">
        <w:rPr>
          <w:b/>
          <w:bCs/>
          <w:i/>
          <w:iCs/>
          <w:noProof/>
          <w:color w:val="000000" w:themeColor="text1"/>
        </w:rPr>
        <w:t>ил дамнасан аялал жуулчлал</w:t>
      </w:r>
      <w:r w:rsidR="00546B5F" w:rsidRPr="00272A89">
        <w:rPr>
          <w:b/>
          <w:bCs/>
          <w:i/>
          <w:iCs/>
          <w:noProof/>
          <w:color w:val="000000" w:themeColor="text1"/>
        </w:rPr>
        <w:t>:</w:t>
      </w:r>
      <w:r w:rsidR="00546B5F" w:rsidRPr="00272A89">
        <w:rPr>
          <w:noProof/>
          <w:color w:val="000000" w:themeColor="text1"/>
        </w:rPr>
        <w:t xml:space="preserve"> </w:t>
      </w:r>
      <w:r w:rsidRPr="00272A89">
        <w:rPr>
          <w:noProof/>
        </w:rPr>
        <w:t>Бүсийн эдийн засгийг хөгжүүлэх зорилгоор хил дамнасан аялал жуулчлалыг хөгжүүлэх шаардлагатай. 2024 оны байдлаар Зүүн бүсэд ирсэн дотоод болон гадаадын жуулчдын тоо 173.8 мянга байгаа нь аялал жуулчлалын салбарын боломж харьцангуй бага байгааг илтгэж байна.</w:t>
      </w:r>
      <w:r w:rsidR="00CF3A14" w:rsidRPr="00272A89">
        <w:rPr>
          <w:noProof/>
        </w:rPr>
        <w:t xml:space="preserve"> </w:t>
      </w:r>
      <w:r w:rsidR="00CF3A14" w:rsidRPr="00272A89">
        <w:t xml:space="preserve">(Хүснэгт </w:t>
      </w:r>
      <w:r w:rsidR="008900D8" w:rsidRPr="00272A89">
        <w:t>8</w:t>
      </w:r>
      <w:r w:rsidR="00017BD2" w:rsidRPr="00272A89">
        <w:t>7</w:t>
      </w:r>
      <w:r w:rsidR="00CF3A14" w:rsidRPr="00272A89">
        <w:t>-д харуулав)</w:t>
      </w:r>
    </w:p>
    <w:p w14:paraId="7BBBA152" w14:textId="5288E007" w:rsidR="00414D89" w:rsidRPr="00272A89" w:rsidRDefault="00E063E3" w:rsidP="002C3C2A">
      <w:pPr>
        <w:pStyle w:val="Caption"/>
        <w:spacing w:after="0"/>
        <w:rPr>
          <w:noProof/>
          <w:color w:val="auto"/>
          <w:sz w:val="20"/>
          <w:szCs w:val="20"/>
        </w:rPr>
      </w:pPr>
      <w:bookmarkStart w:id="455" w:name="_Toc212631030"/>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87</w:t>
      </w:r>
      <w:r w:rsidRPr="00272A89">
        <w:rPr>
          <w:color w:val="auto"/>
          <w:sz w:val="20"/>
          <w:szCs w:val="20"/>
        </w:rPr>
        <w:fldChar w:fldCharType="end"/>
      </w:r>
      <w:r w:rsidRPr="00272A89">
        <w:rPr>
          <w:color w:val="auto"/>
          <w:sz w:val="20"/>
          <w:szCs w:val="20"/>
        </w:rPr>
        <w:t>.</w:t>
      </w:r>
      <w:r w:rsidR="00414D89" w:rsidRPr="00272A89">
        <w:rPr>
          <w:noProof/>
          <w:color w:val="auto"/>
          <w:sz w:val="20"/>
          <w:szCs w:val="20"/>
        </w:rPr>
        <w:t xml:space="preserve"> Жуулчдын тоо</w:t>
      </w:r>
      <w:bookmarkEnd w:id="455"/>
      <w:r w:rsidR="00414D89" w:rsidRPr="00272A89">
        <w:rPr>
          <w:noProof/>
          <w:color w:val="auto"/>
          <w:sz w:val="20"/>
          <w:szCs w:val="20"/>
        </w:rPr>
        <w:t> </w:t>
      </w:r>
    </w:p>
    <w:tbl>
      <w:tblPr>
        <w:tblStyle w:val="ListTable5Dark-Accent4"/>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1011"/>
        <w:gridCol w:w="1017"/>
        <w:gridCol w:w="1013"/>
        <w:gridCol w:w="1048"/>
        <w:gridCol w:w="17"/>
        <w:gridCol w:w="1013"/>
        <w:gridCol w:w="1065"/>
        <w:gridCol w:w="1013"/>
        <w:gridCol w:w="1063"/>
      </w:tblGrid>
      <w:tr w:rsidR="003E34F2" w:rsidRPr="00272A89" w14:paraId="5A80A804" w14:textId="77777777" w:rsidTr="004E22D0">
        <w:trPr>
          <w:cnfStyle w:val="100000000000" w:firstRow="1" w:lastRow="0" w:firstColumn="0" w:lastColumn="0" w:oddVBand="0" w:evenVBand="0" w:oddHBand="0"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711" w:type="pct"/>
            <w:shd w:val="clear" w:color="auto" w:fill="002060"/>
            <w:vAlign w:val="center"/>
          </w:tcPr>
          <w:p w14:paraId="78EB6B96" w14:textId="14F7B717" w:rsidR="006F4579" w:rsidRPr="00272A89" w:rsidRDefault="006F4579">
            <w:pPr>
              <w:jc w:val="center"/>
              <w:rPr>
                <w:sz w:val="18"/>
                <w:szCs w:val="18"/>
              </w:rPr>
            </w:pPr>
            <w:r w:rsidRPr="00272A89">
              <w:rPr>
                <w:sz w:val="18"/>
                <w:szCs w:val="18"/>
              </w:rPr>
              <w:t>Бүс</w:t>
            </w:r>
          </w:p>
        </w:tc>
        <w:tc>
          <w:tcPr>
            <w:tcW w:w="1053" w:type="pct"/>
            <w:gridSpan w:val="2"/>
            <w:shd w:val="clear" w:color="auto" w:fill="002060"/>
            <w:vAlign w:val="center"/>
          </w:tcPr>
          <w:p w14:paraId="4F83ED68" w14:textId="1541A805" w:rsidR="006F4579" w:rsidRPr="00272A89" w:rsidRDefault="006F4579">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2019</w:t>
            </w:r>
          </w:p>
        </w:tc>
        <w:tc>
          <w:tcPr>
            <w:tcW w:w="1070" w:type="pct"/>
            <w:gridSpan w:val="2"/>
            <w:shd w:val="clear" w:color="auto" w:fill="002060"/>
            <w:vAlign w:val="center"/>
          </w:tcPr>
          <w:p w14:paraId="00BC6FC4" w14:textId="0BC5E165" w:rsidR="003E5979" w:rsidRPr="00272A89" w:rsidRDefault="003E5979">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2022</w:t>
            </w:r>
          </w:p>
        </w:tc>
        <w:tc>
          <w:tcPr>
            <w:tcW w:w="1088" w:type="pct"/>
            <w:gridSpan w:val="3"/>
            <w:shd w:val="clear" w:color="auto" w:fill="002060"/>
            <w:vAlign w:val="center"/>
          </w:tcPr>
          <w:p w14:paraId="2A8CFE57" w14:textId="4D5F5C0A" w:rsidR="006F4579" w:rsidRPr="00272A89" w:rsidRDefault="006F4579">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2023</w:t>
            </w:r>
          </w:p>
        </w:tc>
        <w:tc>
          <w:tcPr>
            <w:tcW w:w="1078" w:type="pct"/>
            <w:gridSpan w:val="2"/>
            <w:shd w:val="clear" w:color="auto" w:fill="002060"/>
            <w:vAlign w:val="center"/>
          </w:tcPr>
          <w:p w14:paraId="497CF99C" w14:textId="49952F68" w:rsidR="006F4579" w:rsidRPr="00272A89" w:rsidRDefault="006F4579">
            <w:pPr>
              <w:jc w:val="center"/>
              <w:cnfStyle w:val="100000000000" w:firstRow="1" w:lastRow="0" w:firstColumn="0" w:lastColumn="0" w:oddVBand="0" w:evenVBand="0" w:oddHBand="0" w:evenHBand="0" w:firstRowFirstColumn="0" w:firstRowLastColumn="0" w:lastRowFirstColumn="0" w:lastRowLastColumn="0"/>
              <w:rPr>
                <w:noProof/>
                <w:sz w:val="18"/>
                <w:szCs w:val="18"/>
              </w:rPr>
            </w:pPr>
            <w:r w:rsidRPr="00272A89">
              <w:rPr>
                <w:noProof/>
                <w:sz w:val="18"/>
                <w:szCs w:val="18"/>
              </w:rPr>
              <w:t>2024</w:t>
            </w:r>
          </w:p>
        </w:tc>
      </w:tr>
      <w:tr w:rsidR="00154C58" w:rsidRPr="00272A89" w14:paraId="67BBE4B6" w14:textId="77777777" w:rsidTr="004E22D0">
        <w:trPr>
          <w:trHeight w:val="149"/>
        </w:trPr>
        <w:tc>
          <w:tcPr>
            <w:cnfStyle w:val="001000000000" w:firstRow="0" w:lastRow="0" w:firstColumn="1" w:lastColumn="0" w:oddVBand="0" w:evenVBand="0" w:oddHBand="0" w:evenHBand="0" w:firstRowFirstColumn="0" w:firstRowLastColumn="0" w:lastRowFirstColumn="0" w:lastRowLastColumn="0"/>
            <w:tcW w:w="711" w:type="pct"/>
            <w:shd w:val="clear" w:color="auto" w:fill="002060"/>
            <w:vAlign w:val="center"/>
          </w:tcPr>
          <w:p w14:paraId="66FE2EEB" w14:textId="77777777" w:rsidR="00414D89" w:rsidRPr="00272A89" w:rsidRDefault="00414D89">
            <w:pPr>
              <w:jc w:val="center"/>
              <w:rPr>
                <w:sz w:val="18"/>
                <w:szCs w:val="18"/>
              </w:rPr>
            </w:pPr>
          </w:p>
        </w:tc>
        <w:tc>
          <w:tcPr>
            <w:tcW w:w="525" w:type="pct"/>
            <w:shd w:val="clear" w:color="auto" w:fill="002060"/>
            <w:vAlign w:val="center"/>
          </w:tcPr>
          <w:p w14:paraId="405ACB68"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272A89">
              <w:rPr>
                <w:b/>
                <w:sz w:val="18"/>
                <w:szCs w:val="18"/>
              </w:rPr>
              <w:t>Гадаад</w:t>
            </w:r>
          </w:p>
        </w:tc>
        <w:tc>
          <w:tcPr>
            <w:tcW w:w="528" w:type="pct"/>
            <w:shd w:val="clear" w:color="auto" w:fill="002060"/>
            <w:vAlign w:val="center"/>
          </w:tcPr>
          <w:p w14:paraId="763A2D0B"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272A89">
              <w:rPr>
                <w:b/>
                <w:sz w:val="18"/>
                <w:szCs w:val="18"/>
              </w:rPr>
              <w:t>Дотоод</w:t>
            </w:r>
          </w:p>
        </w:tc>
        <w:tc>
          <w:tcPr>
            <w:tcW w:w="526" w:type="pct"/>
            <w:shd w:val="clear" w:color="auto" w:fill="002060"/>
            <w:vAlign w:val="center"/>
          </w:tcPr>
          <w:p w14:paraId="30DEFE27"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272A89">
              <w:rPr>
                <w:b/>
                <w:sz w:val="18"/>
                <w:szCs w:val="18"/>
              </w:rPr>
              <w:t>Гадаад</w:t>
            </w:r>
          </w:p>
        </w:tc>
        <w:tc>
          <w:tcPr>
            <w:tcW w:w="553" w:type="pct"/>
            <w:gridSpan w:val="2"/>
            <w:shd w:val="clear" w:color="auto" w:fill="002060"/>
            <w:vAlign w:val="center"/>
          </w:tcPr>
          <w:p w14:paraId="75C8DB15"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272A89">
              <w:rPr>
                <w:b/>
                <w:sz w:val="18"/>
                <w:szCs w:val="18"/>
              </w:rPr>
              <w:t>Дотоод</w:t>
            </w:r>
          </w:p>
        </w:tc>
        <w:tc>
          <w:tcPr>
            <w:tcW w:w="526" w:type="pct"/>
            <w:shd w:val="clear" w:color="auto" w:fill="002060"/>
            <w:vAlign w:val="center"/>
          </w:tcPr>
          <w:p w14:paraId="3589A852"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272A89">
              <w:rPr>
                <w:b/>
                <w:sz w:val="18"/>
                <w:szCs w:val="18"/>
              </w:rPr>
              <w:t>Гадаад</w:t>
            </w:r>
          </w:p>
        </w:tc>
        <w:tc>
          <w:tcPr>
            <w:tcW w:w="553" w:type="pct"/>
            <w:shd w:val="clear" w:color="auto" w:fill="002060"/>
            <w:vAlign w:val="center"/>
          </w:tcPr>
          <w:p w14:paraId="7D0B16A5"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272A89">
              <w:rPr>
                <w:b/>
                <w:sz w:val="18"/>
                <w:szCs w:val="18"/>
              </w:rPr>
              <w:t>Дотоод</w:t>
            </w:r>
          </w:p>
        </w:tc>
        <w:tc>
          <w:tcPr>
            <w:tcW w:w="526" w:type="pct"/>
            <w:shd w:val="clear" w:color="auto" w:fill="002060"/>
            <w:vAlign w:val="center"/>
          </w:tcPr>
          <w:p w14:paraId="2D70B55F"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272A89">
              <w:rPr>
                <w:b/>
                <w:sz w:val="18"/>
                <w:szCs w:val="18"/>
              </w:rPr>
              <w:t>Гадаад</w:t>
            </w:r>
          </w:p>
        </w:tc>
        <w:tc>
          <w:tcPr>
            <w:tcW w:w="552" w:type="pct"/>
            <w:shd w:val="clear" w:color="auto" w:fill="002060"/>
            <w:vAlign w:val="center"/>
          </w:tcPr>
          <w:p w14:paraId="57EADA0C" w14:textId="77777777" w:rsidR="00414D89" w:rsidRPr="00272A89" w:rsidRDefault="00414D89">
            <w:pPr>
              <w:jc w:val="center"/>
              <w:cnfStyle w:val="000000000000" w:firstRow="0" w:lastRow="0" w:firstColumn="0" w:lastColumn="0" w:oddVBand="0" w:evenVBand="0" w:oddHBand="0" w:evenHBand="0" w:firstRowFirstColumn="0" w:firstRowLastColumn="0" w:lastRowFirstColumn="0" w:lastRowLastColumn="0"/>
              <w:rPr>
                <w:b/>
                <w:sz w:val="18"/>
                <w:szCs w:val="18"/>
              </w:rPr>
            </w:pPr>
            <w:r w:rsidRPr="00272A89">
              <w:rPr>
                <w:b/>
                <w:sz w:val="18"/>
                <w:szCs w:val="18"/>
              </w:rPr>
              <w:t>Дотоод</w:t>
            </w:r>
          </w:p>
        </w:tc>
      </w:tr>
      <w:tr w:rsidR="00A521D7" w:rsidRPr="00272A89" w14:paraId="1CAE70C8" w14:textId="77777777" w:rsidTr="004E22D0">
        <w:trPr>
          <w:trHeight w:val="238"/>
        </w:trPr>
        <w:tc>
          <w:tcPr>
            <w:cnfStyle w:val="001000000000" w:firstRow="0" w:lastRow="0" w:firstColumn="1" w:lastColumn="0" w:oddVBand="0" w:evenVBand="0" w:oddHBand="0" w:evenHBand="0" w:firstRowFirstColumn="0" w:firstRowLastColumn="0" w:lastRowFirstColumn="0" w:lastRowLastColumn="0"/>
            <w:tcW w:w="711" w:type="pct"/>
          </w:tcPr>
          <w:p w14:paraId="2E41F89A" w14:textId="77777777" w:rsidR="00414D89" w:rsidRPr="00272A89" w:rsidRDefault="00414D89" w:rsidP="001F01FA">
            <w:pPr>
              <w:jc w:val="left"/>
              <w:rPr>
                <w:b w:val="0"/>
                <w:color w:val="000000" w:themeColor="text1"/>
                <w:sz w:val="18"/>
                <w:szCs w:val="18"/>
              </w:rPr>
            </w:pPr>
            <w:r w:rsidRPr="00272A89">
              <w:rPr>
                <w:b w:val="0"/>
                <w:color w:val="000000" w:themeColor="text1"/>
                <w:sz w:val="18"/>
                <w:szCs w:val="18"/>
              </w:rPr>
              <w:t>Дорнод</w:t>
            </w:r>
          </w:p>
        </w:tc>
        <w:tc>
          <w:tcPr>
            <w:tcW w:w="525" w:type="pct"/>
          </w:tcPr>
          <w:p w14:paraId="33EB07A9"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7,729</w:t>
            </w:r>
          </w:p>
        </w:tc>
        <w:tc>
          <w:tcPr>
            <w:tcW w:w="528" w:type="pct"/>
          </w:tcPr>
          <w:p w14:paraId="5A919E75"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16,000</w:t>
            </w:r>
          </w:p>
        </w:tc>
        <w:tc>
          <w:tcPr>
            <w:tcW w:w="526" w:type="pct"/>
          </w:tcPr>
          <w:p w14:paraId="1F78D3F6"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1,539</w:t>
            </w:r>
          </w:p>
        </w:tc>
        <w:tc>
          <w:tcPr>
            <w:tcW w:w="553" w:type="pct"/>
            <w:gridSpan w:val="2"/>
          </w:tcPr>
          <w:p w14:paraId="79683598"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21,311</w:t>
            </w:r>
          </w:p>
        </w:tc>
        <w:tc>
          <w:tcPr>
            <w:tcW w:w="526" w:type="pct"/>
          </w:tcPr>
          <w:p w14:paraId="4D2780D1" w14:textId="77777777" w:rsidR="003E5979" w:rsidRPr="00272A89" w:rsidRDefault="003E5979" w:rsidP="003E597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8,014</w:t>
            </w:r>
          </w:p>
        </w:tc>
        <w:tc>
          <w:tcPr>
            <w:tcW w:w="553" w:type="pct"/>
          </w:tcPr>
          <w:p w14:paraId="2DDCEF06" w14:textId="0979732A" w:rsidR="00414D89" w:rsidRPr="00272A89" w:rsidRDefault="003E597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13,186</w:t>
            </w:r>
          </w:p>
        </w:tc>
        <w:tc>
          <w:tcPr>
            <w:tcW w:w="526" w:type="pct"/>
          </w:tcPr>
          <w:p w14:paraId="0FCA74C0" w14:textId="0EE5523C" w:rsidR="00414D89" w:rsidRPr="00272A89" w:rsidRDefault="003E597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14,120</w:t>
            </w:r>
          </w:p>
        </w:tc>
        <w:tc>
          <w:tcPr>
            <w:tcW w:w="552" w:type="pct"/>
          </w:tcPr>
          <w:p w14:paraId="0D0890F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27,365</w:t>
            </w:r>
          </w:p>
        </w:tc>
      </w:tr>
      <w:tr w:rsidR="00A521D7" w:rsidRPr="00272A89" w14:paraId="63DC4FE3" w14:textId="77777777" w:rsidTr="004E22D0">
        <w:trPr>
          <w:trHeight w:val="238"/>
        </w:trPr>
        <w:tc>
          <w:tcPr>
            <w:cnfStyle w:val="001000000000" w:firstRow="0" w:lastRow="0" w:firstColumn="1" w:lastColumn="0" w:oddVBand="0" w:evenVBand="0" w:oddHBand="0" w:evenHBand="0" w:firstRowFirstColumn="0" w:firstRowLastColumn="0" w:lastRowFirstColumn="0" w:lastRowLastColumn="0"/>
            <w:tcW w:w="711" w:type="pct"/>
          </w:tcPr>
          <w:p w14:paraId="6B2977B4" w14:textId="77777777" w:rsidR="00414D89" w:rsidRPr="00272A89" w:rsidRDefault="00414D89" w:rsidP="001F01FA">
            <w:pPr>
              <w:jc w:val="left"/>
              <w:rPr>
                <w:b w:val="0"/>
                <w:color w:val="000000" w:themeColor="text1"/>
                <w:sz w:val="18"/>
                <w:szCs w:val="18"/>
              </w:rPr>
            </w:pPr>
            <w:r w:rsidRPr="00272A89">
              <w:rPr>
                <w:b w:val="0"/>
                <w:color w:val="000000" w:themeColor="text1"/>
                <w:sz w:val="18"/>
                <w:szCs w:val="18"/>
              </w:rPr>
              <w:t>Сүхбаатар</w:t>
            </w:r>
          </w:p>
        </w:tc>
        <w:tc>
          <w:tcPr>
            <w:tcW w:w="525" w:type="pct"/>
          </w:tcPr>
          <w:p w14:paraId="30E2266F"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964</w:t>
            </w:r>
          </w:p>
        </w:tc>
        <w:tc>
          <w:tcPr>
            <w:tcW w:w="528" w:type="pct"/>
          </w:tcPr>
          <w:p w14:paraId="6EE9357B"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23,150</w:t>
            </w:r>
          </w:p>
        </w:tc>
        <w:tc>
          <w:tcPr>
            <w:tcW w:w="526" w:type="pct"/>
          </w:tcPr>
          <w:p w14:paraId="03B5A2A1"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237</w:t>
            </w:r>
          </w:p>
        </w:tc>
        <w:tc>
          <w:tcPr>
            <w:tcW w:w="553" w:type="pct"/>
            <w:gridSpan w:val="2"/>
          </w:tcPr>
          <w:p w14:paraId="6A2CA02D"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35,549</w:t>
            </w:r>
          </w:p>
        </w:tc>
        <w:tc>
          <w:tcPr>
            <w:tcW w:w="526" w:type="pct"/>
          </w:tcPr>
          <w:p w14:paraId="55C2224E" w14:textId="77777777" w:rsidR="003E5979" w:rsidRPr="00272A89" w:rsidRDefault="003E5979" w:rsidP="003E597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1,810</w:t>
            </w:r>
          </w:p>
        </w:tc>
        <w:tc>
          <w:tcPr>
            <w:tcW w:w="553" w:type="pct"/>
          </w:tcPr>
          <w:p w14:paraId="4D09C633" w14:textId="1343D060" w:rsidR="00414D89" w:rsidRPr="00272A89" w:rsidRDefault="003E597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35,687</w:t>
            </w:r>
          </w:p>
        </w:tc>
        <w:tc>
          <w:tcPr>
            <w:tcW w:w="526" w:type="pct"/>
          </w:tcPr>
          <w:p w14:paraId="0B0562EE" w14:textId="0E90895D" w:rsidR="00414D89" w:rsidRPr="00272A89" w:rsidRDefault="003E597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1,185</w:t>
            </w:r>
          </w:p>
        </w:tc>
        <w:tc>
          <w:tcPr>
            <w:tcW w:w="552" w:type="pct"/>
          </w:tcPr>
          <w:p w14:paraId="6791EA7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36,345</w:t>
            </w:r>
          </w:p>
        </w:tc>
      </w:tr>
      <w:tr w:rsidR="00A521D7" w:rsidRPr="00272A89" w14:paraId="05368393" w14:textId="77777777" w:rsidTr="004E22D0">
        <w:trPr>
          <w:trHeight w:val="238"/>
        </w:trPr>
        <w:tc>
          <w:tcPr>
            <w:cnfStyle w:val="001000000000" w:firstRow="0" w:lastRow="0" w:firstColumn="1" w:lastColumn="0" w:oddVBand="0" w:evenVBand="0" w:oddHBand="0" w:evenHBand="0" w:firstRowFirstColumn="0" w:firstRowLastColumn="0" w:lastRowFirstColumn="0" w:lastRowLastColumn="0"/>
            <w:tcW w:w="711" w:type="pct"/>
          </w:tcPr>
          <w:p w14:paraId="15F198F3" w14:textId="77777777" w:rsidR="00414D89" w:rsidRPr="00272A89" w:rsidRDefault="00414D89" w:rsidP="001F01FA">
            <w:pPr>
              <w:jc w:val="left"/>
              <w:rPr>
                <w:b w:val="0"/>
                <w:color w:val="000000" w:themeColor="text1"/>
                <w:sz w:val="18"/>
                <w:szCs w:val="18"/>
              </w:rPr>
            </w:pPr>
            <w:r w:rsidRPr="00272A89">
              <w:rPr>
                <w:b w:val="0"/>
                <w:color w:val="000000" w:themeColor="text1"/>
                <w:sz w:val="18"/>
                <w:szCs w:val="18"/>
              </w:rPr>
              <w:t xml:space="preserve">Хэнтий </w:t>
            </w:r>
          </w:p>
        </w:tc>
        <w:tc>
          <w:tcPr>
            <w:tcW w:w="525" w:type="pct"/>
          </w:tcPr>
          <w:p w14:paraId="708561D0"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6,105</w:t>
            </w:r>
          </w:p>
        </w:tc>
        <w:tc>
          <w:tcPr>
            <w:tcW w:w="528" w:type="pct"/>
          </w:tcPr>
          <w:p w14:paraId="480669F7"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60,000</w:t>
            </w:r>
          </w:p>
        </w:tc>
        <w:tc>
          <w:tcPr>
            <w:tcW w:w="526" w:type="pct"/>
          </w:tcPr>
          <w:p w14:paraId="391BF6E2"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1,500</w:t>
            </w:r>
          </w:p>
        </w:tc>
        <w:tc>
          <w:tcPr>
            <w:tcW w:w="553" w:type="pct"/>
            <w:gridSpan w:val="2"/>
          </w:tcPr>
          <w:p w14:paraId="00DB00E4"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70,000</w:t>
            </w:r>
          </w:p>
        </w:tc>
        <w:tc>
          <w:tcPr>
            <w:tcW w:w="526" w:type="pct"/>
          </w:tcPr>
          <w:p w14:paraId="211AC42C" w14:textId="77777777" w:rsidR="003E5979" w:rsidRPr="00272A89" w:rsidRDefault="003E5979" w:rsidP="003E597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3,500</w:t>
            </w:r>
          </w:p>
        </w:tc>
        <w:tc>
          <w:tcPr>
            <w:tcW w:w="553" w:type="pct"/>
          </w:tcPr>
          <w:p w14:paraId="6CBDD490" w14:textId="2B9DBC9B" w:rsidR="00414D89" w:rsidRPr="00272A89" w:rsidRDefault="003E597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90,000</w:t>
            </w:r>
          </w:p>
        </w:tc>
        <w:tc>
          <w:tcPr>
            <w:tcW w:w="526" w:type="pct"/>
          </w:tcPr>
          <w:p w14:paraId="499078D2" w14:textId="59F265C9" w:rsidR="00414D89" w:rsidRPr="00272A89" w:rsidRDefault="003E597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4,395</w:t>
            </w:r>
          </w:p>
        </w:tc>
        <w:tc>
          <w:tcPr>
            <w:tcW w:w="552" w:type="pct"/>
          </w:tcPr>
          <w:p w14:paraId="02D374DA" w14:textId="77777777" w:rsidR="00414D89" w:rsidRPr="00272A89" w:rsidRDefault="00414D89">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90,427</w:t>
            </w:r>
          </w:p>
        </w:tc>
      </w:tr>
      <w:tr w:rsidR="00CF0396" w:rsidRPr="00272A89" w14:paraId="18E7A4A5" w14:textId="77777777" w:rsidTr="004E22D0">
        <w:trPr>
          <w:trHeight w:val="227"/>
        </w:trPr>
        <w:tc>
          <w:tcPr>
            <w:cnfStyle w:val="001000000000" w:firstRow="0" w:lastRow="0" w:firstColumn="1" w:lastColumn="0" w:oddVBand="0" w:evenVBand="0" w:oddHBand="0" w:evenHBand="0" w:firstRowFirstColumn="0" w:firstRowLastColumn="0" w:lastRowFirstColumn="0" w:lastRowLastColumn="0"/>
            <w:tcW w:w="711" w:type="pct"/>
            <w:vAlign w:val="center"/>
          </w:tcPr>
          <w:p w14:paraId="1762509C" w14:textId="77777777" w:rsidR="00414D89" w:rsidRPr="00272A89" w:rsidRDefault="00414D89" w:rsidP="00801D88">
            <w:pPr>
              <w:jc w:val="left"/>
              <w:rPr>
                <w:b w:val="0"/>
                <w:color w:val="000000" w:themeColor="text1"/>
                <w:sz w:val="18"/>
                <w:szCs w:val="18"/>
              </w:rPr>
            </w:pPr>
            <w:r w:rsidRPr="00272A89">
              <w:rPr>
                <w:b w:val="0"/>
                <w:color w:val="000000" w:themeColor="text1"/>
                <w:sz w:val="18"/>
                <w:szCs w:val="18"/>
              </w:rPr>
              <w:t>Нийт</w:t>
            </w:r>
          </w:p>
        </w:tc>
        <w:tc>
          <w:tcPr>
            <w:tcW w:w="525" w:type="pct"/>
            <w:vAlign w:val="center"/>
          </w:tcPr>
          <w:p w14:paraId="31BB2F9A"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14,798</w:t>
            </w:r>
          </w:p>
        </w:tc>
        <w:tc>
          <w:tcPr>
            <w:tcW w:w="528" w:type="pct"/>
            <w:vAlign w:val="center"/>
          </w:tcPr>
          <w:p w14:paraId="751E07B6"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99,150</w:t>
            </w:r>
          </w:p>
        </w:tc>
        <w:tc>
          <w:tcPr>
            <w:tcW w:w="526" w:type="pct"/>
            <w:vAlign w:val="center"/>
          </w:tcPr>
          <w:p w14:paraId="1C1AD4BB"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3,276</w:t>
            </w:r>
          </w:p>
        </w:tc>
        <w:tc>
          <w:tcPr>
            <w:tcW w:w="553" w:type="pct"/>
            <w:gridSpan w:val="2"/>
            <w:vAlign w:val="center"/>
          </w:tcPr>
          <w:p w14:paraId="4C5FD2B0"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126,860</w:t>
            </w:r>
          </w:p>
        </w:tc>
        <w:tc>
          <w:tcPr>
            <w:tcW w:w="526" w:type="pct"/>
            <w:vAlign w:val="center"/>
          </w:tcPr>
          <w:p w14:paraId="2B617149" w14:textId="77777777" w:rsidR="003E5979" w:rsidRPr="00272A89" w:rsidRDefault="003E5979" w:rsidP="00801D88">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13,324</w:t>
            </w:r>
          </w:p>
        </w:tc>
        <w:tc>
          <w:tcPr>
            <w:tcW w:w="553" w:type="pct"/>
            <w:vAlign w:val="center"/>
          </w:tcPr>
          <w:p w14:paraId="13229217" w14:textId="5D5955F5" w:rsidR="00414D89" w:rsidRPr="00272A89" w:rsidRDefault="003E5979" w:rsidP="00801D88">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138,873</w:t>
            </w:r>
          </w:p>
        </w:tc>
        <w:tc>
          <w:tcPr>
            <w:tcW w:w="526" w:type="pct"/>
            <w:vAlign w:val="center"/>
          </w:tcPr>
          <w:p w14:paraId="304B4244" w14:textId="4337C848" w:rsidR="00414D89" w:rsidRPr="00272A89" w:rsidRDefault="003E5979" w:rsidP="00801D88">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19,700</w:t>
            </w:r>
          </w:p>
        </w:tc>
        <w:tc>
          <w:tcPr>
            <w:tcW w:w="552" w:type="pct"/>
            <w:vAlign w:val="center"/>
          </w:tcPr>
          <w:p w14:paraId="13C21D38" w14:textId="77777777" w:rsidR="00414D89" w:rsidRPr="00272A89" w:rsidRDefault="00414D89" w:rsidP="00801D88">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154,137</w:t>
            </w:r>
          </w:p>
        </w:tc>
      </w:tr>
    </w:tbl>
    <w:p w14:paraId="32DA1162" w14:textId="77777777" w:rsidR="00322334" w:rsidRPr="00272A89" w:rsidRDefault="00414D89" w:rsidP="00322334">
      <w:pPr>
        <w:spacing w:after="0"/>
        <w:ind w:firstLine="709"/>
        <w:jc w:val="right"/>
        <w:rPr>
          <w:i/>
          <w:iCs/>
          <w:noProof/>
          <w:sz w:val="20"/>
          <w:szCs w:val="20"/>
        </w:rPr>
      </w:pPr>
      <w:r w:rsidRPr="00272A89">
        <w:rPr>
          <w:i/>
          <w:iCs/>
          <w:noProof/>
          <w:sz w:val="20"/>
          <w:szCs w:val="20"/>
        </w:rPr>
        <w:t>Эх сурвалж: Аймгуудын АЖ-ын мэргэжилтнүүдийн 2025 оны 5 сарын тайлан </w:t>
      </w:r>
    </w:p>
    <w:p w14:paraId="09A4035E" w14:textId="4E2D170C" w:rsidR="00414D89" w:rsidRPr="00272A89" w:rsidRDefault="00414D89" w:rsidP="00322334">
      <w:pPr>
        <w:spacing w:after="120"/>
        <w:ind w:firstLine="709"/>
        <w:jc w:val="right"/>
        <w:rPr>
          <w:i/>
          <w:iCs/>
          <w:noProof/>
        </w:rPr>
      </w:pPr>
      <w:r w:rsidRPr="00272A89">
        <w:rPr>
          <w:i/>
          <w:iCs/>
          <w:noProof/>
          <w:sz w:val="20"/>
          <w:szCs w:val="20"/>
        </w:rPr>
        <w:t>Тайлбар: 2020-2021 оны цар тахлын үеийн жуулчны тоо багассан тул хассан</w:t>
      </w:r>
    </w:p>
    <w:p w14:paraId="7421F42D" w14:textId="7E1B96EC" w:rsidR="00414D89" w:rsidRPr="00272A89" w:rsidRDefault="00414D89" w:rsidP="00E810D6">
      <w:pPr>
        <w:spacing w:after="80"/>
        <w:ind w:firstLine="706"/>
        <w:rPr>
          <w:noProof/>
        </w:rPr>
      </w:pPr>
      <w:r w:rsidRPr="00272A89">
        <w:rPr>
          <w:noProof/>
        </w:rPr>
        <w:t>Бүс нутгийн дэд бүтцийн хүртээмж сул, зам тээвэр, орон нутгийн тээврийн үйлчилгээ, зочид буудал, аялал жуулчлалын үйлчилгээний чанар стандартын шаардлага хангахгүй байгаагаас орон нутгийн аялал жуулчлалын салбарын хөгжлийг хязгаарлаж байна. Мөн олон улсын зах зээлд танигдсан брэнд аялал жуулчлалын бүтээгдэхүүн, маркетингийн стратеги, мэдээллийн хүртээмж дутмаг, орон нутгийн аялал жуулчлалын менежментийн чадавх хязгаарлагдмал байгаа нь жуулчдын урсгалыг нэмэгдүүлэх боломжийг бууруулж байна. </w:t>
      </w:r>
    </w:p>
    <w:p w14:paraId="55A16A0B" w14:textId="75F16CC1" w:rsidR="00414D89" w:rsidRPr="00272A89" w:rsidRDefault="00414D89" w:rsidP="00E810D6">
      <w:pPr>
        <w:spacing w:after="80"/>
        <w:ind w:firstLine="706"/>
        <w:rPr>
          <w:noProof/>
        </w:rPr>
      </w:pPr>
      <w:r w:rsidRPr="00272A89">
        <w:rPr>
          <w:noProof/>
        </w:rPr>
        <w:t>Түүнчлэн хил дамнасан аялал жуулчлалын хөгжлийг дэмжих бодлогын хүрээнд орон нутгийн байгууллага, хувийн хэвшил, иргэдийн оролцоо хязгаарлагдмал, хамтын ажиллагааны механизмууд бүрэн төлөвшөөгүй байгаа нь зах зээлд бүтээгдэхүүн, үйлчилгээний чанар тогтвортой өсөхөд саад болж байна. Иймд Дорнод, Сүхбаатар, Хэнтий аймгуудын аялал жуулчлалыг хөгжүүлэх, дэд бүтцийн хүртээмжийг нэмэгдүүлэх, брэнд бүтээгдэхүүн, маркетингийн стратегийг хэрэгжүүлэх, орон нутгийн менежментийн чадавх</w:t>
      </w:r>
      <w:r w:rsidR="003642AA">
        <w:rPr>
          <w:noProof/>
        </w:rPr>
        <w:t>ы</w:t>
      </w:r>
      <w:r w:rsidRPr="00272A89">
        <w:rPr>
          <w:noProof/>
        </w:rPr>
        <w:t>г бэхжүүлэх шаардлагатай байна. Энэ арга хэмжээний үр дүнд Зүүн бүсийн эдийн засгийн бие даасан байдал сайжирч, аялал жуулчлалын салбарын орлого, ажлын байр нэмэгдэж, бүс нутгийн хөгжлийн тэнцвэртэй байдал хангагдах боломжтой болно. </w:t>
      </w:r>
    </w:p>
    <w:p w14:paraId="02223B2B" w14:textId="75A4559B" w:rsidR="00414D89" w:rsidRPr="00272A89" w:rsidRDefault="00414D89" w:rsidP="00E810D6">
      <w:pPr>
        <w:spacing w:after="80"/>
        <w:rPr>
          <w:noProof/>
          <w:color w:val="002060"/>
        </w:rPr>
      </w:pPr>
      <w:r w:rsidRPr="00272A89">
        <w:rPr>
          <w:b/>
          <w:bCs/>
          <w:i/>
          <w:iCs/>
          <w:noProof/>
          <w:color w:val="000000" w:themeColor="text1"/>
        </w:rPr>
        <w:t>Говийн бүс</w:t>
      </w:r>
      <w:r w:rsidR="001B129E" w:rsidRPr="00272A89">
        <w:rPr>
          <w:b/>
          <w:bCs/>
          <w:i/>
          <w:iCs/>
          <w:noProof/>
          <w:color w:val="000000" w:themeColor="text1"/>
        </w:rPr>
        <w:t>ийн н</w:t>
      </w:r>
      <w:r w:rsidRPr="00272A89">
        <w:rPr>
          <w:b/>
          <w:bCs/>
          <w:i/>
          <w:iCs/>
          <w:noProof/>
          <w:color w:val="000000" w:themeColor="text1"/>
        </w:rPr>
        <w:t>огоон эрчим хүчний үйлдвэрлэл</w:t>
      </w:r>
      <w:r w:rsidR="001B129E" w:rsidRPr="00272A89">
        <w:rPr>
          <w:b/>
          <w:bCs/>
          <w:i/>
          <w:iCs/>
          <w:noProof/>
          <w:color w:val="000000" w:themeColor="text1"/>
        </w:rPr>
        <w:t>:</w:t>
      </w:r>
      <w:r w:rsidR="001B129E" w:rsidRPr="00272A89">
        <w:rPr>
          <w:noProof/>
          <w:color w:val="000000" w:themeColor="text1"/>
        </w:rPr>
        <w:t xml:space="preserve"> </w:t>
      </w:r>
      <w:r w:rsidRPr="00272A89">
        <w:rPr>
          <w:noProof/>
        </w:rPr>
        <w:t xml:space="preserve">Говийн бүс нутагт өсөн нэмэгдэж буй уул уурхай дагасан аж үйлдвэрийн хэрэглээг хангах эрчим хүчний найдвартай эх үүсвэр чухал байна. Нийт суурилагдсан хүчин чадал </w:t>
      </w:r>
      <w:r w:rsidR="51831A3B" w:rsidRPr="00272A89">
        <w:rPr>
          <w:noProof/>
        </w:rPr>
        <w:t>190</w:t>
      </w:r>
      <w:r w:rsidRPr="00272A89">
        <w:rPr>
          <w:noProof/>
        </w:rPr>
        <w:t xml:space="preserve"> МВт байгаа ба 2024 оны байдлаар нийт үйлдвэрлэсэн цахилгаан эрчим хүчний 21.8 хувийг ДЦС-аас, үлдсэн 78.2 хувийг сэргээгдэх эрчим хүч </w:t>
      </w:r>
      <w:r w:rsidR="007A1C60" w:rsidRPr="00272A89">
        <w:t>эзэлж</w:t>
      </w:r>
      <w:r w:rsidRPr="00272A89">
        <w:rPr>
          <w:noProof/>
        </w:rPr>
        <w:t xml:space="preserve"> байна. Байгалийн нөхцөл буюу нарны тусгал, салхины нөөц Говийн бүс нутаг дахь сэргээгдэх эрчим хүчний нөөц боломж өндөр байгааг харуулж байгаа ч өсөн нэмэгдэж буй хэрэглээ, хөгжлийн эрэлтээс харахад хангалттай түвшинд хүрч чадахгүй, </w:t>
      </w:r>
      <w:r w:rsidR="72AE23B5" w:rsidRPr="00272A89">
        <w:rPr>
          <w:noProof/>
        </w:rPr>
        <w:t>төвийн</w:t>
      </w:r>
      <w:r w:rsidRPr="00272A89">
        <w:rPr>
          <w:noProof/>
        </w:rPr>
        <w:t xml:space="preserve"> эрчим хүчний систем болон импортын хараат байдал үргэлжилж байна.  </w:t>
      </w:r>
    </w:p>
    <w:p w14:paraId="259F0E86" w14:textId="1B559E68" w:rsidR="00414D89" w:rsidRPr="00272A89" w:rsidRDefault="00414D89" w:rsidP="00414D89">
      <w:pPr>
        <w:ind w:firstLine="709"/>
        <w:rPr>
          <w:noProof/>
        </w:rPr>
      </w:pPr>
      <w:r w:rsidRPr="00272A89">
        <w:rPr>
          <w:noProof/>
        </w:rPr>
        <w:t xml:space="preserve">Засгийн газраас Тавантолгойн 450 МВт-н хүчин чадалтай ДЦС барих, 10 аймгийн төвд дулааны станц барих ажлын хүрээнд Говийн бүсийн Говьсүмбэр, Дундговь аймгуудад дулааны станц барих </w:t>
      </w:r>
      <w:r w:rsidR="7A008F4D" w:rsidRPr="00272A89">
        <w:rPr>
          <w:noProof/>
        </w:rPr>
        <w:t>ажлууд байна.</w:t>
      </w:r>
      <w:r w:rsidRPr="00272A89">
        <w:rPr>
          <w:noProof/>
        </w:rPr>
        <w:t xml:space="preserve"> Харин байгалийн давуу талыг ашиглан байгальд ээлтэй ногоон эрчим хүчний үйлдвэрлэлийг нэмэгдүүлэх шаардлагатай байна. Үүнийг шийдвэрлэх хүрээнд байгальд ээлтэй сэргээгдэх эрчим хүчний хөрөнгө оруулалтыг нэмэгдүүлэх, хөрөнгө оруулалт татах механизм бүрэн төлөвшөөгүй нь эрчим хүчний үйлдвэрлэлийг нэмэгдүүлэхэд удаашрах шалтгаан болно. Иймд Говийн бүсийн аймгуудад ногоон эрчим хүчний үйлдвэрлэлийг нэмэгдүүлэх, дэд бүтцийн хүртээмжийг сайжруулах, технологийн шинэчлэл, хөрөнгө оруулалтыг нэмэгдүүлэх, зах зээлд өрсөлдөх чадварыг дээшлүүлэх цогц арга хэмжээ хэрэгжүүлэх шаардлагатай бөгөөд энэ нь бүс нутгийн эдийн засгийн тогтвортой өсөлтийг хангаж, орон нутгийн хөгжлийн тэгш бус байдлыг бууруулахад чухал ач холбогдолтой болно. </w:t>
      </w:r>
    </w:p>
    <w:p w14:paraId="3F8CB78E" w14:textId="2423814D" w:rsidR="00414D89" w:rsidRPr="00272A89" w:rsidRDefault="00414D89" w:rsidP="00F84493">
      <w:pPr>
        <w:spacing w:after="80"/>
        <w:rPr>
          <w:noProof/>
          <w:color w:val="002060"/>
          <w:u w:val="single"/>
        </w:rPr>
      </w:pPr>
      <w:r w:rsidRPr="00272A89">
        <w:rPr>
          <w:b/>
          <w:bCs/>
          <w:i/>
          <w:iCs/>
          <w:noProof/>
          <w:color w:val="000000" w:themeColor="text1"/>
        </w:rPr>
        <w:lastRenderedPageBreak/>
        <w:t>Улаанбаатарын бүс</w:t>
      </w:r>
      <w:r w:rsidR="001B129E" w:rsidRPr="00272A89">
        <w:rPr>
          <w:b/>
          <w:bCs/>
          <w:i/>
          <w:iCs/>
          <w:noProof/>
          <w:color w:val="000000" w:themeColor="text1"/>
        </w:rPr>
        <w:t>ийн а</w:t>
      </w:r>
      <w:r w:rsidRPr="00272A89">
        <w:rPr>
          <w:b/>
          <w:bCs/>
          <w:i/>
          <w:iCs/>
          <w:noProof/>
          <w:color w:val="000000" w:themeColor="text1"/>
        </w:rPr>
        <w:t>лслагдсан дүүргүүдийн бизнес эрхлэлт</w:t>
      </w:r>
      <w:r w:rsidR="00744289" w:rsidRPr="00272A89">
        <w:rPr>
          <w:b/>
          <w:bCs/>
          <w:i/>
          <w:iCs/>
          <w:noProof/>
          <w:color w:val="000000" w:themeColor="text1"/>
        </w:rPr>
        <w:t xml:space="preserve">: </w:t>
      </w:r>
      <w:r w:rsidRPr="00272A89">
        <w:rPr>
          <w:noProof/>
        </w:rPr>
        <w:t>Нийслэлийн алслагдсан Багануур, Багахангай, Налайх дүүргүүдэд үйл ажиллагаа явуулж байгаа ААНБ 2024 оны байдлаар 1,343 байгаа нь төвийн бусад дүүрэгтэй харьцуулахад маш бага үзүүлэлт юм.</w:t>
      </w:r>
      <w:r w:rsidR="008900D8" w:rsidRPr="00272A89">
        <w:rPr>
          <w:noProof/>
        </w:rPr>
        <w:t xml:space="preserve"> (</w:t>
      </w:r>
      <w:r w:rsidR="008900D8" w:rsidRPr="00272A89">
        <w:t>Хүснэгт 8</w:t>
      </w:r>
      <w:r w:rsidR="00017BD2" w:rsidRPr="00272A89">
        <w:t>8</w:t>
      </w:r>
      <w:r w:rsidR="008900D8" w:rsidRPr="00272A89">
        <w:t>-д харуулав)</w:t>
      </w:r>
    </w:p>
    <w:tbl>
      <w:tblPr>
        <w:tblStyle w:val="ListTable5Dark-Accent4"/>
        <w:tblpPr w:leftFromText="180" w:rightFromText="180" w:vertAnchor="text" w:horzAnchor="margin" w:tblpY="30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28"/>
        <w:gridCol w:w="1401"/>
        <w:gridCol w:w="1400"/>
        <w:gridCol w:w="1400"/>
        <w:gridCol w:w="1400"/>
        <w:gridCol w:w="1400"/>
      </w:tblGrid>
      <w:tr w:rsidR="00C0489E" w:rsidRPr="00272A89" w14:paraId="0EEE5660" w14:textId="77777777" w:rsidTr="00D13D2A">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63" w:type="pct"/>
            <w:shd w:val="clear" w:color="auto" w:fill="002060"/>
          </w:tcPr>
          <w:p w14:paraId="1A236D4F" w14:textId="77777777" w:rsidR="007A1C60" w:rsidRPr="00272A89" w:rsidRDefault="007A1C60" w:rsidP="007A1C60">
            <w:pPr>
              <w:jc w:val="center"/>
              <w:rPr>
                <w:sz w:val="18"/>
                <w:szCs w:val="18"/>
              </w:rPr>
            </w:pPr>
            <w:r w:rsidRPr="00272A89">
              <w:rPr>
                <w:sz w:val="18"/>
                <w:szCs w:val="18"/>
              </w:rPr>
              <w:t>Дүүрэг</w:t>
            </w:r>
          </w:p>
        </w:tc>
        <w:tc>
          <w:tcPr>
            <w:tcW w:w="727" w:type="pct"/>
            <w:shd w:val="clear" w:color="auto" w:fill="002060"/>
            <w:vAlign w:val="center"/>
          </w:tcPr>
          <w:p w14:paraId="5C2542A5" w14:textId="77777777" w:rsidR="007A1C60" w:rsidRPr="00272A89" w:rsidRDefault="007A1C60" w:rsidP="007A1C60">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rStyle w:val="normaltextrun"/>
                <w:sz w:val="18"/>
                <w:szCs w:val="18"/>
              </w:rPr>
              <w:t>2020</w:t>
            </w:r>
          </w:p>
        </w:tc>
        <w:tc>
          <w:tcPr>
            <w:tcW w:w="727" w:type="pct"/>
            <w:shd w:val="clear" w:color="auto" w:fill="002060"/>
            <w:vAlign w:val="center"/>
          </w:tcPr>
          <w:p w14:paraId="1C7A90B5" w14:textId="77777777" w:rsidR="007A1C60" w:rsidRPr="00272A89" w:rsidRDefault="007A1C60" w:rsidP="007A1C60">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2021</w:t>
            </w:r>
          </w:p>
        </w:tc>
        <w:tc>
          <w:tcPr>
            <w:tcW w:w="727" w:type="pct"/>
            <w:shd w:val="clear" w:color="auto" w:fill="002060"/>
            <w:vAlign w:val="center"/>
          </w:tcPr>
          <w:p w14:paraId="250E1E49" w14:textId="77777777" w:rsidR="007A1C60" w:rsidRPr="00272A89" w:rsidRDefault="007A1C60" w:rsidP="007A1C60">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rStyle w:val="normaltextrun"/>
                <w:sz w:val="18"/>
                <w:szCs w:val="18"/>
              </w:rPr>
              <w:t>2022</w:t>
            </w:r>
          </w:p>
        </w:tc>
        <w:tc>
          <w:tcPr>
            <w:tcW w:w="727" w:type="pct"/>
            <w:shd w:val="clear" w:color="auto" w:fill="002060"/>
            <w:vAlign w:val="center"/>
          </w:tcPr>
          <w:p w14:paraId="29ACA8A5" w14:textId="77777777" w:rsidR="007A1C60" w:rsidRPr="00272A89" w:rsidRDefault="007A1C60" w:rsidP="007A1C60">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sz w:val="18"/>
                <w:szCs w:val="18"/>
              </w:rPr>
              <w:t xml:space="preserve">2023 </w:t>
            </w:r>
          </w:p>
        </w:tc>
        <w:tc>
          <w:tcPr>
            <w:tcW w:w="727" w:type="pct"/>
            <w:shd w:val="clear" w:color="auto" w:fill="002060"/>
            <w:vAlign w:val="center"/>
          </w:tcPr>
          <w:p w14:paraId="5FCE786A" w14:textId="77777777" w:rsidR="007A1C60" w:rsidRPr="00272A89" w:rsidRDefault="007A1C60" w:rsidP="007A1C60">
            <w:pPr>
              <w:jc w:val="center"/>
              <w:cnfStyle w:val="100000000000" w:firstRow="1" w:lastRow="0" w:firstColumn="0" w:lastColumn="0" w:oddVBand="0" w:evenVBand="0" w:oddHBand="0" w:evenHBand="0" w:firstRowFirstColumn="0" w:firstRowLastColumn="0" w:lastRowFirstColumn="0" w:lastRowLastColumn="0"/>
              <w:rPr>
                <w:sz w:val="18"/>
                <w:szCs w:val="18"/>
              </w:rPr>
            </w:pPr>
            <w:r w:rsidRPr="00272A89">
              <w:rPr>
                <w:rStyle w:val="normaltextrun"/>
                <w:sz w:val="18"/>
                <w:szCs w:val="18"/>
              </w:rPr>
              <w:t>2024</w:t>
            </w:r>
          </w:p>
        </w:tc>
      </w:tr>
      <w:tr w:rsidR="0028355A" w:rsidRPr="00272A89" w14:paraId="77AEAC7F" w14:textId="77777777" w:rsidTr="00D13D2A">
        <w:trPr>
          <w:trHeight w:val="298"/>
        </w:trPr>
        <w:tc>
          <w:tcPr>
            <w:cnfStyle w:val="001000000000" w:firstRow="0" w:lastRow="0" w:firstColumn="1" w:lastColumn="0" w:oddVBand="0" w:evenVBand="0" w:oddHBand="0" w:evenHBand="0" w:firstRowFirstColumn="0" w:firstRowLastColumn="0" w:lastRowFirstColumn="0" w:lastRowLastColumn="0"/>
            <w:tcW w:w="1363" w:type="pct"/>
          </w:tcPr>
          <w:p w14:paraId="68744883" w14:textId="77777777" w:rsidR="007A1C60" w:rsidRPr="00272A89" w:rsidRDefault="007A1C60" w:rsidP="007A1C60">
            <w:pPr>
              <w:rPr>
                <w:b w:val="0"/>
                <w:color w:val="000000" w:themeColor="text1"/>
                <w:sz w:val="18"/>
                <w:szCs w:val="18"/>
              </w:rPr>
            </w:pPr>
            <w:r w:rsidRPr="00272A89">
              <w:rPr>
                <w:b w:val="0"/>
                <w:color w:val="000000" w:themeColor="text1"/>
                <w:sz w:val="18"/>
                <w:szCs w:val="18"/>
              </w:rPr>
              <w:t>Багануур</w:t>
            </w:r>
          </w:p>
        </w:tc>
        <w:tc>
          <w:tcPr>
            <w:tcW w:w="727" w:type="pct"/>
          </w:tcPr>
          <w:p w14:paraId="500EA6CD"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374</w:t>
            </w:r>
          </w:p>
        </w:tc>
        <w:tc>
          <w:tcPr>
            <w:tcW w:w="727" w:type="pct"/>
          </w:tcPr>
          <w:p w14:paraId="5D21DED0"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382</w:t>
            </w:r>
          </w:p>
        </w:tc>
        <w:tc>
          <w:tcPr>
            <w:tcW w:w="727" w:type="pct"/>
          </w:tcPr>
          <w:p w14:paraId="776DB151"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456</w:t>
            </w:r>
          </w:p>
        </w:tc>
        <w:tc>
          <w:tcPr>
            <w:tcW w:w="727" w:type="pct"/>
          </w:tcPr>
          <w:p w14:paraId="463875DF"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489</w:t>
            </w:r>
          </w:p>
        </w:tc>
        <w:tc>
          <w:tcPr>
            <w:tcW w:w="727" w:type="pct"/>
          </w:tcPr>
          <w:p w14:paraId="7F0ED92E"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510</w:t>
            </w:r>
          </w:p>
        </w:tc>
      </w:tr>
      <w:tr w:rsidR="0028355A" w:rsidRPr="00272A89" w14:paraId="49E57BB9" w14:textId="77777777" w:rsidTr="00D13D2A">
        <w:trPr>
          <w:trHeight w:val="298"/>
        </w:trPr>
        <w:tc>
          <w:tcPr>
            <w:cnfStyle w:val="001000000000" w:firstRow="0" w:lastRow="0" w:firstColumn="1" w:lastColumn="0" w:oddVBand="0" w:evenVBand="0" w:oddHBand="0" w:evenHBand="0" w:firstRowFirstColumn="0" w:firstRowLastColumn="0" w:lastRowFirstColumn="0" w:lastRowLastColumn="0"/>
            <w:tcW w:w="1363" w:type="pct"/>
          </w:tcPr>
          <w:p w14:paraId="031C8ED5" w14:textId="77777777" w:rsidR="007A1C60" w:rsidRPr="00272A89" w:rsidRDefault="007A1C60" w:rsidP="007A1C60">
            <w:pPr>
              <w:rPr>
                <w:b w:val="0"/>
                <w:color w:val="000000" w:themeColor="text1"/>
                <w:sz w:val="18"/>
                <w:szCs w:val="18"/>
              </w:rPr>
            </w:pPr>
            <w:r w:rsidRPr="00272A89">
              <w:rPr>
                <w:b w:val="0"/>
                <w:color w:val="000000" w:themeColor="text1"/>
                <w:sz w:val="18"/>
                <w:szCs w:val="18"/>
              </w:rPr>
              <w:t xml:space="preserve">Багахангай </w:t>
            </w:r>
          </w:p>
        </w:tc>
        <w:tc>
          <w:tcPr>
            <w:tcW w:w="727" w:type="pct"/>
          </w:tcPr>
          <w:p w14:paraId="79A03D3E"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80</w:t>
            </w:r>
          </w:p>
        </w:tc>
        <w:tc>
          <w:tcPr>
            <w:tcW w:w="727" w:type="pct"/>
          </w:tcPr>
          <w:p w14:paraId="135A78C0"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75</w:t>
            </w:r>
          </w:p>
        </w:tc>
        <w:tc>
          <w:tcPr>
            <w:tcW w:w="727" w:type="pct"/>
          </w:tcPr>
          <w:p w14:paraId="10D726A9"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89</w:t>
            </w:r>
          </w:p>
        </w:tc>
        <w:tc>
          <w:tcPr>
            <w:tcW w:w="727" w:type="pct"/>
          </w:tcPr>
          <w:p w14:paraId="28F2CAC2"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96</w:t>
            </w:r>
          </w:p>
        </w:tc>
        <w:tc>
          <w:tcPr>
            <w:tcW w:w="727" w:type="pct"/>
          </w:tcPr>
          <w:p w14:paraId="05593225"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97</w:t>
            </w:r>
          </w:p>
        </w:tc>
      </w:tr>
      <w:tr w:rsidR="0028355A" w:rsidRPr="00272A89" w14:paraId="6600D961" w14:textId="77777777" w:rsidTr="00D13D2A">
        <w:trPr>
          <w:trHeight w:val="298"/>
        </w:trPr>
        <w:tc>
          <w:tcPr>
            <w:cnfStyle w:val="001000000000" w:firstRow="0" w:lastRow="0" w:firstColumn="1" w:lastColumn="0" w:oddVBand="0" w:evenVBand="0" w:oddHBand="0" w:evenHBand="0" w:firstRowFirstColumn="0" w:firstRowLastColumn="0" w:lastRowFirstColumn="0" w:lastRowLastColumn="0"/>
            <w:tcW w:w="1363" w:type="pct"/>
          </w:tcPr>
          <w:p w14:paraId="03C85096" w14:textId="77777777" w:rsidR="007A1C60" w:rsidRPr="00272A89" w:rsidRDefault="007A1C60" w:rsidP="007A1C60">
            <w:pPr>
              <w:rPr>
                <w:b w:val="0"/>
                <w:color w:val="000000" w:themeColor="text1"/>
                <w:sz w:val="18"/>
                <w:szCs w:val="18"/>
              </w:rPr>
            </w:pPr>
            <w:r w:rsidRPr="00272A89">
              <w:rPr>
                <w:b w:val="0"/>
                <w:color w:val="000000" w:themeColor="text1"/>
                <w:sz w:val="18"/>
                <w:szCs w:val="18"/>
              </w:rPr>
              <w:t xml:space="preserve">Налайх </w:t>
            </w:r>
          </w:p>
        </w:tc>
        <w:tc>
          <w:tcPr>
            <w:tcW w:w="727" w:type="pct"/>
          </w:tcPr>
          <w:p w14:paraId="36C83EF1"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565</w:t>
            </w:r>
          </w:p>
        </w:tc>
        <w:tc>
          <w:tcPr>
            <w:tcW w:w="727" w:type="pct"/>
          </w:tcPr>
          <w:p w14:paraId="3B238316"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572</w:t>
            </w:r>
          </w:p>
        </w:tc>
        <w:tc>
          <w:tcPr>
            <w:tcW w:w="727" w:type="pct"/>
          </w:tcPr>
          <w:p w14:paraId="5C68AD2B"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633</w:t>
            </w:r>
          </w:p>
        </w:tc>
        <w:tc>
          <w:tcPr>
            <w:tcW w:w="727" w:type="pct"/>
          </w:tcPr>
          <w:p w14:paraId="36C84415"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704</w:t>
            </w:r>
          </w:p>
        </w:tc>
        <w:tc>
          <w:tcPr>
            <w:tcW w:w="727" w:type="pct"/>
          </w:tcPr>
          <w:p w14:paraId="3BE89DF7" w14:textId="77777777" w:rsidR="007A1C60" w:rsidRPr="00272A89" w:rsidRDefault="007A1C60" w:rsidP="007A1C60">
            <w:pPr>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272A89">
              <w:rPr>
                <w:color w:val="000000" w:themeColor="text1"/>
                <w:sz w:val="18"/>
                <w:szCs w:val="18"/>
              </w:rPr>
              <w:t>736</w:t>
            </w:r>
          </w:p>
        </w:tc>
      </w:tr>
    </w:tbl>
    <w:p w14:paraId="146A8A5F" w14:textId="00806929" w:rsidR="00414D89" w:rsidRPr="00272A89" w:rsidRDefault="00E063E3" w:rsidP="003E5979">
      <w:pPr>
        <w:pStyle w:val="Caption"/>
        <w:spacing w:after="0"/>
        <w:rPr>
          <w:noProof/>
          <w:color w:val="auto"/>
          <w:sz w:val="20"/>
          <w:szCs w:val="20"/>
        </w:rPr>
      </w:pPr>
      <w:bookmarkStart w:id="456" w:name="_Toc212631031"/>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88</w:t>
      </w:r>
      <w:r w:rsidRPr="00272A89">
        <w:rPr>
          <w:color w:val="auto"/>
          <w:sz w:val="20"/>
          <w:szCs w:val="20"/>
        </w:rPr>
        <w:fldChar w:fldCharType="end"/>
      </w:r>
      <w:r w:rsidRPr="00272A89">
        <w:rPr>
          <w:color w:val="auto"/>
          <w:sz w:val="20"/>
          <w:szCs w:val="20"/>
        </w:rPr>
        <w:t>.</w:t>
      </w:r>
      <w:r w:rsidR="00414D89" w:rsidRPr="00272A89">
        <w:rPr>
          <w:noProof/>
          <w:color w:val="auto"/>
          <w:sz w:val="20"/>
          <w:szCs w:val="20"/>
        </w:rPr>
        <w:t xml:space="preserve"> Үйл ажиллагаа явуулж буй аж ахуйн нэгж</w:t>
      </w:r>
      <w:bookmarkEnd w:id="456"/>
      <w:r w:rsidR="00414D89" w:rsidRPr="00272A89">
        <w:rPr>
          <w:noProof/>
          <w:color w:val="auto"/>
          <w:sz w:val="20"/>
          <w:szCs w:val="20"/>
        </w:rPr>
        <w:t> </w:t>
      </w:r>
    </w:p>
    <w:p w14:paraId="42D4B293" w14:textId="29D47C5D" w:rsidR="00414D89" w:rsidRPr="00272A89" w:rsidRDefault="00414D89" w:rsidP="00F84493">
      <w:pPr>
        <w:spacing w:after="80"/>
        <w:jc w:val="right"/>
        <w:rPr>
          <w:i/>
          <w:iCs/>
          <w:noProof/>
          <w:sz w:val="22"/>
          <w:szCs w:val="22"/>
        </w:rPr>
      </w:pPr>
      <w:r w:rsidRPr="00272A89">
        <w:rPr>
          <w:i/>
          <w:iCs/>
          <w:noProof/>
          <w:sz w:val="20"/>
          <w:szCs w:val="20"/>
        </w:rPr>
        <w:t xml:space="preserve">Эх сурвалж: Үндэсний </w:t>
      </w:r>
      <w:r w:rsidR="00F84493" w:rsidRPr="00272A89">
        <w:rPr>
          <w:i/>
          <w:iCs/>
          <w:noProof/>
          <w:sz w:val="20"/>
          <w:szCs w:val="20"/>
        </w:rPr>
        <w:t>с</w:t>
      </w:r>
      <w:r w:rsidRPr="00272A89">
        <w:rPr>
          <w:i/>
          <w:iCs/>
          <w:noProof/>
          <w:sz w:val="20"/>
          <w:szCs w:val="20"/>
        </w:rPr>
        <w:t>татистикийн хороо</w:t>
      </w:r>
    </w:p>
    <w:p w14:paraId="74D38ED6" w14:textId="618597D2" w:rsidR="00414D89" w:rsidRPr="00272A89" w:rsidRDefault="00414D89" w:rsidP="00F84493">
      <w:pPr>
        <w:spacing w:after="80"/>
        <w:ind w:firstLine="706"/>
        <w:rPr>
          <w:noProof/>
        </w:rPr>
      </w:pPr>
      <w:r w:rsidRPr="00272A89">
        <w:rPr>
          <w:noProof/>
        </w:rPr>
        <w:t xml:space="preserve">Алслагдсан </w:t>
      </w:r>
      <w:r w:rsidR="007A1C60" w:rsidRPr="00272A89">
        <w:t>дүүргүүдэд</w:t>
      </w:r>
      <w:r w:rsidRPr="00272A89">
        <w:rPr>
          <w:noProof/>
        </w:rPr>
        <w:t xml:space="preserve"> бизнесийн төрөлжилт </w:t>
      </w:r>
      <w:r w:rsidR="007A1C60" w:rsidRPr="00272A89">
        <w:t>хангалтгүй</w:t>
      </w:r>
      <w:r w:rsidRPr="00272A89">
        <w:rPr>
          <w:noProof/>
        </w:rPr>
        <w:t xml:space="preserve">, жижиг дунд үйлдвэрлэл, үйлчилгээний салбар тогтвортой хөгжөөгүй байгаатай холбоотой юм. Дүүргүүдийн дэд бүтэц, зам тээвэр, логистикийн хүртээмж сул, хөрөнгө оруулалтын боломж хязгаарлагдмал, бизнесийн үйл ажиллагааг дэмжих санхүүгийн үйлчилгээний хүртээмж бага байгаа явдал юм. Мөн зах зээлийн өрсөлдөх чадвар сул, инновац, технологийн шинэчлэл, мэргэжлийн хүний нөөцийн хүртээмж хангалтгүй байгаа нь </w:t>
      </w:r>
      <w:r w:rsidR="3E260CAE" w:rsidRPr="00272A89">
        <w:rPr>
          <w:noProof/>
        </w:rPr>
        <w:t>аж ахуйн нэгж, байгууллагын</w:t>
      </w:r>
      <w:r w:rsidRPr="00272A89">
        <w:rPr>
          <w:noProof/>
        </w:rPr>
        <w:t xml:space="preserve"> тогтвортой үйл ажиллагаанд саад болж байна.  </w:t>
      </w:r>
    </w:p>
    <w:p w14:paraId="13F1263A" w14:textId="6411951B" w:rsidR="00414D89" w:rsidRPr="00272A89" w:rsidRDefault="00414D89" w:rsidP="008A4D53">
      <w:pPr>
        <w:spacing w:after="80"/>
        <w:ind w:firstLine="706"/>
        <w:rPr>
          <w:noProof/>
        </w:rPr>
      </w:pPr>
      <w:r w:rsidRPr="00272A89">
        <w:rPr>
          <w:noProof/>
        </w:rPr>
        <w:t xml:space="preserve">Түүнчлэн орон нутгийн зохицуулалт, зөвшөөрөл авах үйл явц төвөгтэй, татвар, хяналтын механизмууд тодорхой бус байгаагаас бизнес эрхлэгчдийн итгэл буурч, шинэ </w:t>
      </w:r>
      <w:r w:rsidR="57AFE6B2" w:rsidRPr="00272A89">
        <w:rPr>
          <w:noProof/>
        </w:rPr>
        <w:t>аж ахуйн нэгж, байгууллага</w:t>
      </w:r>
      <w:r w:rsidRPr="00272A89">
        <w:rPr>
          <w:noProof/>
        </w:rPr>
        <w:t xml:space="preserve"> байгуулах эрмэлзэл хязгаарлагдмал байна. Иймд алслагдсан дүүргүүдэд бизнесийн орчныг сайжруулах, дэд бүтцийг хөгжүүлэх, хөрөнгө оруулалтыг дэмжих, бизнес эрхлэгчдэд зориулсан зөвлөх үйлчилгээ, сургалт, санхүүгийн дэмжлэгийг нэмэгдүүлэх шаардлагатай бөгөөд энэ арга хэмжээний үр дүнд орон нутгийн эдийн засгийн төрө</w:t>
      </w:r>
      <w:r w:rsidR="003642AA">
        <w:rPr>
          <w:noProof/>
        </w:rPr>
        <w:t>л</w:t>
      </w:r>
      <w:r w:rsidRPr="00272A89">
        <w:rPr>
          <w:noProof/>
        </w:rPr>
        <w:t>жилт нэмэгдэж, эдийн засгийн бие даасан байдал сайжрах боломжтой болно. </w:t>
      </w:r>
    </w:p>
    <w:p w14:paraId="2B7FC6E2" w14:textId="054E30AE" w:rsidR="00414D89" w:rsidRPr="00272A89" w:rsidRDefault="00414D89" w:rsidP="008A4D53">
      <w:pPr>
        <w:spacing w:after="80"/>
        <w:rPr>
          <w:noProof/>
          <w:color w:val="002060"/>
          <w:u w:val="single"/>
        </w:rPr>
      </w:pPr>
      <w:r w:rsidRPr="00272A89">
        <w:rPr>
          <w:b/>
          <w:bCs/>
          <w:i/>
          <w:iCs/>
          <w:noProof/>
          <w:color w:val="000000" w:themeColor="text1"/>
        </w:rPr>
        <w:t>Шинэ хоршоо</w:t>
      </w:r>
      <w:r w:rsidR="40AA1FD5" w:rsidRPr="00272A89">
        <w:rPr>
          <w:b/>
          <w:bCs/>
          <w:i/>
          <w:iCs/>
          <w:noProof/>
          <w:color w:val="000000" w:themeColor="text1"/>
        </w:rPr>
        <w:t>, бүтээгдэхүүн</w:t>
      </w:r>
      <w:r w:rsidRPr="00272A89">
        <w:rPr>
          <w:b/>
          <w:bCs/>
          <w:i/>
          <w:iCs/>
          <w:noProof/>
          <w:color w:val="000000" w:themeColor="text1"/>
        </w:rPr>
        <w:t>, үйлдвэрлэл</w:t>
      </w:r>
      <w:r w:rsidR="00744289" w:rsidRPr="00272A89">
        <w:rPr>
          <w:b/>
          <w:bCs/>
          <w:i/>
          <w:iCs/>
          <w:noProof/>
          <w:color w:val="000000" w:themeColor="text1"/>
        </w:rPr>
        <w:t>:</w:t>
      </w:r>
      <w:r w:rsidR="00744289" w:rsidRPr="00272A89">
        <w:rPr>
          <w:noProof/>
          <w:color w:val="000000" w:themeColor="text1"/>
        </w:rPr>
        <w:t xml:space="preserve"> </w:t>
      </w:r>
      <w:r w:rsidRPr="00272A89">
        <w:rPr>
          <w:noProof/>
        </w:rPr>
        <w:t>Монгол Улсад Сум хөгжүүлэх санг Хоршоог хөгжүүлэх сан болгон өөрчилж, 2021 оны 12 дугаар сарын 13-ны өдрөөс 2023 оны 12 дугаар сарын 31-ний өдрийг хүртэл 2,724 иргэн, компани, хоршооны төсөлд 54.2 тэрбум төгрөгийн хөнгөлөлттэй зээлийг олгож, 3,995 ажлын байр шинээр бий болгож, 4,242 ажлын байрыг хадгалсан нь хоршоодын салбарын хөгжлийг дэмжих чухал алхам болсон. Үүнээс 167 хоршоонд 5.5 тэрбум төгрөгийг олгосон нь мал аж ахуйн салбарын үйлдвэрлэлийг дэмжих, орон нутгийн эдийн засгийн төрөлжилтийг нэмэгдүүлэхэд чиглэсэн үр дүнтэй хөрөнгө оруулалт байв.  </w:t>
      </w:r>
    </w:p>
    <w:p w14:paraId="5FFDA590" w14:textId="49E6288A" w:rsidR="00414D89" w:rsidRPr="00272A89" w:rsidRDefault="00414D89" w:rsidP="008A4D53">
      <w:pPr>
        <w:spacing w:after="80"/>
        <w:ind w:firstLine="706"/>
        <w:rPr>
          <w:noProof/>
        </w:rPr>
      </w:pPr>
      <w:r w:rsidRPr="00272A89">
        <w:rPr>
          <w:noProof/>
        </w:rPr>
        <w:t>Гэвч хоршоодын бүтээгдэхүүн үйлдвэрлэлийг нэмэгдүүлэх хүрээнд нэг хоршооны гишүүнд ногдох борлуулалтын орлого тооцогдоогүй нь эдийн засгийн үр ашиг, гишүүдийн орлогыг үнэн зөвөөр тооцох, төлөвлөх үйл явцад саад учруулж байгаа тулгамдсан асуудал болж байна. Энэ байдал нь хоршооны гишүүдийн санхүүгийн чадавх, бизнесийн шийдвэр гаргах чадвар, хөрөнгө оруулалтын сонирхолд шууд нөлөөлж, хоршоодын бүтээгдэхүүн үйлдвэрлэлийг өргөжүүлэх, нэмүү өртөг шингэсэн үйлдвэрлэл бий болгох боломжийг хязгаарлаж байна. Иймд цаашид нэг гишүүнд ногдох борлуулалтын орлогыг үнэн зөв тооцох, гишүүдийн санхүүгийн мэдээллийг системчилж бүртгэх, хоршоодын бүтцийг сайжруулах, санхүү, хөрөнгө оруулалтын хүртээмжийг нэмэгдүүлэх шаардлагатай байна. </w:t>
      </w:r>
    </w:p>
    <w:p w14:paraId="20C580DF" w14:textId="1CBCE7B3" w:rsidR="00414D89" w:rsidRPr="00272A89" w:rsidRDefault="00414D89" w:rsidP="008A4D53">
      <w:pPr>
        <w:spacing w:after="80"/>
        <w:ind w:firstLine="706"/>
        <w:rPr>
          <w:noProof/>
        </w:rPr>
      </w:pPr>
      <w:r w:rsidRPr="00272A89">
        <w:rPr>
          <w:noProof/>
        </w:rPr>
        <w:t>Мөн мал аж ахуйн салбарыг уур амьсгалын өөрчлөлтийн сөрөг нөлөөллөөс хамгаалах, малчдад учирсан эрсдэлийг хоршооны бүтцэд тулгуурлан бууруулах, хоршооны хууль</w:t>
      </w:r>
      <w:r w:rsidR="109D4A30" w:rsidRPr="00272A89">
        <w:rPr>
          <w:noProof/>
        </w:rPr>
        <w:t>,</w:t>
      </w:r>
      <w:r w:rsidRPr="00272A89">
        <w:rPr>
          <w:noProof/>
        </w:rPr>
        <w:t xml:space="preserve"> эрх зүйн орчныг сайжруулах, санхүү, хөрөнгө оруулалтын хүртээмжийг нэмэгдүүлэх шаардлага тулгамдсаар байна. </w:t>
      </w:r>
    </w:p>
    <w:p w14:paraId="53EDB2A4" w14:textId="06C946D1" w:rsidR="00414D89" w:rsidRPr="00272A89" w:rsidRDefault="00414D89" w:rsidP="008A4D53">
      <w:pPr>
        <w:spacing w:after="80"/>
        <w:ind w:firstLine="706"/>
        <w:rPr>
          <w:noProof/>
        </w:rPr>
      </w:pPr>
      <w:r w:rsidRPr="00272A89">
        <w:rPr>
          <w:noProof/>
        </w:rPr>
        <w:t>Монгол Улсын бүсчилсэн хөгжлийн хүрээнд орон нутгийн эдийн засгийн</w:t>
      </w:r>
      <w:r w:rsidR="109D4A30" w:rsidRPr="00272A89">
        <w:rPr>
          <w:noProof/>
        </w:rPr>
        <w:t xml:space="preserve"> бие</w:t>
      </w:r>
      <w:r w:rsidRPr="00272A89">
        <w:rPr>
          <w:noProof/>
        </w:rPr>
        <w:t xml:space="preserve"> даасан байдлыг нэмэгдүүлэхэд зөвхөн төсвийн орлого, аж үйлдвэрийн бүтээмжээр бус тухайн бүсийн бизнесийн орчин, дотоод нөөцийн үр ашигтай байдал зэргээр </w:t>
      </w:r>
      <w:r w:rsidRPr="00272A89">
        <w:rPr>
          <w:noProof/>
        </w:rPr>
        <w:lastRenderedPageBreak/>
        <w:t>тодорхойлно. Орон нутгийн эдийн засгийн бие даасан байдлыг нэмэгдүүлэх хүрээнд бүс тус бүрийн онцлог, давуу талыг онцолсон. Улсын төсвөөс татаас авдаггүй  аймаг 2024 онд 6 байгаа бол 2030 он гэхэд 11 болох зорилттой холбогдуулан хэрэгжүүлж буй бодлогын үр дүнд орон нутгийн санхүүгийн бие даасан байдал мэдэгдэхүйц сайжирч, аймгууд өөрсдийн орлогыг тогтвортой бүрдүүлэх чадавх нэмэгдэж, улсын төсвийн төвлөрсөн хамаарал буурч байна. Энэ хүрээнд орон нутгийн хөрөнгө оруулалтыг үе шаттай дэмжиж, уул уурхайн болон бусад үйлдвэрлэл, аж ахуйн нэгжийн орлогоос аймаг, сумд илүү хүртэх зохицуулалтыг боловсруулснаар аймгууд татварын дэмжлэгт хамрагдах боломжтой болж, орон нутгийн эдийн засгийн өсөлт, ажил эрхлэлтийн түвшин дээшилж, бизнесийн орчин тогтвортой болно.  </w:t>
      </w:r>
    </w:p>
    <w:p w14:paraId="119CA272" w14:textId="7468E5C0" w:rsidR="009617F6" w:rsidRDefault="00414D89" w:rsidP="00C2473F">
      <w:pPr>
        <w:spacing w:after="80"/>
        <w:ind w:firstLine="706"/>
        <w:rPr>
          <w:noProof/>
        </w:rPr>
      </w:pPr>
      <w:r w:rsidRPr="00272A89">
        <w:rPr>
          <w:noProof/>
        </w:rPr>
        <w:t>Мөн бүсчилсэн хөгжлийн үзэл баримтлалд нийцүүлэн бүс тус бүрийн нийгэм, эдийн засгийн давуу талыг ашигласан хөрөнгө оруулалтын бодлого хэрэгжсэнээр аймаг хоорондын хөгжлийн ялгаа багас</w:t>
      </w:r>
      <w:r w:rsidR="003642AA">
        <w:rPr>
          <w:noProof/>
        </w:rPr>
        <w:t>аж</w:t>
      </w:r>
      <w:r w:rsidRPr="00272A89">
        <w:rPr>
          <w:noProof/>
        </w:rPr>
        <w:t>, орон нутгийн эдийн засгийн тэнцвэрт өсөлт бий болж, төвлөрлийг сааруулах, бүс нутгийн хөгжлийг жигд дэмжих нөхцөл бүрдэнэ. Үүний үр дүнд иргэдийн амьжиргаа, нийгмийн дэмжлэгийн хүртээмж нэмэгдэж, орон нутгийн удирдлагын чадавх бэхжихийн зэрэгцээ улс орны төсвийн тогтвортой байдлыг хангах, эдийн засгийн тэнцвэртэй хөгжилд хувь нэмэр оруулах боломжтой болно. </w:t>
      </w:r>
    </w:p>
    <w:p w14:paraId="04601193" w14:textId="77777777" w:rsidR="003642AA" w:rsidRPr="00272A89" w:rsidRDefault="003642AA" w:rsidP="00C2473F">
      <w:pPr>
        <w:spacing w:after="80"/>
        <w:ind w:firstLine="706"/>
        <w:rPr>
          <w:noProof/>
        </w:rPr>
      </w:pPr>
    </w:p>
    <w:p w14:paraId="56CB9FDD" w14:textId="77777777" w:rsidR="00137958" w:rsidRPr="00272A89" w:rsidRDefault="00137958" w:rsidP="00A4153E">
      <w:pPr>
        <w:pStyle w:val="Heading2"/>
        <w:numPr>
          <w:ilvl w:val="1"/>
          <w:numId w:val="10"/>
        </w:numPr>
        <w:spacing w:before="0" w:line="245" w:lineRule="auto"/>
        <w:ind w:left="0" w:firstLine="0"/>
        <w:rPr>
          <w:rFonts w:ascii="Arial" w:hAnsi="Arial" w:cs="Arial"/>
          <w:b/>
          <w:color w:val="002060"/>
          <w:sz w:val="24"/>
          <w:szCs w:val="24"/>
        </w:rPr>
      </w:pPr>
      <w:bookmarkStart w:id="457" w:name="_Toc212324874"/>
      <w:bookmarkStart w:id="458" w:name="_Toc212629146"/>
      <w:bookmarkStart w:id="459" w:name="_Toc212630934"/>
      <w:r w:rsidRPr="00272A89">
        <w:rPr>
          <w:rFonts w:ascii="Arial" w:hAnsi="Arial" w:cs="Arial"/>
          <w:b/>
          <w:color w:val="002060"/>
          <w:sz w:val="24"/>
          <w:szCs w:val="24"/>
        </w:rPr>
        <w:t>ҮНДЭСНИЙ ӨРСӨЛДӨХ ЧАДВАР</w:t>
      </w:r>
      <w:bookmarkEnd w:id="457"/>
      <w:bookmarkEnd w:id="458"/>
      <w:bookmarkEnd w:id="459"/>
      <w:r w:rsidRPr="00272A89">
        <w:rPr>
          <w:rFonts w:ascii="Arial" w:hAnsi="Arial" w:cs="Arial"/>
          <w:b/>
          <w:color w:val="002060"/>
          <w:sz w:val="24"/>
          <w:szCs w:val="24"/>
        </w:rPr>
        <w:t xml:space="preserve"> </w:t>
      </w:r>
      <w:bookmarkEnd w:id="442"/>
      <w:bookmarkEnd w:id="443"/>
    </w:p>
    <w:p w14:paraId="0E43A3A4" w14:textId="01FF07D7" w:rsidR="00305FB7" w:rsidRDefault="00305FB7" w:rsidP="00305FB7">
      <w:pPr>
        <w:spacing w:after="120" w:line="245" w:lineRule="auto"/>
        <w:ind w:firstLine="720"/>
        <w:rPr>
          <w:rFonts w:eastAsia="Times New Roman"/>
        </w:rPr>
      </w:pPr>
      <w:r w:rsidRPr="00272A89">
        <w:rPr>
          <w:rFonts w:eastAsia="Times New Roman"/>
        </w:rPr>
        <w:t>Олон улсын удирдлагын хөгжлийн хүрээлэн (International Institute for Management Development)-ээс өрсөлдөх чадварыг “Улс орон ард түмнийхээ аж амьдралыг илүү чинээлэг болгохын тулд өөрийн нөөц бололцоо болон чадавхыг хэрхэн удирдаж байгааг өрсөлдөх чадвар харуулна” гэж тодорхойлон</w:t>
      </w:r>
      <w:r w:rsidRPr="00272A89">
        <w:rPr>
          <w:rStyle w:val="FootnoteReference"/>
          <w:rFonts w:eastAsia="Times New Roman"/>
        </w:rPr>
        <w:footnoteReference w:id="103"/>
      </w:r>
      <w:r w:rsidRPr="00272A89">
        <w:rPr>
          <w:rFonts w:eastAsia="Times New Roman"/>
        </w:rPr>
        <w:t xml:space="preserve"> “Дэлхийн өрсөлдөх чадварын индекс”-ийг 1989 оноос жил бүр тооцож “Дэлхийн өрсөлдөх чадварын тайлан”-д тусгадаг. Монгол Улсын хувьд 2015 оноос өрсөлдөх чадварын </w:t>
      </w:r>
      <w:r w:rsidR="007A1C60" w:rsidRPr="00272A89">
        <w:rPr>
          <w:rFonts w:eastAsia="Times New Roman"/>
        </w:rPr>
        <w:t>индексэд</w:t>
      </w:r>
      <w:r w:rsidRPr="00272A89">
        <w:rPr>
          <w:rFonts w:eastAsia="Times New Roman"/>
        </w:rPr>
        <w:t xml:space="preserve"> хамрагдаж эхэлсэн бөгөөд 2024 оны байдлаар дэлхийн 67 орноос 61 дүгээр байрт эрэмбэлэгдэж байна. Өрсөлдөх чадварын үзүүлэлтийн эрэмбийг харвал Монгол Улс сүүлийн 10 жилийн хугацаанд 55-аас 61 дүгээр байр луу ухарчээ. (График </w:t>
      </w:r>
      <w:r w:rsidR="00404E57" w:rsidRPr="00272A89">
        <w:rPr>
          <w:rFonts w:eastAsia="Times New Roman"/>
        </w:rPr>
        <w:t>4</w:t>
      </w:r>
      <w:r w:rsidR="007C46D6" w:rsidRPr="00272A89">
        <w:rPr>
          <w:rFonts w:eastAsia="Times New Roman"/>
        </w:rPr>
        <w:t>2</w:t>
      </w:r>
      <w:r w:rsidRPr="00272A89">
        <w:rPr>
          <w:rFonts w:eastAsia="Times New Roman"/>
        </w:rPr>
        <w:t>-т харуулав.)</w:t>
      </w:r>
    </w:p>
    <w:p w14:paraId="53E97C8E" w14:textId="6CB217F0" w:rsidR="00305FB7" w:rsidRPr="00272A89" w:rsidRDefault="006721E3" w:rsidP="0056037F">
      <w:pPr>
        <w:pStyle w:val="Caption"/>
        <w:spacing w:after="0"/>
        <w:rPr>
          <w:color w:val="000000" w:themeColor="text1"/>
          <w:sz w:val="20"/>
          <w:szCs w:val="20"/>
        </w:rPr>
      </w:pPr>
      <w:bookmarkStart w:id="460" w:name="_Toc212631091"/>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42</w:t>
      </w:r>
      <w:r w:rsidRPr="00272A89">
        <w:rPr>
          <w:color w:val="000000" w:themeColor="text1"/>
          <w:sz w:val="20"/>
          <w:szCs w:val="20"/>
        </w:rPr>
        <w:fldChar w:fldCharType="end"/>
      </w:r>
      <w:r w:rsidR="00305FB7" w:rsidRPr="00272A89">
        <w:rPr>
          <w:rFonts w:eastAsia="Times New Roman"/>
          <w:color w:val="000000" w:themeColor="text1"/>
          <w:sz w:val="20"/>
          <w:szCs w:val="20"/>
        </w:rPr>
        <w:t>. Монгол Улсын өрсөлдөх чадварын үзүүлэлт, эрэмбэ</w:t>
      </w:r>
      <w:bookmarkEnd w:id="460"/>
      <w:r w:rsidR="00305FB7" w:rsidRPr="00272A89">
        <w:rPr>
          <w:rFonts w:eastAsia="Times New Roman"/>
          <w:color w:val="000000" w:themeColor="text1"/>
          <w:sz w:val="20"/>
          <w:szCs w:val="20"/>
        </w:rPr>
        <w:t xml:space="preserve"> </w:t>
      </w:r>
    </w:p>
    <w:p w14:paraId="3F5C3358" w14:textId="77777777" w:rsidR="00305FB7" w:rsidRPr="00272A89" w:rsidRDefault="00305FB7" w:rsidP="00305FB7">
      <w:pPr>
        <w:spacing w:after="80" w:line="245" w:lineRule="auto"/>
      </w:pPr>
      <w:r w:rsidRPr="00272A89">
        <w:rPr>
          <w:noProof/>
          <w14:ligatures w14:val="standardContextual"/>
        </w:rPr>
        <w:drawing>
          <wp:inline distT="0" distB="0" distL="0" distR="0" wp14:anchorId="0FE73802" wp14:editId="59603521">
            <wp:extent cx="6144491" cy="1466850"/>
            <wp:effectExtent l="0" t="0" r="8890" b="0"/>
            <wp:docPr id="1948729561" name="Chart 1">
              <a:extLst xmlns:a="http://schemas.openxmlformats.org/drawingml/2006/main">
                <a:ext uri="{FF2B5EF4-FFF2-40B4-BE49-F238E27FC236}">
                  <a16:creationId xmlns:a16="http://schemas.microsoft.com/office/drawing/2014/main" id="{01258179-0DB2-4D7B-9A06-A06B7E6E4C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F2A960D" w14:textId="77777777" w:rsidR="00305FB7" w:rsidRPr="00272A89" w:rsidRDefault="00305FB7" w:rsidP="00305FB7">
      <w:pPr>
        <w:spacing w:after="120" w:line="245" w:lineRule="auto"/>
        <w:jc w:val="right"/>
        <w:rPr>
          <w:rFonts w:eastAsia="Times New Roman"/>
        </w:rPr>
      </w:pPr>
      <w:r w:rsidRPr="00272A89">
        <w:rPr>
          <w:rFonts w:eastAsia="Times New Roman"/>
          <w:i/>
          <w:sz w:val="20"/>
          <w:szCs w:val="20"/>
        </w:rPr>
        <w:t>Эх сурвалж: Олон улсын удирдлагын хөгжлийн хүрээлэн</w:t>
      </w:r>
    </w:p>
    <w:p w14:paraId="2FCB5DD2" w14:textId="3940A269" w:rsidR="00305FB7" w:rsidRPr="00272A89" w:rsidRDefault="00305FB7" w:rsidP="00305FB7">
      <w:pPr>
        <w:spacing w:after="80" w:line="245" w:lineRule="auto"/>
        <w:ind w:firstLine="720"/>
        <w:rPr>
          <w:rFonts w:eastAsia="Times New Roman"/>
        </w:rPr>
      </w:pPr>
      <w:r w:rsidRPr="00272A89">
        <w:rPr>
          <w:rFonts w:eastAsia="Times New Roman"/>
        </w:rPr>
        <w:t xml:space="preserve">Тус индексийг тооцохдоо Эдийн засгийн гүйцэтгэл, Засгийн газрын үр ашигтай байдал, Бизнесийн үр ашигтай байдал, Дэд бүтэц гэсэн 4 хэсэг, 20 бүлгийн 256 үзүүлэлтээр хэмждэг. (График </w:t>
      </w:r>
      <w:r w:rsidR="00C742CE" w:rsidRPr="00272A89">
        <w:rPr>
          <w:rFonts w:eastAsia="Times New Roman"/>
        </w:rPr>
        <w:t>4</w:t>
      </w:r>
      <w:r w:rsidR="007C46D6" w:rsidRPr="00272A89">
        <w:rPr>
          <w:rFonts w:eastAsia="Times New Roman"/>
        </w:rPr>
        <w:t>3</w:t>
      </w:r>
      <w:r w:rsidRPr="00272A89">
        <w:rPr>
          <w:rFonts w:eastAsia="Times New Roman"/>
        </w:rPr>
        <w:t>-т харуулав.)</w:t>
      </w:r>
    </w:p>
    <w:p w14:paraId="48EE0ED6" w14:textId="77777777" w:rsidR="003A715F" w:rsidRPr="00272A89" w:rsidRDefault="003A715F" w:rsidP="00305FB7">
      <w:pPr>
        <w:spacing w:after="80" w:line="245" w:lineRule="auto"/>
        <w:ind w:firstLine="720"/>
        <w:rPr>
          <w:rFonts w:eastAsia="Times New Roman"/>
        </w:rPr>
      </w:pPr>
    </w:p>
    <w:p w14:paraId="1C5E8E3E" w14:textId="77777777" w:rsidR="003A715F" w:rsidRPr="00272A89" w:rsidRDefault="003A715F" w:rsidP="00305FB7">
      <w:pPr>
        <w:spacing w:after="80" w:line="245" w:lineRule="auto"/>
        <w:ind w:firstLine="720"/>
        <w:rPr>
          <w:rFonts w:eastAsia="Times New Roman"/>
        </w:rPr>
      </w:pPr>
    </w:p>
    <w:p w14:paraId="1781B30D" w14:textId="77777777" w:rsidR="003A715F" w:rsidRPr="00272A89" w:rsidRDefault="003A715F" w:rsidP="00305FB7">
      <w:pPr>
        <w:spacing w:after="80" w:line="245" w:lineRule="auto"/>
        <w:ind w:firstLine="720"/>
        <w:rPr>
          <w:rFonts w:eastAsia="Times New Roman"/>
        </w:rPr>
      </w:pPr>
    </w:p>
    <w:p w14:paraId="658A749A" w14:textId="77777777" w:rsidR="003A715F" w:rsidRPr="00272A89" w:rsidRDefault="003A715F" w:rsidP="00305FB7">
      <w:pPr>
        <w:spacing w:after="80" w:line="245" w:lineRule="auto"/>
        <w:ind w:firstLine="720"/>
        <w:rPr>
          <w:rFonts w:eastAsia="Times New Roman"/>
        </w:rPr>
      </w:pPr>
    </w:p>
    <w:p w14:paraId="77C88E8C" w14:textId="77777777" w:rsidR="003642AA" w:rsidRDefault="003642AA" w:rsidP="0056037F">
      <w:pPr>
        <w:pStyle w:val="Caption"/>
        <w:spacing w:after="0"/>
        <w:rPr>
          <w:color w:val="000000" w:themeColor="text1"/>
          <w:sz w:val="20"/>
          <w:szCs w:val="20"/>
        </w:rPr>
      </w:pPr>
    </w:p>
    <w:p w14:paraId="27DB06C0" w14:textId="60641437" w:rsidR="00305FB7" w:rsidRPr="00272A89" w:rsidRDefault="006721E3" w:rsidP="0056037F">
      <w:pPr>
        <w:pStyle w:val="Caption"/>
        <w:spacing w:after="0"/>
        <w:rPr>
          <w:color w:val="000000" w:themeColor="text1"/>
          <w:sz w:val="20"/>
          <w:szCs w:val="20"/>
        </w:rPr>
      </w:pPr>
      <w:bookmarkStart w:id="461" w:name="_Toc212631092"/>
      <w:r w:rsidRPr="00272A89">
        <w:rPr>
          <w:color w:val="000000" w:themeColor="text1"/>
          <w:sz w:val="20"/>
          <w:szCs w:val="20"/>
        </w:rPr>
        <w:lastRenderedPageBreak/>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43</w:t>
      </w:r>
      <w:r w:rsidRPr="00272A89">
        <w:rPr>
          <w:color w:val="000000" w:themeColor="text1"/>
          <w:sz w:val="20"/>
          <w:szCs w:val="20"/>
        </w:rPr>
        <w:fldChar w:fldCharType="end"/>
      </w:r>
      <w:r w:rsidR="00305FB7" w:rsidRPr="00272A89">
        <w:rPr>
          <w:rFonts w:eastAsia="Times New Roman"/>
          <w:color w:val="000000" w:themeColor="text1"/>
          <w:sz w:val="20"/>
          <w:szCs w:val="20"/>
        </w:rPr>
        <w:t>. Өрсөлдөх чадварын үзүүлэлт,</w:t>
      </w:r>
      <w:r w:rsidR="002A2F61" w:rsidRPr="00272A89">
        <w:rPr>
          <w:rFonts w:eastAsia="Times New Roman"/>
          <w:color w:val="000000" w:themeColor="text1"/>
          <w:sz w:val="20"/>
          <w:szCs w:val="20"/>
        </w:rPr>
        <w:t xml:space="preserve"> </w:t>
      </w:r>
      <w:r w:rsidR="00305FB7" w:rsidRPr="00272A89">
        <w:rPr>
          <w:rFonts w:eastAsia="Times New Roman"/>
          <w:color w:val="000000" w:themeColor="text1"/>
          <w:sz w:val="20"/>
          <w:szCs w:val="20"/>
        </w:rPr>
        <w:t>байр, 2024 он</w:t>
      </w:r>
      <w:bookmarkEnd w:id="461"/>
    </w:p>
    <w:p w14:paraId="189EB5D7" w14:textId="77777777" w:rsidR="00305FB7" w:rsidRPr="00272A89" w:rsidRDefault="00305FB7" w:rsidP="00305FB7">
      <w:pPr>
        <w:spacing w:after="80" w:line="245" w:lineRule="auto"/>
      </w:pPr>
      <w:r w:rsidRPr="00272A89">
        <w:rPr>
          <w:noProof/>
          <w14:ligatures w14:val="standardContextual"/>
        </w:rPr>
        <mc:AlternateContent>
          <mc:Choice Requires="wps">
            <w:drawing>
              <wp:anchor distT="0" distB="0" distL="114300" distR="114300" simplePos="0" relativeHeight="251658243" behindDoc="0" locked="0" layoutInCell="1" allowOverlap="1" wp14:anchorId="5520DB07" wp14:editId="1574CC6D">
                <wp:simplePos x="0" y="0"/>
                <wp:positionH relativeFrom="column">
                  <wp:posOffset>886460</wp:posOffset>
                </wp:positionH>
                <wp:positionV relativeFrom="paragraph">
                  <wp:posOffset>65878</wp:posOffset>
                </wp:positionV>
                <wp:extent cx="233917" cy="1403497"/>
                <wp:effectExtent l="0" t="0" r="13970" b="25400"/>
                <wp:wrapNone/>
                <wp:docPr id="538669502" name="Rectangle 3"/>
                <wp:cNvGraphicFramePr/>
                <a:graphic xmlns:a="http://schemas.openxmlformats.org/drawingml/2006/main">
                  <a:graphicData uri="http://schemas.microsoft.com/office/word/2010/wordprocessingShape">
                    <wps:wsp>
                      <wps:cNvSpPr/>
                      <wps:spPr>
                        <a:xfrm>
                          <a:off x="0" y="0"/>
                          <a:ext cx="233917" cy="1403497"/>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A7AAE" id="Rectangle 3" o:spid="_x0000_s1026" style="position:absolute;margin-left:69.8pt;margin-top:5.2pt;width:18.4pt;height:11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" filled="f" strokecolor="#e00" strokeweight="1pt"/>
            </w:pict>
          </mc:Fallback>
        </mc:AlternateContent>
      </w:r>
      <w:r w:rsidRPr="00272A89">
        <w:rPr>
          <w:noProof/>
          <w14:ligatures w14:val="standardContextual"/>
        </w:rPr>
        <w:drawing>
          <wp:inline distT="0" distB="0" distL="0" distR="0" wp14:anchorId="7ED7EA79" wp14:editId="595BB3A7">
            <wp:extent cx="5962650" cy="2600696"/>
            <wp:effectExtent l="0" t="0" r="0" b="0"/>
            <wp:docPr id="1930891640" name="Chart 2">
              <a:extLst xmlns:a="http://schemas.openxmlformats.org/drawingml/2006/main">
                <a:ext uri="{FF2B5EF4-FFF2-40B4-BE49-F238E27FC236}">
                  <a16:creationId xmlns:a16="http://schemas.microsoft.com/office/drawing/2014/main" id="{E8B65837-31F4-F722-446A-0FBCDB9C33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272A89">
        <w:rPr>
          <w:rFonts w:eastAsia="Times New Roman"/>
        </w:rPr>
        <w:t xml:space="preserve"> </w:t>
      </w:r>
    </w:p>
    <w:p w14:paraId="1BB2B487" w14:textId="77777777" w:rsidR="00305FB7" w:rsidRPr="00272A89" w:rsidRDefault="00305FB7" w:rsidP="00305FB7">
      <w:pPr>
        <w:spacing w:after="80" w:line="245" w:lineRule="auto"/>
        <w:jc w:val="right"/>
        <w:rPr>
          <w:rFonts w:eastAsia="Times New Roman"/>
          <w:i/>
          <w:sz w:val="20"/>
          <w:szCs w:val="20"/>
        </w:rPr>
      </w:pPr>
      <w:r w:rsidRPr="00272A89">
        <w:rPr>
          <w:rFonts w:eastAsia="Times New Roman"/>
          <w:i/>
          <w:sz w:val="20"/>
          <w:szCs w:val="20"/>
        </w:rPr>
        <w:t>Эх сурвалж: Олон улсын удирдлагын хөгжлийн хүрээлэн</w:t>
      </w:r>
    </w:p>
    <w:p w14:paraId="6EC0E0F9" w14:textId="68B68A35" w:rsidR="002E2496" w:rsidRPr="00272A89" w:rsidRDefault="00305FB7" w:rsidP="00322334">
      <w:pPr>
        <w:spacing w:beforeLines="30" w:before="72" w:after="30"/>
        <w:ind w:firstLine="720"/>
      </w:pPr>
      <w:r w:rsidRPr="00272A89">
        <w:t>Манай орны хувьд доогуур үнэлэгдэхэд нь бизнесийн үр ашигтай байдал, дэд бүтэц гэсэн 2 хэсэгт хангалтгүй үнэлгээ авсантай холбоотой байна. Иймд, үндэсний өрсөлдөх чадварыг нэмэгдүүлэх хүрээнд  эдийн засаг, инфляц, засгийн газрын өр, гадаад худалдааг голчлон тодорхойллоо.</w:t>
      </w:r>
    </w:p>
    <w:p w14:paraId="33CBB85E" w14:textId="423BBE1E" w:rsidR="00F37752" w:rsidRPr="00272A89" w:rsidRDefault="00F37752" w:rsidP="00C2473F">
      <w:pPr>
        <w:pStyle w:val="Heading3"/>
        <w:numPr>
          <w:ilvl w:val="2"/>
          <w:numId w:val="10"/>
        </w:numPr>
        <w:ind w:left="709" w:hanging="709"/>
        <w:rPr>
          <w:rFonts w:ascii="Arial" w:hAnsi="Arial" w:cs="Arial"/>
          <w:color w:val="auto"/>
          <w:sz w:val="24"/>
          <w:szCs w:val="24"/>
        </w:rPr>
      </w:pPr>
      <w:bookmarkStart w:id="462" w:name="_Toc212324875"/>
      <w:bookmarkStart w:id="463" w:name="_Toc212629147"/>
      <w:bookmarkStart w:id="464" w:name="_Toc212630935"/>
      <w:r w:rsidRPr="00272A89">
        <w:rPr>
          <w:rFonts w:ascii="Arial" w:hAnsi="Arial" w:cs="Arial"/>
          <w:b/>
          <w:color w:val="002060"/>
          <w:sz w:val="24"/>
          <w:szCs w:val="24"/>
        </w:rPr>
        <w:t>Эдийн засгийн эрх чөлөө</w:t>
      </w:r>
      <w:bookmarkEnd w:id="462"/>
      <w:bookmarkEnd w:id="463"/>
      <w:bookmarkEnd w:id="464"/>
    </w:p>
    <w:p w14:paraId="2D63864E" w14:textId="488234AB" w:rsidR="00D42A8F" w:rsidRPr="00272A89" w:rsidRDefault="00187389" w:rsidP="00D42A8F">
      <w:pPr>
        <w:pStyle w:val="NoSpacing"/>
        <w:spacing w:before="120" w:after="120"/>
        <w:ind w:firstLine="720"/>
        <w:jc w:val="both"/>
        <w:rPr>
          <w:rFonts w:ascii="Arial" w:hAnsi="Arial" w:cs="Arial"/>
          <w:sz w:val="24"/>
          <w:szCs w:val="24"/>
          <w:lang w:val="mn-MN"/>
        </w:rPr>
      </w:pPr>
      <w:r w:rsidRPr="00272A89">
        <w:rPr>
          <w:rFonts w:ascii="Arial" w:hAnsi="Arial" w:cs="Arial"/>
          <w:sz w:val="24"/>
          <w:szCs w:val="24"/>
          <w:lang w:val="mn-MN"/>
        </w:rPr>
        <w:t>Ө</w:t>
      </w:r>
      <w:r w:rsidR="00D42A8F" w:rsidRPr="00272A89">
        <w:rPr>
          <w:rFonts w:ascii="Arial" w:hAnsi="Arial" w:cs="Arial"/>
          <w:sz w:val="24"/>
          <w:szCs w:val="24"/>
          <w:lang w:val="mn-MN"/>
        </w:rPr>
        <w:t xml:space="preserve">в уламжлалын сангаас “Эдийн засгийн эрх чөлөөт байдлын индекс”-ийг </w:t>
      </w:r>
      <w:r w:rsidRPr="00272A89">
        <w:rPr>
          <w:rFonts w:ascii="Arial" w:hAnsi="Arial" w:cs="Arial"/>
          <w:sz w:val="24"/>
          <w:szCs w:val="24"/>
          <w:lang w:val="mn-MN"/>
        </w:rPr>
        <w:t>хууль дээдлэх ёс</w:t>
      </w:r>
      <w:r w:rsidR="00D42A8F" w:rsidRPr="00272A89">
        <w:rPr>
          <w:rFonts w:ascii="Arial" w:hAnsi="Arial" w:cs="Arial"/>
          <w:sz w:val="24"/>
          <w:szCs w:val="24"/>
          <w:lang w:val="mn-MN"/>
        </w:rPr>
        <w:t xml:space="preserve">, Засгийн газрын оролцоо, зохицуулалтын үр ашигтай байдал, нээлттэй зах зээл гэсэн нийт 4 бүлэг 12 шалгуур үзүүлэлт ашиглан тооцдог бөгөөд  Монгол Улс 2024 онд нийт дүнгээрээ 176 улсаас 60.6 оноотойгоор 76 дугаар байранд эрэмбэлэгдсэн байна. </w:t>
      </w:r>
      <w:r w:rsidR="00D42A8F" w:rsidRPr="00272A89">
        <w:rPr>
          <w:rFonts w:ascii="Arial" w:eastAsia="Times New Roman" w:hAnsi="Arial" w:cs="Arial"/>
          <w:sz w:val="24"/>
          <w:szCs w:val="24"/>
          <w:lang w:val="mn-MN"/>
        </w:rPr>
        <w:t xml:space="preserve">(Хүснэгт </w:t>
      </w:r>
      <w:r w:rsidR="008900D8" w:rsidRPr="00272A89">
        <w:rPr>
          <w:rFonts w:ascii="Arial" w:eastAsia="Times New Roman" w:hAnsi="Arial" w:cs="Arial"/>
          <w:sz w:val="24"/>
          <w:szCs w:val="24"/>
          <w:lang w:val="mn-MN"/>
        </w:rPr>
        <w:t>8</w:t>
      </w:r>
      <w:r w:rsidR="00017BD2" w:rsidRPr="00272A89">
        <w:rPr>
          <w:rFonts w:ascii="Arial" w:eastAsia="Times New Roman" w:hAnsi="Arial" w:cs="Arial"/>
          <w:sz w:val="24"/>
          <w:szCs w:val="24"/>
          <w:lang w:val="mn-MN"/>
        </w:rPr>
        <w:t>9</w:t>
      </w:r>
      <w:r w:rsidR="00D42A8F" w:rsidRPr="00272A89">
        <w:rPr>
          <w:rFonts w:ascii="Arial" w:eastAsia="Times New Roman" w:hAnsi="Arial" w:cs="Arial"/>
          <w:sz w:val="24"/>
          <w:szCs w:val="24"/>
          <w:lang w:val="mn-MN"/>
        </w:rPr>
        <w:t>-</w:t>
      </w:r>
      <w:r w:rsidR="00C96492" w:rsidRPr="00272A89">
        <w:rPr>
          <w:rFonts w:ascii="Arial" w:eastAsia="Times New Roman" w:hAnsi="Arial" w:cs="Arial"/>
          <w:sz w:val="24"/>
          <w:szCs w:val="24"/>
          <w:lang w:val="mn-MN"/>
        </w:rPr>
        <w:t>д</w:t>
      </w:r>
      <w:r w:rsidR="00D42A8F" w:rsidRPr="00272A89">
        <w:rPr>
          <w:rFonts w:ascii="Arial" w:eastAsia="Times New Roman" w:hAnsi="Arial" w:cs="Arial"/>
          <w:sz w:val="24"/>
          <w:szCs w:val="24"/>
          <w:lang w:val="mn-MN"/>
        </w:rPr>
        <w:t xml:space="preserve"> харуулав)</w:t>
      </w:r>
    </w:p>
    <w:p w14:paraId="5E241EB3" w14:textId="06575C2B" w:rsidR="00D42A8F" w:rsidRPr="00272A89" w:rsidRDefault="00837755" w:rsidP="0056037F">
      <w:pPr>
        <w:pStyle w:val="Caption"/>
        <w:spacing w:after="0"/>
        <w:rPr>
          <w:color w:val="auto"/>
          <w:sz w:val="20"/>
          <w:szCs w:val="20"/>
        </w:rPr>
      </w:pPr>
      <w:bookmarkStart w:id="465" w:name="_Toc212631032"/>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89</w:t>
      </w:r>
      <w:r w:rsidRPr="00272A89">
        <w:rPr>
          <w:color w:val="auto"/>
          <w:sz w:val="20"/>
          <w:szCs w:val="20"/>
        </w:rPr>
        <w:fldChar w:fldCharType="end"/>
      </w:r>
      <w:r w:rsidR="00D42A8F" w:rsidRPr="00272A89">
        <w:rPr>
          <w:rFonts w:eastAsia="Times New Roman"/>
          <w:color w:val="auto"/>
          <w:sz w:val="20"/>
          <w:szCs w:val="20"/>
        </w:rPr>
        <w:t>. Монгол Улсын эдийн засгийн эрх чөлөөний үзүүлэлт</w:t>
      </w:r>
      <w:bookmarkEnd w:id="465"/>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08"/>
        <w:gridCol w:w="3149"/>
        <w:gridCol w:w="897"/>
        <w:gridCol w:w="1691"/>
        <w:gridCol w:w="1084"/>
      </w:tblGrid>
      <w:tr w:rsidR="00F77AEC" w:rsidRPr="00272A89" w14:paraId="045825B8" w14:textId="77777777" w:rsidTr="00322334">
        <w:trPr>
          <w:trHeight w:val="316"/>
        </w:trPr>
        <w:tc>
          <w:tcPr>
            <w:tcW w:w="1458" w:type="pct"/>
            <w:shd w:val="clear" w:color="auto" w:fill="002060"/>
            <w:vAlign w:val="center"/>
          </w:tcPr>
          <w:p w14:paraId="07B997A7" w14:textId="5BDA934E" w:rsidR="00696C04" w:rsidRPr="00272A89" w:rsidRDefault="00696C04" w:rsidP="00322334">
            <w:pPr>
              <w:ind w:left="-19" w:right="144"/>
              <w:jc w:val="center"/>
              <w:textAlignment w:val="baseline"/>
              <w:rPr>
                <w:rFonts w:eastAsia="Times New Roman"/>
                <w:color w:val="FFFFFF" w:themeColor="background1"/>
                <w:sz w:val="18"/>
                <w:szCs w:val="18"/>
              </w:rPr>
            </w:pPr>
            <w:r w:rsidRPr="00272A89">
              <w:rPr>
                <w:rFonts w:eastAsia="Times New Roman"/>
                <w:b/>
                <w:sz w:val="18"/>
                <w:szCs w:val="18"/>
              </w:rPr>
              <w:t>Бүлэг ​</w:t>
            </w:r>
          </w:p>
        </w:tc>
        <w:tc>
          <w:tcPr>
            <w:tcW w:w="1635" w:type="pct"/>
            <w:shd w:val="clear" w:color="auto" w:fill="002060"/>
            <w:vAlign w:val="center"/>
          </w:tcPr>
          <w:p w14:paraId="75FB9178" w14:textId="53D99A43" w:rsidR="00696C04" w:rsidRPr="00272A89" w:rsidRDefault="00696C04" w:rsidP="00322334">
            <w:pPr>
              <w:ind w:right="144"/>
              <w:jc w:val="center"/>
              <w:textAlignment w:val="baseline"/>
              <w:rPr>
                <w:rFonts w:eastAsia="Times New Roman"/>
                <w:color w:val="FFFFFF" w:themeColor="background1"/>
                <w:sz w:val="18"/>
                <w:szCs w:val="18"/>
              </w:rPr>
            </w:pPr>
            <w:r w:rsidRPr="00272A89">
              <w:rPr>
                <w:rFonts w:eastAsia="Times New Roman"/>
                <w:b/>
                <w:sz w:val="18"/>
                <w:szCs w:val="18"/>
              </w:rPr>
              <w:t>Шалгуур үзүүлэлт/дэд хүчин зүйлс</w:t>
            </w:r>
          </w:p>
        </w:tc>
        <w:tc>
          <w:tcPr>
            <w:tcW w:w="466" w:type="pct"/>
            <w:shd w:val="clear" w:color="auto" w:fill="002060"/>
            <w:vAlign w:val="center"/>
          </w:tcPr>
          <w:p w14:paraId="4F08A473" w14:textId="779DDCDC" w:rsidR="00696C04" w:rsidRPr="00272A89" w:rsidRDefault="00696C04" w:rsidP="00696C04">
            <w:pPr>
              <w:ind w:left="144" w:right="144"/>
              <w:jc w:val="center"/>
              <w:textAlignment w:val="baseline"/>
              <w:rPr>
                <w:rFonts w:eastAsia="Times New Roman"/>
                <w:color w:val="FFFFFF" w:themeColor="background1"/>
                <w:sz w:val="18"/>
                <w:szCs w:val="18"/>
              </w:rPr>
            </w:pPr>
            <w:r w:rsidRPr="00272A89">
              <w:rPr>
                <w:rFonts w:eastAsia="Times New Roman"/>
                <w:b/>
                <w:sz w:val="18"/>
                <w:szCs w:val="18"/>
              </w:rPr>
              <w:t>Оноо​</w:t>
            </w:r>
          </w:p>
        </w:tc>
        <w:tc>
          <w:tcPr>
            <w:tcW w:w="878" w:type="pct"/>
            <w:shd w:val="clear" w:color="auto" w:fill="002060"/>
            <w:vAlign w:val="center"/>
          </w:tcPr>
          <w:p w14:paraId="1999B35C" w14:textId="28C78F00" w:rsidR="00696C04" w:rsidRPr="00272A89" w:rsidRDefault="00696C04" w:rsidP="00696C04">
            <w:pPr>
              <w:ind w:left="144" w:right="144"/>
              <w:jc w:val="center"/>
              <w:textAlignment w:val="baseline"/>
              <w:rPr>
                <w:rFonts w:eastAsia="Times New Roman"/>
                <w:color w:val="FFFFFF" w:themeColor="background1"/>
                <w:sz w:val="18"/>
                <w:szCs w:val="18"/>
              </w:rPr>
            </w:pPr>
            <w:r w:rsidRPr="00272A89">
              <w:rPr>
                <w:rFonts w:eastAsia="Times New Roman"/>
                <w:b/>
                <w:sz w:val="18"/>
                <w:szCs w:val="18"/>
              </w:rPr>
              <w:t>Онооны ангилал</w:t>
            </w:r>
          </w:p>
        </w:tc>
        <w:tc>
          <w:tcPr>
            <w:tcW w:w="563" w:type="pct"/>
            <w:shd w:val="clear" w:color="auto" w:fill="002060"/>
            <w:vAlign w:val="center"/>
          </w:tcPr>
          <w:p w14:paraId="38829342" w14:textId="4E6EEAF1" w:rsidR="00696C04" w:rsidRPr="00272A89" w:rsidRDefault="00696C04" w:rsidP="00696C04">
            <w:pPr>
              <w:ind w:left="144" w:right="144"/>
              <w:jc w:val="center"/>
              <w:textAlignment w:val="baseline"/>
              <w:rPr>
                <w:color w:val="FFFFFF" w:themeColor="background1"/>
                <w:sz w:val="18"/>
                <w:szCs w:val="18"/>
              </w:rPr>
            </w:pPr>
            <w:r w:rsidRPr="00272A89">
              <w:rPr>
                <w:rFonts w:eastAsia="Times New Roman"/>
                <w:b/>
                <w:sz w:val="18"/>
                <w:szCs w:val="18"/>
              </w:rPr>
              <w:t>Байр​</w:t>
            </w:r>
          </w:p>
        </w:tc>
      </w:tr>
      <w:tr w:rsidR="00F77AEC" w:rsidRPr="00272A89" w14:paraId="1769611D" w14:textId="77777777" w:rsidTr="004E22D0">
        <w:trPr>
          <w:trHeight w:val="316"/>
        </w:trPr>
        <w:tc>
          <w:tcPr>
            <w:tcW w:w="1458" w:type="pct"/>
            <w:vMerge w:val="restart"/>
            <w:vAlign w:val="center"/>
            <w:hideMark/>
          </w:tcPr>
          <w:p w14:paraId="5CA63E64" w14:textId="057E853D" w:rsidR="00D42A8F" w:rsidRPr="00272A89" w:rsidRDefault="00024B5F">
            <w:pPr>
              <w:ind w:left="-19" w:right="144"/>
              <w:textAlignment w:val="baseline"/>
              <w:rPr>
                <w:rFonts w:ascii="Segoe UI" w:eastAsia="Times New Roman" w:hAnsi="Segoe UI" w:cs="Segoe UI"/>
                <w:b/>
                <w:sz w:val="18"/>
                <w:szCs w:val="18"/>
              </w:rPr>
            </w:pPr>
            <w:r w:rsidRPr="00272A89">
              <w:rPr>
                <w:rFonts w:eastAsia="Times New Roman"/>
                <w:sz w:val="18"/>
                <w:szCs w:val="18"/>
              </w:rPr>
              <w:t>Хууль дээдлэх ёс</w:t>
            </w:r>
            <w:r w:rsidR="00D42A8F" w:rsidRPr="00272A89">
              <w:rPr>
                <w:rFonts w:eastAsia="Times New Roman"/>
                <w:b/>
                <w:sz w:val="18"/>
                <w:szCs w:val="18"/>
              </w:rPr>
              <w:t> </w:t>
            </w:r>
          </w:p>
        </w:tc>
        <w:tc>
          <w:tcPr>
            <w:tcW w:w="1635" w:type="pct"/>
            <w:hideMark/>
          </w:tcPr>
          <w:p w14:paraId="70B45BA4" w14:textId="77777777" w:rsidR="00D42A8F" w:rsidRPr="00272A89" w:rsidRDefault="00D42A8F">
            <w:pPr>
              <w:ind w:right="144"/>
              <w:textAlignment w:val="baseline"/>
              <w:rPr>
                <w:rFonts w:ascii="Segoe UI" w:eastAsia="Times New Roman" w:hAnsi="Segoe UI" w:cs="Segoe UI"/>
                <w:sz w:val="18"/>
                <w:szCs w:val="18"/>
              </w:rPr>
            </w:pPr>
            <w:r w:rsidRPr="00272A89">
              <w:rPr>
                <w:rFonts w:eastAsia="Times New Roman"/>
                <w:sz w:val="18"/>
                <w:szCs w:val="18"/>
              </w:rPr>
              <w:t>Өмчийн эрх​ </w:t>
            </w:r>
          </w:p>
        </w:tc>
        <w:tc>
          <w:tcPr>
            <w:tcW w:w="466" w:type="pct"/>
            <w:vAlign w:val="center"/>
            <w:hideMark/>
          </w:tcPr>
          <w:p w14:paraId="522C9033"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48.8​</w:t>
            </w:r>
          </w:p>
        </w:tc>
        <w:tc>
          <w:tcPr>
            <w:tcW w:w="878" w:type="pct"/>
            <w:vAlign w:val="center"/>
            <w:hideMark/>
          </w:tcPr>
          <w:p w14:paraId="12A4C47B"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муу</w:t>
            </w:r>
          </w:p>
        </w:tc>
        <w:tc>
          <w:tcPr>
            <w:tcW w:w="563" w:type="pct"/>
            <w:vAlign w:val="center"/>
            <w:hideMark/>
          </w:tcPr>
          <w:p w14:paraId="56124EE4" w14:textId="77777777" w:rsidR="00D42A8F" w:rsidRPr="00272A89" w:rsidRDefault="00D42A8F">
            <w:pPr>
              <w:ind w:left="144" w:right="144"/>
              <w:jc w:val="center"/>
              <w:textAlignment w:val="baseline"/>
              <w:rPr>
                <w:sz w:val="18"/>
                <w:szCs w:val="18"/>
              </w:rPr>
            </w:pPr>
            <w:r w:rsidRPr="00272A89">
              <w:rPr>
                <w:sz w:val="18"/>
                <w:szCs w:val="18"/>
              </w:rPr>
              <w:t>92/176​</w:t>
            </w:r>
          </w:p>
        </w:tc>
      </w:tr>
      <w:tr w:rsidR="00F77AEC" w:rsidRPr="00272A89" w14:paraId="469A4019" w14:textId="77777777" w:rsidTr="004E22D0">
        <w:trPr>
          <w:trHeight w:val="316"/>
        </w:trPr>
        <w:tc>
          <w:tcPr>
            <w:tcW w:w="1458" w:type="pct"/>
            <w:vMerge/>
            <w:vAlign w:val="center"/>
            <w:hideMark/>
          </w:tcPr>
          <w:p w14:paraId="40BF58AC" w14:textId="77777777" w:rsidR="00D42A8F" w:rsidRPr="00272A89" w:rsidRDefault="00D42A8F">
            <w:pPr>
              <w:ind w:left="-19" w:right="144"/>
              <w:rPr>
                <w:rFonts w:ascii="Segoe UI" w:eastAsia="Times New Roman" w:hAnsi="Segoe UI" w:cs="Segoe UI"/>
                <w:b/>
                <w:sz w:val="18"/>
                <w:szCs w:val="18"/>
              </w:rPr>
            </w:pPr>
          </w:p>
        </w:tc>
        <w:tc>
          <w:tcPr>
            <w:tcW w:w="1635" w:type="pct"/>
            <w:hideMark/>
          </w:tcPr>
          <w:p w14:paraId="07B98EBD" w14:textId="77777777" w:rsidR="00D42A8F" w:rsidRPr="00272A89" w:rsidRDefault="00D42A8F">
            <w:pPr>
              <w:ind w:right="144"/>
              <w:textAlignment w:val="baseline"/>
              <w:rPr>
                <w:rFonts w:ascii="Segoe UI" w:eastAsia="Times New Roman" w:hAnsi="Segoe UI" w:cs="Segoe UI"/>
                <w:sz w:val="18"/>
                <w:szCs w:val="18"/>
              </w:rPr>
            </w:pPr>
            <w:r w:rsidRPr="00272A89">
              <w:rPr>
                <w:rFonts w:eastAsia="Times New Roman"/>
                <w:sz w:val="18"/>
                <w:szCs w:val="18"/>
              </w:rPr>
              <w:t>Шүүхийн үр ашиг​ </w:t>
            </w:r>
          </w:p>
        </w:tc>
        <w:tc>
          <w:tcPr>
            <w:tcW w:w="466" w:type="pct"/>
            <w:vAlign w:val="center"/>
            <w:hideMark/>
          </w:tcPr>
          <w:p w14:paraId="74A58A60"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34.8​</w:t>
            </w:r>
          </w:p>
        </w:tc>
        <w:tc>
          <w:tcPr>
            <w:tcW w:w="878" w:type="pct"/>
            <w:vAlign w:val="center"/>
            <w:hideMark/>
          </w:tcPr>
          <w:p w14:paraId="0DBA7B0A"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бага</w:t>
            </w:r>
          </w:p>
        </w:tc>
        <w:tc>
          <w:tcPr>
            <w:tcW w:w="563" w:type="pct"/>
            <w:vAlign w:val="center"/>
            <w:hideMark/>
          </w:tcPr>
          <w:p w14:paraId="460EF358" w14:textId="77777777" w:rsidR="00D42A8F" w:rsidRPr="00272A89" w:rsidRDefault="00D42A8F">
            <w:pPr>
              <w:ind w:left="144" w:right="144"/>
              <w:jc w:val="center"/>
              <w:textAlignment w:val="baseline"/>
              <w:rPr>
                <w:sz w:val="18"/>
                <w:szCs w:val="18"/>
              </w:rPr>
            </w:pPr>
            <w:r w:rsidRPr="00272A89">
              <w:rPr>
                <w:sz w:val="18"/>
                <w:szCs w:val="18"/>
              </w:rPr>
              <w:t>71/176​</w:t>
            </w:r>
          </w:p>
        </w:tc>
      </w:tr>
      <w:tr w:rsidR="00F77AEC" w:rsidRPr="00272A89" w14:paraId="194B23E9" w14:textId="77777777" w:rsidTr="004E22D0">
        <w:trPr>
          <w:trHeight w:val="316"/>
        </w:trPr>
        <w:tc>
          <w:tcPr>
            <w:tcW w:w="1458" w:type="pct"/>
            <w:vMerge/>
            <w:vAlign w:val="center"/>
            <w:hideMark/>
          </w:tcPr>
          <w:p w14:paraId="2699E3B6" w14:textId="77777777" w:rsidR="00D42A8F" w:rsidRPr="00272A89" w:rsidRDefault="00D42A8F">
            <w:pPr>
              <w:ind w:left="-19" w:right="144"/>
              <w:rPr>
                <w:rFonts w:ascii="Segoe UI" w:eastAsia="Times New Roman" w:hAnsi="Segoe UI" w:cs="Segoe UI"/>
                <w:b/>
                <w:sz w:val="18"/>
                <w:szCs w:val="18"/>
              </w:rPr>
            </w:pPr>
          </w:p>
        </w:tc>
        <w:tc>
          <w:tcPr>
            <w:tcW w:w="1635" w:type="pct"/>
            <w:hideMark/>
          </w:tcPr>
          <w:p w14:paraId="78C194C8" w14:textId="77777777" w:rsidR="00D42A8F" w:rsidRPr="00272A89" w:rsidRDefault="00D42A8F">
            <w:pPr>
              <w:ind w:right="144"/>
              <w:textAlignment w:val="baseline"/>
              <w:rPr>
                <w:rFonts w:ascii="Segoe UI" w:eastAsia="Times New Roman" w:hAnsi="Segoe UI" w:cs="Segoe UI"/>
                <w:sz w:val="18"/>
                <w:szCs w:val="18"/>
              </w:rPr>
            </w:pPr>
            <w:r w:rsidRPr="00272A89">
              <w:rPr>
                <w:rFonts w:eastAsia="Times New Roman"/>
                <w:sz w:val="18"/>
                <w:szCs w:val="18"/>
              </w:rPr>
              <w:t>Төрийн зарчимт байдал​ </w:t>
            </w:r>
          </w:p>
        </w:tc>
        <w:tc>
          <w:tcPr>
            <w:tcW w:w="466" w:type="pct"/>
            <w:vAlign w:val="center"/>
            <w:hideMark/>
          </w:tcPr>
          <w:p w14:paraId="3575AA6D"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55.0​</w:t>
            </w:r>
          </w:p>
        </w:tc>
        <w:tc>
          <w:tcPr>
            <w:tcW w:w="878" w:type="pct"/>
            <w:vAlign w:val="center"/>
            <w:hideMark/>
          </w:tcPr>
          <w:p w14:paraId="7E17F57B"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муу</w:t>
            </w:r>
          </w:p>
        </w:tc>
        <w:tc>
          <w:tcPr>
            <w:tcW w:w="563" w:type="pct"/>
            <w:vAlign w:val="center"/>
            <w:hideMark/>
          </w:tcPr>
          <w:p w14:paraId="7831605F" w14:textId="77777777" w:rsidR="00D42A8F" w:rsidRPr="00272A89" w:rsidRDefault="00D42A8F">
            <w:pPr>
              <w:ind w:left="144" w:right="144"/>
              <w:jc w:val="center"/>
              <w:textAlignment w:val="baseline"/>
              <w:rPr>
                <w:sz w:val="18"/>
                <w:szCs w:val="18"/>
              </w:rPr>
            </w:pPr>
            <w:r w:rsidRPr="00272A89">
              <w:rPr>
                <w:sz w:val="18"/>
                <w:szCs w:val="18"/>
              </w:rPr>
              <w:t>117/176​</w:t>
            </w:r>
          </w:p>
        </w:tc>
      </w:tr>
      <w:tr w:rsidR="00F77AEC" w:rsidRPr="00272A89" w14:paraId="4FA0C204" w14:textId="77777777" w:rsidTr="004E22D0">
        <w:trPr>
          <w:trHeight w:val="316"/>
        </w:trPr>
        <w:tc>
          <w:tcPr>
            <w:tcW w:w="1458" w:type="pct"/>
            <w:vMerge w:val="restart"/>
            <w:vAlign w:val="center"/>
            <w:hideMark/>
          </w:tcPr>
          <w:p w14:paraId="72AD5DCF" w14:textId="77777777" w:rsidR="00D42A8F" w:rsidRPr="00272A89" w:rsidRDefault="00D42A8F">
            <w:pPr>
              <w:ind w:left="-19" w:right="144"/>
              <w:textAlignment w:val="baseline"/>
              <w:rPr>
                <w:rFonts w:ascii="Segoe UI" w:eastAsia="Times New Roman" w:hAnsi="Segoe UI" w:cs="Segoe UI"/>
                <w:b/>
                <w:sz w:val="18"/>
                <w:szCs w:val="18"/>
              </w:rPr>
            </w:pPr>
            <w:r w:rsidRPr="00272A89">
              <w:rPr>
                <w:rFonts w:eastAsia="Times New Roman"/>
                <w:sz w:val="18"/>
                <w:szCs w:val="18"/>
              </w:rPr>
              <w:t>Засгийн газрын хэмжээ​</w:t>
            </w:r>
            <w:r w:rsidRPr="00272A89">
              <w:rPr>
                <w:rFonts w:eastAsia="Times New Roman"/>
                <w:b/>
                <w:sz w:val="18"/>
                <w:szCs w:val="18"/>
              </w:rPr>
              <w:t> </w:t>
            </w:r>
          </w:p>
        </w:tc>
        <w:tc>
          <w:tcPr>
            <w:tcW w:w="1635" w:type="pct"/>
            <w:hideMark/>
          </w:tcPr>
          <w:p w14:paraId="7FF4C8EE" w14:textId="77777777" w:rsidR="00D42A8F" w:rsidRPr="00272A89" w:rsidRDefault="00D42A8F">
            <w:pPr>
              <w:ind w:right="144"/>
              <w:textAlignment w:val="baseline"/>
              <w:rPr>
                <w:rFonts w:ascii="Segoe UI" w:eastAsia="Times New Roman" w:hAnsi="Segoe UI" w:cs="Segoe UI"/>
                <w:sz w:val="18"/>
                <w:szCs w:val="18"/>
              </w:rPr>
            </w:pPr>
            <w:r w:rsidRPr="00272A89">
              <w:rPr>
                <w:rFonts w:eastAsia="Times New Roman"/>
                <w:sz w:val="18"/>
                <w:szCs w:val="18"/>
              </w:rPr>
              <w:t>Татварын дарамт​ </w:t>
            </w:r>
          </w:p>
        </w:tc>
        <w:tc>
          <w:tcPr>
            <w:tcW w:w="466" w:type="pct"/>
            <w:vAlign w:val="center"/>
            <w:hideMark/>
          </w:tcPr>
          <w:p w14:paraId="6CCD40AE"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84.0​</w:t>
            </w:r>
          </w:p>
        </w:tc>
        <w:tc>
          <w:tcPr>
            <w:tcW w:w="878" w:type="pct"/>
            <w:vAlign w:val="center"/>
            <w:hideMark/>
          </w:tcPr>
          <w:p w14:paraId="1937348C"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бүрэн</w:t>
            </w:r>
          </w:p>
        </w:tc>
        <w:tc>
          <w:tcPr>
            <w:tcW w:w="563" w:type="pct"/>
            <w:vAlign w:val="center"/>
            <w:hideMark/>
          </w:tcPr>
          <w:p w14:paraId="75E79089" w14:textId="77777777" w:rsidR="00D42A8F" w:rsidRPr="00272A89" w:rsidRDefault="00D42A8F">
            <w:pPr>
              <w:ind w:left="144" w:right="144"/>
              <w:jc w:val="center"/>
              <w:textAlignment w:val="baseline"/>
              <w:rPr>
                <w:sz w:val="18"/>
                <w:szCs w:val="18"/>
              </w:rPr>
            </w:pPr>
            <w:r w:rsidRPr="00272A89">
              <w:rPr>
                <w:sz w:val="18"/>
                <w:szCs w:val="18"/>
              </w:rPr>
              <w:t>59/176​</w:t>
            </w:r>
          </w:p>
        </w:tc>
      </w:tr>
      <w:tr w:rsidR="00F77AEC" w:rsidRPr="00272A89" w14:paraId="746C081E" w14:textId="77777777" w:rsidTr="004E22D0">
        <w:trPr>
          <w:trHeight w:val="316"/>
        </w:trPr>
        <w:tc>
          <w:tcPr>
            <w:tcW w:w="1458" w:type="pct"/>
            <w:vMerge/>
            <w:vAlign w:val="center"/>
            <w:hideMark/>
          </w:tcPr>
          <w:p w14:paraId="6540032B" w14:textId="77777777" w:rsidR="00D42A8F" w:rsidRPr="00272A89" w:rsidRDefault="00D42A8F">
            <w:pPr>
              <w:ind w:left="-19" w:right="144"/>
              <w:rPr>
                <w:rFonts w:ascii="Segoe UI" w:eastAsia="Times New Roman" w:hAnsi="Segoe UI" w:cs="Segoe UI"/>
                <w:b/>
                <w:sz w:val="18"/>
                <w:szCs w:val="18"/>
              </w:rPr>
            </w:pPr>
          </w:p>
        </w:tc>
        <w:tc>
          <w:tcPr>
            <w:tcW w:w="1635" w:type="pct"/>
            <w:hideMark/>
          </w:tcPr>
          <w:p w14:paraId="63C68227" w14:textId="77777777" w:rsidR="00D42A8F" w:rsidRPr="00272A89" w:rsidRDefault="00D42A8F">
            <w:pPr>
              <w:ind w:right="144"/>
              <w:textAlignment w:val="baseline"/>
              <w:rPr>
                <w:rFonts w:ascii="Segoe UI" w:eastAsia="Times New Roman" w:hAnsi="Segoe UI" w:cs="Segoe UI"/>
                <w:sz w:val="18"/>
                <w:szCs w:val="18"/>
              </w:rPr>
            </w:pPr>
            <w:r w:rsidRPr="00272A89">
              <w:rPr>
                <w:rFonts w:eastAsia="Times New Roman"/>
                <w:sz w:val="18"/>
                <w:szCs w:val="18"/>
              </w:rPr>
              <w:t>Засгийн газрын зарлага​ </w:t>
            </w:r>
          </w:p>
        </w:tc>
        <w:tc>
          <w:tcPr>
            <w:tcW w:w="466" w:type="pct"/>
            <w:vAlign w:val="center"/>
            <w:hideMark/>
          </w:tcPr>
          <w:p w14:paraId="517C03D5"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62.0​</w:t>
            </w:r>
          </w:p>
        </w:tc>
        <w:tc>
          <w:tcPr>
            <w:tcW w:w="878" w:type="pct"/>
            <w:vAlign w:val="center"/>
            <w:hideMark/>
          </w:tcPr>
          <w:p w14:paraId="1DABF146"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дунд</w:t>
            </w:r>
          </w:p>
        </w:tc>
        <w:tc>
          <w:tcPr>
            <w:tcW w:w="563" w:type="pct"/>
            <w:vAlign w:val="center"/>
            <w:hideMark/>
          </w:tcPr>
          <w:p w14:paraId="6853DDAC" w14:textId="77777777" w:rsidR="00D42A8F" w:rsidRPr="00272A89" w:rsidRDefault="00D42A8F">
            <w:pPr>
              <w:ind w:left="144" w:right="144"/>
              <w:jc w:val="center"/>
              <w:textAlignment w:val="baseline"/>
              <w:rPr>
                <w:sz w:val="18"/>
                <w:szCs w:val="18"/>
              </w:rPr>
            </w:pPr>
            <w:r w:rsidRPr="00272A89">
              <w:rPr>
                <w:sz w:val="18"/>
                <w:szCs w:val="18"/>
              </w:rPr>
              <w:t>113/176​</w:t>
            </w:r>
          </w:p>
        </w:tc>
      </w:tr>
      <w:tr w:rsidR="00F77AEC" w:rsidRPr="00272A89" w14:paraId="384CE868" w14:textId="77777777" w:rsidTr="004E22D0">
        <w:trPr>
          <w:trHeight w:val="316"/>
        </w:trPr>
        <w:tc>
          <w:tcPr>
            <w:tcW w:w="1458" w:type="pct"/>
            <w:vMerge/>
            <w:vAlign w:val="center"/>
            <w:hideMark/>
          </w:tcPr>
          <w:p w14:paraId="6F8051AB" w14:textId="77777777" w:rsidR="00D42A8F" w:rsidRPr="00272A89" w:rsidRDefault="00D42A8F">
            <w:pPr>
              <w:ind w:left="-19" w:right="144"/>
              <w:rPr>
                <w:rFonts w:ascii="Segoe UI" w:eastAsia="Times New Roman" w:hAnsi="Segoe UI" w:cs="Segoe UI"/>
                <w:b/>
                <w:sz w:val="18"/>
                <w:szCs w:val="18"/>
              </w:rPr>
            </w:pPr>
          </w:p>
        </w:tc>
        <w:tc>
          <w:tcPr>
            <w:tcW w:w="1635" w:type="pct"/>
            <w:hideMark/>
          </w:tcPr>
          <w:p w14:paraId="28CA072E" w14:textId="77777777" w:rsidR="00D42A8F" w:rsidRPr="00272A89" w:rsidRDefault="00D42A8F">
            <w:pPr>
              <w:ind w:right="144"/>
              <w:textAlignment w:val="baseline"/>
              <w:rPr>
                <w:rFonts w:ascii="Segoe UI" w:eastAsia="Times New Roman" w:hAnsi="Segoe UI" w:cs="Segoe UI"/>
                <w:sz w:val="18"/>
                <w:szCs w:val="18"/>
              </w:rPr>
            </w:pPr>
            <w:r w:rsidRPr="00272A89">
              <w:rPr>
                <w:rFonts w:eastAsia="Times New Roman"/>
                <w:sz w:val="18"/>
                <w:szCs w:val="18"/>
              </w:rPr>
              <w:t>Төсвийн сахилга бат​ </w:t>
            </w:r>
          </w:p>
        </w:tc>
        <w:tc>
          <w:tcPr>
            <w:tcW w:w="466" w:type="pct"/>
            <w:vAlign w:val="center"/>
            <w:hideMark/>
          </w:tcPr>
          <w:p w14:paraId="69824580"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64.3​</w:t>
            </w:r>
          </w:p>
        </w:tc>
        <w:tc>
          <w:tcPr>
            <w:tcW w:w="878" w:type="pct"/>
            <w:vAlign w:val="center"/>
            <w:hideMark/>
          </w:tcPr>
          <w:p w14:paraId="45B13EE1"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дунд</w:t>
            </w:r>
          </w:p>
        </w:tc>
        <w:tc>
          <w:tcPr>
            <w:tcW w:w="563" w:type="pct"/>
            <w:vAlign w:val="center"/>
            <w:hideMark/>
          </w:tcPr>
          <w:p w14:paraId="3BC60F7C" w14:textId="77777777" w:rsidR="00D42A8F" w:rsidRPr="00272A89" w:rsidRDefault="00D42A8F">
            <w:pPr>
              <w:ind w:left="144" w:right="144"/>
              <w:jc w:val="center"/>
              <w:textAlignment w:val="baseline"/>
              <w:rPr>
                <w:sz w:val="18"/>
                <w:szCs w:val="18"/>
              </w:rPr>
            </w:pPr>
            <w:r w:rsidRPr="00272A89">
              <w:rPr>
                <w:sz w:val="18"/>
                <w:szCs w:val="18"/>
              </w:rPr>
              <w:t>83/176​</w:t>
            </w:r>
          </w:p>
        </w:tc>
      </w:tr>
      <w:tr w:rsidR="00F77AEC" w:rsidRPr="00272A89" w14:paraId="35DF9498" w14:textId="77777777" w:rsidTr="004E22D0">
        <w:trPr>
          <w:trHeight w:val="316"/>
        </w:trPr>
        <w:tc>
          <w:tcPr>
            <w:tcW w:w="1458" w:type="pct"/>
            <w:vMerge w:val="restart"/>
            <w:vAlign w:val="center"/>
            <w:hideMark/>
          </w:tcPr>
          <w:p w14:paraId="797CA7E2" w14:textId="77777777" w:rsidR="00D42A8F" w:rsidRPr="00272A89" w:rsidRDefault="00D42A8F" w:rsidP="00696C04">
            <w:pPr>
              <w:ind w:left="-19" w:right="144"/>
              <w:jc w:val="left"/>
              <w:textAlignment w:val="baseline"/>
              <w:rPr>
                <w:rFonts w:ascii="Segoe UI" w:eastAsia="Times New Roman" w:hAnsi="Segoe UI" w:cs="Segoe UI"/>
                <w:b/>
                <w:sz w:val="18"/>
                <w:szCs w:val="18"/>
              </w:rPr>
            </w:pPr>
            <w:r w:rsidRPr="00272A89">
              <w:rPr>
                <w:rFonts w:eastAsia="Times New Roman"/>
                <w:sz w:val="18"/>
                <w:szCs w:val="18"/>
              </w:rPr>
              <w:t>Зохицуулалтын үр ашигтай байдал​</w:t>
            </w:r>
            <w:r w:rsidRPr="00272A89">
              <w:rPr>
                <w:rFonts w:eastAsia="Times New Roman"/>
                <w:b/>
                <w:sz w:val="18"/>
                <w:szCs w:val="18"/>
              </w:rPr>
              <w:t> </w:t>
            </w:r>
          </w:p>
        </w:tc>
        <w:tc>
          <w:tcPr>
            <w:tcW w:w="1635" w:type="pct"/>
            <w:hideMark/>
          </w:tcPr>
          <w:p w14:paraId="3E417B98" w14:textId="77777777" w:rsidR="00D42A8F" w:rsidRPr="00272A89" w:rsidRDefault="00D42A8F">
            <w:pPr>
              <w:ind w:right="144"/>
              <w:textAlignment w:val="baseline"/>
              <w:rPr>
                <w:rFonts w:ascii="Segoe UI" w:eastAsia="Times New Roman" w:hAnsi="Segoe UI" w:cs="Segoe UI"/>
                <w:sz w:val="18"/>
                <w:szCs w:val="18"/>
              </w:rPr>
            </w:pPr>
            <w:r w:rsidRPr="00272A89">
              <w:rPr>
                <w:rFonts w:eastAsia="Times New Roman"/>
                <w:sz w:val="18"/>
                <w:szCs w:val="18"/>
              </w:rPr>
              <w:t>Бизнесийн эрх чөлөө​ </w:t>
            </w:r>
          </w:p>
        </w:tc>
        <w:tc>
          <w:tcPr>
            <w:tcW w:w="466" w:type="pct"/>
            <w:vAlign w:val="center"/>
            <w:hideMark/>
          </w:tcPr>
          <w:p w14:paraId="712F3EAC"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68.0​</w:t>
            </w:r>
          </w:p>
        </w:tc>
        <w:tc>
          <w:tcPr>
            <w:tcW w:w="878" w:type="pct"/>
            <w:vAlign w:val="center"/>
            <w:hideMark/>
          </w:tcPr>
          <w:p w14:paraId="3C843F20"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дунд</w:t>
            </w:r>
          </w:p>
        </w:tc>
        <w:tc>
          <w:tcPr>
            <w:tcW w:w="563" w:type="pct"/>
            <w:vAlign w:val="center"/>
            <w:hideMark/>
          </w:tcPr>
          <w:p w14:paraId="3876852B" w14:textId="77777777" w:rsidR="00D42A8F" w:rsidRPr="00272A89" w:rsidRDefault="00D42A8F">
            <w:pPr>
              <w:ind w:left="144" w:right="144"/>
              <w:jc w:val="center"/>
              <w:textAlignment w:val="baseline"/>
              <w:rPr>
                <w:sz w:val="18"/>
                <w:szCs w:val="18"/>
              </w:rPr>
            </w:pPr>
            <w:r w:rsidRPr="00272A89">
              <w:rPr>
                <w:sz w:val="18"/>
                <w:szCs w:val="18"/>
              </w:rPr>
              <w:t>79/176​</w:t>
            </w:r>
          </w:p>
        </w:tc>
      </w:tr>
      <w:tr w:rsidR="00F77AEC" w:rsidRPr="00272A89" w14:paraId="73945F8C" w14:textId="77777777" w:rsidTr="004E22D0">
        <w:trPr>
          <w:trHeight w:val="316"/>
        </w:trPr>
        <w:tc>
          <w:tcPr>
            <w:tcW w:w="1458" w:type="pct"/>
            <w:vMerge/>
            <w:vAlign w:val="center"/>
            <w:hideMark/>
          </w:tcPr>
          <w:p w14:paraId="5D545A1E" w14:textId="77777777" w:rsidR="00D42A8F" w:rsidRPr="00272A89" w:rsidRDefault="00D42A8F">
            <w:pPr>
              <w:ind w:left="-19" w:right="144"/>
              <w:rPr>
                <w:rFonts w:ascii="Segoe UI" w:eastAsia="Times New Roman" w:hAnsi="Segoe UI" w:cs="Segoe UI"/>
                <w:b/>
                <w:sz w:val="18"/>
                <w:szCs w:val="18"/>
              </w:rPr>
            </w:pPr>
          </w:p>
        </w:tc>
        <w:tc>
          <w:tcPr>
            <w:tcW w:w="1635" w:type="pct"/>
            <w:hideMark/>
          </w:tcPr>
          <w:p w14:paraId="08121502" w14:textId="77777777" w:rsidR="00D42A8F" w:rsidRPr="00272A89" w:rsidRDefault="00D42A8F">
            <w:pPr>
              <w:ind w:right="144"/>
              <w:textAlignment w:val="baseline"/>
              <w:rPr>
                <w:rFonts w:ascii="Segoe UI" w:eastAsia="Times New Roman" w:hAnsi="Segoe UI" w:cs="Segoe UI"/>
                <w:sz w:val="18"/>
                <w:szCs w:val="18"/>
              </w:rPr>
            </w:pPr>
            <w:r w:rsidRPr="00272A89">
              <w:rPr>
                <w:rFonts w:eastAsia="Times New Roman"/>
                <w:sz w:val="18"/>
                <w:szCs w:val="18"/>
              </w:rPr>
              <w:t>Хөдөлмөрлөх эрх чөлөө​ </w:t>
            </w:r>
          </w:p>
        </w:tc>
        <w:tc>
          <w:tcPr>
            <w:tcW w:w="466" w:type="pct"/>
            <w:vAlign w:val="center"/>
            <w:hideMark/>
          </w:tcPr>
          <w:p w14:paraId="38BC949D"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67.5​</w:t>
            </w:r>
          </w:p>
        </w:tc>
        <w:tc>
          <w:tcPr>
            <w:tcW w:w="878" w:type="pct"/>
            <w:vAlign w:val="center"/>
            <w:hideMark/>
          </w:tcPr>
          <w:p w14:paraId="359E2F4A"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дунд</w:t>
            </w:r>
          </w:p>
        </w:tc>
        <w:tc>
          <w:tcPr>
            <w:tcW w:w="563" w:type="pct"/>
            <w:vAlign w:val="center"/>
            <w:hideMark/>
          </w:tcPr>
          <w:p w14:paraId="10890513" w14:textId="77777777" w:rsidR="00D42A8F" w:rsidRPr="00272A89" w:rsidRDefault="00D42A8F">
            <w:pPr>
              <w:ind w:left="144" w:right="144"/>
              <w:jc w:val="center"/>
              <w:textAlignment w:val="baseline"/>
              <w:rPr>
                <w:sz w:val="18"/>
                <w:szCs w:val="18"/>
              </w:rPr>
            </w:pPr>
            <w:r w:rsidRPr="00272A89">
              <w:rPr>
                <w:sz w:val="18"/>
                <w:szCs w:val="18"/>
              </w:rPr>
              <w:t>24/176​</w:t>
            </w:r>
          </w:p>
        </w:tc>
      </w:tr>
      <w:tr w:rsidR="00F77AEC" w:rsidRPr="00272A89" w14:paraId="488E9291" w14:textId="77777777" w:rsidTr="004E22D0">
        <w:trPr>
          <w:trHeight w:val="316"/>
        </w:trPr>
        <w:tc>
          <w:tcPr>
            <w:tcW w:w="1458" w:type="pct"/>
            <w:vMerge/>
            <w:vAlign w:val="center"/>
            <w:hideMark/>
          </w:tcPr>
          <w:p w14:paraId="1E228029" w14:textId="77777777" w:rsidR="00D42A8F" w:rsidRPr="00272A89" w:rsidRDefault="00D42A8F">
            <w:pPr>
              <w:ind w:left="-19" w:right="144"/>
              <w:rPr>
                <w:rFonts w:ascii="Segoe UI" w:eastAsia="Times New Roman" w:hAnsi="Segoe UI" w:cs="Segoe UI"/>
                <w:b/>
                <w:sz w:val="18"/>
                <w:szCs w:val="18"/>
              </w:rPr>
            </w:pPr>
          </w:p>
        </w:tc>
        <w:tc>
          <w:tcPr>
            <w:tcW w:w="1635" w:type="pct"/>
            <w:hideMark/>
          </w:tcPr>
          <w:p w14:paraId="2C9B79F1" w14:textId="77777777" w:rsidR="00D42A8F" w:rsidRPr="00272A89" w:rsidRDefault="00D42A8F">
            <w:pPr>
              <w:ind w:right="144"/>
              <w:textAlignment w:val="baseline"/>
              <w:rPr>
                <w:rFonts w:ascii="Segoe UI" w:eastAsia="Times New Roman" w:hAnsi="Segoe UI" w:cs="Segoe UI"/>
                <w:sz w:val="18"/>
                <w:szCs w:val="18"/>
              </w:rPr>
            </w:pPr>
            <w:r w:rsidRPr="00272A89">
              <w:rPr>
                <w:rFonts w:eastAsia="Times New Roman"/>
                <w:sz w:val="18"/>
                <w:szCs w:val="18"/>
              </w:rPr>
              <w:t>Мөнгөний эрх чөлөө​ </w:t>
            </w:r>
          </w:p>
        </w:tc>
        <w:tc>
          <w:tcPr>
            <w:tcW w:w="466" w:type="pct"/>
            <w:vAlign w:val="center"/>
            <w:hideMark/>
          </w:tcPr>
          <w:p w14:paraId="63A1CC3E"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67.9​</w:t>
            </w:r>
          </w:p>
        </w:tc>
        <w:tc>
          <w:tcPr>
            <w:tcW w:w="878" w:type="pct"/>
            <w:vAlign w:val="center"/>
            <w:hideMark/>
          </w:tcPr>
          <w:p w14:paraId="5125617B"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дунд</w:t>
            </w:r>
          </w:p>
        </w:tc>
        <w:tc>
          <w:tcPr>
            <w:tcW w:w="563" w:type="pct"/>
            <w:vAlign w:val="center"/>
            <w:hideMark/>
          </w:tcPr>
          <w:p w14:paraId="2219884C" w14:textId="77777777" w:rsidR="00D42A8F" w:rsidRPr="00272A89" w:rsidRDefault="00D42A8F">
            <w:pPr>
              <w:ind w:left="144" w:right="144"/>
              <w:jc w:val="center"/>
              <w:textAlignment w:val="baseline"/>
              <w:rPr>
                <w:sz w:val="18"/>
                <w:szCs w:val="18"/>
              </w:rPr>
            </w:pPr>
            <w:r w:rsidRPr="00272A89">
              <w:rPr>
                <w:sz w:val="18"/>
                <w:szCs w:val="18"/>
              </w:rPr>
              <w:t>117/176​</w:t>
            </w:r>
          </w:p>
        </w:tc>
      </w:tr>
      <w:tr w:rsidR="00F77AEC" w:rsidRPr="00272A89" w14:paraId="188079B5" w14:textId="77777777" w:rsidTr="004E22D0">
        <w:trPr>
          <w:trHeight w:val="316"/>
        </w:trPr>
        <w:tc>
          <w:tcPr>
            <w:tcW w:w="1458" w:type="pct"/>
            <w:vMerge w:val="restart"/>
            <w:vAlign w:val="center"/>
            <w:hideMark/>
          </w:tcPr>
          <w:p w14:paraId="20999F0B" w14:textId="297F1BA2" w:rsidR="00D42A8F" w:rsidRPr="00272A89" w:rsidRDefault="00024B5F">
            <w:pPr>
              <w:ind w:left="-19" w:right="144"/>
              <w:textAlignment w:val="baseline"/>
              <w:rPr>
                <w:rFonts w:ascii="Segoe UI" w:eastAsia="Times New Roman" w:hAnsi="Segoe UI" w:cs="Segoe UI"/>
                <w:b/>
                <w:sz w:val="18"/>
                <w:szCs w:val="18"/>
              </w:rPr>
            </w:pPr>
            <w:r w:rsidRPr="00272A89">
              <w:rPr>
                <w:rFonts w:eastAsia="Times New Roman"/>
                <w:sz w:val="18"/>
                <w:szCs w:val="18"/>
              </w:rPr>
              <w:t>Зах зээлийн нээлттэй байдал</w:t>
            </w:r>
            <w:r w:rsidR="00D42A8F" w:rsidRPr="00272A89">
              <w:rPr>
                <w:rFonts w:eastAsia="Times New Roman"/>
                <w:b/>
                <w:sz w:val="18"/>
                <w:szCs w:val="18"/>
              </w:rPr>
              <w:t> </w:t>
            </w:r>
          </w:p>
        </w:tc>
        <w:tc>
          <w:tcPr>
            <w:tcW w:w="1635" w:type="pct"/>
            <w:hideMark/>
          </w:tcPr>
          <w:p w14:paraId="40771EB8" w14:textId="77777777" w:rsidR="00D42A8F" w:rsidRPr="00272A89" w:rsidRDefault="00D42A8F">
            <w:pPr>
              <w:ind w:right="144"/>
              <w:textAlignment w:val="baseline"/>
              <w:rPr>
                <w:rFonts w:ascii="Segoe UI" w:eastAsia="Times New Roman" w:hAnsi="Segoe UI" w:cs="Segoe UI"/>
                <w:sz w:val="18"/>
                <w:szCs w:val="18"/>
              </w:rPr>
            </w:pPr>
            <w:r w:rsidRPr="00272A89">
              <w:rPr>
                <w:rFonts w:eastAsia="Times New Roman"/>
                <w:sz w:val="18"/>
                <w:szCs w:val="18"/>
              </w:rPr>
              <w:t>Худалдааны эрх чөлөө​ </w:t>
            </w:r>
          </w:p>
        </w:tc>
        <w:tc>
          <w:tcPr>
            <w:tcW w:w="466" w:type="pct"/>
            <w:vAlign w:val="center"/>
            <w:hideMark/>
          </w:tcPr>
          <w:p w14:paraId="34E25BC0"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74.4​</w:t>
            </w:r>
          </w:p>
        </w:tc>
        <w:tc>
          <w:tcPr>
            <w:tcW w:w="878" w:type="pct"/>
            <w:vAlign w:val="center"/>
            <w:hideMark/>
          </w:tcPr>
          <w:p w14:paraId="6AE6A598"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сайн</w:t>
            </w:r>
          </w:p>
        </w:tc>
        <w:tc>
          <w:tcPr>
            <w:tcW w:w="563" w:type="pct"/>
            <w:vAlign w:val="center"/>
            <w:hideMark/>
          </w:tcPr>
          <w:p w14:paraId="2D6BB80C" w14:textId="77777777" w:rsidR="00D42A8F" w:rsidRPr="00272A89" w:rsidRDefault="00D42A8F">
            <w:pPr>
              <w:ind w:left="144" w:right="144"/>
              <w:jc w:val="center"/>
              <w:textAlignment w:val="baseline"/>
              <w:rPr>
                <w:sz w:val="18"/>
                <w:szCs w:val="18"/>
              </w:rPr>
            </w:pPr>
            <w:r w:rsidRPr="00272A89">
              <w:rPr>
                <w:sz w:val="18"/>
                <w:szCs w:val="18"/>
              </w:rPr>
              <w:t>72/176​</w:t>
            </w:r>
          </w:p>
        </w:tc>
      </w:tr>
      <w:tr w:rsidR="00F77AEC" w:rsidRPr="00272A89" w14:paraId="528AC21C" w14:textId="77777777" w:rsidTr="004E22D0">
        <w:trPr>
          <w:trHeight w:val="316"/>
        </w:trPr>
        <w:tc>
          <w:tcPr>
            <w:tcW w:w="1458" w:type="pct"/>
            <w:vMerge/>
            <w:hideMark/>
          </w:tcPr>
          <w:p w14:paraId="13C9C3F6" w14:textId="77777777" w:rsidR="00D42A8F" w:rsidRPr="00272A89" w:rsidRDefault="00D42A8F">
            <w:pPr>
              <w:ind w:left="144" w:right="144"/>
              <w:rPr>
                <w:rFonts w:ascii="Segoe UI" w:eastAsia="Times New Roman" w:hAnsi="Segoe UI" w:cs="Segoe UI"/>
                <w:b/>
                <w:sz w:val="18"/>
                <w:szCs w:val="18"/>
              </w:rPr>
            </w:pPr>
          </w:p>
        </w:tc>
        <w:tc>
          <w:tcPr>
            <w:tcW w:w="1635" w:type="pct"/>
            <w:hideMark/>
          </w:tcPr>
          <w:p w14:paraId="3E6F787A" w14:textId="77777777" w:rsidR="00D42A8F" w:rsidRPr="00272A89" w:rsidRDefault="00D42A8F">
            <w:pPr>
              <w:ind w:right="144"/>
              <w:textAlignment w:val="baseline"/>
              <w:rPr>
                <w:rFonts w:ascii="Segoe UI" w:eastAsia="Times New Roman" w:hAnsi="Segoe UI" w:cs="Segoe UI"/>
                <w:sz w:val="18"/>
                <w:szCs w:val="18"/>
              </w:rPr>
            </w:pPr>
            <w:r w:rsidRPr="00272A89">
              <w:rPr>
                <w:rFonts w:eastAsia="Times New Roman"/>
                <w:sz w:val="18"/>
                <w:szCs w:val="18"/>
              </w:rPr>
              <w:t>Хөрөнгө оруулагчдад ээлтэй байдал​ </w:t>
            </w:r>
          </w:p>
        </w:tc>
        <w:tc>
          <w:tcPr>
            <w:tcW w:w="466" w:type="pct"/>
            <w:vAlign w:val="center"/>
            <w:hideMark/>
          </w:tcPr>
          <w:p w14:paraId="556DBE6E"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50​.0</w:t>
            </w:r>
          </w:p>
        </w:tc>
        <w:tc>
          <w:tcPr>
            <w:tcW w:w="878" w:type="pct"/>
            <w:vAlign w:val="center"/>
            <w:hideMark/>
          </w:tcPr>
          <w:p w14:paraId="6E2F6131"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бага</w:t>
            </w:r>
          </w:p>
        </w:tc>
        <w:tc>
          <w:tcPr>
            <w:tcW w:w="563" w:type="pct"/>
            <w:vAlign w:val="center"/>
            <w:hideMark/>
          </w:tcPr>
          <w:p w14:paraId="2AB08FD6" w14:textId="77777777" w:rsidR="00D42A8F" w:rsidRPr="00272A89" w:rsidRDefault="00D42A8F">
            <w:pPr>
              <w:ind w:left="144" w:right="144"/>
              <w:jc w:val="center"/>
              <w:textAlignment w:val="baseline"/>
              <w:rPr>
                <w:sz w:val="18"/>
                <w:szCs w:val="18"/>
              </w:rPr>
            </w:pPr>
            <w:r w:rsidRPr="00272A89">
              <w:rPr>
                <w:sz w:val="18"/>
                <w:szCs w:val="18"/>
              </w:rPr>
              <w:t>119/176​</w:t>
            </w:r>
          </w:p>
        </w:tc>
      </w:tr>
      <w:tr w:rsidR="00F77AEC" w:rsidRPr="00272A89" w14:paraId="3CDA79F9" w14:textId="77777777" w:rsidTr="004E22D0">
        <w:trPr>
          <w:trHeight w:val="316"/>
        </w:trPr>
        <w:tc>
          <w:tcPr>
            <w:tcW w:w="1458" w:type="pct"/>
            <w:vMerge/>
            <w:hideMark/>
          </w:tcPr>
          <w:p w14:paraId="30457CF2" w14:textId="77777777" w:rsidR="00D42A8F" w:rsidRPr="00272A89" w:rsidRDefault="00D42A8F">
            <w:pPr>
              <w:ind w:left="144" w:right="144"/>
              <w:rPr>
                <w:rFonts w:ascii="Segoe UI" w:eastAsia="Times New Roman" w:hAnsi="Segoe UI" w:cs="Segoe UI"/>
                <w:b/>
                <w:sz w:val="18"/>
                <w:szCs w:val="18"/>
              </w:rPr>
            </w:pPr>
          </w:p>
        </w:tc>
        <w:tc>
          <w:tcPr>
            <w:tcW w:w="1635" w:type="pct"/>
            <w:hideMark/>
          </w:tcPr>
          <w:p w14:paraId="74D72268" w14:textId="77777777" w:rsidR="00D42A8F" w:rsidRPr="00272A89" w:rsidRDefault="00D42A8F">
            <w:pPr>
              <w:ind w:right="144"/>
              <w:textAlignment w:val="baseline"/>
              <w:rPr>
                <w:rFonts w:ascii="Segoe UI" w:eastAsia="Times New Roman" w:hAnsi="Segoe UI" w:cs="Segoe UI"/>
                <w:sz w:val="18"/>
                <w:szCs w:val="18"/>
              </w:rPr>
            </w:pPr>
            <w:r w:rsidRPr="00272A89">
              <w:rPr>
                <w:rFonts w:eastAsia="Times New Roman"/>
                <w:sz w:val="18"/>
                <w:szCs w:val="18"/>
              </w:rPr>
              <w:t>Санхүүгийн зах зээлийн нээлттэй байдал​ </w:t>
            </w:r>
          </w:p>
        </w:tc>
        <w:tc>
          <w:tcPr>
            <w:tcW w:w="466" w:type="pct"/>
            <w:vAlign w:val="center"/>
            <w:hideMark/>
          </w:tcPr>
          <w:p w14:paraId="7C4FEF75"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50​.0</w:t>
            </w:r>
          </w:p>
        </w:tc>
        <w:tc>
          <w:tcPr>
            <w:tcW w:w="878" w:type="pct"/>
            <w:vAlign w:val="center"/>
            <w:hideMark/>
          </w:tcPr>
          <w:p w14:paraId="21A24920" w14:textId="77777777" w:rsidR="00D42A8F" w:rsidRPr="00272A89" w:rsidRDefault="00D42A8F">
            <w:pPr>
              <w:ind w:left="144" w:right="144"/>
              <w:jc w:val="center"/>
              <w:textAlignment w:val="baseline"/>
              <w:rPr>
                <w:rFonts w:ascii="Segoe UI" w:eastAsia="Times New Roman" w:hAnsi="Segoe UI" w:cs="Segoe UI"/>
                <w:sz w:val="18"/>
                <w:szCs w:val="18"/>
              </w:rPr>
            </w:pPr>
            <w:r w:rsidRPr="00272A89">
              <w:rPr>
                <w:rFonts w:eastAsia="Times New Roman"/>
                <w:sz w:val="18"/>
                <w:szCs w:val="18"/>
              </w:rPr>
              <w:t>бага</w:t>
            </w:r>
          </w:p>
        </w:tc>
        <w:tc>
          <w:tcPr>
            <w:tcW w:w="563" w:type="pct"/>
            <w:vAlign w:val="center"/>
            <w:hideMark/>
          </w:tcPr>
          <w:p w14:paraId="69DC2092" w14:textId="77777777" w:rsidR="00D42A8F" w:rsidRPr="00272A89" w:rsidRDefault="00D42A8F">
            <w:pPr>
              <w:ind w:left="144" w:right="144"/>
              <w:jc w:val="center"/>
              <w:textAlignment w:val="baseline"/>
              <w:rPr>
                <w:sz w:val="18"/>
                <w:szCs w:val="18"/>
              </w:rPr>
            </w:pPr>
            <w:r w:rsidRPr="00272A89">
              <w:rPr>
                <w:sz w:val="18"/>
                <w:szCs w:val="18"/>
              </w:rPr>
              <w:t>96/176​</w:t>
            </w:r>
          </w:p>
        </w:tc>
      </w:tr>
    </w:tbl>
    <w:p w14:paraId="248625BE" w14:textId="77777777" w:rsidR="00D42A8F" w:rsidRPr="00272A89" w:rsidRDefault="00D42A8F" w:rsidP="00D42A8F">
      <w:pPr>
        <w:spacing w:after="80" w:line="245" w:lineRule="auto"/>
        <w:jc w:val="right"/>
      </w:pPr>
      <w:r w:rsidRPr="00272A89">
        <w:rPr>
          <w:rFonts w:eastAsia="Times New Roman"/>
          <w:i/>
          <w:sz w:val="20"/>
          <w:szCs w:val="20"/>
        </w:rPr>
        <w:t>Эх сурвалж: Дэлхийн өв уламжлалын сан</w:t>
      </w:r>
    </w:p>
    <w:p w14:paraId="4962AD29" w14:textId="77777777" w:rsidR="00D42A8F" w:rsidRPr="00272A89" w:rsidRDefault="00D42A8F" w:rsidP="007A1C60">
      <w:pPr>
        <w:pStyle w:val="NoSpacing"/>
        <w:spacing w:before="120" w:after="120"/>
        <w:ind w:firstLine="720"/>
        <w:jc w:val="both"/>
        <w:rPr>
          <w:rFonts w:ascii="Arial" w:hAnsi="Arial" w:cs="Arial"/>
          <w:sz w:val="24"/>
          <w:szCs w:val="24"/>
          <w:lang w:val="mn-MN"/>
        </w:rPr>
      </w:pPr>
      <w:r w:rsidRPr="00272A89">
        <w:rPr>
          <w:rFonts w:ascii="Arial" w:hAnsi="Arial" w:cs="Arial"/>
          <w:sz w:val="24"/>
          <w:szCs w:val="24"/>
          <w:lang w:val="mn-MN"/>
        </w:rPr>
        <w:t xml:space="preserve">Дээрх индексийн дэд хүчин зүйлсийг шалгуур үзүүлэлт болгон үнэлэхдээ дараах агуулгын хүрээнд хянадаг байна. Үүнд: </w:t>
      </w:r>
    </w:p>
    <w:p w14:paraId="7FF816EC" w14:textId="77777777" w:rsidR="00C07B52" w:rsidRPr="00272A89" w:rsidRDefault="00C07B52" w:rsidP="00C07B52">
      <w:pPr>
        <w:pStyle w:val="NoSpacing"/>
        <w:numPr>
          <w:ilvl w:val="0"/>
          <w:numId w:val="27"/>
        </w:numPr>
        <w:tabs>
          <w:tab w:val="left" w:pos="709"/>
        </w:tabs>
        <w:ind w:left="709" w:hanging="425"/>
        <w:rPr>
          <w:rFonts w:ascii="Arial" w:hAnsi="Arial" w:cs="Arial"/>
          <w:sz w:val="24"/>
          <w:szCs w:val="24"/>
          <w:lang w:val="mn-MN"/>
        </w:rPr>
      </w:pPr>
      <w:r w:rsidRPr="00272A89">
        <w:rPr>
          <w:rFonts w:ascii="Arial" w:hAnsi="Arial" w:cs="Arial"/>
          <w:sz w:val="24"/>
          <w:szCs w:val="24"/>
          <w:lang w:val="mn-MN"/>
        </w:rPr>
        <w:t xml:space="preserve">Өмчийн эрх – Өмчлөх эрх, ашиглах эрх хуулийн хүрээнд хэрхэн хангагдаж байгааг хэмждэг.  </w:t>
      </w:r>
    </w:p>
    <w:p w14:paraId="6B945D6F" w14:textId="77777777" w:rsidR="00C07B52" w:rsidRPr="00272A89" w:rsidRDefault="00C07B52" w:rsidP="00C07B52">
      <w:pPr>
        <w:pStyle w:val="NoSpacing"/>
        <w:numPr>
          <w:ilvl w:val="0"/>
          <w:numId w:val="27"/>
        </w:numPr>
        <w:tabs>
          <w:tab w:val="left" w:pos="709"/>
        </w:tabs>
        <w:ind w:left="709" w:hanging="425"/>
        <w:rPr>
          <w:rFonts w:ascii="Arial" w:hAnsi="Arial" w:cs="Arial"/>
          <w:sz w:val="24"/>
          <w:szCs w:val="24"/>
          <w:lang w:val="mn-MN"/>
        </w:rPr>
      </w:pPr>
      <w:r w:rsidRPr="00272A89">
        <w:rPr>
          <w:rFonts w:ascii="Arial" w:hAnsi="Arial" w:cs="Arial"/>
          <w:sz w:val="24"/>
          <w:szCs w:val="24"/>
          <w:lang w:val="mn-MN"/>
        </w:rPr>
        <w:lastRenderedPageBreak/>
        <w:t xml:space="preserve">Шүүхийн үр ашиг – Шүүх засаглал Засгийн газар, улс төрийн намаас хараат бус байж, аливаа гэмт хэрэг зөрчилд иргэдэд эрх тэгш үйлчилдэг эсэхийг хэмждэг. </w:t>
      </w:r>
    </w:p>
    <w:p w14:paraId="35D15559" w14:textId="77777777" w:rsidR="00C07B52" w:rsidRPr="00272A89" w:rsidRDefault="00C07B52" w:rsidP="00C07B52">
      <w:pPr>
        <w:pStyle w:val="NoSpacing"/>
        <w:numPr>
          <w:ilvl w:val="0"/>
          <w:numId w:val="27"/>
        </w:numPr>
        <w:tabs>
          <w:tab w:val="left" w:pos="709"/>
        </w:tabs>
        <w:ind w:left="709" w:hanging="425"/>
        <w:rPr>
          <w:rFonts w:ascii="Arial" w:hAnsi="Arial" w:cs="Arial"/>
          <w:sz w:val="24"/>
          <w:szCs w:val="24"/>
          <w:lang w:val="mn-MN"/>
        </w:rPr>
      </w:pPr>
      <w:r w:rsidRPr="00272A89">
        <w:rPr>
          <w:rFonts w:ascii="Arial" w:hAnsi="Arial" w:cs="Arial"/>
          <w:sz w:val="24"/>
          <w:szCs w:val="24"/>
          <w:lang w:val="mn-MN"/>
        </w:rPr>
        <w:t xml:space="preserve">Төрийн ёс зүй – Төрийн болон шийдвэр гаргах түвшний байгууллагад авлига байгаа эсэхийг хэмждэг.  </w:t>
      </w:r>
    </w:p>
    <w:p w14:paraId="3AC41212" w14:textId="77777777" w:rsidR="00C07B52" w:rsidRPr="00272A89" w:rsidRDefault="00C07B52" w:rsidP="00C07B52">
      <w:pPr>
        <w:pStyle w:val="NoSpacing"/>
        <w:numPr>
          <w:ilvl w:val="0"/>
          <w:numId w:val="27"/>
        </w:numPr>
        <w:tabs>
          <w:tab w:val="left" w:pos="709"/>
        </w:tabs>
        <w:ind w:left="709" w:hanging="425"/>
        <w:rPr>
          <w:rFonts w:ascii="Arial" w:hAnsi="Arial" w:cs="Arial"/>
          <w:sz w:val="24"/>
          <w:szCs w:val="24"/>
          <w:lang w:val="mn-MN"/>
        </w:rPr>
      </w:pPr>
      <w:r w:rsidRPr="00272A89">
        <w:rPr>
          <w:rFonts w:ascii="Arial" w:hAnsi="Arial" w:cs="Arial"/>
          <w:sz w:val="24"/>
          <w:szCs w:val="24"/>
          <w:lang w:val="mn-MN"/>
        </w:rPr>
        <w:t>Татварын дарамт- Хувь хүмүүс болон аж ахуйн нэгжүүдэд татвар хэр их дарамт учруулж байгааг харуулна.</w:t>
      </w:r>
    </w:p>
    <w:p w14:paraId="0EF6151C" w14:textId="77777777" w:rsidR="00C07B52" w:rsidRPr="00272A89" w:rsidRDefault="00C07B52" w:rsidP="00C07B52">
      <w:pPr>
        <w:pStyle w:val="NoSpacing"/>
        <w:numPr>
          <w:ilvl w:val="0"/>
          <w:numId w:val="27"/>
        </w:numPr>
        <w:tabs>
          <w:tab w:val="left" w:pos="709"/>
        </w:tabs>
        <w:ind w:left="709" w:hanging="425"/>
        <w:rPr>
          <w:rFonts w:ascii="Arial" w:hAnsi="Arial" w:cs="Arial"/>
          <w:sz w:val="24"/>
          <w:szCs w:val="24"/>
          <w:lang w:val="mn-MN"/>
        </w:rPr>
      </w:pPr>
      <w:r w:rsidRPr="00272A89">
        <w:rPr>
          <w:rFonts w:ascii="Arial" w:hAnsi="Arial" w:cs="Arial"/>
          <w:sz w:val="24"/>
          <w:szCs w:val="24"/>
          <w:lang w:val="mn-MN"/>
        </w:rPr>
        <w:t xml:space="preserve">Засгийн газрын зарлага – Засгийн газрын зардлын төсөвт учруулж буй дарамтыг хэмждэг.  </w:t>
      </w:r>
    </w:p>
    <w:p w14:paraId="11947B1D" w14:textId="77777777" w:rsidR="00C07B52" w:rsidRPr="00272A89" w:rsidRDefault="00C07B52" w:rsidP="00C07B52">
      <w:pPr>
        <w:pStyle w:val="NoSpacing"/>
        <w:numPr>
          <w:ilvl w:val="0"/>
          <w:numId w:val="27"/>
        </w:numPr>
        <w:tabs>
          <w:tab w:val="left" w:pos="709"/>
        </w:tabs>
        <w:ind w:left="709" w:hanging="425"/>
        <w:rPr>
          <w:rFonts w:ascii="Arial" w:hAnsi="Arial" w:cs="Arial"/>
          <w:sz w:val="24"/>
          <w:szCs w:val="24"/>
          <w:lang w:val="mn-MN"/>
        </w:rPr>
      </w:pPr>
      <w:r w:rsidRPr="00272A89">
        <w:rPr>
          <w:rFonts w:ascii="Arial" w:hAnsi="Arial" w:cs="Arial"/>
          <w:sz w:val="24"/>
          <w:szCs w:val="24"/>
          <w:lang w:val="mn-MN"/>
        </w:rPr>
        <w:t xml:space="preserve">Төсвийн сахилга бат – Төсвийн алдагдлын тэлэлт, өрийн дарамтыг хэмждэг.  </w:t>
      </w:r>
    </w:p>
    <w:p w14:paraId="0843B3E5" w14:textId="77777777" w:rsidR="00C07B52" w:rsidRPr="00272A89" w:rsidRDefault="00C07B52" w:rsidP="00C07B52">
      <w:pPr>
        <w:pStyle w:val="NoSpacing"/>
        <w:numPr>
          <w:ilvl w:val="0"/>
          <w:numId w:val="27"/>
        </w:numPr>
        <w:tabs>
          <w:tab w:val="left" w:pos="709"/>
        </w:tabs>
        <w:ind w:left="709" w:hanging="425"/>
        <w:rPr>
          <w:rFonts w:ascii="Arial" w:hAnsi="Arial" w:cs="Arial"/>
          <w:sz w:val="24"/>
          <w:szCs w:val="24"/>
          <w:lang w:val="mn-MN"/>
        </w:rPr>
      </w:pPr>
      <w:r w:rsidRPr="00272A89">
        <w:rPr>
          <w:rFonts w:ascii="Arial" w:hAnsi="Arial" w:cs="Arial"/>
          <w:sz w:val="24"/>
          <w:szCs w:val="24"/>
          <w:lang w:val="mn-MN"/>
        </w:rPr>
        <w:t xml:space="preserve">Бизнесийн эрх чөлөө – Дэд бүтэц, хууль эрх зүйн зохицуулалтын орчин бизнесийн үр ашигт үзүүлэх нөлөөг харуулдаг. </w:t>
      </w:r>
    </w:p>
    <w:p w14:paraId="2859200D" w14:textId="77777777" w:rsidR="00C07B52" w:rsidRPr="00272A89" w:rsidRDefault="00C07B52" w:rsidP="00C07B52">
      <w:pPr>
        <w:pStyle w:val="NoSpacing"/>
        <w:numPr>
          <w:ilvl w:val="0"/>
          <w:numId w:val="27"/>
        </w:numPr>
        <w:tabs>
          <w:tab w:val="left" w:pos="709"/>
        </w:tabs>
        <w:ind w:left="709" w:hanging="425"/>
        <w:rPr>
          <w:rFonts w:ascii="Arial" w:hAnsi="Arial" w:cs="Arial"/>
          <w:sz w:val="24"/>
          <w:szCs w:val="24"/>
          <w:lang w:val="mn-MN"/>
        </w:rPr>
      </w:pPr>
      <w:r w:rsidRPr="00272A89">
        <w:rPr>
          <w:rFonts w:ascii="Arial" w:hAnsi="Arial" w:cs="Arial"/>
          <w:sz w:val="24"/>
          <w:szCs w:val="24"/>
          <w:lang w:val="mn-MN"/>
        </w:rPr>
        <w:t xml:space="preserve">Хөдөлмөр эрхлэх эрх чөлөөт байдал – Хөдөлмөрийн зах зээлийн идэвхжил, ажлын байр бий болгоход хэр сайн дэмжлэг үзүүлж, ажилчдын эрх, бизнесийн уян хатан байдлыг тэнцвэржүүлж байгааг хэмждэг. </w:t>
      </w:r>
    </w:p>
    <w:p w14:paraId="3BBB2B8A" w14:textId="19ABDFDF" w:rsidR="00D42A8F" w:rsidRPr="00272A89" w:rsidRDefault="00D42A8F" w:rsidP="00322334">
      <w:pPr>
        <w:pStyle w:val="NoSpacing"/>
        <w:numPr>
          <w:ilvl w:val="0"/>
          <w:numId w:val="27"/>
        </w:numPr>
        <w:ind w:left="709" w:hanging="357"/>
        <w:jc w:val="both"/>
        <w:rPr>
          <w:rFonts w:ascii="Arial" w:hAnsi="Arial" w:cs="Arial"/>
          <w:sz w:val="24"/>
          <w:szCs w:val="24"/>
          <w:lang w:val="mn-MN"/>
        </w:rPr>
      </w:pPr>
      <w:r w:rsidRPr="00272A89">
        <w:rPr>
          <w:rFonts w:ascii="Arial" w:hAnsi="Arial" w:cs="Arial"/>
          <w:sz w:val="24"/>
          <w:szCs w:val="24"/>
          <w:lang w:val="mn-MN"/>
        </w:rPr>
        <w:t>Мөнгөний бодлогын чөлөөт байдал – Мөнгөний бодлогын үр дүнтэй байдал болон дотоодын инфляцын байдлыг дүгнэн үнэлдэг. ​ </w:t>
      </w:r>
    </w:p>
    <w:p w14:paraId="16820EB3" w14:textId="46305DAB" w:rsidR="00D42A8F" w:rsidRPr="00272A89" w:rsidRDefault="00D42A8F" w:rsidP="00322334">
      <w:pPr>
        <w:pStyle w:val="NoSpacing"/>
        <w:numPr>
          <w:ilvl w:val="0"/>
          <w:numId w:val="27"/>
        </w:numPr>
        <w:ind w:left="709" w:hanging="357"/>
        <w:jc w:val="both"/>
        <w:rPr>
          <w:rFonts w:ascii="Arial" w:hAnsi="Arial" w:cs="Arial"/>
          <w:sz w:val="24"/>
          <w:szCs w:val="24"/>
          <w:lang w:val="mn-MN"/>
        </w:rPr>
      </w:pPr>
      <w:r w:rsidRPr="00272A89">
        <w:rPr>
          <w:rFonts w:ascii="Arial" w:hAnsi="Arial" w:cs="Arial"/>
          <w:sz w:val="24"/>
          <w:szCs w:val="24"/>
          <w:lang w:val="mn-MN"/>
        </w:rPr>
        <w:t>Чөлөөт худалдаа - Экспорт, импортод нөлөөлж буй тарифын болон тарифын бус саад бэрхшээлийг харуулна.​ </w:t>
      </w:r>
    </w:p>
    <w:p w14:paraId="167A9A09" w14:textId="70C1BF23" w:rsidR="00D42A8F" w:rsidRPr="00272A89" w:rsidRDefault="00D42A8F" w:rsidP="00322334">
      <w:pPr>
        <w:pStyle w:val="NoSpacing"/>
        <w:numPr>
          <w:ilvl w:val="0"/>
          <w:numId w:val="27"/>
        </w:numPr>
        <w:ind w:left="709" w:hanging="357"/>
        <w:jc w:val="both"/>
        <w:rPr>
          <w:rFonts w:ascii="Arial" w:hAnsi="Arial" w:cs="Arial"/>
          <w:sz w:val="24"/>
          <w:szCs w:val="24"/>
          <w:lang w:val="mn-MN"/>
        </w:rPr>
      </w:pPr>
      <w:r w:rsidRPr="00272A89">
        <w:rPr>
          <w:rFonts w:ascii="Arial" w:hAnsi="Arial" w:cs="Arial"/>
          <w:sz w:val="24"/>
          <w:szCs w:val="24"/>
          <w:lang w:val="mn-MN"/>
        </w:rPr>
        <w:t>Хөрөнгө оруулагчдад ээлтэй байдал – Хөрөнгө оруулалтын эрсдэл, хөрөнгө оруулалтын урсгалд хэр их хязгаарлалт байгааг харуулна. ​ </w:t>
      </w:r>
    </w:p>
    <w:p w14:paraId="7873F6CD" w14:textId="185765C0" w:rsidR="00D42A8F" w:rsidRPr="00272A89" w:rsidRDefault="00D42A8F" w:rsidP="00322334">
      <w:pPr>
        <w:pStyle w:val="NoSpacing"/>
        <w:numPr>
          <w:ilvl w:val="0"/>
          <w:numId w:val="27"/>
        </w:numPr>
        <w:ind w:left="709" w:hanging="357"/>
        <w:jc w:val="both"/>
        <w:rPr>
          <w:rFonts w:ascii="Arial" w:hAnsi="Arial" w:cs="Arial"/>
          <w:sz w:val="24"/>
          <w:szCs w:val="24"/>
          <w:lang w:val="mn-MN"/>
        </w:rPr>
      </w:pPr>
      <w:r w:rsidRPr="00272A89">
        <w:rPr>
          <w:rFonts w:ascii="Arial" w:hAnsi="Arial" w:cs="Arial"/>
          <w:sz w:val="24"/>
          <w:szCs w:val="24"/>
          <w:lang w:val="mn-MN"/>
        </w:rPr>
        <w:t>Санхүүгийн зах зээлийн нээлттэй байдал - Банкны үйл ажиллагааны үр ашгийг харуулна.​ </w:t>
      </w:r>
    </w:p>
    <w:p w14:paraId="13D004C5" w14:textId="6EF12DE9" w:rsidR="00D42A8F" w:rsidRPr="00272A89" w:rsidRDefault="00D42A8F" w:rsidP="00D42A8F">
      <w:pPr>
        <w:pStyle w:val="NoSpacing"/>
        <w:spacing w:before="120" w:after="120"/>
        <w:ind w:firstLine="720"/>
        <w:jc w:val="both"/>
        <w:rPr>
          <w:rFonts w:ascii="Arial" w:eastAsia="Calibri" w:hAnsi="Arial" w:cs="Arial"/>
          <w:sz w:val="24"/>
          <w:szCs w:val="24"/>
          <w:lang w:val="mn-MN"/>
        </w:rPr>
      </w:pPr>
      <w:r w:rsidRPr="00272A89">
        <w:rPr>
          <w:rFonts w:ascii="Arial" w:eastAsia="Calibri" w:hAnsi="Arial" w:cs="Arial"/>
          <w:sz w:val="24"/>
          <w:szCs w:val="24"/>
          <w:lang w:val="mn-MN"/>
        </w:rPr>
        <w:t xml:space="preserve">Шалгуур үзүүлэлтүүдийн </w:t>
      </w:r>
      <w:r w:rsidRPr="00272A89">
        <w:rPr>
          <w:rFonts w:ascii="Arial" w:hAnsi="Arial" w:cs="Arial"/>
          <w:sz w:val="24"/>
          <w:szCs w:val="24"/>
          <w:lang w:val="mn-MN"/>
        </w:rPr>
        <w:t>онооны</w:t>
      </w:r>
      <w:r w:rsidRPr="00272A89">
        <w:rPr>
          <w:rFonts w:ascii="Arial" w:eastAsia="Calibri" w:hAnsi="Arial" w:cs="Arial"/>
          <w:sz w:val="24"/>
          <w:szCs w:val="24"/>
          <w:lang w:val="mn-MN"/>
        </w:rPr>
        <w:t xml:space="preserve"> ангиллаар өмчийн эрх 92/176 муу, төрийн зарчимт байдал 117/176 муу, бизнесийн эрх чөлөө 79/176 дунд, хөрөнгө оруулагчдад </w:t>
      </w:r>
      <w:r w:rsidRPr="00272A89">
        <w:rPr>
          <w:rFonts w:ascii="Arial" w:hAnsi="Arial" w:cs="Arial"/>
          <w:sz w:val="24"/>
          <w:szCs w:val="24"/>
          <w:lang w:val="mn-MN"/>
        </w:rPr>
        <w:t xml:space="preserve">ээлтэй байдал </w:t>
      </w:r>
      <w:r w:rsidRPr="00272A89">
        <w:rPr>
          <w:rFonts w:ascii="Arial" w:eastAsia="Calibri" w:hAnsi="Arial" w:cs="Arial"/>
          <w:sz w:val="24"/>
          <w:szCs w:val="24"/>
          <w:lang w:val="mn-MN"/>
        </w:rPr>
        <w:t>119/176 бага гэж үнэлэгдсэн байна. Эндээс харахад хувь хүмүүсийн өмч эзэмших эрх чөлөөг хангах, төрийн албаны авлига авах эрсдэлийг бууруулах, бизнесийн үр ашигтай үйл ажиллагааны хязгаарлалтыг бууруулах, хөрөнгө оруулалтын эрсдэлийг бууруулах шаардлагатай байгааг харуулж байна.</w:t>
      </w:r>
      <w:r w:rsidRPr="00272A89">
        <w:rPr>
          <w:rFonts w:ascii="Arial" w:hAnsi="Arial" w:cs="Arial"/>
          <w:sz w:val="24"/>
          <w:szCs w:val="24"/>
          <w:lang w:val="mn-MN"/>
        </w:rPr>
        <w:t> </w:t>
      </w:r>
    </w:p>
    <w:p w14:paraId="55CE5222" w14:textId="77777777" w:rsidR="004B2512" w:rsidRPr="00272A89" w:rsidRDefault="004B2512" w:rsidP="004B2512">
      <w:pPr>
        <w:pStyle w:val="NoSpacing"/>
        <w:spacing w:before="120" w:after="120"/>
        <w:ind w:firstLine="720"/>
        <w:jc w:val="both"/>
        <w:rPr>
          <w:rFonts w:ascii="Arial" w:hAnsi="Arial" w:cs="Arial"/>
          <w:sz w:val="24"/>
          <w:szCs w:val="24"/>
          <w:lang w:val="mn-MN"/>
        </w:rPr>
      </w:pPr>
      <w:r w:rsidRPr="00272A89">
        <w:rPr>
          <w:rFonts w:ascii="Arial" w:hAnsi="Arial" w:cs="Arial"/>
          <w:sz w:val="24"/>
          <w:szCs w:val="24"/>
          <w:lang w:val="mn-MN"/>
        </w:rPr>
        <w:t xml:space="preserve">Манай улсын хувьд нэгдсэн төсвийн тэнцвэржүүлсэн орлого болон нэрлэсэн дотоодын нийт бүтээгдэхүүний харьцаа 2018 онд 28.7 хувь, 2019 онд 28.8 хувь байсан бол 2023 онд 33.1 хувь, 2024 онд 36.8 хувь болж нэмэгдсэн. </w:t>
      </w:r>
    </w:p>
    <w:p w14:paraId="5D4A37D6" w14:textId="77777777" w:rsidR="00D42A8F" w:rsidRPr="00272A89" w:rsidRDefault="00D42A8F" w:rsidP="00D42A8F">
      <w:pPr>
        <w:pStyle w:val="NoSpacing"/>
        <w:spacing w:before="120" w:after="120"/>
        <w:ind w:firstLine="720"/>
        <w:jc w:val="both"/>
        <w:rPr>
          <w:rFonts w:ascii="Arial" w:hAnsi="Arial" w:cs="Arial"/>
          <w:sz w:val="24"/>
          <w:szCs w:val="24"/>
          <w:lang w:val="mn-MN"/>
        </w:rPr>
      </w:pPr>
      <w:r w:rsidRPr="00272A89">
        <w:rPr>
          <w:rFonts w:ascii="Arial" w:hAnsi="Arial" w:cs="Arial"/>
          <w:sz w:val="24"/>
          <w:szCs w:val="24"/>
          <w:lang w:val="mn-MN"/>
        </w:rPr>
        <w:t xml:space="preserve"> Засгийн газрын зүгээс цаашид уг харьцааг үе шаттай бууруулахаар төлөвлөж байгаа ба ингэснээр хувийн хэвшлийг дэмжсэн татварын шинэчлэл хийгдэх орон зайг үүсгэж, хувийн хэвшлийн бизнесийг тэлэх боломжийг бүрдүүлэх, улмаар эдийн засаг дахь төрийн оролцоог үе шаттай бууруулна. </w:t>
      </w:r>
    </w:p>
    <w:p w14:paraId="034CF486" w14:textId="77777777" w:rsidR="00D42A8F" w:rsidRPr="00272A89" w:rsidRDefault="00D42A8F" w:rsidP="00D42A8F">
      <w:pPr>
        <w:spacing w:after="80" w:line="245" w:lineRule="auto"/>
        <w:ind w:firstLine="709"/>
        <w:rPr>
          <w:rFonts w:eastAsia="Times New Roman"/>
        </w:rPr>
      </w:pPr>
      <w:r w:rsidRPr="00272A89">
        <w:rPr>
          <w:rFonts w:eastAsia="Times New Roman"/>
        </w:rPr>
        <w:t xml:space="preserve">Монгол Улсын өрсөлдөх чадварыг зах зээл дэх төрийн оролцоог бууруулах, инфляцыг зорилтот интервалд тогтворжуулах, засгийн газрын өрийг бууруулах, гадаад худалдааны хэмжээг нэмэгдүүлэх замаар нэмэгдүүлж олон улсын өрсөлдөх чадварын индексийг 11 эрэмбээр ахиулж 50-д хүргэхээр зорьж байна. </w:t>
      </w:r>
    </w:p>
    <w:p w14:paraId="5CC0D3B3" w14:textId="2904AFD1" w:rsidR="00F37752" w:rsidRPr="00272A89" w:rsidRDefault="00D42A8F" w:rsidP="00E6762D">
      <w:pPr>
        <w:spacing w:after="80" w:line="245" w:lineRule="auto"/>
        <w:ind w:firstLine="709"/>
      </w:pPr>
      <w:r w:rsidRPr="00272A89">
        <w:rPr>
          <w:rFonts w:eastAsia="Times New Roman"/>
        </w:rPr>
        <w:t>Үүний тулд өмчлөх эрхийг баталгаажуулах замаар эдийн засгийн эрх чөлөөг сайжруулж, 2024 онд 76-т байгаа эдийн засгийн эрх чөлөөний индексийг 16 байр ахиулж 2030 он гэхэд 60-д хүргэхээр зорьж байна. Эдийн засгийн эрх чөлөөг сайжруулах хүрээнд төрийн оролцоо, гааль, татвар, бизнесийн орчин, ХАА, стандарт зэрэг асуудлуудыг сайжруулах шаардлагатай байна.</w:t>
      </w:r>
    </w:p>
    <w:p w14:paraId="7FC274BC" w14:textId="645407C5" w:rsidR="002154BB" w:rsidRPr="00272A89" w:rsidRDefault="00137958" w:rsidP="007A1C60">
      <w:pPr>
        <w:rPr>
          <w:b/>
          <w:i/>
          <w:color w:val="000000" w:themeColor="text1"/>
        </w:rPr>
      </w:pPr>
      <w:bookmarkStart w:id="466" w:name="_Toc429862968"/>
      <w:r w:rsidRPr="00272A89">
        <w:rPr>
          <w:b/>
          <w:i/>
          <w:color w:val="000000" w:themeColor="text1"/>
        </w:rPr>
        <w:t>Зах зээл дэх төрийн оролцоо</w:t>
      </w:r>
      <w:bookmarkEnd w:id="466"/>
      <w:r w:rsidR="007A1C60" w:rsidRPr="00272A89">
        <w:rPr>
          <w:b/>
          <w:bCs/>
          <w:i/>
          <w:iCs/>
          <w:color w:val="000000" w:themeColor="text1"/>
        </w:rPr>
        <w:t xml:space="preserve">: </w:t>
      </w:r>
      <w:r w:rsidR="002154BB" w:rsidRPr="00272A89">
        <w:t xml:space="preserve">Монгол Улсад хувиараа бизнес эрхлэгчид, бичил, жижиг, дунд үйлдвэрүүд нь эдийн засгийн хөгжлийн суурь болж орон нутгийн хөгжил, хөдөлмөр эрхлэлт, ядуурлыг бууруулахад чухал үүрэг гүйцэтгэж байна. Гэвч бизнесийн орчинд татварын дарамт, төрийн хүнд суртал, дэд бүтцийн асуудал, </w:t>
      </w:r>
      <w:r w:rsidR="002154BB" w:rsidRPr="00272A89">
        <w:lastRenderedPageBreak/>
        <w:t>хөрөнгө оруулалтын орчны саад бэрхшээл зэрэг олон асуудал тулгарч байгаа нь бизнесийн идэвхийг бууруулж, өрсөлдөх чадварт сөргөөр нөлөөлсөөр байна.</w:t>
      </w:r>
    </w:p>
    <w:p w14:paraId="62054496" w14:textId="56C9A1CD" w:rsidR="002154BB" w:rsidRPr="00272A89" w:rsidRDefault="002154BB" w:rsidP="002154BB">
      <w:pPr>
        <w:spacing w:after="120"/>
        <w:ind w:firstLine="720"/>
      </w:pPr>
      <w:r w:rsidRPr="00272A89">
        <w:t>Иймд бизнесийн орчныг бодитоор сайжруулж, зах зээлийн үр ашгийг нэмэгдүүлэхийн тулд зах зээл дэх төрийн оролцоог бууруулах шаардлагатай байна. </w:t>
      </w:r>
      <w:r w:rsidRPr="00272A89">
        <w:rPr>
          <w:rFonts w:eastAsia="Times New Roman"/>
        </w:rPr>
        <w:t xml:space="preserve">Зах зээл дэх төрийн оролцоог илэрхийлдэг ДНБ-д хувийн хэвшлийн нэмэгдэл өртгийн эзлэх хэмжээ 2024 онд 72.5 хувь болж 2020 онтой харьцуулахад 4.6 нэгж хувиар буурсан байна. (График </w:t>
      </w:r>
      <w:r w:rsidR="007C46D6" w:rsidRPr="00272A89">
        <w:rPr>
          <w:rFonts w:eastAsia="Times New Roman"/>
        </w:rPr>
        <w:t>44</w:t>
      </w:r>
      <w:r w:rsidR="00404E57" w:rsidRPr="00272A89">
        <w:rPr>
          <w:rFonts w:eastAsia="Times New Roman"/>
        </w:rPr>
        <w:t>-</w:t>
      </w:r>
      <w:r w:rsidR="007C46D6" w:rsidRPr="00272A89">
        <w:rPr>
          <w:rFonts w:eastAsia="Times New Roman"/>
        </w:rPr>
        <w:t>т</w:t>
      </w:r>
      <w:r w:rsidRPr="00272A89">
        <w:rPr>
          <w:rFonts w:eastAsia="Times New Roman"/>
        </w:rPr>
        <w:t xml:space="preserve"> харуулав.)</w:t>
      </w:r>
    </w:p>
    <w:p w14:paraId="7F251045" w14:textId="5428424F" w:rsidR="002154BB" w:rsidRPr="00272A89" w:rsidRDefault="006721E3" w:rsidP="0056037F">
      <w:pPr>
        <w:pStyle w:val="Caption"/>
        <w:spacing w:after="0"/>
        <w:rPr>
          <w:rFonts w:eastAsia="Times New Roman"/>
          <w:color w:val="000000" w:themeColor="text1"/>
          <w:sz w:val="20"/>
          <w:szCs w:val="20"/>
        </w:rPr>
      </w:pPr>
      <w:bookmarkStart w:id="467" w:name="_Toc212631093"/>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44</w:t>
      </w:r>
      <w:r w:rsidRPr="00272A89">
        <w:rPr>
          <w:color w:val="000000" w:themeColor="text1"/>
          <w:sz w:val="20"/>
          <w:szCs w:val="20"/>
        </w:rPr>
        <w:fldChar w:fldCharType="end"/>
      </w:r>
      <w:r w:rsidR="002154BB" w:rsidRPr="00272A89">
        <w:rPr>
          <w:rFonts w:eastAsia="Times New Roman"/>
          <w:color w:val="000000" w:themeColor="text1"/>
          <w:sz w:val="20"/>
          <w:szCs w:val="20"/>
        </w:rPr>
        <w:t>. ДНБ-д хувийн хэвшлийн нэмэгдэл өртгийн эзлэх хувь</w:t>
      </w:r>
      <w:bookmarkEnd w:id="467"/>
      <w:r w:rsidR="002154BB" w:rsidRPr="00272A89">
        <w:rPr>
          <w:rFonts w:eastAsia="Times New Roman"/>
          <w:color w:val="000000" w:themeColor="text1"/>
          <w:sz w:val="20"/>
          <w:szCs w:val="20"/>
        </w:rPr>
        <w:t xml:space="preserve"> </w:t>
      </w:r>
    </w:p>
    <w:p w14:paraId="4BEE28D8" w14:textId="77777777" w:rsidR="002154BB" w:rsidRPr="00272A89" w:rsidRDefault="002154BB" w:rsidP="002154BB">
      <w:pPr>
        <w:spacing w:after="0" w:line="278" w:lineRule="auto"/>
      </w:pPr>
      <w:r w:rsidRPr="00272A89">
        <w:rPr>
          <w:noProof/>
        </w:rPr>
        <w:drawing>
          <wp:inline distT="0" distB="0" distL="0" distR="0" wp14:anchorId="6445F399" wp14:editId="66D0E542">
            <wp:extent cx="5943600" cy="1711325"/>
            <wp:effectExtent l="0" t="0" r="0" b="3175"/>
            <wp:docPr id="1639293988" name="Chart 4">
              <a:extLst xmlns:a="http://schemas.openxmlformats.org/drawingml/2006/main">
                <a:ext uri="{FF2B5EF4-FFF2-40B4-BE49-F238E27FC236}">
                  <a16:creationId xmlns:a16="http://schemas.microsoft.com/office/drawing/2014/main" id="{B6220B3C-14F0-0300-1692-037952AC59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AA1B107" w14:textId="77777777" w:rsidR="002154BB" w:rsidRPr="00272A89" w:rsidRDefault="002154BB" w:rsidP="002154BB">
      <w:pPr>
        <w:spacing w:after="120" w:line="245" w:lineRule="auto"/>
        <w:jc w:val="right"/>
        <w:rPr>
          <w:i/>
        </w:rPr>
      </w:pPr>
      <w:r w:rsidRPr="00272A89">
        <w:rPr>
          <w:rFonts w:eastAsia="Times New Roman"/>
          <w:i/>
          <w:sz w:val="20"/>
          <w:szCs w:val="20"/>
        </w:rPr>
        <w:t>Эх сурвалж: Үндэсний статистикийн хороо</w:t>
      </w:r>
    </w:p>
    <w:p w14:paraId="781102C0" w14:textId="787DFA7A" w:rsidR="00FA4F1B" w:rsidRPr="00272A89" w:rsidRDefault="002154BB" w:rsidP="00FA4F1B">
      <w:pPr>
        <w:spacing w:after="80" w:line="245" w:lineRule="auto"/>
        <w:ind w:firstLine="720"/>
        <w:rPr>
          <w:rFonts w:eastAsia="Times New Roman"/>
        </w:rPr>
      </w:pPr>
      <w:r w:rsidRPr="00272A89">
        <w:rPr>
          <w:rFonts w:eastAsia="Times New Roman"/>
          <w:bCs/>
        </w:rPr>
        <w:t>Хүнд суртлын индекс</w:t>
      </w:r>
      <w:r w:rsidRPr="00272A89">
        <w:rPr>
          <w:rFonts w:eastAsia="Times New Roman"/>
        </w:rPr>
        <w:t xml:space="preserve"> 2024 оны дундаж үнэлгээгээр 2.85 гарсан</w:t>
      </w:r>
      <w:r w:rsidRPr="00272A89">
        <w:rPr>
          <w:rStyle w:val="FootnoteReference"/>
          <w:rFonts w:eastAsia="Times New Roman"/>
        </w:rPr>
        <w:footnoteReference w:id="104"/>
      </w:r>
      <w:r w:rsidRPr="00272A89">
        <w:rPr>
          <w:rFonts w:eastAsia="Times New Roman"/>
        </w:rPr>
        <w:t xml:space="preserve"> нь 2021 оны үр дүнгээс 0.13 нэгж сайжирсан боловч 2018 оны 2.90 үнэлгээнээс 0.05 нэгж буурсан байна.</w:t>
      </w:r>
      <w:r w:rsidR="00BE671C" w:rsidRPr="00272A89">
        <w:rPr>
          <w:rFonts w:eastAsia="Times New Roman"/>
        </w:rPr>
        <w:t xml:space="preserve"> </w:t>
      </w:r>
      <w:r w:rsidR="00BE671C" w:rsidRPr="00272A89">
        <w:t xml:space="preserve">(Хүснэгт </w:t>
      </w:r>
      <w:r w:rsidR="00017BD2" w:rsidRPr="00272A89">
        <w:t>90</w:t>
      </w:r>
      <w:r w:rsidR="00BE671C" w:rsidRPr="00272A89">
        <w:t>-д харуулав)</w:t>
      </w:r>
    </w:p>
    <w:p w14:paraId="3C05ADBC" w14:textId="4DD08F41" w:rsidR="00FA4F1B" w:rsidRPr="00272A89" w:rsidRDefault="00FA4F1B" w:rsidP="002B6058">
      <w:pPr>
        <w:pStyle w:val="Caption"/>
        <w:spacing w:after="0"/>
        <w:rPr>
          <w:rFonts w:eastAsia="Times New Roman"/>
          <w:color w:val="auto"/>
          <w:sz w:val="20"/>
          <w:szCs w:val="20"/>
        </w:rPr>
      </w:pPr>
      <w:bookmarkStart w:id="468" w:name="_Toc212631033"/>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90</w:t>
      </w:r>
      <w:r w:rsidRPr="00272A89">
        <w:rPr>
          <w:color w:val="auto"/>
          <w:sz w:val="20"/>
          <w:szCs w:val="20"/>
        </w:rPr>
        <w:fldChar w:fldCharType="end"/>
      </w:r>
      <w:r w:rsidRPr="00272A89">
        <w:rPr>
          <w:color w:val="auto"/>
          <w:sz w:val="20"/>
          <w:szCs w:val="20"/>
        </w:rPr>
        <w:t>. Хүнд суртлын индекс</w:t>
      </w:r>
      <w:bookmarkEnd w:id="468"/>
    </w:p>
    <w:tbl>
      <w:tblPr>
        <w:tblStyle w:val="ListTable5Dark-Accent4"/>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02"/>
        <w:gridCol w:w="1543"/>
        <w:gridCol w:w="1543"/>
        <w:gridCol w:w="1541"/>
      </w:tblGrid>
      <w:tr w:rsidR="003E34F2" w:rsidRPr="00272A89" w14:paraId="6DAD30A7" w14:textId="77777777" w:rsidTr="004E22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8" w:type="pct"/>
            <w:shd w:val="clear" w:color="auto" w:fill="002060"/>
          </w:tcPr>
          <w:p w14:paraId="3FA37C35" w14:textId="77777777" w:rsidR="002154BB" w:rsidRPr="00272A89" w:rsidRDefault="002154BB" w:rsidP="00254021">
            <w:pPr>
              <w:jc w:val="left"/>
              <w:rPr>
                <w:rFonts w:eastAsia="Times New Roman"/>
                <w:sz w:val="18"/>
                <w:szCs w:val="18"/>
              </w:rPr>
            </w:pPr>
            <w:r w:rsidRPr="00272A89">
              <w:rPr>
                <w:rFonts w:eastAsia="Times New Roman"/>
                <w:sz w:val="18"/>
                <w:szCs w:val="18"/>
              </w:rPr>
              <w:t>Үзүүлэлт</w:t>
            </w:r>
          </w:p>
        </w:tc>
        <w:tc>
          <w:tcPr>
            <w:tcW w:w="801" w:type="pct"/>
            <w:shd w:val="clear" w:color="auto" w:fill="002060"/>
            <w:vAlign w:val="center"/>
          </w:tcPr>
          <w:p w14:paraId="7DE0CBDA" w14:textId="77777777" w:rsidR="002154BB" w:rsidRPr="00272A89" w:rsidRDefault="002154BB">
            <w:pPr>
              <w:jc w:val="center"/>
              <w:cnfStyle w:val="100000000000" w:firstRow="1" w:lastRow="0" w:firstColumn="0" w:lastColumn="0" w:oddVBand="0" w:evenVBand="0" w:oddHBand="0" w:evenHBand="0" w:firstRowFirstColumn="0" w:firstRowLastColumn="0" w:lastRowFirstColumn="0" w:lastRowLastColumn="0"/>
              <w:rPr>
                <w:rFonts w:eastAsia="Times New Roman"/>
                <w:sz w:val="18"/>
                <w:szCs w:val="18"/>
              </w:rPr>
            </w:pPr>
            <w:r w:rsidRPr="00272A89">
              <w:rPr>
                <w:rFonts w:eastAsia="Times New Roman"/>
                <w:sz w:val="18"/>
                <w:szCs w:val="18"/>
              </w:rPr>
              <w:t>2018</w:t>
            </w:r>
          </w:p>
        </w:tc>
        <w:tc>
          <w:tcPr>
            <w:tcW w:w="801" w:type="pct"/>
            <w:shd w:val="clear" w:color="auto" w:fill="002060"/>
            <w:vAlign w:val="center"/>
          </w:tcPr>
          <w:p w14:paraId="33F958CA" w14:textId="77777777" w:rsidR="002154BB" w:rsidRPr="00272A89" w:rsidRDefault="002154BB">
            <w:pPr>
              <w:jc w:val="center"/>
              <w:cnfStyle w:val="100000000000" w:firstRow="1" w:lastRow="0" w:firstColumn="0" w:lastColumn="0" w:oddVBand="0" w:evenVBand="0" w:oddHBand="0" w:evenHBand="0" w:firstRowFirstColumn="0" w:firstRowLastColumn="0" w:lastRowFirstColumn="0" w:lastRowLastColumn="0"/>
              <w:rPr>
                <w:rFonts w:eastAsia="Times New Roman"/>
                <w:sz w:val="18"/>
                <w:szCs w:val="18"/>
              </w:rPr>
            </w:pPr>
            <w:r w:rsidRPr="00272A89">
              <w:rPr>
                <w:rFonts w:eastAsia="Times New Roman"/>
                <w:sz w:val="18"/>
                <w:szCs w:val="18"/>
              </w:rPr>
              <w:t>2021</w:t>
            </w:r>
          </w:p>
        </w:tc>
        <w:tc>
          <w:tcPr>
            <w:tcW w:w="801" w:type="pct"/>
            <w:shd w:val="clear" w:color="auto" w:fill="002060"/>
            <w:vAlign w:val="center"/>
          </w:tcPr>
          <w:p w14:paraId="7FD01B1D" w14:textId="77777777" w:rsidR="002154BB" w:rsidRPr="00272A89" w:rsidRDefault="002154BB">
            <w:pPr>
              <w:jc w:val="center"/>
              <w:cnfStyle w:val="100000000000" w:firstRow="1" w:lastRow="0" w:firstColumn="0" w:lastColumn="0" w:oddVBand="0" w:evenVBand="0" w:oddHBand="0" w:evenHBand="0" w:firstRowFirstColumn="0" w:firstRowLastColumn="0" w:lastRowFirstColumn="0" w:lastRowLastColumn="0"/>
              <w:rPr>
                <w:rFonts w:eastAsia="Times New Roman"/>
                <w:sz w:val="18"/>
                <w:szCs w:val="18"/>
              </w:rPr>
            </w:pPr>
            <w:r w:rsidRPr="00272A89">
              <w:rPr>
                <w:rFonts w:eastAsia="Times New Roman"/>
                <w:sz w:val="18"/>
                <w:szCs w:val="18"/>
              </w:rPr>
              <w:t>2024</w:t>
            </w:r>
          </w:p>
        </w:tc>
      </w:tr>
      <w:tr w:rsidR="0085712E" w:rsidRPr="00272A89" w14:paraId="4765A3C9" w14:textId="77777777" w:rsidTr="004E22D0">
        <w:tc>
          <w:tcPr>
            <w:cnfStyle w:val="001000000000" w:firstRow="0" w:lastRow="0" w:firstColumn="1" w:lastColumn="0" w:oddVBand="0" w:evenVBand="0" w:oddHBand="0" w:evenHBand="0" w:firstRowFirstColumn="0" w:firstRowLastColumn="0" w:lastRowFirstColumn="0" w:lastRowLastColumn="0"/>
            <w:tcW w:w="2598" w:type="pct"/>
          </w:tcPr>
          <w:p w14:paraId="28306018" w14:textId="77777777" w:rsidR="002154BB" w:rsidRPr="00272A89" w:rsidRDefault="002154BB" w:rsidP="00254021">
            <w:pPr>
              <w:jc w:val="left"/>
              <w:rPr>
                <w:rFonts w:eastAsia="Times New Roman"/>
                <w:b w:val="0"/>
                <w:color w:val="000000" w:themeColor="text1"/>
                <w:sz w:val="18"/>
                <w:szCs w:val="18"/>
              </w:rPr>
            </w:pPr>
            <w:r w:rsidRPr="00272A89">
              <w:rPr>
                <w:rFonts w:eastAsia="Times New Roman"/>
                <w:b w:val="0"/>
                <w:color w:val="000000" w:themeColor="text1"/>
                <w:sz w:val="18"/>
                <w:szCs w:val="18"/>
              </w:rPr>
              <w:t>Хүнд суртлын индекс</w:t>
            </w:r>
          </w:p>
        </w:tc>
        <w:tc>
          <w:tcPr>
            <w:tcW w:w="801" w:type="pct"/>
            <w:vAlign w:val="center"/>
          </w:tcPr>
          <w:p w14:paraId="62E34212" w14:textId="77777777" w:rsidR="002154BB" w:rsidRPr="00272A89" w:rsidRDefault="002154B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272A89">
              <w:rPr>
                <w:rFonts w:eastAsia="Times New Roman"/>
                <w:color w:val="000000" w:themeColor="text1"/>
                <w:sz w:val="18"/>
                <w:szCs w:val="18"/>
              </w:rPr>
              <w:t>2.90</w:t>
            </w:r>
          </w:p>
        </w:tc>
        <w:tc>
          <w:tcPr>
            <w:tcW w:w="801" w:type="pct"/>
            <w:vAlign w:val="center"/>
          </w:tcPr>
          <w:p w14:paraId="436AA613" w14:textId="77777777" w:rsidR="002154BB" w:rsidRPr="00272A89" w:rsidRDefault="002154B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272A89">
              <w:rPr>
                <w:rFonts w:eastAsia="Times New Roman"/>
                <w:color w:val="000000" w:themeColor="text1"/>
                <w:sz w:val="18"/>
                <w:szCs w:val="18"/>
              </w:rPr>
              <w:t>2.72</w:t>
            </w:r>
          </w:p>
        </w:tc>
        <w:tc>
          <w:tcPr>
            <w:tcW w:w="801" w:type="pct"/>
            <w:vAlign w:val="center"/>
          </w:tcPr>
          <w:p w14:paraId="6D71F234" w14:textId="77777777" w:rsidR="002154BB" w:rsidRPr="00272A89" w:rsidRDefault="002154B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272A89">
              <w:rPr>
                <w:rFonts w:eastAsia="Times New Roman"/>
                <w:color w:val="000000" w:themeColor="text1"/>
                <w:sz w:val="18"/>
                <w:szCs w:val="18"/>
              </w:rPr>
              <w:t>2.85</w:t>
            </w:r>
          </w:p>
        </w:tc>
      </w:tr>
    </w:tbl>
    <w:p w14:paraId="23091FC1" w14:textId="77777777" w:rsidR="00794E94" w:rsidRPr="00272A89" w:rsidRDefault="00601CC3" w:rsidP="00794E94">
      <w:pPr>
        <w:spacing w:after="120" w:line="245" w:lineRule="auto"/>
        <w:jc w:val="right"/>
        <w:rPr>
          <w:sz w:val="18"/>
          <w:szCs w:val="18"/>
        </w:rPr>
      </w:pPr>
      <w:r w:rsidRPr="00272A89">
        <w:rPr>
          <w:rFonts w:eastAsia="Times New Roman"/>
          <w:i/>
          <w:iCs/>
          <w:sz w:val="20"/>
          <w:szCs w:val="20"/>
        </w:rPr>
        <w:t xml:space="preserve">Эх сурвалж: </w:t>
      </w:r>
      <w:r w:rsidR="00794E94" w:rsidRPr="00272A89">
        <w:rPr>
          <w:i/>
          <w:iCs/>
          <w:sz w:val="20"/>
          <w:szCs w:val="20"/>
        </w:rPr>
        <w:t>Монголын Үндэсний Худалдаа Аж Үйлдвэрийн танхим</w:t>
      </w:r>
    </w:p>
    <w:p w14:paraId="21492944" w14:textId="11009A7D" w:rsidR="002154BB" w:rsidRPr="00272A89" w:rsidRDefault="002154BB" w:rsidP="00B92EB0">
      <w:pPr>
        <w:spacing w:after="120" w:line="245" w:lineRule="auto"/>
        <w:ind w:firstLine="720"/>
      </w:pPr>
      <w:r w:rsidRPr="00272A89">
        <w:rPr>
          <w:rFonts w:eastAsia="Times New Roman"/>
        </w:rPr>
        <w:t xml:space="preserve">Хүнд суртлын индексийг тооцохдоо дараах 2 дэд индексийн дунджаар тооцдог бөгөөд индекс тус бүрээр үр дүнг авч үзлээ. </w:t>
      </w:r>
    </w:p>
    <w:p w14:paraId="5D0AD7D2" w14:textId="38AA0678" w:rsidR="007A1C60" w:rsidRPr="00272A89" w:rsidRDefault="002154BB" w:rsidP="002154BB">
      <w:pPr>
        <w:spacing w:after="80"/>
        <w:ind w:firstLine="720"/>
      </w:pPr>
      <w:r w:rsidRPr="00272A89">
        <w:rPr>
          <w:rFonts w:eastAsia="Times New Roman"/>
          <w:bCs/>
          <w:iCs/>
        </w:rPr>
        <w:t>Хүнд суртлын ерөнхий индекс</w:t>
      </w:r>
      <w:r w:rsidRPr="00272A89">
        <w:rPr>
          <w:rFonts w:eastAsia="Times New Roman"/>
        </w:rPr>
        <w:t xml:space="preserve"> нь судалгаанд хамрагдсан бизнес эрхлэгчдийн үнэлгээний үр дүнд үндэслэн тооцдог бөгөөд төрийн байгууллагуудын ил тод байдал, төрийн байгууллага хоорондын уялдаа холбоо, төрийн байгууллагын үйл ажиллагааны хүнд суртал, төрийн албан хаагчдын ёс зүй, харилцаа, хандлага, төрийн бодлого, хууль, дүрэм, журам, шийдвэр гаргалтад бизнес эрхлэгчид оролцох боломжийн үнэлгээнд үндэслэдэг. Хүнд суртлын ерөнхий индекс 2024 онд 2.60 үнэлэгдсэн нь 2021 оны судалгаанаас 0.18 нэгжээр, 2018 оноос 0.09 нэгжээр тус тус сайжирсан байна. (</w:t>
      </w:r>
      <w:r w:rsidR="00BE671C" w:rsidRPr="00272A89">
        <w:rPr>
          <w:rFonts w:eastAsia="Times New Roman"/>
        </w:rPr>
        <w:t>Хүснэг</w:t>
      </w:r>
      <w:r w:rsidRPr="00272A89">
        <w:rPr>
          <w:rFonts w:eastAsia="Times New Roman"/>
        </w:rPr>
        <w:t xml:space="preserve"> </w:t>
      </w:r>
      <w:r w:rsidR="004C4DE3" w:rsidRPr="00272A89">
        <w:rPr>
          <w:rFonts w:eastAsia="Times New Roman"/>
        </w:rPr>
        <w:t>9</w:t>
      </w:r>
      <w:r w:rsidR="00017BD2" w:rsidRPr="00272A89">
        <w:rPr>
          <w:rFonts w:eastAsia="Times New Roman"/>
        </w:rPr>
        <w:t>1</w:t>
      </w:r>
      <w:r w:rsidRPr="00272A89">
        <w:rPr>
          <w:rFonts w:eastAsia="Times New Roman"/>
        </w:rPr>
        <w:t>-</w:t>
      </w:r>
      <w:r w:rsidR="004C4DE3" w:rsidRPr="00272A89">
        <w:rPr>
          <w:rFonts w:eastAsia="Times New Roman"/>
        </w:rPr>
        <w:t>д</w:t>
      </w:r>
      <w:r w:rsidRPr="00272A89">
        <w:rPr>
          <w:rFonts w:eastAsia="Times New Roman"/>
        </w:rPr>
        <w:t xml:space="preserve"> харуулав.) </w:t>
      </w:r>
    </w:p>
    <w:p w14:paraId="1990263C" w14:textId="22A58C2C" w:rsidR="002154BB" w:rsidRPr="00272A89" w:rsidRDefault="00FA4F1B" w:rsidP="002B6058">
      <w:pPr>
        <w:pStyle w:val="Caption"/>
        <w:spacing w:after="0"/>
        <w:rPr>
          <w:rFonts w:eastAsia="Times New Roman"/>
          <w:color w:val="auto"/>
          <w:sz w:val="20"/>
          <w:szCs w:val="20"/>
        </w:rPr>
      </w:pPr>
      <w:bookmarkStart w:id="469" w:name="_Toc212631034"/>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91</w:t>
      </w:r>
      <w:r w:rsidRPr="00272A89">
        <w:rPr>
          <w:color w:val="auto"/>
          <w:sz w:val="20"/>
          <w:szCs w:val="20"/>
        </w:rPr>
        <w:fldChar w:fldCharType="end"/>
      </w:r>
      <w:r w:rsidR="002154BB" w:rsidRPr="00272A89">
        <w:rPr>
          <w:rFonts w:eastAsia="Times New Roman"/>
          <w:color w:val="auto"/>
          <w:sz w:val="20"/>
          <w:szCs w:val="20"/>
        </w:rPr>
        <w:t>. Хүнд суртлын ерөнхий индекс</w:t>
      </w:r>
      <w:bookmarkEnd w:id="469"/>
      <w:r w:rsidR="002154BB" w:rsidRPr="00272A89">
        <w:rPr>
          <w:rFonts w:eastAsia="Times New Roman"/>
          <w:color w:val="auto"/>
          <w:sz w:val="20"/>
          <w:szCs w:val="20"/>
        </w:rPr>
        <w:t xml:space="preserve"> </w:t>
      </w:r>
    </w:p>
    <w:tbl>
      <w:tblPr>
        <w:tblW w:w="5000" w:type="pct"/>
        <w:tblInd w:w="-3" w:type="dxa"/>
        <w:tblCellMar>
          <w:left w:w="57" w:type="dxa"/>
          <w:right w:w="57" w:type="dxa"/>
        </w:tblCellMar>
        <w:tblLook w:val="04A0" w:firstRow="1" w:lastRow="0" w:firstColumn="1" w:lastColumn="0" w:noHBand="0" w:noVBand="1"/>
      </w:tblPr>
      <w:tblGrid>
        <w:gridCol w:w="7652"/>
        <w:gridCol w:w="659"/>
        <w:gridCol w:w="659"/>
        <w:gridCol w:w="659"/>
      </w:tblGrid>
      <w:tr w:rsidR="00A521D7" w:rsidRPr="00272A89" w14:paraId="075298D6" w14:textId="77777777" w:rsidTr="004E22D0">
        <w:trPr>
          <w:trHeight w:val="300"/>
        </w:trPr>
        <w:tc>
          <w:tcPr>
            <w:tcW w:w="3973"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A17790E" w14:textId="77777777" w:rsidR="002154BB" w:rsidRPr="00272A89" w:rsidRDefault="002154BB">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Үзүүлэлт</w:t>
            </w:r>
          </w:p>
        </w:tc>
        <w:tc>
          <w:tcPr>
            <w:tcW w:w="342" w:type="pct"/>
            <w:tcBorders>
              <w:top w:val="single" w:sz="4" w:space="0" w:color="auto"/>
              <w:left w:val="nil"/>
              <w:bottom w:val="single" w:sz="4" w:space="0" w:color="auto"/>
              <w:right w:val="single" w:sz="4" w:space="0" w:color="auto"/>
            </w:tcBorders>
            <w:shd w:val="clear" w:color="auto" w:fill="002060"/>
            <w:noWrap/>
            <w:vAlign w:val="center"/>
            <w:hideMark/>
          </w:tcPr>
          <w:p w14:paraId="018BDCD7" w14:textId="77777777" w:rsidR="002154BB" w:rsidRPr="00272A89" w:rsidRDefault="002154BB">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2018</w:t>
            </w:r>
          </w:p>
        </w:tc>
        <w:tc>
          <w:tcPr>
            <w:tcW w:w="342" w:type="pct"/>
            <w:tcBorders>
              <w:top w:val="single" w:sz="4" w:space="0" w:color="auto"/>
              <w:left w:val="nil"/>
              <w:bottom w:val="single" w:sz="4" w:space="0" w:color="auto"/>
              <w:right w:val="single" w:sz="4" w:space="0" w:color="auto"/>
            </w:tcBorders>
            <w:shd w:val="clear" w:color="auto" w:fill="002060"/>
            <w:noWrap/>
            <w:vAlign w:val="center"/>
            <w:hideMark/>
          </w:tcPr>
          <w:p w14:paraId="6DA3D3E8" w14:textId="77777777" w:rsidR="002154BB" w:rsidRPr="00272A89" w:rsidRDefault="002154BB">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2021</w:t>
            </w:r>
          </w:p>
        </w:tc>
        <w:tc>
          <w:tcPr>
            <w:tcW w:w="342" w:type="pct"/>
            <w:tcBorders>
              <w:top w:val="single" w:sz="4" w:space="0" w:color="auto"/>
              <w:left w:val="nil"/>
              <w:bottom w:val="single" w:sz="4" w:space="0" w:color="auto"/>
              <w:right w:val="single" w:sz="4" w:space="0" w:color="auto"/>
            </w:tcBorders>
            <w:shd w:val="clear" w:color="auto" w:fill="002060"/>
            <w:noWrap/>
            <w:vAlign w:val="center"/>
            <w:hideMark/>
          </w:tcPr>
          <w:p w14:paraId="41056724" w14:textId="77777777" w:rsidR="002154BB" w:rsidRPr="00272A89" w:rsidRDefault="002154BB">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2024</w:t>
            </w:r>
          </w:p>
        </w:tc>
      </w:tr>
      <w:tr w:rsidR="0085712E" w:rsidRPr="00272A89" w14:paraId="075240E6" w14:textId="77777777" w:rsidTr="004E22D0">
        <w:trPr>
          <w:trHeight w:val="458"/>
        </w:trPr>
        <w:tc>
          <w:tcPr>
            <w:tcW w:w="3973" w:type="pct"/>
            <w:tcBorders>
              <w:top w:val="nil"/>
              <w:left w:val="single" w:sz="4" w:space="0" w:color="auto"/>
              <w:bottom w:val="single" w:sz="4" w:space="0" w:color="auto"/>
              <w:right w:val="single" w:sz="4" w:space="0" w:color="auto"/>
            </w:tcBorders>
            <w:vAlign w:val="center"/>
            <w:hideMark/>
          </w:tcPr>
          <w:p w14:paraId="06BE0B88" w14:textId="5D39F548" w:rsidR="002154BB" w:rsidRPr="00272A89" w:rsidRDefault="002154BB">
            <w:pPr>
              <w:spacing w:after="0"/>
              <w:rPr>
                <w:rFonts w:eastAsia="Times New Roman"/>
                <w:color w:val="000000"/>
                <w:sz w:val="18"/>
                <w:szCs w:val="18"/>
              </w:rPr>
            </w:pPr>
            <w:r w:rsidRPr="00272A89">
              <w:rPr>
                <w:rFonts w:eastAsia="Times New Roman"/>
                <w:color w:val="000000"/>
                <w:sz w:val="18"/>
                <w:szCs w:val="18"/>
              </w:rPr>
              <w:t>Төрийн бодлого, хууль, дүрэм, журам, шийдвэр гаргах процесс</w:t>
            </w:r>
            <w:r w:rsidR="003642AA">
              <w:rPr>
                <w:rFonts w:eastAsia="Times New Roman"/>
                <w:color w:val="000000"/>
                <w:sz w:val="18"/>
                <w:szCs w:val="18"/>
              </w:rPr>
              <w:t>т</w:t>
            </w:r>
            <w:r w:rsidRPr="00272A89">
              <w:rPr>
                <w:rFonts w:eastAsia="Times New Roman"/>
                <w:color w:val="000000"/>
                <w:sz w:val="18"/>
                <w:szCs w:val="18"/>
              </w:rPr>
              <w:t xml:space="preserve"> бизнес эрхлэгчид оролцох боломж</w:t>
            </w:r>
          </w:p>
        </w:tc>
        <w:tc>
          <w:tcPr>
            <w:tcW w:w="342" w:type="pct"/>
            <w:tcBorders>
              <w:top w:val="nil"/>
              <w:left w:val="nil"/>
              <w:bottom w:val="single" w:sz="4" w:space="0" w:color="auto"/>
              <w:right w:val="single" w:sz="4" w:space="0" w:color="auto"/>
            </w:tcBorders>
            <w:noWrap/>
            <w:vAlign w:val="center"/>
            <w:hideMark/>
          </w:tcPr>
          <w:p w14:paraId="43CD2650"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2.48</w:t>
            </w:r>
          </w:p>
        </w:tc>
        <w:tc>
          <w:tcPr>
            <w:tcW w:w="342" w:type="pct"/>
            <w:tcBorders>
              <w:top w:val="nil"/>
              <w:left w:val="nil"/>
              <w:bottom w:val="single" w:sz="4" w:space="0" w:color="auto"/>
              <w:right w:val="single" w:sz="4" w:space="0" w:color="auto"/>
            </w:tcBorders>
            <w:noWrap/>
            <w:vAlign w:val="center"/>
            <w:hideMark/>
          </w:tcPr>
          <w:p w14:paraId="3043B6F6"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2.45</w:t>
            </w:r>
          </w:p>
        </w:tc>
        <w:tc>
          <w:tcPr>
            <w:tcW w:w="342" w:type="pct"/>
            <w:tcBorders>
              <w:top w:val="nil"/>
              <w:left w:val="nil"/>
              <w:bottom w:val="single" w:sz="4" w:space="0" w:color="auto"/>
              <w:right w:val="single" w:sz="4" w:space="0" w:color="auto"/>
            </w:tcBorders>
            <w:noWrap/>
            <w:vAlign w:val="center"/>
            <w:hideMark/>
          </w:tcPr>
          <w:p w14:paraId="30CEC46C"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2.43</w:t>
            </w:r>
          </w:p>
        </w:tc>
      </w:tr>
      <w:tr w:rsidR="0085712E" w:rsidRPr="00272A89" w14:paraId="4BA1C7D3" w14:textId="77777777" w:rsidTr="004E22D0">
        <w:trPr>
          <w:trHeight w:val="260"/>
        </w:trPr>
        <w:tc>
          <w:tcPr>
            <w:tcW w:w="3973" w:type="pct"/>
            <w:tcBorders>
              <w:top w:val="nil"/>
              <w:left w:val="single" w:sz="4" w:space="0" w:color="auto"/>
              <w:bottom w:val="single" w:sz="4" w:space="0" w:color="auto"/>
              <w:right w:val="single" w:sz="4" w:space="0" w:color="auto"/>
            </w:tcBorders>
            <w:vAlign w:val="center"/>
            <w:hideMark/>
          </w:tcPr>
          <w:p w14:paraId="79906CFA" w14:textId="77777777" w:rsidR="002154BB" w:rsidRPr="00272A89" w:rsidRDefault="002154BB">
            <w:pPr>
              <w:spacing w:after="0"/>
              <w:rPr>
                <w:rFonts w:eastAsia="Times New Roman"/>
                <w:color w:val="000000"/>
                <w:sz w:val="18"/>
                <w:szCs w:val="18"/>
              </w:rPr>
            </w:pPr>
            <w:r w:rsidRPr="00272A89">
              <w:rPr>
                <w:rFonts w:eastAsia="Times New Roman"/>
                <w:color w:val="000000"/>
                <w:sz w:val="18"/>
                <w:szCs w:val="18"/>
              </w:rPr>
              <w:t>Төрийн албан хаагчдын ёс зүй, харилцаа, хандлага</w:t>
            </w:r>
          </w:p>
        </w:tc>
        <w:tc>
          <w:tcPr>
            <w:tcW w:w="342" w:type="pct"/>
            <w:tcBorders>
              <w:top w:val="nil"/>
              <w:left w:val="nil"/>
              <w:bottom w:val="single" w:sz="4" w:space="0" w:color="auto"/>
              <w:right w:val="single" w:sz="4" w:space="0" w:color="auto"/>
            </w:tcBorders>
            <w:noWrap/>
            <w:vAlign w:val="center"/>
            <w:hideMark/>
          </w:tcPr>
          <w:p w14:paraId="34B1A037"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2.75</w:t>
            </w:r>
          </w:p>
        </w:tc>
        <w:tc>
          <w:tcPr>
            <w:tcW w:w="342" w:type="pct"/>
            <w:tcBorders>
              <w:top w:val="nil"/>
              <w:left w:val="nil"/>
              <w:bottom w:val="single" w:sz="4" w:space="0" w:color="auto"/>
              <w:right w:val="single" w:sz="4" w:space="0" w:color="auto"/>
            </w:tcBorders>
            <w:noWrap/>
            <w:vAlign w:val="center"/>
            <w:hideMark/>
          </w:tcPr>
          <w:p w14:paraId="1D5C3F51"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2.58</w:t>
            </w:r>
          </w:p>
        </w:tc>
        <w:tc>
          <w:tcPr>
            <w:tcW w:w="342" w:type="pct"/>
            <w:tcBorders>
              <w:top w:val="nil"/>
              <w:left w:val="nil"/>
              <w:bottom w:val="single" w:sz="4" w:space="0" w:color="auto"/>
              <w:right w:val="single" w:sz="4" w:space="0" w:color="auto"/>
            </w:tcBorders>
            <w:noWrap/>
            <w:vAlign w:val="center"/>
            <w:hideMark/>
          </w:tcPr>
          <w:p w14:paraId="76F5B806"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3.19</w:t>
            </w:r>
          </w:p>
        </w:tc>
      </w:tr>
      <w:tr w:rsidR="0085712E" w:rsidRPr="00272A89" w14:paraId="1B7AF350" w14:textId="77777777" w:rsidTr="004E22D0">
        <w:trPr>
          <w:trHeight w:val="251"/>
        </w:trPr>
        <w:tc>
          <w:tcPr>
            <w:tcW w:w="3973" w:type="pct"/>
            <w:tcBorders>
              <w:top w:val="nil"/>
              <w:left w:val="single" w:sz="4" w:space="0" w:color="auto"/>
              <w:bottom w:val="single" w:sz="4" w:space="0" w:color="auto"/>
              <w:right w:val="single" w:sz="4" w:space="0" w:color="auto"/>
            </w:tcBorders>
            <w:vAlign w:val="center"/>
            <w:hideMark/>
          </w:tcPr>
          <w:p w14:paraId="187BB70E" w14:textId="77777777" w:rsidR="002154BB" w:rsidRPr="00272A89" w:rsidRDefault="002154BB">
            <w:pPr>
              <w:spacing w:after="0"/>
              <w:rPr>
                <w:rFonts w:eastAsia="Times New Roman"/>
                <w:color w:val="000000"/>
                <w:sz w:val="18"/>
                <w:szCs w:val="18"/>
              </w:rPr>
            </w:pPr>
            <w:r w:rsidRPr="00272A89">
              <w:rPr>
                <w:rFonts w:eastAsia="Times New Roman"/>
                <w:color w:val="000000"/>
                <w:sz w:val="18"/>
                <w:szCs w:val="18"/>
              </w:rPr>
              <w:t>Төрийн байгууллагын үйл ажиллагааны хүнд суртал</w:t>
            </w:r>
          </w:p>
        </w:tc>
        <w:tc>
          <w:tcPr>
            <w:tcW w:w="342" w:type="pct"/>
            <w:tcBorders>
              <w:top w:val="nil"/>
              <w:left w:val="nil"/>
              <w:bottom w:val="single" w:sz="4" w:space="0" w:color="auto"/>
              <w:right w:val="single" w:sz="4" w:space="0" w:color="auto"/>
            </w:tcBorders>
            <w:noWrap/>
            <w:vAlign w:val="center"/>
            <w:hideMark/>
          </w:tcPr>
          <w:p w14:paraId="5D2A5FE9"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2.39</w:t>
            </w:r>
          </w:p>
        </w:tc>
        <w:tc>
          <w:tcPr>
            <w:tcW w:w="342" w:type="pct"/>
            <w:tcBorders>
              <w:top w:val="nil"/>
              <w:left w:val="nil"/>
              <w:bottom w:val="single" w:sz="4" w:space="0" w:color="auto"/>
              <w:right w:val="single" w:sz="4" w:space="0" w:color="auto"/>
            </w:tcBorders>
            <w:noWrap/>
            <w:vAlign w:val="center"/>
            <w:hideMark/>
          </w:tcPr>
          <w:p w14:paraId="3DAE66F4"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2.35</w:t>
            </w:r>
          </w:p>
        </w:tc>
        <w:tc>
          <w:tcPr>
            <w:tcW w:w="342" w:type="pct"/>
            <w:tcBorders>
              <w:top w:val="nil"/>
              <w:left w:val="nil"/>
              <w:bottom w:val="single" w:sz="4" w:space="0" w:color="auto"/>
              <w:right w:val="single" w:sz="4" w:space="0" w:color="auto"/>
            </w:tcBorders>
            <w:noWrap/>
            <w:vAlign w:val="center"/>
            <w:hideMark/>
          </w:tcPr>
          <w:p w14:paraId="66B07B66"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2.43</w:t>
            </w:r>
          </w:p>
        </w:tc>
      </w:tr>
      <w:tr w:rsidR="0085712E" w:rsidRPr="00272A89" w14:paraId="71030247" w14:textId="77777777" w:rsidTr="004E22D0">
        <w:trPr>
          <w:trHeight w:val="260"/>
        </w:trPr>
        <w:tc>
          <w:tcPr>
            <w:tcW w:w="3973" w:type="pct"/>
            <w:tcBorders>
              <w:top w:val="nil"/>
              <w:left w:val="single" w:sz="4" w:space="0" w:color="auto"/>
              <w:bottom w:val="single" w:sz="4" w:space="0" w:color="auto"/>
              <w:right w:val="single" w:sz="4" w:space="0" w:color="auto"/>
            </w:tcBorders>
            <w:vAlign w:val="center"/>
            <w:hideMark/>
          </w:tcPr>
          <w:p w14:paraId="56D5162F" w14:textId="77777777" w:rsidR="002154BB" w:rsidRPr="00272A89" w:rsidRDefault="002154BB">
            <w:pPr>
              <w:spacing w:after="0"/>
              <w:rPr>
                <w:rFonts w:eastAsia="Times New Roman"/>
                <w:color w:val="000000"/>
                <w:sz w:val="18"/>
                <w:szCs w:val="18"/>
              </w:rPr>
            </w:pPr>
            <w:r w:rsidRPr="00272A89">
              <w:rPr>
                <w:rFonts w:eastAsia="Times New Roman"/>
                <w:color w:val="000000"/>
                <w:sz w:val="18"/>
                <w:szCs w:val="18"/>
              </w:rPr>
              <w:t>Төрийн байгууллага хоорондын уялдаа холбоо</w:t>
            </w:r>
          </w:p>
        </w:tc>
        <w:tc>
          <w:tcPr>
            <w:tcW w:w="342" w:type="pct"/>
            <w:tcBorders>
              <w:top w:val="nil"/>
              <w:left w:val="nil"/>
              <w:bottom w:val="single" w:sz="4" w:space="0" w:color="auto"/>
              <w:right w:val="single" w:sz="4" w:space="0" w:color="auto"/>
            </w:tcBorders>
            <w:noWrap/>
            <w:vAlign w:val="center"/>
            <w:hideMark/>
          </w:tcPr>
          <w:p w14:paraId="47C0E5E9"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2.40</w:t>
            </w:r>
          </w:p>
        </w:tc>
        <w:tc>
          <w:tcPr>
            <w:tcW w:w="342" w:type="pct"/>
            <w:tcBorders>
              <w:top w:val="nil"/>
              <w:left w:val="nil"/>
              <w:bottom w:val="single" w:sz="4" w:space="0" w:color="auto"/>
              <w:right w:val="single" w:sz="4" w:space="0" w:color="auto"/>
            </w:tcBorders>
            <w:noWrap/>
            <w:vAlign w:val="center"/>
            <w:hideMark/>
          </w:tcPr>
          <w:p w14:paraId="4E40F782"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2.28</w:t>
            </w:r>
          </w:p>
        </w:tc>
        <w:tc>
          <w:tcPr>
            <w:tcW w:w="342" w:type="pct"/>
            <w:tcBorders>
              <w:top w:val="nil"/>
              <w:left w:val="nil"/>
              <w:bottom w:val="single" w:sz="4" w:space="0" w:color="auto"/>
              <w:right w:val="single" w:sz="4" w:space="0" w:color="auto"/>
            </w:tcBorders>
            <w:noWrap/>
            <w:vAlign w:val="center"/>
            <w:hideMark/>
          </w:tcPr>
          <w:p w14:paraId="2D64043A"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2.40</w:t>
            </w:r>
          </w:p>
        </w:tc>
      </w:tr>
      <w:tr w:rsidR="0085712E" w:rsidRPr="00272A89" w14:paraId="58F921C7" w14:textId="77777777" w:rsidTr="004E22D0">
        <w:trPr>
          <w:trHeight w:val="179"/>
        </w:trPr>
        <w:tc>
          <w:tcPr>
            <w:tcW w:w="3973" w:type="pct"/>
            <w:tcBorders>
              <w:top w:val="nil"/>
              <w:left w:val="single" w:sz="4" w:space="0" w:color="auto"/>
              <w:bottom w:val="single" w:sz="4" w:space="0" w:color="auto"/>
              <w:right w:val="single" w:sz="4" w:space="0" w:color="auto"/>
            </w:tcBorders>
            <w:vAlign w:val="center"/>
            <w:hideMark/>
          </w:tcPr>
          <w:p w14:paraId="1B7B5C80" w14:textId="77777777" w:rsidR="002154BB" w:rsidRPr="00272A89" w:rsidRDefault="002154BB">
            <w:pPr>
              <w:spacing w:after="0"/>
              <w:rPr>
                <w:rFonts w:eastAsia="Times New Roman"/>
                <w:color w:val="000000"/>
                <w:sz w:val="18"/>
                <w:szCs w:val="18"/>
              </w:rPr>
            </w:pPr>
            <w:r w:rsidRPr="00272A89">
              <w:rPr>
                <w:rFonts w:eastAsia="Times New Roman"/>
                <w:color w:val="000000"/>
                <w:sz w:val="18"/>
                <w:szCs w:val="18"/>
              </w:rPr>
              <w:t>Төрийн байгууллагуудын ил тод байдал</w:t>
            </w:r>
          </w:p>
        </w:tc>
        <w:tc>
          <w:tcPr>
            <w:tcW w:w="342" w:type="pct"/>
            <w:tcBorders>
              <w:top w:val="nil"/>
              <w:left w:val="nil"/>
              <w:bottom w:val="single" w:sz="4" w:space="0" w:color="auto"/>
              <w:right w:val="single" w:sz="4" w:space="0" w:color="auto"/>
            </w:tcBorders>
            <w:noWrap/>
            <w:vAlign w:val="center"/>
            <w:hideMark/>
          </w:tcPr>
          <w:p w14:paraId="669853F8"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2.51</w:t>
            </w:r>
          </w:p>
        </w:tc>
        <w:tc>
          <w:tcPr>
            <w:tcW w:w="342" w:type="pct"/>
            <w:tcBorders>
              <w:top w:val="nil"/>
              <w:left w:val="nil"/>
              <w:bottom w:val="single" w:sz="4" w:space="0" w:color="auto"/>
              <w:right w:val="single" w:sz="4" w:space="0" w:color="auto"/>
            </w:tcBorders>
            <w:noWrap/>
            <w:vAlign w:val="center"/>
            <w:hideMark/>
          </w:tcPr>
          <w:p w14:paraId="7CDA3725"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2.45</w:t>
            </w:r>
          </w:p>
        </w:tc>
        <w:tc>
          <w:tcPr>
            <w:tcW w:w="342" w:type="pct"/>
            <w:tcBorders>
              <w:top w:val="nil"/>
              <w:left w:val="nil"/>
              <w:bottom w:val="single" w:sz="4" w:space="0" w:color="auto"/>
              <w:right w:val="single" w:sz="4" w:space="0" w:color="auto"/>
            </w:tcBorders>
            <w:noWrap/>
            <w:vAlign w:val="center"/>
            <w:hideMark/>
          </w:tcPr>
          <w:p w14:paraId="5A826F6A"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2.55</w:t>
            </w:r>
          </w:p>
        </w:tc>
      </w:tr>
      <w:tr w:rsidR="0085712E" w:rsidRPr="00272A89" w14:paraId="3CF6D162" w14:textId="77777777" w:rsidTr="004E22D0">
        <w:trPr>
          <w:trHeight w:val="300"/>
        </w:trPr>
        <w:tc>
          <w:tcPr>
            <w:tcW w:w="3973" w:type="pct"/>
            <w:tcBorders>
              <w:top w:val="nil"/>
              <w:left w:val="single" w:sz="4" w:space="0" w:color="auto"/>
              <w:bottom w:val="single" w:sz="4" w:space="0" w:color="auto"/>
              <w:right w:val="single" w:sz="4" w:space="0" w:color="auto"/>
            </w:tcBorders>
            <w:vAlign w:val="center"/>
            <w:hideMark/>
          </w:tcPr>
          <w:p w14:paraId="6891BB30"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Дундаж</w:t>
            </w:r>
          </w:p>
        </w:tc>
        <w:tc>
          <w:tcPr>
            <w:tcW w:w="342" w:type="pct"/>
            <w:tcBorders>
              <w:top w:val="nil"/>
              <w:left w:val="nil"/>
              <w:bottom w:val="single" w:sz="4" w:space="0" w:color="auto"/>
              <w:right w:val="single" w:sz="4" w:space="0" w:color="auto"/>
            </w:tcBorders>
            <w:noWrap/>
            <w:vAlign w:val="center"/>
            <w:hideMark/>
          </w:tcPr>
          <w:p w14:paraId="39C70FDB"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2.51</w:t>
            </w:r>
          </w:p>
        </w:tc>
        <w:tc>
          <w:tcPr>
            <w:tcW w:w="342" w:type="pct"/>
            <w:tcBorders>
              <w:top w:val="nil"/>
              <w:left w:val="nil"/>
              <w:bottom w:val="single" w:sz="4" w:space="0" w:color="auto"/>
              <w:right w:val="single" w:sz="4" w:space="0" w:color="auto"/>
            </w:tcBorders>
            <w:noWrap/>
            <w:vAlign w:val="center"/>
            <w:hideMark/>
          </w:tcPr>
          <w:p w14:paraId="24B82239"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2.42</w:t>
            </w:r>
          </w:p>
        </w:tc>
        <w:tc>
          <w:tcPr>
            <w:tcW w:w="342" w:type="pct"/>
            <w:tcBorders>
              <w:top w:val="nil"/>
              <w:left w:val="nil"/>
              <w:bottom w:val="single" w:sz="4" w:space="0" w:color="auto"/>
              <w:right w:val="single" w:sz="4" w:space="0" w:color="auto"/>
            </w:tcBorders>
            <w:noWrap/>
            <w:vAlign w:val="center"/>
            <w:hideMark/>
          </w:tcPr>
          <w:p w14:paraId="47059A21"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2.60</w:t>
            </w:r>
          </w:p>
        </w:tc>
      </w:tr>
    </w:tbl>
    <w:p w14:paraId="63CB7DEE" w14:textId="77777777" w:rsidR="002154BB" w:rsidRPr="00272A89" w:rsidRDefault="002154BB" w:rsidP="002154BB">
      <w:pPr>
        <w:spacing w:after="80" w:line="245" w:lineRule="auto"/>
        <w:ind w:right="7"/>
        <w:jc w:val="right"/>
      </w:pPr>
      <w:r w:rsidRPr="00272A89">
        <w:rPr>
          <w:rFonts w:eastAsia="Times New Roman"/>
          <w:i/>
          <w:sz w:val="20"/>
          <w:szCs w:val="20"/>
        </w:rPr>
        <w:t xml:space="preserve">  Эх сурвалж: Монголын Үндэсний Худалдаа аж үйлдвэрийн танхим</w:t>
      </w:r>
    </w:p>
    <w:p w14:paraId="10AB11CB" w14:textId="1D84979C" w:rsidR="002154BB" w:rsidRPr="00272A89" w:rsidRDefault="002154BB" w:rsidP="007A1C60">
      <w:pPr>
        <w:spacing w:after="80" w:line="245" w:lineRule="auto"/>
        <w:ind w:firstLine="720"/>
        <w:rPr>
          <w:rFonts w:eastAsia="Times New Roman"/>
        </w:rPr>
      </w:pPr>
      <w:r w:rsidRPr="00272A89">
        <w:rPr>
          <w:rFonts w:eastAsia="Times New Roman"/>
          <w:bCs/>
          <w:iCs/>
        </w:rPr>
        <w:t>Төрийн үйлчилгээний хүнд суртлын индекс</w:t>
      </w:r>
      <w:r w:rsidRPr="00272A89">
        <w:rPr>
          <w:rFonts w:eastAsia="Times New Roman"/>
        </w:rPr>
        <w:t xml:space="preserve"> нь төрийн байгууллагууд үйлчилгээ үзүүлэх явцдаа хэр зэрэг хүнд суртал гаргаж байгааг болон энэ нь бизнесийн үйл </w:t>
      </w:r>
      <w:r w:rsidRPr="00272A89">
        <w:rPr>
          <w:rFonts w:eastAsia="Times New Roman"/>
        </w:rPr>
        <w:lastRenderedPageBreak/>
        <w:t>ажиллагаанд яаж нөлөөлж байгааг үнэлдэг бөгөөд зардал, төрийн албан хаагч, хугацаа, баримт бичиг, мэдээлэлд үндэслэдэг. (</w:t>
      </w:r>
      <w:r w:rsidR="00BE671C" w:rsidRPr="00272A89">
        <w:rPr>
          <w:rFonts w:eastAsia="Times New Roman"/>
        </w:rPr>
        <w:t>Хүснэгт</w:t>
      </w:r>
      <w:r w:rsidRPr="00272A89">
        <w:rPr>
          <w:rFonts w:eastAsia="Times New Roman"/>
        </w:rPr>
        <w:t xml:space="preserve"> </w:t>
      </w:r>
      <w:r w:rsidR="004C4DE3" w:rsidRPr="00272A89">
        <w:rPr>
          <w:rFonts w:eastAsia="Times New Roman"/>
        </w:rPr>
        <w:t>9</w:t>
      </w:r>
      <w:r w:rsidR="00017BD2" w:rsidRPr="00272A89">
        <w:rPr>
          <w:rFonts w:eastAsia="Times New Roman"/>
        </w:rPr>
        <w:t>2</w:t>
      </w:r>
      <w:r w:rsidR="004C4DE3" w:rsidRPr="00272A89">
        <w:rPr>
          <w:rFonts w:eastAsia="Times New Roman"/>
        </w:rPr>
        <w:t>-</w:t>
      </w:r>
      <w:r w:rsidR="00017BD2" w:rsidRPr="00272A89">
        <w:rPr>
          <w:rFonts w:eastAsia="Times New Roman"/>
        </w:rPr>
        <w:t>т</w:t>
      </w:r>
      <w:r w:rsidRPr="00272A89">
        <w:rPr>
          <w:rFonts w:eastAsia="Times New Roman"/>
        </w:rPr>
        <w:t xml:space="preserve"> харуулав.)</w:t>
      </w:r>
    </w:p>
    <w:p w14:paraId="0DD655AB" w14:textId="0D464E7D" w:rsidR="002154BB" w:rsidRPr="00272A89" w:rsidRDefault="00FA4F1B" w:rsidP="002B6058">
      <w:pPr>
        <w:pStyle w:val="Caption"/>
        <w:spacing w:after="0"/>
        <w:rPr>
          <w:color w:val="auto"/>
          <w:sz w:val="20"/>
          <w:szCs w:val="20"/>
        </w:rPr>
      </w:pPr>
      <w:bookmarkStart w:id="470" w:name="_Toc212631035"/>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92</w:t>
      </w:r>
      <w:r w:rsidRPr="00272A89">
        <w:rPr>
          <w:color w:val="auto"/>
          <w:sz w:val="20"/>
          <w:szCs w:val="20"/>
        </w:rPr>
        <w:fldChar w:fldCharType="end"/>
      </w:r>
      <w:r w:rsidR="002154BB" w:rsidRPr="00272A89">
        <w:rPr>
          <w:rFonts w:eastAsia="Times New Roman"/>
          <w:color w:val="auto"/>
          <w:sz w:val="20"/>
          <w:szCs w:val="20"/>
        </w:rPr>
        <w:t>. Төрийн үйлчилгээний хүнд суртлын индекс</w:t>
      </w:r>
      <w:bookmarkEnd w:id="470"/>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58"/>
        <w:gridCol w:w="1591"/>
        <w:gridCol w:w="1591"/>
        <w:gridCol w:w="1589"/>
      </w:tblGrid>
      <w:tr w:rsidR="003E34F2" w:rsidRPr="00272A89" w14:paraId="6513B9E0" w14:textId="77777777" w:rsidTr="004E22D0">
        <w:trPr>
          <w:trHeight w:val="300"/>
        </w:trPr>
        <w:tc>
          <w:tcPr>
            <w:tcW w:w="2523" w:type="pct"/>
            <w:shd w:val="clear" w:color="auto" w:fill="002060"/>
            <w:noWrap/>
            <w:hideMark/>
          </w:tcPr>
          <w:p w14:paraId="72A12815" w14:textId="77777777" w:rsidR="002154BB" w:rsidRPr="00272A89" w:rsidRDefault="002154BB">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Үзүүлэлт</w:t>
            </w:r>
          </w:p>
        </w:tc>
        <w:tc>
          <w:tcPr>
            <w:tcW w:w="826" w:type="pct"/>
            <w:shd w:val="clear" w:color="auto" w:fill="002060"/>
            <w:noWrap/>
            <w:hideMark/>
          </w:tcPr>
          <w:p w14:paraId="2B8B98DA" w14:textId="77777777" w:rsidR="002154BB" w:rsidRPr="00272A89" w:rsidRDefault="002154BB">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2024</w:t>
            </w:r>
          </w:p>
        </w:tc>
        <w:tc>
          <w:tcPr>
            <w:tcW w:w="826" w:type="pct"/>
            <w:shd w:val="clear" w:color="auto" w:fill="002060"/>
            <w:noWrap/>
            <w:hideMark/>
          </w:tcPr>
          <w:p w14:paraId="2573BA57" w14:textId="77777777" w:rsidR="002154BB" w:rsidRPr="00272A89" w:rsidRDefault="002154BB">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2021</w:t>
            </w:r>
          </w:p>
        </w:tc>
        <w:tc>
          <w:tcPr>
            <w:tcW w:w="826" w:type="pct"/>
            <w:shd w:val="clear" w:color="auto" w:fill="002060"/>
            <w:noWrap/>
            <w:hideMark/>
          </w:tcPr>
          <w:p w14:paraId="63C05898" w14:textId="77777777" w:rsidR="002154BB" w:rsidRPr="00272A89" w:rsidRDefault="002154BB">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2018</w:t>
            </w:r>
          </w:p>
        </w:tc>
      </w:tr>
      <w:tr w:rsidR="00CF0396" w:rsidRPr="00272A89" w14:paraId="0B1024EA" w14:textId="77777777" w:rsidTr="004E22D0">
        <w:trPr>
          <w:trHeight w:val="215"/>
        </w:trPr>
        <w:tc>
          <w:tcPr>
            <w:tcW w:w="2523" w:type="pct"/>
            <w:noWrap/>
            <w:vAlign w:val="center"/>
            <w:hideMark/>
          </w:tcPr>
          <w:p w14:paraId="40CEAD7A" w14:textId="77777777" w:rsidR="002154BB" w:rsidRPr="00272A89" w:rsidRDefault="002154BB">
            <w:pPr>
              <w:spacing w:after="0"/>
              <w:rPr>
                <w:rFonts w:eastAsia="Times New Roman"/>
                <w:color w:val="000000"/>
                <w:sz w:val="18"/>
                <w:szCs w:val="18"/>
              </w:rPr>
            </w:pPr>
            <w:r w:rsidRPr="00272A89">
              <w:rPr>
                <w:rFonts w:eastAsia="Times New Roman"/>
                <w:color w:val="000000"/>
                <w:sz w:val="18"/>
                <w:szCs w:val="18"/>
              </w:rPr>
              <w:t>Зардал</w:t>
            </w:r>
          </w:p>
        </w:tc>
        <w:tc>
          <w:tcPr>
            <w:tcW w:w="826" w:type="pct"/>
            <w:noWrap/>
            <w:vAlign w:val="center"/>
            <w:hideMark/>
          </w:tcPr>
          <w:p w14:paraId="53E1F8C3"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3.16</w:t>
            </w:r>
          </w:p>
        </w:tc>
        <w:tc>
          <w:tcPr>
            <w:tcW w:w="826" w:type="pct"/>
            <w:noWrap/>
            <w:vAlign w:val="center"/>
            <w:hideMark/>
          </w:tcPr>
          <w:p w14:paraId="1F1129B5"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3.27</w:t>
            </w:r>
          </w:p>
        </w:tc>
        <w:tc>
          <w:tcPr>
            <w:tcW w:w="826" w:type="pct"/>
            <w:noWrap/>
            <w:vAlign w:val="center"/>
            <w:hideMark/>
          </w:tcPr>
          <w:p w14:paraId="7079C890"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3.31</w:t>
            </w:r>
          </w:p>
        </w:tc>
      </w:tr>
      <w:tr w:rsidR="00CF0396" w:rsidRPr="00272A89" w14:paraId="17B897AF" w14:textId="77777777" w:rsidTr="004E22D0">
        <w:trPr>
          <w:trHeight w:val="300"/>
        </w:trPr>
        <w:tc>
          <w:tcPr>
            <w:tcW w:w="2523" w:type="pct"/>
            <w:noWrap/>
            <w:vAlign w:val="center"/>
            <w:hideMark/>
          </w:tcPr>
          <w:p w14:paraId="0564EE5E" w14:textId="77777777" w:rsidR="002154BB" w:rsidRPr="00272A89" w:rsidRDefault="002154BB">
            <w:pPr>
              <w:spacing w:after="0"/>
              <w:rPr>
                <w:rFonts w:eastAsia="Times New Roman"/>
                <w:color w:val="000000"/>
                <w:sz w:val="18"/>
                <w:szCs w:val="18"/>
              </w:rPr>
            </w:pPr>
            <w:r w:rsidRPr="00272A89">
              <w:rPr>
                <w:rFonts w:eastAsia="Times New Roman"/>
                <w:color w:val="000000"/>
                <w:sz w:val="18"/>
                <w:szCs w:val="18"/>
              </w:rPr>
              <w:t>Төрийн албан хаагч</w:t>
            </w:r>
          </w:p>
        </w:tc>
        <w:tc>
          <w:tcPr>
            <w:tcW w:w="826" w:type="pct"/>
            <w:noWrap/>
            <w:vAlign w:val="center"/>
            <w:hideMark/>
          </w:tcPr>
          <w:p w14:paraId="0C1938F6"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3.10</w:t>
            </w:r>
          </w:p>
        </w:tc>
        <w:tc>
          <w:tcPr>
            <w:tcW w:w="826" w:type="pct"/>
            <w:noWrap/>
            <w:vAlign w:val="center"/>
            <w:hideMark/>
          </w:tcPr>
          <w:p w14:paraId="3EAADA4F"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2.91</w:t>
            </w:r>
          </w:p>
        </w:tc>
        <w:tc>
          <w:tcPr>
            <w:tcW w:w="826" w:type="pct"/>
            <w:noWrap/>
            <w:vAlign w:val="center"/>
            <w:hideMark/>
          </w:tcPr>
          <w:p w14:paraId="3B85D13B"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3.46</w:t>
            </w:r>
          </w:p>
        </w:tc>
      </w:tr>
      <w:tr w:rsidR="00CF0396" w:rsidRPr="00272A89" w14:paraId="5DEEE40B" w14:textId="77777777" w:rsidTr="004E22D0">
        <w:trPr>
          <w:trHeight w:val="300"/>
        </w:trPr>
        <w:tc>
          <w:tcPr>
            <w:tcW w:w="2523" w:type="pct"/>
            <w:noWrap/>
            <w:vAlign w:val="center"/>
            <w:hideMark/>
          </w:tcPr>
          <w:p w14:paraId="1F9FC07C" w14:textId="77777777" w:rsidR="002154BB" w:rsidRPr="00272A89" w:rsidRDefault="002154BB">
            <w:pPr>
              <w:spacing w:after="0"/>
              <w:rPr>
                <w:rFonts w:eastAsia="Times New Roman"/>
                <w:color w:val="000000"/>
                <w:sz w:val="18"/>
                <w:szCs w:val="18"/>
              </w:rPr>
            </w:pPr>
            <w:r w:rsidRPr="00272A89">
              <w:rPr>
                <w:rFonts w:eastAsia="Times New Roman"/>
                <w:color w:val="000000"/>
                <w:sz w:val="18"/>
                <w:szCs w:val="18"/>
              </w:rPr>
              <w:t>Хугацаа</w:t>
            </w:r>
          </w:p>
        </w:tc>
        <w:tc>
          <w:tcPr>
            <w:tcW w:w="826" w:type="pct"/>
            <w:noWrap/>
            <w:vAlign w:val="center"/>
            <w:hideMark/>
          </w:tcPr>
          <w:p w14:paraId="4EA81975"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2.86</w:t>
            </w:r>
          </w:p>
        </w:tc>
        <w:tc>
          <w:tcPr>
            <w:tcW w:w="826" w:type="pct"/>
            <w:noWrap/>
            <w:vAlign w:val="center"/>
            <w:hideMark/>
          </w:tcPr>
          <w:p w14:paraId="21E57120"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2.69</w:t>
            </w:r>
          </w:p>
        </w:tc>
        <w:tc>
          <w:tcPr>
            <w:tcW w:w="826" w:type="pct"/>
            <w:noWrap/>
            <w:vAlign w:val="center"/>
            <w:hideMark/>
          </w:tcPr>
          <w:p w14:paraId="7A31A75F"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3.06</w:t>
            </w:r>
          </w:p>
        </w:tc>
      </w:tr>
      <w:tr w:rsidR="00CF0396" w:rsidRPr="00272A89" w14:paraId="6CC3BDBE" w14:textId="77777777" w:rsidTr="004E22D0">
        <w:trPr>
          <w:trHeight w:val="300"/>
        </w:trPr>
        <w:tc>
          <w:tcPr>
            <w:tcW w:w="2523" w:type="pct"/>
            <w:noWrap/>
            <w:vAlign w:val="center"/>
            <w:hideMark/>
          </w:tcPr>
          <w:p w14:paraId="30AF4FA4" w14:textId="77777777" w:rsidR="002154BB" w:rsidRPr="00272A89" w:rsidRDefault="002154BB">
            <w:pPr>
              <w:spacing w:after="0"/>
              <w:rPr>
                <w:rFonts w:eastAsia="Times New Roman"/>
                <w:color w:val="000000"/>
                <w:sz w:val="18"/>
                <w:szCs w:val="18"/>
              </w:rPr>
            </w:pPr>
            <w:r w:rsidRPr="00272A89">
              <w:rPr>
                <w:rFonts w:eastAsia="Times New Roman"/>
                <w:color w:val="000000"/>
                <w:sz w:val="18"/>
                <w:szCs w:val="18"/>
              </w:rPr>
              <w:t>Баримт бичиг</w:t>
            </w:r>
          </w:p>
        </w:tc>
        <w:tc>
          <w:tcPr>
            <w:tcW w:w="826" w:type="pct"/>
            <w:noWrap/>
            <w:vAlign w:val="center"/>
            <w:hideMark/>
          </w:tcPr>
          <w:p w14:paraId="508F11A8"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3.08</w:t>
            </w:r>
          </w:p>
        </w:tc>
        <w:tc>
          <w:tcPr>
            <w:tcW w:w="826" w:type="pct"/>
            <w:noWrap/>
            <w:vAlign w:val="center"/>
            <w:hideMark/>
          </w:tcPr>
          <w:p w14:paraId="1BA53406"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2.97</w:t>
            </w:r>
          </w:p>
        </w:tc>
        <w:tc>
          <w:tcPr>
            <w:tcW w:w="826" w:type="pct"/>
            <w:noWrap/>
            <w:vAlign w:val="center"/>
            <w:hideMark/>
          </w:tcPr>
          <w:p w14:paraId="2BC9836D"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3.31</w:t>
            </w:r>
          </w:p>
        </w:tc>
      </w:tr>
      <w:tr w:rsidR="00CF0396" w:rsidRPr="00272A89" w14:paraId="5CB739F3" w14:textId="77777777" w:rsidTr="004E22D0">
        <w:trPr>
          <w:trHeight w:val="300"/>
        </w:trPr>
        <w:tc>
          <w:tcPr>
            <w:tcW w:w="2523" w:type="pct"/>
            <w:noWrap/>
            <w:vAlign w:val="center"/>
            <w:hideMark/>
          </w:tcPr>
          <w:p w14:paraId="2C53175D" w14:textId="77777777" w:rsidR="002154BB" w:rsidRPr="00272A89" w:rsidRDefault="002154BB">
            <w:pPr>
              <w:spacing w:after="0"/>
              <w:rPr>
                <w:rFonts w:eastAsia="Times New Roman"/>
                <w:color w:val="000000"/>
                <w:sz w:val="18"/>
                <w:szCs w:val="18"/>
              </w:rPr>
            </w:pPr>
            <w:r w:rsidRPr="00272A89">
              <w:rPr>
                <w:rFonts w:eastAsia="Times New Roman"/>
                <w:color w:val="000000"/>
                <w:sz w:val="18"/>
                <w:szCs w:val="18"/>
              </w:rPr>
              <w:t>Мэдээлэл</w:t>
            </w:r>
          </w:p>
        </w:tc>
        <w:tc>
          <w:tcPr>
            <w:tcW w:w="826" w:type="pct"/>
            <w:noWrap/>
            <w:vAlign w:val="center"/>
            <w:hideMark/>
          </w:tcPr>
          <w:p w14:paraId="0AB40FA6"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3.17</w:t>
            </w:r>
          </w:p>
        </w:tc>
        <w:tc>
          <w:tcPr>
            <w:tcW w:w="826" w:type="pct"/>
            <w:noWrap/>
            <w:vAlign w:val="center"/>
            <w:hideMark/>
          </w:tcPr>
          <w:p w14:paraId="38C90402"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3.23</w:t>
            </w:r>
          </w:p>
        </w:tc>
        <w:tc>
          <w:tcPr>
            <w:tcW w:w="826" w:type="pct"/>
            <w:noWrap/>
            <w:vAlign w:val="center"/>
            <w:hideMark/>
          </w:tcPr>
          <w:p w14:paraId="12AB9D1E" w14:textId="77777777" w:rsidR="002154BB" w:rsidRPr="00272A89" w:rsidRDefault="002154BB">
            <w:pPr>
              <w:spacing w:after="0"/>
              <w:jc w:val="center"/>
              <w:rPr>
                <w:rFonts w:eastAsia="Times New Roman"/>
                <w:color w:val="000000"/>
                <w:sz w:val="18"/>
                <w:szCs w:val="18"/>
              </w:rPr>
            </w:pPr>
            <w:r w:rsidRPr="00272A89">
              <w:rPr>
                <w:rFonts w:eastAsia="Times New Roman"/>
                <w:color w:val="000000"/>
                <w:sz w:val="18"/>
                <w:szCs w:val="18"/>
              </w:rPr>
              <w:t>3.39</w:t>
            </w:r>
          </w:p>
        </w:tc>
      </w:tr>
      <w:tr w:rsidR="00CF0396" w:rsidRPr="00272A89" w14:paraId="7ACE4996" w14:textId="77777777" w:rsidTr="004E22D0">
        <w:trPr>
          <w:trHeight w:val="269"/>
        </w:trPr>
        <w:tc>
          <w:tcPr>
            <w:tcW w:w="2523" w:type="pct"/>
            <w:noWrap/>
            <w:vAlign w:val="center"/>
            <w:hideMark/>
          </w:tcPr>
          <w:p w14:paraId="7C370600" w14:textId="77777777" w:rsidR="002154BB" w:rsidRPr="00272A89" w:rsidRDefault="002154BB">
            <w:pPr>
              <w:spacing w:after="0"/>
              <w:jc w:val="center"/>
              <w:rPr>
                <w:rFonts w:eastAsia="Times New Roman"/>
                <w:b/>
                <w:bCs/>
                <w:color w:val="000000"/>
                <w:sz w:val="18"/>
                <w:szCs w:val="18"/>
              </w:rPr>
            </w:pPr>
            <w:r w:rsidRPr="00272A89">
              <w:rPr>
                <w:rFonts w:eastAsia="Times New Roman"/>
                <w:b/>
                <w:bCs/>
                <w:color w:val="000000"/>
                <w:sz w:val="18"/>
                <w:szCs w:val="18"/>
              </w:rPr>
              <w:t>Дундаж</w:t>
            </w:r>
            <w:r w:rsidRPr="00272A89">
              <w:rPr>
                <w:rFonts w:eastAsia="Times New Roman"/>
                <w:b/>
                <w:color w:val="000000"/>
                <w:sz w:val="18"/>
                <w:szCs w:val="18"/>
              </w:rPr>
              <w:t xml:space="preserve"> үнэлгээ</w:t>
            </w:r>
          </w:p>
        </w:tc>
        <w:tc>
          <w:tcPr>
            <w:tcW w:w="826" w:type="pct"/>
            <w:noWrap/>
            <w:vAlign w:val="center"/>
            <w:hideMark/>
          </w:tcPr>
          <w:p w14:paraId="65EE2F53" w14:textId="77777777" w:rsidR="002154BB" w:rsidRPr="00272A89" w:rsidRDefault="002154BB">
            <w:pPr>
              <w:spacing w:after="0"/>
              <w:jc w:val="center"/>
              <w:rPr>
                <w:rFonts w:eastAsia="Times New Roman"/>
                <w:b/>
                <w:bCs/>
                <w:color w:val="000000"/>
                <w:sz w:val="18"/>
                <w:szCs w:val="18"/>
              </w:rPr>
            </w:pPr>
            <w:r w:rsidRPr="00272A89">
              <w:rPr>
                <w:rFonts w:eastAsia="Times New Roman"/>
                <w:b/>
                <w:bCs/>
                <w:color w:val="000000"/>
                <w:sz w:val="18"/>
                <w:szCs w:val="18"/>
              </w:rPr>
              <w:t>3.07</w:t>
            </w:r>
          </w:p>
        </w:tc>
        <w:tc>
          <w:tcPr>
            <w:tcW w:w="826" w:type="pct"/>
            <w:noWrap/>
            <w:vAlign w:val="center"/>
            <w:hideMark/>
          </w:tcPr>
          <w:p w14:paraId="7D9A70C5" w14:textId="77777777" w:rsidR="002154BB" w:rsidRPr="00272A89" w:rsidRDefault="002154BB">
            <w:pPr>
              <w:spacing w:after="0"/>
              <w:jc w:val="center"/>
              <w:rPr>
                <w:rFonts w:eastAsia="Times New Roman"/>
                <w:b/>
                <w:bCs/>
                <w:color w:val="000000"/>
                <w:sz w:val="18"/>
                <w:szCs w:val="18"/>
              </w:rPr>
            </w:pPr>
            <w:r w:rsidRPr="00272A89">
              <w:rPr>
                <w:rFonts w:eastAsia="Times New Roman"/>
                <w:b/>
                <w:bCs/>
                <w:color w:val="000000"/>
                <w:sz w:val="18"/>
                <w:szCs w:val="18"/>
              </w:rPr>
              <w:t>3.01</w:t>
            </w:r>
          </w:p>
        </w:tc>
        <w:tc>
          <w:tcPr>
            <w:tcW w:w="826" w:type="pct"/>
            <w:noWrap/>
            <w:vAlign w:val="center"/>
            <w:hideMark/>
          </w:tcPr>
          <w:p w14:paraId="28E52BCE" w14:textId="77777777" w:rsidR="002154BB" w:rsidRPr="00272A89" w:rsidRDefault="002154BB">
            <w:pPr>
              <w:spacing w:after="0"/>
              <w:jc w:val="center"/>
              <w:rPr>
                <w:rFonts w:eastAsia="Times New Roman"/>
                <w:b/>
                <w:bCs/>
                <w:color w:val="000000"/>
                <w:sz w:val="18"/>
                <w:szCs w:val="18"/>
              </w:rPr>
            </w:pPr>
            <w:r w:rsidRPr="00272A89">
              <w:rPr>
                <w:rFonts w:eastAsia="Times New Roman"/>
                <w:b/>
                <w:bCs/>
                <w:color w:val="000000"/>
                <w:sz w:val="18"/>
                <w:szCs w:val="18"/>
              </w:rPr>
              <w:t>3.31</w:t>
            </w:r>
          </w:p>
        </w:tc>
      </w:tr>
    </w:tbl>
    <w:p w14:paraId="56E9F1D5" w14:textId="61DE7301" w:rsidR="002154BB" w:rsidRPr="00272A89" w:rsidRDefault="002154BB" w:rsidP="002154BB">
      <w:pPr>
        <w:spacing w:after="80" w:line="245" w:lineRule="auto"/>
        <w:jc w:val="right"/>
      </w:pPr>
      <w:r w:rsidRPr="00272A89">
        <w:rPr>
          <w:rFonts w:eastAsia="Times New Roman"/>
          <w:i/>
          <w:sz w:val="20"/>
          <w:szCs w:val="20"/>
        </w:rPr>
        <w:t xml:space="preserve">Эх сурвалж: </w:t>
      </w:r>
      <w:r w:rsidR="00AF7734" w:rsidRPr="00272A89">
        <w:rPr>
          <w:rFonts w:eastAsia="Times New Roman"/>
          <w:i/>
          <w:sz w:val="20"/>
          <w:szCs w:val="20"/>
        </w:rPr>
        <w:t>Монголын Үндэсний Худалдаа аж үйлдвэрийн танхим</w:t>
      </w:r>
    </w:p>
    <w:p w14:paraId="67EF5969" w14:textId="77777777" w:rsidR="002154BB" w:rsidRPr="00272A89" w:rsidRDefault="002154BB" w:rsidP="002154BB">
      <w:pPr>
        <w:spacing w:after="80" w:line="245" w:lineRule="auto"/>
        <w:ind w:firstLine="720"/>
      </w:pPr>
      <w:r w:rsidRPr="00272A89">
        <w:rPr>
          <w:rFonts w:eastAsia="Times New Roman"/>
        </w:rPr>
        <w:t xml:space="preserve">Төрийн үйлчилгээний хүнд суртлын индекс 2024 оны 3.10 үнэлгээтэй гарсан. Нарийвчлан авч үзвэл, баримт бичиг, хугацаа, төрийн албан хаагч гэсэн гурван үзүүлэлт нь өмнөх судалгаанаас сайжирсан боловч 2018 оны түвшинд хүрээгүй байна. Харин мэдээлэл болон албан зардал гэсэн хоёр үзүүлэлт 2018 оноос хойш тогтмол буурч байгаа нь анхаарал татахуйц асуудал юм. Мөн мэдээллийн үнэлгээ 3.17, албан зардлын үнэлгээ 3.16 оноотой байгаа нь төрийн үйлчилгээний хүнд суртлын индексийн үнэлгээнээс өндөр байна. Өөрөөр хэлбэл, сайжруулах шаардлагатай байсан гурван үзүүлэлтүүдийн хувьд ахиц дэвшил гарсан байна. </w:t>
      </w:r>
    </w:p>
    <w:p w14:paraId="67F38B70" w14:textId="027B11A9" w:rsidR="00531B30" w:rsidRPr="00272A89" w:rsidRDefault="00531B30" w:rsidP="00531B30">
      <w:pPr>
        <w:spacing w:after="80" w:line="245" w:lineRule="auto"/>
        <w:ind w:firstLine="720"/>
        <w:rPr>
          <w:color w:val="000000" w:themeColor="text1"/>
        </w:rPr>
      </w:pPr>
      <w:r w:rsidRPr="00272A89">
        <w:rPr>
          <w:color w:val="000000" w:themeColor="text1"/>
        </w:rPr>
        <w:t>Төрийн хууль, дүрэм, журмын зохицуулалтуудын нарийн төвөгтэй байдал, алдагдсан цаг хугацаа, албан бус зардлууд нь бизнес эрхлэгчдийн үйл ажиллагаанд ихээхэн хүндрэл үүсгэж байна.</w:t>
      </w:r>
      <w:r w:rsidR="00904DC4" w:rsidRPr="00272A89">
        <w:rPr>
          <w:color w:val="000000" w:themeColor="text1"/>
        </w:rPr>
        <w:t xml:space="preserve"> </w:t>
      </w:r>
    </w:p>
    <w:p w14:paraId="1A251B1B" w14:textId="2A6352C6" w:rsidR="00EC709D" w:rsidRPr="00272A89" w:rsidRDefault="00B45177" w:rsidP="007A1C60">
      <w:pPr>
        <w:spacing w:after="80" w:line="245" w:lineRule="auto"/>
        <w:ind w:firstLine="720"/>
        <w:rPr>
          <w:color w:val="000000" w:themeColor="text1"/>
        </w:rPr>
      </w:pPr>
      <w:r w:rsidRPr="00272A89">
        <w:rPr>
          <w:rFonts w:eastAsia="Times New Roman"/>
          <w:color w:val="000000" w:themeColor="text1"/>
        </w:rPr>
        <w:t xml:space="preserve">Өрсөлдөөнийг хязгаарлагч хүчин зүйлүүдийг бууруулах замаар зах зээл дэх төрийн оролцоог бууруулж хувийн хэвшлийн нэмэгдэл өртгийн ДНБ-д эзлэх хувь 2024 онд 72.5 хувь байгааг 2030 онд 84.0 хувьд хүргэнэ. Үүний тулд өмчлөх эрхийг баталгаажуулах замаар эдийн засгийн эрх чөлөөг сайжруулж, эдийн засгийн эрх чөлөөт байдлын индекс 2024 онд 76-д байгааг 2030 онд 60-д хүргэн 16 байраар ахиулна. Төрөөс үзүүлэх үйлчилгээг хялбаршуулах замаар бизнес эрхлэгчдэд тулгарч буй хүнд суртлыг бууруулж, хүнд суртлын индекс 2024 онд 2.85 байгааг 2030 онд 3.8-д хүргэнэ. </w:t>
      </w:r>
    </w:p>
    <w:p w14:paraId="67B9D8F4" w14:textId="0562B43A" w:rsidR="005D7396" w:rsidRPr="00272A89" w:rsidRDefault="00AD7794" w:rsidP="005610D6">
      <w:pPr>
        <w:rPr>
          <w:b/>
          <w:color w:val="002060"/>
        </w:rPr>
      </w:pPr>
      <w:bookmarkStart w:id="471" w:name="_Toc224588047"/>
      <w:r w:rsidRPr="00272A89">
        <w:rPr>
          <w:b/>
          <w:i/>
          <w:iCs/>
          <w:color w:val="000000" w:themeColor="text1"/>
        </w:rPr>
        <w:t>Гааль</w:t>
      </w:r>
      <w:r w:rsidR="005610D6" w:rsidRPr="00272A89">
        <w:rPr>
          <w:b/>
          <w:i/>
          <w:iCs/>
          <w:color w:val="000000" w:themeColor="text1"/>
        </w:rPr>
        <w:t>:</w:t>
      </w:r>
      <w:r w:rsidR="005610D6" w:rsidRPr="00272A89">
        <w:rPr>
          <w:b/>
          <w:color w:val="000000" w:themeColor="text1"/>
        </w:rPr>
        <w:t xml:space="preserve"> </w:t>
      </w:r>
      <w:r w:rsidR="005D7396" w:rsidRPr="00272A89">
        <w:rPr>
          <w:rFonts w:eastAsia="Times New Roman"/>
        </w:rPr>
        <w:t>Гаалийн байгууллагаас 2024 онд импортын 197,640 барааг гаалийн хяналтад авч, улсын хилээр 2,516,315 тээврийн хэрэгсэл, 420,871 чингэлэг, 10,062 агаарын хөлгөөр тээвэрлэгдсэн 103.3 сая тонн бараанд 1.2 сая орчим гаалийн мэдүүлгээр бүрдүүлэлт хийж улсын төсөвт 6.7 их наяд төгрөгийн гаалийн болон бусад татварыг төвлөрүүлсэн. Тухайлбал, 2024 онд Монгол Улс 83.3 сая тонн нүүрс экспортолсон нь өнгөрсөн оноос 19.7 хувиар буюу 13.7 сая тонноор нэмэгдсэн байна.</w:t>
      </w:r>
      <w:r w:rsidR="00372A62" w:rsidRPr="00272A89">
        <w:rPr>
          <w:rStyle w:val="FootnoteReference"/>
          <w:rFonts w:eastAsia="Times New Roman"/>
        </w:rPr>
        <w:footnoteReference w:id="105"/>
      </w:r>
    </w:p>
    <w:p w14:paraId="5FC50791" w14:textId="77777777" w:rsidR="005D7396" w:rsidRPr="00272A89" w:rsidRDefault="005D7396" w:rsidP="005D7396">
      <w:pPr>
        <w:ind w:firstLine="720"/>
        <w:rPr>
          <w:shd w:val="clear" w:color="auto" w:fill="FFFFFF"/>
        </w:rPr>
      </w:pPr>
      <w:r w:rsidRPr="00272A89">
        <w:rPr>
          <w:shd w:val="clear" w:color="auto" w:fill="FFFFFF"/>
        </w:rPr>
        <w:t xml:space="preserve">Гаалийн шинэчлэлийн хүрээнд Засгийн газрын 2019 оны Гаалийн талаар авах зарим арга хэмжээний тухай 47 дугаар тогтоолыг үндэслэн хилийн хяналтын болон гүний гаалийн байгууллагуудыг орчин үеийн рентген болон хяналтын тоног төхөөрөмжөөр хангах, салбар лабораторийг байгуулах, ГЕГ-ын дэргэдэх Шуурхай хяналтын төв байгуулах, хилээр нэвтэрч байгаа тээврийн хэрэгслийн бүртгэлийг цахимжуулах, хилийн боомтуудад олон улсын жишигт нийцсэн цахим гарцын системийг нэвтрүүлэх зэрэг ажлуудыг үе шаттай зохион байгуулсан. Мөн Азийн хөгжлийн банкны </w:t>
      </w:r>
      <w:r w:rsidRPr="00272A89">
        <w:rPr>
          <w:color w:val="000000" w:themeColor="text1"/>
          <w:shd w:val="clear" w:color="auto" w:fill="FFFFFF"/>
        </w:rPr>
        <w:t xml:space="preserve">санхүүжилтээр Хилийн боомтуудын цогцолборын барилга, зам талбай, гэрэлтүүлэг, шилэн кабель тавих, БНХАУ-ын буцалтгүй тусламжаар зарим хилийн боомтын шалган нэвтрүүлэх цогцолборын барилга, </w:t>
      </w:r>
      <w:r w:rsidRPr="00272A89">
        <w:rPr>
          <w:shd w:val="clear" w:color="auto" w:fill="FFFFFF"/>
        </w:rPr>
        <w:t xml:space="preserve">байгууламж, өргөтгөл, шинэчлэлийн ажлыг тус тус хэрэгжүүлсэн. </w:t>
      </w:r>
    </w:p>
    <w:p w14:paraId="2C16A187" w14:textId="10C65395" w:rsidR="00FD6E4A" w:rsidRPr="00272A89" w:rsidRDefault="005D7396" w:rsidP="005D7396">
      <w:pPr>
        <w:spacing w:after="120"/>
        <w:ind w:firstLine="720"/>
      </w:pPr>
      <w:r w:rsidRPr="00272A89">
        <w:rPr>
          <w:shd w:val="clear" w:color="auto" w:fill="FFFFFF"/>
        </w:rPr>
        <w:lastRenderedPageBreak/>
        <w:t xml:space="preserve">Улсын төсвийн гаалийн орлогын төлөвлөгөөний төлөвлөлт 2020 онд 3.02 их наяд төгрөг байсан бол 2024 онд 2.2 дахин </w:t>
      </w:r>
      <w:r w:rsidR="007A1C60" w:rsidRPr="00272A89">
        <w:rPr>
          <w:shd w:val="clear" w:color="auto" w:fill="FFFFFF"/>
        </w:rPr>
        <w:t>өсөж</w:t>
      </w:r>
      <w:r w:rsidRPr="00272A89">
        <w:rPr>
          <w:shd w:val="clear" w:color="auto" w:fill="FFFFFF"/>
        </w:rPr>
        <w:t xml:space="preserve"> 6.79 их наяд төгрөгт хүрсэн байна. </w:t>
      </w:r>
      <w:r w:rsidRPr="00272A89">
        <w:rPr>
          <w:rFonts w:eastAsia="Times New Roman"/>
        </w:rPr>
        <w:t xml:space="preserve">(График </w:t>
      </w:r>
      <w:r w:rsidR="00404E57" w:rsidRPr="00272A89">
        <w:rPr>
          <w:rFonts w:eastAsia="Times New Roman"/>
        </w:rPr>
        <w:t>4</w:t>
      </w:r>
      <w:r w:rsidR="007C46D6" w:rsidRPr="00272A89">
        <w:rPr>
          <w:rFonts w:eastAsia="Times New Roman"/>
        </w:rPr>
        <w:t>5</w:t>
      </w:r>
      <w:r w:rsidR="00404E57" w:rsidRPr="00272A89">
        <w:rPr>
          <w:rFonts w:eastAsia="Times New Roman"/>
        </w:rPr>
        <w:t>-д</w:t>
      </w:r>
      <w:r w:rsidRPr="00272A89">
        <w:rPr>
          <w:rFonts w:eastAsia="Times New Roman"/>
        </w:rPr>
        <w:t xml:space="preserve"> харуулав)</w:t>
      </w:r>
    </w:p>
    <w:p w14:paraId="7D8AEE53" w14:textId="0B686304" w:rsidR="005D7396" w:rsidRPr="00272A89" w:rsidRDefault="006721E3" w:rsidP="002B6058">
      <w:pPr>
        <w:pStyle w:val="Caption"/>
        <w:spacing w:after="0"/>
        <w:rPr>
          <w:color w:val="000000" w:themeColor="text1"/>
          <w:sz w:val="20"/>
          <w:szCs w:val="20"/>
        </w:rPr>
      </w:pPr>
      <w:bookmarkStart w:id="472" w:name="_Toc212631094"/>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45</w:t>
      </w:r>
      <w:r w:rsidRPr="00272A89">
        <w:rPr>
          <w:color w:val="000000" w:themeColor="text1"/>
          <w:sz w:val="20"/>
          <w:szCs w:val="20"/>
        </w:rPr>
        <w:fldChar w:fldCharType="end"/>
      </w:r>
      <w:r w:rsidR="005D7396" w:rsidRPr="00272A89">
        <w:rPr>
          <w:rFonts w:eastAsia="Times New Roman"/>
          <w:color w:val="000000" w:themeColor="text1"/>
          <w:sz w:val="20"/>
          <w:szCs w:val="20"/>
        </w:rPr>
        <w:t xml:space="preserve">. Улсын төсвийн гаалийн орлого, </w:t>
      </w:r>
      <w:r w:rsidR="005D7396" w:rsidRPr="00272A89">
        <w:rPr>
          <w:color w:val="000000" w:themeColor="text1"/>
          <w:sz w:val="20"/>
          <w:szCs w:val="20"/>
          <w:shd w:val="clear" w:color="auto" w:fill="FFFFFF"/>
        </w:rPr>
        <w:t>их наяд төгрөг</w:t>
      </w:r>
      <w:bookmarkEnd w:id="472"/>
    </w:p>
    <w:p w14:paraId="55E5D45F" w14:textId="77777777" w:rsidR="005D7396" w:rsidRPr="00272A89" w:rsidRDefault="005D7396" w:rsidP="005D7396">
      <w:pPr>
        <w:spacing w:after="0" w:line="278" w:lineRule="auto"/>
        <w:jc w:val="center"/>
        <w:rPr>
          <w:shd w:val="clear" w:color="auto" w:fill="FFFFFF"/>
        </w:rPr>
      </w:pPr>
      <w:r w:rsidRPr="00272A89">
        <w:rPr>
          <w:noProof/>
        </w:rPr>
        <w:drawing>
          <wp:inline distT="0" distB="0" distL="0" distR="0" wp14:anchorId="6384EC7F" wp14:editId="308AE516">
            <wp:extent cx="6060440" cy="2066925"/>
            <wp:effectExtent l="0" t="0" r="0" b="0"/>
            <wp:docPr id="1434105471" name="Chart 1">
              <a:extLst xmlns:a="http://schemas.openxmlformats.org/drawingml/2006/main">
                <a:ext uri="{FF2B5EF4-FFF2-40B4-BE49-F238E27FC236}">
                  <a16:creationId xmlns:a16="http://schemas.microsoft.com/office/drawing/2014/main" id="{507FAC66-AE61-D33A-9EE9-C236CBAD2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D1121D7" w14:textId="77777777" w:rsidR="005D7396" w:rsidRPr="00272A89" w:rsidRDefault="005D7396" w:rsidP="005D7396">
      <w:pPr>
        <w:spacing w:after="120" w:line="278" w:lineRule="auto"/>
        <w:jc w:val="right"/>
        <w:rPr>
          <w:shd w:val="clear" w:color="auto" w:fill="FFFFFF"/>
        </w:rPr>
      </w:pPr>
      <w:r w:rsidRPr="00272A89">
        <w:rPr>
          <w:rFonts w:eastAsia="Times New Roman"/>
          <w:i/>
          <w:sz w:val="20"/>
          <w:szCs w:val="20"/>
        </w:rPr>
        <w:t>Эх сурвалж: Гаалийн ерөнхий газар</w:t>
      </w:r>
    </w:p>
    <w:p w14:paraId="7A44EEED" w14:textId="4E4201A8" w:rsidR="00254021" w:rsidRPr="00272A89" w:rsidRDefault="005D7396" w:rsidP="00C742CE">
      <w:pPr>
        <w:ind w:firstLine="720"/>
        <w:rPr>
          <w:rFonts w:eastAsia="Times New Roman"/>
        </w:rPr>
      </w:pPr>
      <w:r w:rsidRPr="00272A89">
        <w:rPr>
          <w:shd w:val="clear" w:color="auto" w:fill="FFFFFF"/>
        </w:rPr>
        <w:t xml:space="preserve">Гаалийн байгууллагын хяналтын хүрээнд гадаад худалдааны эргэлт 2020 онд 12.9 тэрбум ам.доллар байсан бол 2024 онд 27.3 тэрбум ам.доллар буюу 2.1 дахин өссөн үзүүлэлттэй байна. </w:t>
      </w:r>
      <w:r w:rsidRPr="00272A89">
        <w:rPr>
          <w:rFonts w:eastAsia="Times New Roman"/>
        </w:rPr>
        <w:t xml:space="preserve">(График </w:t>
      </w:r>
      <w:r w:rsidR="00404E57" w:rsidRPr="00272A89">
        <w:rPr>
          <w:rFonts w:eastAsia="Times New Roman"/>
        </w:rPr>
        <w:t>4</w:t>
      </w:r>
      <w:r w:rsidR="007C46D6" w:rsidRPr="00272A89">
        <w:rPr>
          <w:rFonts w:eastAsia="Times New Roman"/>
        </w:rPr>
        <w:t>6</w:t>
      </w:r>
      <w:r w:rsidR="00404E57" w:rsidRPr="00272A89">
        <w:rPr>
          <w:rFonts w:eastAsia="Times New Roman"/>
        </w:rPr>
        <w:t>-д</w:t>
      </w:r>
      <w:r w:rsidRPr="00272A89">
        <w:rPr>
          <w:rFonts w:eastAsia="Times New Roman"/>
        </w:rPr>
        <w:t xml:space="preserve"> харуулав)</w:t>
      </w:r>
    </w:p>
    <w:p w14:paraId="175E0CC2" w14:textId="21F130B5" w:rsidR="005D7396" w:rsidRPr="00272A89" w:rsidRDefault="00435D7A" w:rsidP="002B6058">
      <w:pPr>
        <w:pStyle w:val="Caption"/>
        <w:spacing w:after="0"/>
        <w:rPr>
          <w:color w:val="000000" w:themeColor="text1"/>
          <w:sz w:val="20"/>
          <w:szCs w:val="20"/>
        </w:rPr>
      </w:pPr>
      <w:bookmarkStart w:id="473" w:name="_Toc212631095"/>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46</w:t>
      </w:r>
      <w:r w:rsidRPr="00272A89">
        <w:rPr>
          <w:color w:val="000000" w:themeColor="text1"/>
          <w:sz w:val="20"/>
          <w:szCs w:val="20"/>
        </w:rPr>
        <w:fldChar w:fldCharType="end"/>
      </w:r>
      <w:r w:rsidR="005D7396" w:rsidRPr="00272A89">
        <w:rPr>
          <w:rFonts w:eastAsia="Times New Roman"/>
          <w:color w:val="000000" w:themeColor="text1"/>
          <w:sz w:val="20"/>
          <w:szCs w:val="20"/>
        </w:rPr>
        <w:t xml:space="preserve">. Гадаад худалдааны эргэлт, </w:t>
      </w:r>
      <w:r w:rsidR="005D7396" w:rsidRPr="00272A89">
        <w:rPr>
          <w:color w:val="000000" w:themeColor="text1"/>
          <w:sz w:val="20"/>
          <w:szCs w:val="20"/>
          <w:shd w:val="clear" w:color="auto" w:fill="FFFFFF"/>
        </w:rPr>
        <w:t>тэрбум ам.доллар</w:t>
      </w:r>
      <w:bookmarkEnd w:id="473"/>
    </w:p>
    <w:p w14:paraId="0E1C2361" w14:textId="77777777" w:rsidR="005D7396" w:rsidRPr="00272A89" w:rsidRDefault="005D7396" w:rsidP="005D7396">
      <w:pPr>
        <w:spacing w:after="0" w:line="278" w:lineRule="auto"/>
        <w:rPr>
          <w:shd w:val="clear" w:color="auto" w:fill="FFFFFF"/>
        </w:rPr>
      </w:pPr>
      <w:r w:rsidRPr="00272A89">
        <w:rPr>
          <w:noProof/>
          <w:sz w:val="20"/>
          <w:szCs w:val="20"/>
        </w:rPr>
        <w:drawing>
          <wp:inline distT="0" distB="0" distL="0" distR="0" wp14:anchorId="0BC625FC" wp14:editId="64DDF610">
            <wp:extent cx="6092190" cy="1645920"/>
            <wp:effectExtent l="0" t="0" r="3810" b="0"/>
            <wp:docPr id="1988796503" name="Chart 1">
              <a:extLst xmlns:a="http://schemas.openxmlformats.org/drawingml/2006/main">
                <a:ext uri="{FF2B5EF4-FFF2-40B4-BE49-F238E27FC236}">
                  <a16:creationId xmlns:a16="http://schemas.microsoft.com/office/drawing/2014/main" id="{1A54DD17-EAA4-B152-517D-981839B0C4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885FCDA" w14:textId="77777777" w:rsidR="005D7396" w:rsidRPr="00272A89" w:rsidRDefault="005D7396" w:rsidP="005D7396">
      <w:pPr>
        <w:spacing w:after="120" w:line="278" w:lineRule="auto"/>
        <w:jc w:val="right"/>
        <w:rPr>
          <w:shd w:val="clear" w:color="auto" w:fill="FFFFFF"/>
        </w:rPr>
      </w:pPr>
      <w:r w:rsidRPr="00272A89">
        <w:rPr>
          <w:rFonts w:eastAsia="Times New Roman"/>
          <w:i/>
          <w:sz w:val="20"/>
          <w:szCs w:val="20"/>
        </w:rPr>
        <w:t>Эх сурвалж: Гаалийн ерөнхий газар</w:t>
      </w:r>
    </w:p>
    <w:p w14:paraId="7742355F" w14:textId="59A8EA11" w:rsidR="005D7396" w:rsidRPr="00272A89" w:rsidRDefault="005D7396" w:rsidP="005D7396">
      <w:pPr>
        <w:ind w:firstLine="720"/>
        <w:rPr>
          <w:shd w:val="clear" w:color="auto" w:fill="FFFFFF"/>
        </w:rPr>
      </w:pPr>
      <w:r w:rsidRPr="00272A89">
        <w:rPr>
          <w:shd w:val="clear" w:color="auto" w:fill="FFFFFF"/>
        </w:rPr>
        <w:t>Улсын хилээр нэвтрүүлж буй бараанд хийх гаалийн хяналт шалгалтаас харахад нийт барааны 42.0-53.0 хувьд биет болон бичиг баримтын шалгалт (улаан төлөв) хийж байсан бол 2024 оноос эхлэн 37.0 хувь болж буурсан үзүүлэлттэй байна. Гаалийн хяналт шалгалтад цахим бүрдүүлэлт, теле</w:t>
      </w:r>
      <w:r w:rsidR="007A1C60" w:rsidRPr="00272A89">
        <w:rPr>
          <w:shd w:val="clear" w:color="auto" w:fill="FFFFFF"/>
        </w:rPr>
        <w:t xml:space="preserve"> </w:t>
      </w:r>
      <w:r w:rsidRPr="00272A89">
        <w:rPr>
          <w:shd w:val="clear" w:color="auto" w:fill="FFFFFF"/>
        </w:rPr>
        <w:t xml:space="preserve">хяналтын нэгдсэн систем, тээврийн цахим хяналтыг бүрэн нэвтрүүлсэн.  </w:t>
      </w:r>
    </w:p>
    <w:p w14:paraId="42067938" w14:textId="09A62AD7" w:rsidR="00581D07" w:rsidRDefault="005D7396" w:rsidP="005D7396">
      <w:pPr>
        <w:spacing w:after="80"/>
        <w:ind w:firstLine="720"/>
        <w:rPr>
          <w:rFonts w:eastAsia="Times New Roman"/>
        </w:rPr>
      </w:pPr>
      <w:r w:rsidRPr="00272A89">
        <w:rPr>
          <w:rFonts w:eastAsia="Times New Roman"/>
        </w:rPr>
        <w:t>Д</w:t>
      </w:r>
      <w:r w:rsidRPr="00272A89">
        <w:rPr>
          <w:rFonts w:eastAsia="Times New Roman"/>
          <w:color w:val="000000" w:themeColor="text1"/>
        </w:rPr>
        <w:t xml:space="preserve">элхийн гаалийн байгууллагын дэлхийн худалдааг аюулгүй байлгах болон хөнгөвчлөх аюулгүй байдлын багц стандарт, ДХБ-ын Худалдааг хөнгөвчлөх хэлэлцээрийг үндэслэж Гаалийн ерөнхий газрын даргын 2019 оны 12 дугаар сарын 05-ны өдрийн А/288 дугаар тушаалаар “Гаалийн итгэмжлэл олгох журам”-ыг анх баталж байсан бол ГЕГ-ын даргын 2021 оны 03 дугаар сарын 17-ны өдрийн А/118 дугаар тушаалаар “Худалдааг хөнгөвчлөх, аюулгүй байдлын стандартыг хангасан </w:t>
      </w:r>
      <w:r w:rsidRPr="00272A89">
        <w:rPr>
          <w:rFonts w:eastAsia="Times New Roman"/>
        </w:rPr>
        <w:t>аж ахуйн нэгжид гаалийн итгэмжлэл олгох журам”-ыг батлан хэрэгжүүлж байна. Гаалийн итгэмжлэлийг 2024 оны байдлаар 4 аж ахуйн нэгжид олгоод байна.</w:t>
      </w:r>
      <w:r w:rsidRPr="00272A89">
        <w:rPr>
          <w:rStyle w:val="FootnoteReference"/>
          <w:rFonts w:eastAsia="Times New Roman"/>
        </w:rPr>
        <w:footnoteReference w:id="106"/>
      </w:r>
      <w:r w:rsidRPr="00272A89">
        <w:rPr>
          <w:rFonts w:eastAsia="Times New Roman"/>
        </w:rPr>
        <w:t xml:space="preserve"> (Хүснэгт </w:t>
      </w:r>
      <w:r w:rsidR="004C4DE3" w:rsidRPr="00272A89">
        <w:rPr>
          <w:rFonts w:eastAsia="Times New Roman"/>
        </w:rPr>
        <w:t>9</w:t>
      </w:r>
      <w:r w:rsidR="00017BD2" w:rsidRPr="00272A89">
        <w:rPr>
          <w:rFonts w:eastAsia="Times New Roman"/>
        </w:rPr>
        <w:t>3</w:t>
      </w:r>
      <w:r w:rsidRPr="00272A89">
        <w:rPr>
          <w:rFonts w:eastAsia="Times New Roman"/>
        </w:rPr>
        <w:t>-т харуулав)</w:t>
      </w:r>
    </w:p>
    <w:p w14:paraId="46C63F30" w14:textId="77777777" w:rsidR="00581D07" w:rsidRDefault="00581D07">
      <w:pPr>
        <w:spacing w:line="259" w:lineRule="auto"/>
        <w:jc w:val="left"/>
        <w:rPr>
          <w:rFonts w:eastAsia="Times New Roman"/>
        </w:rPr>
      </w:pPr>
      <w:r>
        <w:rPr>
          <w:rFonts w:eastAsia="Times New Roman"/>
        </w:rPr>
        <w:br w:type="page"/>
      </w:r>
    </w:p>
    <w:p w14:paraId="5121682B" w14:textId="77777777" w:rsidR="005D7396" w:rsidRPr="00272A89" w:rsidRDefault="005D7396" w:rsidP="005D7396">
      <w:pPr>
        <w:spacing w:after="80"/>
        <w:ind w:firstLine="720"/>
      </w:pPr>
    </w:p>
    <w:p w14:paraId="0D652EFD" w14:textId="4E0DA664" w:rsidR="005D7396" w:rsidRPr="00272A89" w:rsidRDefault="007F1CC7" w:rsidP="002B6058">
      <w:pPr>
        <w:pStyle w:val="Caption"/>
        <w:spacing w:after="0"/>
        <w:rPr>
          <w:color w:val="auto"/>
          <w:sz w:val="20"/>
          <w:szCs w:val="20"/>
        </w:rPr>
      </w:pPr>
      <w:bookmarkStart w:id="474" w:name="_Toc212631036"/>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93</w:t>
      </w:r>
      <w:r w:rsidRPr="00272A89">
        <w:rPr>
          <w:color w:val="auto"/>
          <w:sz w:val="20"/>
          <w:szCs w:val="20"/>
        </w:rPr>
        <w:fldChar w:fldCharType="end"/>
      </w:r>
      <w:r w:rsidR="005D7396" w:rsidRPr="00272A89">
        <w:rPr>
          <w:rFonts w:eastAsia="Times New Roman"/>
          <w:color w:val="auto"/>
          <w:sz w:val="20"/>
          <w:szCs w:val="20"/>
        </w:rPr>
        <w:t>. Гаалийн итгэмжлэгдсэн аж ахуйн нэгж</w:t>
      </w:r>
      <w:bookmarkEnd w:id="474"/>
    </w:p>
    <w:tbl>
      <w:tblPr>
        <w:tblW w:w="5000" w:type="pct"/>
        <w:tblInd w:w="2" w:type="dxa"/>
        <w:tblCellMar>
          <w:left w:w="0" w:type="dxa"/>
          <w:right w:w="0" w:type="dxa"/>
        </w:tblCellMar>
        <w:tblLook w:val="04A0" w:firstRow="1" w:lastRow="0" w:firstColumn="1" w:lastColumn="0" w:noHBand="0" w:noVBand="1"/>
      </w:tblPr>
      <w:tblGrid>
        <w:gridCol w:w="659"/>
        <w:gridCol w:w="3773"/>
        <w:gridCol w:w="1993"/>
        <w:gridCol w:w="3194"/>
      </w:tblGrid>
      <w:tr w:rsidR="00873031" w:rsidRPr="00272A89" w14:paraId="667CA2A5" w14:textId="77777777" w:rsidTr="00C5431B">
        <w:trPr>
          <w:trHeight w:val="281"/>
        </w:trPr>
        <w:tc>
          <w:tcPr>
            <w:tcW w:w="343" w:type="pct"/>
            <w:vMerge w:val="restar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7DC86AFC" w14:textId="77777777" w:rsidR="005D7396" w:rsidRPr="00272A89" w:rsidRDefault="005D7396" w:rsidP="00696C04">
            <w:pPr>
              <w:spacing w:after="0" w:line="245" w:lineRule="auto"/>
              <w:jc w:val="center"/>
              <w:rPr>
                <w:sz w:val="18"/>
                <w:szCs w:val="18"/>
              </w:rPr>
            </w:pPr>
          </w:p>
          <w:p w14:paraId="0CBD45E7" w14:textId="6FAC233B" w:rsidR="005D7396" w:rsidRPr="00272A89" w:rsidRDefault="00696C04" w:rsidP="00696C04">
            <w:pPr>
              <w:spacing w:after="0" w:line="245" w:lineRule="auto"/>
              <w:jc w:val="center"/>
              <w:rPr>
                <w:b/>
                <w:sz w:val="18"/>
                <w:szCs w:val="18"/>
              </w:rPr>
            </w:pPr>
            <w:r w:rsidRPr="00272A89">
              <w:rPr>
                <w:b/>
                <w:bCs/>
                <w:sz w:val="18"/>
                <w:szCs w:val="18"/>
              </w:rPr>
              <w:t>дд</w:t>
            </w:r>
          </w:p>
        </w:tc>
        <w:tc>
          <w:tcPr>
            <w:tcW w:w="1961" w:type="pct"/>
            <w:vMerge w:val="restar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542F683D" w14:textId="77777777" w:rsidR="005D7396" w:rsidRPr="00272A89" w:rsidRDefault="005D7396" w:rsidP="00696C04">
            <w:pPr>
              <w:spacing w:after="0" w:line="245" w:lineRule="auto"/>
              <w:jc w:val="center"/>
              <w:rPr>
                <w:sz w:val="18"/>
                <w:szCs w:val="18"/>
              </w:rPr>
            </w:pPr>
            <w:r w:rsidRPr="00272A89">
              <w:rPr>
                <w:rFonts w:eastAsia="Times New Roman"/>
                <w:b/>
                <w:color w:val="FFFFFF" w:themeColor="background1"/>
                <w:sz w:val="18"/>
                <w:szCs w:val="18"/>
              </w:rPr>
              <w:t>Нэр</w:t>
            </w:r>
          </w:p>
        </w:tc>
        <w:tc>
          <w:tcPr>
            <w:tcW w:w="2696" w:type="pct"/>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9BEC447" w14:textId="77777777" w:rsidR="005D7396" w:rsidRPr="00272A89" w:rsidRDefault="005D7396" w:rsidP="00696C04">
            <w:pPr>
              <w:spacing w:after="0" w:line="245" w:lineRule="auto"/>
              <w:jc w:val="center"/>
              <w:rPr>
                <w:sz w:val="18"/>
                <w:szCs w:val="18"/>
              </w:rPr>
            </w:pPr>
            <w:r w:rsidRPr="00272A89">
              <w:rPr>
                <w:rFonts w:eastAsia="Times New Roman"/>
                <w:b/>
                <w:color w:val="FFFFFF" w:themeColor="background1"/>
                <w:sz w:val="18"/>
                <w:szCs w:val="18"/>
              </w:rPr>
              <w:t>Гаалийн итгэмжлэл</w:t>
            </w:r>
          </w:p>
        </w:tc>
      </w:tr>
      <w:tr w:rsidR="0088642A" w:rsidRPr="00272A89" w14:paraId="1F771AB2" w14:textId="77777777" w:rsidTr="00C5431B">
        <w:trPr>
          <w:trHeight w:val="281"/>
        </w:trPr>
        <w:tc>
          <w:tcPr>
            <w:tcW w:w="343" w:type="pct"/>
            <w:vMerge/>
            <w:tcBorders>
              <w:left w:val="single" w:sz="0" w:space="0" w:color="auto"/>
              <w:bottom w:val="single" w:sz="0" w:space="0" w:color="auto"/>
              <w:right w:val="single" w:sz="0" w:space="0" w:color="auto"/>
            </w:tcBorders>
            <w:vAlign w:val="center"/>
          </w:tcPr>
          <w:p w14:paraId="56787F63" w14:textId="77777777" w:rsidR="005D7396" w:rsidRPr="00272A89" w:rsidRDefault="005D7396" w:rsidP="00696C04">
            <w:pPr>
              <w:spacing w:after="0"/>
              <w:rPr>
                <w:sz w:val="18"/>
                <w:szCs w:val="18"/>
              </w:rPr>
            </w:pPr>
          </w:p>
        </w:tc>
        <w:tc>
          <w:tcPr>
            <w:tcW w:w="1961" w:type="pct"/>
            <w:vMerge/>
            <w:tcBorders>
              <w:left w:val="single" w:sz="0" w:space="0" w:color="auto"/>
              <w:bottom w:val="single" w:sz="0" w:space="0" w:color="auto"/>
              <w:right w:val="single" w:sz="0" w:space="0" w:color="auto"/>
            </w:tcBorders>
            <w:vAlign w:val="center"/>
          </w:tcPr>
          <w:p w14:paraId="67BBE4EF" w14:textId="77777777" w:rsidR="005D7396" w:rsidRPr="00272A89" w:rsidRDefault="005D7396" w:rsidP="00696C04">
            <w:pPr>
              <w:spacing w:after="0"/>
              <w:rPr>
                <w:sz w:val="18"/>
                <w:szCs w:val="18"/>
              </w:rPr>
            </w:pPr>
          </w:p>
        </w:tc>
        <w:tc>
          <w:tcPr>
            <w:tcW w:w="1036" w:type="pct"/>
            <w:tcBorders>
              <w:top w:val="single" w:sz="8" w:space="0" w:color="auto"/>
              <w:left w:val="nil"/>
              <w:bottom w:val="single" w:sz="8" w:space="0" w:color="auto"/>
              <w:right w:val="single" w:sz="8" w:space="0" w:color="auto"/>
            </w:tcBorders>
            <w:shd w:val="clear" w:color="auto" w:fill="002060"/>
            <w:tcMar>
              <w:left w:w="108" w:type="dxa"/>
              <w:right w:w="108" w:type="dxa"/>
            </w:tcMar>
            <w:vAlign w:val="center"/>
          </w:tcPr>
          <w:p w14:paraId="2E4A9B36" w14:textId="77777777" w:rsidR="005D7396" w:rsidRPr="00272A89" w:rsidRDefault="005D7396" w:rsidP="00696C04">
            <w:pPr>
              <w:spacing w:after="0" w:line="245" w:lineRule="auto"/>
              <w:jc w:val="center"/>
              <w:rPr>
                <w:sz w:val="18"/>
                <w:szCs w:val="18"/>
              </w:rPr>
            </w:pPr>
            <w:r w:rsidRPr="00272A89">
              <w:rPr>
                <w:rFonts w:eastAsia="Times New Roman"/>
                <w:b/>
                <w:color w:val="FFFFFF" w:themeColor="background1"/>
                <w:sz w:val="18"/>
                <w:szCs w:val="18"/>
              </w:rPr>
              <w:t>Олгосон огноо</w:t>
            </w:r>
          </w:p>
        </w:tc>
        <w:tc>
          <w:tcPr>
            <w:tcW w:w="1660" w:type="pct"/>
            <w:tcBorders>
              <w:top w:val="nil"/>
              <w:left w:val="single" w:sz="8" w:space="0" w:color="auto"/>
              <w:bottom w:val="single" w:sz="8" w:space="0" w:color="auto"/>
              <w:right w:val="single" w:sz="8" w:space="0" w:color="auto"/>
            </w:tcBorders>
            <w:shd w:val="clear" w:color="auto" w:fill="002060"/>
            <w:tcMar>
              <w:left w:w="108" w:type="dxa"/>
              <w:right w:w="108" w:type="dxa"/>
            </w:tcMar>
            <w:vAlign w:val="center"/>
          </w:tcPr>
          <w:p w14:paraId="7F314027" w14:textId="77777777" w:rsidR="005D7396" w:rsidRPr="00272A89" w:rsidRDefault="005D7396" w:rsidP="00696C04">
            <w:pPr>
              <w:spacing w:after="0" w:line="245" w:lineRule="auto"/>
              <w:jc w:val="center"/>
              <w:rPr>
                <w:sz w:val="18"/>
                <w:szCs w:val="18"/>
              </w:rPr>
            </w:pPr>
            <w:r w:rsidRPr="00272A89">
              <w:rPr>
                <w:rFonts w:eastAsia="Times New Roman"/>
                <w:b/>
                <w:color w:val="FFFFFF" w:themeColor="background1"/>
                <w:sz w:val="18"/>
                <w:szCs w:val="18"/>
              </w:rPr>
              <w:t>Төрөл</w:t>
            </w:r>
          </w:p>
        </w:tc>
      </w:tr>
      <w:tr w:rsidR="00873031" w:rsidRPr="00272A89" w14:paraId="75B911CA" w14:textId="77777777" w:rsidTr="00C5431B">
        <w:trPr>
          <w:trHeight w:val="281"/>
        </w:trPr>
        <w:tc>
          <w:tcPr>
            <w:tcW w:w="343" w:type="pct"/>
            <w:tcBorders>
              <w:top w:val="nil"/>
              <w:left w:val="single" w:sz="8" w:space="0" w:color="auto"/>
              <w:bottom w:val="single" w:sz="8" w:space="0" w:color="auto"/>
              <w:right w:val="single" w:sz="8" w:space="0" w:color="auto"/>
            </w:tcBorders>
            <w:tcMar>
              <w:left w:w="108" w:type="dxa"/>
              <w:right w:w="108" w:type="dxa"/>
            </w:tcMar>
            <w:vAlign w:val="center"/>
          </w:tcPr>
          <w:p w14:paraId="3747E253" w14:textId="77777777" w:rsidR="005D7396" w:rsidRPr="00272A89" w:rsidRDefault="005D7396" w:rsidP="00696C04">
            <w:pPr>
              <w:spacing w:after="0" w:line="245" w:lineRule="auto"/>
              <w:jc w:val="center"/>
              <w:rPr>
                <w:sz w:val="18"/>
                <w:szCs w:val="18"/>
              </w:rPr>
            </w:pPr>
            <w:r w:rsidRPr="00272A89">
              <w:rPr>
                <w:rFonts w:eastAsia="Times New Roman"/>
                <w:color w:val="000000" w:themeColor="text1"/>
                <w:sz w:val="18"/>
                <w:szCs w:val="18"/>
              </w:rPr>
              <w:t>1</w:t>
            </w:r>
          </w:p>
        </w:tc>
        <w:tc>
          <w:tcPr>
            <w:tcW w:w="1961" w:type="pct"/>
            <w:tcBorders>
              <w:top w:val="nil"/>
              <w:left w:val="single" w:sz="8" w:space="0" w:color="auto"/>
              <w:bottom w:val="single" w:sz="8" w:space="0" w:color="auto"/>
              <w:right w:val="single" w:sz="8" w:space="0" w:color="auto"/>
            </w:tcBorders>
            <w:tcMar>
              <w:left w:w="108" w:type="dxa"/>
              <w:right w:w="108" w:type="dxa"/>
            </w:tcMar>
            <w:vAlign w:val="center"/>
          </w:tcPr>
          <w:p w14:paraId="5BC264D0" w14:textId="77777777" w:rsidR="005D7396" w:rsidRPr="00272A89" w:rsidRDefault="005D7396" w:rsidP="00696C04">
            <w:pPr>
              <w:spacing w:after="0" w:line="245" w:lineRule="auto"/>
              <w:rPr>
                <w:sz w:val="18"/>
                <w:szCs w:val="18"/>
              </w:rPr>
            </w:pPr>
            <w:r w:rsidRPr="00272A89">
              <w:rPr>
                <w:rFonts w:eastAsia="Times New Roman"/>
                <w:color w:val="000000" w:themeColor="text1"/>
                <w:sz w:val="18"/>
                <w:szCs w:val="18"/>
              </w:rPr>
              <w:t>Эрдэнэт үйлдвэр ТӨХК</w:t>
            </w:r>
          </w:p>
        </w:tc>
        <w:tc>
          <w:tcPr>
            <w:tcW w:w="10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A27786" w14:textId="77777777" w:rsidR="005D7396" w:rsidRPr="00272A89" w:rsidRDefault="005D7396" w:rsidP="00696C04">
            <w:pPr>
              <w:spacing w:after="0" w:line="245" w:lineRule="auto"/>
              <w:jc w:val="center"/>
              <w:rPr>
                <w:sz w:val="18"/>
                <w:szCs w:val="18"/>
              </w:rPr>
            </w:pPr>
            <w:r w:rsidRPr="00272A89">
              <w:rPr>
                <w:rFonts w:eastAsia="Times New Roman"/>
                <w:color w:val="000000" w:themeColor="text1"/>
                <w:sz w:val="18"/>
                <w:szCs w:val="18"/>
              </w:rPr>
              <w:t>2023</w:t>
            </w:r>
          </w:p>
        </w:tc>
        <w:tc>
          <w:tcPr>
            <w:tcW w:w="166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D0221A" w14:textId="77777777" w:rsidR="005D7396" w:rsidRPr="00272A89" w:rsidRDefault="005D7396" w:rsidP="00696C04">
            <w:pPr>
              <w:spacing w:after="0" w:line="245" w:lineRule="auto"/>
              <w:jc w:val="center"/>
              <w:rPr>
                <w:sz w:val="18"/>
                <w:szCs w:val="18"/>
              </w:rPr>
            </w:pPr>
            <w:r w:rsidRPr="00272A89">
              <w:rPr>
                <w:rFonts w:eastAsia="Times New Roman"/>
                <w:color w:val="000000" w:themeColor="text1"/>
                <w:sz w:val="18"/>
                <w:szCs w:val="18"/>
              </w:rPr>
              <w:t>Экспорт</w:t>
            </w:r>
          </w:p>
        </w:tc>
      </w:tr>
      <w:tr w:rsidR="005D7396" w:rsidRPr="00272A89" w14:paraId="3F8E7759" w14:textId="77777777" w:rsidTr="00C5431B">
        <w:trPr>
          <w:trHeight w:val="281"/>
        </w:trPr>
        <w:tc>
          <w:tcPr>
            <w:tcW w:w="34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EC641F" w14:textId="77777777" w:rsidR="005D7396" w:rsidRPr="00272A89" w:rsidRDefault="005D7396" w:rsidP="00696C04">
            <w:pPr>
              <w:spacing w:after="0" w:line="245" w:lineRule="auto"/>
              <w:jc w:val="center"/>
              <w:rPr>
                <w:sz w:val="18"/>
                <w:szCs w:val="18"/>
              </w:rPr>
            </w:pPr>
            <w:r w:rsidRPr="00272A89">
              <w:rPr>
                <w:rFonts w:eastAsia="Times New Roman"/>
                <w:color w:val="000000" w:themeColor="text1"/>
                <w:sz w:val="18"/>
                <w:szCs w:val="18"/>
              </w:rPr>
              <w:t>2</w:t>
            </w:r>
          </w:p>
        </w:tc>
        <w:tc>
          <w:tcPr>
            <w:tcW w:w="196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C9EF47" w14:textId="77777777" w:rsidR="005D7396" w:rsidRPr="00272A89" w:rsidRDefault="005D7396" w:rsidP="00696C04">
            <w:pPr>
              <w:spacing w:after="0" w:line="245" w:lineRule="auto"/>
              <w:rPr>
                <w:sz w:val="18"/>
                <w:szCs w:val="18"/>
              </w:rPr>
            </w:pPr>
            <w:r w:rsidRPr="00272A89">
              <w:rPr>
                <w:rFonts w:eastAsia="Times New Roman"/>
                <w:color w:val="000000" w:themeColor="text1"/>
                <w:sz w:val="18"/>
                <w:szCs w:val="18"/>
              </w:rPr>
              <w:t>АПУ ХК</w:t>
            </w:r>
          </w:p>
        </w:tc>
        <w:tc>
          <w:tcPr>
            <w:tcW w:w="10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ED2D7E" w14:textId="77777777" w:rsidR="005D7396" w:rsidRPr="00272A89" w:rsidRDefault="005D7396" w:rsidP="00696C04">
            <w:pPr>
              <w:spacing w:after="0" w:line="245" w:lineRule="auto"/>
              <w:jc w:val="center"/>
              <w:rPr>
                <w:sz w:val="18"/>
                <w:szCs w:val="18"/>
              </w:rPr>
            </w:pPr>
            <w:r w:rsidRPr="00272A89">
              <w:rPr>
                <w:rFonts w:eastAsia="Times New Roman"/>
                <w:color w:val="000000" w:themeColor="text1"/>
                <w:sz w:val="18"/>
                <w:szCs w:val="18"/>
              </w:rPr>
              <w:t>2024</w:t>
            </w:r>
          </w:p>
        </w:tc>
        <w:tc>
          <w:tcPr>
            <w:tcW w:w="166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F7052E" w14:textId="77777777" w:rsidR="005D7396" w:rsidRPr="00272A89" w:rsidRDefault="005D7396" w:rsidP="00696C04">
            <w:pPr>
              <w:spacing w:after="0" w:line="245" w:lineRule="auto"/>
              <w:jc w:val="center"/>
              <w:rPr>
                <w:sz w:val="18"/>
                <w:szCs w:val="18"/>
              </w:rPr>
            </w:pPr>
            <w:r w:rsidRPr="00272A89">
              <w:rPr>
                <w:rFonts w:eastAsia="Times New Roman"/>
                <w:color w:val="000000" w:themeColor="text1"/>
                <w:sz w:val="18"/>
                <w:szCs w:val="18"/>
              </w:rPr>
              <w:t>Экспорт, Импорт</w:t>
            </w:r>
          </w:p>
        </w:tc>
      </w:tr>
      <w:tr w:rsidR="005D7396" w:rsidRPr="00272A89" w14:paraId="6B91FBC2" w14:textId="77777777" w:rsidTr="00C5431B">
        <w:trPr>
          <w:trHeight w:val="281"/>
        </w:trPr>
        <w:tc>
          <w:tcPr>
            <w:tcW w:w="34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856FAA" w14:textId="77777777" w:rsidR="005D7396" w:rsidRPr="00272A89" w:rsidRDefault="005D7396" w:rsidP="00696C04">
            <w:pPr>
              <w:spacing w:after="0" w:line="245" w:lineRule="auto"/>
              <w:jc w:val="center"/>
              <w:rPr>
                <w:sz w:val="18"/>
                <w:szCs w:val="18"/>
              </w:rPr>
            </w:pPr>
            <w:r w:rsidRPr="00272A89">
              <w:rPr>
                <w:rFonts w:eastAsia="Times New Roman"/>
                <w:color w:val="000000" w:themeColor="text1"/>
                <w:sz w:val="18"/>
                <w:szCs w:val="18"/>
              </w:rPr>
              <w:t>3</w:t>
            </w:r>
          </w:p>
        </w:tc>
        <w:tc>
          <w:tcPr>
            <w:tcW w:w="196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19C0E6" w14:textId="3D81A6B3" w:rsidR="005D7396" w:rsidRPr="00272A89" w:rsidRDefault="005D7396" w:rsidP="00696C04">
            <w:pPr>
              <w:spacing w:after="0" w:line="245" w:lineRule="auto"/>
              <w:rPr>
                <w:sz w:val="18"/>
                <w:szCs w:val="18"/>
              </w:rPr>
            </w:pPr>
            <w:r w:rsidRPr="00272A89">
              <w:rPr>
                <w:rFonts w:eastAsia="Times New Roman"/>
                <w:color w:val="000000" w:themeColor="text1"/>
                <w:sz w:val="18"/>
                <w:szCs w:val="18"/>
              </w:rPr>
              <w:t xml:space="preserve">Ханбогд </w:t>
            </w:r>
            <w:r w:rsidR="00E82754" w:rsidRPr="00272A89">
              <w:rPr>
                <w:rFonts w:eastAsia="Times New Roman"/>
                <w:color w:val="000000" w:themeColor="text1"/>
                <w:sz w:val="18"/>
                <w:szCs w:val="18"/>
              </w:rPr>
              <w:t>кашемир</w:t>
            </w:r>
            <w:r w:rsidRPr="00272A89">
              <w:rPr>
                <w:rFonts w:eastAsia="Times New Roman"/>
                <w:color w:val="000000" w:themeColor="text1"/>
                <w:sz w:val="18"/>
                <w:szCs w:val="18"/>
              </w:rPr>
              <w:t xml:space="preserve"> ХХК</w:t>
            </w:r>
          </w:p>
        </w:tc>
        <w:tc>
          <w:tcPr>
            <w:tcW w:w="10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09FFDC" w14:textId="77777777" w:rsidR="005D7396" w:rsidRPr="00272A89" w:rsidRDefault="005D7396" w:rsidP="00696C04">
            <w:pPr>
              <w:spacing w:after="0" w:line="245" w:lineRule="auto"/>
              <w:jc w:val="center"/>
              <w:rPr>
                <w:sz w:val="18"/>
                <w:szCs w:val="18"/>
              </w:rPr>
            </w:pPr>
            <w:r w:rsidRPr="00272A89">
              <w:rPr>
                <w:rFonts w:eastAsia="Times New Roman"/>
                <w:color w:val="000000" w:themeColor="text1"/>
                <w:sz w:val="18"/>
                <w:szCs w:val="18"/>
              </w:rPr>
              <w:t>2024</w:t>
            </w:r>
          </w:p>
        </w:tc>
        <w:tc>
          <w:tcPr>
            <w:tcW w:w="166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A97F9F" w14:textId="77777777" w:rsidR="005D7396" w:rsidRPr="00272A89" w:rsidRDefault="005D7396" w:rsidP="00696C04">
            <w:pPr>
              <w:spacing w:after="0" w:line="245" w:lineRule="auto"/>
              <w:jc w:val="center"/>
              <w:rPr>
                <w:sz w:val="18"/>
                <w:szCs w:val="18"/>
              </w:rPr>
            </w:pPr>
            <w:r w:rsidRPr="00272A89">
              <w:rPr>
                <w:rFonts w:eastAsia="Times New Roman"/>
                <w:color w:val="000000" w:themeColor="text1"/>
                <w:sz w:val="18"/>
                <w:szCs w:val="18"/>
              </w:rPr>
              <w:t>Экспорт, Импорт</w:t>
            </w:r>
          </w:p>
        </w:tc>
      </w:tr>
      <w:tr w:rsidR="005D7396" w:rsidRPr="00272A89" w14:paraId="5B3ADD41" w14:textId="77777777" w:rsidTr="00C5431B">
        <w:trPr>
          <w:trHeight w:val="281"/>
        </w:trPr>
        <w:tc>
          <w:tcPr>
            <w:tcW w:w="34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742B33" w14:textId="77777777" w:rsidR="005D7396" w:rsidRPr="00272A89" w:rsidRDefault="005D7396" w:rsidP="00696C04">
            <w:pPr>
              <w:spacing w:after="0" w:line="245" w:lineRule="auto"/>
              <w:jc w:val="center"/>
              <w:rPr>
                <w:sz w:val="18"/>
                <w:szCs w:val="18"/>
              </w:rPr>
            </w:pPr>
            <w:r w:rsidRPr="00272A89">
              <w:rPr>
                <w:rFonts w:eastAsia="Times New Roman"/>
                <w:color w:val="000000" w:themeColor="text1"/>
                <w:sz w:val="18"/>
                <w:szCs w:val="18"/>
              </w:rPr>
              <w:t>4</w:t>
            </w:r>
          </w:p>
        </w:tc>
        <w:tc>
          <w:tcPr>
            <w:tcW w:w="196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AA28C2" w14:textId="77777777" w:rsidR="005D7396" w:rsidRPr="00272A89" w:rsidRDefault="005D7396" w:rsidP="00696C04">
            <w:pPr>
              <w:spacing w:after="0" w:line="245" w:lineRule="auto"/>
              <w:rPr>
                <w:sz w:val="18"/>
                <w:szCs w:val="18"/>
              </w:rPr>
            </w:pPr>
            <w:r w:rsidRPr="00272A89">
              <w:rPr>
                <w:rFonts w:eastAsia="Times New Roman"/>
                <w:color w:val="000000" w:themeColor="text1"/>
                <w:sz w:val="18"/>
                <w:szCs w:val="18"/>
              </w:rPr>
              <w:t>Говь ХК</w:t>
            </w:r>
          </w:p>
        </w:tc>
        <w:tc>
          <w:tcPr>
            <w:tcW w:w="103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EA5D29" w14:textId="77777777" w:rsidR="005D7396" w:rsidRPr="00272A89" w:rsidRDefault="005D7396" w:rsidP="00696C04">
            <w:pPr>
              <w:spacing w:after="0" w:line="245" w:lineRule="auto"/>
              <w:jc w:val="center"/>
              <w:rPr>
                <w:sz w:val="18"/>
                <w:szCs w:val="18"/>
              </w:rPr>
            </w:pPr>
            <w:r w:rsidRPr="00272A89">
              <w:rPr>
                <w:rFonts w:eastAsia="Times New Roman"/>
                <w:color w:val="000000" w:themeColor="text1"/>
                <w:sz w:val="18"/>
                <w:szCs w:val="18"/>
              </w:rPr>
              <w:t>2024</w:t>
            </w:r>
          </w:p>
        </w:tc>
        <w:tc>
          <w:tcPr>
            <w:tcW w:w="166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04E10F" w14:textId="77777777" w:rsidR="005D7396" w:rsidRPr="00272A89" w:rsidRDefault="005D7396" w:rsidP="00696C04">
            <w:pPr>
              <w:spacing w:after="0" w:line="245" w:lineRule="auto"/>
              <w:jc w:val="center"/>
              <w:rPr>
                <w:sz w:val="18"/>
                <w:szCs w:val="18"/>
              </w:rPr>
            </w:pPr>
            <w:r w:rsidRPr="00272A89">
              <w:rPr>
                <w:rFonts w:eastAsia="Times New Roman"/>
                <w:color w:val="000000" w:themeColor="text1"/>
                <w:sz w:val="18"/>
                <w:szCs w:val="18"/>
              </w:rPr>
              <w:t>Экспорт, Импорт</w:t>
            </w:r>
          </w:p>
        </w:tc>
      </w:tr>
    </w:tbl>
    <w:p w14:paraId="7C46FA86" w14:textId="77777777" w:rsidR="005D7396" w:rsidRPr="00272A89" w:rsidRDefault="005D7396" w:rsidP="005D7396">
      <w:pPr>
        <w:spacing w:after="80" w:line="245" w:lineRule="auto"/>
        <w:jc w:val="right"/>
      </w:pPr>
      <w:r w:rsidRPr="00272A89">
        <w:rPr>
          <w:rFonts w:eastAsia="Times New Roman"/>
          <w:i/>
          <w:sz w:val="20"/>
          <w:szCs w:val="20"/>
        </w:rPr>
        <w:t>Эх сурвалж: Гаалийн ерөнхий газар</w:t>
      </w:r>
    </w:p>
    <w:p w14:paraId="4A05E6CF" w14:textId="77777777" w:rsidR="005D7396" w:rsidRPr="00272A89" w:rsidRDefault="005D7396" w:rsidP="008C0234">
      <w:pPr>
        <w:spacing w:after="80" w:line="245" w:lineRule="auto"/>
      </w:pPr>
      <w:r w:rsidRPr="00272A89">
        <w:rPr>
          <w:rFonts w:eastAsia="Times New Roman"/>
          <w:color w:val="000000" w:themeColor="text1"/>
        </w:rPr>
        <w:t>Итгэмжлэгдсэн аж ахуйн нэгж болсноор дараах хөнгөлөлтүүдийг авна. Үүнд:</w:t>
      </w:r>
    </w:p>
    <w:p w14:paraId="5F745E0D" w14:textId="77777777" w:rsidR="005D7396" w:rsidRPr="00272A89" w:rsidRDefault="005D7396" w:rsidP="00A4153E">
      <w:pPr>
        <w:pStyle w:val="ListParagraph"/>
        <w:numPr>
          <w:ilvl w:val="0"/>
          <w:numId w:val="25"/>
        </w:numPr>
        <w:spacing w:after="0" w:line="245" w:lineRule="auto"/>
        <w:ind w:left="709"/>
        <w:rPr>
          <w:rFonts w:eastAsia="Times New Roman"/>
          <w:color w:val="000000" w:themeColor="text1"/>
        </w:rPr>
      </w:pPr>
      <w:r w:rsidRPr="00272A89">
        <w:rPr>
          <w:rFonts w:eastAsia="Times New Roman"/>
          <w:color w:val="000000" w:themeColor="text1"/>
        </w:rPr>
        <w:t>Гаалийн бүрдүүлэлтийн дараалал харгалзахгүй хийх;</w:t>
      </w:r>
    </w:p>
    <w:p w14:paraId="0E49042C" w14:textId="77777777" w:rsidR="005D7396" w:rsidRPr="00272A89" w:rsidRDefault="005D7396" w:rsidP="00A4153E">
      <w:pPr>
        <w:pStyle w:val="ListParagraph"/>
        <w:numPr>
          <w:ilvl w:val="0"/>
          <w:numId w:val="25"/>
        </w:numPr>
        <w:spacing w:after="0" w:line="245" w:lineRule="auto"/>
        <w:ind w:left="709"/>
        <w:rPr>
          <w:rFonts w:eastAsia="Times New Roman"/>
          <w:color w:val="000000" w:themeColor="text1"/>
        </w:rPr>
      </w:pPr>
      <w:r w:rsidRPr="00272A89">
        <w:rPr>
          <w:rFonts w:eastAsia="Times New Roman"/>
          <w:color w:val="000000" w:themeColor="text1"/>
        </w:rPr>
        <w:t>Барааг эзэмшигчийн  байр, агуулах, талбайд түр хадгалах;</w:t>
      </w:r>
    </w:p>
    <w:p w14:paraId="2231D198" w14:textId="77777777" w:rsidR="005D7396" w:rsidRPr="00272A89" w:rsidRDefault="005D7396" w:rsidP="00A4153E">
      <w:pPr>
        <w:pStyle w:val="ListParagraph"/>
        <w:numPr>
          <w:ilvl w:val="0"/>
          <w:numId w:val="25"/>
        </w:numPr>
        <w:spacing w:after="0" w:line="245" w:lineRule="auto"/>
        <w:ind w:left="709"/>
        <w:rPr>
          <w:rFonts w:eastAsia="Times New Roman"/>
          <w:color w:val="000000" w:themeColor="text1"/>
        </w:rPr>
      </w:pPr>
      <w:r w:rsidRPr="00272A89">
        <w:rPr>
          <w:rFonts w:eastAsia="Times New Roman"/>
          <w:color w:val="000000" w:themeColor="text1"/>
        </w:rPr>
        <w:t>Нийт гаалийн бүрдүүлэлтийн 90 хүртэлх хувийг бараанд хийх шалгалтаас чөлөөлөх;</w:t>
      </w:r>
    </w:p>
    <w:p w14:paraId="6C42843D" w14:textId="77777777" w:rsidR="005D7396" w:rsidRPr="00272A89" w:rsidRDefault="005D7396" w:rsidP="00A4153E">
      <w:pPr>
        <w:pStyle w:val="ListParagraph"/>
        <w:numPr>
          <w:ilvl w:val="0"/>
          <w:numId w:val="25"/>
        </w:numPr>
        <w:spacing w:after="0" w:line="245" w:lineRule="auto"/>
        <w:ind w:left="709"/>
        <w:rPr>
          <w:rFonts w:eastAsia="Times New Roman"/>
          <w:color w:val="000000" w:themeColor="text1"/>
        </w:rPr>
      </w:pPr>
      <w:r w:rsidRPr="00272A89">
        <w:rPr>
          <w:rFonts w:eastAsia="Times New Roman"/>
          <w:color w:val="000000" w:themeColor="text1"/>
        </w:rPr>
        <w:t>Нэг сарын хугацаанд нэг гаалийн байгууллагын хяналтад орсон, нэг илгээгчээс хэд хэдэн ачилтаар нийлүүлэгдэх нэг төрлийн бараанд багцалж гаалийн нэг мэдүүлгээр гаалийн бүрдүүлэлтийг дор дурдсанаас бусад тохиолдолд хийх боломжийг олгох; (гэрээний нэгж үнэ өөрчлөгдсөн;гаалийн болон бусад татварын хувь хэмжээнд  өөрчлөлт орсон)</w:t>
      </w:r>
    </w:p>
    <w:p w14:paraId="4ED81810" w14:textId="77777777" w:rsidR="005D7396" w:rsidRPr="00272A89" w:rsidRDefault="005D7396" w:rsidP="00A4153E">
      <w:pPr>
        <w:pStyle w:val="ListParagraph"/>
        <w:numPr>
          <w:ilvl w:val="0"/>
          <w:numId w:val="25"/>
        </w:numPr>
        <w:spacing w:after="0" w:line="245" w:lineRule="auto"/>
        <w:ind w:left="709"/>
        <w:rPr>
          <w:rFonts w:eastAsia="Times New Roman"/>
          <w:color w:val="000000" w:themeColor="text1"/>
        </w:rPr>
      </w:pPr>
      <w:r w:rsidRPr="00272A89">
        <w:rPr>
          <w:rFonts w:eastAsia="Times New Roman"/>
          <w:color w:val="000000" w:themeColor="text1"/>
        </w:rPr>
        <w:t>Гаалийн хууль тогтоомжийн болон гаалийн үйл ажиллагаатай  холбоотой аливаа санал, гомдлыг нэн даруй шийдвэрлэхэд туслалцаа үзүүлэх үүрэг бүхий гаалийн улсын байцаагчийг гаалийн удирдах төв байгууллагаас тусгайлан томилох;</w:t>
      </w:r>
    </w:p>
    <w:p w14:paraId="531FFA0C" w14:textId="77777777" w:rsidR="005D7396" w:rsidRPr="00272A89" w:rsidRDefault="005D7396" w:rsidP="00A4153E">
      <w:pPr>
        <w:pStyle w:val="ListParagraph"/>
        <w:numPr>
          <w:ilvl w:val="0"/>
          <w:numId w:val="25"/>
        </w:numPr>
        <w:spacing w:after="0" w:line="245" w:lineRule="auto"/>
        <w:ind w:left="709"/>
        <w:rPr>
          <w:rFonts w:eastAsia="Times New Roman"/>
          <w:color w:val="000000" w:themeColor="text1"/>
        </w:rPr>
      </w:pPr>
      <w:r w:rsidRPr="00272A89">
        <w:rPr>
          <w:rFonts w:eastAsia="Times New Roman"/>
          <w:color w:val="000000" w:themeColor="text1"/>
        </w:rPr>
        <w:t>Итгэмжлэгдсэн аж ахуйн нэгжийн талаар олон нийтэд сурталчлах;</w:t>
      </w:r>
    </w:p>
    <w:p w14:paraId="0CC88F34" w14:textId="77777777" w:rsidR="005D7396" w:rsidRPr="00272A89" w:rsidRDefault="005D7396" w:rsidP="00A4153E">
      <w:pPr>
        <w:pStyle w:val="ListParagraph"/>
        <w:numPr>
          <w:ilvl w:val="0"/>
          <w:numId w:val="25"/>
        </w:numPr>
        <w:spacing w:after="0" w:line="245" w:lineRule="auto"/>
        <w:ind w:left="709"/>
        <w:rPr>
          <w:rFonts w:eastAsia="Times New Roman"/>
          <w:color w:val="000000" w:themeColor="text1"/>
        </w:rPr>
      </w:pPr>
      <w:r w:rsidRPr="00272A89">
        <w:rPr>
          <w:rFonts w:eastAsia="Times New Roman"/>
          <w:color w:val="000000" w:themeColor="text1"/>
        </w:rPr>
        <w:t xml:space="preserve">Гаалийн бүрдүүлэлтийг барааны байршлаас үл хамааран аль ч  гаалийн байгууллагад хийх; </w:t>
      </w:r>
    </w:p>
    <w:p w14:paraId="4B76905A" w14:textId="7B42DE31" w:rsidR="005D7396" w:rsidRPr="00272A89" w:rsidRDefault="005D7396" w:rsidP="00A4153E">
      <w:pPr>
        <w:pStyle w:val="ListParagraph"/>
        <w:numPr>
          <w:ilvl w:val="0"/>
          <w:numId w:val="25"/>
        </w:numPr>
        <w:spacing w:line="245" w:lineRule="auto"/>
        <w:ind w:left="709"/>
        <w:rPr>
          <w:rFonts w:eastAsia="Times New Roman"/>
          <w:color w:val="000000" w:themeColor="text1"/>
        </w:rPr>
      </w:pPr>
      <w:r w:rsidRPr="00272A89">
        <w:rPr>
          <w:rFonts w:eastAsia="Times New Roman"/>
          <w:color w:val="000000" w:themeColor="text1"/>
        </w:rPr>
        <w:t>Итгэмжлэгдсэн аж ахуйн нэгжийн харилцан хүлээн зөвшөөрөх хэлэлцээр байгуулсан бусад улс оронд хөнгөлөлт эдлэх.</w:t>
      </w:r>
    </w:p>
    <w:p w14:paraId="547A22A9" w14:textId="71A6902E" w:rsidR="00AD7794" w:rsidRPr="00272A89" w:rsidRDefault="00D75850" w:rsidP="00A6627C">
      <w:pPr>
        <w:ind w:firstLine="709"/>
        <w:rPr>
          <w:color w:val="000000" w:themeColor="text1"/>
          <w:lang w:bidi="mn-Mong-MN"/>
        </w:rPr>
      </w:pPr>
      <w:r w:rsidRPr="00272A89">
        <w:rPr>
          <w:color w:val="000000" w:themeColor="text1"/>
        </w:rPr>
        <w:t>Цаашид итгэмжлэлийн төрлийг нэмэгдүүлэх хууль тогтоомжийг шинэчлэх, бусад улс орны Гаалийн байгууллагатай Итгэмжлэгдсэн аж ахуйн нэгжийг харилцан хүлээн зөвшөөрөх хэлэлцээр байгуулж, хэрэгжилтийг хангах шаардлагатай байна.</w:t>
      </w:r>
      <w:r w:rsidRPr="00272A89">
        <w:rPr>
          <w:color w:val="000000" w:themeColor="text1"/>
          <w:lang w:bidi="mn-Mong-MN"/>
        </w:rPr>
        <w:t xml:space="preserve"> Иймээс а</w:t>
      </w:r>
      <w:r w:rsidR="005D7396" w:rsidRPr="00272A89">
        <w:rPr>
          <w:rFonts w:eastAsia="Times New Roman"/>
          <w:color w:val="000000" w:themeColor="text1"/>
        </w:rPr>
        <w:t xml:space="preserve">ж ахуйн нэгжүүдийн чадавхыг сайжруулах замаар гаалийн итгэмжлэгдсэн аж ахуйн нэгжийг нэмэгдүүлж итгэмжлэгдсэн аж ахуйн нэгжийн тоо 2024 онд 4 байгааг 2030 онд 25-д хүргэнэ. Үүний тулд гаалийн бүрдүүлэлтэд зарцуулах хугацааг бууруулж бараанд хийх шалгалтаас чөлөөлөх хувь 2024 онд 63.2 байгааг 2030 онд 69.0 болгоно. </w:t>
      </w:r>
    </w:p>
    <w:p w14:paraId="205C4E5B" w14:textId="42984C9D" w:rsidR="00B10E7A" w:rsidRPr="00272A89" w:rsidRDefault="005E3C9F" w:rsidP="005610D6">
      <w:pPr>
        <w:rPr>
          <w:b/>
          <w:color w:val="002060"/>
        </w:rPr>
      </w:pPr>
      <w:r w:rsidRPr="00272A89">
        <w:rPr>
          <w:b/>
          <w:bCs/>
          <w:i/>
          <w:iCs/>
        </w:rPr>
        <w:t>Татварын орчин</w:t>
      </w:r>
      <w:r w:rsidR="005610D6" w:rsidRPr="00272A89">
        <w:rPr>
          <w:b/>
          <w:bCs/>
          <w:i/>
          <w:iCs/>
          <w:color w:val="002060"/>
        </w:rPr>
        <w:t>:</w:t>
      </w:r>
      <w:r w:rsidR="005610D6" w:rsidRPr="00272A89">
        <w:rPr>
          <w:b/>
          <w:color w:val="002060"/>
        </w:rPr>
        <w:t xml:space="preserve"> </w:t>
      </w:r>
      <w:r w:rsidR="00153B80" w:rsidRPr="00272A89">
        <w:rPr>
          <w:rFonts w:eastAsia="Times New Roman"/>
        </w:rPr>
        <w:t>Монгол Улсын татварын нийт орлого</w:t>
      </w:r>
      <w:r w:rsidR="00153B80" w:rsidRPr="00272A89">
        <w:rPr>
          <w:rFonts w:eastAsia="Times New Roman"/>
          <w:bCs/>
        </w:rPr>
        <w:t xml:space="preserve"> 2024 онд</w:t>
      </w:r>
      <w:r w:rsidR="00153B80" w:rsidRPr="00272A89">
        <w:rPr>
          <w:rFonts w:eastAsia="Times New Roman"/>
        </w:rPr>
        <w:t xml:space="preserve"> 27.4 их наяд төгрөгт хүрч, өмнөх оноос 5.9 их наяд төгрөгөөр буюу 27.6 хувиар өссөн байна. Энэ орлогын 32.7 хувийг орлогын албан татвар, 21.4 хувийг нэмэгдсэн өртгийн албан татвар, 17.3 хувийг нийгмийн даатгалын орлого,1.7 хувийг хөрөнгийн албан татвар 4.0 хувийг онцгой албан татварын орлого, 22.9 хувийг бусад төрлийн татвар, төлбөр, хураамжийн орлого, гадаадын үйл ажиллагаа тус тус бүрдүүлж байна. Орлогын албан татварын 71.6 хувийг ААНОАТ эзэлж байна.</w:t>
      </w:r>
    </w:p>
    <w:p w14:paraId="25659EE1" w14:textId="77777777" w:rsidR="00B10E7A" w:rsidRPr="00272A89" w:rsidRDefault="00B10E7A" w:rsidP="00B10E7A">
      <w:pPr>
        <w:pStyle w:val="paragraph"/>
        <w:spacing w:before="0" w:beforeAutospacing="0" w:after="0" w:afterAutospacing="0"/>
        <w:ind w:firstLine="720"/>
        <w:jc w:val="both"/>
        <w:textAlignment w:val="baseline"/>
        <w:rPr>
          <w:rFonts w:ascii="Arial" w:eastAsiaTheme="majorEastAsia" w:hAnsi="Arial" w:cs="Arial"/>
        </w:rPr>
      </w:pPr>
      <w:r w:rsidRPr="00272A89">
        <w:rPr>
          <w:rFonts w:ascii="Arial" w:hAnsi="Arial" w:cs="Arial"/>
        </w:rPr>
        <w:t>Сүүлийн 10 гаруй жилийн хугацаанд цахим төлбөрийн баримтын системийг нэвтрүүлснээр нийт хэрэглэгчийн тоо 2.3 саяд хүрч, сард дунджаар хэвлэгдэж байгаа баримтын үнийн дүн 6.2 их наяд төгрөгт хүрч, 37.3 сая баримт хэвлэсэн үзүүлэлттэй байна. Мөн цахим төлбөрийн баримтын системийг ашиглан хөрөнгийн татварын нэхэмжлэхээ төлөх боломж бүрдсэн.</w:t>
      </w:r>
    </w:p>
    <w:p w14:paraId="468CDD81" w14:textId="77777777" w:rsidR="00B10E7A" w:rsidRPr="00272A89" w:rsidRDefault="00B10E7A" w:rsidP="00B10E7A">
      <w:pPr>
        <w:pStyle w:val="paragraph"/>
        <w:spacing w:before="0" w:beforeAutospacing="0" w:after="0" w:afterAutospacing="0"/>
        <w:ind w:firstLine="720"/>
        <w:jc w:val="both"/>
        <w:textAlignment w:val="baseline"/>
        <w:rPr>
          <w:rFonts w:ascii="Arial" w:eastAsiaTheme="majorEastAsia" w:hAnsi="Arial" w:cs="Arial"/>
        </w:rPr>
      </w:pPr>
      <w:r w:rsidRPr="00272A89">
        <w:rPr>
          <w:rFonts w:ascii="Arial" w:hAnsi="Arial" w:cs="Arial"/>
        </w:rPr>
        <w:t xml:space="preserve">Цаашид татварын эрсдэлийг цахим систем үнэлж, эрсдэлтэй татвар төлөгчдөд эрсдэлийг анхааруулдаг, сануулдаг, урьдчилан сэргийлдэг, мэдээлэлд суурилсан </w:t>
      </w:r>
      <w:r w:rsidRPr="00272A89">
        <w:rPr>
          <w:rFonts w:ascii="Arial" w:hAnsi="Arial" w:cs="Arial"/>
        </w:rPr>
        <w:lastRenderedPageBreak/>
        <w:t>шийдвэр гаргадаг тогтолцоонд шилжинэ. Ингэснээр татварын албаны хяналт шалгалтын тоог бууруулахаас гадна татвар төлөгчдөд учирдаг хүндрэл, зөрчлийн тоог бууруулах эерэг үр нөлөөтэй юм.</w:t>
      </w:r>
    </w:p>
    <w:p w14:paraId="251A6772" w14:textId="77777777" w:rsidR="00B10E7A" w:rsidRPr="00272A89" w:rsidRDefault="00B10E7A" w:rsidP="00B10E7A">
      <w:pPr>
        <w:pStyle w:val="paragraph"/>
        <w:spacing w:before="0" w:beforeAutospacing="0" w:after="0" w:afterAutospacing="0"/>
        <w:ind w:firstLine="720"/>
        <w:jc w:val="both"/>
        <w:textAlignment w:val="baseline"/>
        <w:rPr>
          <w:rFonts w:ascii="Arial" w:hAnsi="Arial" w:cs="Arial"/>
        </w:rPr>
      </w:pPr>
      <w:r w:rsidRPr="00272A89">
        <w:rPr>
          <w:rFonts w:ascii="Arial" w:hAnsi="Arial" w:cs="Arial"/>
        </w:rPr>
        <w:t xml:space="preserve">Олон улсын чиг хандлагаас харахад сүүлийн жилүүдэд татварын албаны хяналтын механизмыг хялбаршуулах, татвар төлөгчдөд зөвлөн туслах үйлчилгээг сайжруулах чиглэлээр томоохон шинэчлэлүүд хийгдэж байна. Тухайлбал, Шинэ Зеланд, Австрали, Канад, Финланд зэрэг улс орнууд татварын хууль тогтоомжийг хэрэгжүүлэхэд татвар төлөгчдөд дэмжлэг үзүүлэх, мэдээллээр хангах, эрсдэлээс урьдчилан сэргийлэх механизмыг нэвтрүүлж байна. Эдгээр улсуудад татвар төлөгчийг зөрчил гаргасны дараа шийтгэл хүлээлгэх бус, зөрчил гарахаас нь өмнө урьдчилан мэдээлж, тайлан гаргах, татвар төлөх үйл явцыг хялбар, ойлгомжтой болгох бодлого баримталдаг. </w:t>
      </w:r>
    </w:p>
    <w:p w14:paraId="5B98AAED" w14:textId="0F532C32" w:rsidR="00C87C13" w:rsidRPr="00272A89" w:rsidRDefault="00B10E7A" w:rsidP="00630E4A">
      <w:pPr>
        <w:pStyle w:val="paragraph"/>
        <w:spacing w:before="0" w:beforeAutospacing="0" w:after="0" w:afterAutospacing="0"/>
        <w:ind w:firstLine="720"/>
        <w:jc w:val="both"/>
        <w:textAlignment w:val="baseline"/>
        <w:rPr>
          <w:rFonts w:ascii="Arial" w:hAnsi="Arial" w:cs="Arial"/>
        </w:rPr>
      </w:pPr>
      <w:r w:rsidRPr="00272A89">
        <w:rPr>
          <w:rFonts w:ascii="Arial" w:hAnsi="Arial" w:cs="Arial"/>
        </w:rPr>
        <w:t xml:space="preserve">Монгол Улс мөн энэ чиг хандлагыг баримталж, цахим системийн хөгжлийг ашиглан зөвлөн туслах үйлчилгээ, автомат хяналтын тогтолцоог нэвтрүүлж, татварын орчныг хялбаршуулж, сайжруулах замаар татварын ачааллыг бууруулахыг зорьж байна. </w:t>
      </w:r>
    </w:p>
    <w:p w14:paraId="236AABE8" w14:textId="77777777" w:rsidR="005C0AE4" w:rsidRPr="00272A89" w:rsidRDefault="005C0AE4" w:rsidP="005C0AE4">
      <w:pPr>
        <w:pStyle w:val="paragraph"/>
        <w:spacing w:before="0" w:beforeAutospacing="0" w:after="0" w:afterAutospacing="0"/>
        <w:ind w:firstLine="720"/>
        <w:jc w:val="both"/>
        <w:textAlignment w:val="baseline"/>
        <w:rPr>
          <w:rStyle w:val="normaltextrun"/>
          <w:rFonts w:ascii="Arial" w:eastAsiaTheme="majorEastAsia" w:hAnsi="Arial" w:cs="Arial"/>
          <w:color w:val="000000" w:themeColor="text1"/>
        </w:rPr>
      </w:pPr>
      <w:r w:rsidRPr="00272A89">
        <w:rPr>
          <w:rStyle w:val="normaltextrun"/>
          <w:rFonts w:ascii="Arial" w:eastAsiaTheme="majorEastAsia" w:hAnsi="Arial" w:cs="Arial"/>
          <w:color w:val="000000" w:themeColor="text1"/>
        </w:rPr>
        <w:t>Олон улсын валютын сангаас 2022 онд хийсэн “Монгол Улс: Татварын албаны үйл ажиллагааг үнэлэх хэрэгслийн тайлан”-д дурдсанаар Монгол Улсын татварын албаны үйл ажиллагааг нийт 32 үзүүлэлтээр үнэлэхэд үйл ажиллагааны эрсдэл, татварын тайлангийн хамрагдалт, татварын үнэн зөв тайлагнал, татварыг хугацаанд нь төлж буй байдал зэрэгтэй холбоотой үзүүлэлтүүд хангалтгүй үнэлгээ авсан байна.</w:t>
      </w:r>
    </w:p>
    <w:p w14:paraId="01012164" w14:textId="72FFA63C" w:rsidR="005C0AE4" w:rsidRPr="00272A89" w:rsidRDefault="005C0AE4" w:rsidP="00630E4A">
      <w:pPr>
        <w:pStyle w:val="paragraph"/>
        <w:spacing w:before="0" w:beforeAutospacing="0" w:after="0" w:afterAutospacing="0"/>
        <w:ind w:firstLine="720"/>
        <w:jc w:val="both"/>
        <w:textAlignment w:val="baseline"/>
        <w:rPr>
          <w:rFonts w:ascii="Arial" w:eastAsiaTheme="majorEastAsia" w:hAnsi="Arial" w:cs="Arial"/>
          <w:color w:val="000000" w:themeColor="text1"/>
        </w:rPr>
      </w:pPr>
      <w:r w:rsidRPr="00272A89">
        <w:rPr>
          <w:rFonts w:ascii="Arial" w:hAnsi="Arial" w:cs="Arial"/>
          <w:color w:val="000000" w:themeColor="text1"/>
        </w:rPr>
        <w:t>Түүнчлэн, Азийн хөгжлийн банкны санхүүжилтээр татвар төлөгчдийн сэтгэл ханамжийн түвшнийг тодорхойлох зорилгоор 2022 онд жижиг, бичил сегментийн аж ахуйн нэгж болон иргэдээс нийт 78 үзүүлэлтээр судалгаа авсан. Судалгаагаар татвар төлөгчдийн 18.0 хувь нь сургалт, зөвлөгөө, заавар, зөвлөмж өгдөггүй гэж, 25.0 хувь нь татвар төлөх хугацаа уян хатан биш гэж дүгнэсэн. Мөн татвар төлөгчид санал хүсэлтэд хариу өгөх үзүүлэлтэд бага оноо өгч, мэдээлэл өгөх, зөвлөх үйлчилгээг сайжруулах, мэдээллийг энгийн ойлгомжтой болгох, татварын албаны харилцах үйлчилгээг нэмэгдүүлэх шаардлагатай гэж үзсэн байна.</w:t>
      </w:r>
    </w:p>
    <w:p w14:paraId="1B04E1BE" w14:textId="7DE956EE" w:rsidR="005E3C9F" w:rsidRPr="00272A89" w:rsidRDefault="00B10E7A" w:rsidP="007A1C60">
      <w:pPr>
        <w:spacing w:after="80" w:line="245" w:lineRule="auto"/>
        <w:ind w:firstLine="720"/>
        <w:rPr>
          <w:color w:val="000000" w:themeColor="text1"/>
        </w:rPr>
      </w:pPr>
      <w:r w:rsidRPr="00272A89">
        <w:rPr>
          <w:rFonts w:eastAsia="Times New Roman"/>
          <w:color w:val="000000" w:themeColor="text1"/>
        </w:rPr>
        <w:t xml:space="preserve">Төр, татвар төлөгчийн хамтын ажиллагааг нэмэгдүүлэх замаар татварын ачааллыг бууруулж Татвар төлөгчдийн дундаж бодит татварын хувийг 2030 онд одоо байгаагаас 5.0 хувиар бууруулна. Үүний тулд татвар төлөгчдөд үзүүлэх үйлчилгээний чанарыг сайжруулж Татвар төлөгчийн үнэлгээг 2030 онд одоо байгаагаас 11.0 хувиар нэмэгдүүлнэ. </w:t>
      </w:r>
    </w:p>
    <w:bookmarkEnd w:id="471"/>
    <w:p w14:paraId="4FCAF947" w14:textId="4ACABE8F" w:rsidR="003F597B" w:rsidRPr="00272A89" w:rsidRDefault="00AC0BB0" w:rsidP="005610D6">
      <w:pPr>
        <w:rPr>
          <w:b/>
          <w:color w:val="002060"/>
        </w:rPr>
      </w:pPr>
      <w:r w:rsidRPr="00272A89">
        <w:rPr>
          <w:b/>
          <w:bCs/>
          <w:i/>
          <w:iCs/>
        </w:rPr>
        <w:t>Бизнесийн орчин</w:t>
      </w:r>
      <w:r w:rsidR="005610D6" w:rsidRPr="00272A89">
        <w:rPr>
          <w:b/>
          <w:bCs/>
          <w:i/>
          <w:iCs/>
          <w:color w:val="002060"/>
        </w:rPr>
        <w:t>:</w:t>
      </w:r>
      <w:r w:rsidR="005610D6" w:rsidRPr="00272A89">
        <w:rPr>
          <w:b/>
          <w:color w:val="002060"/>
        </w:rPr>
        <w:t xml:space="preserve"> </w:t>
      </w:r>
      <w:r w:rsidR="003F597B" w:rsidRPr="00272A89">
        <w:rPr>
          <w:rFonts w:eastAsia="Times New Roman"/>
        </w:rPr>
        <w:t>Үйл ажиллагаа явуулж буй бизнес эрхлэгчид 202</w:t>
      </w:r>
      <w:r w:rsidR="003F597B" w:rsidRPr="00272A89">
        <w:rPr>
          <w:rFonts w:eastAsia="Times New Roman"/>
          <w:color w:val="000000" w:themeColor="text1"/>
        </w:rPr>
        <w:t>4 оны байдлаар 108,378 болж өмнөх онтой харьцуулахад 6.7 хувиар, үйл ажиллагаа эрхлээгүй бизнес эрхлэгчдийн тоо 2024 онд 49,406 болж өмнөх онтой харьцуулахад 63.5 хувиар, үйл ажиллагаагаа бүрэн зогсоосон аж ахуй нэгж 2.3 дахин өссөн байна. Харин үйл ажиллагаа нь түр зогссон бизнес эрхлэгчдийн тоо 2024 оны байдлаар 89,326 болж 7.8 хувиар буурчээ.</w:t>
      </w:r>
      <w:r w:rsidR="00BE671C" w:rsidRPr="00272A89">
        <w:rPr>
          <w:rFonts w:eastAsia="Times New Roman"/>
          <w:color w:val="000000" w:themeColor="text1"/>
        </w:rPr>
        <w:t xml:space="preserve"> </w:t>
      </w:r>
      <w:r w:rsidR="00BE671C" w:rsidRPr="00272A89">
        <w:t>(Хүснэгт 9</w:t>
      </w:r>
      <w:r w:rsidR="00017BD2" w:rsidRPr="00272A89">
        <w:t>4</w:t>
      </w:r>
      <w:r w:rsidR="00BE671C" w:rsidRPr="00272A89">
        <w:t>-</w:t>
      </w:r>
      <w:r w:rsidR="008C5926" w:rsidRPr="00272A89">
        <w:t>т</w:t>
      </w:r>
      <w:r w:rsidR="00BE671C" w:rsidRPr="00272A89">
        <w:t xml:space="preserve"> харуулав)</w:t>
      </w:r>
    </w:p>
    <w:p w14:paraId="38C9EF69" w14:textId="4A35A512" w:rsidR="003F597B" w:rsidRPr="00272A89" w:rsidRDefault="007F1CC7" w:rsidP="00F2466A">
      <w:pPr>
        <w:pStyle w:val="Caption"/>
        <w:spacing w:after="0"/>
        <w:jc w:val="left"/>
        <w:rPr>
          <w:color w:val="auto"/>
          <w:sz w:val="20"/>
          <w:szCs w:val="20"/>
        </w:rPr>
      </w:pPr>
      <w:bookmarkStart w:id="475" w:name="_Toc212631037"/>
      <w:r w:rsidRPr="00272A89">
        <w:rPr>
          <w:color w:val="auto"/>
          <w:sz w:val="20"/>
          <w:szCs w:val="20"/>
        </w:rPr>
        <w:t>Хүснэгт</w:t>
      </w:r>
      <w:r w:rsidR="00314706" w:rsidRPr="00272A89">
        <w:rPr>
          <w:color w:val="auto"/>
          <w:sz w:val="20"/>
          <w:szCs w:val="20"/>
        </w:rPr>
        <w:t xml:space="preserve">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94</w:t>
      </w:r>
      <w:r w:rsidRPr="00272A89">
        <w:rPr>
          <w:color w:val="auto"/>
          <w:sz w:val="20"/>
          <w:szCs w:val="20"/>
        </w:rPr>
        <w:fldChar w:fldCharType="end"/>
      </w:r>
      <w:r w:rsidR="003F597B" w:rsidRPr="00272A89">
        <w:rPr>
          <w:rFonts w:eastAsia="Times New Roman"/>
          <w:color w:val="auto"/>
          <w:sz w:val="20"/>
          <w:szCs w:val="20"/>
        </w:rPr>
        <w:t>. Бизнес регистрийн санд бүртгэлтэй аж ахуй нэгж, байгууллагын тоо, жил, хариуцлагын хэлбэр, үйл ажиллагаа эрхлэлтийн байдлаар</w:t>
      </w:r>
      <w:bookmarkEnd w:id="475"/>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5"/>
        <w:gridCol w:w="3293"/>
        <w:gridCol w:w="1163"/>
        <w:gridCol w:w="1098"/>
      </w:tblGrid>
      <w:tr w:rsidR="001F32D1" w:rsidRPr="00272A89" w14:paraId="216F5002" w14:textId="77777777" w:rsidTr="00C5431B">
        <w:trPr>
          <w:trHeight w:val="300"/>
        </w:trPr>
        <w:tc>
          <w:tcPr>
            <w:tcW w:w="2116" w:type="pct"/>
            <w:shd w:val="clear" w:color="auto" w:fill="002060"/>
            <w:tcMar>
              <w:left w:w="105" w:type="dxa"/>
              <w:right w:w="105" w:type="dxa"/>
            </w:tcMar>
            <w:vAlign w:val="center"/>
          </w:tcPr>
          <w:p w14:paraId="35F26816" w14:textId="77777777" w:rsidR="003F597B" w:rsidRPr="00272A89" w:rsidRDefault="003F597B">
            <w:pPr>
              <w:spacing w:after="0"/>
              <w:jc w:val="center"/>
              <w:rPr>
                <w:sz w:val="18"/>
                <w:szCs w:val="18"/>
              </w:rPr>
            </w:pPr>
            <w:r w:rsidRPr="00272A89">
              <w:rPr>
                <w:rFonts w:eastAsia="Times New Roman"/>
                <w:b/>
                <w:color w:val="FFFFFF" w:themeColor="background1"/>
                <w:sz w:val="18"/>
                <w:szCs w:val="18"/>
              </w:rPr>
              <w:t>Статистик үзүүлэлт</w:t>
            </w:r>
          </w:p>
        </w:tc>
        <w:tc>
          <w:tcPr>
            <w:tcW w:w="1710" w:type="pct"/>
            <w:shd w:val="clear" w:color="auto" w:fill="002060"/>
            <w:tcMar>
              <w:left w:w="105" w:type="dxa"/>
              <w:right w:w="105" w:type="dxa"/>
            </w:tcMar>
            <w:vAlign w:val="center"/>
          </w:tcPr>
          <w:p w14:paraId="2F8FDEC6" w14:textId="77777777" w:rsidR="003F597B" w:rsidRPr="00272A89" w:rsidRDefault="003F597B">
            <w:pPr>
              <w:spacing w:after="0"/>
              <w:jc w:val="center"/>
              <w:rPr>
                <w:sz w:val="18"/>
                <w:szCs w:val="18"/>
              </w:rPr>
            </w:pPr>
            <w:r w:rsidRPr="00272A89">
              <w:rPr>
                <w:rFonts w:eastAsia="Times New Roman"/>
                <w:b/>
                <w:color w:val="FFFFFF" w:themeColor="background1"/>
                <w:sz w:val="18"/>
                <w:szCs w:val="18"/>
              </w:rPr>
              <w:t>Бизнесийн</w:t>
            </w:r>
            <w:r w:rsidRPr="00272A89">
              <w:rPr>
                <w:rFonts w:eastAsia="Times New Roman"/>
                <w:color w:val="FFFFFF" w:themeColor="background1"/>
                <w:sz w:val="18"/>
                <w:szCs w:val="18"/>
              </w:rPr>
              <w:t xml:space="preserve"> </w:t>
            </w:r>
            <w:r w:rsidRPr="00272A89">
              <w:rPr>
                <w:rFonts w:eastAsia="Times New Roman"/>
                <w:b/>
                <w:color w:val="FFFFFF" w:themeColor="background1"/>
                <w:sz w:val="18"/>
                <w:szCs w:val="18"/>
              </w:rPr>
              <w:t>төрөл</w:t>
            </w:r>
          </w:p>
        </w:tc>
        <w:tc>
          <w:tcPr>
            <w:tcW w:w="604" w:type="pct"/>
            <w:shd w:val="clear" w:color="auto" w:fill="002060"/>
            <w:tcMar>
              <w:left w:w="105" w:type="dxa"/>
              <w:right w:w="105" w:type="dxa"/>
            </w:tcMar>
            <w:vAlign w:val="center"/>
          </w:tcPr>
          <w:p w14:paraId="3D62100C" w14:textId="77777777" w:rsidR="003F597B" w:rsidRPr="00272A89" w:rsidRDefault="003F597B">
            <w:pPr>
              <w:spacing w:after="0"/>
              <w:jc w:val="center"/>
              <w:rPr>
                <w:sz w:val="18"/>
                <w:szCs w:val="18"/>
              </w:rPr>
            </w:pPr>
            <w:r w:rsidRPr="00272A89">
              <w:rPr>
                <w:rFonts w:eastAsia="Times New Roman"/>
                <w:b/>
                <w:color w:val="FFFFFF" w:themeColor="background1"/>
                <w:sz w:val="18"/>
                <w:szCs w:val="18"/>
              </w:rPr>
              <w:t>2023</w:t>
            </w:r>
          </w:p>
        </w:tc>
        <w:tc>
          <w:tcPr>
            <w:tcW w:w="571" w:type="pct"/>
            <w:shd w:val="clear" w:color="auto" w:fill="002060"/>
            <w:tcMar>
              <w:left w:w="105" w:type="dxa"/>
              <w:right w:w="105" w:type="dxa"/>
            </w:tcMar>
            <w:vAlign w:val="center"/>
          </w:tcPr>
          <w:p w14:paraId="760E6616" w14:textId="77777777" w:rsidR="003F597B" w:rsidRPr="00272A89" w:rsidRDefault="003F597B">
            <w:pPr>
              <w:spacing w:after="0"/>
              <w:jc w:val="center"/>
              <w:rPr>
                <w:sz w:val="18"/>
                <w:szCs w:val="18"/>
              </w:rPr>
            </w:pPr>
            <w:r w:rsidRPr="00272A89">
              <w:rPr>
                <w:rFonts w:eastAsia="Times New Roman"/>
                <w:b/>
                <w:color w:val="FFFFFF" w:themeColor="background1"/>
                <w:sz w:val="18"/>
                <w:szCs w:val="18"/>
              </w:rPr>
              <w:t>2024</w:t>
            </w:r>
          </w:p>
        </w:tc>
      </w:tr>
      <w:tr w:rsidR="0088642A" w:rsidRPr="00272A89" w14:paraId="27FB5942" w14:textId="77777777" w:rsidTr="00C5431B">
        <w:trPr>
          <w:trHeight w:val="300"/>
        </w:trPr>
        <w:tc>
          <w:tcPr>
            <w:tcW w:w="2116" w:type="pct"/>
            <w:vMerge w:val="restart"/>
            <w:tcMar>
              <w:left w:w="105" w:type="dxa"/>
              <w:right w:w="105" w:type="dxa"/>
            </w:tcMar>
            <w:vAlign w:val="center"/>
          </w:tcPr>
          <w:p w14:paraId="465D1380" w14:textId="77777777" w:rsidR="003F597B" w:rsidRPr="00272A89" w:rsidRDefault="003F597B">
            <w:pPr>
              <w:spacing w:after="0"/>
              <w:jc w:val="center"/>
              <w:rPr>
                <w:sz w:val="18"/>
                <w:szCs w:val="18"/>
              </w:rPr>
            </w:pPr>
            <w:r w:rsidRPr="00272A89">
              <w:rPr>
                <w:rFonts w:eastAsia="Times New Roman"/>
                <w:sz w:val="18"/>
                <w:szCs w:val="18"/>
              </w:rPr>
              <w:t>Үйл ажиллагаа явуулж байгаа</w:t>
            </w:r>
          </w:p>
        </w:tc>
        <w:tc>
          <w:tcPr>
            <w:tcW w:w="1710" w:type="pct"/>
            <w:tcMar>
              <w:left w:w="105" w:type="dxa"/>
              <w:right w:w="105" w:type="dxa"/>
            </w:tcMar>
            <w:vAlign w:val="center"/>
          </w:tcPr>
          <w:p w14:paraId="7BC1E6DE" w14:textId="77777777" w:rsidR="003F597B" w:rsidRPr="00272A89" w:rsidRDefault="003F597B">
            <w:pPr>
              <w:spacing w:after="0"/>
              <w:rPr>
                <w:sz w:val="18"/>
                <w:szCs w:val="18"/>
              </w:rPr>
            </w:pPr>
            <w:r w:rsidRPr="00272A89">
              <w:rPr>
                <w:rFonts w:eastAsia="Times New Roman"/>
                <w:sz w:val="18"/>
                <w:szCs w:val="18"/>
              </w:rPr>
              <w:t>Хувиараа хөдөлмөр эрхлэгч</w:t>
            </w:r>
          </w:p>
        </w:tc>
        <w:tc>
          <w:tcPr>
            <w:tcW w:w="604" w:type="pct"/>
            <w:tcMar>
              <w:left w:w="105" w:type="dxa"/>
              <w:right w:w="105" w:type="dxa"/>
            </w:tcMar>
            <w:vAlign w:val="center"/>
          </w:tcPr>
          <w:p w14:paraId="58C2DCE4" w14:textId="77777777" w:rsidR="003F597B" w:rsidRPr="00272A89" w:rsidRDefault="003F597B">
            <w:pPr>
              <w:spacing w:after="0"/>
              <w:jc w:val="center"/>
              <w:rPr>
                <w:sz w:val="18"/>
                <w:szCs w:val="18"/>
              </w:rPr>
            </w:pPr>
            <w:r w:rsidRPr="00272A89">
              <w:rPr>
                <w:rFonts w:eastAsia="Times New Roman"/>
                <w:sz w:val="18"/>
                <w:szCs w:val="18"/>
              </w:rPr>
              <w:t>-</w:t>
            </w:r>
          </w:p>
        </w:tc>
        <w:tc>
          <w:tcPr>
            <w:tcW w:w="571" w:type="pct"/>
            <w:tcMar>
              <w:left w:w="105" w:type="dxa"/>
              <w:right w:w="105" w:type="dxa"/>
            </w:tcMar>
            <w:vAlign w:val="center"/>
          </w:tcPr>
          <w:p w14:paraId="46A0F59D" w14:textId="77777777" w:rsidR="003F597B" w:rsidRPr="00272A89" w:rsidRDefault="003F597B">
            <w:pPr>
              <w:spacing w:after="0"/>
              <w:jc w:val="center"/>
              <w:rPr>
                <w:sz w:val="18"/>
                <w:szCs w:val="18"/>
              </w:rPr>
            </w:pPr>
            <w:r w:rsidRPr="00272A89">
              <w:rPr>
                <w:rFonts w:eastAsia="Times New Roman"/>
                <w:sz w:val="18"/>
                <w:szCs w:val="18"/>
              </w:rPr>
              <w:t>-</w:t>
            </w:r>
          </w:p>
        </w:tc>
      </w:tr>
      <w:tr w:rsidR="0088642A" w:rsidRPr="00272A89" w14:paraId="39D2D6EC" w14:textId="77777777" w:rsidTr="00C5431B">
        <w:trPr>
          <w:trHeight w:val="300"/>
        </w:trPr>
        <w:tc>
          <w:tcPr>
            <w:tcW w:w="2116" w:type="pct"/>
            <w:vMerge/>
            <w:vAlign w:val="center"/>
          </w:tcPr>
          <w:p w14:paraId="709C0EEB" w14:textId="77777777" w:rsidR="003F597B" w:rsidRPr="00272A89" w:rsidRDefault="003F597B">
            <w:pPr>
              <w:spacing w:after="0"/>
              <w:rPr>
                <w:sz w:val="18"/>
                <w:szCs w:val="18"/>
              </w:rPr>
            </w:pPr>
          </w:p>
        </w:tc>
        <w:tc>
          <w:tcPr>
            <w:tcW w:w="1710" w:type="pct"/>
            <w:tcMar>
              <w:left w:w="105" w:type="dxa"/>
              <w:right w:w="105" w:type="dxa"/>
            </w:tcMar>
            <w:vAlign w:val="center"/>
          </w:tcPr>
          <w:p w14:paraId="2DF53453" w14:textId="77777777" w:rsidR="003F597B" w:rsidRPr="00272A89" w:rsidRDefault="003F597B">
            <w:pPr>
              <w:spacing w:after="0"/>
              <w:rPr>
                <w:sz w:val="18"/>
                <w:szCs w:val="18"/>
              </w:rPr>
            </w:pPr>
            <w:r w:rsidRPr="00272A89">
              <w:rPr>
                <w:rFonts w:eastAsia="Times New Roman"/>
                <w:sz w:val="18"/>
                <w:szCs w:val="18"/>
              </w:rPr>
              <w:t>Компани</w:t>
            </w:r>
          </w:p>
        </w:tc>
        <w:tc>
          <w:tcPr>
            <w:tcW w:w="604" w:type="pct"/>
            <w:tcMar>
              <w:left w:w="105" w:type="dxa"/>
              <w:right w:w="105" w:type="dxa"/>
            </w:tcMar>
            <w:vAlign w:val="center"/>
          </w:tcPr>
          <w:p w14:paraId="32E51DCF" w14:textId="77777777" w:rsidR="003F597B" w:rsidRPr="00272A89" w:rsidRDefault="003F597B">
            <w:pPr>
              <w:spacing w:after="0"/>
              <w:jc w:val="center"/>
              <w:rPr>
                <w:sz w:val="18"/>
                <w:szCs w:val="18"/>
              </w:rPr>
            </w:pPr>
            <w:r w:rsidRPr="00272A89">
              <w:rPr>
                <w:rFonts w:eastAsia="Times New Roman"/>
                <w:sz w:val="18"/>
                <w:szCs w:val="18"/>
              </w:rPr>
              <w:t>84,660</w:t>
            </w:r>
          </w:p>
        </w:tc>
        <w:tc>
          <w:tcPr>
            <w:tcW w:w="571" w:type="pct"/>
            <w:tcMar>
              <w:left w:w="105" w:type="dxa"/>
              <w:right w:w="105" w:type="dxa"/>
            </w:tcMar>
            <w:vAlign w:val="center"/>
          </w:tcPr>
          <w:p w14:paraId="1AB556E2" w14:textId="77777777" w:rsidR="003F597B" w:rsidRPr="00272A89" w:rsidRDefault="003F597B">
            <w:pPr>
              <w:spacing w:after="0"/>
              <w:jc w:val="center"/>
              <w:rPr>
                <w:sz w:val="18"/>
                <w:szCs w:val="18"/>
              </w:rPr>
            </w:pPr>
            <w:r w:rsidRPr="00272A89">
              <w:rPr>
                <w:rFonts w:eastAsia="Times New Roman"/>
                <w:sz w:val="18"/>
                <w:szCs w:val="18"/>
              </w:rPr>
              <w:t>87,626</w:t>
            </w:r>
          </w:p>
        </w:tc>
      </w:tr>
      <w:tr w:rsidR="0088642A" w:rsidRPr="00272A89" w14:paraId="17B46DEE" w14:textId="77777777" w:rsidTr="00C5431B">
        <w:trPr>
          <w:trHeight w:val="300"/>
        </w:trPr>
        <w:tc>
          <w:tcPr>
            <w:tcW w:w="2116" w:type="pct"/>
            <w:vMerge/>
            <w:vAlign w:val="center"/>
          </w:tcPr>
          <w:p w14:paraId="688BE5C3" w14:textId="77777777" w:rsidR="003F597B" w:rsidRPr="00272A89" w:rsidRDefault="003F597B">
            <w:pPr>
              <w:spacing w:after="0"/>
              <w:rPr>
                <w:sz w:val="18"/>
                <w:szCs w:val="18"/>
              </w:rPr>
            </w:pPr>
          </w:p>
        </w:tc>
        <w:tc>
          <w:tcPr>
            <w:tcW w:w="1710" w:type="pct"/>
            <w:tcMar>
              <w:left w:w="105" w:type="dxa"/>
              <w:right w:w="105" w:type="dxa"/>
            </w:tcMar>
            <w:vAlign w:val="center"/>
          </w:tcPr>
          <w:p w14:paraId="59FA555C" w14:textId="77777777" w:rsidR="003F597B" w:rsidRPr="00272A89" w:rsidRDefault="003F597B">
            <w:pPr>
              <w:spacing w:after="0"/>
              <w:rPr>
                <w:sz w:val="18"/>
                <w:szCs w:val="18"/>
              </w:rPr>
            </w:pPr>
            <w:r w:rsidRPr="00272A89">
              <w:rPr>
                <w:rFonts w:eastAsia="Times New Roman"/>
                <w:sz w:val="18"/>
                <w:szCs w:val="18"/>
              </w:rPr>
              <w:t>Хоршоо</w:t>
            </w:r>
          </w:p>
        </w:tc>
        <w:tc>
          <w:tcPr>
            <w:tcW w:w="604" w:type="pct"/>
            <w:tcMar>
              <w:left w:w="105" w:type="dxa"/>
              <w:right w:w="105" w:type="dxa"/>
            </w:tcMar>
            <w:vAlign w:val="center"/>
          </w:tcPr>
          <w:p w14:paraId="73A99D5C" w14:textId="77777777" w:rsidR="003F597B" w:rsidRPr="00272A89" w:rsidRDefault="003F597B">
            <w:pPr>
              <w:spacing w:after="0"/>
              <w:jc w:val="center"/>
              <w:rPr>
                <w:sz w:val="18"/>
                <w:szCs w:val="18"/>
              </w:rPr>
            </w:pPr>
            <w:r w:rsidRPr="00272A89">
              <w:rPr>
                <w:rFonts w:eastAsia="Times New Roman"/>
                <w:sz w:val="18"/>
                <w:szCs w:val="18"/>
              </w:rPr>
              <w:t>1,570</w:t>
            </w:r>
          </w:p>
        </w:tc>
        <w:tc>
          <w:tcPr>
            <w:tcW w:w="571" w:type="pct"/>
            <w:tcMar>
              <w:left w:w="105" w:type="dxa"/>
              <w:right w:w="105" w:type="dxa"/>
            </w:tcMar>
            <w:vAlign w:val="center"/>
          </w:tcPr>
          <w:p w14:paraId="4D06C4B0" w14:textId="77777777" w:rsidR="003F597B" w:rsidRPr="00272A89" w:rsidRDefault="003F597B">
            <w:pPr>
              <w:spacing w:after="0"/>
              <w:jc w:val="center"/>
              <w:rPr>
                <w:sz w:val="18"/>
                <w:szCs w:val="18"/>
              </w:rPr>
            </w:pPr>
            <w:r w:rsidRPr="00272A89">
              <w:rPr>
                <w:rFonts w:eastAsia="Times New Roman"/>
                <w:sz w:val="18"/>
                <w:szCs w:val="18"/>
              </w:rPr>
              <w:t>3,869</w:t>
            </w:r>
          </w:p>
        </w:tc>
      </w:tr>
      <w:tr w:rsidR="0088642A" w:rsidRPr="00272A89" w14:paraId="7358A9F0" w14:textId="77777777" w:rsidTr="00C5431B">
        <w:trPr>
          <w:trHeight w:val="300"/>
        </w:trPr>
        <w:tc>
          <w:tcPr>
            <w:tcW w:w="2116" w:type="pct"/>
            <w:vMerge/>
            <w:vAlign w:val="center"/>
          </w:tcPr>
          <w:p w14:paraId="7FE9FCB4" w14:textId="77777777" w:rsidR="003F597B" w:rsidRPr="00272A89" w:rsidRDefault="003F597B">
            <w:pPr>
              <w:spacing w:after="0"/>
              <w:rPr>
                <w:sz w:val="18"/>
                <w:szCs w:val="18"/>
              </w:rPr>
            </w:pPr>
          </w:p>
        </w:tc>
        <w:tc>
          <w:tcPr>
            <w:tcW w:w="1710" w:type="pct"/>
            <w:tcMar>
              <w:left w:w="105" w:type="dxa"/>
              <w:right w:w="105" w:type="dxa"/>
            </w:tcMar>
            <w:vAlign w:val="center"/>
          </w:tcPr>
          <w:p w14:paraId="4E907CE7" w14:textId="77777777" w:rsidR="003F597B" w:rsidRPr="00272A89" w:rsidRDefault="003F597B">
            <w:pPr>
              <w:spacing w:after="0"/>
              <w:rPr>
                <w:sz w:val="18"/>
                <w:szCs w:val="18"/>
              </w:rPr>
            </w:pPr>
            <w:r w:rsidRPr="00272A89">
              <w:rPr>
                <w:rFonts w:eastAsia="Times New Roman"/>
                <w:sz w:val="18"/>
                <w:szCs w:val="18"/>
              </w:rPr>
              <w:t>Нөхөрлөл</w:t>
            </w:r>
          </w:p>
        </w:tc>
        <w:tc>
          <w:tcPr>
            <w:tcW w:w="604" w:type="pct"/>
            <w:tcMar>
              <w:left w:w="105" w:type="dxa"/>
              <w:right w:w="105" w:type="dxa"/>
            </w:tcMar>
            <w:vAlign w:val="center"/>
          </w:tcPr>
          <w:p w14:paraId="181478F8" w14:textId="77777777" w:rsidR="003F597B" w:rsidRPr="00272A89" w:rsidRDefault="003F597B">
            <w:pPr>
              <w:spacing w:after="0"/>
              <w:jc w:val="center"/>
              <w:rPr>
                <w:sz w:val="18"/>
                <w:szCs w:val="18"/>
              </w:rPr>
            </w:pPr>
            <w:r w:rsidRPr="00272A89">
              <w:rPr>
                <w:rFonts w:eastAsia="Times New Roman"/>
                <w:sz w:val="18"/>
                <w:szCs w:val="18"/>
              </w:rPr>
              <w:t>1,558</w:t>
            </w:r>
          </w:p>
        </w:tc>
        <w:tc>
          <w:tcPr>
            <w:tcW w:w="571" w:type="pct"/>
            <w:tcMar>
              <w:left w:w="105" w:type="dxa"/>
              <w:right w:w="105" w:type="dxa"/>
            </w:tcMar>
            <w:vAlign w:val="center"/>
          </w:tcPr>
          <w:p w14:paraId="64718DC5" w14:textId="77777777" w:rsidR="003F597B" w:rsidRPr="00272A89" w:rsidRDefault="003F597B">
            <w:pPr>
              <w:spacing w:after="0"/>
              <w:jc w:val="center"/>
              <w:rPr>
                <w:sz w:val="18"/>
                <w:szCs w:val="18"/>
              </w:rPr>
            </w:pPr>
            <w:r w:rsidRPr="00272A89">
              <w:rPr>
                <w:rFonts w:eastAsia="Times New Roman"/>
                <w:sz w:val="18"/>
                <w:szCs w:val="18"/>
              </w:rPr>
              <w:t>1,600</w:t>
            </w:r>
          </w:p>
        </w:tc>
      </w:tr>
      <w:tr w:rsidR="0088642A" w:rsidRPr="00272A89" w14:paraId="62769564" w14:textId="77777777" w:rsidTr="00C5431B">
        <w:trPr>
          <w:trHeight w:val="300"/>
        </w:trPr>
        <w:tc>
          <w:tcPr>
            <w:tcW w:w="2116" w:type="pct"/>
            <w:vMerge/>
            <w:vAlign w:val="center"/>
          </w:tcPr>
          <w:p w14:paraId="2B7C4131" w14:textId="77777777" w:rsidR="003F597B" w:rsidRPr="00272A89" w:rsidRDefault="003F597B">
            <w:pPr>
              <w:spacing w:after="0"/>
              <w:rPr>
                <w:sz w:val="18"/>
                <w:szCs w:val="18"/>
              </w:rPr>
            </w:pPr>
          </w:p>
        </w:tc>
        <w:tc>
          <w:tcPr>
            <w:tcW w:w="1710" w:type="pct"/>
            <w:tcMar>
              <w:left w:w="105" w:type="dxa"/>
              <w:right w:w="105" w:type="dxa"/>
            </w:tcMar>
            <w:vAlign w:val="center"/>
          </w:tcPr>
          <w:p w14:paraId="58DDC8F2" w14:textId="77777777" w:rsidR="003F597B" w:rsidRPr="00272A89" w:rsidRDefault="003F597B">
            <w:pPr>
              <w:spacing w:after="0"/>
              <w:rPr>
                <w:sz w:val="18"/>
                <w:szCs w:val="18"/>
              </w:rPr>
            </w:pPr>
            <w:r w:rsidRPr="00272A89">
              <w:rPr>
                <w:rFonts w:eastAsia="Times New Roman"/>
                <w:sz w:val="18"/>
                <w:szCs w:val="18"/>
              </w:rPr>
              <w:t>ТӨҮГ, ОНӨҮГ</w:t>
            </w:r>
          </w:p>
        </w:tc>
        <w:tc>
          <w:tcPr>
            <w:tcW w:w="604" w:type="pct"/>
            <w:tcMar>
              <w:left w:w="105" w:type="dxa"/>
              <w:right w:w="105" w:type="dxa"/>
            </w:tcMar>
            <w:vAlign w:val="center"/>
          </w:tcPr>
          <w:p w14:paraId="4F72C514" w14:textId="77777777" w:rsidR="003F597B" w:rsidRPr="00272A89" w:rsidRDefault="003F597B">
            <w:pPr>
              <w:spacing w:after="0"/>
              <w:jc w:val="center"/>
              <w:rPr>
                <w:sz w:val="18"/>
                <w:szCs w:val="18"/>
              </w:rPr>
            </w:pPr>
            <w:r w:rsidRPr="00272A89">
              <w:rPr>
                <w:rFonts w:eastAsia="Times New Roman"/>
                <w:sz w:val="18"/>
                <w:szCs w:val="18"/>
              </w:rPr>
              <w:t>464</w:t>
            </w:r>
          </w:p>
        </w:tc>
        <w:tc>
          <w:tcPr>
            <w:tcW w:w="571" w:type="pct"/>
            <w:tcMar>
              <w:left w:w="105" w:type="dxa"/>
              <w:right w:w="105" w:type="dxa"/>
            </w:tcMar>
            <w:vAlign w:val="center"/>
          </w:tcPr>
          <w:p w14:paraId="00FF6FF4" w14:textId="77777777" w:rsidR="003F597B" w:rsidRPr="00272A89" w:rsidRDefault="003F597B">
            <w:pPr>
              <w:spacing w:after="0"/>
              <w:jc w:val="center"/>
              <w:rPr>
                <w:sz w:val="18"/>
                <w:szCs w:val="18"/>
              </w:rPr>
            </w:pPr>
            <w:r w:rsidRPr="00272A89">
              <w:rPr>
                <w:rFonts w:eastAsia="Times New Roman"/>
                <w:sz w:val="18"/>
                <w:szCs w:val="18"/>
              </w:rPr>
              <w:t>475</w:t>
            </w:r>
          </w:p>
        </w:tc>
      </w:tr>
      <w:tr w:rsidR="0088642A" w:rsidRPr="00272A89" w14:paraId="563639D8" w14:textId="77777777" w:rsidTr="00C5431B">
        <w:trPr>
          <w:trHeight w:val="300"/>
        </w:trPr>
        <w:tc>
          <w:tcPr>
            <w:tcW w:w="2116" w:type="pct"/>
            <w:vMerge/>
            <w:vAlign w:val="center"/>
          </w:tcPr>
          <w:p w14:paraId="7A4E0E8B" w14:textId="77777777" w:rsidR="003F597B" w:rsidRPr="00272A89" w:rsidRDefault="003F597B">
            <w:pPr>
              <w:spacing w:after="0"/>
              <w:rPr>
                <w:sz w:val="18"/>
                <w:szCs w:val="18"/>
              </w:rPr>
            </w:pPr>
          </w:p>
        </w:tc>
        <w:tc>
          <w:tcPr>
            <w:tcW w:w="1710" w:type="pct"/>
            <w:tcMar>
              <w:left w:w="105" w:type="dxa"/>
              <w:right w:w="105" w:type="dxa"/>
            </w:tcMar>
            <w:vAlign w:val="center"/>
          </w:tcPr>
          <w:p w14:paraId="1F90E169" w14:textId="77777777" w:rsidR="003F597B" w:rsidRPr="00272A89" w:rsidRDefault="003F597B">
            <w:pPr>
              <w:spacing w:after="0"/>
              <w:rPr>
                <w:sz w:val="18"/>
                <w:szCs w:val="18"/>
              </w:rPr>
            </w:pPr>
            <w:r w:rsidRPr="00272A89">
              <w:rPr>
                <w:rFonts w:eastAsia="Times New Roman"/>
                <w:sz w:val="18"/>
                <w:szCs w:val="18"/>
              </w:rPr>
              <w:t>Төсвийн байгууллага</w:t>
            </w:r>
          </w:p>
        </w:tc>
        <w:tc>
          <w:tcPr>
            <w:tcW w:w="604" w:type="pct"/>
            <w:tcMar>
              <w:left w:w="105" w:type="dxa"/>
              <w:right w:w="105" w:type="dxa"/>
            </w:tcMar>
            <w:vAlign w:val="center"/>
          </w:tcPr>
          <w:p w14:paraId="142436D0" w14:textId="77777777" w:rsidR="003F597B" w:rsidRPr="00272A89" w:rsidRDefault="003F597B">
            <w:pPr>
              <w:spacing w:after="0"/>
              <w:jc w:val="center"/>
              <w:rPr>
                <w:sz w:val="18"/>
                <w:szCs w:val="18"/>
              </w:rPr>
            </w:pPr>
            <w:r w:rsidRPr="00272A89">
              <w:rPr>
                <w:rFonts w:eastAsia="Times New Roman"/>
                <w:sz w:val="18"/>
                <w:szCs w:val="18"/>
              </w:rPr>
              <w:t>4,900</w:t>
            </w:r>
          </w:p>
        </w:tc>
        <w:tc>
          <w:tcPr>
            <w:tcW w:w="571" w:type="pct"/>
            <w:tcMar>
              <w:left w:w="105" w:type="dxa"/>
              <w:right w:w="105" w:type="dxa"/>
            </w:tcMar>
            <w:vAlign w:val="center"/>
          </w:tcPr>
          <w:p w14:paraId="4C578FD8" w14:textId="77777777" w:rsidR="003F597B" w:rsidRPr="00272A89" w:rsidRDefault="003F597B">
            <w:pPr>
              <w:spacing w:after="0"/>
              <w:jc w:val="center"/>
              <w:rPr>
                <w:sz w:val="18"/>
                <w:szCs w:val="18"/>
              </w:rPr>
            </w:pPr>
            <w:r w:rsidRPr="00272A89">
              <w:rPr>
                <w:rFonts w:eastAsia="Times New Roman"/>
                <w:sz w:val="18"/>
                <w:szCs w:val="18"/>
              </w:rPr>
              <w:t>4,997</w:t>
            </w:r>
          </w:p>
        </w:tc>
      </w:tr>
      <w:tr w:rsidR="0088642A" w:rsidRPr="00272A89" w14:paraId="3FCA0EC1" w14:textId="77777777" w:rsidTr="00C5431B">
        <w:trPr>
          <w:trHeight w:val="300"/>
        </w:trPr>
        <w:tc>
          <w:tcPr>
            <w:tcW w:w="2116" w:type="pct"/>
            <w:vMerge/>
            <w:vAlign w:val="center"/>
          </w:tcPr>
          <w:p w14:paraId="7955EE47" w14:textId="77777777" w:rsidR="003F597B" w:rsidRPr="00272A89" w:rsidRDefault="003F597B">
            <w:pPr>
              <w:spacing w:after="0"/>
              <w:rPr>
                <w:sz w:val="18"/>
                <w:szCs w:val="18"/>
              </w:rPr>
            </w:pPr>
          </w:p>
        </w:tc>
        <w:tc>
          <w:tcPr>
            <w:tcW w:w="1710" w:type="pct"/>
            <w:tcMar>
              <w:left w:w="105" w:type="dxa"/>
              <w:right w:w="105" w:type="dxa"/>
            </w:tcMar>
            <w:vAlign w:val="center"/>
          </w:tcPr>
          <w:p w14:paraId="70A31FB0" w14:textId="77777777" w:rsidR="003F597B" w:rsidRPr="00272A89" w:rsidRDefault="003F597B">
            <w:pPr>
              <w:spacing w:after="0"/>
              <w:rPr>
                <w:sz w:val="18"/>
                <w:szCs w:val="18"/>
              </w:rPr>
            </w:pPr>
            <w:r w:rsidRPr="00272A89">
              <w:rPr>
                <w:rFonts w:eastAsia="Times New Roman"/>
                <w:sz w:val="18"/>
                <w:szCs w:val="18"/>
              </w:rPr>
              <w:t>Төрийн бус байгууллага</w:t>
            </w:r>
          </w:p>
        </w:tc>
        <w:tc>
          <w:tcPr>
            <w:tcW w:w="604" w:type="pct"/>
            <w:tcMar>
              <w:left w:w="105" w:type="dxa"/>
              <w:right w:w="105" w:type="dxa"/>
            </w:tcMar>
            <w:vAlign w:val="center"/>
          </w:tcPr>
          <w:p w14:paraId="3D03938E" w14:textId="77777777" w:rsidR="003F597B" w:rsidRPr="00272A89" w:rsidRDefault="003F597B">
            <w:pPr>
              <w:spacing w:after="0"/>
              <w:jc w:val="center"/>
              <w:rPr>
                <w:sz w:val="18"/>
                <w:szCs w:val="18"/>
              </w:rPr>
            </w:pPr>
            <w:r w:rsidRPr="00272A89">
              <w:rPr>
                <w:rFonts w:eastAsia="Times New Roman"/>
                <w:sz w:val="18"/>
                <w:szCs w:val="18"/>
              </w:rPr>
              <w:t>7,739</w:t>
            </w:r>
          </w:p>
        </w:tc>
        <w:tc>
          <w:tcPr>
            <w:tcW w:w="571" w:type="pct"/>
            <w:tcMar>
              <w:left w:w="105" w:type="dxa"/>
              <w:right w:w="105" w:type="dxa"/>
            </w:tcMar>
            <w:vAlign w:val="center"/>
          </w:tcPr>
          <w:p w14:paraId="4D4088B9" w14:textId="77777777" w:rsidR="003F597B" w:rsidRPr="00272A89" w:rsidRDefault="003F597B">
            <w:pPr>
              <w:spacing w:after="0"/>
              <w:jc w:val="center"/>
              <w:rPr>
                <w:sz w:val="18"/>
                <w:szCs w:val="18"/>
              </w:rPr>
            </w:pPr>
            <w:r w:rsidRPr="00272A89">
              <w:rPr>
                <w:rFonts w:eastAsia="Times New Roman"/>
                <w:sz w:val="18"/>
                <w:szCs w:val="18"/>
              </w:rPr>
              <w:t>9,116</w:t>
            </w:r>
          </w:p>
        </w:tc>
      </w:tr>
      <w:tr w:rsidR="0088642A" w:rsidRPr="00272A89" w14:paraId="4EECEB82" w14:textId="77777777" w:rsidTr="00C5431B">
        <w:trPr>
          <w:trHeight w:val="300"/>
        </w:trPr>
        <w:tc>
          <w:tcPr>
            <w:tcW w:w="2116" w:type="pct"/>
            <w:vMerge/>
            <w:vAlign w:val="center"/>
          </w:tcPr>
          <w:p w14:paraId="45A4CB05" w14:textId="77777777" w:rsidR="003F597B" w:rsidRPr="00272A89" w:rsidRDefault="003F597B">
            <w:pPr>
              <w:spacing w:after="0"/>
              <w:rPr>
                <w:sz w:val="18"/>
                <w:szCs w:val="18"/>
              </w:rPr>
            </w:pPr>
          </w:p>
        </w:tc>
        <w:tc>
          <w:tcPr>
            <w:tcW w:w="1710" w:type="pct"/>
            <w:tcMar>
              <w:left w:w="105" w:type="dxa"/>
              <w:right w:w="105" w:type="dxa"/>
            </w:tcMar>
            <w:vAlign w:val="center"/>
          </w:tcPr>
          <w:p w14:paraId="5E0D4E8A" w14:textId="77777777" w:rsidR="003F597B" w:rsidRPr="00272A89" w:rsidRDefault="003F597B">
            <w:pPr>
              <w:spacing w:after="0"/>
              <w:rPr>
                <w:sz w:val="18"/>
                <w:szCs w:val="18"/>
              </w:rPr>
            </w:pPr>
            <w:r w:rsidRPr="00272A89">
              <w:rPr>
                <w:rFonts w:eastAsia="Times New Roman"/>
                <w:sz w:val="18"/>
                <w:szCs w:val="18"/>
              </w:rPr>
              <w:t>Бусад</w:t>
            </w:r>
          </w:p>
        </w:tc>
        <w:tc>
          <w:tcPr>
            <w:tcW w:w="604" w:type="pct"/>
            <w:tcMar>
              <w:left w:w="105" w:type="dxa"/>
              <w:right w:w="105" w:type="dxa"/>
            </w:tcMar>
            <w:vAlign w:val="center"/>
          </w:tcPr>
          <w:p w14:paraId="3F8AE82A" w14:textId="77777777" w:rsidR="003F597B" w:rsidRPr="00272A89" w:rsidRDefault="003F597B">
            <w:pPr>
              <w:spacing w:after="0"/>
              <w:jc w:val="center"/>
              <w:rPr>
                <w:sz w:val="18"/>
                <w:szCs w:val="18"/>
              </w:rPr>
            </w:pPr>
            <w:r w:rsidRPr="00272A89">
              <w:rPr>
                <w:rFonts w:eastAsia="Times New Roman"/>
                <w:sz w:val="18"/>
                <w:szCs w:val="18"/>
              </w:rPr>
              <w:t>691</w:t>
            </w:r>
          </w:p>
        </w:tc>
        <w:tc>
          <w:tcPr>
            <w:tcW w:w="571" w:type="pct"/>
            <w:tcMar>
              <w:left w:w="105" w:type="dxa"/>
              <w:right w:w="105" w:type="dxa"/>
            </w:tcMar>
            <w:vAlign w:val="center"/>
          </w:tcPr>
          <w:p w14:paraId="4EF9598A" w14:textId="77777777" w:rsidR="003F597B" w:rsidRPr="00272A89" w:rsidRDefault="003F597B">
            <w:pPr>
              <w:spacing w:after="0"/>
              <w:jc w:val="center"/>
              <w:rPr>
                <w:sz w:val="18"/>
                <w:szCs w:val="18"/>
              </w:rPr>
            </w:pPr>
            <w:r w:rsidRPr="00272A89">
              <w:rPr>
                <w:rFonts w:eastAsia="Times New Roman"/>
                <w:sz w:val="18"/>
                <w:szCs w:val="18"/>
              </w:rPr>
              <w:t>695</w:t>
            </w:r>
          </w:p>
        </w:tc>
      </w:tr>
      <w:tr w:rsidR="0088642A" w:rsidRPr="00272A89" w14:paraId="16F16123" w14:textId="77777777" w:rsidTr="00C5431B">
        <w:trPr>
          <w:trHeight w:val="300"/>
        </w:trPr>
        <w:tc>
          <w:tcPr>
            <w:tcW w:w="2116" w:type="pct"/>
            <w:vMerge/>
            <w:vAlign w:val="center"/>
          </w:tcPr>
          <w:p w14:paraId="7213B509" w14:textId="77777777" w:rsidR="003F597B" w:rsidRPr="00272A89" w:rsidRDefault="003F597B">
            <w:pPr>
              <w:spacing w:after="0"/>
              <w:rPr>
                <w:sz w:val="18"/>
                <w:szCs w:val="18"/>
              </w:rPr>
            </w:pPr>
          </w:p>
        </w:tc>
        <w:tc>
          <w:tcPr>
            <w:tcW w:w="1710" w:type="pct"/>
            <w:tcMar>
              <w:left w:w="105" w:type="dxa"/>
              <w:right w:w="105" w:type="dxa"/>
            </w:tcMar>
            <w:vAlign w:val="center"/>
          </w:tcPr>
          <w:p w14:paraId="7915202A" w14:textId="77777777" w:rsidR="003F597B" w:rsidRPr="00272A89" w:rsidRDefault="003F597B">
            <w:pPr>
              <w:spacing w:after="0"/>
              <w:jc w:val="center"/>
              <w:rPr>
                <w:b/>
                <w:sz w:val="18"/>
                <w:szCs w:val="18"/>
              </w:rPr>
            </w:pPr>
            <w:r w:rsidRPr="00272A89">
              <w:rPr>
                <w:rFonts w:eastAsia="Times New Roman"/>
                <w:b/>
                <w:sz w:val="18"/>
                <w:szCs w:val="18"/>
              </w:rPr>
              <w:t>Нийт</w:t>
            </w:r>
          </w:p>
        </w:tc>
        <w:tc>
          <w:tcPr>
            <w:tcW w:w="604" w:type="pct"/>
            <w:tcMar>
              <w:left w:w="105" w:type="dxa"/>
              <w:right w:w="105" w:type="dxa"/>
            </w:tcMar>
            <w:vAlign w:val="center"/>
          </w:tcPr>
          <w:p w14:paraId="3A7FDBE0" w14:textId="77777777" w:rsidR="003F597B" w:rsidRPr="00272A89" w:rsidRDefault="003F597B">
            <w:pPr>
              <w:spacing w:after="0"/>
              <w:jc w:val="center"/>
              <w:rPr>
                <w:b/>
                <w:sz w:val="18"/>
                <w:szCs w:val="18"/>
              </w:rPr>
            </w:pPr>
            <w:r w:rsidRPr="00272A89">
              <w:rPr>
                <w:rFonts w:eastAsia="Times New Roman"/>
                <w:b/>
                <w:sz w:val="18"/>
                <w:szCs w:val="18"/>
              </w:rPr>
              <w:t>101,582</w:t>
            </w:r>
          </w:p>
        </w:tc>
        <w:tc>
          <w:tcPr>
            <w:tcW w:w="571" w:type="pct"/>
            <w:tcMar>
              <w:left w:w="105" w:type="dxa"/>
              <w:right w:w="105" w:type="dxa"/>
            </w:tcMar>
            <w:vAlign w:val="center"/>
          </w:tcPr>
          <w:p w14:paraId="5622FA83" w14:textId="77777777" w:rsidR="003F597B" w:rsidRPr="00272A89" w:rsidRDefault="003F597B">
            <w:pPr>
              <w:spacing w:after="0"/>
              <w:jc w:val="center"/>
              <w:rPr>
                <w:b/>
                <w:sz w:val="18"/>
                <w:szCs w:val="18"/>
              </w:rPr>
            </w:pPr>
            <w:r w:rsidRPr="00272A89">
              <w:rPr>
                <w:rFonts w:eastAsia="Times New Roman"/>
                <w:b/>
                <w:sz w:val="18"/>
                <w:szCs w:val="18"/>
              </w:rPr>
              <w:t>108,378</w:t>
            </w:r>
          </w:p>
        </w:tc>
      </w:tr>
      <w:tr w:rsidR="0088642A" w:rsidRPr="00272A89" w14:paraId="3F70283C" w14:textId="77777777" w:rsidTr="00C5431B">
        <w:trPr>
          <w:trHeight w:val="300"/>
        </w:trPr>
        <w:tc>
          <w:tcPr>
            <w:tcW w:w="2116" w:type="pct"/>
            <w:vMerge w:val="restart"/>
            <w:tcMar>
              <w:left w:w="105" w:type="dxa"/>
              <w:right w:w="105" w:type="dxa"/>
            </w:tcMar>
            <w:vAlign w:val="center"/>
          </w:tcPr>
          <w:p w14:paraId="4528449F" w14:textId="77777777" w:rsidR="003F597B" w:rsidRPr="00272A89" w:rsidRDefault="003F597B">
            <w:pPr>
              <w:spacing w:after="0"/>
              <w:jc w:val="center"/>
              <w:rPr>
                <w:sz w:val="18"/>
                <w:szCs w:val="18"/>
              </w:rPr>
            </w:pPr>
            <w:r w:rsidRPr="00272A89">
              <w:rPr>
                <w:rFonts w:eastAsia="Times New Roman"/>
                <w:sz w:val="18"/>
                <w:szCs w:val="18"/>
              </w:rPr>
              <w:t>Үйл ажиллагаа эрхлээгүй</w:t>
            </w:r>
          </w:p>
        </w:tc>
        <w:tc>
          <w:tcPr>
            <w:tcW w:w="1710" w:type="pct"/>
            <w:tcMar>
              <w:left w:w="105" w:type="dxa"/>
              <w:right w:w="105" w:type="dxa"/>
            </w:tcMar>
            <w:vAlign w:val="center"/>
          </w:tcPr>
          <w:p w14:paraId="34DD577D" w14:textId="77777777" w:rsidR="003F597B" w:rsidRPr="00272A89" w:rsidRDefault="003F597B">
            <w:pPr>
              <w:spacing w:after="0"/>
              <w:rPr>
                <w:sz w:val="18"/>
                <w:szCs w:val="18"/>
              </w:rPr>
            </w:pPr>
            <w:r w:rsidRPr="00272A89">
              <w:rPr>
                <w:rFonts w:eastAsia="Times New Roman"/>
                <w:sz w:val="18"/>
                <w:szCs w:val="18"/>
              </w:rPr>
              <w:t>Компани</w:t>
            </w:r>
          </w:p>
        </w:tc>
        <w:tc>
          <w:tcPr>
            <w:tcW w:w="604" w:type="pct"/>
            <w:tcMar>
              <w:left w:w="105" w:type="dxa"/>
              <w:right w:w="105" w:type="dxa"/>
            </w:tcMar>
            <w:vAlign w:val="center"/>
          </w:tcPr>
          <w:p w14:paraId="2A721414" w14:textId="77777777" w:rsidR="003F597B" w:rsidRPr="00272A89" w:rsidRDefault="003F597B">
            <w:pPr>
              <w:spacing w:after="0"/>
              <w:jc w:val="center"/>
              <w:rPr>
                <w:sz w:val="18"/>
                <w:szCs w:val="18"/>
              </w:rPr>
            </w:pPr>
            <w:r w:rsidRPr="00272A89">
              <w:rPr>
                <w:rFonts w:eastAsia="Times New Roman"/>
                <w:sz w:val="18"/>
                <w:szCs w:val="18"/>
              </w:rPr>
              <w:t>23,358</w:t>
            </w:r>
          </w:p>
        </w:tc>
        <w:tc>
          <w:tcPr>
            <w:tcW w:w="571" w:type="pct"/>
            <w:tcMar>
              <w:left w:w="105" w:type="dxa"/>
              <w:right w:w="105" w:type="dxa"/>
            </w:tcMar>
            <w:vAlign w:val="center"/>
          </w:tcPr>
          <w:p w14:paraId="7579098C" w14:textId="77777777" w:rsidR="003F597B" w:rsidRPr="00272A89" w:rsidRDefault="003F597B">
            <w:pPr>
              <w:spacing w:after="0"/>
              <w:jc w:val="center"/>
              <w:rPr>
                <w:sz w:val="18"/>
                <w:szCs w:val="18"/>
              </w:rPr>
            </w:pPr>
            <w:r w:rsidRPr="00272A89">
              <w:rPr>
                <w:rFonts w:eastAsia="Times New Roman"/>
                <w:sz w:val="18"/>
                <w:szCs w:val="18"/>
              </w:rPr>
              <w:t>36,715</w:t>
            </w:r>
          </w:p>
        </w:tc>
      </w:tr>
      <w:tr w:rsidR="0088642A" w:rsidRPr="00272A89" w14:paraId="39CCBEF0" w14:textId="77777777" w:rsidTr="00C5431B">
        <w:trPr>
          <w:trHeight w:val="300"/>
        </w:trPr>
        <w:tc>
          <w:tcPr>
            <w:tcW w:w="2116" w:type="pct"/>
            <w:vMerge/>
            <w:vAlign w:val="center"/>
          </w:tcPr>
          <w:p w14:paraId="4CC460AF" w14:textId="77777777" w:rsidR="003F597B" w:rsidRPr="00272A89" w:rsidRDefault="003F597B">
            <w:pPr>
              <w:spacing w:after="0"/>
              <w:rPr>
                <w:sz w:val="18"/>
                <w:szCs w:val="18"/>
              </w:rPr>
            </w:pPr>
          </w:p>
        </w:tc>
        <w:tc>
          <w:tcPr>
            <w:tcW w:w="1710" w:type="pct"/>
            <w:tcMar>
              <w:left w:w="105" w:type="dxa"/>
              <w:right w:w="105" w:type="dxa"/>
            </w:tcMar>
            <w:vAlign w:val="center"/>
          </w:tcPr>
          <w:p w14:paraId="24BE0014" w14:textId="77777777" w:rsidR="003F597B" w:rsidRPr="00272A89" w:rsidRDefault="003F597B">
            <w:pPr>
              <w:spacing w:after="0"/>
              <w:rPr>
                <w:sz w:val="18"/>
                <w:szCs w:val="18"/>
              </w:rPr>
            </w:pPr>
            <w:r w:rsidRPr="00272A89">
              <w:rPr>
                <w:rFonts w:eastAsia="Times New Roman"/>
                <w:sz w:val="18"/>
                <w:szCs w:val="18"/>
              </w:rPr>
              <w:t>Хоршоо</w:t>
            </w:r>
          </w:p>
        </w:tc>
        <w:tc>
          <w:tcPr>
            <w:tcW w:w="604" w:type="pct"/>
            <w:tcMar>
              <w:left w:w="105" w:type="dxa"/>
              <w:right w:w="105" w:type="dxa"/>
            </w:tcMar>
            <w:vAlign w:val="center"/>
          </w:tcPr>
          <w:p w14:paraId="2815C553" w14:textId="77777777" w:rsidR="003F597B" w:rsidRPr="00272A89" w:rsidRDefault="003F597B">
            <w:pPr>
              <w:spacing w:after="0"/>
              <w:jc w:val="center"/>
              <w:rPr>
                <w:sz w:val="18"/>
                <w:szCs w:val="18"/>
              </w:rPr>
            </w:pPr>
            <w:r w:rsidRPr="00272A89">
              <w:rPr>
                <w:rFonts w:eastAsia="Times New Roman"/>
                <w:sz w:val="18"/>
                <w:szCs w:val="18"/>
              </w:rPr>
              <w:t>321</w:t>
            </w:r>
          </w:p>
        </w:tc>
        <w:tc>
          <w:tcPr>
            <w:tcW w:w="571" w:type="pct"/>
            <w:tcMar>
              <w:left w:w="105" w:type="dxa"/>
              <w:right w:w="105" w:type="dxa"/>
            </w:tcMar>
            <w:vAlign w:val="center"/>
          </w:tcPr>
          <w:p w14:paraId="663FD49F" w14:textId="77777777" w:rsidR="003F597B" w:rsidRPr="00272A89" w:rsidRDefault="003F597B">
            <w:pPr>
              <w:spacing w:after="0"/>
              <w:jc w:val="center"/>
              <w:rPr>
                <w:sz w:val="18"/>
                <w:szCs w:val="18"/>
              </w:rPr>
            </w:pPr>
            <w:r w:rsidRPr="00272A89">
              <w:rPr>
                <w:rFonts w:eastAsia="Times New Roman"/>
                <w:sz w:val="18"/>
                <w:szCs w:val="18"/>
              </w:rPr>
              <w:t>5,346</w:t>
            </w:r>
          </w:p>
        </w:tc>
      </w:tr>
      <w:tr w:rsidR="0088642A" w:rsidRPr="00272A89" w14:paraId="485667D0" w14:textId="77777777" w:rsidTr="00C5431B">
        <w:trPr>
          <w:trHeight w:val="300"/>
        </w:trPr>
        <w:tc>
          <w:tcPr>
            <w:tcW w:w="2116" w:type="pct"/>
            <w:vMerge/>
            <w:vAlign w:val="center"/>
          </w:tcPr>
          <w:p w14:paraId="7EC5DB98" w14:textId="77777777" w:rsidR="003F597B" w:rsidRPr="00272A89" w:rsidRDefault="003F597B">
            <w:pPr>
              <w:spacing w:after="0"/>
              <w:rPr>
                <w:sz w:val="18"/>
                <w:szCs w:val="18"/>
              </w:rPr>
            </w:pPr>
          </w:p>
        </w:tc>
        <w:tc>
          <w:tcPr>
            <w:tcW w:w="1710" w:type="pct"/>
            <w:tcMar>
              <w:left w:w="105" w:type="dxa"/>
              <w:right w:w="105" w:type="dxa"/>
            </w:tcMar>
            <w:vAlign w:val="center"/>
          </w:tcPr>
          <w:p w14:paraId="07865154" w14:textId="77777777" w:rsidR="003F597B" w:rsidRPr="00272A89" w:rsidRDefault="003F597B">
            <w:pPr>
              <w:spacing w:after="0"/>
              <w:rPr>
                <w:sz w:val="18"/>
                <w:szCs w:val="18"/>
              </w:rPr>
            </w:pPr>
            <w:r w:rsidRPr="00272A89">
              <w:rPr>
                <w:rFonts w:eastAsia="Times New Roman"/>
                <w:sz w:val="18"/>
                <w:szCs w:val="18"/>
              </w:rPr>
              <w:t>Нөхөрлөл</w:t>
            </w:r>
          </w:p>
        </w:tc>
        <w:tc>
          <w:tcPr>
            <w:tcW w:w="604" w:type="pct"/>
            <w:tcMar>
              <w:left w:w="105" w:type="dxa"/>
              <w:right w:w="105" w:type="dxa"/>
            </w:tcMar>
            <w:vAlign w:val="center"/>
          </w:tcPr>
          <w:p w14:paraId="46EAC7C6" w14:textId="77777777" w:rsidR="003F597B" w:rsidRPr="00272A89" w:rsidRDefault="003F597B">
            <w:pPr>
              <w:spacing w:after="0"/>
              <w:jc w:val="center"/>
              <w:rPr>
                <w:sz w:val="18"/>
                <w:szCs w:val="18"/>
              </w:rPr>
            </w:pPr>
            <w:r w:rsidRPr="00272A89">
              <w:rPr>
                <w:rFonts w:eastAsia="Times New Roman"/>
                <w:sz w:val="18"/>
                <w:szCs w:val="18"/>
              </w:rPr>
              <w:t>536</w:t>
            </w:r>
          </w:p>
        </w:tc>
        <w:tc>
          <w:tcPr>
            <w:tcW w:w="571" w:type="pct"/>
            <w:tcMar>
              <w:left w:w="105" w:type="dxa"/>
              <w:right w:w="105" w:type="dxa"/>
            </w:tcMar>
            <w:vAlign w:val="center"/>
          </w:tcPr>
          <w:p w14:paraId="37FEE2FA" w14:textId="77777777" w:rsidR="003F597B" w:rsidRPr="00272A89" w:rsidRDefault="003F597B">
            <w:pPr>
              <w:spacing w:after="0"/>
              <w:jc w:val="center"/>
              <w:rPr>
                <w:sz w:val="18"/>
                <w:szCs w:val="18"/>
              </w:rPr>
            </w:pPr>
            <w:r w:rsidRPr="00272A89">
              <w:rPr>
                <w:rFonts w:eastAsia="Times New Roman"/>
                <w:sz w:val="18"/>
                <w:szCs w:val="18"/>
              </w:rPr>
              <w:t>646</w:t>
            </w:r>
          </w:p>
        </w:tc>
      </w:tr>
      <w:tr w:rsidR="0088642A" w:rsidRPr="00272A89" w14:paraId="7466A0C1" w14:textId="77777777" w:rsidTr="00C5431B">
        <w:trPr>
          <w:trHeight w:val="300"/>
        </w:trPr>
        <w:tc>
          <w:tcPr>
            <w:tcW w:w="2116" w:type="pct"/>
            <w:vMerge/>
            <w:vAlign w:val="center"/>
          </w:tcPr>
          <w:p w14:paraId="35D96BFB" w14:textId="77777777" w:rsidR="003F597B" w:rsidRPr="00272A89" w:rsidRDefault="003F597B">
            <w:pPr>
              <w:spacing w:after="0"/>
              <w:rPr>
                <w:sz w:val="18"/>
                <w:szCs w:val="18"/>
              </w:rPr>
            </w:pPr>
          </w:p>
        </w:tc>
        <w:tc>
          <w:tcPr>
            <w:tcW w:w="1710" w:type="pct"/>
            <w:tcMar>
              <w:left w:w="105" w:type="dxa"/>
              <w:right w:w="105" w:type="dxa"/>
            </w:tcMar>
            <w:vAlign w:val="center"/>
          </w:tcPr>
          <w:p w14:paraId="711058B8" w14:textId="77777777" w:rsidR="003F597B" w:rsidRPr="00272A89" w:rsidRDefault="003F597B">
            <w:pPr>
              <w:spacing w:after="0"/>
              <w:rPr>
                <w:sz w:val="18"/>
                <w:szCs w:val="18"/>
              </w:rPr>
            </w:pPr>
            <w:r w:rsidRPr="00272A89">
              <w:rPr>
                <w:rFonts w:eastAsia="Times New Roman"/>
                <w:sz w:val="18"/>
                <w:szCs w:val="18"/>
              </w:rPr>
              <w:t>ТӨҮГ, ОНӨҮГ</w:t>
            </w:r>
          </w:p>
        </w:tc>
        <w:tc>
          <w:tcPr>
            <w:tcW w:w="604" w:type="pct"/>
            <w:tcMar>
              <w:left w:w="105" w:type="dxa"/>
              <w:right w:w="105" w:type="dxa"/>
            </w:tcMar>
            <w:vAlign w:val="center"/>
          </w:tcPr>
          <w:p w14:paraId="1B287133" w14:textId="77777777" w:rsidR="003F597B" w:rsidRPr="00272A89" w:rsidRDefault="003F597B">
            <w:pPr>
              <w:spacing w:after="0"/>
              <w:jc w:val="center"/>
              <w:rPr>
                <w:sz w:val="18"/>
                <w:szCs w:val="18"/>
              </w:rPr>
            </w:pPr>
            <w:r w:rsidRPr="00272A89">
              <w:rPr>
                <w:rFonts w:eastAsia="Times New Roman"/>
                <w:sz w:val="18"/>
                <w:szCs w:val="18"/>
              </w:rPr>
              <w:t>3</w:t>
            </w:r>
          </w:p>
        </w:tc>
        <w:tc>
          <w:tcPr>
            <w:tcW w:w="571" w:type="pct"/>
            <w:tcMar>
              <w:left w:w="105" w:type="dxa"/>
              <w:right w:w="105" w:type="dxa"/>
            </w:tcMar>
            <w:vAlign w:val="center"/>
          </w:tcPr>
          <w:p w14:paraId="798B69CC" w14:textId="77777777" w:rsidR="003F597B" w:rsidRPr="00272A89" w:rsidRDefault="003F597B">
            <w:pPr>
              <w:spacing w:after="0"/>
              <w:jc w:val="center"/>
              <w:rPr>
                <w:sz w:val="18"/>
                <w:szCs w:val="18"/>
              </w:rPr>
            </w:pPr>
            <w:r w:rsidRPr="00272A89">
              <w:rPr>
                <w:rFonts w:eastAsia="Times New Roman"/>
                <w:sz w:val="18"/>
                <w:szCs w:val="18"/>
              </w:rPr>
              <w:t>6</w:t>
            </w:r>
          </w:p>
        </w:tc>
      </w:tr>
      <w:tr w:rsidR="0088642A" w:rsidRPr="00272A89" w14:paraId="67C3BE2B" w14:textId="77777777" w:rsidTr="00C5431B">
        <w:trPr>
          <w:trHeight w:val="300"/>
        </w:trPr>
        <w:tc>
          <w:tcPr>
            <w:tcW w:w="2116" w:type="pct"/>
            <w:vMerge/>
            <w:vAlign w:val="center"/>
          </w:tcPr>
          <w:p w14:paraId="203210D0" w14:textId="77777777" w:rsidR="003F597B" w:rsidRPr="00272A89" w:rsidRDefault="003F597B">
            <w:pPr>
              <w:spacing w:after="0"/>
              <w:rPr>
                <w:sz w:val="18"/>
                <w:szCs w:val="18"/>
              </w:rPr>
            </w:pPr>
          </w:p>
        </w:tc>
        <w:tc>
          <w:tcPr>
            <w:tcW w:w="1710" w:type="pct"/>
            <w:tcMar>
              <w:left w:w="105" w:type="dxa"/>
              <w:right w:w="105" w:type="dxa"/>
            </w:tcMar>
            <w:vAlign w:val="center"/>
          </w:tcPr>
          <w:p w14:paraId="3BBBC96A" w14:textId="77777777" w:rsidR="003F597B" w:rsidRPr="00272A89" w:rsidRDefault="003F597B">
            <w:pPr>
              <w:spacing w:after="0"/>
              <w:rPr>
                <w:sz w:val="18"/>
                <w:szCs w:val="18"/>
              </w:rPr>
            </w:pPr>
            <w:r w:rsidRPr="00272A89">
              <w:rPr>
                <w:rFonts w:eastAsia="Times New Roman"/>
                <w:sz w:val="18"/>
                <w:szCs w:val="18"/>
              </w:rPr>
              <w:t>Төсвийн байгууллага</w:t>
            </w:r>
          </w:p>
        </w:tc>
        <w:tc>
          <w:tcPr>
            <w:tcW w:w="604" w:type="pct"/>
            <w:tcMar>
              <w:left w:w="105" w:type="dxa"/>
              <w:right w:w="105" w:type="dxa"/>
            </w:tcMar>
            <w:vAlign w:val="center"/>
          </w:tcPr>
          <w:p w14:paraId="2E2AB6C9" w14:textId="77777777" w:rsidR="003F597B" w:rsidRPr="00272A89" w:rsidRDefault="003F597B">
            <w:pPr>
              <w:spacing w:after="0"/>
              <w:jc w:val="center"/>
              <w:rPr>
                <w:sz w:val="18"/>
                <w:szCs w:val="18"/>
              </w:rPr>
            </w:pPr>
            <w:r w:rsidRPr="00272A89">
              <w:rPr>
                <w:rFonts w:eastAsia="Times New Roman"/>
                <w:sz w:val="18"/>
                <w:szCs w:val="18"/>
              </w:rPr>
              <w:t>-</w:t>
            </w:r>
          </w:p>
        </w:tc>
        <w:tc>
          <w:tcPr>
            <w:tcW w:w="571" w:type="pct"/>
            <w:tcMar>
              <w:left w:w="105" w:type="dxa"/>
              <w:right w:w="105" w:type="dxa"/>
            </w:tcMar>
            <w:vAlign w:val="center"/>
          </w:tcPr>
          <w:p w14:paraId="37B2F73D" w14:textId="77777777" w:rsidR="003F597B" w:rsidRPr="00272A89" w:rsidRDefault="003F597B">
            <w:pPr>
              <w:spacing w:after="0"/>
              <w:jc w:val="center"/>
              <w:rPr>
                <w:sz w:val="18"/>
                <w:szCs w:val="18"/>
              </w:rPr>
            </w:pPr>
            <w:r w:rsidRPr="00272A89">
              <w:rPr>
                <w:rFonts w:eastAsia="Times New Roman"/>
                <w:sz w:val="18"/>
                <w:szCs w:val="18"/>
              </w:rPr>
              <w:t>-</w:t>
            </w:r>
          </w:p>
        </w:tc>
      </w:tr>
      <w:tr w:rsidR="0088642A" w:rsidRPr="00272A89" w14:paraId="6AFA428C" w14:textId="77777777" w:rsidTr="00C5431B">
        <w:trPr>
          <w:trHeight w:val="300"/>
        </w:trPr>
        <w:tc>
          <w:tcPr>
            <w:tcW w:w="2116" w:type="pct"/>
            <w:vMerge/>
            <w:vAlign w:val="center"/>
          </w:tcPr>
          <w:p w14:paraId="5B635DBF" w14:textId="77777777" w:rsidR="003F597B" w:rsidRPr="00272A89" w:rsidRDefault="003F597B">
            <w:pPr>
              <w:spacing w:after="0"/>
              <w:rPr>
                <w:sz w:val="18"/>
                <w:szCs w:val="18"/>
              </w:rPr>
            </w:pPr>
          </w:p>
        </w:tc>
        <w:tc>
          <w:tcPr>
            <w:tcW w:w="1710" w:type="pct"/>
            <w:tcMar>
              <w:left w:w="105" w:type="dxa"/>
              <w:right w:w="105" w:type="dxa"/>
            </w:tcMar>
            <w:vAlign w:val="center"/>
          </w:tcPr>
          <w:p w14:paraId="0E105855" w14:textId="77777777" w:rsidR="003F597B" w:rsidRPr="00272A89" w:rsidRDefault="003F597B">
            <w:pPr>
              <w:spacing w:after="0"/>
              <w:rPr>
                <w:sz w:val="18"/>
                <w:szCs w:val="18"/>
              </w:rPr>
            </w:pPr>
            <w:r w:rsidRPr="00272A89">
              <w:rPr>
                <w:rFonts w:eastAsia="Times New Roman"/>
                <w:sz w:val="18"/>
                <w:szCs w:val="18"/>
              </w:rPr>
              <w:t>Төрийн бус байгууллага</w:t>
            </w:r>
          </w:p>
        </w:tc>
        <w:tc>
          <w:tcPr>
            <w:tcW w:w="604" w:type="pct"/>
            <w:tcMar>
              <w:left w:w="105" w:type="dxa"/>
              <w:right w:w="105" w:type="dxa"/>
            </w:tcMar>
            <w:vAlign w:val="center"/>
          </w:tcPr>
          <w:p w14:paraId="24197698" w14:textId="77777777" w:rsidR="003F597B" w:rsidRPr="00272A89" w:rsidRDefault="003F597B">
            <w:pPr>
              <w:spacing w:after="0"/>
              <w:jc w:val="center"/>
              <w:rPr>
                <w:sz w:val="18"/>
                <w:szCs w:val="18"/>
              </w:rPr>
            </w:pPr>
            <w:r w:rsidRPr="00272A89">
              <w:rPr>
                <w:rFonts w:eastAsia="Times New Roman"/>
                <w:sz w:val="18"/>
                <w:szCs w:val="18"/>
              </w:rPr>
              <w:t>5,792</w:t>
            </w:r>
          </w:p>
        </w:tc>
        <w:tc>
          <w:tcPr>
            <w:tcW w:w="571" w:type="pct"/>
            <w:tcMar>
              <w:left w:w="105" w:type="dxa"/>
              <w:right w:w="105" w:type="dxa"/>
            </w:tcMar>
            <w:vAlign w:val="center"/>
          </w:tcPr>
          <w:p w14:paraId="7FE76428" w14:textId="77777777" w:rsidR="003F597B" w:rsidRPr="00272A89" w:rsidRDefault="003F597B">
            <w:pPr>
              <w:spacing w:after="0"/>
              <w:jc w:val="center"/>
              <w:rPr>
                <w:sz w:val="18"/>
                <w:szCs w:val="18"/>
              </w:rPr>
            </w:pPr>
            <w:r w:rsidRPr="00272A89">
              <w:rPr>
                <w:rFonts w:eastAsia="Times New Roman"/>
                <w:sz w:val="18"/>
                <w:szCs w:val="18"/>
              </w:rPr>
              <w:t>6,432</w:t>
            </w:r>
          </w:p>
        </w:tc>
      </w:tr>
      <w:tr w:rsidR="00C64878" w:rsidRPr="00272A89" w14:paraId="274F1093" w14:textId="77777777" w:rsidTr="00C5431B">
        <w:trPr>
          <w:trHeight w:val="300"/>
        </w:trPr>
        <w:tc>
          <w:tcPr>
            <w:tcW w:w="2116" w:type="pct"/>
            <w:vMerge/>
            <w:vAlign w:val="center"/>
          </w:tcPr>
          <w:p w14:paraId="1DD7E3FB" w14:textId="77777777" w:rsidR="003F597B" w:rsidRPr="00272A89" w:rsidRDefault="003F597B">
            <w:pPr>
              <w:spacing w:after="0"/>
              <w:rPr>
                <w:sz w:val="18"/>
                <w:szCs w:val="18"/>
              </w:rPr>
            </w:pPr>
          </w:p>
        </w:tc>
        <w:tc>
          <w:tcPr>
            <w:tcW w:w="1710" w:type="pct"/>
            <w:tcMar>
              <w:left w:w="105" w:type="dxa"/>
              <w:right w:w="105" w:type="dxa"/>
            </w:tcMar>
            <w:vAlign w:val="center"/>
          </w:tcPr>
          <w:p w14:paraId="7E51D60B" w14:textId="77777777" w:rsidR="003F597B" w:rsidRPr="00272A89" w:rsidRDefault="003F597B">
            <w:pPr>
              <w:spacing w:after="0"/>
              <w:rPr>
                <w:sz w:val="18"/>
                <w:szCs w:val="18"/>
              </w:rPr>
            </w:pPr>
            <w:r w:rsidRPr="00272A89">
              <w:rPr>
                <w:rFonts w:eastAsia="Times New Roman"/>
                <w:sz w:val="18"/>
                <w:szCs w:val="18"/>
              </w:rPr>
              <w:t>Бусад</w:t>
            </w:r>
          </w:p>
        </w:tc>
        <w:tc>
          <w:tcPr>
            <w:tcW w:w="604" w:type="pct"/>
            <w:tcMar>
              <w:left w:w="105" w:type="dxa"/>
              <w:right w:w="105" w:type="dxa"/>
            </w:tcMar>
            <w:vAlign w:val="center"/>
          </w:tcPr>
          <w:p w14:paraId="248D573D" w14:textId="77777777" w:rsidR="003F597B" w:rsidRPr="00272A89" w:rsidRDefault="003F597B">
            <w:pPr>
              <w:spacing w:after="0"/>
              <w:jc w:val="center"/>
              <w:rPr>
                <w:sz w:val="18"/>
                <w:szCs w:val="18"/>
              </w:rPr>
            </w:pPr>
            <w:r w:rsidRPr="00272A89">
              <w:rPr>
                <w:rFonts w:eastAsia="Times New Roman"/>
                <w:sz w:val="18"/>
                <w:szCs w:val="18"/>
              </w:rPr>
              <w:t>212</w:t>
            </w:r>
          </w:p>
        </w:tc>
        <w:tc>
          <w:tcPr>
            <w:tcW w:w="571" w:type="pct"/>
            <w:tcMar>
              <w:left w:w="105" w:type="dxa"/>
              <w:right w:w="105" w:type="dxa"/>
            </w:tcMar>
            <w:vAlign w:val="center"/>
          </w:tcPr>
          <w:p w14:paraId="5D5880B9" w14:textId="77777777" w:rsidR="003F597B" w:rsidRPr="00272A89" w:rsidRDefault="003F597B">
            <w:pPr>
              <w:spacing w:after="0"/>
              <w:jc w:val="center"/>
              <w:rPr>
                <w:sz w:val="18"/>
                <w:szCs w:val="18"/>
              </w:rPr>
            </w:pPr>
            <w:r w:rsidRPr="00272A89">
              <w:rPr>
                <w:rFonts w:eastAsia="Times New Roman"/>
                <w:sz w:val="18"/>
                <w:szCs w:val="18"/>
              </w:rPr>
              <w:t>261</w:t>
            </w:r>
          </w:p>
        </w:tc>
      </w:tr>
      <w:tr w:rsidR="00C64878" w:rsidRPr="00272A89" w14:paraId="7C86C733" w14:textId="77777777" w:rsidTr="00C5431B">
        <w:trPr>
          <w:trHeight w:val="300"/>
        </w:trPr>
        <w:tc>
          <w:tcPr>
            <w:tcW w:w="2116" w:type="pct"/>
            <w:vMerge/>
            <w:vAlign w:val="center"/>
          </w:tcPr>
          <w:p w14:paraId="1F3BA94D" w14:textId="77777777" w:rsidR="003F597B" w:rsidRPr="00272A89" w:rsidRDefault="003F597B">
            <w:pPr>
              <w:spacing w:after="0"/>
              <w:rPr>
                <w:sz w:val="18"/>
                <w:szCs w:val="18"/>
              </w:rPr>
            </w:pPr>
          </w:p>
        </w:tc>
        <w:tc>
          <w:tcPr>
            <w:tcW w:w="1710" w:type="pct"/>
            <w:tcMar>
              <w:left w:w="105" w:type="dxa"/>
              <w:right w:w="105" w:type="dxa"/>
            </w:tcMar>
            <w:vAlign w:val="center"/>
          </w:tcPr>
          <w:p w14:paraId="4EDAB6E7" w14:textId="77777777" w:rsidR="003F597B" w:rsidRPr="00272A89" w:rsidRDefault="003F597B" w:rsidP="007E7119">
            <w:pPr>
              <w:spacing w:after="0"/>
              <w:jc w:val="center"/>
              <w:rPr>
                <w:b/>
                <w:sz w:val="18"/>
                <w:szCs w:val="18"/>
              </w:rPr>
            </w:pPr>
            <w:r w:rsidRPr="00272A89">
              <w:rPr>
                <w:rFonts w:eastAsia="Times New Roman"/>
                <w:b/>
                <w:sz w:val="18"/>
                <w:szCs w:val="18"/>
              </w:rPr>
              <w:t>Нийт</w:t>
            </w:r>
          </w:p>
        </w:tc>
        <w:tc>
          <w:tcPr>
            <w:tcW w:w="604" w:type="pct"/>
            <w:tcMar>
              <w:left w:w="105" w:type="dxa"/>
              <w:right w:w="105" w:type="dxa"/>
            </w:tcMar>
            <w:vAlign w:val="center"/>
          </w:tcPr>
          <w:p w14:paraId="37A7A425" w14:textId="77777777" w:rsidR="003F597B" w:rsidRPr="00272A89" w:rsidRDefault="003F597B">
            <w:pPr>
              <w:spacing w:after="0"/>
              <w:jc w:val="center"/>
              <w:rPr>
                <w:b/>
                <w:sz w:val="18"/>
                <w:szCs w:val="18"/>
              </w:rPr>
            </w:pPr>
            <w:r w:rsidRPr="00272A89">
              <w:rPr>
                <w:rFonts w:eastAsia="Times New Roman"/>
                <w:b/>
                <w:sz w:val="18"/>
                <w:szCs w:val="18"/>
              </w:rPr>
              <w:t>30,222</w:t>
            </w:r>
          </w:p>
        </w:tc>
        <w:tc>
          <w:tcPr>
            <w:tcW w:w="571" w:type="pct"/>
            <w:tcMar>
              <w:left w:w="105" w:type="dxa"/>
              <w:right w:w="105" w:type="dxa"/>
            </w:tcMar>
            <w:vAlign w:val="center"/>
          </w:tcPr>
          <w:p w14:paraId="3550EC52" w14:textId="77777777" w:rsidR="003F597B" w:rsidRPr="00272A89" w:rsidRDefault="003F597B">
            <w:pPr>
              <w:spacing w:after="0"/>
              <w:jc w:val="center"/>
              <w:rPr>
                <w:b/>
                <w:sz w:val="18"/>
                <w:szCs w:val="18"/>
              </w:rPr>
            </w:pPr>
            <w:r w:rsidRPr="00272A89">
              <w:rPr>
                <w:rFonts w:eastAsia="Times New Roman"/>
                <w:b/>
                <w:sz w:val="18"/>
                <w:szCs w:val="18"/>
              </w:rPr>
              <w:t>49,406</w:t>
            </w:r>
          </w:p>
        </w:tc>
      </w:tr>
      <w:tr w:rsidR="00C64878" w:rsidRPr="00272A89" w14:paraId="60A8058E" w14:textId="77777777" w:rsidTr="00C5431B">
        <w:trPr>
          <w:trHeight w:val="300"/>
        </w:trPr>
        <w:tc>
          <w:tcPr>
            <w:tcW w:w="2116" w:type="pct"/>
            <w:vMerge w:val="restart"/>
            <w:tcMar>
              <w:left w:w="105" w:type="dxa"/>
              <w:right w:w="105" w:type="dxa"/>
            </w:tcMar>
            <w:vAlign w:val="center"/>
          </w:tcPr>
          <w:p w14:paraId="5994DF52" w14:textId="77777777" w:rsidR="003F597B" w:rsidRPr="00272A89" w:rsidRDefault="003F597B">
            <w:pPr>
              <w:spacing w:after="0"/>
              <w:jc w:val="center"/>
              <w:rPr>
                <w:sz w:val="18"/>
                <w:szCs w:val="18"/>
              </w:rPr>
            </w:pPr>
            <w:r w:rsidRPr="00272A89">
              <w:rPr>
                <w:rFonts w:eastAsia="Times New Roman"/>
                <w:sz w:val="18"/>
                <w:szCs w:val="18"/>
              </w:rPr>
              <w:t>Үйл ажиллагаагаа түр зогсоосон</w:t>
            </w:r>
          </w:p>
        </w:tc>
        <w:tc>
          <w:tcPr>
            <w:tcW w:w="1710" w:type="pct"/>
            <w:tcMar>
              <w:left w:w="105" w:type="dxa"/>
              <w:right w:w="105" w:type="dxa"/>
            </w:tcMar>
            <w:vAlign w:val="center"/>
          </w:tcPr>
          <w:p w14:paraId="3F4826EE" w14:textId="77777777" w:rsidR="003F597B" w:rsidRPr="00272A89" w:rsidRDefault="003F597B">
            <w:pPr>
              <w:spacing w:after="0"/>
              <w:rPr>
                <w:sz w:val="18"/>
                <w:szCs w:val="18"/>
              </w:rPr>
            </w:pPr>
            <w:r w:rsidRPr="00272A89">
              <w:rPr>
                <w:rFonts w:eastAsia="Times New Roman"/>
                <w:sz w:val="18"/>
                <w:szCs w:val="18"/>
              </w:rPr>
              <w:t>Компани</w:t>
            </w:r>
          </w:p>
        </w:tc>
        <w:tc>
          <w:tcPr>
            <w:tcW w:w="604" w:type="pct"/>
            <w:tcMar>
              <w:left w:w="105" w:type="dxa"/>
              <w:right w:w="105" w:type="dxa"/>
            </w:tcMar>
            <w:vAlign w:val="center"/>
          </w:tcPr>
          <w:p w14:paraId="4E0A3FA4" w14:textId="77777777" w:rsidR="003F597B" w:rsidRPr="00272A89" w:rsidRDefault="003F597B">
            <w:pPr>
              <w:spacing w:after="0"/>
              <w:jc w:val="center"/>
              <w:rPr>
                <w:sz w:val="18"/>
                <w:szCs w:val="18"/>
              </w:rPr>
            </w:pPr>
            <w:r w:rsidRPr="00272A89">
              <w:rPr>
                <w:rFonts w:eastAsia="Times New Roman"/>
                <w:sz w:val="18"/>
                <w:szCs w:val="18"/>
              </w:rPr>
              <w:t>72,624</w:t>
            </w:r>
          </w:p>
        </w:tc>
        <w:tc>
          <w:tcPr>
            <w:tcW w:w="571" w:type="pct"/>
            <w:tcMar>
              <w:left w:w="105" w:type="dxa"/>
              <w:right w:w="105" w:type="dxa"/>
            </w:tcMar>
            <w:vAlign w:val="center"/>
          </w:tcPr>
          <w:p w14:paraId="7A3865D8" w14:textId="77777777" w:rsidR="003F597B" w:rsidRPr="00272A89" w:rsidRDefault="003F597B">
            <w:pPr>
              <w:spacing w:after="0"/>
              <w:jc w:val="center"/>
              <w:rPr>
                <w:sz w:val="18"/>
                <w:szCs w:val="18"/>
              </w:rPr>
            </w:pPr>
            <w:r w:rsidRPr="00272A89">
              <w:rPr>
                <w:rFonts w:eastAsia="Times New Roman"/>
                <w:sz w:val="18"/>
                <w:szCs w:val="18"/>
              </w:rPr>
              <w:t>67,937</w:t>
            </w:r>
          </w:p>
        </w:tc>
      </w:tr>
      <w:tr w:rsidR="00C64878" w:rsidRPr="00272A89" w14:paraId="696F7EDE" w14:textId="77777777" w:rsidTr="00C5431B">
        <w:trPr>
          <w:trHeight w:val="300"/>
        </w:trPr>
        <w:tc>
          <w:tcPr>
            <w:tcW w:w="2116" w:type="pct"/>
            <w:vMerge/>
            <w:vAlign w:val="center"/>
          </w:tcPr>
          <w:p w14:paraId="28E9FC9E" w14:textId="77777777" w:rsidR="003F597B" w:rsidRPr="00272A89" w:rsidRDefault="003F597B">
            <w:pPr>
              <w:spacing w:after="0"/>
              <w:rPr>
                <w:sz w:val="18"/>
                <w:szCs w:val="18"/>
              </w:rPr>
            </w:pPr>
          </w:p>
        </w:tc>
        <w:tc>
          <w:tcPr>
            <w:tcW w:w="1710" w:type="pct"/>
            <w:tcMar>
              <w:left w:w="105" w:type="dxa"/>
              <w:right w:w="105" w:type="dxa"/>
            </w:tcMar>
            <w:vAlign w:val="center"/>
          </w:tcPr>
          <w:p w14:paraId="338CFFAF" w14:textId="77777777" w:rsidR="003F597B" w:rsidRPr="00272A89" w:rsidRDefault="003F597B">
            <w:pPr>
              <w:spacing w:after="0"/>
              <w:rPr>
                <w:sz w:val="18"/>
                <w:szCs w:val="18"/>
              </w:rPr>
            </w:pPr>
            <w:r w:rsidRPr="00272A89">
              <w:rPr>
                <w:rFonts w:eastAsia="Times New Roman"/>
                <w:sz w:val="18"/>
                <w:szCs w:val="18"/>
              </w:rPr>
              <w:t>Хоршоо</w:t>
            </w:r>
          </w:p>
        </w:tc>
        <w:tc>
          <w:tcPr>
            <w:tcW w:w="604" w:type="pct"/>
            <w:tcMar>
              <w:left w:w="105" w:type="dxa"/>
              <w:right w:w="105" w:type="dxa"/>
            </w:tcMar>
            <w:vAlign w:val="center"/>
          </w:tcPr>
          <w:p w14:paraId="43399E96" w14:textId="77777777" w:rsidR="003F597B" w:rsidRPr="00272A89" w:rsidRDefault="003F597B">
            <w:pPr>
              <w:spacing w:after="0"/>
              <w:jc w:val="center"/>
              <w:rPr>
                <w:sz w:val="18"/>
                <w:szCs w:val="18"/>
              </w:rPr>
            </w:pPr>
            <w:r w:rsidRPr="00272A89">
              <w:rPr>
                <w:rFonts w:eastAsia="Times New Roman"/>
                <w:sz w:val="18"/>
                <w:szCs w:val="18"/>
              </w:rPr>
              <w:t>2,730.00</w:t>
            </w:r>
          </w:p>
        </w:tc>
        <w:tc>
          <w:tcPr>
            <w:tcW w:w="571" w:type="pct"/>
            <w:tcMar>
              <w:left w:w="105" w:type="dxa"/>
              <w:right w:w="105" w:type="dxa"/>
            </w:tcMar>
            <w:vAlign w:val="center"/>
          </w:tcPr>
          <w:p w14:paraId="1485BB4F" w14:textId="77777777" w:rsidR="003F597B" w:rsidRPr="00272A89" w:rsidRDefault="003F597B">
            <w:pPr>
              <w:spacing w:after="0"/>
              <w:jc w:val="center"/>
              <w:rPr>
                <w:sz w:val="18"/>
                <w:szCs w:val="18"/>
              </w:rPr>
            </w:pPr>
            <w:r w:rsidRPr="00272A89">
              <w:rPr>
                <w:rFonts w:eastAsia="Times New Roman"/>
                <w:sz w:val="18"/>
                <w:szCs w:val="18"/>
              </w:rPr>
              <w:t>2,368</w:t>
            </w:r>
          </w:p>
        </w:tc>
      </w:tr>
      <w:tr w:rsidR="00C64878" w:rsidRPr="00272A89" w14:paraId="0CC75665" w14:textId="77777777" w:rsidTr="00C5431B">
        <w:trPr>
          <w:trHeight w:val="300"/>
        </w:trPr>
        <w:tc>
          <w:tcPr>
            <w:tcW w:w="2116" w:type="pct"/>
            <w:vMerge/>
            <w:vAlign w:val="center"/>
          </w:tcPr>
          <w:p w14:paraId="7562FB30" w14:textId="77777777" w:rsidR="003F597B" w:rsidRPr="00272A89" w:rsidRDefault="003F597B">
            <w:pPr>
              <w:spacing w:after="0"/>
              <w:rPr>
                <w:sz w:val="18"/>
                <w:szCs w:val="18"/>
              </w:rPr>
            </w:pPr>
          </w:p>
        </w:tc>
        <w:tc>
          <w:tcPr>
            <w:tcW w:w="1710" w:type="pct"/>
            <w:tcMar>
              <w:left w:w="105" w:type="dxa"/>
              <w:right w:w="105" w:type="dxa"/>
            </w:tcMar>
            <w:vAlign w:val="center"/>
          </w:tcPr>
          <w:p w14:paraId="714B59E5" w14:textId="77777777" w:rsidR="003F597B" w:rsidRPr="00272A89" w:rsidRDefault="003F597B">
            <w:pPr>
              <w:spacing w:after="0"/>
              <w:rPr>
                <w:sz w:val="18"/>
                <w:szCs w:val="18"/>
              </w:rPr>
            </w:pPr>
            <w:r w:rsidRPr="00272A89">
              <w:rPr>
                <w:rFonts w:eastAsia="Times New Roman"/>
                <w:sz w:val="18"/>
                <w:szCs w:val="18"/>
              </w:rPr>
              <w:t>Нөхөрлөл</w:t>
            </w:r>
          </w:p>
        </w:tc>
        <w:tc>
          <w:tcPr>
            <w:tcW w:w="604" w:type="pct"/>
            <w:tcMar>
              <w:left w:w="105" w:type="dxa"/>
              <w:right w:w="105" w:type="dxa"/>
            </w:tcMar>
            <w:vAlign w:val="center"/>
          </w:tcPr>
          <w:p w14:paraId="72C490F6" w14:textId="77777777" w:rsidR="003F597B" w:rsidRPr="00272A89" w:rsidRDefault="003F597B">
            <w:pPr>
              <w:spacing w:after="0"/>
              <w:jc w:val="center"/>
              <w:rPr>
                <w:sz w:val="18"/>
                <w:szCs w:val="18"/>
              </w:rPr>
            </w:pPr>
            <w:r w:rsidRPr="00272A89">
              <w:rPr>
                <w:rFonts w:eastAsia="Times New Roman"/>
                <w:sz w:val="18"/>
                <w:szCs w:val="18"/>
              </w:rPr>
              <w:t>3,103</w:t>
            </w:r>
          </w:p>
        </w:tc>
        <w:tc>
          <w:tcPr>
            <w:tcW w:w="571" w:type="pct"/>
            <w:tcMar>
              <w:left w:w="105" w:type="dxa"/>
              <w:right w:w="105" w:type="dxa"/>
            </w:tcMar>
            <w:vAlign w:val="center"/>
          </w:tcPr>
          <w:p w14:paraId="79FA276C" w14:textId="77777777" w:rsidR="003F597B" w:rsidRPr="00272A89" w:rsidRDefault="003F597B">
            <w:pPr>
              <w:spacing w:after="0"/>
              <w:jc w:val="center"/>
              <w:rPr>
                <w:sz w:val="18"/>
                <w:szCs w:val="18"/>
              </w:rPr>
            </w:pPr>
            <w:r w:rsidRPr="00272A89">
              <w:rPr>
                <w:rFonts w:eastAsia="Times New Roman"/>
                <w:sz w:val="18"/>
                <w:szCs w:val="18"/>
              </w:rPr>
              <w:t>2,877</w:t>
            </w:r>
          </w:p>
        </w:tc>
      </w:tr>
      <w:tr w:rsidR="00C64878" w:rsidRPr="00272A89" w14:paraId="418688FC" w14:textId="77777777" w:rsidTr="00C5431B">
        <w:trPr>
          <w:trHeight w:val="300"/>
        </w:trPr>
        <w:tc>
          <w:tcPr>
            <w:tcW w:w="2116" w:type="pct"/>
            <w:vMerge/>
            <w:vAlign w:val="center"/>
          </w:tcPr>
          <w:p w14:paraId="564A136B" w14:textId="77777777" w:rsidR="003F597B" w:rsidRPr="00272A89" w:rsidRDefault="003F597B">
            <w:pPr>
              <w:spacing w:after="0"/>
              <w:rPr>
                <w:sz w:val="18"/>
                <w:szCs w:val="18"/>
              </w:rPr>
            </w:pPr>
          </w:p>
        </w:tc>
        <w:tc>
          <w:tcPr>
            <w:tcW w:w="1710" w:type="pct"/>
            <w:tcMar>
              <w:left w:w="105" w:type="dxa"/>
              <w:right w:w="105" w:type="dxa"/>
            </w:tcMar>
            <w:vAlign w:val="center"/>
          </w:tcPr>
          <w:p w14:paraId="72D7C895" w14:textId="77777777" w:rsidR="003F597B" w:rsidRPr="00272A89" w:rsidRDefault="003F597B">
            <w:pPr>
              <w:spacing w:after="0"/>
              <w:rPr>
                <w:sz w:val="18"/>
                <w:szCs w:val="18"/>
              </w:rPr>
            </w:pPr>
            <w:r w:rsidRPr="00272A89">
              <w:rPr>
                <w:rFonts w:eastAsia="Times New Roman"/>
                <w:sz w:val="18"/>
                <w:szCs w:val="18"/>
              </w:rPr>
              <w:t>ТӨҮГ, ОНӨҮГ</w:t>
            </w:r>
          </w:p>
        </w:tc>
        <w:tc>
          <w:tcPr>
            <w:tcW w:w="604" w:type="pct"/>
            <w:tcMar>
              <w:left w:w="105" w:type="dxa"/>
              <w:right w:w="105" w:type="dxa"/>
            </w:tcMar>
            <w:vAlign w:val="center"/>
          </w:tcPr>
          <w:p w14:paraId="5B36FEBA" w14:textId="77777777" w:rsidR="003F597B" w:rsidRPr="00272A89" w:rsidRDefault="003F597B">
            <w:pPr>
              <w:spacing w:after="0"/>
              <w:jc w:val="center"/>
              <w:rPr>
                <w:sz w:val="18"/>
                <w:szCs w:val="18"/>
              </w:rPr>
            </w:pPr>
            <w:r w:rsidRPr="00272A89">
              <w:rPr>
                <w:rFonts w:eastAsia="Times New Roman"/>
                <w:sz w:val="18"/>
                <w:szCs w:val="18"/>
              </w:rPr>
              <w:t>64</w:t>
            </w:r>
          </w:p>
        </w:tc>
        <w:tc>
          <w:tcPr>
            <w:tcW w:w="571" w:type="pct"/>
            <w:tcMar>
              <w:left w:w="105" w:type="dxa"/>
              <w:right w:w="105" w:type="dxa"/>
            </w:tcMar>
            <w:vAlign w:val="center"/>
          </w:tcPr>
          <w:p w14:paraId="67D7167C" w14:textId="77777777" w:rsidR="003F597B" w:rsidRPr="00272A89" w:rsidRDefault="003F597B">
            <w:pPr>
              <w:spacing w:after="0"/>
              <w:jc w:val="center"/>
              <w:rPr>
                <w:sz w:val="18"/>
                <w:szCs w:val="18"/>
              </w:rPr>
            </w:pPr>
            <w:r w:rsidRPr="00272A89">
              <w:rPr>
                <w:rFonts w:eastAsia="Times New Roman"/>
                <w:sz w:val="18"/>
                <w:szCs w:val="18"/>
              </w:rPr>
              <w:t>64</w:t>
            </w:r>
          </w:p>
        </w:tc>
      </w:tr>
      <w:tr w:rsidR="00C64878" w:rsidRPr="00272A89" w14:paraId="71DB7912" w14:textId="77777777" w:rsidTr="00C5431B">
        <w:trPr>
          <w:trHeight w:val="300"/>
        </w:trPr>
        <w:tc>
          <w:tcPr>
            <w:tcW w:w="2116" w:type="pct"/>
            <w:vMerge/>
            <w:vAlign w:val="center"/>
          </w:tcPr>
          <w:p w14:paraId="614201A3" w14:textId="77777777" w:rsidR="003F597B" w:rsidRPr="00272A89" w:rsidRDefault="003F597B">
            <w:pPr>
              <w:spacing w:after="0"/>
              <w:rPr>
                <w:sz w:val="18"/>
                <w:szCs w:val="18"/>
              </w:rPr>
            </w:pPr>
          </w:p>
        </w:tc>
        <w:tc>
          <w:tcPr>
            <w:tcW w:w="1710" w:type="pct"/>
            <w:tcMar>
              <w:left w:w="105" w:type="dxa"/>
              <w:right w:w="105" w:type="dxa"/>
            </w:tcMar>
            <w:vAlign w:val="center"/>
          </w:tcPr>
          <w:p w14:paraId="3C45BF1B" w14:textId="77777777" w:rsidR="003F597B" w:rsidRPr="00272A89" w:rsidRDefault="003F597B">
            <w:pPr>
              <w:spacing w:after="0"/>
              <w:rPr>
                <w:sz w:val="18"/>
                <w:szCs w:val="18"/>
              </w:rPr>
            </w:pPr>
            <w:r w:rsidRPr="00272A89">
              <w:rPr>
                <w:rFonts w:eastAsia="Times New Roman"/>
                <w:sz w:val="18"/>
                <w:szCs w:val="18"/>
              </w:rPr>
              <w:t>Төсвийн байгууллага</w:t>
            </w:r>
          </w:p>
        </w:tc>
        <w:tc>
          <w:tcPr>
            <w:tcW w:w="604" w:type="pct"/>
            <w:tcMar>
              <w:left w:w="105" w:type="dxa"/>
              <w:right w:w="105" w:type="dxa"/>
            </w:tcMar>
            <w:vAlign w:val="center"/>
          </w:tcPr>
          <w:p w14:paraId="5AC13012" w14:textId="77777777" w:rsidR="003F597B" w:rsidRPr="00272A89" w:rsidRDefault="003F597B">
            <w:pPr>
              <w:spacing w:after="0"/>
              <w:jc w:val="center"/>
              <w:rPr>
                <w:sz w:val="18"/>
                <w:szCs w:val="18"/>
              </w:rPr>
            </w:pPr>
            <w:r w:rsidRPr="00272A89">
              <w:rPr>
                <w:rFonts w:eastAsia="Times New Roman"/>
                <w:sz w:val="18"/>
                <w:szCs w:val="18"/>
              </w:rPr>
              <w:t>2</w:t>
            </w:r>
          </w:p>
        </w:tc>
        <w:tc>
          <w:tcPr>
            <w:tcW w:w="571" w:type="pct"/>
            <w:tcMar>
              <w:left w:w="105" w:type="dxa"/>
              <w:right w:w="105" w:type="dxa"/>
            </w:tcMar>
            <w:vAlign w:val="center"/>
          </w:tcPr>
          <w:p w14:paraId="405E0465" w14:textId="77777777" w:rsidR="003F597B" w:rsidRPr="00272A89" w:rsidRDefault="003F597B">
            <w:pPr>
              <w:spacing w:after="0"/>
              <w:jc w:val="center"/>
              <w:rPr>
                <w:sz w:val="18"/>
                <w:szCs w:val="18"/>
              </w:rPr>
            </w:pPr>
            <w:r w:rsidRPr="00272A89">
              <w:rPr>
                <w:rFonts w:eastAsia="Times New Roman"/>
                <w:sz w:val="18"/>
                <w:szCs w:val="18"/>
              </w:rPr>
              <w:t>2</w:t>
            </w:r>
          </w:p>
        </w:tc>
      </w:tr>
      <w:tr w:rsidR="00C64878" w:rsidRPr="00272A89" w14:paraId="2E268DFD" w14:textId="77777777" w:rsidTr="00C5431B">
        <w:trPr>
          <w:trHeight w:val="300"/>
        </w:trPr>
        <w:tc>
          <w:tcPr>
            <w:tcW w:w="2116" w:type="pct"/>
            <w:vMerge/>
            <w:vAlign w:val="center"/>
          </w:tcPr>
          <w:p w14:paraId="0BC09457" w14:textId="77777777" w:rsidR="003F597B" w:rsidRPr="00272A89" w:rsidRDefault="003F597B">
            <w:pPr>
              <w:spacing w:after="0"/>
              <w:rPr>
                <w:sz w:val="18"/>
                <w:szCs w:val="18"/>
              </w:rPr>
            </w:pPr>
          </w:p>
        </w:tc>
        <w:tc>
          <w:tcPr>
            <w:tcW w:w="1710" w:type="pct"/>
            <w:tcMar>
              <w:left w:w="105" w:type="dxa"/>
              <w:right w:w="105" w:type="dxa"/>
            </w:tcMar>
            <w:vAlign w:val="center"/>
          </w:tcPr>
          <w:p w14:paraId="76077730" w14:textId="77777777" w:rsidR="003F597B" w:rsidRPr="00272A89" w:rsidRDefault="003F597B">
            <w:pPr>
              <w:spacing w:after="0"/>
              <w:rPr>
                <w:sz w:val="18"/>
                <w:szCs w:val="18"/>
              </w:rPr>
            </w:pPr>
            <w:r w:rsidRPr="00272A89">
              <w:rPr>
                <w:rFonts w:eastAsia="Times New Roman"/>
                <w:sz w:val="18"/>
                <w:szCs w:val="18"/>
              </w:rPr>
              <w:t>Төрийн бус байгууллага</w:t>
            </w:r>
          </w:p>
        </w:tc>
        <w:tc>
          <w:tcPr>
            <w:tcW w:w="604" w:type="pct"/>
            <w:tcMar>
              <w:left w:w="105" w:type="dxa"/>
              <w:right w:w="105" w:type="dxa"/>
            </w:tcMar>
            <w:vAlign w:val="center"/>
          </w:tcPr>
          <w:p w14:paraId="17746560" w14:textId="77777777" w:rsidR="003F597B" w:rsidRPr="00272A89" w:rsidRDefault="003F597B">
            <w:pPr>
              <w:spacing w:after="0"/>
              <w:jc w:val="center"/>
              <w:rPr>
                <w:sz w:val="18"/>
                <w:szCs w:val="18"/>
              </w:rPr>
            </w:pPr>
            <w:r w:rsidRPr="00272A89">
              <w:rPr>
                <w:rFonts w:eastAsia="Times New Roman"/>
                <w:sz w:val="18"/>
                <w:szCs w:val="18"/>
              </w:rPr>
              <w:t>17,479</w:t>
            </w:r>
          </w:p>
        </w:tc>
        <w:tc>
          <w:tcPr>
            <w:tcW w:w="571" w:type="pct"/>
            <w:tcMar>
              <w:left w:w="105" w:type="dxa"/>
              <w:right w:w="105" w:type="dxa"/>
            </w:tcMar>
            <w:vAlign w:val="center"/>
          </w:tcPr>
          <w:p w14:paraId="6761CDF1" w14:textId="77777777" w:rsidR="003F597B" w:rsidRPr="00272A89" w:rsidRDefault="003F597B">
            <w:pPr>
              <w:spacing w:after="0"/>
              <w:jc w:val="center"/>
              <w:rPr>
                <w:sz w:val="18"/>
                <w:szCs w:val="18"/>
              </w:rPr>
            </w:pPr>
            <w:r w:rsidRPr="00272A89">
              <w:rPr>
                <w:rFonts w:eastAsia="Times New Roman"/>
                <w:sz w:val="18"/>
                <w:szCs w:val="18"/>
              </w:rPr>
              <w:t>15,258</w:t>
            </w:r>
          </w:p>
        </w:tc>
      </w:tr>
      <w:tr w:rsidR="00C64878" w:rsidRPr="00272A89" w14:paraId="4F3CADA0" w14:textId="77777777" w:rsidTr="00C5431B">
        <w:trPr>
          <w:trHeight w:val="300"/>
        </w:trPr>
        <w:tc>
          <w:tcPr>
            <w:tcW w:w="2116" w:type="pct"/>
            <w:vMerge/>
            <w:vAlign w:val="center"/>
          </w:tcPr>
          <w:p w14:paraId="1821EAEB" w14:textId="77777777" w:rsidR="003F597B" w:rsidRPr="00272A89" w:rsidRDefault="003F597B">
            <w:pPr>
              <w:spacing w:after="0"/>
              <w:rPr>
                <w:sz w:val="18"/>
                <w:szCs w:val="18"/>
              </w:rPr>
            </w:pPr>
          </w:p>
        </w:tc>
        <w:tc>
          <w:tcPr>
            <w:tcW w:w="1710" w:type="pct"/>
            <w:tcMar>
              <w:left w:w="105" w:type="dxa"/>
              <w:right w:w="105" w:type="dxa"/>
            </w:tcMar>
            <w:vAlign w:val="center"/>
          </w:tcPr>
          <w:p w14:paraId="683E0233" w14:textId="77777777" w:rsidR="003F597B" w:rsidRPr="00272A89" w:rsidRDefault="003F597B">
            <w:pPr>
              <w:spacing w:after="0"/>
              <w:rPr>
                <w:sz w:val="18"/>
                <w:szCs w:val="18"/>
              </w:rPr>
            </w:pPr>
            <w:r w:rsidRPr="00272A89">
              <w:rPr>
                <w:rFonts w:eastAsia="Times New Roman"/>
                <w:sz w:val="18"/>
                <w:szCs w:val="18"/>
              </w:rPr>
              <w:t>Бусад</w:t>
            </w:r>
          </w:p>
        </w:tc>
        <w:tc>
          <w:tcPr>
            <w:tcW w:w="604" w:type="pct"/>
            <w:tcMar>
              <w:left w:w="105" w:type="dxa"/>
              <w:right w:w="105" w:type="dxa"/>
            </w:tcMar>
            <w:vAlign w:val="center"/>
          </w:tcPr>
          <w:p w14:paraId="2DE74DA6" w14:textId="77777777" w:rsidR="003F597B" w:rsidRPr="00272A89" w:rsidRDefault="003F597B">
            <w:pPr>
              <w:spacing w:after="0"/>
              <w:jc w:val="center"/>
              <w:rPr>
                <w:sz w:val="18"/>
                <w:szCs w:val="18"/>
              </w:rPr>
            </w:pPr>
            <w:r w:rsidRPr="00272A89">
              <w:rPr>
                <w:rFonts w:eastAsia="Times New Roman"/>
                <w:sz w:val="18"/>
                <w:szCs w:val="18"/>
              </w:rPr>
              <w:t>904</w:t>
            </w:r>
          </w:p>
        </w:tc>
        <w:tc>
          <w:tcPr>
            <w:tcW w:w="571" w:type="pct"/>
            <w:tcMar>
              <w:left w:w="105" w:type="dxa"/>
              <w:right w:w="105" w:type="dxa"/>
            </w:tcMar>
            <w:vAlign w:val="center"/>
          </w:tcPr>
          <w:p w14:paraId="1D9A9B18" w14:textId="77777777" w:rsidR="003F597B" w:rsidRPr="00272A89" w:rsidRDefault="003F597B">
            <w:pPr>
              <w:spacing w:after="0"/>
              <w:jc w:val="center"/>
              <w:rPr>
                <w:sz w:val="18"/>
                <w:szCs w:val="18"/>
              </w:rPr>
            </w:pPr>
            <w:r w:rsidRPr="00272A89">
              <w:rPr>
                <w:rFonts w:eastAsia="Times New Roman"/>
                <w:sz w:val="18"/>
                <w:szCs w:val="18"/>
              </w:rPr>
              <w:t>822</w:t>
            </w:r>
          </w:p>
        </w:tc>
      </w:tr>
      <w:tr w:rsidR="00C64878" w:rsidRPr="00272A89" w14:paraId="7AB0A546" w14:textId="77777777" w:rsidTr="00C5431B">
        <w:trPr>
          <w:trHeight w:val="300"/>
        </w:trPr>
        <w:tc>
          <w:tcPr>
            <w:tcW w:w="2116" w:type="pct"/>
            <w:vMerge/>
            <w:vAlign w:val="center"/>
          </w:tcPr>
          <w:p w14:paraId="65DDBF05" w14:textId="77777777" w:rsidR="003F597B" w:rsidRPr="00272A89" w:rsidRDefault="003F597B">
            <w:pPr>
              <w:spacing w:after="0"/>
              <w:rPr>
                <w:sz w:val="18"/>
                <w:szCs w:val="18"/>
              </w:rPr>
            </w:pPr>
          </w:p>
        </w:tc>
        <w:tc>
          <w:tcPr>
            <w:tcW w:w="1710" w:type="pct"/>
            <w:tcMar>
              <w:left w:w="105" w:type="dxa"/>
              <w:right w:w="105" w:type="dxa"/>
            </w:tcMar>
            <w:vAlign w:val="center"/>
          </w:tcPr>
          <w:p w14:paraId="06F6123D" w14:textId="77777777" w:rsidR="003F597B" w:rsidRPr="00272A89" w:rsidRDefault="003F597B" w:rsidP="007E7119">
            <w:pPr>
              <w:spacing w:after="0"/>
              <w:jc w:val="center"/>
              <w:rPr>
                <w:b/>
                <w:sz w:val="18"/>
                <w:szCs w:val="18"/>
              </w:rPr>
            </w:pPr>
            <w:r w:rsidRPr="00272A89">
              <w:rPr>
                <w:rFonts w:eastAsia="Times New Roman"/>
                <w:b/>
                <w:sz w:val="18"/>
                <w:szCs w:val="18"/>
              </w:rPr>
              <w:t>Нийт</w:t>
            </w:r>
          </w:p>
        </w:tc>
        <w:tc>
          <w:tcPr>
            <w:tcW w:w="604" w:type="pct"/>
            <w:tcMar>
              <w:left w:w="105" w:type="dxa"/>
              <w:right w:w="105" w:type="dxa"/>
            </w:tcMar>
            <w:vAlign w:val="center"/>
          </w:tcPr>
          <w:p w14:paraId="29266575" w14:textId="77777777" w:rsidR="003F597B" w:rsidRPr="00272A89" w:rsidRDefault="003F597B">
            <w:pPr>
              <w:spacing w:after="0"/>
              <w:jc w:val="center"/>
              <w:rPr>
                <w:b/>
                <w:sz w:val="18"/>
                <w:szCs w:val="18"/>
              </w:rPr>
            </w:pPr>
            <w:r w:rsidRPr="00272A89">
              <w:rPr>
                <w:rFonts w:eastAsia="Times New Roman"/>
                <w:b/>
                <w:sz w:val="18"/>
                <w:szCs w:val="18"/>
              </w:rPr>
              <w:t>96,906</w:t>
            </w:r>
          </w:p>
        </w:tc>
        <w:tc>
          <w:tcPr>
            <w:tcW w:w="571" w:type="pct"/>
            <w:tcMar>
              <w:left w:w="105" w:type="dxa"/>
              <w:right w:w="105" w:type="dxa"/>
            </w:tcMar>
            <w:vAlign w:val="center"/>
          </w:tcPr>
          <w:p w14:paraId="410F154B" w14:textId="77777777" w:rsidR="003F597B" w:rsidRPr="00272A89" w:rsidRDefault="003F597B">
            <w:pPr>
              <w:spacing w:after="0"/>
              <w:jc w:val="center"/>
              <w:rPr>
                <w:b/>
                <w:sz w:val="18"/>
                <w:szCs w:val="18"/>
              </w:rPr>
            </w:pPr>
            <w:r w:rsidRPr="00272A89">
              <w:rPr>
                <w:rFonts w:eastAsia="Times New Roman"/>
                <w:b/>
                <w:sz w:val="18"/>
                <w:szCs w:val="18"/>
              </w:rPr>
              <w:t>89,328</w:t>
            </w:r>
          </w:p>
        </w:tc>
      </w:tr>
      <w:tr w:rsidR="00C64878" w:rsidRPr="00272A89" w14:paraId="7623400E" w14:textId="77777777" w:rsidTr="00C5431B">
        <w:trPr>
          <w:trHeight w:val="300"/>
        </w:trPr>
        <w:tc>
          <w:tcPr>
            <w:tcW w:w="2116" w:type="pct"/>
            <w:vMerge w:val="restart"/>
            <w:tcMar>
              <w:left w:w="105" w:type="dxa"/>
              <w:right w:w="105" w:type="dxa"/>
            </w:tcMar>
            <w:vAlign w:val="center"/>
          </w:tcPr>
          <w:p w14:paraId="65C1761F" w14:textId="77777777" w:rsidR="003F597B" w:rsidRPr="00272A89" w:rsidRDefault="003F597B">
            <w:pPr>
              <w:spacing w:after="0"/>
              <w:jc w:val="center"/>
              <w:rPr>
                <w:sz w:val="18"/>
                <w:szCs w:val="18"/>
              </w:rPr>
            </w:pPr>
            <w:r w:rsidRPr="00272A89">
              <w:rPr>
                <w:rFonts w:eastAsia="Times New Roman"/>
                <w:sz w:val="18"/>
                <w:szCs w:val="18"/>
              </w:rPr>
              <w:t xml:space="preserve"> Үйл ажиллагаагаа бүрэн зогсоосон</w:t>
            </w:r>
          </w:p>
        </w:tc>
        <w:tc>
          <w:tcPr>
            <w:tcW w:w="1710" w:type="pct"/>
            <w:tcMar>
              <w:left w:w="105" w:type="dxa"/>
              <w:right w:w="105" w:type="dxa"/>
            </w:tcMar>
            <w:vAlign w:val="center"/>
          </w:tcPr>
          <w:p w14:paraId="49DD81AA" w14:textId="77777777" w:rsidR="003F597B" w:rsidRPr="00272A89" w:rsidRDefault="003F597B">
            <w:pPr>
              <w:spacing w:after="0"/>
              <w:rPr>
                <w:sz w:val="18"/>
                <w:szCs w:val="18"/>
              </w:rPr>
            </w:pPr>
            <w:r w:rsidRPr="00272A89">
              <w:rPr>
                <w:rFonts w:eastAsia="Times New Roman"/>
                <w:sz w:val="18"/>
                <w:szCs w:val="18"/>
              </w:rPr>
              <w:t>Компани</w:t>
            </w:r>
          </w:p>
        </w:tc>
        <w:tc>
          <w:tcPr>
            <w:tcW w:w="604" w:type="pct"/>
            <w:tcMar>
              <w:left w:w="105" w:type="dxa"/>
              <w:right w:w="105" w:type="dxa"/>
            </w:tcMar>
            <w:vAlign w:val="center"/>
          </w:tcPr>
          <w:p w14:paraId="51C44101" w14:textId="77777777" w:rsidR="003F597B" w:rsidRPr="00272A89" w:rsidRDefault="003F597B">
            <w:pPr>
              <w:spacing w:after="0"/>
              <w:jc w:val="center"/>
              <w:rPr>
                <w:sz w:val="18"/>
                <w:szCs w:val="18"/>
              </w:rPr>
            </w:pPr>
            <w:r w:rsidRPr="00272A89">
              <w:rPr>
                <w:rFonts w:eastAsia="Times New Roman"/>
                <w:sz w:val="18"/>
                <w:szCs w:val="18"/>
              </w:rPr>
              <w:t>2,103</w:t>
            </w:r>
          </w:p>
        </w:tc>
        <w:tc>
          <w:tcPr>
            <w:tcW w:w="571" w:type="pct"/>
            <w:tcMar>
              <w:left w:w="105" w:type="dxa"/>
              <w:right w:w="105" w:type="dxa"/>
            </w:tcMar>
            <w:vAlign w:val="center"/>
          </w:tcPr>
          <w:p w14:paraId="70FEB2EE" w14:textId="77777777" w:rsidR="003F597B" w:rsidRPr="00272A89" w:rsidRDefault="003F597B">
            <w:pPr>
              <w:spacing w:after="0"/>
              <w:jc w:val="center"/>
              <w:rPr>
                <w:sz w:val="18"/>
                <w:szCs w:val="18"/>
              </w:rPr>
            </w:pPr>
            <w:r w:rsidRPr="00272A89">
              <w:rPr>
                <w:rFonts w:eastAsia="Times New Roman"/>
                <w:sz w:val="18"/>
                <w:szCs w:val="18"/>
              </w:rPr>
              <w:t>4,008</w:t>
            </w:r>
          </w:p>
        </w:tc>
      </w:tr>
      <w:tr w:rsidR="00C64878" w:rsidRPr="00272A89" w14:paraId="213C9F65" w14:textId="77777777" w:rsidTr="00C5431B">
        <w:trPr>
          <w:trHeight w:val="300"/>
        </w:trPr>
        <w:tc>
          <w:tcPr>
            <w:tcW w:w="2116" w:type="pct"/>
            <w:vMerge/>
            <w:vAlign w:val="center"/>
          </w:tcPr>
          <w:p w14:paraId="415D52FF" w14:textId="77777777" w:rsidR="003F597B" w:rsidRPr="00272A89" w:rsidRDefault="003F597B">
            <w:pPr>
              <w:spacing w:after="0"/>
              <w:rPr>
                <w:sz w:val="18"/>
                <w:szCs w:val="18"/>
              </w:rPr>
            </w:pPr>
          </w:p>
        </w:tc>
        <w:tc>
          <w:tcPr>
            <w:tcW w:w="1710" w:type="pct"/>
            <w:tcMar>
              <w:left w:w="105" w:type="dxa"/>
              <w:right w:w="105" w:type="dxa"/>
            </w:tcMar>
            <w:vAlign w:val="center"/>
          </w:tcPr>
          <w:p w14:paraId="3445C87E" w14:textId="77777777" w:rsidR="003F597B" w:rsidRPr="00272A89" w:rsidRDefault="003F597B">
            <w:pPr>
              <w:spacing w:after="0"/>
              <w:rPr>
                <w:sz w:val="18"/>
                <w:szCs w:val="18"/>
              </w:rPr>
            </w:pPr>
            <w:r w:rsidRPr="00272A89">
              <w:rPr>
                <w:rFonts w:eastAsia="Times New Roman"/>
                <w:sz w:val="18"/>
                <w:szCs w:val="18"/>
              </w:rPr>
              <w:t>Хоршоо</w:t>
            </w:r>
          </w:p>
        </w:tc>
        <w:tc>
          <w:tcPr>
            <w:tcW w:w="604" w:type="pct"/>
            <w:tcMar>
              <w:left w:w="105" w:type="dxa"/>
              <w:right w:w="105" w:type="dxa"/>
            </w:tcMar>
            <w:vAlign w:val="center"/>
          </w:tcPr>
          <w:p w14:paraId="74296B07" w14:textId="77777777" w:rsidR="003F597B" w:rsidRPr="00272A89" w:rsidRDefault="003F597B">
            <w:pPr>
              <w:spacing w:after="0"/>
              <w:jc w:val="center"/>
              <w:rPr>
                <w:sz w:val="18"/>
                <w:szCs w:val="18"/>
              </w:rPr>
            </w:pPr>
            <w:r w:rsidRPr="00272A89">
              <w:rPr>
                <w:rFonts w:eastAsia="Times New Roman"/>
                <w:sz w:val="18"/>
                <w:szCs w:val="18"/>
              </w:rPr>
              <w:t>142</w:t>
            </w:r>
          </w:p>
        </w:tc>
        <w:tc>
          <w:tcPr>
            <w:tcW w:w="571" w:type="pct"/>
            <w:tcMar>
              <w:left w:w="105" w:type="dxa"/>
              <w:right w:w="105" w:type="dxa"/>
            </w:tcMar>
            <w:vAlign w:val="center"/>
          </w:tcPr>
          <w:p w14:paraId="73FBE2E7" w14:textId="77777777" w:rsidR="003F597B" w:rsidRPr="00272A89" w:rsidRDefault="003F597B">
            <w:pPr>
              <w:spacing w:after="0"/>
              <w:jc w:val="center"/>
              <w:rPr>
                <w:sz w:val="18"/>
                <w:szCs w:val="18"/>
              </w:rPr>
            </w:pPr>
            <w:r w:rsidRPr="00272A89">
              <w:rPr>
                <w:rFonts w:eastAsia="Times New Roman"/>
                <w:sz w:val="18"/>
                <w:szCs w:val="18"/>
              </w:rPr>
              <w:t>362</w:t>
            </w:r>
          </w:p>
        </w:tc>
      </w:tr>
      <w:tr w:rsidR="00C64878" w:rsidRPr="00272A89" w14:paraId="70A9C5F2" w14:textId="77777777" w:rsidTr="00C5431B">
        <w:trPr>
          <w:trHeight w:val="300"/>
        </w:trPr>
        <w:tc>
          <w:tcPr>
            <w:tcW w:w="2116" w:type="pct"/>
            <w:vMerge/>
            <w:vAlign w:val="center"/>
          </w:tcPr>
          <w:p w14:paraId="2DBBB9B0" w14:textId="77777777" w:rsidR="003F597B" w:rsidRPr="00272A89" w:rsidRDefault="003F597B">
            <w:pPr>
              <w:spacing w:after="0"/>
              <w:rPr>
                <w:sz w:val="18"/>
                <w:szCs w:val="18"/>
              </w:rPr>
            </w:pPr>
          </w:p>
        </w:tc>
        <w:tc>
          <w:tcPr>
            <w:tcW w:w="1710" w:type="pct"/>
            <w:tcMar>
              <w:left w:w="105" w:type="dxa"/>
              <w:right w:w="105" w:type="dxa"/>
            </w:tcMar>
            <w:vAlign w:val="center"/>
          </w:tcPr>
          <w:p w14:paraId="15CF602B" w14:textId="77777777" w:rsidR="003F597B" w:rsidRPr="00272A89" w:rsidRDefault="003F597B">
            <w:pPr>
              <w:spacing w:after="0"/>
              <w:rPr>
                <w:sz w:val="18"/>
                <w:szCs w:val="18"/>
              </w:rPr>
            </w:pPr>
            <w:r w:rsidRPr="00272A89">
              <w:rPr>
                <w:rFonts w:eastAsia="Times New Roman"/>
                <w:sz w:val="18"/>
                <w:szCs w:val="18"/>
              </w:rPr>
              <w:t>Нөхөрлөл</w:t>
            </w:r>
          </w:p>
        </w:tc>
        <w:tc>
          <w:tcPr>
            <w:tcW w:w="604" w:type="pct"/>
            <w:tcMar>
              <w:left w:w="105" w:type="dxa"/>
              <w:right w:w="105" w:type="dxa"/>
            </w:tcMar>
            <w:vAlign w:val="center"/>
          </w:tcPr>
          <w:p w14:paraId="4FA9132F" w14:textId="77777777" w:rsidR="003F597B" w:rsidRPr="00272A89" w:rsidRDefault="003F597B">
            <w:pPr>
              <w:spacing w:after="0"/>
              <w:jc w:val="center"/>
              <w:rPr>
                <w:sz w:val="18"/>
                <w:szCs w:val="18"/>
              </w:rPr>
            </w:pPr>
            <w:r w:rsidRPr="00272A89">
              <w:rPr>
                <w:rFonts w:eastAsia="Times New Roman"/>
                <w:sz w:val="18"/>
                <w:szCs w:val="18"/>
              </w:rPr>
              <w:t>88</w:t>
            </w:r>
          </w:p>
        </w:tc>
        <w:tc>
          <w:tcPr>
            <w:tcW w:w="571" w:type="pct"/>
            <w:tcMar>
              <w:left w:w="105" w:type="dxa"/>
              <w:right w:w="105" w:type="dxa"/>
            </w:tcMar>
            <w:vAlign w:val="center"/>
          </w:tcPr>
          <w:p w14:paraId="2451C971" w14:textId="77777777" w:rsidR="003F597B" w:rsidRPr="00272A89" w:rsidRDefault="003F597B">
            <w:pPr>
              <w:spacing w:after="0"/>
              <w:jc w:val="center"/>
              <w:rPr>
                <w:sz w:val="18"/>
                <w:szCs w:val="18"/>
              </w:rPr>
            </w:pPr>
            <w:r w:rsidRPr="00272A89">
              <w:rPr>
                <w:rFonts w:eastAsia="Times New Roman"/>
                <w:sz w:val="18"/>
                <w:szCs w:val="18"/>
              </w:rPr>
              <w:t>214</w:t>
            </w:r>
          </w:p>
        </w:tc>
      </w:tr>
      <w:tr w:rsidR="00C64878" w:rsidRPr="00272A89" w14:paraId="38634D00" w14:textId="77777777" w:rsidTr="00C5431B">
        <w:trPr>
          <w:trHeight w:val="300"/>
        </w:trPr>
        <w:tc>
          <w:tcPr>
            <w:tcW w:w="2116" w:type="pct"/>
            <w:vMerge/>
            <w:vAlign w:val="center"/>
          </w:tcPr>
          <w:p w14:paraId="3C1BC336" w14:textId="77777777" w:rsidR="003F597B" w:rsidRPr="00272A89" w:rsidRDefault="003F597B">
            <w:pPr>
              <w:spacing w:after="0"/>
              <w:rPr>
                <w:sz w:val="18"/>
                <w:szCs w:val="18"/>
              </w:rPr>
            </w:pPr>
          </w:p>
        </w:tc>
        <w:tc>
          <w:tcPr>
            <w:tcW w:w="1710" w:type="pct"/>
            <w:tcMar>
              <w:left w:w="105" w:type="dxa"/>
              <w:right w:w="105" w:type="dxa"/>
            </w:tcMar>
            <w:vAlign w:val="center"/>
          </w:tcPr>
          <w:p w14:paraId="101CB07B" w14:textId="77777777" w:rsidR="003F597B" w:rsidRPr="00272A89" w:rsidRDefault="003F597B">
            <w:pPr>
              <w:spacing w:after="0"/>
              <w:rPr>
                <w:sz w:val="18"/>
                <w:szCs w:val="18"/>
              </w:rPr>
            </w:pPr>
            <w:r w:rsidRPr="00272A89">
              <w:rPr>
                <w:rFonts w:eastAsia="Times New Roman"/>
                <w:sz w:val="18"/>
                <w:szCs w:val="18"/>
              </w:rPr>
              <w:t>ТӨҮГ, ОНӨҮГ</w:t>
            </w:r>
          </w:p>
        </w:tc>
        <w:tc>
          <w:tcPr>
            <w:tcW w:w="604" w:type="pct"/>
            <w:tcMar>
              <w:left w:w="105" w:type="dxa"/>
              <w:right w:w="105" w:type="dxa"/>
            </w:tcMar>
            <w:vAlign w:val="center"/>
          </w:tcPr>
          <w:p w14:paraId="37AB2B90" w14:textId="77777777" w:rsidR="003F597B" w:rsidRPr="00272A89" w:rsidRDefault="003F597B">
            <w:pPr>
              <w:spacing w:after="0"/>
              <w:jc w:val="center"/>
              <w:rPr>
                <w:sz w:val="18"/>
                <w:szCs w:val="18"/>
              </w:rPr>
            </w:pPr>
            <w:r w:rsidRPr="00272A89">
              <w:rPr>
                <w:rFonts w:eastAsia="Times New Roman"/>
                <w:sz w:val="18"/>
                <w:szCs w:val="18"/>
              </w:rPr>
              <w:t>7</w:t>
            </w:r>
          </w:p>
        </w:tc>
        <w:tc>
          <w:tcPr>
            <w:tcW w:w="571" w:type="pct"/>
            <w:tcMar>
              <w:left w:w="105" w:type="dxa"/>
              <w:right w:w="105" w:type="dxa"/>
            </w:tcMar>
            <w:vAlign w:val="center"/>
          </w:tcPr>
          <w:p w14:paraId="3CB2F4BA" w14:textId="77777777" w:rsidR="003F597B" w:rsidRPr="00272A89" w:rsidRDefault="003F597B">
            <w:pPr>
              <w:spacing w:after="0"/>
              <w:jc w:val="center"/>
              <w:rPr>
                <w:sz w:val="18"/>
                <w:szCs w:val="18"/>
              </w:rPr>
            </w:pPr>
            <w:r w:rsidRPr="00272A89">
              <w:rPr>
                <w:rFonts w:eastAsia="Times New Roman"/>
                <w:sz w:val="18"/>
                <w:szCs w:val="18"/>
              </w:rPr>
              <w:t>6</w:t>
            </w:r>
          </w:p>
        </w:tc>
      </w:tr>
      <w:tr w:rsidR="00C64878" w:rsidRPr="00272A89" w14:paraId="40D54EB4" w14:textId="77777777" w:rsidTr="00C5431B">
        <w:trPr>
          <w:trHeight w:val="300"/>
        </w:trPr>
        <w:tc>
          <w:tcPr>
            <w:tcW w:w="2116" w:type="pct"/>
            <w:vMerge/>
            <w:vAlign w:val="center"/>
          </w:tcPr>
          <w:p w14:paraId="548DD323" w14:textId="77777777" w:rsidR="003F597B" w:rsidRPr="00272A89" w:rsidRDefault="003F597B">
            <w:pPr>
              <w:spacing w:after="0"/>
              <w:rPr>
                <w:sz w:val="18"/>
                <w:szCs w:val="18"/>
              </w:rPr>
            </w:pPr>
          </w:p>
        </w:tc>
        <w:tc>
          <w:tcPr>
            <w:tcW w:w="1710" w:type="pct"/>
            <w:tcMar>
              <w:left w:w="105" w:type="dxa"/>
              <w:right w:w="105" w:type="dxa"/>
            </w:tcMar>
            <w:vAlign w:val="center"/>
          </w:tcPr>
          <w:p w14:paraId="5FE9D342" w14:textId="77777777" w:rsidR="003F597B" w:rsidRPr="00272A89" w:rsidRDefault="003F597B">
            <w:pPr>
              <w:spacing w:after="0"/>
              <w:rPr>
                <w:sz w:val="18"/>
                <w:szCs w:val="18"/>
              </w:rPr>
            </w:pPr>
            <w:r w:rsidRPr="00272A89">
              <w:rPr>
                <w:rFonts w:eastAsia="Times New Roman"/>
                <w:sz w:val="18"/>
                <w:szCs w:val="18"/>
              </w:rPr>
              <w:t>Төсвийн байгууллага</w:t>
            </w:r>
          </w:p>
        </w:tc>
        <w:tc>
          <w:tcPr>
            <w:tcW w:w="604" w:type="pct"/>
            <w:tcMar>
              <w:left w:w="105" w:type="dxa"/>
              <w:right w:w="105" w:type="dxa"/>
            </w:tcMar>
            <w:vAlign w:val="center"/>
          </w:tcPr>
          <w:p w14:paraId="285A7A3F" w14:textId="77777777" w:rsidR="003F597B" w:rsidRPr="00272A89" w:rsidRDefault="003F597B">
            <w:pPr>
              <w:spacing w:after="0"/>
              <w:jc w:val="center"/>
              <w:rPr>
                <w:sz w:val="18"/>
                <w:szCs w:val="18"/>
              </w:rPr>
            </w:pPr>
            <w:r w:rsidRPr="00272A89">
              <w:rPr>
                <w:rFonts w:eastAsia="Times New Roman"/>
                <w:sz w:val="18"/>
                <w:szCs w:val="18"/>
              </w:rPr>
              <w:t>2</w:t>
            </w:r>
          </w:p>
        </w:tc>
        <w:tc>
          <w:tcPr>
            <w:tcW w:w="571" w:type="pct"/>
            <w:tcMar>
              <w:left w:w="105" w:type="dxa"/>
              <w:right w:w="105" w:type="dxa"/>
            </w:tcMar>
            <w:vAlign w:val="center"/>
          </w:tcPr>
          <w:p w14:paraId="3210929D" w14:textId="77777777" w:rsidR="003F597B" w:rsidRPr="00272A89" w:rsidRDefault="003F597B">
            <w:pPr>
              <w:spacing w:after="0"/>
              <w:jc w:val="center"/>
              <w:rPr>
                <w:sz w:val="18"/>
                <w:szCs w:val="18"/>
              </w:rPr>
            </w:pPr>
            <w:r w:rsidRPr="00272A89">
              <w:rPr>
                <w:rFonts w:eastAsia="Times New Roman"/>
                <w:sz w:val="18"/>
                <w:szCs w:val="18"/>
              </w:rPr>
              <w:t>3</w:t>
            </w:r>
          </w:p>
        </w:tc>
      </w:tr>
      <w:tr w:rsidR="00C64878" w:rsidRPr="00272A89" w14:paraId="4B7A218F" w14:textId="77777777" w:rsidTr="00C5431B">
        <w:trPr>
          <w:trHeight w:val="300"/>
        </w:trPr>
        <w:tc>
          <w:tcPr>
            <w:tcW w:w="2116" w:type="pct"/>
            <w:vMerge/>
            <w:vAlign w:val="center"/>
          </w:tcPr>
          <w:p w14:paraId="523915AC" w14:textId="77777777" w:rsidR="003F597B" w:rsidRPr="00272A89" w:rsidRDefault="003F597B">
            <w:pPr>
              <w:spacing w:after="0"/>
              <w:rPr>
                <w:sz w:val="18"/>
                <w:szCs w:val="18"/>
              </w:rPr>
            </w:pPr>
          </w:p>
        </w:tc>
        <w:tc>
          <w:tcPr>
            <w:tcW w:w="1710" w:type="pct"/>
            <w:tcMar>
              <w:left w:w="105" w:type="dxa"/>
              <w:right w:w="105" w:type="dxa"/>
            </w:tcMar>
            <w:vAlign w:val="center"/>
          </w:tcPr>
          <w:p w14:paraId="73014FDB" w14:textId="77777777" w:rsidR="003F597B" w:rsidRPr="00272A89" w:rsidRDefault="003F597B">
            <w:pPr>
              <w:spacing w:after="0"/>
              <w:rPr>
                <w:sz w:val="18"/>
                <w:szCs w:val="18"/>
              </w:rPr>
            </w:pPr>
            <w:r w:rsidRPr="00272A89">
              <w:rPr>
                <w:rFonts w:eastAsia="Times New Roman"/>
                <w:sz w:val="18"/>
                <w:szCs w:val="18"/>
              </w:rPr>
              <w:t>Төрийн бус байгууллага</w:t>
            </w:r>
          </w:p>
        </w:tc>
        <w:tc>
          <w:tcPr>
            <w:tcW w:w="604" w:type="pct"/>
            <w:tcMar>
              <w:left w:w="105" w:type="dxa"/>
              <w:right w:w="105" w:type="dxa"/>
            </w:tcMar>
            <w:vAlign w:val="center"/>
          </w:tcPr>
          <w:p w14:paraId="146185BD" w14:textId="77777777" w:rsidR="003F597B" w:rsidRPr="00272A89" w:rsidRDefault="003F597B">
            <w:pPr>
              <w:spacing w:after="0"/>
              <w:jc w:val="center"/>
              <w:rPr>
                <w:sz w:val="18"/>
                <w:szCs w:val="18"/>
              </w:rPr>
            </w:pPr>
            <w:r w:rsidRPr="00272A89">
              <w:rPr>
                <w:rFonts w:eastAsia="Times New Roman"/>
                <w:sz w:val="18"/>
                <w:szCs w:val="18"/>
              </w:rPr>
              <w:t>267</w:t>
            </w:r>
          </w:p>
        </w:tc>
        <w:tc>
          <w:tcPr>
            <w:tcW w:w="571" w:type="pct"/>
            <w:tcMar>
              <w:left w:w="105" w:type="dxa"/>
              <w:right w:w="105" w:type="dxa"/>
            </w:tcMar>
            <w:vAlign w:val="center"/>
          </w:tcPr>
          <w:p w14:paraId="7C545CD4" w14:textId="77777777" w:rsidR="003F597B" w:rsidRPr="00272A89" w:rsidRDefault="003F597B">
            <w:pPr>
              <w:spacing w:after="0"/>
              <w:jc w:val="center"/>
              <w:rPr>
                <w:sz w:val="18"/>
                <w:szCs w:val="18"/>
              </w:rPr>
            </w:pPr>
            <w:r w:rsidRPr="00272A89">
              <w:rPr>
                <w:rFonts w:eastAsia="Times New Roman"/>
                <w:sz w:val="18"/>
                <w:szCs w:val="18"/>
              </w:rPr>
              <w:t>1,412</w:t>
            </w:r>
          </w:p>
        </w:tc>
      </w:tr>
      <w:tr w:rsidR="00C64878" w:rsidRPr="00272A89" w14:paraId="1775B525" w14:textId="77777777" w:rsidTr="00C5431B">
        <w:trPr>
          <w:trHeight w:val="300"/>
        </w:trPr>
        <w:tc>
          <w:tcPr>
            <w:tcW w:w="2116" w:type="pct"/>
            <w:vMerge/>
            <w:vAlign w:val="center"/>
          </w:tcPr>
          <w:p w14:paraId="27663E32" w14:textId="77777777" w:rsidR="003F597B" w:rsidRPr="00272A89" w:rsidRDefault="003F597B">
            <w:pPr>
              <w:spacing w:after="0"/>
              <w:rPr>
                <w:sz w:val="18"/>
                <w:szCs w:val="18"/>
              </w:rPr>
            </w:pPr>
          </w:p>
        </w:tc>
        <w:tc>
          <w:tcPr>
            <w:tcW w:w="1710" w:type="pct"/>
            <w:tcMar>
              <w:left w:w="105" w:type="dxa"/>
              <w:right w:w="105" w:type="dxa"/>
            </w:tcMar>
            <w:vAlign w:val="center"/>
          </w:tcPr>
          <w:p w14:paraId="186CD670" w14:textId="77777777" w:rsidR="003F597B" w:rsidRPr="00272A89" w:rsidRDefault="003F597B">
            <w:pPr>
              <w:spacing w:after="0"/>
              <w:rPr>
                <w:sz w:val="18"/>
                <w:szCs w:val="18"/>
              </w:rPr>
            </w:pPr>
            <w:r w:rsidRPr="00272A89">
              <w:rPr>
                <w:rFonts w:eastAsia="Times New Roman"/>
                <w:sz w:val="18"/>
                <w:szCs w:val="18"/>
              </w:rPr>
              <w:t>Бусад</w:t>
            </w:r>
          </w:p>
        </w:tc>
        <w:tc>
          <w:tcPr>
            <w:tcW w:w="604" w:type="pct"/>
            <w:tcMar>
              <w:left w:w="105" w:type="dxa"/>
              <w:right w:w="105" w:type="dxa"/>
            </w:tcMar>
            <w:vAlign w:val="center"/>
          </w:tcPr>
          <w:p w14:paraId="226B4B19" w14:textId="77777777" w:rsidR="003F597B" w:rsidRPr="00272A89" w:rsidRDefault="003F597B">
            <w:pPr>
              <w:spacing w:after="0"/>
              <w:jc w:val="center"/>
              <w:rPr>
                <w:sz w:val="18"/>
                <w:szCs w:val="18"/>
              </w:rPr>
            </w:pPr>
            <w:r w:rsidRPr="00272A89">
              <w:rPr>
                <w:rFonts w:eastAsia="Times New Roman"/>
                <w:sz w:val="18"/>
                <w:szCs w:val="18"/>
              </w:rPr>
              <w:t>35</w:t>
            </w:r>
          </w:p>
        </w:tc>
        <w:tc>
          <w:tcPr>
            <w:tcW w:w="571" w:type="pct"/>
            <w:tcMar>
              <w:left w:w="105" w:type="dxa"/>
              <w:right w:w="105" w:type="dxa"/>
            </w:tcMar>
            <w:vAlign w:val="center"/>
          </w:tcPr>
          <w:p w14:paraId="092CD1B5" w14:textId="77777777" w:rsidR="003F597B" w:rsidRPr="00272A89" w:rsidRDefault="003F597B">
            <w:pPr>
              <w:spacing w:after="0"/>
              <w:jc w:val="center"/>
              <w:rPr>
                <w:sz w:val="18"/>
                <w:szCs w:val="18"/>
              </w:rPr>
            </w:pPr>
            <w:r w:rsidRPr="00272A89">
              <w:rPr>
                <w:rFonts w:eastAsia="Times New Roman"/>
                <w:sz w:val="18"/>
                <w:szCs w:val="18"/>
              </w:rPr>
              <w:t>63</w:t>
            </w:r>
          </w:p>
        </w:tc>
      </w:tr>
      <w:tr w:rsidR="00C64878" w:rsidRPr="00272A89" w14:paraId="5685A879" w14:textId="77777777" w:rsidTr="00C5431B">
        <w:trPr>
          <w:trHeight w:val="300"/>
        </w:trPr>
        <w:tc>
          <w:tcPr>
            <w:tcW w:w="2116" w:type="pct"/>
            <w:vMerge/>
            <w:vAlign w:val="center"/>
          </w:tcPr>
          <w:p w14:paraId="19B2FC40" w14:textId="77777777" w:rsidR="003F597B" w:rsidRPr="00272A89" w:rsidRDefault="003F597B">
            <w:pPr>
              <w:spacing w:after="0"/>
              <w:rPr>
                <w:sz w:val="18"/>
                <w:szCs w:val="18"/>
              </w:rPr>
            </w:pPr>
          </w:p>
        </w:tc>
        <w:tc>
          <w:tcPr>
            <w:tcW w:w="1710" w:type="pct"/>
            <w:tcMar>
              <w:left w:w="105" w:type="dxa"/>
              <w:right w:w="105" w:type="dxa"/>
            </w:tcMar>
            <w:vAlign w:val="center"/>
          </w:tcPr>
          <w:p w14:paraId="0283D262" w14:textId="77777777" w:rsidR="003F597B" w:rsidRPr="00272A89" w:rsidRDefault="003F597B" w:rsidP="007E7119">
            <w:pPr>
              <w:spacing w:after="0"/>
              <w:jc w:val="center"/>
              <w:rPr>
                <w:sz w:val="18"/>
                <w:szCs w:val="18"/>
              </w:rPr>
            </w:pPr>
            <w:r w:rsidRPr="00272A89">
              <w:rPr>
                <w:rFonts w:eastAsia="Times New Roman"/>
                <w:b/>
                <w:sz w:val="18"/>
                <w:szCs w:val="18"/>
              </w:rPr>
              <w:t>Нийт</w:t>
            </w:r>
          </w:p>
        </w:tc>
        <w:tc>
          <w:tcPr>
            <w:tcW w:w="604" w:type="pct"/>
            <w:tcMar>
              <w:left w:w="105" w:type="dxa"/>
              <w:right w:w="105" w:type="dxa"/>
            </w:tcMar>
            <w:vAlign w:val="center"/>
          </w:tcPr>
          <w:p w14:paraId="162AB6BF" w14:textId="77777777" w:rsidR="003F597B" w:rsidRPr="00272A89" w:rsidRDefault="003F597B">
            <w:pPr>
              <w:spacing w:after="0"/>
              <w:jc w:val="center"/>
              <w:rPr>
                <w:sz w:val="18"/>
                <w:szCs w:val="18"/>
              </w:rPr>
            </w:pPr>
            <w:r w:rsidRPr="00272A89">
              <w:rPr>
                <w:rFonts w:eastAsia="Times New Roman"/>
                <w:b/>
                <w:sz w:val="18"/>
                <w:szCs w:val="18"/>
              </w:rPr>
              <w:t>2,644</w:t>
            </w:r>
          </w:p>
        </w:tc>
        <w:tc>
          <w:tcPr>
            <w:tcW w:w="571" w:type="pct"/>
            <w:tcMar>
              <w:left w:w="105" w:type="dxa"/>
              <w:right w:w="105" w:type="dxa"/>
            </w:tcMar>
            <w:vAlign w:val="center"/>
          </w:tcPr>
          <w:p w14:paraId="7FB17941" w14:textId="77777777" w:rsidR="003F597B" w:rsidRPr="00272A89" w:rsidRDefault="003F597B">
            <w:pPr>
              <w:spacing w:after="0"/>
              <w:jc w:val="center"/>
              <w:rPr>
                <w:sz w:val="18"/>
                <w:szCs w:val="18"/>
              </w:rPr>
            </w:pPr>
            <w:r w:rsidRPr="00272A89">
              <w:rPr>
                <w:rFonts w:eastAsia="Times New Roman"/>
                <w:b/>
                <w:sz w:val="18"/>
                <w:szCs w:val="18"/>
              </w:rPr>
              <w:t>6,068</w:t>
            </w:r>
          </w:p>
        </w:tc>
      </w:tr>
    </w:tbl>
    <w:p w14:paraId="609D1F85" w14:textId="77777777" w:rsidR="003F597B" w:rsidRPr="00272A89" w:rsidRDefault="003F597B" w:rsidP="003F597B">
      <w:pPr>
        <w:spacing w:after="80" w:line="245" w:lineRule="auto"/>
        <w:jc w:val="right"/>
      </w:pPr>
      <w:r w:rsidRPr="00272A89">
        <w:rPr>
          <w:rFonts w:eastAsia="Times New Roman"/>
          <w:i/>
          <w:sz w:val="20"/>
          <w:szCs w:val="20"/>
        </w:rPr>
        <w:t>Эх сурвалж: Үндэсний статистикийн хороо</w:t>
      </w:r>
    </w:p>
    <w:p w14:paraId="06CF0AEF" w14:textId="77777777" w:rsidR="003F597B" w:rsidRPr="00272A89" w:rsidRDefault="003F597B" w:rsidP="003F597B">
      <w:pPr>
        <w:spacing w:after="80" w:line="245" w:lineRule="auto"/>
        <w:ind w:firstLine="720"/>
      </w:pPr>
      <w:r w:rsidRPr="00272A89">
        <w:rPr>
          <w:rFonts w:eastAsia="Times New Roman"/>
        </w:rPr>
        <w:t>Бизнес эрхлэгчид компани байгуулан нэр авахад 10 хоногийн хугацаанд 7 шат дамжлагын дагуу бичиг баримт бүрдүүлдэг бол нэр авсны дараа бизнесийн орчны үнэлгээ хийлгэх, эрчим хүчинд холдогдох гэх мэтэд хамгийн багадаа 140-150 өдрийг зарцуулдаг байна.</w:t>
      </w:r>
    </w:p>
    <w:p w14:paraId="4FE32F97" w14:textId="77777777" w:rsidR="003F597B" w:rsidRPr="00272A89" w:rsidRDefault="003F597B" w:rsidP="003F597B">
      <w:pPr>
        <w:spacing w:after="80" w:line="245" w:lineRule="auto"/>
        <w:ind w:firstLine="720"/>
      </w:pPr>
      <w:r w:rsidRPr="00272A89">
        <w:rPr>
          <w:rFonts w:eastAsia="Times New Roman"/>
        </w:rPr>
        <w:t>Баримт бичгийн бүрдүүлэлт их, олон шат дамжлагатай, хугацаа их шаарддаг зэрэг нь шинээр бизнес эрхлэх гэж буй иргэд, ялангуяа залуу гарааны бизнес эрхлэгчид, эмэгтэйчүүд, хөдөө орон нутгийн иргэдийн хувьд бизнес эрхлэх урам зоригийг мохоох, бизнесийн хамтрагчид, хөрөнгө оруулагчдын итгэлийг бууруулах, санхүүгийн хувьд дарамт болох зэрэг нөлөөтэй байдаг ба үүний үр дүнд албан бус, бүртгэлгүй эдийн засаг руу шилжих эрсдэлийг бий болгож байна.</w:t>
      </w:r>
    </w:p>
    <w:p w14:paraId="59A5999B" w14:textId="1DCCADBF" w:rsidR="003F597B" w:rsidRPr="00272A89" w:rsidRDefault="003F597B" w:rsidP="003F597B">
      <w:pPr>
        <w:spacing w:after="80" w:line="245" w:lineRule="auto"/>
        <w:ind w:firstLine="720"/>
        <w:rPr>
          <w:color w:val="C00000"/>
        </w:rPr>
      </w:pPr>
      <w:r w:rsidRPr="00272A89">
        <w:rPr>
          <w:rFonts w:eastAsia="Times New Roman"/>
        </w:rPr>
        <w:t xml:space="preserve">Тухайлбал, барилгын зөвшөөрөл авах нөхцөлийн үзүүлэлтээр 190 орноос 29 дүгээр байр, эрчим хүчний холболтын үзүүлэлтээр 152 дугаар байр, өмч бүртгүүлэх нөхцөлийн үзүүлэлтээр 50 дугаар байранд тус тус эрэмбэлэгдсэн. </w:t>
      </w:r>
    </w:p>
    <w:p w14:paraId="4102C2C6" w14:textId="77777777" w:rsidR="003F597B" w:rsidRPr="00272A89" w:rsidRDefault="003F597B" w:rsidP="003F597B">
      <w:pPr>
        <w:spacing w:after="80" w:line="245" w:lineRule="auto"/>
        <w:ind w:firstLine="720"/>
        <w:rPr>
          <w:rFonts w:eastAsia="Times New Roman"/>
          <w:color w:val="000000" w:themeColor="text1"/>
        </w:rPr>
      </w:pPr>
      <w:r w:rsidRPr="00272A89">
        <w:rPr>
          <w:rFonts w:eastAsia="Times New Roman"/>
          <w:color w:val="000000" w:themeColor="text1"/>
        </w:rPr>
        <w:t>Бизнес эрхлэгчид үйл ажиллагаагаа эхлүүлэн тасралтгүй, хэвийн явуулахад тулгарч буй бэрхшээлүүдээс хамгийн өндөр хувийг бэлэн мөнгө, эргэлтийн хөрөнгийн хомсдол, бизнес эрхлэх тодорхойгүй нөхцөл байдал, тээвэр логистиктой холбогдох удаашрал, тасалдал зэрэг эзэлж байна.</w:t>
      </w:r>
    </w:p>
    <w:p w14:paraId="1CF32015" w14:textId="42E005F2" w:rsidR="00B45177" w:rsidRPr="00272A89" w:rsidRDefault="003F597B" w:rsidP="00C87C13">
      <w:pPr>
        <w:spacing w:after="80" w:line="245" w:lineRule="auto"/>
        <w:ind w:firstLine="720"/>
        <w:rPr>
          <w:color w:val="000000" w:themeColor="text1"/>
        </w:rPr>
      </w:pPr>
      <w:r w:rsidRPr="00272A89">
        <w:rPr>
          <w:rFonts w:eastAsia="Times New Roman"/>
          <w:color w:val="000000" w:themeColor="text1"/>
        </w:rPr>
        <w:t xml:space="preserve">Аж ахуйн нэгжүүдийн зах зээлд нэвтрэхэд тулгардаг саад хоригийг арилгах замаар бизнесийн орчныг сайжруулж, бизнесийн орчны ерөнхий үнэлгээ 2023 онд 2.71 байгааг 2029 онд 3.11-д хүргэнэ. Үүний тулд зүй ёсны </w:t>
      </w:r>
      <w:r w:rsidR="00F439BC" w:rsidRPr="00272A89">
        <w:rPr>
          <w:rFonts w:eastAsia="Times New Roman"/>
          <w:color w:val="000000" w:themeColor="text1"/>
        </w:rPr>
        <w:t>монопол</w:t>
      </w:r>
      <w:r w:rsidRPr="00272A89">
        <w:rPr>
          <w:rFonts w:eastAsia="Times New Roman"/>
          <w:color w:val="000000" w:themeColor="text1"/>
        </w:rPr>
        <w:t xml:space="preserve"> болон давамгай байдалтай аж ахуй эрхлэгчийг тогтоон, хяналт тавьж эдгээр аж ахуйн эрхлэгчдэд хүргүүлсэн зөвлөмж, шаардлагын хэрэгжилт 2024 онд 40.0 хувь байгааг 2030 онд 65.0 </w:t>
      </w:r>
      <w:r w:rsidRPr="00272A89">
        <w:rPr>
          <w:rFonts w:eastAsia="Times New Roman"/>
          <w:color w:val="000000" w:themeColor="text1"/>
        </w:rPr>
        <w:lastRenderedPageBreak/>
        <w:t>хувьд хүргэнэ. Мөн мэдээлэл, ил тод байдал, хяналтыг нэмэгдүүлж хэрэглэгчийн итгэлийн индекс 2024 онд 104.7 байгааг 2030 онд 114-</w:t>
      </w:r>
      <w:r w:rsidR="00EB2CF6" w:rsidRPr="00272A89">
        <w:rPr>
          <w:rFonts w:eastAsia="Times New Roman"/>
          <w:color w:val="000000" w:themeColor="text1"/>
        </w:rPr>
        <w:t>т</w:t>
      </w:r>
      <w:r w:rsidRPr="00272A89">
        <w:rPr>
          <w:rFonts w:eastAsia="Times New Roman"/>
          <w:color w:val="000000" w:themeColor="text1"/>
        </w:rPr>
        <w:t xml:space="preserve"> хүргэнэ. </w:t>
      </w:r>
    </w:p>
    <w:p w14:paraId="5BCCCADB" w14:textId="592E72E0" w:rsidR="00960BF4" w:rsidRPr="00272A89" w:rsidRDefault="008426CB" w:rsidP="000A6FF5">
      <w:pPr>
        <w:rPr>
          <w:rFonts w:eastAsia="Times New Roman"/>
        </w:rPr>
      </w:pPr>
      <w:r w:rsidRPr="00272A89">
        <w:rPr>
          <w:b/>
          <w:bCs/>
          <w:i/>
          <w:iCs/>
        </w:rPr>
        <w:t>Худалдан авах ажиллагаа</w:t>
      </w:r>
      <w:r w:rsidR="00D4678B" w:rsidRPr="00272A89">
        <w:rPr>
          <w:b/>
          <w:bCs/>
          <w:i/>
          <w:iCs/>
          <w:color w:val="002060"/>
        </w:rPr>
        <w:t>:</w:t>
      </w:r>
      <w:r w:rsidR="00D4678B" w:rsidRPr="00272A89">
        <w:rPr>
          <w:b/>
          <w:color w:val="002060"/>
        </w:rPr>
        <w:t xml:space="preserve"> </w:t>
      </w:r>
      <w:r w:rsidR="000A6FF5" w:rsidRPr="00272A89">
        <w:t xml:space="preserve">Төсвийн ерөнхийлөн захирагч нарын 2020-2024 онуудын хооронд зарласан тендер шалгаруулалтын төсөвт өртгийн хэмжээ 5.7 их наяд төгрөгөөс 26.0 их наяд төгрөг болж 4.5 дахин нэмэгдсэн байна. </w:t>
      </w:r>
      <w:r w:rsidR="000A6FF5" w:rsidRPr="00272A89">
        <w:rPr>
          <w:rFonts w:eastAsia="Times New Roman"/>
        </w:rPr>
        <w:t xml:space="preserve">(График </w:t>
      </w:r>
      <w:r w:rsidR="00A35E9C" w:rsidRPr="00272A89">
        <w:rPr>
          <w:rFonts w:eastAsia="Times New Roman"/>
        </w:rPr>
        <w:t>4</w:t>
      </w:r>
      <w:r w:rsidR="007C46D6" w:rsidRPr="00272A89">
        <w:rPr>
          <w:rFonts w:eastAsia="Times New Roman"/>
        </w:rPr>
        <w:t>7</w:t>
      </w:r>
      <w:r w:rsidR="00A35E9C" w:rsidRPr="00272A89">
        <w:rPr>
          <w:rFonts w:eastAsia="Times New Roman"/>
        </w:rPr>
        <w:t>-д</w:t>
      </w:r>
      <w:r w:rsidR="000A6FF5" w:rsidRPr="00272A89">
        <w:rPr>
          <w:rFonts w:eastAsia="Times New Roman"/>
        </w:rPr>
        <w:t xml:space="preserve"> харуулав.)</w:t>
      </w:r>
    </w:p>
    <w:p w14:paraId="589A690E" w14:textId="6F9AE80D" w:rsidR="000A6FF5" w:rsidRPr="00272A89" w:rsidRDefault="00740690" w:rsidP="00D34B15">
      <w:pPr>
        <w:pStyle w:val="Caption"/>
        <w:spacing w:after="0"/>
        <w:rPr>
          <w:rFonts w:eastAsia="Times New Roman"/>
          <w:color w:val="000000" w:themeColor="text1"/>
          <w:sz w:val="20"/>
          <w:szCs w:val="20"/>
        </w:rPr>
      </w:pPr>
      <w:bookmarkStart w:id="476" w:name="_Toc212631096"/>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47</w:t>
      </w:r>
      <w:r w:rsidRPr="00272A89">
        <w:rPr>
          <w:color w:val="000000" w:themeColor="text1"/>
          <w:sz w:val="20"/>
          <w:szCs w:val="20"/>
        </w:rPr>
        <w:fldChar w:fldCharType="end"/>
      </w:r>
      <w:r w:rsidRPr="00272A89">
        <w:rPr>
          <w:color w:val="000000" w:themeColor="text1"/>
          <w:sz w:val="20"/>
          <w:szCs w:val="20"/>
        </w:rPr>
        <w:t>.</w:t>
      </w:r>
      <w:r w:rsidR="000A6FF5" w:rsidRPr="00272A89">
        <w:rPr>
          <w:color w:val="000000" w:themeColor="text1"/>
          <w:sz w:val="20"/>
          <w:szCs w:val="20"/>
        </w:rPr>
        <w:t xml:space="preserve"> </w:t>
      </w:r>
      <w:r w:rsidR="000A6FF5" w:rsidRPr="00272A89">
        <w:rPr>
          <w:rFonts w:eastAsia="Times New Roman"/>
          <w:color w:val="000000" w:themeColor="text1"/>
          <w:sz w:val="20"/>
          <w:szCs w:val="20"/>
        </w:rPr>
        <w:t>Тендер шалгаруулалтын төсөв (их наяд төгрөг)</w:t>
      </w:r>
      <w:bookmarkEnd w:id="476"/>
    </w:p>
    <w:p w14:paraId="36BD33E0" w14:textId="20159919" w:rsidR="000A6FF5" w:rsidRPr="00272A89" w:rsidRDefault="00881BDD" w:rsidP="00F657AA">
      <w:pPr>
        <w:spacing w:after="0"/>
      </w:pPr>
      <w:r w:rsidRPr="00272A89">
        <w:rPr>
          <w:noProof/>
        </w:rPr>
        <w:drawing>
          <wp:inline distT="0" distB="0" distL="0" distR="0" wp14:anchorId="2F4946B4" wp14:editId="3A2DFB4E">
            <wp:extent cx="5939790" cy="2860312"/>
            <wp:effectExtent l="0" t="0" r="3810" b="0"/>
            <wp:docPr id="1724428619" name="Chart 1">
              <a:extLst xmlns:a="http://schemas.openxmlformats.org/drawingml/2006/main">
                <a:ext uri="{FF2B5EF4-FFF2-40B4-BE49-F238E27FC236}">
                  <a16:creationId xmlns:a16="http://schemas.microsoft.com/office/drawing/2014/main" id="{C7ADD498-4A1C-DC21-0342-941D620B05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37BE089" w14:textId="4B6A26DF" w:rsidR="000A6FF5" w:rsidRPr="00272A89" w:rsidRDefault="000A6FF5" w:rsidP="000A6FF5">
      <w:pPr>
        <w:spacing w:after="80" w:line="245" w:lineRule="auto"/>
        <w:jc w:val="right"/>
      </w:pPr>
      <w:r w:rsidRPr="00272A89">
        <w:rPr>
          <w:rFonts w:eastAsia="Times New Roman"/>
          <w:i/>
          <w:sz w:val="20"/>
          <w:szCs w:val="20"/>
        </w:rPr>
        <w:t>Эх сурвалж: ТЕЗ-ийн 2024 оны худалдан авах ажил</w:t>
      </w:r>
      <w:r w:rsidR="00627CFB" w:rsidRPr="00272A89">
        <w:rPr>
          <w:rFonts w:eastAsia="Times New Roman"/>
          <w:i/>
          <w:sz w:val="20"/>
          <w:szCs w:val="20"/>
        </w:rPr>
        <w:t>л</w:t>
      </w:r>
      <w:r w:rsidR="0067112E" w:rsidRPr="00272A89">
        <w:rPr>
          <w:rFonts w:eastAsia="Times New Roman"/>
          <w:i/>
          <w:sz w:val="20"/>
          <w:szCs w:val="20"/>
        </w:rPr>
        <w:t>а</w:t>
      </w:r>
      <w:r w:rsidRPr="00272A89">
        <w:rPr>
          <w:rFonts w:eastAsia="Times New Roman"/>
          <w:i/>
          <w:sz w:val="20"/>
          <w:szCs w:val="20"/>
        </w:rPr>
        <w:t>гааны хэрэгжилтийн тайлан</w:t>
      </w:r>
    </w:p>
    <w:p w14:paraId="1261982D" w14:textId="5F1C3554" w:rsidR="000A6FF5" w:rsidRPr="00272A89" w:rsidRDefault="000A6FF5" w:rsidP="000A6FF5">
      <w:pPr>
        <w:ind w:firstLine="720"/>
      </w:pPr>
      <w:r w:rsidRPr="00272A89">
        <w:t>Зохион байгуулсан тендер шалгаруулалтын төсөвт өртөг 2024 онд 26.0 их наяд төгрөг болж 2023 оноос 14.1 их наяд төгрөг буюу 18.5 хувиар нэмэгдсэн нь Нийслэлээс зарласан “Их багтаамжийн нийтийн тээврийн хэрэгсэл Метро” барих төслийн бүтээн байгуулалтын ажил (Улаанбаатар хот)”, “Сэлбэ дэд төвийн орон сууцны иж бүрэн цогцолбор хороолол”, “Эрдэнэс таван</w:t>
      </w:r>
      <w:r w:rsidR="00F439BC" w:rsidRPr="00272A89">
        <w:t xml:space="preserve"> </w:t>
      </w:r>
      <w:r w:rsidRPr="00272A89">
        <w:t>толгой” ХК-аас зарласан“</w:t>
      </w:r>
      <w:r w:rsidR="006A7594" w:rsidRPr="00272A89">
        <w:t>Цанхын</w:t>
      </w:r>
      <w:r w:rsidRPr="00272A89">
        <w:t xml:space="preserve"> зүүн уурхайн хөрс хуулалт, нүүрс олборлолт”, “Таван</w:t>
      </w:r>
      <w:r w:rsidR="00F439BC" w:rsidRPr="00272A89">
        <w:t xml:space="preserve"> </w:t>
      </w:r>
      <w:r w:rsidRPr="00272A89">
        <w:t>толгой” ХК-</w:t>
      </w:r>
      <w:r w:rsidR="00D4678B" w:rsidRPr="00272A89">
        <w:t>а</w:t>
      </w:r>
      <w:r w:rsidRPr="00272A89">
        <w:t xml:space="preserve">ас зарласан “Хөрс хуулалт, нүүрс олборлолтын ажил /багцтай/” зэрэг төсөл, арга хэмжээний төсөвт өртөгтэй холбоотой байна. Дээрх төсөл, арга хэмжээний төсөвт өртөг 11.1 их наяд төгрөг буюу 2024 онд зохион байгуулсан нийт тендер шалгаруулалтын төсөвт өртгийн 42.0 хувийг эзэлж байна. </w:t>
      </w:r>
    </w:p>
    <w:p w14:paraId="4517B6DC" w14:textId="77777777" w:rsidR="000A6FF5" w:rsidRPr="00272A89" w:rsidRDefault="000A6FF5" w:rsidP="000A6FF5">
      <w:pPr>
        <w:ind w:firstLine="720"/>
      </w:pPr>
      <w:r w:rsidRPr="00272A89">
        <w:t>Нөгөөтээгүүр, 2024 оны нийт зарласан тендер шалгаруулалт 2023 оноос 4,071 буюу 29.8 хувиар нэмэгдсэн байна. Дээрх үзүүлэлтээс харахад зохион байгуулж байгаа тендер шалгаруулалт нь төсөвт өртгийн өсөлттэй шууд хамааралгүй байна. Харин цахим системээр тендер шалгаруулалт зохион байгуулсан захиалагчийн тоо нэмэгдсэн, бага төсөвт өртөг бүхий олон тендер шалгаруулалт зарласантай холбоотой байна.</w:t>
      </w:r>
    </w:p>
    <w:p w14:paraId="39CEFED2" w14:textId="5C6979B3" w:rsidR="000A6FF5" w:rsidRPr="00272A89" w:rsidRDefault="000A6FF5" w:rsidP="000A6FF5">
      <w:pPr>
        <w:ind w:firstLine="720"/>
      </w:pPr>
      <w:r w:rsidRPr="00272A89">
        <w:t xml:space="preserve">Нэг тэрбум хүртэлх төсөвт өртөгтэй тендер шалгаруулалт 15,777 буюу 89.1 хувийг эзэлж байна. Энэ нь нийт тендер шалгаруулалтад нэг тэрбумаас доош төсөвт өртөгтэй тендер шалгаруулалт давамгайлж буйг харуулж байна. Харин нэг тэрбумаас дээш төсөвт өртөгтэй тендер шалгаруулалт 1,941 буюу 10.1 хувийг эзэлж байна. Гэсэн хэдий ч эдгээр төсөл, арга хэмжээний төсөвт өртөг 23.4 их наяд төгрөг буюу зарлагдсан тендер шалгаруулалтын нийт төсөв өртгийн 90.0 хувийг эзэлж байна. </w:t>
      </w:r>
      <w:r w:rsidR="00E10753" w:rsidRPr="00272A89">
        <w:t>(Хүснэгт 9</w:t>
      </w:r>
      <w:r w:rsidR="00017BD2" w:rsidRPr="00272A89">
        <w:t>5</w:t>
      </w:r>
      <w:r w:rsidR="00E10753" w:rsidRPr="00272A89">
        <w:t>-</w:t>
      </w:r>
      <w:r w:rsidR="00017BD2" w:rsidRPr="00272A89">
        <w:t>д</w:t>
      </w:r>
      <w:r w:rsidR="004921F2" w:rsidRPr="00272A89">
        <w:t xml:space="preserve"> тендер шалгаруулалтын төсөвт </w:t>
      </w:r>
      <w:r w:rsidR="00630E4A" w:rsidRPr="00272A89">
        <w:t>өртгийг</w:t>
      </w:r>
      <w:r w:rsidR="004921F2" w:rsidRPr="00272A89">
        <w:t xml:space="preserve"> харуулав.</w:t>
      </w:r>
      <w:r w:rsidR="00E10753" w:rsidRPr="00272A89">
        <w:t>)</w:t>
      </w:r>
    </w:p>
    <w:p w14:paraId="6837199F" w14:textId="77777777" w:rsidR="00581D07" w:rsidRDefault="00581D07">
      <w:pPr>
        <w:spacing w:line="259" w:lineRule="auto"/>
        <w:jc w:val="left"/>
        <w:rPr>
          <w:i/>
          <w:iCs/>
          <w:sz w:val="20"/>
          <w:szCs w:val="20"/>
        </w:rPr>
      </w:pPr>
      <w:r>
        <w:rPr>
          <w:sz w:val="20"/>
          <w:szCs w:val="20"/>
        </w:rPr>
        <w:br w:type="page"/>
      </w:r>
    </w:p>
    <w:p w14:paraId="5512A384" w14:textId="70387EBC" w:rsidR="000A6FF5" w:rsidRPr="00272A89" w:rsidRDefault="007F1CC7" w:rsidP="00D34B15">
      <w:pPr>
        <w:pStyle w:val="Caption"/>
        <w:spacing w:after="0"/>
        <w:rPr>
          <w:color w:val="auto"/>
          <w:sz w:val="20"/>
          <w:szCs w:val="20"/>
        </w:rPr>
      </w:pPr>
      <w:bookmarkStart w:id="477" w:name="_Toc212631038"/>
      <w:r w:rsidRPr="00272A89">
        <w:rPr>
          <w:color w:val="auto"/>
          <w:sz w:val="20"/>
          <w:szCs w:val="20"/>
        </w:rPr>
        <w:lastRenderedPageBreak/>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95</w:t>
      </w:r>
      <w:r w:rsidRPr="00272A89">
        <w:rPr>
          <w:color w:val="auto"/>
          <w:sz w:val="20"/>
          <w:szCs w:val="20"/>
        </w:rPr>
        <w:fldChar w:fldCharType="end"/>
      </w:r>
      <w:r w:rsidR="000A6FF5" w:rsidRPr="00272A89">
        <w:rPr>
          <w:rFonts w:eastAsia="Times New Roman"/>
          <w:color w:val="auto"/>
          <w:sz w:val="20"/>
          <w:szCs w:val="20"/>
        </w:rPr>
        <w:t>.</w:t>
      </w:r>
      <w:r w:rsidR="000A6FF5" w:rsidRPr="00272A89">
        <w:rPr>
          <w:color w:val="auto"/>
          <w:sz w:val="20"/>
          <w:szCs w:val="20"/>
        </w:rPr>
        <w:t xml:space="preserve"> Тендер шалгаруулалтын төсөвт өртөг (1 тэрбум хүртэлх ба түүнээс дээш)</w:t>
      </w:r>
      <w:bookmarkEnd w:id="477"/>
    </w:p>
    <w:tbl>
      <w:tblPr>
        <w:tblW w:w="5000" w:type="pct"/>
        <w:tblInd w:w="-3" w:type="dxa"/>
        <w:tblCellMar>
          <w:left w:w="0" w:type="dxa"/>
          <w:right w:w="0" w:type="dxa"/>
        </w:tblCellMar>
        <w:tblLook w:val="04A0" w:firstRow="1" w:lastRow="0" w:firstColumn="1" w:lastColumn="0" w:noHBand="0" w:noVBand="1"/>
      </w:tblPr>
      <w:tblGrid>
        <w:gridCol w:w="1926"/>
        <w:gridCol w:w="2386"/>
        <w:gridCol w:w="1302"/>
        <w:gridCol w:w="2713"/>
        <w:gridCol w:w="1302"/>
      </w:tblGrid>
      <w:tr w:rsidR="001F32D1" w:rsidRPr="00272A89" w14:paraId="2BD7A8BA" w14:textId="77777777" w:rsidTr="00C5431B">
        <w:trPr>
          <w:trHeight w:val="300"/>
        </w:trPr>
        <w:tc>
          <w:tcPr>
            <w:tcW w:w="1000" w:type="pct"/>
            <w:vMerge w:val="restart"/>
            <w:tcBorders>
              <w:top w:val="single" w:sz="4" w:space="0" w:color="auto"/>
              <w:left w:val="single" w:sz="4" w:space="0" w:color="auto"/>
              <w:bottom w:val="single" w:sz="4" w:space="0" w:color="000000"/>
              <w:right w:val="single" w:sz="4" w:space="0" w:color="auto"/>
            </w:tcBorders>
            <w:shd w:val="clear" w:color="auto" w:fill="002060"/>
            <w:noWrap/>
            <w:vAlign w:val="center"/>
            <w:hideMark/>
          </w:tcPr>
          <w:p w14:paraId="4717E801" w14:textId="77777777" w:rsidR="000A6FF5" w:rsidRPr="00272A89" w:rsidRDefault="000A6FF5">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Ангилал</w:t>
            </w:r>
          </w:p>
        </w:tc>
        <w:tc>
          <w:tcPr>
            <w:tcW w:w="1915" w:type="pct"/>
            <w:gridSpan w:val="2"/>
            <w:tcBorders>
              <w:top w:val="single" w:sz="4" w:space="0" w:color="auto"/>
              <w:left w:val="nil"/>
              <w:bottom w:val="single" w:sz="4" w:space="0" w:color="auto"/>
              <w:right w:val="single" w:sz="4" w:space="0" w:color="auto"/>
            </w:tcBorders>
            <w:shd w:val="clear" w:color="auto" w:fill="002060"/>
            <w:vAlign w:val="center"/>
            <w:hideMark/>
          </w:tcPr>
          <w:p w14:paraId="7B2C3B29" w14:textId="77777777" w:rsidR="000A6FF5" w:rsidRPr="00272A89" w:rsidRDefault="000A6FF5">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Тоо</w:t>
            </w:r>
          </w:p>
        </w:tc>
        <w:tc>
          <w:tcPr>
            <w:tcW w:w="2085" w:type="pct"/>
            <w:gridSpan w:val="2"/>
            <w:tcBorders>
              <w:top w:val="single" w:sz="4" w:space="0" w:color="auto"/>
              <w:left w:val="nil"/>
              <w:bottom w:val="single" w:sz="4" w:space="0" w:color="auto"/>
              <w:right w:val="single" w:sz="4" w:space="0" w:color="auto"/>
            </w:tcBorders>
            <w:shd w:val="clear" w:color="auto" w:fill="002060"/>
            <w:noWrap/>
            <w:vAlign w:val="center"/>
            <w:hideMark/>
          </w:tcPr>
          <w:p w14:paraId="6AE69B10" w14:textId="77777777" w:rsidR="000A6FF5" w:rsidRPr="00272A89" w:rsidRDefault="000A6FF5">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Тендер шалгаруулалтын төсөвт өртөг</w:t>
            </w:r>
          </w:p>
        </w:tc>
      </w:tr>
      <w:tr w:rsidR="00845CAB" w:rsidRPr="00272A89" w14:paraId="4F6C891A" w14:textId="77777777" w:rsidTr="00C5431B">
        <w:trPr>
          <w:trHeight w:val="827"/>
        </w:trPr>
        <w:tc>
          <w:tcPr>
            <w:tcW w:w="1000" w:type="pct"/>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0B70C16A" w14:textId="77777777" w:rsidR="000A6FF5" w:rsidRPr="00272A89" w:rsidRDefault="000A6FF5">
            <w:pPr>
              <w:spacing w:after="0"/>
              <w:jc w:val="center"/>
              <w:rPr>
                <w:rFonts w:eastAsia="Times New Roman"/>
                <w:b/>
                <w:bCs/>
                <w:color w:val="FFFFFF" w:themeColor="background1"/>
                <w:sz w:val="18"/>
                <w:szCs w:val="18"/>
              </w:rPr>
            </w:pPr>
          </w:p>
        </w:tc>
        <w:tc>
          <w:tcPr>
            <w:tcW w:w="1239" w:type="pct"/>
            <w:tcBorders>
              <w:top w:val="nil"/>
              <w:left w:val="nil"/>
              <w:bottom w:val="single" w:sz="4" w:space="0" w:color="auto"/>
              <w:right w:val="single" w:sz="4" w:space="0" w:color="auto"/>
            </w:tcBorders>
            <w:shd w:val="clear" w:color="auto" w:fill="002060"/>
            <w:vAlign w:val="center"/>
            <w:hideMark/>
          </w:tcPr>
          <w:p w14:paraId="7FB8AAD0" w14:textId="77777777" w:rsidR="000A6FF5" w:rsidRPr="00272A89" w:rsidRDefault="000A6FF5">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Нийт тендер шалгаруулалтын тоо</w:t>
            </w:r>
          </w:p>
        </w:tc>
        <w:tc>
          <w:tcPr>
            <w:tcW w:w="676" w:type="pct"/>
            <w:tcBorders>
              <w:top w:val="nil"/>
              <w:left w:val="nil"/>
              <w:bottom w:val="single" w:sz="4" w:space="0" w:color="auto"/>
              <w:right w:val="single" w:sz="4" w:space="0" w:color="auto"/>
            </w:tcBorders>
            <w:shd w:val="clear" w:color="auto" w:fill="002060"/>
            <w:noWrap/>
            <w:vAlign w:val="center"/>
            <w:hideMark/>
          </w:tcPr>
          <w:p w14:paraId="6A7DED50" w14:textId="77777777" w:rsidR="000A6FF5" w:rsidRPr="00272A89" w:rsidRDefault="000A6FF5">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Эзлэх хувь</w:t>
            </w:r>
          </w:p>
        </w:tc>
        <w:tc>
          <w:tcPr>
            <w:tcW w:w="1409" w:type="pct"/>
            <w:tcBorders>
              <w:top w:val="nil"/>
              <w:left w:val="nil"/>
              <w:bottom w:val="single" w:sz="4" w:space="0" w:color="auto"/>
              <w:right w:val="single" w:sz="4" w:space="0" w:color="auto"/>
            </w:tcBorders>
            <w:shd w:val="clear" w:color="auto" w:fill="002060"/>
            <w:vAlign w:val="center"/>
            <w:hideMark/>
          </w:tcPr>
          <w:p w14:paraId="7C060AB9" w14:textId="77777777" w:rsidR="000A6FF5" w:rsidRPr="00272A89" w:rsidRDefault="000A6FF5">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 xml:space="preserve">Төсөвт өртөг </w:t>
            </w:r>
            <w:r w:rsidRPr="00272A89">
              <w:rPr>
                <w:rFonts w:eastAsia="Times New Roman"/>
                <w:b/>
                <w:color w:val="FFFFFF" w:themeColor="background1"/>
                <w:sz w:val="18"/>
                <w:szCs w:val="18"/>
              </w:rPr>
              <w:t>(Их наяд төгрөг)</w:t>
            </w:r>
          </w:p>
        </w:tc>
        <w:tc>
          <w:tcPr>
            <w:tcW w:w="676" w:type="pct"/>
            <w:tcBorders>
              <w:top w:val="nil"/>
              <w:left w:val="nil"/>
              <w:bottom w:val="single" w:sz="4" w:space="0" w:color="auto"/>
              <w:right w:val="single" w:sz="4" w:space="0" w:color="auto"/>
            </w:tcBorders>
            <w:shd w:val="clear" w:color="auto" w:fill="002060"/>
            <w:noWrap/>
            <w:vAlign w:val="center"/>
            <w:hideMark/>
          </w:tcPr>
          <w:p w14:paraId="0ED6544B" w14:textId="77777777" w:rsidR="000A6FF5" w:rsidRPr="00272A89" w:rsidRDefault="000A6FF5">
            <w:pPr>
              <w:spacing w:after="0"/>
              <w:jc w:val="center"/>
              <w:rPr>
                <w:rFonts w:eastAsia="Times New Roman"/>
                <w:b/>
                <w:bCs/>
                <w:color w:val="FFFFFF" w:themeColor="background1"/>
                <w:sz w:val="18"/>
                <w:szCs w:val="18"/>
              </w:rPr>
            </w:pPr>
            <w:r w:rsidRPr="00272A89">
              <w:rPr>
                <w:rFonts w:eastAsia="Times New Roman"/>
                <w:b/>
                <w:bCs/>
                <w:color w:val="FFFFFF" w:themeColor="background1"/>
                <w:sz w:val="18"/>
                <w:szCs w:val="18"/>
              </w:rPr>
              <w:t>Эзлэх хувь</w:t>
            </w:r>
          </w:p>
        </w:tc>
      </w:tr>
      <w:tr w:rsidR="00C64878" w:rsidRPr="00272A89" w14:paraId="6269F61C" w14:textId="77777777" w:rsidTr="00C5431B">
        <w:trPr>
          <w:trHeight w:val="559"/>
        </w:trPr>
        <w:tc>
          <w:tcPr>
            <w:tcW w:w="1000" w:type="pct"/>
            <w:tcBorders>
              <w:top w:val="nil"/>
              <w:left w:val="single" w:sz="4" w:space="0" w:color="auto"/>
              <w:bottom w:val="single" w:sz="4" w:space="0" w:color="auto"/>
              <w:right w:val="single" w:sz="4" w:space="0" w:color="auto"/>
            </w:tcBorders>
            <w:vAlign w:val="center"/>
            <w:hideMark/>
          </w:tcPr>
          <w:p w14:paraId="11D48BB5" w14:textId="77777777" w:rsidR="000A6FF5" w:rsidRPr="00272A89" w:rsidRDefault="000A6FF5">
            <w:pPr>
              <w:spacing w:after="0"/>
              <w:rPr>
                <w:rFonts w:eastAsia="Times New Roman"/>
                <w:color w:val="000000"/>
                <w:sz w:val="18"/>
                <w:szCs w:val="18"/>
              </w:rPr>
            </w:pPr>
            <w:r w:rsidRPr="00272A89">
              <w:rPr>
                <w:rFonts w:eastAsia="Times New Roman"/>
                <w:color w:val="000000"/>
                <w:sz w:val="18"/>
                <w:szCs w:val="18"/>
              </w:rPr>
              <w:t>Нэг тэрбум хүртэлх төсөвт өртөгтэй</w:t>
            </w:r>
          </w:p>
        </w:tc>
        <w:tc>
          <w:tcPr>
            <w:tcW w:w="1239" w:type="pct"/>
            <w:tcBorders>
              <w:top w:val="nil"/>
              <w:left w:val="nil"/>
              <w:bottom w:val="single" w:sz="4" w:space="0" w:color="auto"/>
              <w:right w:val="single" w:sz="4" w:space="0" w:color="auto"/>
            </w:tcBorders>
            <w:noWrap/>
            <w:vAlign w:val="center"/>
            <w:hideMark/>
          </w:tcPr>
          <w:p w14:paraId="22004964" w14:textId="77777777" w:rsidR="000A6FF5" w:rsidRPr="00272A89" w:rsidRDefault="000A6FF5">
            <w:pPr>
              <w:spacing w:after="0"/>
              <w:jc w:val="center"/>
              <w:rPr>
                <w:rFonts w:eastAsia="Times New Roman"/>
                <w:color w:val="000000"/>
                <w:sz w:val="18"/>
                <w:szCs w:val="18"/>
              </w:rPr>
            </w:pPr>
            <w:r w:rsidRPr="00272A89">
              <w:rPr>
                <w:rFonts w:eastAsia="Times New Roman"/>
                <w:color w:val="000000"/>
                <w:sz w:val="18"/>
                <w:szCs w:val="18"/>
              </w:rPr>
              <w:t>15,777</w:t>
            </w:r>
          </w:p>
        </w:tc>
        <w:tc>
          <w:tcPr>
            <w:tcW w:w="676" w:type="pct"/>
            <w:tcBorders>
              <w:top w:val="nil"/>
              <w:left w:val="nil"/>
              <w:bottom w:val="single" w:sz="4" w:space="0" w:color="auto"/>
              <w:right w:val="single" w:sz="4" w:space="0" w:color="auto"/>
            </w:tcBorders>
            <w:noWrap/>
            <w:vAlign w:val="center"/>
            <w:hideMark/>
          </w:tcPr>
          <w:p w14:paraId="000C425F" w14:textId="77777777" w:rsidR="000A6FF5" w:rsidRPr="00272A89" w:rsidRDefault="000A6FF5">
            <w:pPr>
              <w:spacing w:after="0"/>
              <w:jc w:val="center"/>
              <w:rPr>
                <w:rFonts w:eastAsia="Times New Roman"/>
                <w:color w:val="000000"/>
                <w:sz w:val="18"/>
                <w:szCs w:val="18"/>
              </w:rPr>
            </w:pPr>
            <w:r w:rsidRPr="00272A89">
              <w:rPr>
                <w:rFonts w:eastAsia="Times New Roman"/>
                <w:color w:val="000000"/>
                <w:sz w:val="18"/>
                <w:szCs w:val="18"/>
              </w:rPr>
              <w:t>89.1</w:t>
            </w:r>
          </w:p>
        </w:tc>
        <w:tc>
          <w:tcPr>
            <w:tcW w:w="1409" w:type="pct"/>
            <w:tcBorders>
              <w:top w:val="nil"/>
              <w:left w:val="nil"/>
              <w:bottom w:val="single" w:sz="4" w:space="0" w:color="auto"/>
              <w:right w:val="single" w:sz="4" w:space="0" w:color="auto"/>
            </w:tcBorders>
            <w:noWrap/>
            <w:vAlign w:val="center"/>
            <w:hideMark/>
          </w:tcPr>
          <w:p w14:paraId="715ADD19" w14:textId="77777777" w:rsidR="000A6FF5" w:rsidRPr="00272A89" w:rsidRDefault="000A6FF5">
            <w:pPr>
              <w:spacing w:after="0"/>
              <w:jc w:val="center"/>
              <w:rPr>
                <w:rFonts w:eastAsia="Times New Roman"/>
                <w:color w:val="000000"/>
                <w:sz w:val="18"/>
                <w:szCs w:val="18"/>
              </w:rPr>
            </w:pPr>
            <w:r w:rsidRPr="00272A89">
              <w:rPr>
                <w:rFonts w:eastAsia="Times New Roman"/>
                <w:color w:val="000000"/>
                <w:sz w:val="18"/>
                <w:szCs w:val="18"/>
              </w:rPr>
              <w:t>2.6</w:t>
            </w:r>
          </w:p>
        </w:tc>
        <w:tc>
          <w:tcPr>
            <w:tcW w:w="676" w:type="pct"/>
            <w:tcBorders>
              <w:top w:val="nil"/>
              <w:left w:val="nil"/>
              <w:bottom w:val="single" w:sz="4" w:space="0" w:color="auto"/>
              <w:right w:val="single" w:sz="4" w:space="0" w:color="auto"/>
            </w:tcBorders>
            <w:noWrap/>
            <w:vAlign w:val="center"/>
            <w:hideMark/>
          </w:tcPr>
          <w:p w14:paraId="45E0F6D4" w14:textId="77777777" w:rsidR="000A6FF5" w:rsidRPr="00272A89" w:rsidRDefault="000A6FF5">
            <w:pPr>
              <w:spacing w:after="0"/>
              <w:jc w:val="center"/>
              <w:rPr>
                <w:rFonts w:eastAsia="Times New Roman"/>
                <w:color w:val="000000"/>
                <w:sz w:val="18"/>
                <w:szCs w:val="18"/>
              </w:rPr>
            </w:pPr>
            <w:r w:rsidRPr="00272A89">
              <w:rPr>
                <w:rFonts w:eastAsia="Times New Roman"/>
                <w:color w:val="000000"/>
                <w:sz w:val="18"/>
                <w:szCs w:val="18"/>
              </w:rPr>
              <w:t>10.0</w:t>
            </w:r>
          </w:p>
        </w:tc>
      </w:tr>
      <w:tr w:rsidR="00C64878" w:rsidRPr="00272A89" w14:paraId="021A1BBC" w14:textId="77777777" w:rsidTr="00C5431B">
        <w:trPr>
          <w:trHeight w:val="399"/>
        </w:trPr>
        <w:tc>
          <w:tcPr>
            <w:tcW w:w="1000" w:type="pct"/>
            <w:tcBorders>
              <w:top w:val="nil"/>
              <w:left w:val="single" w:sz="4" w:space="0" w:color="auto"/>
              <w:bottom w:val="single" w:sz="4" w:space="0" w:color="auto"/>
              <w:right w:val="single" w:sz="4" w:space="0" w:color="auto"/>
            </w:tcBorders>
            <w:vAlign w:val="center"/>
            <w:hideMark/>
          </w:tcPr>
          <w:p w14:paraId="16137ADF" w14:textId="77777777" w:rsidR="000A6FF5" w:rsidRPr="00272A89" w:rsidRDefault="000A6FF5">
            <w:pPr>
              <w:spacing w:after="0"/>
              <w:rPr>
                <w:rFonts w:eastAsia="Times New Roman"/>
                <w:color w:val="000000"/>
                <w:sz w:val="18"/>
                <w:szCs w:val="18"/>
              </w:rPr>
            </w:pPr>
            <w:r w:rsidRPr="00272A89">
              <w:rPr>
                <w:rFonts w:eastAsia="Times New Roman"/>
                <w:color w:val="000000"/>
                <w:sz w:val="18"/>
                <w:szCs w:val="18"/>
              </w:rPr>
              <w:t>Нэг тэрбумаас дээш төсөвт өртөгтэй</w:t>
            </w:r>
          </w:p>
        </w:tc>
        <w:tc>
          <w:tcPr>
            <w:tcW w:w="1239" w:type="pct"/>
            <w:tcBorders>
              <w:top w:val="nil"/>
              <w:left w:val="nil"/>
              <w:bottom w:val="single" w:sz="4" w:space="0" w:color="auto"/>
              <w:right w:val="single" w:sz="4" w:space="0" w:color="auto"/>
            </w:tcBorders>
            <w:noWrap/>
            <w:vAlign w:val="center"/>
            <w:hideMark/>
          </w:tcPr>
          <w:p w14:paraId="045D89AB" w14:textId="77777777" w:rsidR="000A6FF5" w:rsidRPr="00272A89" w:rsidRDefault="000A6FF5">
            <w:pPr>
              <w:spacing w:after="0"/>
              <w:jc w:val="center"/>
              <w:rPr>
                <w:rFonts w:eastAsia="Times New Roman"/>
                <w:color w:val="000000"/>
                <w:sz w:val="18"/>
                <w:szCs w:val="18"/>
              </w:rPr>
            </w:pPr>
            <w:r w:rsidRPr="00272A89">
              <w:rPr>
                <w:rFonts w:eastAsia="Times New Roman"/>
                <w:color w:val="000000"/>
                <w:sz w:val="18"/>
                <w:szCs w:val="18"/>
              </w:rPr>
              <w:t>1,941</w:t>
            </w:r>
          </w:p>
        </w:tc>
        <w:tc>
          <w:tcPr>
            <w:tcW w:w="676" w:type="pct"/>
            <w:tcBorders>
              <w:top w:val="nil"/>
              <w:left w:val="nil"/>
              <w:bottom w:val="single" w:sz="4" w:space="0" w:color="auto"/>
              <w:right w:val="single" w:sz="4" w:space="0" w:color="auto"/>
            </w:tcBorders>
            <w:noWrap/>
            <w:vAlign w:val="center"/>
            <w:hideMark/>
          </w:tcPr>
          <w:p w14:paraId="137711A2" w14:textId="77777777" w:rsidR="000A6FF5" w:rsidRPr="00272A89" w:rsidRDefault="000A6FF5">
            <w:pPr>
              <w:spacing w:after="0"/>
              <w:jc w:val="center"/>
              <w:rPr>
                <w:rFonts w:eastAsia="Times New Roman"/>
                <w:color w:val="000000"/>
                <w:sz w:val="18"/>
                <w:szCs w:val="18"/>
              </w:rPr>
            </w:pPr>
            <w:r w:rsidRPr="00272A89">
              <w:rPr>
                <w:rFonts w:eastAsia="Times New Roman"/>
                <w:color w:val="000000"/>
                <w:sz w:val="18"/>
                <w:szCs w:val="18"/>
              </w:rPr>
              <w:t>10.9</w:t>
            </w:r>
          </w:p>
        </w:tc>
        <w:tc>
          <w:tcPr>
            <w:tcW w:w="1409" w:type="pct"/>
            <w:tcBorders>
              <w:top w:val="nil"/>
              <w:left w:val="nil"/>
              <w:bottom w:val="single" w:sz="4" w:space="0" w:color="auto"/>
              <w:right w:val="single" w:sz="4" w:space="0" w:color="auto"/>
            </w:tcBorders>
            <w:noWrap/>
            <w:vAlign w:val="center"/>
            <w:hideMark/>
          </w:tcPr>
          <w:p w14:paraId="59EC2348" w14:textId="77777777" w:rsidR="000A6FF5" w:rsidRPr="00272A89" w:rsidRDefault="000A6FF5">
            <w:pPr>
              <w:spacing w:after="0"/>
              <w:jc w:val="center"/>
              <w:rPr>
                <w:rFonts w:eastAsia="Times New Roman"/>
                <w:color w:val="000000"/>
                <w:sz w:val="18"/>
                <w:szCs w:val="18"/>
              </w:rPr>
            </w:pPr>
            <w:r w:rsidRPr="00272A89">
              <w:rPr>
                <w:rFonts w:eastAsia="Times New Roman"/>
                <w:color w:val="000000"/>
                <w:sz w:val="18"/>
                <w:szCs w:val="18"/>
              </w:rPr>
              <w:t>23.4</w:t>
            </w:r>
          </w:p>
        </w:tc>
        <w:tc>
          <w:tcPr>
            <w:tcW w:w="676" w:type="pct"/>
            <w:tcBorders>
              <w:top w:val="nil"/>
              <w:left w:val="nil"/>
              <w:bottom w:val="single" w:sz="4" w:space="0" w:color="auto"/>
              <w:right w:val="single" w:sz="4" w:space="0" w:color="auto"/>
            </w:tcBorders>
            <w:noWrap/>
            <w:vAlign w:val="center"/>
            <w:hideMark/>
          </w:tcPr>
          <w:p w14:paraId="53125A2C" w14:textId="77777777" w:rsidR="000A6FF5" w:rsidRPr="00272A89" w:rsidRDefault="000A6FF5">
            <w:pPr>
              <w:spacing w:after="0"/>
              <w:jc w:val="center"/>
              <w:rPr>
                <w:rFonts w:eastAsia="Times New Roman"/>
                <w:color w:val="000000"/>
                <w:sz w:val="18"/>
                <w:szCs w:val="18"/>
              </w:rPr>
            </w:pPr>
            <w:r w:rsidRPr="00272A89">
              <w:rPr>
                <w:rFonts w:eastAsia="Times New Roman"/>
                <w:color w:val="000000"/>
                <w:sz w:val="18"/>
                <w:szCs w:val="18"/>
              </w:rPr>
              <w:t>90.0</w:t>
            </w:r>
          </w:p>
        </w:tc>
      </w:tr>
    </w:tbl>
    <w:p w14:paraId="3EA6B54B" w14:textId="77777777" w:rsidR="000A6FF5" w:rsidRPr="00272A89" w:rsidRDefault="000A6FF5" w:rsidP="000A6FF5">
      <w:pPr>
        <w:spacing w:after="80" w:line="245" w:lineRule="auto"/>
        <w:jc w:val="right"/>
      </w:pPr>
      <w:r w:rsidRPr="00272A89">
        <w:rPr>
          <w:rFonts w:eastAsia="Times New Roman"/>
          <w:i/>
          <w:sz w:val="20"/>
          <w:szCs w:val="20"/>
        </w:rPr>
        <w:t>Эх сурвалж: ТЕЗ-ийн 2024 оны худалдан авах ажиллагааны хэрэгжилтийн тайлан</w:t>
      </w:r>
    </w:p>
    <w:p w14:paraId="49532792" w14:textId="7A1A235C" w:rsidR="008426CB" w:rsidRPr="00272A89" w:rsidRDefault="000A6FF5" w:rsidP="00497B0E">
      <w:pPr>
        <w:spacing w:after="80" w:line="245" w:lineRule="auto"/>
        <w:ind w:firstLine="720"/>
        <w:rPr>
          <w:color w:val="000000" w:themeColor="text1"/>
        </w:rPr>
      </w:pPr>
      <w:r w:rsidRPr="00272A89">
        <w:rPr>
          <w:rFonts w:eastAsia="Times New Roman"/>
          <w:color w:val="000000" w:themeColor="text1"/>
        </w:rPr>
        <w:t xml:space="preserve">Худалдан авах </w:t>
      </w:r>
      <w:r w:rsidR="004921F2" w:rsidRPr="00272A89">
        <w:rPr>
          <w:rFonts w:eastAsia="Times New Roman"/>
          <w:color w:val="000000" w:themeColor="text1"/>
        </w:rPr>
        <w:t>ажиллагаанд</w:t>
      </w:r>
      <w:r w:rsidRPr="00272A89">
        <w:rPr>
          <w:rFonts w:eastAsia="Times New Roman"/>
          <w:color w:val="000000" w:themeColor="text1"/>
        </w:rPr>
        <w:t xml:space="preserve"> дахь хүний оролцоог бууруулах замаар тендер шалгаруулалт амжилтгүй болсон хувийг 2024 онд 53.0 байгааг 2030 онд 10.0 хувьд хүргэхээр зорьж байна. Үүний тулд ил тод байдлыг нэмэгдүүлж тендерт оролцогчоос захиалагчийн шийдвэрт гаргасан гомдолд үндэслэлтэй гомдлын эзлэх хэмжээг 2024 онд 80.6 хувь байгааг 2030 онд 40.0 хувьд хүргэнэ. </w:t>
      </w:r>
    </w:p>
    <w:p w14:paraId="4E756DDB" w14:textId="3F39981E" w:rsidR="00374959" w:rsidRPr="00272A89" w:rsidRDefault="00694CC3" w:rsidP="00D4678B">
      <w:pPr>
        <w:rPr>
          <w:b/>
          <w:color w:val="002060"/>
        </w:rPr>
      </w:pPr>
      <w:r w:rsidRPr="00272A89">
        <w:rPr>
          <w:b/>
          <w:bCs/>
          <w:i/>
          <w:iCs/>
        </w:rPr>
        <w:t>Стандарт</w:t>
      </w:r>
      <w:r w:rsidR="00D4678B" w:rsidRPr="00272A89">
        <w:rPr>
          <w:b/>
          <w:bCs/>
          <w:i/>
          <w:iCs/>
          <w:color w:val="002060"/>
        </w:rPr>
        <w:t>:</w:t>
      </w:r>
      <w:r w:rsidR="00D4678B" w:rsidRPr="00272A89">
        <w:rPr>
          <w:b/>
          <w:color w:val="002060"/>
        </w:rPr>
        <w:t xml:space="preserve"> </w:t>
      </w:r>
      <w:r w:rsidR="00374959" w:rsidRPr="00272A89">
        <w:rPr>
          <w:rFonts w:eastAsia="Times New Roman"/>
        </w:rPr>
        <w:t>Стандартчилал, хэмжил зүй, тохирлын үнэлгээний үйл ажиллагаа нь 1921 оноос хойш улс орны эдийн засаг, нийгмийг хөгжүүлэх зорилго, зорилт, удирдлагын арга хэлбэртэй нягт уялдаа холбоотой төдийгүй тодорхой үе шатуудыг дамжин хөгжиж ир</w:t>
      </w:r>
      <w:r w:rsidR="009B4F48" w:rsidRPr="00272A89">
        <w:rPr>
          <w:rFonts w:eastAsia="Times New Roman"/>
        </w:rPr>
        <w:t>жээ</w:t>
      </w:r>
      <w:r w:rsidR="00374959" w:rsidRPr="00272A89">
        <w:rPr>
          <w:rFonts w:eastAsia="Times New Roman"/>
        </w:rPr>
        <w:t xml:space="preserve">. Монгол Улсын үндэсний стандартчилал нь хөгжлийнхөө үе шат болгонд тодорхой зорилтыг шийдвэрлэж, улс орны худалдаа, эдийн засаг, нийгмийн хөгжил, бүтээгдэхүүний чанарыг дээшлүүлэхэд үнэтэй хувь нэмэр оруулсан. </w:t>
      </w:r>
    </w:p>
    <w:p w14:paraId="0A044E1B" w14:textId="77777777" w:rsidR="00374959" w:rsidRPr="00272A89" w:rsidRDefault="00374959" w:rsidP="00374959">
      <w:pPr>
        <w:spacing w:after="80" w:line="245" w:lineRule="auto"/>
        <w:ind w:firstLine="720"/>
        <w:rPr>
          <w:rFonts w:eastAsia="Times New Roman"/>
        </w:rPr>
      </w:pPr>
      <w:r w:rsidRPr="00272A89">
        <w:rPr>
          <w:rFonts w:eastAsia="Times New Roman"/>
        </w:rPr>
        <w:t xml:space="preserve">Хэмжилзүй нь худалдаа, аж үйлдвэр, хөдөө аж ахуй, тээвэр, холбоо, шинжлэх ухаан, эрүүлийг хамгаалах салбарын хэмжээнд хурдацтайгаар үүсэн хөгжиж, аливаа үзэгдэл, үйл ажиллагаа, түүний үр дүнгийн тоо болон чанарын үзүүлэлтийг үнэлж дүгнэхэд чухал хэрэглүүр болж байна. Улсын стандартчиллын бодлогыг 1976-1988 онд хэрэгжүүлж, хөгжүүлэх үе шатанд, ялангуяа 1980-аад он хүртэл эх орны үйлдвэрийн бүтээгдэхүүнийг стандартчиллын норматив-техникийн баримт бичгээр бүрэн хангах зорилттой ажилласны үр дүнд 1988 онд нийт бүтээгдэхүүний 98.0 хувийг стандартчилсан байна. </w:t>
      </w:r>
    </w:p>
    <w:p w14:paraId="62350E04" w14:textId="2341D2E8" w:rsidR="00374959" w:rsidRPr="00272A89" w:rsidRDefault="00374959" w:rsidP="00374959">
      <w:pPr>
        <w:spacing w:after="80" w:line="245" w:lineRule="auto"/>
        <w:ind w:firstLine="720"/>
        <w:rPr>
          <w:color w:val="000000" w:themeColor="text1"/>
        </w:rPr>
      </w:pPr>
      <w:r w:rsidRPr="00272A89">
        <w:rPr>
          <w:rFonts w:eastAsia="Times New Roman"/>
        </w:rPr>
        <w:t>Зах зээлд шилжиж буй 1990-ээд оноос бүтээгдэхүүний нэр төрөл, гарал үүсэл эрс олширч, бүтээгдэхүүний чанар, хэрэглээний аюулгүй байдлыг хангах явдал нэн тулгамдсан зорилт болсон. Засгийн газрын тохируулагч агентлаг Стандарт, хэмжил зүйн газар нь стандартчилал, хэмжилзүй, тохирлын үнэлгээ, сорьцын хяналтын чиглэлээр орон нутгийн 21 салбар, хэлтэстэй</w:t>
      </w:r>
      <w:r w:rsidR="002840C2" w:rsidRPr="00272A89">
        <w:rPr>
          <w:rFonts w:eastAsia="Times New Roman"/>
        </w:rPr>
        <w:t>гээр</w:t>
      </w:r>
      <w:r w:rsidRPr="00272A89">
        <w:rPr>
          <w:rFonts w:eastAsia="Times New Roman"/>
        </w:rPr>
        <w:t xml:space="preserve"> үйл ажиллагаа явуулж байна.</w:t>
      </w:r>
      <w:r w:rsidRPr="00272A89">
        <w:t xml:space="preserve"> </w:t>
      </w:r>
      <w:r w:rsidRPr="00272A89">
        <w:rPr>
          <w:rFonts w:eastAsia="Times New Roman"/>
          <w:color w:val="000000" w:themeColor="text1"/>
        </w:rPr>
        <w:t>Салбарын тулгамдсан асуудлыг ач холбогдлоор нь эрэмбэлж, дараах үйл ажиллагааны чиглэлээр сайжруулах хэрэгцээ шаардлага байна. Үүнд:</w:t>
      </w:r>
    </w:p>
    <w:p w14:paraId="28678FBD" w14:textId="77777777" w:rsidR="00374959" w:rsidRPr="00272A89" w:rsidRDefault="00374959" w:rsidP="00A4153E">
      <w:pPr>
        <w:pStyle w:val="ListParagraph"/>
        <w:numPr>
          <w:ilvl w:val="0"/>
          <w:numId w:val="23"/>
        </w:numPr>
        <w:spacing w:after="0" w:line="245" w:lineRule="auto"/>
        <w:ind w:left="709"/>
        <w:rPr>
          <w:rFonts w:eastAsia="Times New Roman"/>
          <w:color w:val="000000" w:themeColor="text1"/>
        </w:rPr>
      </w:pPr>
      <w:r w:rsidRPr="00272A89">
        <w:rPr>
          <w:rFonts w:eastAsia="Times New Roman"/>
          <w:color w:val="000000" w:themeColor="text1"/>
        </w:rPr>
        <w:t>Салбарын хэмжээний санхүү, эдийн засгийн боломж болон материаллаг бааз хязгаарлагдмал;</w:t>
      </w:r>
    </w:p>
    <w:p w14:paraId="280208CC" w14:textId="77777777" w:rsidR="00374959" w:rsidRPr="00272A89" w:rsidRDefault="00374959" w:rsidP="00A4153E">
      <w:pPr>
        <w:pStyle w:val="ListParagraph"/>
        <w:numPr>
          <w:ilvl w:val="0"/>
          <w:numId w:val="23"/>
        </w:numPr>
        <w:spacing w:after="0" w:line="245" w:lineRule="auto"/>
        <w:ind w:left="709"/>
        <w:rPr>
          <w:rFonts w:eastAsia="Times New Roman"/>
          <w:color w:val="000000" w:themeColor="text1"/>
        </w:rPr>
      </w:pPr>
      <w:r w:rsidRPr="00272A89">
        <w:rPr>
          <w:rFonts w:eastAsia="Times New Roman"/>
          <w:color w:val="000000" w:themeColor="text1"/>
        </w:rPr>
        <w:t>Төсвийн хөрөнгө бага байдлаас болж хүний нөөцийг чадавхжуулах асуудал орхигдсон;</w:t>
      </w:r>
    </w:p>
    <w:p w14:paraId="71184A5B" w14:textId="77777777" w:rsidR="00374959" w:rsidRPr="00272A89" w:rsidRDefault="00374959" w:rsidP="00A4153E">
      <w:pPr>
        <w:pStyle w:val="ListParagraph"/>
        <w:numPr>
          <w:ilvl w:val="0"/>
          <w:numId w:val="23"/>
        </w:numPr>
        <w:spacing w:after="0" w:line="245" w:lineRule="auto"/>
        <w:ind w:left="709"/>
        <w:rPr>
          <w:rFonts w:eastAsia="Times New Roman"/>
          <w:color w:val="000000" w:themeColor="text1"/>
        </w:rPr>
      </w:pPr>
      <w:r w:rsidRPr="00272A89">
        <w:rPr>
          <w:rFonts w:eastAsia="Times New Roman"/>
          <w:color w:val="000000" w:themeColor="text1"/>
        </w:rPr>
        <w:t>Салбарын мэдээллийн нэгдсэн цахим системийг үе шаттай нэвтрүүлэхэд төсөв санхүүжилт хангалтгүй;</w:t>
      </w:r>
    </w:p>
    <w:p w14:paraId="4BE97381" w14:textId="77777777" w:rsidR="00374959" w:rsidRPr="00272A89" w:rsidRDefault="00374959" w:rsidP="00A4153E">
      <w:pPr>
        <w:pStyle w:val="ListParagraph"/>
        <w:numPr>
          <w:ilvl w:val="0"/>
          <w:numId w:val="23"/>
        </w:numPr>
        <w:spacing w:after="0" w:line="245" w:lineRule="auto"/>
        <w:ind w:left="709"/>
        <w:rPr>
          <w:rFonts w:eastAsia="Times New Roman"/>
          <w:color w:val="000000" w:themeColor="text1"/>
        </w:rPr>
      </w:pPr>
      <w:r w:rsidRPr="00272A89">
        <w:rPr>
          <w:rFonts w:eastAsia="Times New Roman"/>
          <w:color w:val="000000" w:themeColor="text1"/>
        </w:rPr>
        <w:t>Санхүүжилт байхгүйн улмаас хэмжил зүйн лаборатори шинээр байгуулагдаагүй бөгөөд сорилт шинжилгээний тоног төхөөрөмжийн засвар үйлчилгээ хийгдээгүй;</w:t>
      </w:r>
    </w:p>
    <w:p w14:paraId="5600EBD0" w14:textId="15307748" w:rsidR="00374959" w:rsidRPr="00272A89" w:rsidRDefault="00374959" w:rsidP="00A4153E">
      <w:pPr>
        <w:pStyle w:val="ListParagraph"/>
        <w:numPr>
          <w:ilvl w:val="0"/>
          <w:numId w:val="23"/>
        </w:numPr>
        <w:spacing w:after="0" w:line="245" w:lineRule="auto"/>
        <w:ind w:left="709"/>
        <w:rPr>
          <w:rFonts w:eastAsia="Times New Roman"/>
          <w:color w:val="000000" w:themeColor="text1"/>
        </w:rPr>
      </w:pPr>
      <w:r w:rsidRPr="00272A89">
        <w:rPr>
          <w:rFonts w:eastAsia="Times New Roman"/>
          <w:color w:val="000000" w:themeColor="text1"/>
        </w:rPr>
        <w:t xml:space="preserve">Олон улсын түвшинд хүрсэн стандартын тоо хэмжээ хангалтгүй бөгөөд стандартын шинжлэх ухаан, техникийн </w:t>
      </w:r>
      <w:r w:rsidR="002840C2" w:rsidRPr="00272A89">
        <w:rPr>
          <w:rFonts w:eastAsia="Times New Roman"/>
          <w:color w:val="000000" w:themeColor="text1"/>
        </w:rPr>
        <w:t>түвшнийг</w:t>
      </w:r>
      <w:r w:rsidRPr="00272A89">
        <w:rPr>
          <w:rFonts w:eastAsia="Times New Roman"/>
          <w:color w:val="000000" w:themeColor="text1"/>
        </w:rPr>
        <w:t xml:space="preserve"> нэмэгдүүлэх шаардлагатай;</w:t>
      </w:r>
    </w:p>
    <w:p w14:paraId="7C635D21" w14:textId="5BF4201B" w:rsidR="00374959" w:rsidRPr="00272A89" w:rsidRDefault="00374959" w:rsidP="00A4153E">
      <w:pPr>
        <w:pStyle w:val="ListParagraph"/>
        <w:numPr>
          <w:ilvl w:val="0"/>
          <w:numId w:val="23"/>
        </w:numPr>
        <w:spacing w:after="0" w:line="245" w:lineRule="auto"/>
        <w:ind w:left="709"/>
        <w:rPr>
          <w:rFonts w:eastAsia="Times New Roman"/>
          <w:color w:val="000000" w:themeColor="text1"/>
        </w:rPr>
      </w:pPr>
      <w:r w:rsidRPr="00272A89">
        <w:rPr>
          <w:rFonts w:eastAsia="Times New Roman"/>
          <w:color w:val="000000" w:themeColor="text1"/>
        </w:rPr>
        <w:t xml:space="preserve">Лабораториудын хүчин чадал </w:t>
      </w:r>
      <w:r w:rsidR="002840C2" w:rsidRPr="00272A89">
        <w:rPr>
          <w:rFonts w:eastAsia="Times New Roman"/>
          <w:color w:val="000000" w:themeColor="text1"/>
        </w:rPr>
        <w:t>хангалтгүй</w:t>
      </w:r>
      <w:r w:rsidRPr="00272A89">
        <w:rPr>
          <w:rFonts w:eastAsia="Times New Roman"/>
          <w:color w:val="000000" w:themeColor="text1"/>
        </w:rPr>
        <w:t xml:space="preserve"> бөгөөд сорилтын дүнг үндэслэж тохирлын үнэлгээ хийх боломж хязгаарлагдмал;</w:t>
      </w:r>
    </w:p>
    <w:p w14:paraId="0AF8C1A3" w14:textId="77777777" w:rsidR="00374959" w:rsidRPr="00272A89" w:rsidRDefault="00374959" w:rsidP="00A4153E">
      <w:pPr>
        <w:pStyle w:val="ListParagraph"/>
        <w:numPr>
          <w:ilvl w:val="0"/>
          <w:numId w:val="23"/>
        </w:numPr>
        <w:spacing w:after="0" w:line="245" w:lineRule="auto"/>
        <w:ind w:left="709"/>
        <w:rPr>
          <w:rFonts w:eastAsia="Times New Roman"/>
          <w:color w:val="000000" w:themeColor="text1"/>
        </w:rPr>
      </w:pPr>
      <w:r w:rsidRPr="00272A89">
        <w:rPr>
          <w:rFonts w:eastAsia="Times New Roman"/>
          <w:color w:val="000000" w:themeColor="text1"/>
        </w:rPr>
        <w:t>Гадаад харилцаа, хамтын ажиллагааны хүрээнд хэрэгжүүлсэн олон улсын төсөл, хөтөлбөр хангалтгүй;</w:t>
      </w:r>
    </w:p>
    <w:p w14:paraId="04294D6E" w14:textId="77777777" w:rsidR="00374959" w:rsidRPr="00272A89" w:rsidRDefault="00374959" w:rsidP="00A4153E">
      <w:pPr>
        <w:pStyle w:val="ListParagraph"/>
        <w:numPr>
          <w:ilvl w:val="0"/>
          <w:numId w:val="23"/>
        </w:numPr>
        <w:spacing w:after="0" w:line="245" w:lineRule="auto"/>
        <w:ind w:left="709"/>
        <w:rPr>
          <w:rFonts w:eastAsia="Times New Roman"/>
          <w:color w:val="000000" w:themeColor="text1"/>
        </w:rPr>
      </w:pPr>
      <w:r w:rsidRPr="00272A89">
        <w:rPr>
          <w:rFonts w:eastAsia="Times New Roman"/>
          <w:color w:val="000000" w:themeColor="text1"/>
        </w:rPr>
        <w:lastRenderedPageBreak/>
        <w:t>Стандартчиллын бүрэн цахимжуулалт болон хэмжил зүйн үйлчилгээний цахимжуулалтын ажил хангалтгүй;</w:t>
      </w:r>
    </w:p>
    <w:p w14:paraId="7E9386E2" w14:textId="5861F831" w:rsidR="00497B0E" w:rsidRPr="00272A89" w:rsidRDefault="00374959" w:rsidP="00A4153E">
      <w:pPr>
        <w:pStyle w:val="ListParagraph"/>
        <w:numPr>
          <w:ilvl w:val="0"/>
          <w:numId w:val="23"/>
        </w:numPr>
        <w:spacing w:after="0" w:line="245" w:lineRule="auto"/>
        <w:ind w:left="709"/>
        <w:rPr>
          <w:rFonts w:eastAsia="Times New Roman"/>
          <w:color w:val="000000" w:themeColor="text1"/>
        </w:rPr>
      </w:pPr>
      <w:r w:rsidRPr="00272A89">
        <w:rPr>
          <w:rFonts w:eastAsia="Times New Roman"/>
          <w:color w:val="000000" w:themeColor="text1"/>
        </w:rPr>
        <w:t>Стандартчилал, техникийн зохицуулалт, тохирлын үнэлгээ, хэмжил зүйн үйл ажиллагааны чиглэлд хүний нөөцийн хомсдолтой, мэргэшсэн боловсон хүчин дутмаг бөгөөд тогтвортой ажиллах байдал алдагдсан.</w:t>
      </w:r>
    </w:p>
    <w:p w14:paraId="7CAA82A2" w14:textId="77777777" w:rsidR="00AB0033" w:rsidRPr="00272A89" w:rsidRDefault="00374959" w:rsidP="00FC77D7">
      <w:pPr>
        <w:spacing w:after="80" w:line="245" w:lineRule="auto"/>
        <w:ind w:firstLine="720"/>
        <w:rPr>
          <w:color w:val="000000" w:themeColor="text1"/>
        </w:rPr>
      </w:pPr>
      <w:r w:rsidRPr="00272A89">
        <w:rPr>
          <w:rFonts w:eastAsia="Times New Roman"/>
          <w:color w:val="000000" w:themeColor="text1"/>
        </w:rPr>
        <w:t xml:space="preserve">Лаборатори, туршилтын чадавхыг өргөжүүлэх замаар бүтээгдэхүүн, үйлчилгээнд иргэдийн итгэх итгэлийг нэмэгдүүлж заавал баталгаажуулалтад хамрагдсан бүтээгдэхүүн, үйлчилгээний хувийг 2024 онд 53.4 байгааг 2030 онд 78.0 болгож нэмэгдүүлэхээр зорьж байна. Үүний тулд хэрэглэгчийн оролцоог хангаж олон улс, бүс нутгийн стандартад нийцүүлэн баталсан үндэсний стандартын эзлэх хувь 2024 онд 44.7 байгааг 2030 онд 50.0 хувьд хүргэнэ. Мөн дэвшилтэт технологи нэвтрүүлж нормчилсон хүнсний бүтээгдэхүүний аюулгүйн үзүүлэлт 2024 онд 67.0 хувь байгааг 95.0 хувьд хүргэнэ. Шинэ төрлийн хэмжилтийн хэрэгсэл, стандарт хэмжүүр нэвтрүүлж олон улсын жишигт хүрсэн хэмжлийн нэр төрлийг 5-аар нэмэгдүүлж 2030 онд 16-д хүргэнэ. </w:t>
      </w:r>
    </w:p>
    <w:p w14:paraId="7DEB16DF" w14:textId="1386EF60" w:rsidR="00694CC3" w:rsidRPr="00272A89" w:rsidRDefault="00436F99" w:rsidP="002E2496">
      <w:pPr>
        <w:pStyle w:val="Heading3"/>
        <w:rPr>
          <w:rFonts w:ascii="Arial" w:hAnsi="Arial" w:cs="Arial"/>
          <w:b/>
          <w:bCs/>
          <w:color w:val="002060"/>
          <w:sz w:val="24"/>
          <w:szCs w:val="24"/>
        </w:rPr>
      </w:pPr>
      <w:bookmarkStart w:id="478" w:name="_Toc212324876"/>
      <w:bookmarkStart w:id="479" w:name="_Toc212629148"/>
      <w:bookmarkStart w:id="480" w:name="_Toc212630936"/>
      <w:r w:rsidRPr="00272A89">
        <w:rPr>
          <w:rFonts w:ascii="Arial" w:hAnsi="Arial" w:cs="Arial"/>
          <w:b/>
          <w:bCs/>
          <w:color w:val="002060"/>
          <w:sz w:val="24"/>
          <w:szCs w:val="24"/>
        </w:rPr>
        <w:t xml:space="preserve">3.7.2   </w:t>
      </w:r>
      <w:bookmarkEnd w:id="478"/>
      <w:r w:rsidR="00374959" w:rsidRPr="00272A89">
        <w:rPr>
          <w:rFonts w:ascii="Arial" w:hAnsi="Arial" w:cs="Arial"/>
          <w:b/>
          <w:bCs/>
          <w:color w:val="002060"/>
          <w:sz w:val="24"/>
          <w:szCs w:val="24"/>
        </w:rPr>
        <w:t>Инфляц</w:t>
      </w:r>
      <w:bookmarkEnd w:id="479"/>
      <w:bookmarkEnd w:id="480"/>
    </w:p>
    <w:p w14:paraId="31937731" w14:textId="77777777" w:rsidR="00626933" w:rsidRPr="00272A89" w:rsidRDefault="00626933" w:rsidP="00626933">
      <w:pPr>
        <w:spacing w:after="80"/>
        <w:ind w:firstLine="720"/>
        <w:rPr>
          <w:rFonts w:eastAsia="Times New Roman"/>
          <w:color w:val="000000" w:themeColor="text1"/>
        </w:rPr>
      </w:pPr>
      <w:r w:rsidRPr="00272A89">
        <w:rPr>
          <w:rFonts w:eastAsia="Times New Roman"/>
          <w:color w:val="000000" w:themeColor="text1"/>
        </w:rPr>
        <w:t xml:space="preserve">Инфляц 2024 онд дунджаар 6.8 хувь, оны эцэст 9 хувь байна. Инфляц оны эхний хагаст буурах хандлагатай, төв банкны зорилтот интервалд байсан бол 2024 оны гуравдугаар дугаар улирлаас эхлэн эрчимжсэн байна. </w:t>
      </w:r>
    </w:p>
    <w:p w14:paraId="01505305" w14:textId="77777777" w:rsidR="00626933" w:rsidRPr="00272A89" w:rsidRDefault="00626933" w:rsidP="00626933">
      <w:pPr>
        <w:spacing w:after="80"/>
        <w:ind w:firstLine="720"/>
        <w:rPr>
          <w:rFonts w:eastAsia="Times New Roman"/>
          <w:color w:val="000000" w:themeColor="text1"/>
        </w:rPr>
      </w:pPr>
      <w:r w:rsidRPr="00272A89">
        <w:rPr>
          <w:rFonts w:eastAsia="Times New Roman"/>
          <w:color w:val="000000" w:themeColor="text1"/>
        </w:rPr>
        <w:t>Эдийн засгийн идэвхжилээс үүдэлтэйгээр эрэлтийн гаралтай инфляц өсөхийн зэрэгцээ импортын бараа болон үйлчилгээний үнийн өсөлт 2024 оны сүүлд эрчимжсэн байна. Тухайлбал, импортын барааны инфляц 2024 оны 12 дугаар сард 5.7 хувь гарч, нийт инфляцын 29.1 хувийг бүрдүүллээ. Импортын барааны инфляцын 92 гаруй хувийг хүнсний бус барааны үнийн өсөлт тайлбарлаж байна.</w:t>
      </w:r>
    </w:p>
    <w:p w14:paraId="018D8D7C" w14:textId="77777777" w:rsidR="00626933" w:rsidRPr="00272A89" w:rsidRDefault="00626933" w:rsidP="00626933">
      <w:pPr>
        <w:spacing w:after="80"/>
        <w:ind w:firstLine="720"/>
        <w:rPr>
          <w:rFonts w:eastAsia="Times New Roman"/>
          <w:color w:val="000000" w:themeColor="text1"/>
        </w:rPr>
      </w:pPr>
      <w:r w:rsidRPr="00272A89">
        <w:rPr>
          <w:rFonts w:eastAsia="Times New Roman"/>
          <w:color w:val="000000" w:themeColor="text1"/>
        </w:rPr>
        <w:t xml:space="preserve">Дотоодын бараа, үйлчилгээний үнэ 2024 оны 12 дугаар сард өмнөх оны мөн үеэс 11.8 хувиар өсөж, нийт инфляцын 70.9 хувийг бүрдүүлсэн байна. Дотоодын инфляцад хүнс болон үйлчилгээний үнийн өсөлт голчлон нөлөөлж байна. Тухайлбал, 2024 оны 12 дугаар сард үйлчилгээний үнэ өмнөх оны мөн үеэс 12.4 хувиар өсөж, инфляцад 3.4 нэгж хувийн нөлөө үзүүлсэн байна. Үйлчилгээний үнийн өсөлт эрчимжихэд цахилгааны төлбөр, нийтийн хоолны үйлчилгээний үнэ өссөн нь нөлөөлсөн байна. </w:t>
      </w:r>
    </w:p>
    <w:p w14:paraId="1282EC9C" w14:textId="4815C4C3" w:rsidR="00581D07" w:rsidRDefault="00626933" w:rsidP="00AC1B57">
      <w:pPr>
        <w:spacing w:after="80"/>
        <w:ind w:firstLine="720"/>
        <w:rPr>
          <w:i/>
          <w:iCs/>
          <w:color w:val="44546A" w:themeColor="text2"/>
          <w:sz w:val="18"/>
          <w:szCs w:val="18"/>
        </w:rPr>
      </w:pPr>
      <w:r w:rsidRPr="00272A89">
        <w:rPr>
          <w:rFonts w:eastAsia="Times New Roman"/>
          <w:color w:val="000000" w:themeColor="text1"/>
        </w:rPr>
        <w:t>Хүнсний барааны инфляц 2024 оны эцсийн байдлаар 8.9 хувьд хүрч, нийт инфляцын 2.5 нэгж хувийг эзэлж байна. Үүнд мах, махан бүтээгдэхүүний үнэ 17.1 хувиар, талх, нарийн боовны үнэ 9.4 хувиар өссөн нь голлох нөлөөтэй байв. Харин хүнсний бус бараа, үйлчилгээний инфляц 2024 оны 12 дугаар сард 8.7 хувьд хүрсэн байна. Хүнсний бус инфляц оны эцэст эрчимжихэд орон сууцны бодит түрээсийн үнэ 40.9 хувиар, цахилгааны төлбөр 77.9 хувиар болон суудлын автомашины үнэ 6.8 хувиар тус тус өссөн нь нөлөөлжээ.</w:t>
      </w:r>
      <w:r w:rsidR="00891BCD" w:rsidRPr="00272A89">
        <w:rPr>
          <w:rFonts w:eastAsia="Times New Roman"/>
          <w:color w:val="000000" w:themeColor="text1"/>
        </w:rPr>
        <w:t xml:space="preserve"> (График 48-д харуулав.)</w:t>
      </w:r>
      <w:bookmarkStart w:id="481" w:name="_Toc212328663"/>
      <w:r w:rsidR="00581D07">
        <w:br w:type="page"/>
      </w:r>
    </w:p>
    <w:p w14:paraId="7541A61F" w14:textId="1E8CAA1E" w:rsidR="002006EE" w:rsidRPr="00272A89" w:rsidRDefault="006051CA" w:rsidP="006051CA">
      <w:pPr>
        <w:pStyle w:val="Caption"/>
        <w:rPr>
          <w:color w:val="auto"/>
          <w:sz w:val="20"/>
          <w:szCs w:val="20"/>
        </w:rPr>
      </w:pPr>
      <w:bookmarkStart w:id="482" w:name="_Toc212631097"/>
      <w:r w:rsidRPr="00581D07">
        <w:rPr>
          <w:color w:val="auto"/>
        </w:rPr>
        <w:lastRenderedPageBreak/>
        <w:t xml:space="preserve">График </w:t>
      </w:r>
      <w:r w:rsidRPr="00581D07">
        <w:rPr>
          <w:color w:val="auto"/>
        </w:rPr>
        <w:fldChar w:fldCharType="begin"/>
      </w:r>
      <w:r w:rsidRPr="00581D07">
        <w:rPr>
          <w:color w:val="auto"/>
        </w:rPr>
        <w:instrText xml:space="preserve"> SEQ График \* ARABIC </w:instrText>
      </w:r>
      <w:r w:rsidRPr="00581D07">
        <w:rPr>
          <w:color w:val="auto"/>
        </w:rPr>
        <w:fldChar w:fldCharType="separate"/>
      </w:r>
      <w:r w:rsidR="000D54C5">
        <w:rPr>
          <w:noProof/>
          <w:color w:val="auto"/>
        </w:rPr>
        <w:t>48</w:t>
      </w:r>
      <w:r w:rsidRPr="00581D07">
        <w:rPr>
          <w:color w:val="auto"/>
        </w:rPr>
        <w:fldChar w:fldCharType="end"/>
      </w:r>
      <w:r w:rsidRPr="00272A89">
        <w:t xml:space="preserve">. </w:t>
      </w:r>
      <w:r w:rsidR="002006EE" w:rsidRPr="00272A89">
        <w:rPr>
          <w:rFonts w:eastAsia="Times New Roman"/>
          <w:color w:val="auto"/>
          <w:sz w:val="20"/>
          <w:szCs w:val="20"/>
        </w:rPr>
        <w:t xml:space="preserve"> </w:t>
      </w:r>
      <w:bookmarkEnd w:id="481"/>
      <w:r w:rsidR="00891BCD" w:rsidRPr="00272A89">
        <w:rPr>
          <w:rFonts w:eastAsia="Times New Roman"/>
          <w:color w:val="auto"/>
          <w:sz w:val="20"/>
          <w:szCs w:val="20"/>
        </w:rPr>
        <w:t>Инфляцын бүрэлдэхүүн (хувь)</w:t>
      </w:r>
      <w:bookmarkEnd w:id="482"/>
    </w:p>
    <w:p w14:paraId="728EF8B5" w14:textId="147C6091" w:rsidR="002006EE" w:rsidRPr="00272A89" w:rsidRDefault="006051CA" w:rsidP="006051CA">
      <w:pPr>
        <w:spacing w:after="80" w:line="245" w:lineRule="auto"/>
        <w:jc w:val="center"/>
        <w:rPr>
          <w:rFonts w:eastAsia="Times New Roman"/>
        </w:rPr>
      </w:pPr>
      <w:r w:rsidRPr="00272A89">
        <w:rPr>
          <w:rFonts w:eastAsia="Times New Roman"/>
          <w:noProof/>
          <w:color w:val="7030A0"/>
        </w:rPr>
        <w:drawing>
          <wp:inline distT="0" distB="0" distL="0" distR="0" wp14:anchorId="0933FEA7" wp14:editId="564BAEFE">
            <wp:extent cx="5939790" cy="2411453"/>
            <wp:effectExtent l="0" t="0" r="3810" b="8255"/>
            <wp:docPr id="654014022" name="Chart 1">
              <a:extLst xmlns:a="http://schemas.openxmlformats.org/drawingml/2006/main">
                <a:ext uri="{FF2B5EF4-FFF2-40B4-BE49-F238E27FC236}">
                  <a16:creationId xmlns:a16="http://schemas.microsoft.com/office/drawing/2014/main" id="{00000000-0008-0000-22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1E824EC" w14:textId="77777777" w:rsidR="002006EE" w:rsidRPr="00272A89" w:rsidRDefault="002006EE" w:rsidP="002006EE">
      <w:pPr>
        <w:spacing w:after="80" w:line="245" w:lineRule="auto"/>
        <w:jc w:val="right"/>
      </w:pPr>
      <w:r w:rsidRPr="00272A89">
        <w:rPr>
          <w:rFonts w:eastAsia="Times New Roman"/>
          <w:i/>
          <w:sz w:val="20"/>
          <w:szCs w:val="20"/>
        </w:rPr>
        <w:t>Эх сурвалж: Үндэсний статистикийн хороо</w:t>
      </w:r>
    </w:p>
    <w:p w14:paraId="5C8D7AF5" w14:textId="77777777" w:rsidR="002006EE" w:rsidRPr="00272A89" w:rsidRDefault="002006EE" w:rsidP="002006EE">
      <w:pPr>
        <w:spacing w:after="80" w:line="245" w:lineRule="auto"/>
        <w:ind w:firstLine="720"/>
        <w:rPr>
          <w:rFonts w:eastAsia="Times New Roman"/>
          <w:color w:val="000000" w:themeColor="text1"/>
        </w:rPr>
      </w:pPr>
      <w:r w:rsidRPr="00272A89">
        <w:rPr>
          <w:rFonts w:eastAsia="Times New Roman"/>
          <w:color w:val="000000" w:themeColor="text1"/>
        </w:rPr>
        <w:t>Тодорхой бус байдал, эдийн засгийн эрсдэлийг харгалзан үзэж мөнгөний бодлогыг хэрэгжүүлж ажиллаж байна. Инфляцыг өсгөх эрсдэлт хүчин зүйлсийг тодорхойлж, тэдгээрт үндэслэн мөнгөний бодлогын шийдвэр гаргахаас гадна макро эдийн засагт учирч болзошгүй хүндрэл, шокуудыг шийдвэр гаргалтдаа харгалзан үзнэ.</w:t>
      </w:r>
    </w:p>
    <w:p w14:paraId="618FDADB" w14:textId="625DEBD5" w:rsidR="004E7892" w:rsidRPr="00272A89" w:rsidRDefault="002006EE" w:rsidP="004E7892">
      <w:pPr>
        <w:spacing w:after="80" w:line="245" w:lineRule="auto"/>
        <w:ind w:firstLine="720"/>
        <w:rPr>
          <w:color w:val="000000" w:themeColor="text1"/>
        </w:rPr>
      </w:pPr>
      <w:r w:rsidRPr="00272A89">
        <w:rPr>
          <w:rFonts w:eastAsia="Times New Roman"/>
          <w:color w:val="000000" w:themeColor="text1"/>
        </w:rPr>
        <w:t xml:space="preserve">Хөдөө аж ахуйн салбарт хэрэгжиж буй хөтөлбөр, аянуудыг эцсийн үр дүнд чиглүүлж инфляцын түвшнийг 2024 онд 9.0 хувь байгааг 2023 онд 5.0 хувь болгож зорилтот интервалд тогтворжуулахаар зорьж байна. Үүний тулд оновчтой мөнгөний бодлого хэрэгжүүлж эрэлтийн гаралтай инфляц 2024 онд 8.2 хувь байгааг 2030 онд 5.0 хувьд хязгаарлана. Худалдааны сүлжээ, тээвэр логистикийг сайжруулж нийлүүлэлтийн шалтгаантай инфляц 2024 онд 8.6 хувь байгааг 2030 онд 5.0 хувьд хязгаарлана. Мөн эрчимжсэн мал аж ахуйг хөгжүүлж хүнсний барааны үнийн өсөлт 2024 онд 8.9 хувь байгааг 2030 онд 6.0 хувьд хязгаарлана. Боомт, тээвэр, логистикийн өртгийг бууруулж импортын барааны үнийн өсөлтийг 2030 онд 4.0 хувьд хязгаарлана. </w:t>
      </w:r>
    </w:p>
    <w:p w14:paraId="38048C31" w14:textId="537D7C35" w:rsidR="004E7892" w:rsidRPr="00272A89" w:rsidRDefault="00D465B2" w:rsidP="00A4153E">
      <w:pPr>
        <w:pStyle w:val="Heading3"/>
        <w:numPr>
          <w:ilvl w:val="2"/>
          <w:numId w:val="24"/>
        </w:numPr>
        <w:spacing w:before="0" w:line="245" w:lineRule="auto"/>
        <w:rPr>
          <w:rFonts w:ascii="Arial" w:hAnsi="Arial" w:cs="Arial"/>
          <w:b/>
          <w:color w:val="002060"/>
          <w:sz w:val="24"/>
          <w:szCs w:val="24"/>
        </w:rPr>
      </w:pPr>
      <w:bookmarkStart w:id="483" w:name="_Toc212324877"/>
      <w:bookmarkStart w:id="484" w:name="_Toc212629149"/>
      <w:bookmarkStart w:id="485" w:name="_Toc212630937"/>
      <w:r w:rsidRPr="00272A89">
        <w:rPr>
          <w:rFonts w:ascii="Arial" w:hAnsi="Arial" w:cs="Arial"/>
          <w:b/>
          <w:color w:val="002060"/>
          <w:sz w:val="24"/>
          <w:szCs w:val="24"/>
        </w:rPr>
        <w:t>Засгийн газрын өр</w:t>
      </w:r>
      <w:bookmarkEnd w:id="483"/>
      <w:bookmarkEnd w:id="484"/>
      <w:bookmarkEnd w:id="485"/>
    </w:p>
    <w:p w14:paraId="0764BD5D" w14:textId="77777777" w:rsidR="0099294F" w:rsidRPr="00272A89" w:rsidRDefault="0099294F" w:rsidP="0099294F">
      <w:pPr>
        <w:spacing w:after="80"/>
        <w:ind w:firstLine="720"/>
        <w:rPr>
          <w:rFonts w:eastAsia="Times New Roman"/>
          <w:color w:val="000000" w:themeColor="text1"/>
        </w:rPr>
      </w:pPr>
      <w:r w:rsidRPr="00272A89">
        <w:rPr>
          <w:rFonts w:eastAsia="Times New Roman"/>
          <w:color w:val="000000" w:themeColor="text1"/>
        </w:rPr>
        <w:t xml:space="preserve">Засгийн газрын өрийн нэрлэсэн дүнгээр илэрхийлэгдсэн үлдэгдэл 2024 оны эцсийн байдлаар 33.4 их наяд төгрөг, ДНБ-д харьцуулсан харьцаа 41.8 хувьтай тэнцэж байна. </w:t>
      </w:r>
    </w:p>
    <w:p w14:paraId="3EC141B2" w14:textId="1C552C41" w:rsidR="0099294F" w:rsidRPr="00272A89" w:rsidRDefault="0099294F" w:rsidP="0099294F">
      <w:pPr>
        <w:spacing w:after="80"/>
        <w:rPr>
          <w:rFonts w:eastAsia="Times New Roman"/>
          <w:color w:val="000000" w:themeColor="text1"/>
        </w:rPr>
      </w:pPr>
      <w:r w:rsidRPr="00272A89">
        <w:rPr>
          <w:rFonts w:eastAsia="Times New Roman"/>
          <w:color w:val="000000" w:themeColor="text1"/>
        </w:rPr>
        <w:t>Засгийн газрын нийт өрийн 90.6 хувийг гадаад өр бүрдүүлж байна. Засгийн газрын гадаад өрийн үлдэгдэл 2024 оны эцсийн байдлаар 30.3 их наяд төгрөгт хүрч өмнөх оны мөн үеэс 22.9 тэрбум төгрөг буюу 0.1 хувиар буурсан байна. Нийт гадаад өрийн эргэн төлөлтийн хуваарийн дагуу 2025 онд 391.8 сая ам.доллар, 2026 онд 978 сая ам.доллар, 2027 онд 918.5 сая ам.доллар, 2028 онд хамгийн өндөр буюу 1,078.5 сая ам.долларын өрийн төлбөр хүлээгдэж байгаа бол 2029 оноос ачаалал буурч, гадаад өрийн эргэн төлөлт 760.4 сая ам.доллар болж буурахаар байна. Засгийн газрын гадаад өрийн дарамт 2021 оноос тогтвортой буурч ирсэн боловч 2026 оноос өсөх төлөвтэй байгаа тул цаашид валютын нөөцөө нэмэгдүүлэх, ханшийн хэлбэлзлээс үүдэлтэй эрсдэлийг бууруулах, гадаад зээлийг эдийн засгийн үр өгөөжтэй төсөл арга хэмжээг хэрэгжүүлэхэд чиглүүлэх нь чухал байна.</w:t>
      </w:r>
    </w:p>
    <w:p w14:paraId="728F3229" w14:textId="77777777" w:rsidR="00B75179" w:rsidRPr="00272A89" w:rsidRDefault="00B75179" w:rsidP="00B75179">
      <w:pPr>
        <w:spacing w:after="80"/>
        <w:ind w:firstLine="720"/>
        <w:rPr>
          <w:rFonts w:eastAsia="Times New Roman"/>
          <w:color w:val="000000" w:themeColor="text1"/>
        </w:rPr>
      </w:pPr>
      <w:r w:rsidRPr="00272A89">
        <w:rPr>
          <w:rFonts w:eastAsia="Times New Roman"/>
          <w:color w:val="000000" w:themeColor="text1"/>
        </w:rPr>
        <w:t xml:space="preserve">Засгийн газар 2017 оны аравдугаар сараас хойш дотоод зах зээлд нээлттэй хэлбэрээр дотоод үнэт цаас арилжаалаагүй тул дээрх хугацаанаас хойш дотоод үнэт цаасны үлдэгдэл 48.5 дахин буурч 2024 оны гуравдугаар улиралд 96.8 тэрбум төгрөгт хүрээд байв. Засгийн газрын зүгээс 2024 оны 11 дүгээр сард 2024 оны төсвийн тухай хуулийн 6 дугаар зүйлд заасны дагуу Нийгмийн даатгалын санд 300 тэрбум төгрөгийн </w:t>
      </w:r>
      <w:r w:rsidRPr="00272A89">
        <w:rPr>
          <w:rFonts w:eastAsia="Times New Roman"/>
          <w:color w:val="000000" w:themeColor="text1"/>
        </w:rPr>
        <w:lastRenderedPageBreak/>
        <w:t xml:space="preserve">үнэт цаас арилжаалснаар 2024 оны эцэст Засгийн газрын дотоод өрийн үлдэгдэл 400.5 тэрбум төгрөгт хүрээд байна. </w:t>
      </w:r>
    </w:p>
    <w:p w14:paraId="6FAD8F6A" w14:textId="3C076096" w:rsidR="00FE7823" w:rsidRPr="00272A89" w:rsidRDefault="00FE7823" w:rsidP="00FE7823">
      <w:pPr>
        <w:spacing w:after="80" w:line="245" w:lineRule="auto"/>
        <w:ind w:firstLine="720"/>
        <w:rPr>
          <w:rFonts w:eastAsia="Times New Roman"/>
          <w:color w:val="000000" w:themeColor="text1"/>
        </w:rPr>
      </w:pPr>
      <w:r w:rsidRPr="00272A89">
        <w:rPr>
          <w:rFonts w:eastAsia="Times New Roman"/>
          <w:color w:val="000000" w:themeColor="text1"/>
        </w:rPr>
        <w:t>Цаашид Засгийн газрын өрийн тогтвортой байдлыг хангахад ДНБ-ий бодит өсөлт болон үндсэн тэнцлийн алдагдал голлох үүрэг гүйцэтгэхээр байна. Иймд цаашид макро эдийн засгийн тогтвортой байдлыг хангахад чиглэсэн бодлогын арга хэмжээг үргэлжлүүлэн хэрэгжүүл</w:t>
      </w:r>
      <w:r w:rsidR="006436CA" w:rsidRPr="00272A89">
        <w:rPr>
          <w:rFonts w:eastAsia="Times New Roman"/>
          <w:color w:val="000000" w:themeColor="text1"/>
        </w:rPr>
        <w:t>эх шаардлагатай</w:t>
      </w:r>
      <w:r w:rsidRPr="00272A89">
        <w:rPr>
          <w:rFonts w:eastAsia="Times New Roman"/>
          <w:color w:val="000000" w:themeColor="text1"/>
        </w:rPr>
        <w:t xml:space="preserve"> байна.</w:t>
      </w:r>
    </w:p>
    <w:p w14:paraId="63A4F3CF" w14:textId="68296555" w:rsidR="00D465B2" w:rsidRPr="00272A89" w:rsidRDefault="00FE7823" w:rsidP="009E7D10">
      <w:pPr>
        <w:spacing w:after="80" w:line="245" w:lineRule="auto"/>
        <w:ind w:firstLine="720"/>
        <w:rPr>
          <w:color w:val="000000" w:themeColor="text1"/>
        </w:rPr>
      </w:pPr>
      <w:r w:rsidRPr="00272A89">
        <w:rPr>
          <w:rFonts w:eastAsia="Times New Roman"/>
          <w:color w:val="000000" w:themeColor="text1"/>
        </w:rPr>
        <w:t xml:space="preserve">Үр ашиггүй төсвийн зардлыг танаж төсвийн нийт зардлын ДНБ-д эзлэх хувь 2024 онд 37.9 байгааг 2030 онд 26.0 болгож бууруулна. Мөн төрийн албанд чиг үүргийн шинжилгээ хийж төсвийн урсгал зардлын ДНБ-д эзлэх хувийг 2024 онд 27.5 байгааг 2030 онд 22.0 хувьд хүргэнэ. </w:t>
      </w:r>
    </w:p>
    <w:p w14:paraId="72F687F3" w14:textId="3C12C4DD" w:rsidR="00694CC3" w:rsidRPr="00272A89" w:rsidRDefault="00DB5D67" w:rsidP="00A4153E">
      <w:pPr>
        <w:pStyle w:val="Heading3"/>
        <w:numPr>
          <w:ilvl w:val="2"/>
          <w:numId w:val="24"/>
        </w:numPr>
        <w:spacing w:before="0" w:line="245" w:lineRule="auto"/>
        <w:rPr>
          <w:rFonts w:ascii="Arial" w:hAnsi="Arial" w:cs="Arial"/>
          <w:b/>
          <w:color w:val="002060"/>
          <w:sz w:val="24"/>
          <w:szCs w:val="24"/>
        </w:rPr>
      </w:pPr>
      <w:bookmarkStart w:id="486" w:name="_Toc212324878"/>
      <w:bookmarkStart w:id="487" w:name="_Toc212629150"/>
      <w:bookmarkStart w:id="488" w:name="_Toc212630938"/>
      <w:r w:rsidRPr="00272A89">
        <w:rPr>
          <w:rFonts w:ascii="Arial" w:hAnsi="Arial" w:cs="Arial"/>
          <w:b/>
          <w:color w:val="002060"/>
          <w:sz w:val="24"/>
          <w:szCs w:val="24"/>
        </w:rPr>
        <w:t>Гадаад худалдаа</w:t>
      </w:r>
      <w:bookmarkEnd w:id="486"/>
      <w:bookmarkEnd w:id="487"/>
      <w:bookmarkEnd w:id="488"/>
    </w:p>
    <w:p w14:paraId="4D050422" w14:textId="77777777" w:rsidR="00D43424" w:rsidRPr="00272A89" w:rsidRDefault="00D43424" w:rsidP="00D43424">
      <w:pPr>
        <w:spacing w:after="80" w:line="245" w:lineRule="auto"/>
        <w:ind w:firstLine="720"/>
        <w:rPr>
          <w:rFonts w:eastAsia="Times New Roman"/>
        </w:rPr>
      </w:pPr>
      <w:r w:rsidRPr="00272A89">
        <w:rPr>
          <w:rFonts w:eastAsia="Times New Roman"/>
        </w:rPr>
        <w:t>Монгол Улс 2024 онд нийт 164 улстай худалдаа хийж, гадаад худалдааны нийт бараа эргэлт 2024 онд 27.4 тэрбум ам.долларт хүрч, өмнөх оноос 12.1 хувиар өссөн бол гадаад худалдааны тэнцэл 4.2 тэрбум ам.долларын ашигтай гарлаа.</w:t>
      </w:r>
    </w:p>
    <w:p w14:paraId="547C6285" w14:textId="48AB6D05" w:rsidR="00D43424" w:rsidRPr="00272A89" w:rsidRDefault="00D43424" w:rsidP="00D43424">
      <w:pPr>
        <w:spacing w:after="80" w:line="245" w:lineRule="auto"/>
        <w:ind w:firstLine="720"/>
        <w:rPr>
          <w:rFonts w:eastAsia="Times New Roman"/>
        </w:rPr>
      </w:pPr>
      <w:r w:rsidRPr="00272A89">
        <w:rPr>
          <w:rFonts w:eastAsia="Times New Roman"/>
        </w:rPr>
        <w:t xml:space="preserve">Экспорт 2024 онд 15.8 тэрбум ам.долларт хүрч, өмнөх оноос 3.9 хувиар өслөө. Өсөлтөд зэсийн баяжмал, төмрийн хүдрийн экспортын биет хэмжээ нэмэгдсэн, алтны дэлхийн зах зээл дэх үнэ өссөн зэрэг нь голлон нөлөөллөө. </w:t>
      </w:r>
    </w:p>
    <w:p w14:paraId="42DC5DCF" w14:textId="77777777" w:rsidR="00D43424" w:rsidRPr="00272A89" w:rsidRDefault="00D43424" w:rsidP="00D43424">
      <w:pPr>
        <w:spacing w:after="80" w:line="245" w:lineRule="auto"/>
        <w:rPr>
          <w:rFonts w:eastAsia="Times New Roman"/>
        </w:rPr>
      </w:pPr>
      <w:r w:rsidRPr="00272A89">
        <w:rPr>
          <w:rFonts w:eastAsia="Times New Roman"/>
        </w:rPr>
        <w:t xml:space="preserve">Уул уурхайн гаралтай бүтээгдэхүүний экспорт 14.7 тэрбум ам.долларт хүрч, өмнөх оноос 5.6 хувиар өссөн байна. Хилийн голлох боомтуудын тээвэр зохион байгуулалт сайжирч, ажиллах цагийн хуваарь уртассанаар нүүрсний экспорт 83.8 сая тоннд хүрч, өмнөх оноос 20 хувиар нэмэгдлээ. Оюу толгойн далд уурхайн нөлөөгөөр зэсийн баяжмалын экспорт 2024 онд 1,695 мянган тоннд хүрч өмнөх оноос 11 хувиар, олборлолт нэмэгдсэнтэй холбоотойгоор төмрийн хүдрийн экспортын биет хэмжээ 7,511 мянган тоннд хүрч, өмнөх оноос 31 хувиар тус тус өслөө. </w:t>
      </w:r>
    </w:p>
    <w:p w14:paraId="1B07B1B5" w14:textId="77777777" w:rsidR="00D43424" w:rsidRPr="00272A89" w:rsidRDefault="00D43424" w:rsidP="00D43424">
      <w:pPr>
        <w:spacing w:after="80" w:line="245" w:lineRule="auto"/>
        <w:ind w:firstLine="720"/>
        <w:rPr>
          <w:rFonts w:eastAsia="Times New Roman"/>
        </w:rPr>
      </w:pPr>
      <w:r w:rsidRPr="00272A89">
        <w:rPr>
          <w:rFonts w:eastAsia="Times New Roman"/>
        </w:rPr>
        <w:t xml:space="preserve">Харин уул уурхайн бус экспорт 1.1 тэрбум ам.долларт хүрч, өмнөх оноос 13.9 хувиар буурлаа. Тухайлбал, хөдөө аж ахуйн гаралтай бүтээгдэхүүний экспорт 493 сая ам.долларт хүрч, өмнөх оноос 33.6 хувиар буурсан байна. Нийт нутгийн ихэнх хэсэгт өвөлжилт, хаваржилт хүндэрсэн нь хөдөө аж ахуйн гаралтай түүхий эдийн экспортод сөргөөр нөлөөлж, 2024 оны эцсийн байдлаар малын махны экспорт 14 хувиар, ноолуурын </w:t>
      </w:r>
    </w:p>
    <w:p w14:paraId="113928A0" w14:textId="77777777" w:rsidR="00D43424" w:rsidRPr="00272A89" w:rsidRDefault="00D43424" w:rsidP="00D43424">
      <w:pPr>
        <w:spacing w:after="80" w:line="245" w:lineRule="auto"/>
        <w:ind w:firstLine="720"/>
        <w:rPr>
          <w:rFonts w:eastAsia="Times New Roman"/>
        </w:rPr>
      </w:pPr>
      <w:r w:rsidRPr="00272A89">
        <w:rPr>
          <w:rFonts w:eastAsia="Times New Roman"/>
        </w:rPr>
        <w:t xml:space="preserve">Эдийн засгийн өсөлт хадгалагдаж, дотоод идэвхжил өндөр байснаар бараа, бүтээгдэхүүний импорт 2024 онд 11.6 тэрбум ам.долларт хүрч, өмнөх оноос 2.4 тэрбум ам.доллароор буюу 26 хувиар өслөө. Худалдааны гол түнш орнуудад үнийн өсөлт саарсан нь импортын барааны үнийн өсөлт бага түвшинд хадгалагдахад нөлөөлөв.       </w:t>
      </w:r>
    </w:p>
    <w:p w14:paraId="468C34FF" w14:textId="470B80FD" w:rsidR="00C10E2A" w:rsidRPr="00272A89" w:rsidRDefault="00D43424" w:rsidP="00D43424">
      <w:pPr>
        <w:spacing w:after="80" w:line="245" w:lineRule="auto"/>
        <w:ind w:firstLine="720"/>
      </w:pPr>
      <w:r w:rsidRPr="00272A89">
        <w:rPr>
          <w:rFonts w:eastAsia="Times New Roman"/>
        </w:rPr>
        <w:t xml:space="preserve">Импортын өсөлтийг барааны бүлгээр авч үзвэл нийт өсөлтийн 11.6 нэгж хувийг хөрөнгө оруулалтын зориулалттай машин механик, тоног төхөөрөмж, барилгын материал, 10.6 нэгж хувийг хэрэглээний бүтээгдэхүүн, 3.3 нэгж хувийг аж үйлдвэрийн орц тус тус бүрдүүлсэн байна. </w:t>
      </w:r>
      <w:r w:rsidR="00C10E2A" w:rsidRPr="00272A89">
        <w:rPr>
          <w:rFonts w:eastAsia="Times New Roman"/>
        </w:rPr>
        <w:t xml:space="preserve">(График </w:t>
      </w:r>
      <w:r w:rsidR="005E188C" w:rsidRPr="00272A89">
        <w:rPr>
          <w:rFonts w:eastAsia="Times New Roman"/>
        </w:rPr>
        <w:t>4</w:t>
      </w:r>
      <w:r w:rsidR="007C46D6" w:rsidRPr="00272A89">
        <w:rPr>
          <w:rFonts w:eastAsia="Times New Roman"/>
        </w:rPr>
        <w:t>8</w:t>
      </w:r>
      <w:r w:rsidR="005E188C" w:rsidRPr="00272A89">
        <w:rPr>
          <w:rFonts w:eastAsia="Times New Roman"/>
        </w:rPr>
        <w:t>-д</w:t>
      </w:r>
      <w:r w:rsidR="00C10E2A" w:rsidRPr="00272A89">
        <w:rPr>
          <w:rFonts w:eastAsia="Times New Roman"/>
        </w:rPr>
        <w:t xml:space="preserve"> харуулав)</w:t>
      </w:r>
    </w:p>
    <w:p w14:paraId="076DF53B" w14:textId="77777777" w:rsidR="00581D07" w:rsidRDefault="00581D07">
      <w:pPr>
        <w:spacing w:line="259" w:lineRule="auto"/>
        <w:jc w:val="left"/>
        <w:rPr>
          <w:i/>
          <w:iCs/>
          <w:color w:val="000000" w:themeColor="text1"/>
          <w:sz w:val="20"/>
          <w:szCs w:val="20"/>
        </w:rPr>
      </w:pPr>
      <w:r>
        <w:rPr>
          <w:color w:val="000000" w:themeColor="text1"/>
          <w:sz w:val="20"/>
          <w:szCs w:val="20"/>
        </w:rPr>
        <w:br w:type="page"/>
      </w:r>
    </w:p>
    <w:p w14:paraId="0BD9E5B8" w14:textId="37C081B9" w:rsidR="00C10E2A" w:rsidRPr="00272A89" w:rsidRDefault="005A460F" w:rsidP="00D34B15">
      <w:pPr>
        <w:pStyle w:val="Caption"/>
        <w:spacing w:after="0"/>
        <w:rPr>
          <w:color w:val="000000" w:themeColor="text1"/>
          <w:sz w:val="20"/>
          <w:szCs w:val="20"/>
        </w:rPr>
      </w:pPr>
      <w:bookmarkStart w:id="489" w:name="_Toc212631098"/>
      <w:r w:rsidRPr="00272A89">
        <w:rPr>
          <w:color w:val="000000" w:themeColor="text1"/>
          <w:sz w:val="20"/>
          <w:szCs w:val="20"/>
        </w:rPr>
        <w:lastRenderedPageBreak/>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49</w:t>
      </w:r>
      <w:r w:rsidRPr="00272A89">
        <w:rPr>
          <w:color w:val="000000" w:themeColor="text1"/>
          <w:sz w:val="20"/>
          <w:szCs w:val="20"/>
        </w:rPr>
        <w:fldChar w:fldCharType="end"/>
      </w:r>
      <w:r w:rsidR="00C10E2A" w:rsidRPr="00272A89">
        <w:rPr>
          <w:rFonts w:eastAsia="Times New Roman"/>
          <w:color w:val="000000" w:themeColor="text1"/>
          <w:sz w:val="20"/>
          <w:szCs w:val="20"/>
        </w:rPr>
        <w:t>. Монгол Улсын гадаад худалдааны үндсэн үзүүлэлт</w:t>
      </w:r>
      <w:bookmarkEnd w:id="489"/>
    </w:p>
    <w:p w14:paraId="414E7778" w14:textId="77777777" w:rsidR="00C10E2A" w:rsidRPr="00272A89" w:rsidRDefault="00C10E2A" w:rsidP="00DC0DFA">
      <w:pPr>
        <w:spacing w:after="0" w:line="245" w:lineRule="auto"/>
      </w:pPr>
      <w:r w:rsidRPr="00272A89">
        <w:rPr>
          <w:noProof/>
          <w14:ligatures w14:val="standardContextual"/>
        </w:rPr>
        <w:drawing>
          <wp:inline distT="0" distB="0" distL="0" distR="0" wp14:anchorId="545A75E2" wp14:editId="62C810C1">
            <wp:extent cx="5905500" cy="1838325"/>
            <wp:effectExtent l="0" t="0" r="0" b="0"/>
            <wp:docPr id="1263868634" name="Chart 1">
              <a:extLst xmlns:a="http://schemas.openxmlformats.org/drawingml/2006/main">
                <a:ext uri="{FF2B5EF4-FFF2-40B4-BE49-F238E27FC236}">
                  <a16:creationId xmlns:a16="http://schemas.microsoft.com/office/drawing/2014/main" id="{98AA9D80-EDE7-390F-ED9F-68AE00E410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A4A1633" w14:textId="77777777" w:rsidR="00C10E2A" w:rsidRPr="00272A89" w:rsidRDefault="00C10E2A" w:rsidP="00C10E2A">
      <w:pPr>
        <w:spacing w:after="80" w:line="245" w:lineRule="auto"/>
        <w:jc w:val="right"/>
      </w:pPr>
      <w:r w:rsidRPr="00272A89">
        <w:rPr>
          <w:rFonts w:eastAsia="Times New Roman"/>
          <w:i/>
          <w:sz w:val="20"/>
          <w:szCs w:val="20"/>
        </w:rPr>
        <w:t>Эх сурвалж: Үндэсний статистикийн хороо</w:t>
      </w:r>
    </w:p>
    <w:p w14:paraId="010239D3" w14:textId="6E95CB7E" w:rsidR="00C10E2A" w:rsidRPr="00272A89" w:rsidRDefault="00C10E2A" w:rsidP="008E5975">
      <w:pPr>
        <w:rPr>
          <w:i/>
        </w:rPr>
      </w:pPr>
      <w:r w:rsidRPr="00272A89">
        <w:rPr>
          <w:b/>
          <w:bCs/>
          <w:i/>
          <w:iCs/>
        </w:rPr>
        <w:t>Гадаад худалдааг хөнгөвчлөх</w:t>
      </w:r>
      <w:r w:rsidR="009641C0" w:rsidRPr="00272A89">
        <w:rPr>
          <w:b/>
          <w:bCs/>
          <w:i/>
          <w:iCs/>
        </w:rPr>
        <w:t>:</w:t>
      </w:r>
      <w:r w:rsidR="009641C0" w:rsidRPr="00272A89">
        <w:rPr>
          <w:i/>
          <w:iCs/>
        </w:rPr>
        <w:t xml:space="preserve"> </w:t>
      </w:r>
    </w:p>
    <w:p w14:paraId="3732201F" w14:textId="77777777" w:rsidR="008E5975" w:rsidRPr="00272A89" w:rsidRDefault="008E5975" w:rsidP="008E5975">
      <w:pPr>
        <w:spacing w:after="80" w:line="245" w:lineRule="auto"/>
        <w:ind w:firstLine="720"/>
      </w:pPr>
      <w:r w:rsidRPr="00272A89">
        <w:rPr>
          <w:rFonts w:eastAsia="Times New Roman"/>
        </w:rPr>
        <w:t>Манай хөрш хоёр улс нь гадаад худалдааны нийт бараа эргэлтэд өндөр жин эзэлдэг бөгөөд 2024 онд БНХАУ-тай 19.1 тэрбум ам.доллар, ОХУ-тай 2.9 тэрбум ам.долларын худалдааг хийжээ. БНХАУ болон ОХУ-тай 2024 онд хийсэн худалдаа манай улсын нийт бараа эргэлтийн 80.4 хувийг эзэлж байна. (</w:t>
      </w:r>
      <w:r w:rsidRPr="00272A89">
        <w:t>Хүснэгт</w:t>
      </w:r>
      <w:r w:rsidRPr="00272A89">
        <w:rPr>
          <w:rFonts w:eastAsia="Times New Roman"/>
        </w:rPr>
        <w:t xml:space="preserve"> 96-д харуулав)</w:t>
      </w:r>
    </w:p>
    <w:p w14:paraId="1907119E" w14:textId="6FAD1375" w:rsidR="008E5975" w:rsidRPr="00272A89" w:rsidRDefault="008E5975" w:rsidP="008E5975">
      <w:pPr>
        <w:pStyle w:val="Caption"/>
        <w:spacing w:after="0"/>
        <w:rPr>
          <w:color w:val="000000" w:themeColor="text1"/>
          <w:sz w:val="20"/>
          <w:szCs w:val="20"/>
        </w:rPr>
      </w:pPr>
      <w:bookmarkStart w:id="490" w:name="_Toc212631039"/>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96</w:t>
      </w:r>
      <w:r w:rsidRPr="00272A89">
        <w:rPr>
          <w:color w:val="000000" w:themeColor="text1"/>
          <w:sz w:val="20"/>
          <w:szCs w:val="20"/>
        </w:rPr>
        <w:fldChar w:fldCharType="end"/>
      </w:r>
      <w:r w:rsidRPr="00272A89">
        <w:rPr>
          <w:rFonts w:eastAsia="Times New Roman"/>
          <w:color w:val="000000" w:themeColor="text1"/>
          <w:sz w:val="20"/>
          <w:szCs w:val="20"/>
        </w:rPr>
        <w:t>. Гадаад худалдаа гол түнш улс орнууд, 2024 он</w:t>
      </w:r>
      <w:bookmarkEnd w:id="490"/>
    </w:p>
    <w:tbl>
      <w:tblPr>
        <w:tblW w:w="5000" w:type="pct"/>
        <w:tblInd w:w="-10" w:type="dxa"/>
        <w:tblCellMar>
          <w:left w:w="0" w:type="dxa"/>
          <w:right w:w="0" w:type="dxa"/>
        </w:tblCellMar>
        <w:tblLook w:val="04A0" w:firstRow="1" w:lastRow="0" w:firstColumn="1" w:lastColumn="0" w:noHBand="0" w:noVBand="1"/>
      </w:tblPr>
      <w:tblGrid>
        <w:gridCol w:w="1950"/>
        <w:gridCol w:w="1851"/>
        <w:gridCol w:w="1851"/>
        <w:gridCol w:w="1851"/>
        <w:gridCol w:w="2116"/>
      </w:tblGrid>
      <w:tr w:rsidR="008E5975" w:rsidRPr="00272A89" w14:paraId="3CB7F5DB" w14:textId="77777777">
        <w:trPr>
          <w:trHeight w:val="271"/>
        </w:trPr>
        <w:tc>
          <w:tcPr>
            <w:tcW w:w="1014" w:type="pct"/>
            <w:vMerge w:val="restar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F3B9165" w14:textId="77777777" w:rsidR="008E5975" w:rsidRPr="00272A89" w:rsidRDefault="008E5975">
            <w:pPr>
              <w:spacing w:after="0" w:line="245" w:lineRule="auto"/>
              <w:jc w:val="center"/>
              <w:rPr>
                <w:sz w:val="18"/>
                <w:szCs w:val="18"/>
              </w:rPr>
            </w:pPr>
            <w:r w:rsidRPr="00272A89">
              <w:rPr>
                <w:rFonts w:eastAsia="Times New Roman"/>
                <w:b/>
                <w:color w:val="FFFFFF" w:themeColor="background1"/>
                <w:sz w:val="18"/>
                <w:szCs w:val="18"/>
              </w:rPr>
              <w:t>Улс</w:t>
            </w:r>
          </w:p>
        </w:tc>
        <w:tc>
          <w:tcPr>
            <w:tcW w:w="96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B45B5F7" w14:textId="77777777" w:rsidR="008E5975" w:rsidRPr="00272A89" w:rsidRDefault="008E5975">
            <w:pPr>
              <w:spacing w:after="0" w:line="245" w:lineRule="auto"/>
              <w:jc w:val="center"/>
              <w:rPr>
                <w:sz w:val="18"/>
                <w:szCs w:val="18"/>
              </w:rPr>
            </w:pPr>
            <w:r w:rsidRPr="00272A89">
              <w:rPr>
                <w:rFonts w:eastAsia="Times New Roman"/>
                <w:b/>
                <w:color w:val="FFFFFF" w:themeColor="background1"/>
                <w:sz w:val="18"/>
                <w:szCs w:val="18"/>
              </w:rPr>
              <w:t>Нийт эргэлт</w:t>
            </w:r>
          </w:p>
        </w:tc>
        <w:tc>
          <w:tcPr>
            <w:tcW w:w="96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C62C29C" w14:textId="77777777" w:rsidR="008E5975" w:rsidRPr="00272A89" w:rsidRDefault="008E5975">
            <w:pPr>
              <w:spacing w:after="0" w:line="245" w:lineRule="auto"/>
              <w:jc w:val="center"/>
              <w:rPr>
                <w:sz w:val="18"/>
                <w:szCs w:val="18"/>
              </w:rPr>
            </w:pPr>
            <w:r w:rsidRPr="00272A89">
              <w:rPr>
                <w:rFonts w:eastAsia="Times New Roman"/>
                <w:b/>
                <w:color w:val="FFFFFF" w:themeColor="background1"/>
                <w:sz w:val="18"/>
                <w:szCs w:val="18"/>
              </w:rPr>
              <w:t>Экспорт</w:t>
            </w:r>
          </w:p>
        </w:tc>
        <w:tc>
          <w:tcPr>
            <w:tcW w:w="962"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3D0BA82" w14:textId="77777777" w:rsidR="008E5975" w:rsidRPr="00272A89" w:rsidRDefault="008E5975">
            <w:pPr>
              <w:spacing w:after="0" w:line="245" w:lineRule="auto"/>
              <w:jc w:val="center"/>
              <w:rPr>
                <w:sz w:val="18"/>
                <w:szCs w:val="18"/>
              </w:rPr>
            </w:pPr>
            <w:r w:rsidRPr="00272A89">
              <w:rPr>
                <w:rFonts w:eastAsia="Times New Roman"/>
                <w:b/>
                <w:color w:val="FFFFFF" w:themeColor="background1"/>
                <w:sz w:val="18"/>
                <w:szCs w:val="18"/>
              </w:rPr>
              <w:t>Импорт</w:t>
            </w:r>
          </w:p>
        </w:tc>
        <w:tc>
          <w:tcPr>
            <w:tcW w:w="1100" w:type="pct"/>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198FCCFE" w14:textId="77777777" w:rsidR="008E5975" w:rsidRPr="00272A89" w:rsidRDefault="008E5975">
            <w:pPr>
              <w:spacing w:after="0" w:line="245" w:lineRule="auto"/>
              <w:jc w:val="center"/>
              <w:rPr>
                <w:sz w:val="18"/>
                <w:szCs w:val="18"/>
              </w:rPr>
            </w:pPr>
            <w:r w:rsidRPr="00272A89">
              <w:rPr>
                <w:rFonts w:eastAsia="Times New Roman"/>
                <w:b/>
                <w:color w:val="FFFFFF" w:themeColor="background1"/>
                <w:sz w:val="18"/>
                <w:szCs w:val="18"/>
              </w:rPr>
              <w:t>Тэнцэл</w:t>
            </w:r>
          </w:p>
        </w:tc>
      </w:tr>
      <w:tr w:rsidR="008E5975" w:rsidRPr="00272A89" w14:paraId="64C3062A" w14:textId="77777777">
        <w:trPr>
          <w:trHeight w:val="271"/>
        </w:trPr>
        <w:tc>
          <w:tcPr>
            <w:tcW w:w="1014" w:type="pct"/>
            <w:vMerge/>
            <w:tcBorders>
              <w:left w:val="single" w:sz="0" w:space="0" w:color="auto"/>
              <w:bottom w:val="single" w:sz="0" w:space="0" w:color="auto"/>
              <w:right w:val="single" w:sz="0" w:space="0" w:color="auto"/>
            </w:tcBorders>
            <w:vAlign w:val="center"/>
          </w:tcPr>
          <w:p w14:paraId="785F9445" w14:textId="77777777" w:rsidR="008E5975" w:rsidRPr="00272A89" w:rsidRDefault="008E5975">
            <w:pPr>
              <w:spacing w:after="0"/>
              <w:rPr>
                <w:sz w:val="18"/>
                <w:szCs w:val="18"/>
              </w:rPr>
            </w:pPr>
          </w:p>
        </w:tc>
        <w:tc>
          <w:tcPr>
            <w:tcW w:w="3986" w:type="pct"/>
            <w:gridSpan w:val="4"/>
            <w:tcBorders>
              <w:top w:val="single" w:sz="8" w:space="0" w:color="auto"/>
              <w:left w:val="nil"/>
              <w:bottom w:val="single" w:sz="8" w:space="0" w:color="auto"/>
              <w:right w:val="single" w:sz="8" w:space="0" w:color="auto"/>
            </w:tcBorders>
            <w:shd w:val="clear" w:color="auto" w:fill="002060"/>
            <w:tcMar>
              <w:left w:w="108" w:type="dxa"/>
              <w:right w:w="108" w:type="dxa"/>
            </w:tcMar>
            <w:vAlign w:val="center"/>
          </w:tcPr>
          <w:p w14:paraId="05C80060" w14:textId="77777777" w:rsidR="008E5975" w:rsidRPr="00272A89" w:rsidRDefault="008E5975">
            <w:pPr>
              <w:spacing w:after="0" w:line="245" w:lineRule="auto"/>
              <w:jc w:val="center"/>
              <w:rPr>
                <w:sz w:val="18"/>
                <w:szCs w:val="18"/>
              </w:rPr>
            </w:pPr>
            <w:r w:rsidRPr="00272A89">
              <w:rPr>
                <w:rFonts w:eastAsia="Times New Roman"/>
                <w:b/>
                <w:color w:val="FFFFFF" w:themeColor="background1"/>
                <w:sz w:val="18"/>
                <w:szCs w:val="18"/>
              </w:rPr>
              <w:t>сая ам.доллар</w:t>
            </w:r>
          </w:p>
        </w:tc>
      </w:tr>
      <w:tr w:rsidR="008E5975" w:rsidRPr="00272A89" w14:paraId="004935AD" w14:textId="77777777">
        <w:trPr>
          <w:trHeight w:val="271"/>
        </w:trPr>
        <w:tc>
          <w:tcPr>
            <w:tcW w:w="1014" w:type="pct"/>
            <w:tcBorders>
              <w:top w:val="nil"/>
              <w:left w:val="single" w:sz="8" w:space="0" w:color="auto"/>
              <w:bottom w:val="single" w:sz="8" w:space="0" w:color="auto"/>
              <w:right w:val="single" w:sz="8" w:space="0" w:color="auto"/>
            </w:tcBorders>
            <w:tcMar>
              <w:left w:w="108" w:type="dxa"/>
              <w:right w:w="108" w:type="dxa"/>
            </w:tcMar>
            <w:vAlign w:val="center"/>
          </w:tcPr>
          <w:p w14:paraId="28D0684E" w14:textId="77777777" w:rsidR="008E5975" w:rsidRPr="00272A89" w:rsidRDefault="008E5975">
            <w:pPr>
              <w:spacing w:after="0" w:line="245" w:lineRule="auto"/>
              <w:jc w:val="left"/>
              <w:rPr>
                <w:sz w:val="18"/>
                <w:szCs w:val="18"/>
              </w:rPr>
            </w:pPr>
            <w:r w:rsidRPr="00272A89">
              <w:rPr>
                <w:rFonts w:eastAsia="Times New Roman"/>
                <w:color w:val="000000" w:themeColor="text1"/>
                <w:sz w:val="18"/>
                <w:szCs w:val="18"/>
              </w:rPr>
              <w:t>Нийт</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3E3327"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27,398.0</w:t>
            </w:r>
          </w:p>
        </w:tc>
        <w:tc>
          <w:tcPr>
            <w:tcW w:w="962" w:type="pct"/>
            <w:tcBorders>
              <w:top w:val="nil"/>
              <w:left w:val="single" w:sz="8" w:space="0" w:color="auto"/>
              <w:bottom w:val="single" w:sz="8" w:space="0" w:color="auto"/>
              <w:right w:val="single" w:sz="8" w:space="0" w:color="auto"/>
            </w:tcBorders>
            <w:tcMar>
              <w:left w:w="108" w:type="dxa"/>
              <w:right w:w="108" w:type="dxa"/>
            </w:tcMar>
            <w:vAlign w:val="center"/>
          </w:tcPr>
          <w:p w14:paraId="133D4F90"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15,783.4</w:t>
            </w:r>
          </w:p>
        </w:tc>
        <w:tc>
          <w:tcPr>
            <w:tcW w:w="962" w:type="pct"/>
            <w:tcBorders>
              <w:top w:val="nil"/>
              <w:left w:val="single" w:sz="8" w:space="0" w:color="auto"/>
              <w:bottom w:val="single" w:sz="8" w:space="0" w:color="auto"/>
              <w:right w:val="single" w:sz="8" w:space="0" w:color="auto"/>
            </w:tcBorders>
            <w:tcMar>
              <w:left w:w="108" w:type="dxa"/>
              <w:right w:w="108" w:type="dxa"/>
            </w:tcMar>
            <w:vAlign w:val="center"/>
          </w:tcPr>
          <w:p w14:paraId="32220C79"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11,614.7</w:t>
            </w:r>
          </w:p>
        </w:tc>
        <w:tc>
          <w:tcPr>
            <w:tcW w:w="1100" w:type="pct"/>
            <w:tcBorders>
              <w:top w:val="nil"/>
              <w:left w:val="single" w:sz="8" w:space="0" w:color="auto"/>
              <w:bottom w:val="single" w:sz="8" w:space="0" w:color="auto"/>
              <w:right w:val="single" w:sz="8" w:space="0" w:color="auto"/>
            </w:tcBorders>
            <w:tcMar>
              <w:left w:w="108" w:type="dxa"/>
              <w:right w:w="108" w:type="dxa"/>
            </w:tcMar>
            <w:vAlign w:val="center"/>
          </w:tcPr>
          <w:p w14:paraId="5F454A88"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4,168.7</w:t>
            </w:r>
          </w:p>
        </w:tc>
      </w:tr>
      <w:tr w:rsidR="008E5975" w:rsidRPr="00272A89" w14:paraId="154B909A" w14:textId="77777777">
        <w:trPr>
          <w:trHeight w:val="271"/>
        </w:trPr>
        <w:tc>
          <w:tcPr>
            <w:tcW w:w="101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9CE167" w14:textId="77777777" w:rsidR="008E5975" w:rsidRPr="00272A89" w:rsidRDefault="008E5975">
            <w:pPr>
              <w:spacing w:after="0" w:line="245" w:lineRule="auto"/>
              <w:rPr>
                <w:sz w:val="18"/>
                <w:szCs w:val="18"/>
              </w:rPr>
            </w:pPr>
            <w:r w:rsidRPr="00272A89">
              <w:rPr>
                <w:rFonts w:eastAsia="Times New Roman"/>
                <w:color w:val="000000" w:themeColor="text1"/>
                <w:sz w:val="18"/>
                <w:szCs w:val="18"/>
              </w:rPr>
              <w:t>БНХАУ</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7FDEB3"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19,093.2</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8F364D"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14,420.7</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22F9A0"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4,672.5</w:t>
            </w:r>
          </w:p>
        </w:tc>
        <w:tc>
          <w:tcPr>
            <w:tcW w:w="110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CF5061"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9,748.2</w:t>
            </w:r>
          </w:p>
        </w:tc>
      </w:tr>
      <w:tr w:rsidR="008E5975" w:rsidRPr="00272A89" w14:paraId="7D7144B3" w14:textId="77777777">
        <w:trPr>
          <w:trHeight w:val="271"/>
        </w:trPr>
        <w:tc>
          <w:tcPr>
            <w:tcW w:w="101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F72510" w14:textId="77777777" w:rsidR="008E5975" w:rsidRPr="00272A89" w:rsidRDefault="008E5975">
            <w:pPr>
              <w:spacing w:after="0" w:line="245" w:lineRule="auto"/>
              <w:rPr>
                <w:sz w:val="18"/>
                <w:szCs w:val="18"/>
              </w:rPr>
            </w:pPr>
            <w:r w:rsidRPr="00272A89">
              <w:rPr>
                <w:rFonts w:eastAsia="Times New Roman"/>
                <w:color w:val="000000" w:themeColor="text1"/>
                <w:sz w:val="18"/>
                <w:szCs w:val="18"/>
              </w:rPr>
              <w:t>ОХУ</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55845F"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2,925.5</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C3F4C5"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100.7</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92159C"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2,824.8</w:t>
            </w:r>
          </w:p>
        </w:tc>
        <w:tc>
          <w:tcPr>
            <w:tcW w:w="110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53FF2D"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-2,724.1</w:t>
            </w:r>
          </w:p>
        </w:tc>
      </w:tr>
      <w:tr w:rsidR="008E5975" w:rsidRPr="00272A89" w14:paraId="05214B20" w14:textId="77777777">
        <w:trPr>
          <w:trHeight w:val="271"/>
        </w:trPr>
        <w:tc>
          <w:tcPr>
            <w:tcW w:w="101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6581AE" w14:textId="77777777" w:rsidR="008E5975" w:rsidRPr="00272A89" w:rsidRDefault="008E5975">
            <w:pPr>
              <w:spacing w:after="0" w:line="245" w:lineRule="auto"/>
              <w:rPr>
                <w:sz w:val="18"/>
                <w:szCs w:val="18"/>
              </w:rPr>
            </w:pPr>
            <w:r w:rsidRPr="00272A89">
              <w:rPr>
                <w:rFonts w:eastAsia="Times New Roman"/>
                <w:color w:val="000000" w:themeColor="text1"/>
                <w:sz w:val="18"/>
                <w:szCs w:val="18"/>
              </w:rPr>
              <w:t>Япон</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2CFDC0"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1,187.6</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0F8D3B"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12.6</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AA1282"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1,175.0</w:t>
            </w:r>
          </w:p>
        </w:tc>
        <w:tc>
          <w:tcPr>
            <w:tcW w:w="110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94EBA7"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-1,162.5</w:t>
            </w:r>
          </w:p>
        </w:tc>
      </w:tr>
      <w:tr w:rsidR="008E5975" w:rsidRPr="00272A89" w14:paraId="5C92B9B1" w14:textId="77777777">
        <w:trPr>
          <w:trHeight w:val="271"/>
        </w:trPr>
        <w:tc>
          <w:tcPr>
            <w:tcW w:w="101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4BBC00" w14:textId="77777777" w:rsidR="008E5975" w:rsidRPr="00272A89" w:rsidRDefault="008E5975">
            <w:pPr>
              <w:spacing w:after="0" w:line="245" w:lineRule="auto"/>
              <w:rPr>
                <w:sz w:val="18"/>
                <w:szCs w:val="18"/>
              </w:rPr>
            </w:pPr>
            <w:r w:rsidRPr="00272A89">
              <w:rPr>
                <w:rFonts w:eastAsia="Times New Roman"/>
                <w:color w:val="000000" w:themeColor="text1"/>
                <w:sz w:val="18"/>
                <w:szCs w:val="18"/>
              </w:rPr>
              <w:t>Швейцар</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7840BE"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777.7</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586C5A"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745</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417C6F"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32.7</w:t>
            </w:r>
          </w:p>
        </w:tc>
        <w:tc>
          <w:tcPr>
            <w:tcW w:w="110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4F6998"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712.3</w:t>
            </w:r>
          </w:p>
        </w:tc>
      </w:tr>
      <w:tr w:rsidR="008E5975" w:rsidRPr="00272A89" w14:paraId="7C7FB639" w14:textId="77777777">
        <w:trPr>
          <w:trHeight w:val="271"/>
        </w:trPr>
        <w:tc>
          <w:tcPr>
            <w:tcW w:w="101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EAB477" w14:textId="77777777" w:rsidR="008E5975" w:rsidRPr="00272A89" w:rsidRDefault="008E5975">
            <w:pPr>
              <w:spacing w:after="0" w:line="245" w:lineRule="auto"/>
              <w:rPr>
                <w:sz w:val="18"/>
                <w:szCs w:val="18"/>
              </w:rPr>
            </w:pPr>
            <w:r w:rsidRPr="00272A89">
              <w:rPr>
                <w:rFonts w:eastAsia="Times New Roman"/>
                <w:color w:val="000000" w:themeColor="text1"/>
                <w:sz w:val="18"/>
                <w:szCs w:val="18"/>
              </w:rPr>
              <w:t>АНУ</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19E1B1"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701.6</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F42070"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166.4</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8D3A10"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535.2</w:t>
            </w:r>
          </w:p>
        </w:tc>
        <w:tc>
          <w:tcPr>
            <w:tcW w:w="110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F93555"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-368.8</w:t>
            </w:r>
          </w:p>
        </w:tc>
      </w:tr>
      <w:tr w:rsidR="008E5975" w:rsidRPr="00272A89" w14:paraId="601EBF52" w14:textId="77777777">
        <w:trPr>
          <w:trHeight w:val="271"/>
        </w:trPr>
        <w:tc>
          <w:tcPr>
            <w:tcW w:w="101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7E9953" w14:textId="77777777" w:rsidR="008E5975" w:rsidRPr="00272A89" w:rsidRDefault="008E5975">
            <w:pPr>
              <w:spacing w:after="0" w:line="245" w:lineRule="auto"/>
              <w:rPr>
                <w:sz w:val="18"/>
                <w:szCs w:val="18"/>
              </w:rPr>
            </w:pPr>
            <w:r w:rsidRPr="00272A89">
              <w:rPr>
                <w:rFonts w:eastAsia="Times New Roman"/>
                <w:color w:val="000000" w:themeColor="text1"/>
                <w:sz w:val="18"/>
                <w:szCs w:val="18"/>
              </w:rPr>
              <w:t>БНСУ</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CCDF4A"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534.9</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9F076D"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52.6</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ECD005"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482.3</w:t>
            </w:r>
          </w:p>
        </w:tc>
        <w:tc>
          <w:tcPr>
            <w:tcW w:w="110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F5071C"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-429.8</w:t>
            </w:r>
          </w:p>
        </w:tc>
      </w:tr>
      <w:tr w:rsidR="008E5975" w:rsidRPr="00272A89" w14:paraId="34134D8C" w14:textId="77777777">
        <w:trPr>
          <w:trHeight w:val="271"/>
        </w:trPr>
        <w:tc>
          <w:tcPr>
            <w:tcW w:w="101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9E9A43" w14:textId="77777777" w:rsidR="008E5975" w:rsidRPr="00272A89" w:rsidRDefault="008E5975">
            <w:pPr>
              <w:spacing w:after="0" w:line="245" w:lineRule="auto"/>
              <w:rPr>
                <w:sz w:val="18"/>
                <w:szCs w:val="18"/>
              </w:rPr>
            </w:pPr>
            <w:r w:rsidRPr="00272A89">
              <w:rPr>
                <w:rFonts w:eastAsia="Times New Roman"/>
                <w:color w:val="000000" w:themeColor="text1"/>
                <w:sz w:val="18"/>
                <w:szCs w:val="18"/>
              </w:rPr>
              <w:t>ХБНГУ</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90BE46"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262.3</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E07DA4"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7.2</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40B9E0"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255.1</w:t>
            </w:r>
          </w:p>
        </w:tc>
        <w:tc>
          <w:tcPr>
            <w:tcW w:w="110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2769D0"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-247.9</w:t>
            </w:r>
          </w:p>
        </w:tc>
      </w:tr>
      <w:tr w:rsidR="008E5975" w:rsidRPr="00272A89" w14:paraId="3F4F2106" w14:textId="77777777">
        <w:trPr>
          <w:trHeight w:val="271"/>
        </w:trPr>
        <w:tc>
          <w:tcPr>
            <w:tcW w:w="101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92BD70" w14:textId="77777777" w:rsidR="008E5975" w:rsidRPr="00272A89" w:rsidRDefault="008E5975">
            <w:pPr>
              <w:spacing w:after="0" w:line="245" w:lineRule="auto"/>
              <w:rPr>
                <w:sz w:val="18"/>
                <w:szCs w:val="18"/>
              </w:rPr>
            </w:pPr>
            <w:r w:rsidRPr="00272A89">
              <w:rPr>
                <w:rFonts w:eastAsia="Times New Roman"/>
                <w:color w:val="000000" w:themeColor="text1"/>
                <w:sz w:val="18"/>
                <w:szCs w:val="18"/>
              </w:rPr>
              <w:t>Бусад</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7A59C4"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1,915.4</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D27324"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278.3</w:t>
            </w:r>
          </w:p>
        </w:tc>
        <w:tc>
          <w:tcPr>
            <w:tcW w:w="962"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981C19"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1,637.1</w:t>
            </w:r>
          </w:p>
        </w:tc>
        <w:tc>
          <w:tcPr>
            <w:tcW w:w="1100"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7AB3C3" w14:textId="77777777" w:rsidR="008E5975" w:rsidRPr="00272A89" w:rsidRDefault="008E5975">
            <w:pPr>
              <w:spacing w:after="0" w:line="245" w:lineRule="auto"/>
              <w:jc w:val="right"/>
              <w:rPr>
                <w:sz w:val="18"/>
                <w:szCs w:val="18"/>
              </w:rPr>
            </w:pPr>
            <w:r w:rsidRPr="00272A89">
              <w:rPr>
                <w:rFonts w:eastAsia="Times New Roman"/>
                <w:color w:val="000000" w:themeColor="text1"/>
                <w:sz w:val="18"/>
                <w:szCs w:val="18"/>
              </w:rPr>
              <w:t>-1,358.8</w:t>
            </w:r>
          </w:p>
        </w:tc>
      </w:tr>
    </w:tbl>
    <w:p w14:paraId="59B2AD35" w14:textId="77777777" w:rsidR="008E5975" w:rsidRPr="00272A89" w:rsidRDefault="008E5975" w:rsidP="008E5975">
      <w:pPr>
        <w:spacing w:after="80" w:line="245" w:lineRule="auto"/>
        <w:jc w:val="right"/>
      </w:pPr>
      <w:r w:rsidRPr="00272A89">
        <w:rPr>
          <w:rFonts w:eastAsia="Times New Roman"/>
          <w:i/>
          <w:sz w:val="20"/>
          <w:szCs w:val="20"/>
        </w:rPr>
        <w:t>Эх сурвалж: Үндэсний статистикийн хороо</w:t>
      </w:r>
    </w:p>
    <w:p w14:paraId="79FE98A0" w14:textId="1916FD84" w:rsidR="008E5975" w:rsidRPr="00272A89" w:rsidRDefault="008E5975" w:rsidP="00DC0595">
      <w:pPr>
        <w:spacing w:after="80" w:line="245" w:lineRule="auto"/>
        <w:ind w:firstLine="720"/>
        <w:rPr>
          <w:rFonts w:eastAsia="Times New Roman"/>
        </w:rPr>
      </w:pPr>
      <w:r w:rsidRPr="00272A89">
        <w:rPr>
          <w:rFonts w:eastAsia="Times New Roman"/>
        </w:rPr>
        <w:t>2024 онд БНХАУ-тай 9.7 тэрбум ам.доллар, Швейцар Улстай 712.3 сая ам.долларын ашигтай худалдаа хийсэн бол ОХУ-тай 2.7 тэрбум ам.доллар, Япон Улстай 1.2 тэрбум ам.доллар, бусад улстай 2.4 тэрбум ам.долларын алдагдалтай худалдааг хийж нийт тэнцэл 4.2 тэрбум ам.долларын ашигтай гарсан байна.</w:t>
      </w:r>
    </w:p>
    <w:p w14:paraId="4D710148" w14:textId="4BF48C20" w:rsidR="00C10E2A" w:rsidRPr="00272A89" w:rsidRDefault="00C10E2A" w:rsidP="00824D7A">
      <w:pPr>
        <w:ind w:firstLine="720"/>
      </w:pPr>
      <w:r w:rsidRPr="00272A89">
        <w:t xml:space="preserve">Сүүлийн жилүүдэд гадаад худалдааны баланс эерэг гарсаар байгаа ч экспортын барааны 90.0 орчим хувийг эрдэс бүтээгдэхүүн болох чулуун нүүрс, зэсийн баяжмал, молибдены баяжмал, хайлуур жонш, төмрийн хүдэр, цайрын хүдэр болон боловсруулаагүй нефть бүтээгдэхүүн эзэлж байна. Уул уурхайн бүтээгдэхүүн давамгайлж, боловсруулах үйлдвэрлэл, нэмүү өртөг шингэсэн бүтээгдэхүүний экспорт харьцангуй бага, гадаад зах зээлийн хэрэгцээ, стандарт, хэрэглэгчийн зан төлөвийн талаарх мэдээлэл экспортлогчдод хангалтгүй, Монголын бүтээгдэхүүнүүд олон улсын зах зээлд танигдсан байдал бага, брэндийн өрсөлдөх чадвар сул байна. (Хүснэгт </w:t>
      </w:r>
      <w:r w:rsidR="005E674C" w:rsidRPr="00272A89">
        <w:t>9</w:t>
      </w:r>
      <w:r w:rsidR="00017BD2" w:rsidRPr="00272A89">
        <w:t>7</w:t>
      </w:r>
      <w:r w:rsidRPr="00272A89">
        <w:t>-д харуулав)</w:t>
      </w:r>
    </w:p>
    <w:p w14:paraId="034B18C1" w14:textId="5C4E79F5" w:rsidR="00C10E2A" w:rsidRPr="00272A89" w:rsidRDefault="008206A4" w:rsidP="00D34B15">
      <w:pPr>
        <w:pStyle w:val="Caption"/>
        <w:spacing w:after="0"/>
        <w:rPr>
          <w:color w:val="000000" w:themeColor="text1"/>
          <w:sz w:val="20"/>
          <w:szCs w:val="20"/>
        </w:rPr>
      </w:pPr>
      <w:bookmarkStart w:id="491" w:name="_Toc212631040"/>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97</w:t>
      </w:r>
      <w:r w:rsidRPr="00272A89">
        <w:rPr>
          <w:color w:val="000000" w:themeColor="text1"/>
          <w:sz w:val="20"/>
          <w:szCs w:val="20"/>
        </w:rPr>
        <w:fldChar w:fldCharType="end"/>
      </w:r>
      <w:r w:rsidR="00C10E2A" w:rsidRPr="00272A89">
        <w:rPr>
          <w:rFonts w:eastAsia="Times New Roman"/>
          <w:color w:val="000000" w:themeColor="text1"/>
          <w:sz w:val="20"/>
          <w:szCs w:val="20"/>
        </w:rPr>
        <w:t>. Монгол Улсын хил дамнасан худалдаанд зарцуулах хугацаа, зардал, 2020 он</w:t>
      </w:r>
      <w:bookmarkEnd w:id="491"/>
    </w:p>
    <w:tbl>
      <w:tblPr>
        <w:tblW w:w="5000" w:type="pct"/>
        <w:tblInd w:w="-8" w:type="dxa"/>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943"/>
        <w:gridCol w:w="6203"/>
        <w:gridCol w:w="1819"/>
        <w:gridCol w:w="658"/>
      </w:tblGrid>
      <w:tr w:rsidR="00845CAB" w:rsidRPr="00272A89" w14:paraId="432D2922" w14:textId="77777777" w:rsidTr="00E21E42">
        <w:trPr>
          <w:trHeight w:val="363"/>
        </w:trPr>
        <w:tc>
          <w:tcPr>
            <w:tcW w:w="3713" w:type="pct"/>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73014AC6" w14:textId="77777777" w:rsidR="00C10E2A" w:rsidRPr="00272A89" w:rsidRDefault="00C10E2A">
            <w:pPr>
              <w:spacing w:after="0"/>
              <w:jc w:val="center"/>
              <w:rPr>
                <w:b/>
                <w:bCs/>
                <w:sz w:val="18"/>
                <w:szCs w:val="18"/>
              </w:rPr>
            </w:pPr>
            <w:r w:rsidRPr="00272A89">
              <w:rPr>
                <w:b/>
                <w:bCs/>
                <w:sz w:val="18"/>
                <w:szCs w:val="18"/>
              </w:rPr>
              <w:t>Үзүүлэлт</w:t>
            </w:r>
          </w:p>
        </w:tc>
        <w:tc>
          <w:tcPr>
            <w:tcW w:w="1287" w:type="pct"/>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139E83A6" w14:textId="77777777" w:rsidR="00C10E2A" w:rsidRPr="00272A89" w:rsidRDefault="00C10E2A">
            <w:pPr>
              <w:spacing w:after="0"/>
              <w:jc w:val="center"/>
              <w:rPr>
                <w:b/>
                <w:bCs/>
                <w:sz w:val="18"/>
                <w:szCs w:val="18"/>
              </w:rPr>
            </w:pPr>
            <w:r w:rsidRPr="00272A89">
              <w:rPr>
                <w:b/>
                <w:bCs/>
                <w:sz w:val="18"/>
                <w:szCs w:val="18"/>
              </w:rPr>
              <w:t>Монгол 143/190</w:t>
            </w:r>
          </w:p>
        </w:tc>
      </w:tr>
      <w:tr w:rsidR="003E34F2" w:rsidRPr="00272A89" w14:paraId="0F9831DD" w14:textId="77777777" w:rsidTr="00E21E42">
        <w:trPr>
          <w:trHeight w:val="74"/>
        </w:trPr>
        <w:tc>
          <w:tcPr>
            <w:tcW w:w="3713" w:type="pct"/>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368FCF2D" w14:textId="77777777" w:rsidR="00C10E2A" w:rsidRPr="00272A89" w:rsidRDefault="00C10E2A">
            <w:pPr>
              <w:spacing w:after="0"/>
              <w:jc w:val="center"/>
              <w:rPr>
                <w:b/>
                <w:bCs/>
                <w:sz w:val="18"/>
                <w:szCs w:val="18"/>
              </w:rPr>
            </w:pPr>
          </w:p>
        </w:tc>
        <w:tc>
          <w:tcPr>
            <w:tcW w:w="945"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460BB24F" w14:textId="77777777" w:rsidR="00C10E2A" w:rsidRPr="00272A89" w:rsidRDefault="00C10E2A">
            <w:pPr>
              <w:spacing w:after="0"/>
              <w:jc w:val="center"/>
              <w:rPr>
                <w:b/>
                <w:bCs/>
                <w:sz w:val="18"/>
                <w:szCs w:val="18"/>
              </w:rPr>
            </w:pPr>
            <w:r w:rsidRPr="00272A89">
              <w:rPr>
                <w:b/>
                <w:bCs/>
                <w:sz w:val="18"/>
                <w:szCs w:val="18"/>
              </w:rPr>
              <w:t>Үнэлгээ</w:t>
            </w:r>
          </w:p>
        </w:tc>
        <w:tc>
          <w:tcPr>
            <w:tcW w:w="342" w:type="pct"/>
            <w:tcBorders>
              <w:top w:val="single" w:sz="6" w:space="0" w:color="auto"/>
              <w:left w:val="single" w:sz="6" w:space="0" w:color="auto"/>
              <w:bottom w:val="single" w:sz="6" w:space="0" w:color="auto"/>
              <w:right w:val="single" w:sz="6" w:space="0" w:color="auto"/>
            </w:tcBorders>
            <w:shd w:val="clear" w:color="auto" w:fill="002060"/>
            <w:vAlign w:val="center"/>
            <w:hideMark/>
          </w:tcPr>
          <w:p w14:paraId="49C46D0C" w14:textId="77777777" w:rsidR="00C10E2A" w:rsidRPr="00272A89" w:rsidRDefault="00C10E2A">
            <w:pPr>
              <w:spacing w:after="0"/>
              <w:jc w:val="center"/>
              <w:rPr>
                <w:b/>
                <w:bCs/>
                <w:sz w:val="18"/>
                <w:szCs w:val="18"/>
              </w:rPr>
            </w:pPr>
            <w:r w:rsidRPr="00272A89">
              <w:rPr>
                <w:b/>
                <w:bCs/>
                <w:sz w:val="18"/>
                <w:szCs w:val="18"/>
              </w:rPr>
              <w:t>Оноо</w:t>
            </w:r>
          </w:p>
        </w:tc>
      </w:tr>
      <w:tr w:rsidR="001F32D1" w:rsidRPr="00272A89" w14:paraId="37207DAF" w14:textId="77777777" w:rsidTr="00E21E42">
        <w:trPr>
          <w:trHeight w:val="329"/>
        </w:trPr>
        <w:tc>
          <w:tcPr>
            <w:tcW w:w="490" w:type="pct"/>
            <w:vMerge w:val="restart"/>
            <w:tcBorders>
              <w:top w:val="single" w:sz="6" w:space="0" w:color="auto"/>
              <w:left w:val="single" w:sz="6" w:space="0" w:color="auto"/>
              <w:bottom w:val="single" w:sz="6" w:space="0" w:color="auto"/>
              <w:right w:val="single" w:sz="6" w:space="0" w:color="auto"/>
            </w:tcBorders>
            <w:vAlign w:val="center"/>
            <w:hideMark/>
          </w:tcPr>
          <w:p w14:paraId="457F8B81" w14:textId="77777777" w:rsidR="00C10E2A" w:rsidRPr="00272A89" w:rsidRDefault="00C10E2A">
            <w:pPr>
              <w:spacing w:after="0"/>
              <w:jc w:val="center"/>
              <w:rPr>
                <w:sz w:val="18"/>
                <w:szCs w:val="18"/>
              </w:rPr>
            </w:pPr>
            <w:r w:rsidRPr="00272A89">
              <w:rPr>
                <w:sz w:val="18"/>
                <w:szCs w:val="18"/>
              </w:rPr>
              <w:t>Экспорт</w:t>
            </w:r>
          </w:p>
        </w:tc>
        <w:tc>
          <w:tcPr>
            <w:tcW w:w="3223" w:type="pct"/>
            <w:tcBorders>
              <w:top w:val="single" w:sz="6" w:space="0" w:color="auto"/>
              <w:left w:val="single" w:sz="6" w:space="0" w:color="auto"/>
              <w:bottom w:val="single" w:sz="6" w:space="0" w:color="auto"/>
              <w:right w:val="single" w:sz="6" w:space="0" w:color="auto"/>
            </w:tcBorders>
            <w:vAlign w:val="center"/>
            <w:hideMark/>
          </w:tcPr>
          <w:p w14:paraId="4917ACCE" w14:textId="77777777" w:rsidR="00C10E2A" w:rsidRPr="00272A89" w:rsidRDefault="00C10E2A" w:rsidP="00E21E42">
            <w:pPr>
              <w:spacing w:after="0"/>
              <w:jc w:val="left"/>
              <w:rPr>
                <w:sz w:val="18"/>
                <w:szCs w:val="18"/>
              </w:rPr>
            </w:pPr>
            <w:r w:rsidRPr="00272A89">
              <w:rPr>
                <w:sz w:val="18"/>
                <w:szCs w:val="18"/>
              </w:rPr>
              <w:t>Хилийн зохицуулалтын шаардлага биелүүлэх хугацаа</w:t>
            </w:r>
          </w:p>
        </w:tc>
        <w:tc>
          <w:tcPr>
            <w:tcW w:w="945" w:type="pct"/>
            <w:tcBorders>
              <w:top w:val="single" w:sz="6" w:space="0" w:color="auto"/>
              <w:left w:val="single" w:sz="6" w:space="0" w:color="auto"/>
              <w:bottom w:val="single" w:sz="6" w:space="0" w:color="auto"/>
              <w:right w:val="single" w:sz="6" w:space="0" w:color="auto"/>
            </w:tcBorders>
            <w:vAlign w:val="center"/>
            <w:hideMark/>
          </w:tcPr>
          <w:p w14:paraId="2C4D259E" w14:textId="77777777" w:rsidR="00C10E2A" w:rsidRPr="00272A89" w:rsidRDefault="00C10E2A" w:rsidP="00E21E42">
            <w:pPr>
              <w:spacing w:after="0"/>
              <w:ind w:right="83"/>
              <w:jc w:val="left"/>
              <w:rPr>
                <w:sz w:val="18"/>
                <w:szCs w:val="18"/>
              </w:rPr>
            </w:pPr>
            <w:r w:rsidRPr="00272A89">
              <w:rPr>
                <w:sz w:val="18"/>
                <w:szCs w:val="18"/>
              </w:rPr>
              <w:t>134 цаг</w:t>
            </w:r>
          </w:p>
        </w:tc>
        <w:tc>
          <w:tcPr>
            <w:tcW w:w="342" w:type="pct"/>
            <w:tcBorders>
              <w:top w:val="single" w:sz="6" w:space="0" w:color="auto"/>
              <w:left w:val="single" w:sz="6" w:space="0" w:color="auto"/>
              <w:bottom w:val="single" w:sz="6" w:space="0" w:color="auto"/>
              <w:right w:val="single" w:sz="6" w:space="0" w:color="auto"/>
            </w:tcBorders>
            <w:vAlign w:val="center"/>
            <w:hideMark/>
          </w:tcPr>
          <w:p w14:paraId="26A8DC84" w14:textId="77777777" w:rsidR="00C10E2A" w:rsidRPr="00272A89" w:rsidRDefault="00C10E2A">
            <w:pPr>
              <w:spacing w:after="0"/>
              <w:ind w:right="83"/>
              <w:jc w:val="center"/>
              <w:rPr>
                <w:sz w:val="18"/>
                <w:szCs w:val="18"/>
              </w:rPr>
            </w:pPr>
            <w:r w:rsidRPr="00272A89">
              <w:rPr>
                <w:sz w:val="18"/>
                <w:szCs w:val="18"/>
              </w:rPr>
              <w:t>16.4</w:t>
            </w:r>
          </w:p>
        </w:tc>
      </w:tr>
      <w:tr w:rsidR="001F32D1" w:rsidRPr="00272A89" w14:paraId="4844F0FC" w14:textId="77777777" w:rsidTr="00E21E42">
        <w:trPr>
          <w:trHeight w:val="276"/>
        </w:trPr>
        <w:tc>
          <w:tcPr>
            <w:tcW w:w="490" w:type="pct"/>
            <w:vMerge/>
            <w:tcBorders>
              <w:top w:val="single" w:sz="6" w:space="0" w:color="auto"/>
              <w:left w:val="single" w:sz="6" w:space="0" w:color="auto"/>
              <w:bottom w:val="single" w:sz="6" w:space="0" w:color="auto"/>
              <w:right w:val="single" w:sz="6" w:space="0" w:color="auto"/>
            </w:tcBorders>
            <w:vAlign w:val="center"/>
            <w:hideMark/>
          </w:tcPr>
          <w:p w14:paraId="74827238" w14:textId="77777777" w:rsidR="00C10E2A" w:rsidRPr="00272A89" w:rsidRDefault="00C10E2A">
            <w:pPr>
              <w:spacing w:after="0"/>
              <w:jc w:val="center"/>
              <w:rPr>
                <w:sz w:val="18"/>
                <w:szCs w:val="18"/>
              </w:rPr>
            </w:pPr>
          </w:p>
        </w:tc>
        <w:tc>
          <w:tcPr>
            <w:tcW w:w="3223" w:type="pct"/>
            <w:tcBorders>
              <w:top w:val="single" w:sz="6" w:space="0" w:color="auto"/>
              <w:left w:val="single" w:sz="6" w:space="0" w:color="auto"/>
              <w:bottom w:val="single" w:sz="6" w:space="0" w:color="auto"/>
              <w:right w:val="single" w:sz="6" w:space="0" w:color="auto"/>
            </w:tcBorders>
            <w:vAlign w:val="center"/>
            <w:hideMark/>
          </w:tcPr>
          <w:p w14:paraId="4B64D1C5" w14:textId="77777777" w:rsidR="00C10E2A" w:rsidRPr="00272A89" w:rsidRDefault="00C10E2A" w:rsidP="00E21E42">
            <w:pPr>
              <w:spacing w:after="0"/>
              <w:jc w:val="left"/>
              <w:rPr>
                <w:sz w:val="18"/>
                <w:szCs w:val="18"/>
              </w:rPr>
            </w:pPr>
            <w:r w:rsidRPr="00272A89">
              <w:rPr>
                <w:sz w:val="18"/>
                <w:szCs w:val="18"/>
              </w:rPr>
              <w:t>Хилийн зохицуулалтын шаардлага биелүүлэх зардал</w:t>
            </w:r>
          </w:p>
        </w:tc>
        <w:tc>
          <w:tcPr>
            <w:tcW w:w="945" w:type="pct"/>
            <w:tcBorders>
              <w:top w:val="single" w:sz="6" w:space="0" w:color="auto"/>
              <w:left w:val="single" w:sz="6" w:space="0" w:color="auto"/>
              <w:bottom w:val="single" w:sz="6" w:space="0" w:color="auto"/>
              <w:right w:val="single" w:sz="6" w:space="0" w:color="auto"/>
            </w:tcBorders>
            <w:vAlign w:val="center"/>
            <w:hideMark/>
          </w:tcPr>
          <w:p w14:paraId="75D03D1E" w14:textId="77777777" w:rsidR="00C10E2A" w:rsidRPr="00272A89" w:rsidRDefault="00C10E2A" w:rsidP="00E21E42">
            <w:pPr>
              <w:spacing w:after="0"/>
              <w:ind w:right="83"/>
              <w:jc w:val="left"/>
              <w:rPr>
                <w:sz w:val="18"/>
                <w:szCs w:val="18"/>
              </w:rPr>
            </w:pPr>
            <w:r w:rsidRPr="00272A89">
              <w:rPr>
                <w:sz w:val="18"/>
                <w:szCs w:val="18"/>
              </w:rPr>
              <w:t>225 ам.доллар</w:t>
            </w:r>
          </w:p>
        </w:tc>
        <w:tc>
          <w:tcPr>
            <w:tcW w:w="342" w:type="pct"/>
            <w:tcBorders>
              <w:top w:val="single" w:sz="6" w:space="0" w:color="auto"/>
              <w:left w:val="single" w:sz="6" w:space="0" w:color="auto"/>
              <w:bottom w:val="single" w:sz="6" w:space="0" w:color="auto"/>
              <w:right w:val="single" w:sz="6" w:space="0" w:color="auto"/>
            </w:tcBorders>
            <w:vAlign w:val="center"/>
            <w:hideMark/>
          </w:tcPr>
          <w:p w14:paraId="50C59DD6" w14:textId="77777777" w:rsidR="00C10E2A" w:rsidRPr="00272A89" w:rsidRDefault="00C10E2A">
            <w:pPr>
              <w:spacing w:after="0"/>
              <w:ind w:right="83"/>
              <w:jc w:val="center"/>
              <w:rPr>
                <w:sz w:val="18"/>
                <w:szCs w:val="18"/>
              </w:rPr>
            </w:pPr>
            <w:r w:rsidRPr="00272A89">
              <w:rPr>
                <w:sz w:val="18"/>
                <w:szCs w:val="18"/>
              </w:rPr>
              <w:t>78.8</w:t>
            </w:r>
          </w:p>
        </w:tc>
      </w:tr>
      <w:tr w:rsidR="001F32D1" w:rsidRPr="00272A89" w14:paraId="67E9436F" w14:textId="77777777" w:rsidTr="00E21E42">
        <w:trPr>
          <w:trHeight w:val="267"/>
        </w:trPr>
        <w:tc>
          <w:tcPr>
            <w:tcW w:w="490" w:type="pct"/>
            <w:vMerge/>
            <w:tcBorders>
              <w:top w:val="single" w:sz="6" w:space="0" w:color="auto"/>
              <w:left w:val="single" w:sz="6" w:space="0" w:color="auto"/>
              <w:bottom w:val="single" w:sz="6" w:space="0" w:color="auto"/>
              <w:right w:val="single" w:sz="6" w:space="0" w:color="auto"/>
            </w:tcBorders>
            <w:vAlign w:val="center"/>
            <w:hideMark/>
          </w:tcPr>
          <w:p w14:paraId="17DDD003" w14:textId="77777777" w:rsidR="00C10E2A" w:rsidRPr="00272A89" w:rsidRDefault="00C10E2A">
            <w:pPr>
              <w:spacing w:after="0"/>
              <w:jc w:val="center"/>
              <w:rPr>
                <w:sz w:val="18"/>
                <w:szCs w:val="18"/>
              </w:rPr>
            </w:pPr>
          </w:p>
        </w:tc>
        <w:tc>
          <w:tcPr>
            <w:tcW w:w="3223" w:type="pct"/>
            <w:tcBorders>
              <w:top w:val="single" w:sz="6" w:space="0" w:color="auto"/>
              <w:left w:val="single" w:sz="6" w:space="0" w:color="auto"/>
              <w:bottom w:val="single" w:sz="6" w:space="0" w:color="auto"/>
              <w:right w:val="single" w:sz="6" w:space="0" w:color="auto"/>
            </w:tcBorders>
            <w:vAlign w:val="center"/>
            <w:hideMark/>
          </w:tcPr>
          <w:p w14:paraId="3381BC1D" w14:textId="77777777" w:rsidR="00C10E2A" w:rsidRPr="00272A89" w:rsidRDefault="00C10E2A" w:rsidP="00E21E42">
            <w:pPr>
              <w:spacing w:after="0"/>
              <w:jc w:val="left"/>
              <w:rPr>
                <w:sz w:val="18"/>
                <w:szCs w:val="18"/>
              </w:rPr>
            </w:pPr>
            <w:r w:rsidRPr="00272A89">
              <w:rPr>
                <w:sz w:val="18"/>
                <w:szCs w:val="18"/>
              </w:rPr>
              <w:t>Баримт бичгийн шаардлага хангах хугацаа</w:t>
            </w:r>
          </w:p>
        </w:tc>
        <w:tc>
          <w:tcPr>
            <w:tcW w:w="945" w:type="pct"/>
            <w:tcBorders>
              <w:top w:val="single" w:sz="6" w:space="0" w:color="auto"/>
              <w:left w:val="single" w:sz="6" w:space="0" w:color="auto"/>
              <w:bottom w:val="single" w:sz="6" w:space="0" w:color="auto"/>
              <w:right w:val="single" w:sz="6" w:space="0" w:color="auto"/>
            </w:tcBorders>
            <w:vAlign w:val="center"/>
            <w:hideMark/>
          </w:tcPr>
          <w:p w14:paraId="131A60C8" w14:textId="77777777" w:rsidR="00C10E2A" w:rsidRPr="00272A89" w:rsidRDefault="00C10E2A" w:rsidP="00E21E42">
            <w:pPr>
              <w:spacing w:after="0"/>
              <w:ind w:right="83"/>
              <w:jc w:val="left"/>
              <w:rPr>
                <w:sz w:val="18"/>
                <w:szCs w:val="18"/>
              </w:rPr>
            </w:pPr>
            <w:r w:rsidRPr="00272A89">
              <w:rPr>
                <w:sz w:val="18"/>
                <w:szCs w:val="18"/>
              </w:rPr>
              <w:t>168 цаг</w:t>
            </w:r>
          </w:p>
        </w:tc>
        <w:tc>
          <w:tcPr>
            <w:tcW w:w="342" w:type="pct"/>
            <w:tcBorders>
              <w:top w:val="single" w:sz="6" w:space="0" w:color="auto"/>
              <w:left w:val="single" w:sz="6" w:space="0" w:color="auto"/>
              <w:bottom w:val="single" w:sz="6" w:space="0" w:color="auto"/>
              <w:right w:val="single" w:sz="6" w:space="0" w:color="auto"/>
            </w:tcBorders>
            <w:vAlign w:val="center"/>
            <w:hideMark/>
          </w:tcPr>
          <w:p w14:paraId="75FF8DA1" w14:textId="77777777" w:rsidR="00C10E2A" w:rsidRPr="00272A89" w:rsidRDefault="00C10E2A">
            <w:pPr>
              <w:spacing w:after="0"/>
              <w:ind w:right="83"/>
              <w:jc w:val="center"/>
              <w:rPr>
                <w:sz w:val="18"/>
                <w:szCs w:val="18"/>
              </w:rPr>
            </w:pPr>
            <w:r w:rsidRPr="00272A89">
              <w:rPr>
                <w:sz w:val="18"/>
                <w:szCs w:val="18"/>
              </w:rPr>
              <w:t>1.2</w:t>
            </w:r>
          </w:p>
        </w:tc>
      </w:tr>
      <w:tr w:rsidR="001F32D1" w:rsidRPr="00272A89" w14:paraId="40BADD53" w14:textId="77777777" w:rsidTr="00E21E42">
        <w:trPr>
          <w:trHeight w:val="256"/>
        </w:trPr>
        <w:tc>
          <w:tcPr>
            <w:tcW w:w="490" w:type="pct"/>
            <w:vMerge/>
            <w:tcBorders>
              <w:top w:val="single" w:sz="6" w:space="0" w:color="auto"/>
              <w:left w:val="single" w:sz="6" w:space="0" w:color="auto"/>
              <w:bottom w:val="single" w:sz="6" w:space="0" w:color="auto"/>
              <w:right w:val="single" w:sz="6" w:space="0" w:color="auto"/>
            </w:tcBorders>
            <w:vAlign w:val="center"/>
            <w:hideMark/>
          </w:tcPr>
          <w:p w14:paraId="7ACCF387" w14:textId="77777777" w:rsidR="00C10E2A" w:rsidRPr="00272A89" w:rsidRDefault="00C10E2A">
            <w:pPr>
              <w:spacing w:after="0"/>
              <w:jc w:val="center"/>
              <w:rPr>
                <w:sz w:val="18"/>
                <w:szCs w:val="18"/>
              </w:rPr>
            </w:pPr>
          </w:p>
        </w:tc>
        <w:tc>
          <w:tcPr>
            <w:tcW w:w="3223" w:type="pct"/>
            <w:tcBorders>
              <w:top w:val="single" w:sz="6" w:space="0" w:color="auto"/>
              <w:left w:val="single" w:sz="6" w:space="0" w:color="auto"/>
              <w:bottom w:val="single" w:sz="6" w:space="0" w:color="auto"/>
              <w:right w:val="single" w:sz="6" w:space="0" w:color="auto"/>
            </w:tcBorders>
            <w:vAlign w:val="center"/>
            <w:hideMark/>
          </w:tcPr>
          <w:p w14:paraId="23A78C10" w14:textId="77777777" w:rsidR="00C10E2A" w:rsidRPr="00272A89" w:rsidRDefault="00C10E2A" w:rsidP="00E21E42">
            <w:pPr>
              <w:spacing w:after="0"/>
              <w:jc w:val="left"/>
              <w:rPr>
                <w:sz w:val="18"/>
                <w:szCs w:val="18"/>
              </w:rPr>
            </w:pPr>
            <w:r w:rsidRPr="00272A89">
              <w:rPr>
                <w:sz w:val="18"/>
                <w:szCs w:val="18"/>
              </w:rPr>
              <w:t>Баримт бичгийн шаардлага хангах зардал</w:t>
            </w:r>
          </w:p>
        </w:tc>
        <w:tc>
          <w:tcPr>
            <w:tcW w:w="945" w:type="pct"/>
            <w:tcBorders>
              <w:top w:val="single" w:sz="6" w:space="0" w:color="auto"/>
              <w:left w:val="single" w:sz="6" w:space="0" w:color="auto"/>
              <w:bottom w:val="single" w:sz="6" w:space="0" w:color="auto"/>
              <w:right w:val="single" w:sz="6" w:space="0" w:color="auto"/>
            </w:tcBorders>
            <w:vAlign w:val="center"/>
            <w:hideMark/>
          </w:tcPr>
          <w:p w14:paraId="6DB50BC4" w14:textId="77777777" w:rsidR="00C10E2A" w:rsidRPr="00272A89" w:rsidRDefault="00C10E2A" w:rsidP="00E21E42">
            <w:pPr>
              <w:spacing w:after="0"/>
              <w:ind w:right="83"/>
              <w:jc w:val="left"/>
              <w:rPr>
                <w:sz w:val="18"/>
                <w:szCs w:val="18"/>
              </w:rPr>
            </w:pPr>
            <w:r w:rsidRPr="00272A89">
              <w:rPr>
                <w:sz w:val="18"/>
                <w:szCs w:val="18"/>
              </w:rPr>
              <w:t>64 ам.доллар</w:t>
            </w:r>
          </w:p>
        </w:tc>
        <w:tc>
          <w:tcPr>
            <w:tcW w:w="342" w:type="pct"/>
            <w:tcBorders>
              <w:top w:val="single" w:sz="6" w:space="0" w:color="auto"/>
              <w:left w:val="single" w:sz="6" w:space="0" w:color="auto"/>
              <w:bottom w:val="single" w:sz="6" w:space="0" w:color="auto"/>
              <w:right w:val="single" w:sz="6" w:space="0" w:color="auto"/>
            </w:tcBorders>
            <w:vAlign w:val="center"/>
            <w:hideMark/>
          </w:tcPr>
          <w:p w14:paraId="559142C2" w14:textId="77777777" w:rsidR="00C10E2A" w:rsidRPr="00272A89" w:rsidRDefault="00C10E2A">
            <w:pPr>
              <w:spacing w:after="0"/>
              <w:ind w:right="83"/>
              <w:jc w:val="center"/>
              <w:rPr>
                <w:sz w:val="18"/>
                <w:szCs w:val="18"/>
              </w:rPr>
            </w:pPr>
            <w:r w:rsidRPr="00272A89">
              <w:rPr>
                <w:sz w:val="18"/>
                <w:szCs w:val="18"/>
              </w:rPr>
              <w:t>84.0</w:t>
            </w:r>
          </w:p>
        </w:tc>
      </w:tr>
      <w:tr w:rsidR="001F32D1" w:rsidRPr="00272A89" w14:paraId="487F0247" w14:textId="77777777" w:rsidTr="00E21E42">
        <w:trPr>
          <w:trHeight w:val="275"/>
        </w:trPr>
        <w:tc>
          <w:tcPr>
            <w:tcW w:w="490" w:type="pct"/>
            <w:vMerge w:val="restart"/>
            <w:tcBorders>
              <w:top w:val="single" w:sz="6" w:space="0" w:color="auto"/>
              <w:left w:val="single" w:sz="6" w:space="0" w:color="auto"/>
              <w:bottom w:val="single" w:sz="6" w:space="0" w:color="auto"/>
              <w:right w:val="single" w:sz="6" w:space="0" w:color="auto"/>
            </w:tcBorders>
            <w:vAlign w:val="center"/>
            <w:hideMark/>
          </w:tcPr>
          <w:p w14:paraId="32C06ADA" w14:textId="77777777" w:rsidR="00C10E2A" w:rsidRPr="00272A89" w:rsidRDefault="00C10E2A">
            <w:pPr>
              <w:spacing w:after="0"/>
              <w:jc w:val="center"/>
              <w:rPr>
                <w:sz w:val="18"/>
                <w:szCs w:val="18"/>
              </w:rPr>
            </w:pPr>
            <w:r w:rsidRPr="00272A89">
              <w:rPr>
                <w:sz w:val="18"/>
                <w:szCs w:val="18"/>
              </w:rPr>
              <w:t>Импорт</w:t>
            </w:r>
          </w:p>
        </w:tc>
        <w:tc>
          <w:tcPr>
            <w:tcW w:w="3223" w:type="pct"/>
            <w:tcBorders>
              <w:top w:val="single" w:sz="6" w:space="0" w:color="auto"/>
              <w:left w:val="single" w:sz="6" w:space="0" w:color="auto"/>
              <w:bottom w:val="single" w:sz="6" w:space="0" w:color="auto"/>
              <w:right w:val="single" w:sz="6" w:space="0" w:color="auto"/>
            </w:tcBorders>
            <w:vAlign w:val="center"/>
            <w:hideMark/>
          </w:tcPr>
          <w:p w14:paraId="1ACFF98D" w14:textId="77777777" w:rsidR="00C10E2A" w:rsidRPr="00272A89" w:rsidRDefault="00C10E2A" w:rsidP="00E21E42">
            <w:pPr>
              <w:spacing w:after="0"/>
              <w:jc w:val="left"/>
              <w:rPr>
                <w:sz w:val="18"/>
                <w:szCs w:val="18"/>
              </w:rPr>
            </w:pPr>
            <w:r w:rsidRPr="00272A89">
              <w:rPr>
                <w:sz w:val="18"/>
                <w:szCs w:val="18"/>
              </w:rPr>
              <w:t>Хилийн зохицуулалтын шаардлага биелүүлэх хугацаа</w:t>
            </w:r>
          </w:p>
        </w:tc>
        <w:tc>
          <w:tcPr>
            <w:tcW w:w="945" w:type="pct"/>
            <w:tcBorders>
              <w:top w:val="single" w:sz="6" w:space="0" w:color="auto"/>
              <w:left w:val="single" w:sz="6" w:space="0" w:color="auto"/>
              <w:bottom w:val="single" w:sz="6" w:space="0" w:color="auto"/>
              <w:right w:val="single" w:sz="6" w:space="0" w:color="auto"/>
            </w:tcBorders>
            <w:vAlign w:val="center"/>
            <w:hideMark/>
          </w:tcPr>
          <w:p w14:paraId="37A54D39" w14:textId="77777777" w:rsidR="00C10E2A" w:rsidRPr="00272A89" w:rsidRDefault="00C10E2A" w:rsidP="00E21E42">
            <w:pPr>
              <w:spacing w:after="0"/>
              <w:ind w:right="83"/>
              <w:jc w:val="left"/>
              <w:rPr>
                <w:sz w:val="18"/>
                <w:szCs w:val="18"/>
              </w:rPr>
            </w:pPr>
            <w:r w:rsidRPr="00272A89">
              <w:rPr>
                <w:sz w:val="18"/>
                <w:szCs w:val="18"/>
              </w:rPr>
              <w:t>48 цаг</w:t>
            </w:r>
          </w:p>
        </w:tc>
        <w:tc>
          <w:tcPr>
            <w:tcW w:w="342" w:type="pct"/>
            <w:tcBorders>
              <w:top w:val="single" w:sz="6" w:space="0" w:color="auto"/>
              <w:left w:val="single" w:sz="6" w:space="0" w:color="auto"/>
              <w:bottom w:val="single" w:sz="6" w:space="0" w:color="auto"/>
              <w:right w:val="single" w:sz="6" w:space="0" w:color="auto"/>
            </w:tcBorders>
            <w:vAlign w:val="center"/>
            <w:hideMark/>
          </w:tcPr>
          <w:p w14:paraId="5B90439F" w14:textId="77777777" w:rsidR="00C10E2A" w:rsidRPr="00272A89" w:rsidRDefault="00C10E2A">
            <w:pPr>
              <w:spacing w:after="0"/>
              <w:ind w:right="83"/>
              <w:jc w:val="center"/>
              <w:rPr>
                <w:sz w:val="18"/>
                <w:szCs w:val="18"/>
              </w:rPr>
            </w:pPr>
            <w:r w:rsidRPr="00272A89">
              <w:rPr>
                <w:sz w:val="18"/>
                <w:szCs w:val="18"/>
              </w:rPr>
              <w:t>83.2</w:t>
            </w:r>
          </w:p>
        </w:tc>
      </w:tr>
      <w:tr w:rsidR="001F32D1" w:rsidRPr="00272A89" w14:paraId="389E357A" w14:textId="77777777" w:rsidTr="00E21E42">
        <w:trPr>
          <w:trHeight w:val="278"/>
        </w:trPr>
        <w:tc>
          <w:tcPr>
            <w:tcW w:w="490" w:type="pct"/>
            <w:vMerge/>
            <w:tcBorders>
              <w:top w:val="single" w:sz="6" w:space="0" w:color="auto"/>
              <w:left w:val="single" w:sz="6" w:space="0" w:color="auto"/>
              <w:bottom w:val="single" w:sz="6" w:space="0" w:color="auto"/>
              <w:right w:val="single" w:sz="6" w:space="0" w:color="auto"/>
            </w:tcBorders>
            <w:vAlign w:val="center"/>
            <w:hideMark/>
          </w:tcPr>
          <w:p w14:paraId="4B873DA0" w14:textId="77777777" w:rsidR="00C10E2A" w:rsidRPr="00272A89" w:rsidRDefault="00C10E2A">
            <w:pPr>
              <w:spacing w:after="0"/>
              <w:jc w:val="center"/>
              <w:rPr>
                <w:sz w:val="18"/>
                <w:szCs w:val="18"/>
              </w:rPr>
            </w:pPr>
          </w:p>
        </w:tc>
        <w:tc>
          <w:tcPr>
            <w:tcW w:w="3223" w:type="pct"/>
            <w:tcBorders>
              <w:top w:val="single" w:sz="6" w:space="0" w:color="auto"/>
              <w:left w:val="single" w:sz="6" w:space="0" w:color="auto"/>
              <w:bottom w:val="single" w:sz="6" w:space="0" w:color="auto"/>
              <w:right w:val="single" w:sz="6" w:space="0" w:color="auto"/>
            </w:tcBorders>
            <w:vAlign w:val="center"/>
            <w:hideMark/>
          </w:tcPr>
          <w:p w14:paraId="1E54092E" w14:textId="77777777" w:rsidR="00C10E2A" w:rsidRPr="00272A89" w:rsidRDefault="00C10E2A" w:rsidP="00E21E42">
            <w:pPr>
              <w:spacing w:after="0"/>
              <w:jc w:val="left"/>
              <w:rPr>
                <w:sz w:val="18"/>
                <w:szCs w:val="18"/>
              </w:rPr>
            </w:pPr>
            <w:r w:rsidRPr="00272A89">
              <w:rPr>
                <w:sz w:val="18"/>
                <w:szCs w:val="18"/>
              </w:rPr>
              <w:t>Хилийн зохицуулалтын шаардлага биелүүлэх зардал</w:t>
            </w:r>
          </w:p>
        </w:tc>
        <w:tc>
          <w:tcPr>
            <w:tcW w:w="945" w:type="pct"/>
            <w:tcBorders>
              <w:top w:val="single" w:sz="6" w:space="0" w:color="auto"/>
              <w:left w:val="single" w:sz="6" w:space="0" w:color="auto"/>
              <w:bottom w:val="single" w:sz="6" w:space="0" w:color="auto"/>
              <w:right w:val="single" w:sz="6" w:space="0" w:color="auto"/>
            </w:tcBorders>
            <w:vAlign w:val="center"/>
            <w:hideMark/>
          </w:tcPr>
          <w:p w14:paraId="18F0EC53" w14:textId="77777777" w:rsidR="00C10E2A" w:rsidRPr="00272A89" w:rsidRDefault="00C10E2A" w:rsidP="00E21E42">
            <w:pPr>
              <w:spacing w:after="0"/>
              <w:ind w:right="83"/>
              <w:jc w:val="left"/>
              <w:rPr>
                <w:sz w:val="18"/>
                <w:szCs w:val="18"/>
              </w:rPr>
            </w:pPr>
            <w:r w:rsidRPr="00272A89">
              <w:rPr>
                <w:sz w:val="18"/>
                <w:szCs w:val="18"/>
              </w:rPr>
              <w:t>210 ам.доллар</w:t>
            </w:r>
          </w:p>
        </w:tc>
        <w:tc>
          <w:tcPr>
            <w:tcW w:w="342" w:type="pct"/>
            <w:tcBorders>
              <w:top w:val="single" w:sz="6" w:space="0" w:color="auto"/>
              <w:left w:val="single" w:sz="6" w:space="0" w:color="auto"/>
              <w:bottom w:val="single" w:sz="6" w:space="0" w:color="auto"/>
              <w:right w:val="single" w:sz="6" w:space="0" w:color="auto"/>
            </w:tcBorders>
            <w:vAlign w:val="center"/>
            <w:hideMark/>
          </w:tcPr>
          <w:p w14:paraId="6DA6F1FC" w14:textId="77777777" w:rsidR="00C10E2A" w:rsidRPr="00272A89" w:rsidRDefault="00C10E2A">
            <w:pPr>
              <w:spacing w:after="0"/>
              <w:ind w:right="83"/>
              <w:jc w:val="center"/>
              <w:rPr>
                <w:sz w:val="18"/>
                <w:szCs w:val="18"/>
              </w:rPr>
            </w:pPr>
            <w:r w:rsidRPr="00272A89">
              <w:rPr>
                <w:sz w:val="18"/>
                <w:szCs w:val="18"/>
              </w:rPr>
              <w:t>82.5</w:t>
            </w:r>
          </w:p>
        </w:tc>
      </w:tr>
      <w:tr w:rsidR="001F32D1" w:rsidRPr="00272A89" w14:paraId="42F36C2E" w14:textId="77777777" w:rsidTr="00E21E42">
        <w:trPr>
          <w:trHeight w:val="255"/>
        </w:trPr>
        <w:tc>
          <w:tcPr>
            <w:tcW w:w="490" w:type="pct"/>
            <w:vMerge/>
            <w:tcBorders>
              <w:top w:val="single" w:sz="6" w:space="0" w:color="auto"/>
              <w:left w:val="single" w:sz="6" w:space="0" w:color="auto"/>
              <w:bottom w:val="single" w:sz="6" w:space="0" w:color="auto"/>
              <w:right w:val="single" w:sz="6" w:space="0" w:color="auto"/>
            </w:tcBorders>
            <w:vAlign w:val="center"/>
            <w:hideMark/>
          </w:tcPr>
          <w:p w14:paraId="28765693" w14:textId="77777777" w:rsidR="00C10E2A" w:rsidRPr="00272A89" w:rsidRDefault="00C10E2A">
            <w:pPr>
              <w:spacing w:after="0"/>
              <w:jc w:val="center"/>
              <w:rPr>
                <w:sz w:val="18"/>
                <w:szCs w:val="18"/>
              </w:rPr>
            </w:pPr>
          </w:p>
        </w:tc>
        <w:tc>
          <w:tcPr>
            <w:tcW w:w="3223" w:type="pct"/>
            <w:tcBorders>
              <w:top w:val="single" w:sz="6" w:space="0" w:color="auto"/>
              <w:left w:val="single" w:sz="6" w:space="0" w:color="auto"/>
              <w:bottom w:val="single" w:sz="6" w:space="0" w:color="auto"/>
              <w:right w:val="single" w:sz="6" w:space="0" w:color="auto"/>
            </w:tcBorders>
            <w:vAlign w:val="center"/>
            <w:hideMark/>
          </w:tcPr>
          <w:p w14:paraId="5EE4034B" w14:textId="77777777" w:rsidR="00C10E2A" w:rsidRPr="00272A89" w:rsidRDefault="00C10E2A" w:rsidP="00E21E42">
            <w:pPr>
              <w:spacing w:after="0"/>
              <w:jc w:val="left"/>
              <w:rPr>
                <w:sz w:val="18"/>
                <w:szCs w:val="18"/>
              </w:rPr>
            </w:pPr>
            <w:r w:rsidRPr="00272A89">
              <w:rPr>
                <w:sz w:val="18"/>
                <w:szCs w:val="18"/>
              </w:rPr>
              <w:t>Баримт бичгийн шаардлага хангах хугацаа</w:t>
            </w:r>
          </w:p>
        </w:tc>
        <w:tc>
          <w:tcPr>
            <w:tcW w:w="945" w:type="pct"/>
            <w:tcBorders>
              <w:top w:val="single" w:sz="6" w:space="0" w:color="auto"/>
              <w:left w:val="single" w:sz="6" w:space="0" w:color="auto"/>
              <w:bottom w:val="single" w:sz="6" w:space="0" w:color="auto"/>
              <w:right w:val="single" w:sz="6" w:space="0" w:color="auto"/>
            </w:tcBorders>
            <w:vAlign w:val="center"/>
            <w:hideMark/>
          </w:tcPr>
          <w:p w14:paraId="6C5F2F6E" w14:textId="77777777" w:rsidR="00C10E2A" w:rsidRPr="00272A89" w:rsidRDefault="00C10E2A" w:rsidP="00E21E42">
            <w:pPr>
              <w:spacing w:after="0"/>
              <w:ind w:right="83"/>
              <w:jc w:val="left"/>
              <w:rPr>
                <w:sz w:val="18"/>
                <w:szCs w:val="18"/>
              </w:rPr>
            </w:pPr>
            <w:r w:rsidRPr="00272A89">
              <w:rPr>
                <w:sz w:val="18"/>
                <w:szCs w:val="18"/>
              </w:rPr>
              <w:t>115 цаг</w:t>
            </w:r>
          </w:p>
        </w:tc>
        <w:tc>
          <w:tcPr>
            <w:tcW w:w="342" w:type="pct"/>
            <w:tcBorders>
              <w:top w:val="single" w:sz="6" w:space="0" w:color="auto"/>
              <w:left w:val="single" w:sz="6" w:space="0" w:color="auto"/>
              <w:bottom w:val="single" w:sz="6" w:space="0" w:color="auto"/>
              <w:right w:val="single" w:sz="6" w:space="0" w:color="auto"/>
            </w:tcBorders>
            <w:vAlign w:val="center"/>
            <w:hideMark/>
          </w:tcPr>
          <w:p w14:paraId="1AAB9157" w14:textId="77777777" w:rsidR="00C10E2A" w:rsidRPr="00272A89" w:rsidRDefault="00C10E2A">
            <w:pPr>
              <w:spacing w:after="0"/>
              <w:ind w:right="83"/>
              <w:jc w:val="center"/>
              <w:rPr>
                <w:sz w:val="18"/>
                <w:szCs w:val="18"/>
              </w:rPr>
            </w:pPr>
            <w:r w:rsidRPr="00272A89">
              <w:rPr>
                <w:sz w:val="18"/>
                <w:szCs w:val="18"/>
              </w:rPr>
              <w:t>52.4</w:t>
            </w:r>
          </w:p>
        </w:tc>
      </w:tr>
      <w:tr w:rsidR="001F32D1" w:rsidRPr="00272A89" w14:paraId="7511E7D3" w14:textId="77777777" w:rsidTr="00E21E42">
        <w:trPr>
          <w:trHeight w:val="272"/>
        </w:trPr>
        <w:tc>
          <w:tcPr>
            <w:tcW w:w="490" w:type="pct"/>
            <w:vMerge/>
            <w:tcBorders>
              <w:top w:val="single" w:sz="6" w:space="0" w:color="auto"/>
              <w:left w:val="single" w:sz="6" w:space="0" w:color="auto"/>
              <w:bottom w:val="single" w:sz="6" w:space="0" w:color="auto"/>
              <w:right w:val="single" w:sz="6" w:space="0" w:color="auto"/>
            </w:tcBorders>
            <w:vAlign w:val="center"/>
            <w:hideMark/>
          </w:tcPr>
          <w:p w14:paraId="0F89F5AF" w14:textId="77777777" w:rsidR="00C10E2A" w:rsidRPr="00272A89" w:rsidRDefault="00C10E2A">
            <w:pPr>
              <w:spacing w:after="0"/>
              <w:jc w:val="center"/>
              <w:rPr>
                <w:sz w:val="18"/>
                <w:szCs w:val="18"/>
              </w:rPr>
            </w:pPr>
          </w:p>
        </w:tc>
        <w:tc>
          <w:tcPr>
            <w:tcW w:w="3223" w:type="pct"/>
            <w:tcBorders>
              <w:top w:val="single" w:sz="6" w:space="0" w:color="auto"/>
              <w:left w:val="single" w:sz="6" w:space="0" w:color="auto"/>
              <w:bottom w:val="single" w:sz="6" w:space="0" w:color="auto"/>
              <w:right w:val="single" w:sz="6" w:space="0" w:color="auto"/>
            </w:tcBorders>
            <w:vAlign w:val="center"/>
            <w:hideMark/>
          </w:tcPr>
          <w:p w14:paraId="3AA2ED4D" w14:textId="77777777" w:rsidR="00C10E2A" w:rsidRPr="00272A89" w:rsidRDefault="00C10E2A" w:rsidP="00E21E42">
            <w:pPr>
              <w:spacing w:after="0"/>
              <w:jc w:val="left"/>
              <w:rPr>
                <w:sz w:val="18"/>
                <w:szCs w:val="18"/>
              </w:rPr>
            </w:pPr>
            <w:r w:rsidRPr="00272A89">
              <w:rPr>
                <w:sz w:val="18"/>
                <w:szCs w:val="18"/>
              </w:rPr>
              <w:t>Баримт бичгийн шаардлага хангах зардал</w:t>
            </w:r>
          </w:p>
        </w:tc>
        <w:tc>
          <w:tcPr>
            <w:tcW w:w="945" w:type="pct"/>
            <w:tcBorders>
              <w:top w:val="single" w:sz="6" w:space="0" w:color="auto"/>
              <w:left w:val="single" w:sz="6" w:space="0" w:color="auto"/>
              <w:bottom w:val="single" w:sz="6" w:space="0" w:color="auto"/>
              <w:right w:val="single" w:sz="6" w:space="0" w:color="auto"/>
            </w:tcBorders>
            <w:vAlign w:val="center"/>
            <w:hideMark/>
          </w:tcPr>
          <w:p w14:paraId="17767BB1" w14:textId="77777777" w:rsidR="00C10E2A" w:rsidRPr="00272A89" w:rsidRDefault="00C10E2A" w:rsidP="00E21E42">
            <w:pPr>
              <w:spacing w:after="0"/>
              <w:ind w:right="83"/>
              <w:jc w:val="left"/>
              <w:rPr>
                <w:sz w:val="18"/>
                <w:szCs w:val="18"/>
              </w:rPr>
            </w:pPr>
            <w:r w:rsidRPr="00272A89">
              <w:rPr>
                <w:sz w:val="18"/>
                <w:szCs w:val="18"/>
              </w:rPr>
              <w:t>83 ам.доллар</w:t>
            </w:r>
          </w:p>
        </w:tc>
        <w:tc>
          <w:tcPr>
            <w:tcW w:w="342" w:type="pct"/>
            <w:tcBorders>
              <w:top w:val="single" w:sz="6" w:space="0" w:color="auto"/>
              <w:left w:val="single" w:sz="6" w:space="0" w:color="auto"/>
              <w:bottom w:val="single" w:sz="6" w:space="0" w:color="auto"/>
              <w:right w:val="single" w:sz="6" w:space="0" w:color="auto"/>
            </w:tcBorders>
            <w:vAlign w:val="center"/>
            <w:hideMark/>
          </w:tcPr>
          <w:p w14:paraId="3773EB2D" w14:textId="77777777" w:rsidR="00C10E2A" w:rsidRPr="00272A89" w:rsidRDefault="00C10E2A">
            <w:pPr>
              <w:spacing w:after="0"/>
              <w:ind w:right="83"/>
              <w:jc w:val="center"/>
              <w:rPr>
                <w:sz w:val="18"/>
                <w:szCs w:val="18"/>
              </w:rPr>
            </w:pPr>
            <w:r w:rsidRPr="00272A89">
              <w:rPr>
                <w:sz w:val="18"/>
                <w:szCs w:val="18"/>
              </w:rPr>
              <w:t>88.2</w:t>
            </w:r>
          </w:p>
        </w:tc>
      </w:tr>
    </w:tbl>
    <w:p w14:paraId="4AF7789F" w14:textId="77777777" w:rsidR="00C10E2A" w:rsidRPr="00272A89" w:rsidRDefault="00C10E2A" w:rsidP="00C10E2A">
      <w:pPr>
        <w:spacing w:after="80" w:line="245" w:lineRule="auto"/>
        <w:jc w:val="right"/>
        <w:rPr>
          <w:i/>
          <w:sz w:val="20"/>
          <w:szCs w:val="20"/>
        </w:rPr>
      </w:pPr>
      <w:r w:rsidRPr="00272A89">
        <w:rPr>
          <w:rFonts w:eastAsia="Times New Roman"/>
          <w:i/>
          <w:sz w:val="20"/>
          <w:szCs w:val="20"/>
        </w:rPr>
        <w:t xml:space="preserve">Эх сурвалж: </w:t>
      </w:r>
      <w:r w:rsidRPr="00272A89">
        <w:rPr>
          <w:i/>
          <w:sz w:val="20"/>
          <w:szCs w:val="20"/>
        </w:rPr>
        <w:t>Дэлхийн банк, doing business</w:t>
      </w:r>
    </w:p>
    <w:p w14:paraId="12DB460E" w14:textId="77777777" w:rsidR="00C10E2A" w:rsidRPr="00272A89" w:rsidRDefault="00C10E2A" w:rsidP="00C10E2A">
      <w:pPr>
        <w:spacing w:after="80"/>
        <w:ind w:firstLine="720"/>
      </w:pPr>
      <w:r w:rsidRPr="00272A89">
        <w:t>Гадаад худалдаанд экспортын бичиг баримт бүрдүүлэхэд 168 цаг, 64.0 ам.доллар, хилийн зохицуулалтад 134 цаг, 225.0 ам.доллар зарцуулж Монгол Улс 190 орноос 143-д жагсаж байна. Гадаад худалдаанд импортын бичиг баримт бүрдүүлэхэд 115 цаг, 83 ам.доллар, хилийн зохицуулалтад 48 цаг, 210 ам.доллар зарцуулж байна.  </w:t>
      </w:r>
    </w:p>
    <w:p w14:paraId="011B35D8" w14:textId="77777777" w:rsidR="00C10E2A" w:rsidRPr="00272A89" w:rsidRDefault="00C10E2A" w:rsidP="00C10E2A">
      <w:pPr>
        <w:spacing w:after="80"/>
        <w:ind w:firstLine="720"/>
      </w:pPr>
      <w:r w:rsidRPr="00272A89">
        <w:t>Гаалийн болон хилийн шалган нэвтрүүлэх үйл ажиллагаа удаан, тээвэр логистикийн зардал өндөр, төрийн гадаад худалдааны үйлчилгээний нэгдсэн системгүй явж ирлээ. Экспортын барааны нэр төрлийг төрөлжүүлэхийн тулд гадаад худалдааны экспортын үйл ажиллагаанд учирч буй саад тотгорыг бууруулах, төрийн үйлчилгээг нэгдсэн нэг мэдээллийн системээр үзүүлж, үндэсний үйлдвэрлэгчдийн барааг гадаад зах зээлд гаргахад дэмжлэг үзүүлэх шаардлагатай байна.</w:t>
      </w:r>
    </w:p>
    <w:p w14:paraId="0BED6023" w14:textId="11E29FA4" w:rsidR="00C10E2A" w:rsidRPr="00272A89" w:rsidRDefault="00C10E2A" w:rsidP="00C10E2A">
      <w:pPr>
        <w:spacing w:before="80"/>
        <w:ind w:firstLine="720"/>
        <w:rPr>
          <w:color w:val="000000" w:themeColor="text1"/>
        </w:rPr>
      </w:pPr>
      <w:r w:rsidRPr="00272A89">
        <w:rPr>
          <w:color w:val="000000" w:themeColor="text1"/>
        </w:rPr>
        <w:t xml:space="preserve">Хилээр нэвтрэх дундаж хугацаа 2020 оноос хойш </w:t>
      </w:r>
      <w:r w:rsidR="00DC038F" w:rsidRPr="00272A89">
        <w:rPr>
          <w:color w:val="000000" w:themeColor="text1"/>
        </w:rPr>
        <w:t>сайжирсан</w:t>
      </w:r>
      <w:r w:rsidRPr="00272A89">
        <w:rPr>
          <w:color w:val="000000" w:themeColor="text1"/>
        </w:rPr>
        <w:t xml:space="preserve"> боловч худалдаа эрхлэгчдэд зориулсан төрийн үйлчилгээний нэгдсэн мэдээллийн систем нэвтрээгүй. “Худалдааг хөнгөвчлөх хэлэлцээр”-ийн 10 дугаар зүйлд Монгол Улс нь худалдааг хөнгөвчлөх ажлын хүрээнд төрийн үйлчилгээг “нэг цонхны систем”-ээр үзүүлэх талаар  Дэлхийн худалдааны байгууллагын өмнө үүрэг хүлээсэн. Үүрэг амлалтыг 2025 онд хэрэгжүүлж дууссан байх шаардлагатай. Монгол Улсын Ерөнхий сайдын 2025 оны 07 сарын 21-ний өдрийн 41 дүгээр захирамжаар “Экспортыг нэмэгдүүлж, худалдааг дэмжих” ажлын хэсэг, Уул уурхайн бус бүтээгдэхүүний экспортыг дэмжих ажлын дэд хэсгүүд байгуулагдаж экспортын зөвшөөрлийн системийн шинэчлэл, хялбаршуулах, хөрөнгө оруулах, бизнес эрхлэх орчныг сайжруулах чиглэлээр ажиллаж байна.</w:t>
      </w:r>
    </w:p>
    <w:p w14:paraId="565E2F24" w14:textId="77777777" w:rsidR="00C10E2A" w:rsidRPr="00272A89" w:rsidRDefault="00C10E2A" w:rsidP="00C10E2A">
      <w:pPr>
        <w:spacing w:before="80"/>
        <w:ind w:firstLine="720"/>
        <w:rPr>
          <w:color w:val="000000" w:themeColor="text1"/>
        </w:rPr>
      </w:pPr>
      <w:r w:rsidRPr="00272A89">
        <w:rPr>
          <w:color w:val="000000" w:themeColor="text1"/>
        </w:rPr>
        <w:t>Худалдааны тариф, тарифын бус саад тотгорыг бууруулах замаар гадаад худалдааг хөнгөвчилж гадаад худалдааны хөнгөвчилсөн байдлын үзүүлэлтийг 2023 онд 50.5 байгааг 2029 онд 73.0 болгож нэмэгдүүлэхээр зорьж байна. Үүний тулд экспортын барааны гаалийн бүрдүүлэлттэй холбоотой үйл ажиллагааг цахимжуулаж экспортын бүрдүүлэлтэд зарцуулах хугацаа 2024 онд 302 цаг байгааг 2030 онд 22 цагт хүргэнэ. Мөн чөлөөт худалдаа хэлэлцээрийн тоог 2024 онд 2 байгааг 5-д хүргэнэ.</w:t>
      </w:r>
    </w:p>
    <w:p w14:paraId="0E80F365" w14:textId="797E3DCF" w:rsidR="00C10E2A" w:rsidRPr="00272A89" w:rsidRDefault="00C10E2A" w:rsidP="009641C0">
      <w:pPr>
        <w:rPr>
          <w:i/>
          <w:iCs/>
        </w:rPr>
      </w:pPr>
      <w:r w:rsidRPr="00272A89">
        <w:rPr>
          <w:b/>
          <w:bCs/>
          <w:i/>
          <w:iCs/>
        </w:rPr>
        <w:t>Гадаадын хөрөнгө оруулал</w:t>
      </w:r>
      <w:r w:rsidR="00D4678B" w:rsidRPr="00272A89">
        <w:rPr>
          <w:b/>
          <w:bCs/>
          <w:i/>
          <w:iCs/>
        </w:rPr>
        <w:t>т</w:t>
      </w:r>
      <w:r w:rsidR="009641C0" w:rsidRPr="00272A89">
        <w:rPr>
          <w:b/>
          <w:bCs/>
          <w:i/>
          <w:iCs/>
        </w:rPr>
        <w:t>:</w:t>
      </w:r>
      <w:r w:rsidR="009641C0" w:rsidRPr="00272A89">
        <w:t xml:space="preserve"> </w:t>
      </w:r>
      <w:r w:rsidRPr="00272A89">
        <w:t>Монгол Улсад 1990 оноос 2025 оны I улирал хүртэл нийт 49.0 тэрбум ам.долларын гадаадын шууд хөрөнгө оруулалтын орох урсгал бүртгэгдсэн бөгөөд үүнээс 43.4 хувийг Нидерланд, 13.1 хувийг БНХАУ, 8.3 хувийг Сингапур Улс тус тус бүрдүүлсэн бол үйл ажиллагааны салбарын ангиллаар уул уурхай, олборлолтын салбар 74.0 хувь, бөөний болон жижиглэнгийн худалдааны салбар 9.9 хувийг тус тус бүрдүүлсэн байна.</w:t>
      </w:r>
      <w:r w:rsidRPr="00272A89">
        <w:rPr>
          <w:rStyle w:val="FootnoteReference"/>
        </w:rPr>
        <w:footnoteReference w:id="107"/>
      </w:r>
    </w:p>
    <w:p w14:paraId="04061DC5" w14:textId="70B5C594" w:rsidR="00C10E2A" w:rsidRPr="00272A89" w:rsidRDefault="00C10E2A" w:rsidP="00C10E2A">
      <w:pPr>
        <w:ind w:firstLine="720"/>
      </w:pPr>
      <w:r w:rsidRPr="00272A89">
        <w:t>Монгол Улсад орсон гадаадын шууд хөрөнгө оруулалтын үлдэгдлийн 52.0 хувь буюу 17,254.0 сая ам.доллар нь гадаадын хөрөнгө оруулалттай компанийн толгой компаниас авсан зээлээс, 48.0 хувь буюу 16,228.0 сая ам.доллар нь хувь нийлүүлэгчийн дүрмийн сангийн хөрөнгө оруулалтаас бүрдсэн бөгөөд улсаар нь ангилбал Нидерланд 42.0 хувь (14,227 сая ам.доллар), БНХАУ 16.0 хувь (5,443 сая ам.доллар), Сингапур 9.0 хувь (2,956 сая ам.доллар), Их Британи 7.0 хувь (2,351 сая ам.доллар), Хонг-Конг 4.0 хувь (1,441 сая ам.доллар) тус тус эзэлж байна.</w:t>
      </w:r>
    </w:p>
    <w:p w14:paraId="79B0CB41" w14:textId="4232A131" w:rsidR="00C10E2A" w:rsidRPr="00272A89" w:rsidRDefault="00C10E2A" w:rsidP="00C10E2A">
      <w:pPr>
        <w:ind w:firstLine="720"/>
      </w:pPr>
      <w:r w:rsidRPr="00272A89">
        <w:t xml:space="preserve">Гадаадын шууд хөрөнгө оруулалтын орох урсгал 2025 оны I улирлын байдлаар 665.0 сая ам.доллар, хөрөнгө оруулалтын буцаалт болон зээлийн эргэн төлөлттэй холбоотой гарах урсгал 240.0 сая ам.доллар байснаар цэвэр дүнгээр 425.0 сая </w:t>
      </w:r>
      <w:r w:rsidRPr="00272A89">
        <w:lastRenderedPageBreak/>
        <w:t>ам.долларын орох урсгал бүртгэгдэж, энэ нь өнгөрсөн оны мөн үеэс 34.0 хувь буюу 342.0 сая ам.доллароор буурсан байна. Цэвэр урсгалын хувьд Нидерландын хөрөнгө оруулалт 100.0 сая ам.доллароор өсөж 291.0 сая ам.долларт, Хонг-Конгийн хөрөнгө оруулалт 25.0 сая ам.доллароор өсөж 31.0 сая ам.долларт хүрсэн, Их Британийн хөрөнгө оруулалт 228.0 сая ам.доллароор буурч 30.0 сая ам.доллар, Люксембургийн хөрөнгө оруулалт 7.0 сая ам.доллароор буурч 5.0 сая ам.долларын түвшинд байна.</w:t>
      </w:r>
      <w:r w:rsidRPr="00272A89">
        <w:rPr>
          <w:rStyle w:val="FootnoteReference"/>
        </w:rPr>
        <w:footnoteReference w:id="108"/>
      </w:r>
      <w:r w:rsidRPr="00272A89">
        <w:t xml:space="preserve"> (Хүснэгт </w:t>
      </w:r>
      <w:r w:rsidR="00BE671C" w:rsidRPr="00272A89">
        <w:t>9</w:t>
      </w:r>
      <w:r w:rsidR="00017BD2" w:rsidRPr="00272A89">
        <w:t>8</w:t>
      </w:r>
      <w:r w:rsidR="00BE671C" w:rsidRPr="00272A89">
        <w:t>-д</w:t>
      </w:r>
      <w:r w:rsidRPr="00272A89">
        <w:t xml:space="preserve"> харуулав.)</w:t>
      </w:r>
    </w:p>
    <w:p w14:paraId="0E7281C4" w14:textId="3999C623" w:rsidR="00C10E2A" w:rsidRPr="00272A89" w:rsidRDefault="008206A4" w:rsidP="00D34B15">
      <w:pPr>
        <w:pStyle w:val="Caption"/>
        <w:spacing w:after="0"/>
        <w:rPr>
          <w:color w:val="000000" w:themeColor="text1"/>
          <w:sz w:val="20"/>
          <w:szCs w:val="20"/>
        </w:rPr>
      </w:pPr>
      <w:bookmarkStart w:id="492" w:name="_Toc212631041"/>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98</w:t>
      </w:r>
      <w:r w:rsidRPr="00272A89">
        <w:rPr>
          <w:color w:val="000000" w:themeColor="text1"/>
          <w:sz w:val="20"/>
          <w:szCs w:val="20"/>
        </w:rPr>
        <w:fldChar w:fldCharType="end"/>
      </w:r>
      <w:r w:rsidR="00C10E2A" w:rsidRPr="00272A89">
        <w:rPr>
          <w:rFonts w:eastAsia="Times New Roman"/>
          <w:color w:val="000000" w:themeColor="text1"/>
          <w:sz w:val="20"/>
          <w:szCs w:val="20"/>
        </w:rPr>
        <w:t>. Монгол Улсад орсон гадаадын шууд хөрөнгө оруулалтын орох урсгал, хөрөнгө оруулагч улс, сая ам.доллар</w:t>
      </w:r>
      <w:bookmarkEnd w:id="492"/>
      <w:r w:rsidR="00C10E2A" w:rsidRPr="00272A89">
        <w:rPr>
          <w:rFonts w:eastAsia="Times New Roman"/>
          <w:color w:val="000000" w:themeColor="text1"/>
          <w:sz w:val="20"/>
          <w:szCs w:val="20"/>
        </w:rPr>
        <w:t xml:space="preserve"> </w:t>
      </w:r>
    </w:p>
    <w:tbl>
      <w:tblPr>
        <w:tblStyle w:val="TableGrid4"/>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004"/>
        <w:gridCol w:w="1208"/>
        <w:gridCol w:w="1208"/>
        <w:gridCol w:w="1207"/>
        <w:gridCol w:w="1071"/>
        <w:gridCol w:w="1360"/>
        <w:gridCol w:w="1571"/>
      </w:tblGrid>
      <w:tr w:rsidR="00154C58" w:rsidRPr="00272A89" w14:paraId="3BB616BD" w14:textId="77777777" w:rsidTr="004E22D0">
        <w:trPr>
          <w:trHeight w:val="365"/>
        </w:trPr>
        <w:tc>
          <w:tcPr>
            <w:tcW w:w="1040" w:type="pct"/>
            <w:shd w:val="clear" w:color="auto" w:fill="002060"/>
            <w:noWrap/>
            <w:vAlign w:val="center"/>
            <w:hideMark/>
          </w:tcPr>
          <w:p w14:paraId="59E8E723" w14:textId="77777777" w:rsidR="00C10E2A" w:rsidRPr="00272A89" w:rsidRDefault="00C10E2A">
            <w:pPr>
              <w:jc w:val="center"/>
              <w:rPr>
                <w:rFonts w:eastAsia="Times New Roman"/>
                <w:b/>
                <w:color w:val="FFFFFF" w:themeColor="background1"/>
                <w:sz w:val="18"/>
                <w:szCs w:val="18"/>
                <w:lang w:eastAsia="ko-KR"/>
              </w:rPr>
            </w:pPr>
            <w:r w:rsidRPr="00272A89">
              <w:rPr>
                <w:rFonts w:eastAsia="Times New Roman"/>
                <w:b/>
                <w:color w:val="FFFFFF" w:themeColor="background1"/>
                <w:sz w:val="18"/>
                <w:szCs w:val="18"/>
                <w:lang w:eastAsia="ko-KR"/>
              </w:rPr>
              <w:t>Улс</w:t>
            </w:r>
          </w:p>
        </w:tc>
        <w:tc>
          <w:tcPr>
            <w:tcW w:w="627" w:type="pct"/>
            <w:shd w:val="clear" w:color="auto" w:fill="002060"/>
            <w:noWrap/>
            <w:vAlign w:val="center"/>
            <w:hideMark/>
          </w:tcPr>
          <w:p w14:paraId="56F806A0" w14:textId="77777777" w:rsidR="00C10E2A" w:rsidRPr="00272A89" w:rsidRDefault="00C10E2A">
            <w:pPr>
              <w:jc w:val="center"/>
              <w:rPr>
                <w:rFonts w:eastAsia="Times New Roman"/>
                <w:b/>
                <w:color w:val="FFFFFF" w:themeColor="background1"/>
                <w:sz w:val="18"/>
                <w:szCs w:val="18"/>
                <w:lang w:eastAsia="ko-KR"/>
              </w:rPr>
            </w:pPr>
            <w:r w:rsidRPr="00272A89">
              <w:rPr>
                <w:rFonts w:eastAsia="Times New Roman"/>
                <w:b/>
                <w:color w:val="FFFFFF" w:themeColor="background1"/>
                <w:sz w:val="18"/>
                <w:szCs w:val="18"/>
                <w:lang w:eastAsia="ko-KR"/>
              </w:rPr>
              <w:t>2022</w:t>
            </w:r>
          </w:p>
        </w:tc>
        <w:tc>
          <w:tcPr>
            <w:tcW w:w="627" w:type="pct"/>
            <w:shd w:val="clear" w:color="auto" w:fill="002060"/>
            <w:noWrap/>
            <w:vAlign w:val="center"/>
            <w:hideMark/>
          </w:tcPr>
          <w:p w14:paraId="04230AF6" w14:textId="77777777" w:rsidR="00C10E2A" w:rsidRPr="00272A89" w:rsidRDefault="00C10E2A">
            <w:pPr>
              <w:jc w:val="center"/>
              <w:rPr>
                <w:rFonts w:eastAsia="Times New Roman"/>
                <w:b/>
                <w:color w:val="FFFFFF" w:themeColor="background1"/>
                <w:sz w:val="18"/>
                <w:szCs w:val="18"/>
                <w:lang w:eastAsia="ko-KR"/>
              </w:rPr>
            </w:pPr>
            <w:r w:rsidRPr="00272A89">
              <w:rPr>
                <w:rFonts w:eastAsia="Times New Roman"/>
                <w:b/>
                <w:color w:val="FFFFFF" w:themeColor="background1"/>
                <w:sz w:val="18"/>
                <w:szCs w:val="18"/>
                <w:lang w:eastAsia="ko-KR"/>
              </w:rPr>
              <w:t>2023</w:t>
            </w:r>
          </w:p>
        </w:tc>
        <w:tc>
          <w:tcPr>
            <w:tcW w:w="627" w:type="pct"/>
            <w:shd w:val="clear" w:color="auto" w:fill="002060"/>
            <w:noWrap/>
            <w:vAlign w:val="center"/>
            <w:hideMark/>
          </w:tcPr>
          <w:p w14:paraId="4F6822E2" w14:textId="77777777" w:rsidR="00C10E2A" w:rsidRPr="00272A89" w:rsidRDefault="00C10E2A">
            <w:pPr>
              <w:jc w:val="center"/>
              <w:rPr>
                <w:rFonts w:eastAsia="Times New Roman"/>
                <w:b/>
                <w:color w:val="FFFFFF" w:themeColor="background1"/>
                <w:sz w:val="18"/>
                <w:szCs w:val="18"/>
                <w:lang w:eastAsia="ko-KR"/>
              </w:rPr>
            </w:pPr>
            <w:r w:rsidRPr="00272A89">
              <w:rPr>
                <w:rFonts w:eastAsia="Times New Roman"/>
                <w:b/>
                <w:color w:val="FFFFFF" w:themeColor="background1"/>
                <w:sz w:val="18"/>
                <w:szCs w:val="18"/>
                <w:lang w:eastAsia="ko-KR"/>
              </w:rPr>
              <w:t>2024</w:t>
            </w:r>
          </w:p>
        </w:tc>
        <w:tc>
          <w:tcPr>
            <w:tcW w:w="556" w:type="pct"/>
            <w:shd w:val="clear" w:color="auto" w:fill="002060"/>
            <w:vAlign w:val="center"/>
          </w:tcPr>
          <w:p w14:paraId="690F15AF" w14:textId="77777777" w:rsidR="00C10E2A" w:rsidRPr="00272A89" w:rsidRDefault="00C10E2A">
            <w:pPr>
              <w:jc w:val="center"/>
              <w:rPr>
                <w:rFonts w:eastAsia="Times New Roman"/>
                <w:b/>
                <w:color w:val="FFFFFF" w:themeColor="background1"/>
                <w:sz w:val="18"/>
                <w:szCs w:val="18"/>
                <w:lang w:eastAsia="ko-KR"/>
              </w:rPr>
            </w:pPr>
            <w:r w:rsidRPr="00272A89">
              <w:rPr>
                <w:rFonts w:eastAsia="Times New Roman"/>
                <w:b/>
                <w:color w:val="FFFFFF" w:themeColor="background1"/>
                <w:sz w:val="18"/>
                <w:szCs w:val="18"/>
                <w:lang w:eastAsia="ko-KR"/>
              </w:rPr>
              <w:t>2025-I</w:t>
            </w:r>
          </w:p>
        </w:tc>
        <w:tc>
          <w:tcPr>
            <w:tcW w:w="706" w:type="pct"/>
            <w:shd w:val="clear" w:color="auto" w:fill="002060"/>
            <w:vAlign w:val="center"/>
          </w:tcPr>
          <w:p w14:paraId="02BFD5C3" w14:textId="77777777" w:rsidR="00C10E2A" w:rsidRPr="00272A89" w:rsidRDefault="00C10E2A">
            <w:pPr>
              <w:jc w:val="center"/>
              <w:rPr>
                <w:rFonts w:eastAsia="Times New Roman"/>
                <w:b/>
                <w:color w:val="FFFFFF" w:themeColor="background1"/>
                <w:sz w:val="18"/>
                <w:szCs w:val="18"/>
                <w:lang w:eastAsia="ko-KR"/>
              </w:rPr>
            </w:pPr>
            <w:r w:rsidRPr="00272A89">
              <w:rPr>
                <w:rFonts w:eastAsia="Times New Roman"/>
                <w:b/>
                <w:color w:val="FFFFFF" w:themeColor="background1"/>
                <w:sz w:val="18"/>
                <w:szCs w:val="18"/>
                <w:lang w:eastAsia="ko-KR"/>
              </w:rPr>
              <w:t>1990-</w:t>
            </w:r>
          </w:p>
          <w:p w14:paraId="14783EA2" w14:textId="77777777" w:rsidR="00C10E2A" w:rsidRPr="00272A89" w:rsidRDefault="00C10E2A">
            <w:pPr>
              <w:jc w:val="center"/>
              <w:rPr>
                <w:rFonts w:eastAsia="Times New Roman"/>
                <w:b/>
                <w:color w:val="FFFFFF" w:themeColor="background1"/>
                <w:sz w:val="18"/>
                <w:szCs w:val="18"/>
                <w:lang w:eastAsia="ko-KR"/>
              </w:rPr>
            </w:pPr>
            <w:r w:rsidRPr="00272A89">
              <w:rPr>
                <w:rFonts w:eastAsia="Times New Roman"/>
                <w:b/>
                <w:color w:val="FFFFFF" w:themeColor="background1"/>
                <w:sz w:val="18"/>
                <w:szCs w:val="18"/>
                <w:lang w:eastAsia="ko-KR"/>
              </w:rPr>
              <w:t>2025-I</w:t>
            </w:r>
          </w:p>
        </w:tc>
        <w:tc>
          <w:tcPr>
            <w:tcW w:w="816" w:type="pct"/>
            <w:shd w:val="clear" w:color="auto" w:fill="002060"/>
            <w:vAlign w:val="center"/>
          </w:tcPr>
          <w:p w14:paraId="64078772" w14:textId="77777777" w:rsidR="00C10E2A" w:rsidRPr="00272A89" w:rsidRDefault="00C10E2A">
            <w:pPr>
              <w:jc w:val="center"/>
              <w:rPr>
                <w:rFonts w:eastAsia="Times New Roman"/>
                <w:b/>
                <w:color w:val="FFFFFF" w:themeColor="background1"/>
                <w:sz w:val="18"/>
                <w:szCs w:val="18"/>
                <w:lang w:eastAsia="ko-KR"/>
              </w:rPr>
            </w:pPr>
            <w:r w:rsidRPr="00272A89">
              <w:rPr>
                <w:rFonts w:eastAsia="Times New Roman"/>
                <w:b/>
                <w:color w:val="FFFFFF" w:themeColor="background1"/>
                <w:sz w:val="18"/>
                <w:szCs w:val="18"/>
                <w:lang w:eastAsia="ko-KR"/>
              </w:rPr>
              <w:t>1990-</w:t>
            </w:r>
          </w:p>
          <w:p w14:paraId="0FE412E8" w14:textId="77777777" w:rsidR="00C10E2A" w:rsidRPr="00272A89" w:rsidRDefault="00C10E2A">
            <w:pPr>
              <w:jc w:val="center"/>
              <w:rPr>
                <w:rFonts w:eastAsia="Times New Roman"/>
                <w:b/>
                <w:color w:val="FFFFFF" w:themeColor="background1"/>
                <w:sz w:val="18"/>
                <w:szCs w:val="18"/>
                <w:lang w:eastAsia="ko-KR"/>
              </w:rPr>
            </w:pPr>
            <w:r w:rsidRPr="00272A89">
              <w:rPr>
                <w:rFonts w:eastAsia="Times New Roman"/>
                <w:b/>
                <w:color w:val="FFFFFF" w:themeColor="background1"/>
                <w:sz w:val="18"/>
                <w:szCs w:val="18"/>
                <w:lang w:eastAsia="ko-KR"/>
              </w:rPr>
              <w:t>2025-I (%)</w:t>
            </w:r>
          </w:p>
        </w:tc>
      </w:tr>
      <w:tr w:rsidR="0085712E" w:rsidRPr="00272A89" w14:paraId="4D0DC6B2" w14:textId="77777777" w:rsidTr="004E22D0">
        <w:trPr>
          <w:trHeight w:val="365"/>
        </w:trPr>
        <w:tc>
          <w:tcPr>
            <w:tcW w:w="1040" w:type="pct"/>
            <w:noWrap/>
            <w:vAlign w:val="center"/>
            <w:hideMark/>
          </w:tcPr>
          <w:p w14:paraId="53931CF0"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Нийт</w:t>
            </w:r>
          </w:p>
        </w:tc>
        <w:tc>
          <w:tcPr>
            <w:tcW w:w="627" w:type="pct"/>
            <w:noWrap/>
            <w:vAlign w:val="center"/>
            <w:hideMark/>
          </w:tcPr>
          <w:p w14:paraId="4DC9F994" w14:textId="77777777" w:rsidR="00C10E2A" w:rsidRPr="00272A89" w:rsidRDefault="00C10E2A">
            <w:pPr>
              <w:jc w:val="right"/>
              <w:rPr>
                <w:rFonts w:eastAsia="Times New Roman"/>
                <w:color w:val="000000"/>
                <w:sz w:val="18"/>
                <w:szCs w:val="18"/>
                <w:lang w:eastAsia="ko-KR"/>
              </w:rPr>
            </w:pPr>
            <w:r w:rsidRPr="00272A89">
              <w:rPr>
                <w:color w:val="000000"/>
                <w:sz w:val="18"/>
                <w:szCs w:val="18"/>
              </w:rPr>
              <w:t>3,417.8</w:t>
            </w:r>
          </w:p>
        </w:tc>
        <w:tc>
          <w:tcPr>
            <w:tcW w:w="627" w:type="pct"/>
            <w:noWrap/>
            <w:vAlign w:val="center"/>
            <w:hideMark/>
          </w:tcPr>
          <w:p w14:paraId="58788D2A" w14:textId="77777777" w:rsidR="00C10E2A" w:rsidRPr="00272A89" w:rsidRDefault="00C10E2A">
            <w:pPr>
              <w:jc w:val="right"/>
              <w:rPr>
                <w:rFonts w:eastAsia="Times New Roman"/>
                <w:color w:val="000000"/>
                <w:sz w:val="18"/>
                <w:szCs w:val="18"/>
                <w:lang w:eastAsia="ko-KR"/>
              </w:rPr>
            </w:pPr>
            <w:r w:rsidRPr="00272A89">
              <w:rPr>
                <w:color w:val="000000"/>
                <w:sz w:val="18"/>
                <w:szCs w:val="18"/>
              </w:rPr>
              <w:t>3,533.3</w:t>
            </w:r>
          </w:p>
        </w:tc>
        <w:tc>
          <w:tcPr>
            <w:tcW w:w="627" w:type="pct"/>
            <w:noWrap/>
            <w:vAlign w:val="center"/>
            <w:hideMark/>
          </w:tcPr>
          <w:p w14:paraId="23CC5B67" w14:textId="77777777" w:rsidR="00C10E2A" w:rsidRPr="00272A89" w:rsidRDefault="00C10E2A">
            <w:pPr>
              <w:jc w:val="right"/>
              <w:rPr>
                <w:rFonts w:eastAsia="Times New Roman"/>
                <w:color w:val="000000"/>
                <w:sz w:val="18"/>
                <w:szCs w:val="18"/>
                <w:lang w:eastAsia="ko-KR"/>
              </w:rPr>
            </w:pPr>
            <w:r w:rsidRPr="00272A89">
              <w:rPr>
                <w:color w:val="000000"/>
                <w:sz w:val="18"/>
                <w:szCs w:val="18"/>
              </w:rPr>
              <w:t>4,180.2</w:t>
            </w:r>
          </w:p>
        </w:tc>
        <w:tc>
          <w:tcPr>
            <w:tcW w:w="556" w:type="pct"/>
            <w:vAlign w:val="center"/>
          </w:tcPr>
          <w:p w14:paraId="71DB3B68" w14:textId="77777777" w:rsidR="00C10E2A" w:rsidRPr="00272A89" w:rsidRDefault="00C10E2A">
            <w:pPr>
              <w:jc w:val="right"/>
              <w:rPr>
                <w:rFonts w:eastAsia="Times New Roman"/>
                <w:color w:val="000000"/>
                <w:sz w:val="18"/>
                <w:szCs w:val="18"/>
                <w:lang w:eastAsia="ko-KR"/>
              </w:rPr>
            </w:pPr>
            <w:r w:rsidRPr="00272A89">
              <w:rPr>
                <w:color w:val="000000"/>
                <w:sz w:val="18"/>
                <w:szCs w:val="18"/>
              </w:rPr>
              <w:t>665.5</w:t>
            </w:r>
          </w:p>
        </w:tc>
        <w:tc>
          <w:tcPr>
            <w:tcW w:w="706" w:type="pct"/>
            <w:vAlign w:val="center"/>
          </w:tcPr>
          <w:p w14:paraId="0282FF71" w14:textId="77777777" w:rsidR="00C10E2A" w:rsidRPr="00272A89" w:rsidRDefault="00C10E2A">
            <w:pPr>
              <w:jc w:val="right"/>
              <w:rPr>
                <w:color w:val="000000"/>
                <w:sz w:val="18"/>
                <w:szCs w:val="18"/>
              </w:rPr>
            </w:pPr>
            <w:r w:rsidRPr="00272A89">
              <w:rPr>
                <w:color w:val="000000"/>
                <w:sz w:val="18"/>
                <w:szCs w:val="18"/>
              </w:rPr>
              <w:t>48,953.9</w:t>
            </w:r>
          </w:p>
        </w:tc>
        <w:tc>
          <w:tcPr>
            <w:tcW w:w="816" w:type="pct"/>
            <w:vAlign w:val="center"/>
          </w:tcPr>
          <w:p w14:paraId="768E52DC" w14:textId="77777777" w:rsidR="00C10E2A" w:rsidRPr="00272A89" w:rsidRDefault="00C10E2A">
            <w:pPr>
              <w:jc w:val="center"/>
              <w:rPr>
                <w:color w:val="000000"/>
                <w:sz w:val="18"/>
                <w:szCs w:val="18"/>
              </w:rPr>
            </w:pPr>
            <w:r w:rsidRPr="00272A89">
              <w:rPr>
                <w:color w:val="000000"/>
                <w:sz w:val="18"/>
                <w:szCs w:val="18"/>
              </w:rPr>
              <w:t>100.0</w:t>
            </w:r>
          </w:p>
        </w:tc>
      </w:tr>
      <w:tr w:rsidR="0085712E" w:rsidRPr="00272A89" w14:paraId="67E2126C" w14:textId="77777777" w:rsidTr="004E22D0">
        <w:trPr>
          <w:trHeight w:val="365"/>
        </w:trPr>
        <w:tc>
          <w:tcPr>
            <w:tcW w:w="1040" w:type="pct"/>
            <w:noWrap/>
            <w:vAlign w:val="center"/>
            <w:hideMark/>
          </w:tcPr>
          <w:p w14:paraId="248C867D"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Канад</w:t>
            </w:r>
          </w:p>
        </w:tc>
        <w:tc>
          <w:tcPr>
            <w:tcW w:w="627" w:type="pct"/>
            <w:noWrap/>
            <w:vAlign w:val="center"/>
            <w:hideMark/>
          </w:tcPr>
          <w:p w14:paraId="3E102B7F" w14:textId="77777777" w:rsidR="00C10E2A" w:rsidRPr="00272A89" w:rsidRDefault="00C10E2A">
            <w:pPr>
              <w:jc w:val="right"/>
              <w:rPr>
                <w:rFonts w:eastAsia="Times New Roman"/>
                <w:color w:val="000000"/>
                <w:sz w:val="18"/>
                <w:szCs w:val="18"/>
                <w:lang w:eastAsia="ko-KR"/>
              </w:rPr>
            </w:pPr>
            <w:r w:rsidRPr="00272A89">
              <w:rPr>
                <w:color w:val="000000"/>
                <w:sz w:val="18"/>
                <w:szCs w:val="18"/>
              </w:rPr>
              <w:t>111.0</w:t>
            </w:r>
          </w:p>
        </w:tc>
        <w:tc>
          <w:tcPr>
            <w:tcW w:w="627" w:type="pct"/>
            <w:noWrap/>
            <w:vAlign w:val="center"/>
            <w:hideMark/>
          </w:tcPr>
          <w:p w14:paraId="0D6188EC" w14:textId="77777777" w:rsidR="00C10E2A" w:rsidRPr="00272A89" w:rsidRDefault="00C10E2A">
            <w:pPr>
              <w:jc w:val="right"/>
              <w:rPr>
                <w:rFonts w:eastAsia="Times New Roman"/>
                <w:color w:val="000000"/>
                <w:sz w:val="18"/>
                <w:szCs w:val="18"/>
                <w:lang w:eastAsia="ko-KR"/>
              </w:rPr>
            </w:pPr>
            <w:r w:rsidRPr="00272A89">
              <w:rPr>
                <w:color w:val="000000"/>
                <w:sz w:val="18"/>
                <w:szCs w:val="18"/>
              </w:rPr>
              <w:t>54.2</w:t>
            </w:r>
          </w:p>
        </w:tc>
        <w:tc>
          <w:tcPr>
            <w:tcW w:w="627" w:type="pct"/>
            <w:noWrap/>
            <w:vAlign w:val="center"/>
            <w:hideMark/>
          </w:tcPr>
          <w:p w14:paraId="71CE7AC8" w14:textId="77777777" w:rsidR="00C10E2A" w:rsidRPr="00272A89" w:rsidRDefault="00C10E2A">
            <w:pPr>
              <w:jc w:val="right"/>
              <w:rPr>
                <w:rFonts w:eastAsia="Times New Roman"/>
                <w:color w:val="000000"/>
                <w:sz w:val="18"/>
                <w:szCs w:val="18"/>
                <w:lang w:eastAsia="ko-KR"/>
              </w:rPr>
            </w:pPr>
            <w:r w:rsidRPr="00272A89">
              <w:rPr>
                <w:color w:val="000000"/>
                <w:sz w:val="18"/>
                <w:szCs w:val="18"/>
              </w:rPr>
              <w:t>18.5</w:t>
            </w:r>
          </w:p>
        </w:tc>
        <w:tc>
          <w:tcPr>
            <w:tcW w:w="556" w:type="pct"/>
            <w:vAlign w:val="center"/>
          </w:tcPr>
          <w:p w14:paraId="19493B93" w14:textId="77777777" w:rsidR="00C10E2A" w:rsidRPr="00272A89" w:rsidRDefault="00C10E2A">
            <w:pPr>
              <w:jc w:val="right"/>
              <w:rPr>
                <w:rFonts w:eastAsia="Times New Roman"/>
                <w:color w:val="000000"/>
                <w:sz w:val="18"/>
                <w:szCs w:val="18"/>
                <w:lang w:eastAsia="ko-KR"/>
              </w:rPr>
            </w:pPr>
            <w:r w:rsidRPr="00272A89">
              <w:rPr>
                <w:color w:val="000000"/>
                <w:sz w:val="18"/>
                <w:szCs w:val="18"/>
              </w:rPr>
              <w:t>1.2</w:t>
            </w:r>
          </w:p>
        </w:tc>
        <w:tc>
          <w:tcPr>
            <w:tcW w:w="706" w:type="pct"/>
            <w:vAlign w:val="center"/>
          </w:tcPr>
          <w:p w14:paraId="297F460E" w14:textId="77777777" w:rsidR="00C10E2A" w:rsidRPr="00272A89" w:rsidRDefault="00C10E2A">
            <w:pPr>
              <w:jc w:val="right"/>
              <w:rPr>
                <w:color w:val="000000"/>
                <w:sz w:val="18"/>
                <w:szCs w:val="18"/>
              </w:rPr>
            </w:pPr>
            <w:r w:rsidRPr="00272A89">
              <w:rPr>
                <w:color w:val="000000"/>
                <w:sz w:val="18"/>
                <w:szCs w:val="18"/>
              </w:rPr>
              <w:t>1,059.0</w:t>
            </w:r>
          </w:p>
        </w:tc>
        <w:tc>
          <w:tcPr>
            <w:tcW w:w="816" w:type="pct"/>
            <w:vAlign w:val="center"/>
          </w:tcPr>
          <w:p w14:paraId="12AF3DC9" w14:textId="77777777" w:rsidR="00C10E2A" w:rsidRPr="00272A89" w:rsidRDefault="00C10E2A">
            <w:pPr>
              <w:jc w:val="center"/>
              <w:rPr>
                <w:color w:val="000000"/>
                <w:sz w:val="18"/>
                <w:szCs w:val="18"/>
              </w:rPr>
            </w:pPr>
            <w:r w:rsidRPr="00272A89">
              <w:rPr>
                <w:color w:val="000000"/>
                <w:sz w:val="18"/>
                <w:szCs w:val="18"/>
              </w:rPr>
              <w:t>2.2</w:t>
            </w:r>
          </w:p>
        </w:tc>
      </w:tr>
      <w:tr w:rsidR="0085712E" w:rsidRPr="00272A89" w14:paraId="5E8EC56E" w14:textId="77777777" w:rsidTr="004E22D0">
        <w:trPr>
          <w:trHeight w:val="365"/>
        </w:trPr>
        <w:tc>
          <w:tcPr>
            <w:tcW w:w="1040" w:type="pct"/>
            <w:noWrap/>
            <w:vAlign w:val="center"/>
            <w:hideMark/>
          </w:tcPr>
          <w:p w14:paraId="66E9A13C"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АНУ</w:t>
            </w:r>
          </w:p>
        </w:tc>
        <w:tc>
          <w:tcPr>
            <w:tcW w:w="627" w:type="pct"/>
            <w:noWrap/>
            <w:vAlign w:val="center"/>
            <w:hideMark/>
          </w:tcPr>
          <w:p w14:paraId="2BDB5922" w14:textId="77777777" w:rsidR="00C10E2A" w:rsidRPr="00272A89" w:rsidRDefault="00C10E2A">
            <w:pPr>
              <w:jc w:val="right"/>
              <w:rPr>
                <w:rFonts w:eastAsia="Times New Roman"/>
                <w:color w:val="000000"/>
                <w:sz w:val="18"/>
                <w:szCs w:val="18"/>
                <w:lang w:eastAsia="ko-KR"/>
              </w:rPr>
            </w:pPr>
            <w:r w:rsidRPr="00272A89">
              <w:rPr>
                <w:color w:val="000000"/>
                <w:sz w:val="18"/>
                <w:szCs w:val="18"/>
              </w:rPr>
              <w:t>91.9</w:t>
            </w:r>
          </w:p>
        </w:tc>
        <w:tc>
          <w:tcPr>
            <w:tcW w:w="627" w:type="pct"/>
            <w:noWrap/>
            <w:vAlign w:val="center"/>
            <w:hideMark/>
          </w:tcPr>
          <w:p w14:paraId="18F73B21" w14:textId="77777777" w:rsidR="00C10E2A" w:rsidRPr="00272A89" w:rsidRDefault="00C10E2A">
            <w:pPr>
              <w:jc w:val="right"/>
              <w:rPr>
                <w:rFonts w:eastAsia="Times New Roman"/>
                <w:color w:val="000000"/>
                <w:sz w:val="18"/>
                <w:szCs w:val="18"/>
                <w:lang w:eastAsia="ko-KR"/>
              </w:rPr>
            </w:pPr>
            <w:r w:rsidRPr="00272A89">
              <w:rPr>
                <w:color w:val="000000"/>
                <w:sz w:val="18"/>
                <w:szCs w:val="18"/>
              </w:rPr>
              <w:t>97.1</w:t>
            </w:r>
          </w:p>
        </w:tc>
        <w:tc>
          <w:tcPr>
            <w:tcW w:w="627" w:type="pct"/>
            <w:noWrap/>
            <w:vAlign w:val="center"/>
            <w:hideMark/>
          </w:tcPr>
          <w:p w14:paraId="5FA4294B" w14:textId="77777777" w:rsidR="00C10E2A" w:rsidRPr="00272A89" w:rsidRDefault="00C10E2A">
            <w:pPr>
              <w:jc w:val="right"/>
              <w:rPr>
                <w:rFonts w:eastAsia="Times New Roman"/>
                <w:color w:val="000000"/>
                <w:sz w:val="18"/>
                <w:szCs w:val="18"/>
                <w:lang w:eastAsia="ko-KR"/>
              </w:rPr>
            </w:pPr>
            <w:r w:rsidRPr="00272A89">
              <w:rPr>
                <w:color w:val="000000"/>
                <w:sz w:val="18"/>
                <w:szCs w:val="18"/>
              </w:rPr>
              <w:t>157.3</w:t>
            </w:r>
          </w:p>
        </w:tc>
        <w:tc>
          <w:tcPr>
            <w:tcW w:w="556" w:type="pct"/>
            <w:vAlign w:val="center"/>
          </w:tcPr>
          <w:p w14:paraId="37D106F3" w14:textId="77777777" w:rsidR="00C10E2A" w:rsidRPr="00272A89" w:rsidRDefault="00C10E2A">
            <w:pPr>
              <w:jc w:val="right"/>
              <w:rPr>
                <w:rFonts w:eastAsia="Times New Roman"/>
                <w:color w:val="000000"/>
                <w:sz w:val="18"/>
                <w:szCs w:val="18"/>
                <w:lang w:eastAsia="ko-KR"/>
              </w:rPr>
            </w:pPr>
            <w:r w:rsidRPr="00272A89">
              <w:rPr>
                <w:color w:val="000000"/>
                <w:sz w:val="18"/>
                <w:szCs w:val="18"/>
              </w:rPr>
              <w:t>23.0</w:t>
            </w:r>
          </w:p>
        </w:tc>
        <w:tc>
          <w:tcPr>
            <w:tcW w:w="706" w:type="pct"/>
            <w:vAlign w:val="center"/>
          </w:tcPr>
          <w:p w14:paraId="690476E9" w14:textId="77777777" w:rsidR="00C10E2A" w:rsidRPr="00272A89" w:rsidRDefault="00C10E2A">
            <w:pPr>
              <w:jc w:val="right"/>
              <w:rPr>
                <w:color w:val="000000"/>
                <w:sz w:val="18"/>
                <w:szCs w:val="18"/>
              </w:rPr>
            </w:pPr>
            <w:r w:rsidRPr="00272A89">
              <w:rPr>
                <w:color w:val="000000"/>
                <w:sz w:val="18"/>
                <w:szCs w:val="18"/>
              </w:rPr>
              <w:t>2,023.4</w:t>
            </w:r>
          </w:p>
        </w:tc>
        <w:tc>
          <w:tcPr>
            <w:tcW w:w="816" w:type="pct"/>
            <w:vAlign w:val="center"/>
          </w:tcPr>
          <w:p w14:paraId="6B52B24B" w14:textId="77777777" w:rsidR="00C10E2A" w:rsidRPr="00272A89" w:rsidRDefault="00C10E2A">
            <w:pPr>
              <w:jc w:val="center"/>
              <w:rPr>
                <w:color w:val="000000"/>
                <w:sz w:val="18"/>
                <w:szCs w:val="18"/>
              </w:rPr>
            </w:pPr>
            <w:r w:rsidRPr="00272A89">
              <w:rPr>
                <w:color w:val="000000"/>
                <w:sz w:val="18"/>
                <w:szCs w:val="18"/>
              </w:rPr>
              <w:t>4.1</w:t>
            </w:r>
          </w:p>
        </w:tc>
      </w:tr>
      <w:tr w:rsidR="0085712E" w:rsidRPr="00272A89" w14:paraId="7A2237B2" w14:textId="77777777" w:rsidTr="004E22D0">
        <w:trPr>
          <w:trHeight w:val="365"/>
        </w:trPr>
        <w:tc>
          <w:tcPr>
            <w:tcW w:w="1040" w:type="pct"/>
            <w:noWrap/>
            <w:vAlign w:val="center"/>
            <w:hideMark/>
          </w:tcPr>
          <w:p w14:paraId="2638F33D"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БНХАУ</w:t>
            </w:r>
          </w:p>
        </w:tc>
        <w:tc>
          <w:tcPr>
            <w:tcW w:w="627" w:type="pct"/>
            <w:noWrap/>
            <w:vAlign w:val="center"/>
            <w:hideMark/>
          </w:tcPr>
          <w:p w14:paraId="71D842AC" w14:textId="77777777" w:rsidR="00C10E2A" w:rsidRPr="00272A89" w:rsidRDefault="00C10E2A">
            <w:pPr>
              <w:jc w:val="right"/>
              <w:rPr>
                <w:rFonts w:eastAsia="Times New Roman"/>
                <w:color w:val="000000"/>
                <w:sz w:val="18"/>
                <w:szCs w:val="18"/>
                <w:lang w:eastAsia="ko-KR"/>
              </w:rPr>
            </w:pPr>
            <w:r w:rsidRPr="00272A89">
              <w:rPr>
                <w:color w:val="000000"/>
                <w:sz w:val="18"/>
                <w:szCs w:val="18"/>
              </w:rPr>
              <w:t>193.7</w:t>
            </w:r>
          </w:p>
        </w:tc>
        <w:tc>
          <w:tcPr>
            <w:tcW w:w="627" w:type="pct"/>
            <w:noWrap/>
            <w:vAlign w:val="center"/>
            <w:hideMark/>
          </w:tcPr>
          <w:p w14:paraId="1082C6AF" w14:textId="77777777" w:rsidR="00C10E2A" w:rsidRPr="00272A89" w:rsidRDefault="00C10E2A">
            <w:pPr>
              <w:jc w:val="right"/>
              <w:rPr>
                <w:rFonts w:eastAsia="Times New Roman"/>
                <w:color w:val="000000"/>
                <w:sz w:val="18"/>
                <w:szCs w:val="18"/>
                <w:lang w:eastAsia="ko-KR"/>
              </w:rPr>
            </w:pPr>
            <w:r w:rsidRPr="00272A89">
              <w:rPr>
                <w:color w:val="000000"/>
                <w:sz w:val="18"/>
                <w:szCs w:val="18"/>
              </w:rPr>
              <w:t>180.0</w:t>
            </w:r>
          </w:p>
        </w:tc>
        <w:tc>
          <w:tcPr>
            <w:tcW w:w="627" w:type="pct"/>
            <w:noWrap/>
            <w:vAlign w:val="center"/>
            <w:hideMark/>
          </w:tcPr>
          <w:p w14:paraId="040CE758" w14:textId="77777777" w:rsidR="00C10E2A" w:rsidRPr="00272A89" w:rsidRDefault="00C10E2A">
            <w:pPr>
              <w:jc w:val="right"/>
              <w:rPr>
                <w:rFonts w:eastAsia="Times New Roman"/>
                <w:color w:val="000000"/>
                <w:sz w:val="18"/>
                <w:szCs w:val="18"/>
                <w:lang w:eastAsia="ko-KR"/>
              </w:rPr>
            </w:pPr>
            <w:r w:rsidRPr="00272A89">
              <w:rPr>
                <w:color w:val="000000"/>
                <w:sz w:val="18"/>
                <w:szCs w:val="18"/>
              </w:rPr>
              <w:t>235.9</w:t>
            </w:r>
          </w:p>
        </w:tc>
        <w:tc>
          <w:tcPr>
            <w:tcW w:w="556" w:type="pct"/>
            <w:vAlign w:val="center"/>
          </w:tcPr>
          <w:p w14:paraId="7E13BE2E" w14:textId="77777777" w:rsidR="00C10E2A" w:rsidRPr="00272A89" w:rsidRDefault="00C10E2A">
            <w:pPr>
              <w:jc w:val="right"/>
              <w:rPr>
                <w:rFonts w:eastAsia="Times New Roman"/>
                <w:color w:val="000000"/>
                <w:sz w:val="18"/>
                <w:szCs w:val="18"/>
                <w:lang w:eastAsia="ko-KR"/>
              </w:rPr>
            </w:pPr>
            <w:r w:rsidRPr="00272A89">
              <w:rPr>
                <w:color w:val="000000"/>
                <w:sz w:val="18"/>
                <w:szCs w:val="18"/>
              </w:rPr>
              <w:t>59.1</w:t>
            </w:r>
          </w:p>
        </w:tc>
        <w:tc>
          <w:tcPr>
            <w:tcW w:w="706" w:type="pct"/>
            <w:vAlign w:val="center"/>
          </w:tcPr>
          <w:p w14:paraId="5673F926" w14:textId="77777777" w:rsidR="00C10E2A" w:rsidRPr="00272A89" w:rsidRDefault="00C10E2A">
            <w:pPr>
              <w:jc w:val="right"/>
              <w:rPr>
                <w:color w:val="000000"/>
                <w:sz w:val="18"/>
                <w:szCs w:val="18"/>
              </w:rPr>
            </w:pPr>
            <w:r w:rsidRPr="00272A89">
              <w:rPr>
                <w:color w:val="000000"/>
                <w:sz w:val="18"/>
                <w:szCs w:val="18"/>
              </w:rPr>
              <w:t>6,396.9</w:t>
            </w:r>
          </w:p>
        </w:tc>
        <w:tc>
          <w:tcPr>
            <w:tcW w:w="816" w:type="pct"/>
            <w:vAlign w:val="center"/>
          </w:tcPr>
          <w:p w14:paraId="3A2A0C2F" w14:textId="77777777" w:rsidR="00C10E2A" w:rsidRPr="00272A89" w:rsidRDefault="00C10E2A">
            <w:pPr>
              <w:jc w:val="center"/>
              <w:rPr>
                <w:color w:val="000000"/>
                <w:sz w:val="18"/>
                <w:szCs w:val="18"/>
              </w:rPr>
            </w:pPr>
            <w:r w:rsidRPr="00272A89">
              <w:rPr>
                <w:color w:val="000000"/>
                <w:sz w:val="18"/>
                <w:szCs w:val="18"/>
              </w:rPr>
              <w:t>13.1</w:t>
            </w:r>
          </w:p>
        </w:tc>
      </w:tr>
      <w:tr w:rsidR="0085712E" w:rsidRPr="00272A89" w14:paraId="52275E9D" w14:textId="77777777" w:rsidTr="004E22D0">
        <w:trPr>
          <w:trHeight w:val="365"/>
        </w:trPr>
        <w:tc>
          <w:tcPr>
            <w:tcW w:w="1040" w:type="pct"/>
            <w:noWrap/>
            <w:vAlign w:val="center"/>
            <w:hideMark/>
          </w:tcPr>
          <w:p w14:paraId="0DBF9297"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Сингапур</w:t>
            </w:r>
          </w:p>
        </w:tc>
        <w:tc>
          <w:tcPr>
            <w:tcW w:w="627" w:type="pct"/>
            <w:noWrap/>
            <w:vAlign w:val="center"/>
            <w:hideMark/>
          </w:tcPr>
          <w:p w14:paraId="09676621" w14:textId="77777777" w:rsidR="00C10E2A" w:rsidRPr="00272A89" w:rsidRDefault="00C10E2A">
            <w:pPr>
              <w:jc w:val="right"/>
              <w:rPr>
                <w:rFonts w:eastAsia="Times New Roman"/>
                <w:color w:val="000000"/>
                <w:sz w:val="18"/>
                <w:szCs w:val="18"/>
                <w:lang w:eastAsia="ko-KR"/>
              </w:rPr>
            </w:pPr>
            <w:r w:rsidRPr="00272A89">
              <w:rPr>
                <w:color w:val="000000"/>
                <w:sz w:val="18"/>
                <w:szCs w:val="18"/>
              </w:rPr>
              <w:t>215.9</w:t>
            </w:r>
          </w:p>
        </w:tc>
        <w:tc>
          <w:tcPr>
            <w:tcW w:w="627" w:type="pct"/>
            <w:noWrap/>
            <w:vAlign w:val="center"/>
            <w:hideMark/>
          </w:tcPr>
          <w:p w14:paraId="5EC5A719" w14:textId="77777777" w:rsidR="00C10E2A" w:rsidRPr="00272A89" w:rsidRDefault="00C10E2A">
            <w:pPr>
              <w:jc w:val="right"/>
              <w:rPr>
                <w:rFonts w:eastAsia="Times New Roman"/>
                <w:color w:val="000000"/>
                <w:sz w:val="18"/>
                <w:szCs w:val="18"/>
                <w:lang w:eastAsia="ko-KR"/>
              </w:rPr>
            </w:pPr>
            <w:r w:rsidRPr="00272A89">
              <w:rPr>
                <w:color w:val="000000"/>
                <w:sz w:val="18"/>
                <w:szCs w:val="18"/>
              </w:rPr>
              <w:t>500.2</w:t>
            </w:r>
          </w:p>
        </w:tc>
        <w:tc>
          <w:tcPr>
            <w:tcW w:w="627" w:type="pct"/>
            <w:noWrap/>
            <w:vAlign w:val="center"/>
            <w:hideMark/>
          </w:tcPr>
          <w:p w14:paraId="5FA8633D" w14:textId="77777777" w:rsidR="00C10E2A" w:rsidRPr="00272A89" w:rsidRDefault="00C10E2A">
            <w:pPr>
              <w:jc w:val="right"/>
              <w:rPr>
                <w:rFonts w:eastAsia="Times New Roman"/>
                <w:color w:val="000000"/>
                <w:sz w:val="18"/>
                <w:szCs w:val="18"/>
                <w:lang w:eastAsia="ko-KR"/>
              </w:rPr>
            </w:pPr>
            <w:r w:rsidRPr="00272A89">
              <w:rPr>
                <w:color w:val="000000"/>
                <w:sz w:val="18"/>
                <w:szCs w:val="18"/>
              </w:rPr>
              <w:t>894.4</w:t>
            </w:r>
          </w:p>
        </w:tc>
        <w:tc>
          <w:tcPr>
            <w:tcW w:w="556" w:type="pct"/>
            <w:vAlign w:val="center"/>
          </w:tcPr>
          <w:p w14:paraId="59F41059" w14:textId="77777777" w:rsidR="00C10E2A" w:rsidRPr="00272A89" w:rsidRDefault="00C10E2A">
            <w:pPr>
              <w:jc w:val="right"/>
              <w:rPr>
                <w:rFonts w:eastAsia="Times New Roman"/>
                <w:color w:val="000000"/>
                <w:sz w:val="18"/>
                <w:szCs w:val="18"/>
                <w:lang w:eastAsia="ko-KR"/>
              </w:rPr>
            </w:pPr>
            <w:r w:rsidRPr="00272A89">
              <w:rPr>
                <w:color w:val="000000"/>
                <w:sz w:val="18"/>
                <w:szCs w:val="18"/>
              </w:rPr>
              <w:t>58.0</w:t>
            </w:r>
          </w:p>
        </w:tc>
        <w:tc>
          <w:tcPr>
            <w:tcW w:w="706" w:type="pct"/>
            <w:vAlign w:val="center"/>
          </w:tcPr>
          <w:p w14:paraId="03240379" w14:textId="77777777" w:rsidR="00C10E2A" w:rsidRPr="00272A89" w:rsidRDefault="00C10E2A">
            <w:pPr>
              <w:jc w:val="right"/>
              <w:rPr>
                <w:color w:val="000000"/>
                <w:sz w:val="18"/>
                <w:szCs w:val="18"/>
              </w:rPr>
            </w:pPr>
            <w:r w:rsidRPr="00272A89">
              <w:rPr>
                <w:color w:val="000000"/>
                <w:sz w:val="18"/>
                <w:szCs w:val="18"/>
              </w:rPr>
              <w:t>4,041.0</w:t>
            </w:r>
          </w:p>
        </w:tc>
        <w:tc>
          <w:tcPr>
            <w:tcW w:w="816" w:type="pct"/>
            <w:vAlign w:val="center"/>
          </w:tcPr>
          <w:p w14:paraId="17A5E3F8" w14:textId="77777777" w:rsidR="00C10E2A" w:rsidRPr="00272A89" w:rsidRDefault="00C10E2A">
            <w:pPr>
              <w:jc w:val="center"/>
              <w:rPr>
                <w:color w:val="000000"/>
                <w:sz w:val="18"/>
                <w:szCs w:val="18"/>
              </w:rPr>
            </w:pPr>
            <w:r w:rsidRPr="00272A89">
              <w:rPr>
                <w:color w:val="000000"/>
                <w:sz w:val="18"/>
                <w:szCs w:val="18"/>
              </w:rPr>
              <w:t>8.3</w:t>
            </w:r>
          </w:p>
        </w:tc>
      </w:tr>
      <w:tr w:rsidR="0085712E" w:rsidRPr="00272A89" w14:paraId="0F973671" w14:textId="77777777" w:rsidTr="004E22D0">
        <w:trPr>
          <w:trHeight w:val="365"/>
        </w:trPr>
        <w:tc>
          <w:tcPr>
            <w:tcW w:w="1040" w:type="pct"/>
            <w:noWrap/>
            <w:vAlign w:val="center"/>
            <w:hideMark/>
          </w:tcPr>
          <w:p w14:paraId="4B657C62"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Япон</w:t>
            </w:r>
          </w:p>
        </w:tc>
        <w:tc>
          <w:tcPr>
            <w:tcW w:w="627" w:type="pct"/>
            <w:noWrap/>
            <w:vAlign w:val="center"/>
            <w:hideMark/>
          </w:tcPr>
          <w:p w14:paraId="0F61A328" w14:textId="77777777" w:rsidR="00C10E2A" w:rsidRPr="00272A89" w:rsidRDefault="00C10E2A">
            <w:pPr>
              <w:jc w:val="right"/>
              <w:rPr>
                <w:rFonts w:eastAsia="Times New Roman"/>
                <w:color w:val="000000"/>
                <w:sz w:val="18"/>
                <w:szCs w:val="18"/>
                <w:lang w:eastAsia="ko-KR"/>
              </w:rPr>
            </w:pPr>
            <w:r w:rsidRPr="00272A89">
              <w:rPr>
                <w:color w:val="000000"/>
                <w:sz w:val="18"/>
                <w:szCs w:val="18"/>
              </w:rPr>
              <w:t>75.8</w:t>
            </w:r>
          </w:p>
        </w:tc>
        <w:tc>
          <w:tcPr>
            <w:tcW w:w="627" w:type="pct"/>
            <w:noWrap/>
            <w:vAlign w:val="center"/>
            <w:hideMark/>
          </w:tcPr>
          <w:p w14:paraId="2FBCEA0F" w14:textId="77777777" w:rsidR="00C10E2A" w:rsidRPr="00272A89" w:rsidRDefault="00C10E2A">
            <w:pPr>
              <w:jc w:val="right"/>
              <w:rPr>
                <w:rFonts w:eastAsia="Times New Roman"/>
                <w:color w:val="000000"/>
                <w:sz w:val="18"/>
                <w:szCs w:val="18"/>
                <w:lang w:eastAsia="ko-KR"/>
              </w:rPr>
            </w:pPr>
            <w:r w:rsidRPr="00272A89">
              <w:rPr>
                <w:color w:val="000000"/>
                <w:sz w:val="18"/>
                <w:szCs w:val="18"/>
              </w:rPr>
              <w:t>108.1</w:t>
            </w:r>
          </w:p>
        </w:tc>
        <w:tc>
          <w:tcPr>
            <w:tcW w:w="627" w:type="pct"/>
            <w:noWrap/>
            <w:vAlign w:val="center"/>
            <w:hideMark/>
          </w:tcPr>
          <w:p w14:paraId="7D6C0196" w14:textId="77777777" w:rsidR="00C10E2A" w:rsidRPr="00272A89" w:rsidRDefault="00C10E2A">
            <w:pPr>
              <w:jc w:val="right"/>
              <w:rPr>
                <w:rFonts w:eastAsia="Times New Roman"/>
                <w:color w:val="000000"/>
                <w:sz w:val="18"/>
                <w:szCs w:val="18"/>
                <w:lang w:eastAsia="ko-KR"/>
              </w:rPr>
            </w:pPr>
            <w:r w:rsidRPr="00272A89">
              <w:rPr>
                <w:color w:val="000000"/>
                <w:sz w:val="18"/>
                <w:szCs w:val="18"/>
              </w:rPr>
              <w:t>153.3</w:t>
            </w:r>
          </w:p>
        </w:tc>
        <w:tc>
          <w:tcPr>
            <w:tcW w:w="556" w:type="pct"/>
            <w:vAlign w:val="center"/>
          </w:tcPr>
          <w:p w14:paraId="3385C3EA" w14:textId="77777777" w:rsidR="00C10E2A" w:rsidRPr="00272A89" w:rsidRDefault="00C10E2A">
            <w:pPr>
              <w:jc w:val="right"/>
              <w:rPr>
                <w:rFonts w:eastAsia="Times New Roman"/>
                <w:color w:val="000000"/>
                <w:sz w:val="18"/>
                <w:szCs w:val="18"/>
                <w:lang w:eastAsia="ko-KR"/>
              </w:rPr>
            </w:pPr>
            <w:r w:rsidRPr="00272A89">
              <w:rPr>
                <w:color w:val="000000"/>
                <w:sz w:val="18"/>
                <w:szCs w:val="18"/>
              </w:rPr>
              <w:t>38.4</w:t>
            </w:r>
          </w:p>
        </w:tc>
        <w:tc>
          <w:tcPr>
            <w:tcW w:w="706" w:type="pct"/>
            <w:vAlign w:val="center"/>
          </w:tcPr>
          <w:p w14:paraId="2DB9BB8E" w14:textId="77777777" w:rsidR="00C10E2A" w:rsidRPr="00272A89" w:rsidRDefault="00C10E2A">
            <w:pPr>
              <w:jc w:val="right"/>
              <w:rPr>
                <w:color w:val="000000"/>
                <w:sz w:val="18"/>
                <w:szCs w:val="18"/>
              </w:rPr>
            </w:pPr>
            <w:r w:rsidRPr="00272A89">
              <w:rPr>
                <w:color w:val="000000"/>
                <w:sz w:val="18"/>
                <w:szCs w:val="18"/>
              </w:rPr>
              <w:t>1,720.5</w:t>
            </w:r>
          </w:p>
        </w:tc>
        <w:tc>
          <w:tcPr>
            <w:tcW w:w="816" w:type="pct"/>
            <w:vAlign w:val="center"/>
          </w:tcPr>
          <w:p w14:paraId="495CFE5E" w14:textId="77777777" w:rsidR="00C10E2A" w:rsidRPr="00272A89" w:rsidRDefault="00C10E2A">
            <w:pPr>
              <w:jc w:val="center"/>
              <w:rPr>
                <w:color w:val="000000"/>
                <w:sz w:val="18"/>
                <w:szCs w:val="18"/>
              </w:rPr>
            </w:pPr>
            <w:r w:rsidRPr="00272A89">
              <w:rPr>
                <w:color w:val="000000"/>
                <w:sz w:val="18"/>
                <w:szCs w:val="18"/>
              </w:rPr>
              <w:t>3.5</w:t>
            </w:r>
          </w:p>
        </w:tc>
      </w:tr>
      <w:tr w:rsidR="0085712E" w:rsidRPr="00272A89" w14:paraId="4BD67332" w14:textId="77777777" w:rsidTr="004E22D0">
        <w:trPr>
          <w:trHeight w:val="365"/>
        </w:trPr>
        <w:tc>
          <w:tcPr>
            <w:tcW w:w="1040" w:type="pct"/>
            <w:noWrap/>
            <w:vAlign w:val="center"/>
            <w:hideMark/>
          </w:tcPr>
          <w:p w14:paraId="37103BCF"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Швейцарь</w:t>
            </w:r>
          </w:p>
        </w:tc>
        <w:tc>
          <w:tcPr>
            <w:tcW w:w="627" w:type="pct"/>
            <w:noWrap/>
            <w:vAlign w:val="center"/>
            <w:hideMark/>
          </w:tcPr>
          <w:p w14:paraId="04D334DE" w14:textId="77777777" w:rsidR="00C10E2A" w:rsidRPr="00272A89" w:rsidRDefault="00C10E2A">
            <w:pPr>
              <w:jc w:val="right"/>
              <w:rPr>
                <w:rFonts w:eastAsia="Times New Roman"/>
                <w:color w:val="000000"/>
                <w:sz w:val="18"/>
                <w:szCs w:val="18"/>
                <w:lang w:eastAsia="ko-KR"/>
              </w:rPr>
            </w:pPr>
            <w:r w:rsidRPr="00272A89">
              <w:rPr>
                <w:color w:val="000000"/>
                <w:sz w:val="18"/>
                <w:szCs w:val="18"/>
              </w:rPr>
              <w:t>0.1</w:t>
            </w:r>
          </w:p>
        </w:tc>
        <w:tc>
          <w:tcPr>
            <w:tcW w:w="627" w:type="pct"/>
            <w:noWrap/>
            <w:vAlign w:val="center"/>
            <w:hideMark/>
          </w:tcPr>
          <w:p w14:paraId="359FD2C2" w14:textId="77777777" w:rsidR="00C10E2A" w:rsidRPr="00272A89" w:rsidRDefault="00C10E2A">
            <w:pPr>
              <w:jc w:val="right"/>
              <w:rPr>
                <w:rFonts w:eastAsia="Times New Roman"/>
                <w:color w:val="000000"/>
                <w:sz w:val="18"/>
                <w:szCs w:val="18"/>
                <w:lang w:eastAsia="ko-KR"/>
              </w:rPr>
            </w:pPr>
            <w:r w:rsidRPr="00272A89">
              <w:rPr>
                <w:color w:val="000000"/>
                <w:sz w:val="18"/>
                <w:szCs w:val="18"/>
              </w:rPr>
              <w:t>1.8</w:t>
            </w:r>
          </w:p>
        </w:tc>
        <w:tc>
          <w:tcPr>
            <w:tcW w:w="627" w:type="pct"/>
            <w:noWrap/>
            <w:vAlign w:val="center"/>
            <w:hideMark/>
          </w:tcPr>
          <w:p w14:paraId="4F653976" w14:textId="77777777" w:rsidR="00C10E2A" w:rsidRPr="00272A89" w:rsidRDefault="00C10E2A">
            <w:pPr>
              <w:jc w:val="right"/>
              <w:rPr>
                <w:rFonts w:eastAsia="Times New Roman"/>
                <w:color w:val="000000"/>
                <w:sz w:val="18"/>
                <w:szCs w:val="18"/>
                <w:lang w:eastAsia="ko-KR"/>
              </w:rPr>
            </w:pPr>
            <w:r w:rsidRPr="00272A89">
              <w:rPr>
                <w:color w:val="000000"/>
                <w:sz w:val="18"/>
                <w:szCs w:val="18"/>
              </w:rPr>
              <w:t>4.9</w:t>
            </w:r>
          </w:p>
        </w:tc>
        <w:tc>
          <w:tcPr>
            <w:tcW w:w="556" w:type="pct"/>
            <w:vAlign w:val="center"/>
          </w:tcPr>
          <w:p w14:paraId="795A4DAA" w14:textId="77777777" w:rsidR="00C10E2A" w:rsidRPr="00272A89" w:rsidRDefault="00C10E2A">
            <w:pPr>
              <w:jc w:val="right"/>
              <w:rPr>
                <w:rFonts w:eastAsia="Times New Roman"/>
                <w:color w:val="000000"/>
                <w:sz w:val="18"/>
                <w:szCs w:val="18"/>
                <w:lang w:eastAsia="ko-KR"/>
              </w:rPr>
            </w:pPr>
            <w:r w:rsidRPr="00272A89">
              <w:rPr>
                <w:color w:val="000000"/>
                <w:sz w:val="18"/>
                <w:szCs w:val="18"/>
              </w:rPr>
              <w:t>0.1</w:t>
            </w:r>
          </w:p>
        </w:tc>
        <w:tc>
          <w:tcPr>
            <w:tcW w:w="706" w:type="pct"/>
            <w:vAlign w:val="center"/>
          </w:tcPr>
          <w:p w14:paraId="18625EE2" w14:textId="77777777" w:rsidR="00C10E2A" w:rsidRPr="00272A89" w:rsidRDefault="00C10E2A">
            <w:pPr>
              <w:jc w:val="right"/>
              <w:rPr>
                <w:color w:val="000000"/>
                <w:sz w:val="18"/>
                <w:szCs w:val="18"/>
              </w:rPr>
            </w:pPr>
            <w:r w:rsidRPr="00272A89">
              <w:rPr>
                <w:color w:val="000000"/>
                <w:sz w:val="18"/>
                <w:szCs w:val="18"/>
              </w:rPr>
              <w:t>189.2</w:t>
            </w:r>
          </w:p>
        </w:tc>
        <w:tc>
          <w:tcPr>
            <w:tcW w:w="816" w:type="pct"/>
            <w:vAlign w:val="center"/>
          </w:tcPr>
          <w:p w14:paraId="10DEBBC7" w14:textId="77777777" w:rsidR="00C10E2A" w:rsidRPr="00272A89" w:rsidRDefault="00C10E2A">
            <w:pPr>
              <w:jc w:val="center"/>
              <w:rPr>
                <w:color w:val="000000"/>
                <w:sz w:val="18"/>
                <w:szCs w:val="18"/>
              </w:rPr>
            </w:pPr>
            <w:r w:rsidRPr="00272A89">
              <w:rPr>
                <w:color w:val="000000"/>
                <w:sz w:val="18"/>
                <w:szCs w:val="18"/>
              </w:rPr>
              <w:t>0.4</w:t>
            </w:r>
          </w:p>
        </w:tc>
      </w:tr>
      <w:tr w:rsidR="0085712E" w:rsidRPr="00272A89" w14:paraId="064EA992" w14:textId="77777777" w:rsidTr="004E22D0">
        <w:trPr>
          <w:trHeight w:val="365"/>
        </w:trPr>
        <w:tc>
          <w:tcPr>
            <w:tcW w:w="1040" w:type="pct"/>
            <w:noWrap/>
            <w:vAlign w:val="center"/>
            <w:hideMark/>
          </w:tcPr>
          <w:p w14:paraId="7D0E1DF3"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Их Британи</w:t>
            </w:r>
          </w:p>
        </w:tc>
        <w:tc>
          <w:tcPr>
            <w:tcW w:w="627" w:type="pct"/>
            <w:noWrap/>
            <w:vAlign w:val="center"/>
            <w:hideMark/>
          </w:tcPr>
          <w:p w14:paraId="219FFCD9" w14:textId="77777777" w:rsidR="00C10E2A" w:rsidRPr="00272A89" w:rsidRDefault="00C10E2A">
            <w:pPr>
              <w:jc w:val="right"/>
              <w:rPr>
                <w:rFonts w:eastAsia="Times New Roman"/>
                <w:color w:val="000000"/>
                <w:sz w:val="18"/>
                <w:szCs w:val="18"/>
                <w:lang w:eastAsia="ko-KR"/>
              </w:rPr>
            </w:pPr>
            <w:r w:rsidRPr="00272A89">
              <w:rPr>
                <w:color w:val="000000"/>
                <w:sz w:val="18"/>
                <w:szCs w:val="18"/>
              </w:rPr>
              <w:t>171.6</w:t>
            </w:r>
          </w:p>
        </w:tc>
        <w:tc>
          <w:tcPr>
            <w:tcW w:w="627" w:type="pct"/>
            <w:noWrap/>
            <w:vAlign w:val="center"/>
            <w:hideMark/>
          </w:tcPr>
          <w:p w14:paraId="11B3D731" w14:textId="77777777" w:rsidR="00C10E2A" w:rsidRPr="00272A89" w:rsidRDefault="00C10E2A">
            <w:pPr>
              <w:jc w:val="right"/>
              <w:rPr>
                <w:rFonts w:eastAsia="Times New Roman"/>
                <w:color w:val="000000"/>
                <w:sz w:val="18"/>
                <w:szCs w:val="18"/>
                <w:lang w:eastAsia="ko-KR"/>
              </w:rPr>
            </w:pPr>
            <w:r w:rsidRPr="00272A89">
              <w:rPr>
                <w:color w:val="000000"/>
                <w:sz w:val="18"/>
                <w:szCs w:val="18"/>
              </w:rPr>
              <w:t>871.3</w:t>
            </w:r>
          </w:p>
        </w:tc>
        <w:tc>
          <w:tcPr>
            <w:tcW w:w="627" w:type="pct"/>
            <w:noWrap/>
            <w:vAlign w:val="center"/>
            <w:hideMark/>
          </w:tcPr>
          <w:p w14:paraId="3B533BC8" w14:textId="77777777" w:rsidR="00C10E2A" w:rsidRPr="00272A89" w:rsidRDefault="00C10E2A">
            <w:pPr>
              <w:jc w:val="right"/>
              <w:rPr>
                <w:rFonts w:eastAsia="Times New Roman"/>
                <w:color w:val="000000"/>
                <w:sz w:val="18"/>
                <w:szCs w:val="18"/>
                <w:lang w:eastAsia="ko-KR"/>
              </w:rPr>
            </w:pPr>
            <w:r w:rsidRPr="00272A89">
              <w:rPr>
                <w:color w:val="000000"/>
                <w:sz w:val="18"/>
                <w:szCs w:val="18"/>
              </w:rPr>
              <w:t>940.5</w:t>
            </w:r>
          </w:p>
        </w:tc>
        <w:tc>
          <w:tcPr>
            <w:tcW w:w="556" w:type="pct"/>
            <w:vAlign w:val="center"/>
          </w:tcPr>
          <w:p w14:paraId="03293E5A" w14:textId="77777777" w:rsidR="00C10E2A" w:rsidRPr="00272A89" w:rsidRDefault="00C10E2A">
            <w:pPr>
              <w:jc w:val="right"/>
              <w:rPr>
                <w:rFonts w:eastAsia="Times New Roman"/>
                <w:color w:val="000000"/>
                <w:sz w:val="18"/>
                <w:szCs w:val="18"/>
                <w:lang w:eastAsia="ko-KR"/>
              </w:rPr>
            </w:pPr>
            <w:r w:rsidRPr="00272A89">
              <w:rPr>
                <w:color w:val="000000"/>
                <w:sz w:val="18"/>
                <w:szCs w:val="18"/>
              </w:rPr>
              <w:t>37.8</w:t>
            </w:r>
          </w:p>
        </w:tc>
        <w:tc>
          <w:tcPr>
            <w:tcW w:w="706" w:type="pct"/>
            <w:vAlign w:val="center"/>
          </w:tcPr>
          <w:p w14:paraId="6049BC3D" w14:textId="77777777" w:rsidR="00C10E2A" w:rsidRPr="00272A89" w:rsidRDefault="00C10E2A">
            <w:pPr>
              <w:jc w:val="right"/>
              <w:rPr>
                <w:color w:val="000000"/>
                <w:sz w:val="18"/>
                <w:szCs w:val="18"/>
              </w:rPr>
            </w:pPr>
            <w:r w:rsidRPr="00272A89">
              <w:rPr>
                <w:color w:val="000000"/>
                <w:sz w:val="18"/>
                <w:szCs w:val="18"/>
              </w:rPr>
              <w:t>2,777.9</w:t>
            </w:r>
          </w:p>
        </w:tc>
        <w:tc>
          <w:tcPr>
            <w:tcW w:w="816" w:type="pct"/>
            <w:vAlign w:val="center"/>
          </w:tcPr>
          <w:p w14:paraId="07C75D30" w14:textId="77777777" w:rsidR="00C10E2A" w:rsidRPr="00272A89" w:rsidRDefault="00C10E2A">
            <w:pPr>
              <w:jc w:val="center"/>
              <w:rPr>
                <w:color w:val="000000"/>
                <w:sz w:val="18"/>
                <w:szCs w:val="18"/>
              </w:rPr>
            </w:pPr>
            <w:r w:rsidRPr="00272A89">
              <w:rPr>
                <w:color w:val="000000"/>
                <w:sz w:val="18"/>
                <w:szCs w:val="18"/>
              </w:rPr>
              <w:t>5.7</w:t>
            </w:r>
          </w:p>
        </w:tc>
      </w:tr>
      <w:tr w:rsidR="0085712E" w:rsidRPr="00272A89" w14:paraId="12DDD485" w14:textId="77777777" w:rsidTr="004E22D0">
        <w:trPr>
          <w:trHeight w:val="365"/>
        </w:trPr>
        <w:tc>
          <w:tcPr>
            <w:tcW w:w="1040" w:type="pct"/>
            <w:noWrap/>
            <w:vAlign w:val="center"/>
            <w:hideMark/>
          </w:tcPr>
          <w:p w14:paraId="12CC032F"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Герман</w:t>
            </w:r>
          </w:p>
        </w:tc>
        <w:tc>
          <w:tcPr>
            <w:tcW w:w="627" w:type="pct"/>
            <w:noWrap/>
            <w:vAlign w:val="center"/>
            <w:hideMark/>
          </w:tcPr>
          <w:p w14:paraId="37A2DDF1" w14:textId="77777777" w:rsidR="00C10E2A" w:rsidRPr="00272A89" w:rsidRDefault="00C10E2A">
            <w:pPr>
              <w:jc w:val="right"/>
              <w:rPr>
                <w:rFonts w:eastAsia="Times New Roman"/>
                <w:color w:val="000000"/>
                <w:sz w:val="18"/>
                <w:szCs w:val="18"/>
                <w:lang w:eastAsia="ko-KR"/>
              </w:rPr>
            </w:pPr>
            <w:r w:rsidRPr="00272A89">
              <w:rPr>
                <w:color w:val="000000"/>
                <w:sz w:val="18"/>
                <w:szCs w:val="18"/>
              </w:rPr>
              <w:t>2.6</w:t>
            </w:r>
          </w:p>
        </w:tc>
        <w:tc>
          <w:tcPr>
            <w:tcW w:w="627" w:type="pct"/>
            <w:noWrap/>
            <w:vAlign w:val="center"/>
            <w:hideMark/>
          </w:tcPr>
          <w:p w14:paraId="7E294568" w14:textId="77777777" w:rsidR="00C10E2A" w:rsidRPr="00272A89" w:rsidRDefault="00C10E2A">
            <w:pPr>
              <w:jc w:val="right"/>
              <w:rPr>
                <w:rFonts w:eastAsia="Times New Roman"/>
                <w:color w:val="000000"/>
                <w:sz w:val="18"/>
                <w:szCs w:val="18"/>
                <w:lang w:eastAsia="ko-KR"/>
              </w:rPr>
            </w:pPr>
            <w:r w:rsidRPr="00272A89">
              <w:rPr>
                <w:color w:val="000000"/>
                <w:sz w:val="18"/>
                <w:szCs w:val="18"/>
              </w:rPr>
              <w:t>39.7</w:t>
            </w:r>
          </w:p>
        </w:tc>
        <w:tc>
          <w:tcPr>
            <w:tcW w:w="627" w:type="pct"/>
            <w:noWrap/>
            <w:vAlign w:val="center"/>
            <w:hideMark/>
          </w:tcPr>
          <w:p w14:paraId="1058A557" w14:textId="77777777" w:rsidR="00C10E2A" w:rsidRPr="00272A89" w:rsidRDefault="00C10E2A">
            <w:pPr>
              <w:jc w:val="right"/>
              <w:rPr>
                <w:rFonts w:eastAsia="Times New Roman"/>
                <w:color w:val="000000"/>
                <w:sz w:val="18"/>
                <w:szCs w:val="18"/>
                <w:lang w:eastAsia="ko-KR"/>
              </w:rPr>
            </w:pPr>
            <w:r w:rsidRPr="00272A89">
              <w:rPr>
                <w:color w:val="000000"/>
                <w:sz w:val="18"/>
                <w:szCs w:val="18"/>
              </w:rPr>
              <w:t>17.3</w:t>
            </w:r>
          </w:p>
        </w:tc>
        <w:tc>
          <w:tcPr>
            <w:tcW w:w="556" w:type="pct"/>
            <w:vAlign w:val="center"/>
          </w:tcPr>
          <w:p w14:paraId="33CBA624" w14:textId="77777777" w:rsidR="00C10E2A" w:rsidRPr="00272A89" w:rsidRDefault="00C10E2A">
            <w:pPr>
              <w:jc w:val="right"/>
              <w:rPr>
                <w:rFonts w:eastAsia="Times New Roman"/>
                <w:color w:val="000000"/>
                <w:sz w:val="18"/>
                <w:szCs w:val="18"/>
                <w:lang w:eastAsia="ko-KR"/>
              </w:rPr>
            </w:pPr>
            <w:r w:rsidRPr="00272A89">
              <w:rPr>
                <w:color w:val="000000"/>
                <w:sz w:val="18"/>
                <w:szCs w:val="18"/>
              </w:rPr>
              <w:t>8.0</w:t>
            </w:r>
          </w:p>
        </w:tc>
        <w:tc>
          <w:tcPr>
            <w:tcW w:w="706" w:type="pct"/>
            <w:vAlign w:val="center"/>
          </w:tcPr>
          <w:p w14:paraId="26B17B03" w14:textId="77777777" w:rsidR="00C10E2A" w:rsidRPr="00272A89" w:rsidRDefault="00C10E2A">
            <w:pPr>
              <w:jc w:val="right"/>
              <w:rPr>
                <w:color w:val="000000"/>
                <w:sz w:val="18"/>
                <w:szCs w:val="18"/>
              </w:rPr>
            </w:pPr>
            <w:r w:rsidRPr="00272A89">
              <w:rPr>
                <w:color w:val="000000"/>
                <w:sz w:val="18"/>
                <w:szCs w:val="18"/>
              </w:rPr>
              <w:t>342.0</w:t>
            </w:r>
          </w:p>
        </w:tc>
        <w:tc>
          <w:tcPr>
            <w:tcW w:w="816" w:type="pct"/>
            <w:vAlign w:val="center"/>
          </w:tcPr>
          <w:p w14:paraId="01C8E3F5" w14:textId="77777777" w:rsidR="00C10E2A" w:rsidRPr="00272A89" w:rsidRDefault="00C10E2A">
            <w:pPr>
              <w:jc w:val="center"/>
              <w:rPr>
                <w:color w:val="000000"/>
                <w:sz w:val="18"/>
                <w:szCs w:val="18"/>
              </w:rPr>
            </w:pPr>
            <w:r w:rsidRPr="00272A89">
              <w:rPr>
                <w:color w:val="000000"/>
                <w:sz w:val="18"/>
                <w:szCs w:val="18"/>
              </w:rPr>
              <w:t>0.7</w:t>
            </w:r>
          </w:p>
        </w:tc>
      </w:tr>
      <w:tr w:rsidR="0085712E" w:rsidRPr="00272A89" w14:paraId="70FFCF60" w14:textId="77777777" w:rsidTr="004E22D0">
        <w:trPr>
          <w:trHeight w:val="365"/>
        </w:trPr>
        <w:tc>
          <w:tcPr>
            <w:tcW w:w="1040" w:type="pct"/>
            <w:noWrap/>
            <w:vAlign w:val="center"/>
            <w:hideMark/>
          </w:tcPr>
          <w:p w14:paraId="632EB3BB"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Итали</w:t>
            </w:r>
          </w:p>
        </w:tc>
        <w:tc>
          <w:tcPr>
            <w:tcW w:w="627" w:type="pct"/>
            <w:noWrap/>
            <w:vAlign w:val="center"/>
            <w:hideMark/>
          </w:tcPr>
          <w:p w14:paraId="11B1ED5F" w14:textId="77777777" w:rsidR="00C10E2A" w:rsidRPr="00272A89" w:rsidRDefault="00C10E2A">
            <w:pPr>
              <w:jc w:val="right"/>
              <w:rPr>
                <w:rFonts w:eastAsia="Times New Roman"/>
                <w:color w:val="000000"/>
                <w:sz w:val="18"/>
                <w:szCs w:val="18"/>
                <w:lang w:eastAsia="ko-KR"/>
              </w:rPr>
            </w:pPr>
            <w:r w:rsidRPr="00272A89">
              <w:rPr>
                <w:color w:val="000000"/>
                <w:sz w:val="18"/>
                <w:szCs w:val="18"/>
              </w:rPr>
              <w:t>0.8</w:t>
            </w:r>
          </w:p>
        </w:tc>
        <w:tc>
          <w:tcPr>
            <w:tcW w:w="627" w:type="pct"/>
            <w:noWrap/>
            <w:vAlign w:val="center"/>
            <w:hideMark/>
          </w:tcPr>
          <w:p w14:paraId="71EC0038" w14:textId="77777777" w:rsidR="00C10E2A" w:rsidRPr="00272A89" w:rsidRDefault="00C10E2A">
            <w:pPr>
              <w:jc w:val="right"/>
              <w:rPr>
                <w:rFonts w:eastAsia="Times New Roman"/>
                <w:color w:val="000000"/>
                <w:sz w:val="18"/>
                <w:szCs w:val="18"/>
                <w:lang w:eastAsia="ko-KR"/>
              </w:rPr>
            </w:pPr>
            <w:r w:rsidRPr="00272A89">
              <w:rPr>
                <w:color w:val="000000"/>
                <w:sz w:val="18"/>
                <w:szCs w:val="18"/>
              </w:rPr>
              <w:t>0.3</w:t>
            </w:r>
          </w:p>
        </w:tc>
        <w:tc>
          <w:tcPr>
            <w:tcW w:w="627" w:type="pct"/>
            <w:noWrap/>
            <w:vAlign w:val="center"/>
            <w:hideMark/>
          </w:tcPr>
          <w:p w14:paraId="05D152B8" w14:textId="77777777" w:rsidR="00C10E2A" w:rsidRPr="00272A89" w:rsidRDefault="00C10E2A">
            <w:pPr>
              <w:jc w:val="right"/>
              <w:rPr>
                <w:rFonts w:eastAsia="Times New Roman"/>
                <w:color w:val="000000"/>
                <w:sz w:val="18"/>
                <w:szCs w:val="18"/>
                <w:lang w:eastAsia="ko-KR"/>
              </w:rPr>
            </w:pPr>
            <w:r w:rsidRPr="00272A89">
              <w:rPr>
                <w:color w:val="000000"/>
                <w:sz w:val="18"/>
                <w:szCs w:val="18"/>
              </w:rPr>
              <w:t>2.0</w:t>
            </w:r>
          </w:p>
        </w:tc>
        <w:tc>
          <w:tcPr>
            <w:tcW w:w="556" w:type="pct"/>
            <w:vAlign w:val="center"/>
          </w:tcPr>
          <w:p w14:paraId="4A5EFF63" w14:textId="77777777" w:rsidR="00C10E2A" w:rsidRPr="00272A89" w:rsidRDefault="00C10E2A">
            <w:pPr>
              <w:jc w:val="right"/>
              <w:rPr>
                <w:rFonts w:eastAsia="Times New Roman"/>
                <w:color w:val="000000"/>
                <w:sz w:val="18"/>
                <w:szCs w:val="18"/>
                <w:lang w:eastAsia="ko-KR"/>
              </w:rPr>
            </w:pPr>
            <w:r w:rsidRPr="00272A89">
              <w:rPr>
                <w:color w:val="000000"/>
                <w:sz w:val="18"/>
                <w:szCs w:val="18"/>
              </w:rPr>
              <w:t>0.3</w:t>
            </w:r>
          </w:p>
        </w:tc>
        <w:tc>
          <w:tcPr>
            <w:tcW w:w="706" w:type="pct"/>
            <w:vAlign w:val="center"/>
          </w:tcPr>
          <w:p w14:paraId="397848B0" w14:textId="77777777" w:rsidR="00C10E2A" w:rsidRPr="00272A89" w:rsidRDefault="00C10E2A">
            <w:pPr>
              <w:jc w:val="right"/>
              <w:rPr>
                <w:color w:val="000000"/>
                <w:sz w:val="18"/>
                <w:szCs w:val="18"/>
              </w:rPr>
            </w:pPr>
            <w:r w:rsidRPr="00272A89">
              <w:rPr>
                <w:color w:val="000000"/>
                <w:sz w:val="18"/>
                <w:szCs w:val="18"/>
              </w:rPr>
              <w:t>80.7</w:t>
            </w:r>
          </w:p>
        </w:tc>
        <w:tc>
          <w:tcPr>
            <w:tcW w:w="816" w:type="pct"/>
            <w:vAlign w:val="center"/>
          </w:tcPr>
          <w:p w14:paraId="56896BF7" w14:textId="77777777" w:rsidR="00C10E2A" w:rsidRPr="00272A89" w:rsidRDefault="00C10E2A">
            <w:pPr>
              <w:jc w:val="center"/>
              <w:rPr>
                <w:color w:val="000000"/>
                <w:sz w:val="18"/>
                <w:szCs w:val="18"/>
              </w:rPr>
            </w:pPr>
            <w:r w:rsidRPr="00272A89">
              <w:rPr>
                <w:color w:val="000000"/>
                <w:sz w:val="18"/>
                <w:szCs w:val="18"/>
              </w:rPr>
              <w:t>0.2</w:t>
            </w:r>
          </w:p>
        </w:tc>
      </w:tr>
      <w:tr w:rsidR="0085712E" w:rsidRPr="00272A89" w14:paraId="60E79BA8" w14:textId="77777777" w:rsidTr="004E22D0">
        <w:trPr>
          <w:trHeight w:val="365"/>
        </w:trPr>
        <w:tc>
          <w:tcPr>
            <w:tcW w:w="1040" w:type="pct"/>
            <w:noWrap/>
            <w:vAlign w:val="center"/>
            <w:hideMark/>
          </w:tcPr>
          <w:p w14:paraId="20C37E41"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Люксембург</w:t>
            </w:r>
          </w:p>
        </w:tc>
        <w:tc>
          <w:tcPr>
            <w:tcW w:w="627" w:type="pct"/>
            <w:noWrap/>
            <w:vAlign w:val="center"/>
            <w:hideMark/>
          </w:tcPr>
          <w:p w14:paraId="06CF3824" w14:textId="77777777" w:rsidR="00C10E2A" w:rsidRPr="00272A89" w:rsidRDefault="00C10E2A">
            <w:pPr>
              <w:jc w:val="right"/>
              <w:rPr>
                <w:rFonts w:eastAsia="Times New Roman"/>
                <w:color w:val="000000"/>
                <w:sz w:val="18"/>
                <w:szCs w:val="18"/>
                <w:lang w:eastAsia="ko-KR"/>
              </w:rPr>
            </w:pPr>
            <w:r w:rsidRPr="00272A89">
              <w:rPr>
                <w:color w:val="000000"/>
                <w:sz w:val="18"/>
                <w:szCs w:val="18"/>
              </w:rPr>
              <w:t>85.2</w:t>
            </w:r>
          </w:p>
        </w:tc>
        <w:tc>
          <w:tcPr>
            <w:tcW w:w="627" w:type="pct"/>
            <w:noWrap/>
            <w:vAlign w:val="center"/>
            <w:hideMark/>
          </w:tcPr>
          <w:p w14:paraId="56A97D37" w14:textId="77777777" w:rsidR="00C10E2A" w:rsidRPr="00272A89" w:rsidRDefault="00C10E2A">
            <w:pPr>
              <w:jc w:val="right"/>
              <w:rPr>
                <w:rFonts w:eastAsia="Times New Roman"/>
                <w:color w:val="000000"/>
                <w:sz w:val="18"/>
                <w:szCs w:val="18"/>
                <w:lang w:eastAsia="ko-KR"/>
              </w:rPr>
            </w:pPr>
            <w:r w:rsidRPr="00272A89">
              <w:rPr>
                <w:color w:val="000000"/>
                <w:sz w:val="18"/>
                <w:szCs w:val="18"/>
              </w:rPr>
              <w:t>67.1</w:t>
            </w:r>
          </w:p>
        </w:tc>
        <w:tc>
          <w:tcPr>
            <w:tcW w:w="627" w:type="pct"/>
            <w:noWrap/>
            <w:vAlign w:val="center"/>
            <w:hideMark/>
          </w:tcPr>
          <w:p w14:paraId="3F359367" w14:textId="77777777" w:rsidR="00C10E2A" w:rsidRPr="00272A89" w:rsidRDefault="00C10E2A">
            <w:pPr>
              <w:jc w:val="right"/>
              <w:rPr>
                <w:rFonts w:eastAsia="Times New Roman"/>
                <w:color w:val="000000"/>
                <w:sz w:val="18"/>
                <w:szCs w:val="18"/>
                <w:lang w:eastAsia="ko-KR"/>
              </w:rPr>
            </w:pPr>
            <w:r w:rsidRPr="00272A89">
              <w:rPr>
                <w:color w:val="000000"/>
                <w:sz w:val="18"/>
                <w:szCs w:val="18"/>
              </w:rPr>
              <w:t>54.6</w:t>
            </w:r>
          </w:p>
        </w:tc>
        <w:tc>
          <w:tcPr>
            <w:tcW w:w="556" w:type="pct"/>
            <w:vAlign w:val="center"/>
          </w:tcPr>
          <w:p w14:paraId="0564A9E4" w14:textId="77777777" w:rsidR="00C10E2A" w:rsidRPr="00272A89" w:rsidRDefault="00C10E2A">
            <w:pPr>
              <w:jc w:val="right"/>
              <w:rPr>
                <w:rFonts w:eastAsia="Times New Roman"/>
                <w:color w:val="000000"/>
                <w:sz w:val="18"/>
                <w:szCs w:val="18"/>
                <w:lang w:eastAsia="ko-KR"/>
              </w:rPr>
            </w:pPr>
            <w:r w:rsidRPr="00272A89">
              <w:rPr>
                <w:color w:val="000000"/>
                <w:sz w:val="18"/>
                <w:szCs w:val="18"/>
              </w:rPr>
              <w:t>7.0</w:t>
            </w:r>
          </w:p>
        </w:tc>
        <w:tc>
          <w:tcPr>
            <w:tcW w:w="706" w:type="pct"/>
            <w:vAlign w:val="center"/>
          </w:tcPr>
          <w:p w14:paraId="01D650A5" w14:textId="77777777" w:rsidR="00C10E2A" w:rsidRPr="00272A89" w:rsidRDefault="00C10E2A">
            <w:pPr>
              <w:jc w:val="right"/>
              <w:rPr>
                <w:color w:val="000000"/>
                <w:sz w:val="18"/>
                <w:szCs w:val="18"/>
              </w:rPr>
            </w:pPr>
            <w:r w:rsidRPr="00272A89">
              <w:rPr>
                <w:color w:val="000000"/>
                <w:sz w:val="18"/>
                <w:szCs w:val="18"/>
              </w:rPr>
              <w:t>3,207.8</w:t>
            </w:r>
          </w:p>
        </w:tc>
        <w:tc>
          <w:tcPr>
            <w:tcW w:w="816" w:type="pct"/>
            <w:vAlign w:val="center"/>
          </w:tcPr>
          <w:p w14:paraId="15E081FE" w14:textId="77777777" w:rsidR="00C10E2A" w:rsidRPr="00272A89" w:rsidRDefault="00C10E2A">
            <w:pPr>
              <w:jc w:val="center"/>
              <w:rPr>
                <w:color w:val="000000"/>
                <w:sz w:val="18"/>
                <w:szCs w:val="18"/>
              </w:rPr>
            </w:pPr>
            <w:r w:rsidRPr="00272A89">
              <w:rPr>
                <w:color w:val="000000"/>
                <w:sz w:val="18"/>
                <w:szCs w:val="18"/>
              </w:rPr>
              <w:t>6.6</w:t>
            </w:r>
          </w:p>
        </w:tc>
      </w:tr>
      <w:tr w:rsidR="0085712E" w:rsidRPr="00272A89" w14:paraId="7D383263" w14:textId="77777777" w:rsidTr="004E22D0">
        <w:trPr>
          <w:trHeight w:val="365"/>
        </w:trPr>
        <w:tc>
          <w:tcPr>
            <w:tcW w:w="1040" w:type="pct"/>
            <w:noWrap/>
            <w:vAlign w:val="center"/>
            <w:hideMark/>
          </w:tcPr>
          <w:p w14:paraId="304B5738"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Франц</w:t>
            </w:r>
          </w:p>
        </w:tc>
        <w:tc>
          <w:tcPr>
            <w:tcW w:w="627" w:type="pct"/>
            <w:noWrap/>
            <w:vAlign w:val="center"/>
            <w:hideMark/>
          </w:tcPr>
          <w:p w14:paraId="555DDB5B" w14:textId="77777777" w:rsidR="00C10E2A" w:rsidRPr="00272A89" w:rsidRDefault="00C10E2A">
            <w:pPr>
              <w:jc w:val="right"/>
              <w:rPr>
                <w:rFonts w:eastAsia="Times New Roman"/>
                <w:color w:val="000000"/>
                <w:sz w:val="18"/>
                <w:szCs w:val="18"/>
                <w:lang w:eastAsia="ko-KR"/>
              </w:rPr>
            </w:pPr>
            <w:r w:rsidRPr="00272A89">
              <w:rPr>
                <w:color w:val="000000"/>
                <w:sz w:val="18"/>
                <w:szCs w:val="18"/>
              </w:rPr>
              <w:t>9.0</w:t>
            </w:r>
          </w:p>
        </w:tc>
        <w:tc>
          <w:tcPr>
            <w:tcW w:w="627" w:type="pct"/>
            <w:noWrap/>
            <w:vAlign w:val="center"/>
            <w:hideMark/>
          </w:tcPr>
          <w:p w14:paraId="0CB50E00" w14:textId="77777777" w:rsidR="00C10E2A" w:rsidRPr="00272A89" w:rsidRDefault="00C10E2A">
            <w:pPr>
              <w:jc w:val="right"/>
              <w:rPr>
                <w:rFonts w:eastAsia="Times New Roman"/>
                <w:color w:val="000000"/>
                <w:sz w:val="18"/>
                <w:szCs w:val="18"/>
                <w:lang w:eastAsia="ko-KR"/>
              </w:rPr>
            </w:pPr>
            <w:r w:rsidRPr="00272A89">
              <w:rPr>
                <w:color w:val="000000"/>
                <w:sz w:val="18"/>
                <w:szCs w:val="18"/>
              </w:rPr>
              <w:t>10.1</w:t>
            </w:r>
          </w:p>
        </w:tc>
        <w:tc>
          <w:tcPr>
            <w:tcW w:w="627" w:type="pct"/>
            <w:noWrap/>
            <w:vAlign w:val="center"/>
            <w:hideMark/>
          </w:tcPr>
          <w:p w14:paraId="18E6C49C" w14:textId="77777777" w:rsidR="00C10E2A" w:rsidRPr="00272A89" w:rsidRDefault="00C10E2A">
            <w:pPr>
              <w:jc w:val="right"/>
              <w:rPr>
                <w:rFonts w:eastAsia="Times New Roman"/>
                <w:color w:val="000000"/>
                <w:sz w:val="18"/>
                <w:szCs w:val="18"/>
                <w:lang w:eastAsia="ko-KR"/>
              </w:rPr>
            </w:pPr>
            <w:r w:rsidRPr="00272A89">
              <w:rPr>
                <w:color w:val="000000"/>
                <w:sz w:val="18"/>
                <w:szCs w:val="18"/>
              </w:rPr>
              <w:t>11.6</w:t>
            </w:r>
          </w:p>
        </w:tc>
        <w:tc>
          <w:tcPr>
            <w:tcW w:w="556" w:type="pct"/>
            <w:vAlign w:val="center"/>
          </w:tcPr>
          <w:p w14:paraId="68114765" w14:textId="77777777" w:rsidR="00C10E2A" w:rsidRPr="00272A89" w:rsidRDefault="00C10E2A">
            <w:pPr>
              <w:jc w:val="right"/>
              <w:rPr>
                <w:rFonts w:eastAsia="Times New Roman"/>
                <w:color w:val="000000"/>
                <w:sz w:val="18"/>
                <w:szCs w:val="18"/>
                <w:lang w:eastAsia="ko-KR"/>
              </w:rPr>
            </w:pPr>
            <w:r w:rsidRPr="00272A89">
              <w:rPr>
                <w:color w:val="000000"/>
                <w:sz w:val="18"/>
                <w:szCs w:val="18"/>
              </w:rPr>
              <w:t>4.0</w:t>
            </w:r>
          </w:p>
        </w:tc>
        <w:tc>
          <w:tcPr>
            <w:tcW w:w="706" w:type="pct"/>
            <w:vAlign w:val="center"/>
          </w:tcPr>
          <w:p w14:paraId="79ECECC4" w14:textId="77777777" w:rsidR="00C10E2A" w:rsidRPr="00272A89" w:rsidRDefault="00C10E2A">
            <w:pPr>
              <w:jc w:val="right"/>
              <w:rPr>
                <w:color w:val="000000"/>
                <w:sz w:val="18"/>
                <w:szCs w:val="18"/>
              </w:rPr>
            </w:pPr>
            <w:r w:rsidRPr="00272A89">
              <w:rPr>
                <w:color w:val="000000"/>
                <w:sz w:val="18"/>
                <w:szCs w:val="18"/>
              </w:rPr>
              <w:t>250.6</w:t>
            </w:r>
          </w:p>
        </w:tc>
        <w:tc>
          <w:tcPr>
            <w:tcW w:w="816" w:type="pct"/>
            <w:vAlign w:val="center"/>
          </w:tcPr>
          <w:p w14:paraId="11441DCE" w14:textId="77777777" w:rsidR="00C10E2A" w:rsidRPr="00272A89" w:rsidRDefault="00C10E2A">
            <w:pPr>
              <w:jc w:val="center"/>
              <w:rPr>
                <w:color w:val="000000"/>
                <w:sz w:val="18"/>
                <w:szCs w:val="18"/>
              </w:rPr>
            </w:pPr>
            <w:r w:rsidRPr="00272A89">
              <w:rPr>
                <w:color w:val="000000"/>
                <w:sz w:val="18"/>
                <w:szCs w:val="18"/>
              </w:rPr>
              <w:t>0.5</w:t>
            </w:r>
          </w:p>
        </w:tc>
      </w:tr>
      <w:tr w:rsidR="0085712E" w:rsidRPr="00272A89" w14:paraId="4283AEAF" w14:textId="77777777" w:rsidTr="004E22D0">
        <w:trPr>
          <w:trHeight w:val="365"/>
        </w:trPr>
        <w:tc>
          <w:tcPr>
            <w:tcW w:w="1040" w:type="pct"/>
            <w:noWrap/>
            <w:vAlign w:val="center"/>
            <w:hideMark/>
          </w:tcPr>
          <w:p w14:paraId="6FF1F5E6"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ОХУ</w:t>
            </w:r>
          </w:p>
        </w:tc>
        <w:tc>
          <w:tcPr>
            <w:tcW w:w="627" w:type="pct"/>
            <w:noWrap/>
            <w:vAlign w:val="center"/>
            <w:hideMark/>
          </w:tcPr>
          <w:p w14:paraId="30737529" w14:textId="77777777" w:rsidR="00C10E2A" w:rsidRPr="00272A89" w:rsidRDefault="00C10E2A">
            <w:pPr>
              <w:jc w:val="right"/>
              <w:rPr>
                <w:rFonts w:eastAsia="Times New Roman"/>
                <w:color w:val="000000"/>
                <w:sz w:val="18"/>
                <w:szCs w:val="18"/>
                <w:lang w:eastAsia="ko-KR"/>
              </w:rPr>
            </w:pPr>
            <w:r w:rsidRPr="00272A89">
              <w:rPr>
                <w:color w:val="000000"/>
                <w:sz w:val="18"/>
                <w:szCs w:val="18"/>
              </w:rPr>
              <w:t>10.9</w:t>
            </w:r>
          </w:p>
        </w:tc>
        <w:tc>
          <w:tcPr>
            <w:tcW w:w="627" w:type="pct"/>
            <w:noWrap/>
            <w:vAlign w:val="center"/>
            <w:hideMark/>
          </w:tcPr>
          <w:p w14:paraId="5862826E" w14:textId="77777777" w:rsidR="00C10E2A" w:rsidRPr="00272A89" w:rsidRDefault="00C10E2A">
            <w:pPr>
              <w:jc w:val="right"/>
              <w:rPr>
                <w:rFonts w:eastAsia="Times New Roman"/>
                <w:color w:val="000000"/>
                <w:sz w:val="18"/>
                <w:szCs w:val="18"/>
                <w:lang w:eastAsia="ko-KR"/>
              </w:rPr>
            </w:pPr>
            <w:r w:rsidRPr="00272A89">
              <w:rPr>
                <w:color w:val="000000"/>
                <w:sz w:val="18"/>
                <w:szCs w:val="18"/>
              </w:rPr>
              <w:t>27.0</w:t>
            </w:r>
          </w:p>
        </w:tc>
        <w:tc>
          <w:tcPr>
            <w:tcW w:w="627" w:type="pct"/>
            <w:noWrap/>
            <w:vAlign w:val="center"/>
            <w:hideMark/>
          </w:tcPr>
          <w:p w14:paraId="56329C50" w14:textId="77777777" w:rsidR="00C10E2A" w:rsidRPr="00272A89" w:rsidRDefault="00C10E2A">
            <w:pPr>
              <w:jc w:val="right"/>
              <w:rPr>
                <w:rFonts w:eastAsia="Times New Roman"/>
                <w:color w:val="000000"/>
                <w:sz w:val="18"/>
                <w:szCs w:val="18"/>
                <w:lang w:eastAsia="ko-KR"/>
              </w:rPr>
            </w:pPr>
            <w:r w:rsidRPr="00272A89">
              <w:rPr>
                <w:color w:val="000000"/>
                <w:sz w:val="18"/>
                <w:szCs w:val="18"/>
              </w:rPr>
              <w:t>38.3</w:t>
            </w:r>
          </w:p>
        </w:tc>
        <w:tc>
          <w:tcPr>
            <w:tcW w:w="556" w:type="pct"/>
            <w:vAlign w:val="center"/>
          </w:tcPr>
          <w:p w14:paraId="6EA3878B" w14:textId="77777777" w:rsidR="00C10E2A" w:rsidRPr="00272A89" w:rsidRDefault="00C10E2A">
            <w:pPr>
              <w:jc w:val="right"/>
              <w:rPr>
                <w:rFonts w:eastAsia="Times New Roman"/>
                <w:color w:val="000000"/>
                <w:sz w:val="18"/>
                <w:szCs w:val="18"/>
                <w:lang w:eastAsia="ko-KR"/>
              </w:rPr>
            </w:pPr>
            <w:r w:rsidRPr="00272A89">
              <w:rPr>
                <w:color w:val="000000"/>
                <w:sz w:val="18"/>
                <w:szCs w:val="18"/>
              </w:rPr>
              <w:t>7.0</w:t>
            </w:r>
          </w:p>
        </w:tc>
        <w:tc>
          <w:tcPr>
            <w:tcW w:w="706" w:type="pct"/>
            <w:vAlign w:val="center"/>
          </w:tcPr>
          <w:p w14:paraId="1293E193" w14:textId="77777777" w:rsidR="00C10E2A" w:rsidRPr="00272A89" w:rsidRDefault="00C10E2A">
            <w:pPr>
              <w:jc w:val="right"/>
              <w:rPr>
                <w:color w:val="000000"/>
                <w:sz w:val="18"/>
                <w:szCs w:val="18"/>
              </w:rPr>
            </w:pPr>
            <w:r w:rsidRPr="00272A89">
              <w:rPr>
                <w:color w:val="000000"/>
                <w:sz w:val="18"/>
                <w:szCs w:val="18"/>
              </w:rPr>
              <w:t>362.0</w:t>
            </w:r>
          </w:p>
        </w:tc>
        <w:tc>
          <w:tcPr>
            <w:tcW w:w="816" w:type="pct"/>
            <w:vAlign w:val="center"/>
          </w:tcPr>
          <w:p w14:paraId="4E418477" w14:textId="77777777" w:rsidR="00C10E2A" w:rsidRPr="00272A89" w:rsidRDefault="00C10E2A">
            <w:pPr>
              <w:jc w:val="center"/>
              <w:rPr>
                <w:color w:val="000000"/>
                <w:sz w:val="18"/>
                <w:szCs w:val="18"/>
              </w:rPr>
            </w:pPr>
            <w:r w:rsidRPr="00272A89">
              <w:rPr>
                <w:color w:val="000000"/>
                <w:sz w:val="18"/>
                <w:szCs w:val="18"/>
              </w:rPr>
              <w:t>0.7</w:t>
            </w:r>
          </w:p>
        </w:tc>
      </w:tr>
      <w:tr w:rsidR="0085712E" w:rsidRPr="00272A89" w14:paraId="775F1DB4" w14:textId="77777777" w:rsidTr="004E22D0">
        <w:trPr>
          <w:trHeight w:val="365"/>
        </w:trPr>
        <w:tc>
          <w:tcPr>
            <w:tcW w:w="1040" w:type="pct"/>
            <w:noWrap/>
            <w:vAlign w:val="center"/>
            <w:hideMark/>
          </w:tcPr>
          <w:p w14:paraId="50D1472A"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Шинэ Зеланд</w:t>
            </w:r>
          </w:p>
        </w:tc>
        <w:tc>
          <w:tcPr>
            <w:tcW w:w="627" w:type="pct"/>
            <w:noWrap/>
            <w:vAlign w:val="center"/>
            <w:hideMark/>
          </w:tcPr>
          <w:p w14:paraId="07A3FD10"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39300A62"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030B1497" w14:textId="77777777" w:rsidR="00C10E2A" w:rsidRPr="00272A89" w:rsidRDefault="00C10E2A">
            <w:pPr>
              <w:jc w:val="right"/>
              <w:rPr>
                <w:rFonts w:eastAsia="Times New Roman"/>
                <w:color w:val="000000"/>
                <w:sz w:val="18"/>
                <w:szCs w:val="18"/>
                <w:lang w:eastAsia="ko-KR"/>
              </w:rPr>
            </w:pPr>
            <w:r w:rsidRPr="00272A89">
              <w:rPr>
                <w:color w:val="000000"/>
                <w:sz w:val="18"/>
                <w:szCs w:val="18"/>
              </w:rPr>
              <w:t>0.1</w:t>
            </w:r>
          </w:p>
        </w:tc>
        <w:tc>
          <w:tcPr>
            <w:tcW w:w="556" w:type="pct"/>
            <w:vAlign w:val="center"/>
          </w:tcPr>
          <w:p w14:paraId="5B21A72A"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706" w:type="pct"/>
            <w:vAlign w:val="center"/>
          </w:tcPr>
          <w:p w14:paraId="3516ECF3" w14:textId="77777777" w:rsidR="00C10E2A" w:rsidRPr="00272A89" w:rsidRDefault="00C10E2A">
            <w:pPr>
              <w:jc w:val="right"/>
              <w:rPr>
                <w:color w:val="000000"/>
                <w:sz w:val="18"/>
                <w:szCs w:val="18"/>
              </w:rPr>
            </w:pPr>
            <w:r w:rsidRPr="00272A89">
              <w:rPr>
                <w:color w:val="000000"/>
                <w:sz w:val="18"/>
                <w:szCs w:val="18"/>
              </w:rPr>
              <w:t>33.2</w:t>
            </w:r>
          </w:p>
        </w:tc>
        <w:tc>
          <w:tcPr>
            <w:tcW w:w="816" w:type="pct"/>
            <w:vAlign w:val="center"/>
          </w:tcPr>
          <w:p w14:paraId="4B8CE5F7" w14:textId="77777777" w:rsidR="00C10E2A" w:rsidRPr="00272A89" w:rsidRDefault="00C10E2A">
            <w:pPr>
              <w:jc w:val="center"/>
              <w:rPr>
                <w:color w:val="000000"/>
                <w:sz w:val="18"/>
                <w:szCs w:val="18"/>
              </w:rPr>
            </w:pPr>
            <w:r w:rsidRPr="00272A89">
              <w:rPr>
                <w:color w:val="000000"/>
                <w:sz w:val="18"/>
                <w:szCs w:val="18"/>
              </w:rPr>
              <w:t>0.1</w:t>
            </w:r>
          </w:p>
        </w:tc>
      </w:tr>
      <w:tr w:rsidR="0085712E" w:rsidRPr="00272A89" w14:paraId="3A6F2025" w14:textId="77777777" w:rsidTr="004E22D0">
        <w:trPr>
          <w:trHeight w:val="365"/>
        </w:trPr>
        <w:tc>
          <w:tcPr>
            <w:tcW w:w="1040" w:type="pct"/>
            <w:noWrap/>
            <w:vAlign w:val="center"/>
            <w:hideMark/>
          </w:tcPr>
          <w:p w14:paraId="17036E97"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БНСУ</w:t>
            </w:r>
          </w:p>
        </w:tc>
        <w:tc>
          <w:tcPr>
            <w:tcW w:w="627" w:type="pct"/>
            <w:noWrap/>
            <w:vAlign w:val="center"/>
            <w:hideMark/>
          </w:tcPr>
          <w:p w14:paraId="79B6556B" w14:textId="77777777" w:rsidR="00C10E2A" w:rsidRPr="00272A89" w:rsidRDefault="00C10E2A">
            <w:pPr>
              <w:jc w:val="right"/>
              <w:rPr>
                <w:rFonts w:eastAsia="Times New Roman"/>
                <w:color w:val="000000"/>
                <w:sz w:val="18"/>
                <w:szCs w:val="18"/>
                <w:lang w:eastAsia="ko-KR"/>
              </w:rPr>
            </w:pPr>
            <w:r w:rsidRPr="00272A89">
              <w:rPr>
                <w:color w:val="000000"/>
                <w:sz w:val="18"/>
                <w:szCs w:val="18"/>
              </w:rPr>
              <w:t>12.8</w:t>
            </w:r>
          </w:p>
        </w:tc>
        <w:tc>
          <w:tcPr>
            <w:tcW w:w="627" w:type="pct"/>
            <w:noWrap/>
            <w:vAlign w:val="center"/>
            <w:hideMark/>
          </w:tcPr>
          <w:p w14:paraId="62F7DD69" w14:textId="77777777" w:rsidR="00C10E2A" w:rsidRPr="00272A89" w:rsidRDefault="00C10E2A">
            <w:pPr>
              <w:jc w:val="right"/>
              <w:rPr>
                <w:rFonts w:eastAsia="Times New Roman"/>
                <w:color w:val="000000"/>
                <w:sz w:val="18"/>
                <w:szCs w:val="18"/>
                <w:lang w:eastAsia="ko-KR"/>
              </w:rPr>
            </w:pPr>
            <w:r w:rsidRPr="00272A89">
              <w:rPr>
                <w:color w:val="000000"/>
                <w:sz w:val="18"/>
                <w:szCs w:val="18"/>
              </w:rPr>
              <w:t>57.2</w:t>
            </w:r>
          </w:p>
        </w:tc>
        <w:tc>
          <w:tcPr>
            <w:tcW w:w="627" w:type="pct"/>
            <w:noWrap/>
            <w:vAlign w:val="center"/>
            <w:hideMark/>
          </w:tcPr>
          <w:p w14:paraId="59F5E294" w14:textId="77777777" w:rsidR="00C10E2A" w:rsidRPr="00272A89" w:rsidRDefault="00C10E2A">
            <w:pPr>
              <w:jc w:val="right"/>
              <w:rPr>
                <w:rFonts w:eastAsia="Times New Roman"/>
                <w:color w:val="000000"/>
                <w:sz w:val="18"/>
                <w:szCs w:val="18"/>
                <w:lang w:eastAsia="ko-KR"/>
              </w:rPr>
            </w:pPr>
            <w:r w:rsidRPr="00272A89">
              <w:rPr>
                <w:color w:val="000000"/>
                <w:sz w:val="18"/>
                <w:szCs w:val="18"/>
              </w:rPr>
              <w:t>30.5</w:t>
            </w:r>
          </w:p>
        </w:tc>
        <w:tc>
          <w:tcPr>
            <w:tcW w:w="556" w:type="pct"/>
            <w:vAlign w:val="center"/>
          </w:tcPr>
          <w:p w14:paraId="49023503" w14:textId="77777777" w:rsidR="00C10E2A" w:rsidRPr="00272A89" w:rsidRDefault="00C10E2A">
            <w:pPr>
              <w:jc w:val="right"/>
              <w:rPr>
                <w:rFonts w:eastAsia="Times New Roman"/>
                <w:color w:val="000000"/>
                <w:sz w:val="18"/>
                <w:szCs w:val="18"/>
                <w:lang w:eastAsia="ko-KR"/>
              </w:rPr>
            </w:pPr>
            <w:r w:rsidRPr="00272A89">
              <w:rPr>
                <w:color w:val="000000"/>
                <w:sz w:val="18"/>
                <w:szCs w:val="18"/>
              </w:rPr>
              <w:t>2.9</w:t>
            </w:r>
          </w:p>
        </w:tc>
        <w:tc>
          <w:tcPr>
            <w:tcW w:w="706" w:type="pct"/>
            <w:vAlign w:val="center"/>
          </w:tcPr>
          <w:p w14:paraId="74B8877B" w14:textId="77777777" w:rsidR="00C10E2A" w:rsidRPr="00272A89" w:rsidRDefault="00C10E2A">
            <w:pPr>
              <w:jc w:val="right"/>
              <w:rPr>
                <w:color w:val="000000"/>
                <w:sz w:val="18"/>
                <w:szCs w:val="18"/>
              </w:rPr>
            </w:pPr>
            <w:r w:rsidRPr="00272A89">
              <w:rPr>
                <w:color w:val="000000"/>
                <w:sz w:val="18"/>
                <w:szCs w:val="18"/>
              </w:rPr>
              <w:t>694.6</w:t>
            </w:r>
          </w:p>
        </w:tc>
        <w:tc>
          <w:tcPr>
            <w:tcW w:w="816" w:type="pct"/>
            <w:vAlign w:val="center"/>
          </w:tcPr>
          <w:p w14:paraId="66328041" w14:textId="77777777" w:rsidR="00C10E2A" w:rsidRPr="00272A89" w:rsidRDefault="00C10E2A">
            <w:pPr>
              <w:jc w:val="center"/>
              <w:rPr>
                <w:color w:val="000000"/>
                <w:sz w:val="18"/>
                <w:szCs w:val="18"/>
              </w:rPr>
            </w:pPr>
            <w:r w:rsidRPr="00272A89">
              <w:rPr>
                <w:color w:val="000000"/>
                <w:sz w:val="18"/>
                <w:szCs w:val="18"/>
              </w:rPr>
              <w:t>1.4</w:t>
            </w:r>
          </w:p>
        </w:tc>
      </w:tr>
      <w:tr w:rsidR="0085712E" w:rsidRPr="00272A89" w14:paraId="271E84ED" w14:textId="77777777" w:rsidTr="004E22D0">
        <w:trPr>
          <w:trHeight w:val="365"/>
        </w:trPr>
        <w:tc>
          <w:tcPr>
            <w:tcW w:w="1040" w:type="pct"/>
            <w:noWrap/>
            <w:vAlign w:val="center"/>
            <w:hideMark/>
          </w:tcPr>
          <w:p w14:paraId="5430FFCF"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Австрали</w:t>
            </w:r>
          </w:p>
        </w:tc>
        <w:tc>
          <w:tcPr>
            <w:tcW w:w="627" w:type="pct"/>
            <w:noWrap/>
            <w:vAlign w:val="center"/>
            <w:hideMark/>
          </w:tcPr>
          <w:p w14:paraId="76D29644" w14:textId="77777777" w:rsidR="00C10E2A" w:rsidRPr="00272A89" w:rsidRDefault="00C10E2A">
            <w:pPr>
              <w:jc w:val="right"/>
              <w:rPr>
                <w:rFonts w:eastAsia="Times New Roman"/>
                <w:color w:val="000000"/>
                <w:sz w:val="18"/>
                <w:szCs w:val="18"/>
                <w:lang w:eastAsia="ko-KR"/>
              </w:rPr>
            </w:pPr>
            <w:r w:rsidRPr="00272A89">
              <w:rPr>
                <w:color w:val="000000"/>
                <w:sz w:val="18"/>
                <w:szCs w:val="18"/>
              </w:rPr>
              <w:t>24.0</w:t>
            </w:r>
          </w:p>
        </w:tc>
        <w:tc>
          <w:tcPr>
            <w:tcW w:w="627" w:type="pct"/>
            <w:noWrap/>
            <w:vAlign w:val="center"/>
            <w:hideMark/>
          </w:tcPr>
          <w:p w14:paraId="07DBA864" w14:textId="77777777" w:rsidR="00C10E2A" w:rsidRPr="00272A89" w:rsidRDefault="00C10E2A">
            <w:pPr>
              <w:jc w:val="right"/>
              <w:rPr>
                <w:rFonts w:eastAsia="Times New Roman"/>
                <w:color w:val="000000"/>
                <w:sz w:val="18"/>
                <w:szCs w:val="18"/>
                <w:lang w:eastAsia="ko-KR"/>
              </w:rPr>
            </w:pPr>
            <w:r w:rsidRPr="00272A89">
              <w:rPr>
                <w:color w:val="000000"/>
                <w:sz w:val="18"/>
                <w:szCs w:val="18"/>
              </w:rPr>
              <w:t>22.7</w:t>
            </w:r>
          </w:p>
        </w:tc>
        <w:tc>
          <w:tcPr>
            <w:tcW w:w="627" w:type="pct"/>
            <w:noWrap/>
            <w:vAlign w:val="center"/>
            <w:hideMark/>
          </w:tcPr>
          <w:p w14:paraId="10D7B735" w14:textId="77777777" w:rsidR="00C10E2A" w:rsidRPr="00272A89" w:rsidRDefault="00C10E2A">
            <w:pPr>
              <w:jc w:val="right"/>
              <w:rPr>
                <w:rFonts w:eastAsia="Times New Roman"/>
                <w:color w:val="000000"/>
                <w:sz w:val="18"/>
                <w:szCs w:val="18"/>
                <w:lang w:eastAsia="ko-KR"/>
              </w:rPr>
            </w:pPr>
            <w:r w:rsidRPr="00272A89">
              <w:rPr>
                <w:color w:val="000000"/>
                <w:sz w:val="18"/>
                <w:szCs w:val="18"/>
              </w:rPr>
              <w:t>17.9</w:t>
            </w:r>
          </w:p>
        </w:tc>
        <w:tc>
          <w:tcPr>
            <w:tcW w:w="556" w:type="pct"/>
            <w:vAlign w:val="center"/>
          </w:tcPr>
          <w:p w14:paraId="3E9C2C8B" w14:textId="77777777" w:rsidR="00C10E2A" w:rsidRPr="00272A89" w:rsidRDefault="00C10E2A">
            <w:pPr>
              <w:jc w:val="right"/>
              <w:rPr>
                <w:rFonts w:eastAsia="Times New Roman"/>
                <w:color w:val="000000"/>
                <w:sz w:val="18"/>
                <w:szCs w:val="18"/>
                <w:lang w:eastAsia="ko-KR"/>
              </w:rPr>
            </w:pPr>
            <w:r w:rsidRPr="00272A89">
              <w:rPr>
                <w:color w:val="000000"/>
                <w:sz w:val="18"/>
                <w:szCs w:val="18"/>
              </w:rPr>
              <w:t>0.9</w:t>
            </w:r>
          </w:p>
        </w:tc>
        <w:tc>
          <w:tcPr>
            <w:tcW w:w="706" w:type="pct"/>
            <w:vAlign w:val="center"/>
          </w:tcPr>
          <w:p w14:paraId="0865A47F" w14:textId="77777777" w:rsidR="00C10E2A" w:rsidRPr="00272A89" w:rsidRDefault="00C10E2A">
            <w:pPr>
              <w:jc w:val="right"/>
              <w:rPr>
                <w:color w:val="000000"/>
                <w:sz w:val="18"/>
                <w:szCs w:val="18"/>
              </w:rPr>
            </w:pPr>
            <w:r w:rsidRPr="00272A89">
              <w:rPr>
                <w:color w:val="000000"/>
                <w:sz w:val="18"/>
                <w:szCs w:val="18"/>
              </w:rPr>
              <w:t>1,022.2</w:t>
            </w:r>
          </w:p>
        </w:tc>
        <w:tc>
          <w:tcPr>
            <w:tcW w:w="816" w:type="pct"/>
            <w:vAlign w:val="center"/>
          </w:tcPr>
          <w:p w14:paraId="3E644100" w14:textId="77777777" w:rsidR="00C10E2A" w:rsidRPr="00272A89" w:rsidRDefault="00C10E2A">
            <w:pPr>
              <w:jc w:val="center"/>
              <w:rPr>
                <w:color w:val="000000"/>
                <w:sz w:val="18"/>
                <w:szCs w:val="18"/>
              </w:rPr>
            </w:pPr>
            <w:r w:rsidRPr="00272A89">
              <w:rPr>
                <w:color w:val="000000"/>
                <w:sz w:val="18"/>
                <w:szCs w:val="18"/>
              </w:rPr>
              <w:t>2.1</w:t>
            </w:r>
          </w:p>
        </w:tc>
      </w:tr>
      <w:tr w:rsidR="0085712E" w:rsidRPr="00272A89" w14:paraId="7A738B80" w14:textId="77777777" w:rsidTr="004E22D0">
        <w:trPr>
          <w:trHeight w:val="365"/>
        </w:trPr>
        <w:tc>
          <w:tcPr>
            <w:tcW w:w="1040" w:type="pct"/>
            <w:noWrap/>
            <w:vAlign w:val="center"/>
            <w:hideMark/>
          </w:tcPr>
          <w:p w14:paraId="58DE4F76"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Нидерланд</w:t>
            </w:r>
          </w:p>
        </w:tc>
        <w:tc>
          <w:tcPr>
            <w:tcW w:w="627" w:type="pct"/>
            <w:noWrap/>
            <w:vAlign w:val="center"/>
            <w:hideMark/>
          </w:tcPr>
          <w:p w14:paraId="639B5A20" w14:textId="77777777" w:rsidR="00C10E2A" w:rsidRPr="00272A89" w:rsidRDefault="00C10E2A">
            <w:pPr>
              <w:jc w:val="right"/>
              <w:rPr>
                <w:rFonts w:eastAsia="Times New Roman"/>
                <w:color w:val="000000"/>
                <w:sz w:val="18"/>
                <w:szCs w:val="18"/>
                <w:lang w:eastAsia="ko-KR"/>
              </w:rPr>
            </w:pPr>
            <w:r w:rsidRPr="00272A89">
              <w:rPr>
                <w:color w:val="000000"/>
                <w:sz w:val="18"/>
                <w:szCs w:val="18"/>
              </w:rPr>
              <w:t>2,263.5</w:t>
            </w:r>
          </w:p>
        </w:tc>
        <w:tc>
          <w:tcPr>
            <w:tcW w:w="627" w:type="pct"/>
            <w:noWrap/>
            <w:vAlign w:val="center"/>
            <w:hideMark/>
          </w:tcPr>
          <w:p w14:paraId="59DD6BEB" w14:textId="77777777" w:rsidR="00C10E2A" w:rsidRPr="00272A89" w:rsidRDefault="00C10E2A">
            <w:pPr>
              <w:jc w:val="right"/>
              <w:rPr>
                <w:rFonts w:eastAsia="Times New Roman"/>
                <w:color w:val="000000"/>
                <w:sz w:val="18"/>
                <w:szCs w:val="18"/>
                <w:lang w:eastAsia="ko-KR"/>
              </w:rPr>
            </w:pPr>
            <w:r w:rsidRPr="00272A89">
              <w:rPr>
                <w:color w:val="000000"/>
                <w:sz w:val="18"/>
                <w:szCs w:val="18"/>
              </w:rPr>
              <w:t>1,353.0</w:t>
            </w:r>
          </w:p>
        </w:tc>
        <w:tc>
          <w:tcPr>
            <w:tcW w:w="627" w:type="pct"/>
            <w:noWrap/>
            <w:vAlign w:val="center"/>
            <w:hideMark/>
          </w:tcPr>
          <w:p w14:paraId="1E81FE99" w14:textId="77777777" w:rsidR="00C10E2A" w:rsidRPr="00272A89" w:rsidRDefault="00C10E2A">
            <w:pPr>
              <w:jc w:val="right"/>
              <w:rPr>
                <w:rFonts w:eastAsia="Times New Roman"/>
                <w:color w:val="000000"/>
                <w:sz w:val="18"/>
                <w:szCs w:val="18"/>
                <w:lang w:eastAsia="ko-KR"/>
              </w:rPr>
            </w:pPr>
            <w:r w:rsidRPr="00272A89">
              <w:rPr>
                <w:color w:val="000000"/>
                <w:sz w:val="18"/>
                <w:szCs w:val="18"/>
              </w:rPr>
              <w:t>1,449.0</w:t>
            </w:r>
          </w:p>
        </w:tc>
        <w:tc>
          <w:tcPr>
            <w:tcW w:w="556" w:type="pct"/>
            <w:vAlign w:val="center"/>
          </w:tcPr>
          <w:p w14:paraId="7C110075" w14:textId="77777777" w:rsidR="00C10E2A" w:rsidRPr="00272A89" w:rsidRDefault="00C10E2A">
            <w:pPr>
              <w:jc w:val="right"/>
              <w:rPr>
                <w:rFonts w:eastAsia="Times New Roman"/>
                <w:color w:val="000000"/>
                <w:sz w:val="18"/>
                <w:szCs w:val="18"/>
                <w:lang w:eastAsia="ko-KR"/>
              </w:rPr>
            </w:pPr>
            <w:r w:rsidRPr="00272A89">
              <w:rPr>
                <w:color w:val="000000"/>
                <w:sz w:val="18"/>
                <w:szCs w:val="18"/>
              </w:rPr>
              <w:t>357.3</w:t>
            </w:r>
          </w:p>
        </w:tc>
        <w:tc>
          <w:tcPr>
            <w:tcW w:w="706" w:type="pct"/>
            <w:vAlign w:val="center"/>
          </w:tcPr>
          <w:p w14:paraId="334B7048" w14:textId="77777777" w:rsidR="00C10E2A" w:rsidRPr="00272A89" w:rsidRDefault="00C10E2A">
            <w:pPr>
              <w:jc w:val="right"/>
              <w:rPr>
                <w:color w:val="000000"/>
                <w:sz w:val="18"/>
                <w:szCs w:val="18"/>
              </w:rPr>
            </w:pPr>
            <w:r w:rsidRPr="00272A89">
              <w:rPr>
                <w:color w:val="000000"/>
                <w:sz w:val="18"/>
                <w:szCs w:val="18"/>
              </w:rPr>
              <w:t>21,250.5</w:t>
            </w:r>
          </w:p>
        </w:tc>
        <w:tc>
          <w:tcPr>
            <w:tcW w:w="816" w:type="pct"/>
            <w:vAlign w:val="center"/>
          </w:tcPr>
          <w:p w14:paraId="701F43A9" w14:textId="77777777" w:rsidR="00C10E2A" w:rsidRPr="00272A89" w:rsidRDefault="00C10E2A">
            <w:pPr>
              <w:jc w:val="center"/>
              <w:rPr>
                <w:color w:val="000000"/>
                <w:sz w:val="18"/>
                <w:szCs w:val="18"/>
              </w:rPr>
            </w:pPr>
            <w:r w:rsidRPr="00272A89">
              <w:rPr>
                <w:color w:val="000000"/>
                <w:sz w:val="18"/>
                <w:szCs w:val="18"/>
              </w:rPr>
              <w:t>43.4</w:t>
            </w:r>
          </w:p>
        </w:tc>
      </w:tr>
      <w:tr w:rsidR="0085712E" w:rsidRPr="00272A89" w14:paraId="5B6760B3" w14:textId="77777777" w:rsidTr="004E22D0">
        <w:trPr>
          <w:trHeight w:val="365"/>
        </w:trPr>
        <w:tc>
          <w:tcPr>
            <w:tcW w:w="1040" w:type="pct"/>
            <w:noWrap/>
            <w:vAlign w:val="center"/>
            <w:hideMark/>
          </w:tcPr>
          <w:p w14:paraId="3DBB96ED"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Моноко</w:t>
            </w:r>
          </w:p>
        </w:tc>
        <w:tc>
          <w:tcPr>
            <w:tcW w:w="627" w:type="pct"/>
            <w:noWrap/>
            <w:vAlign w:val="center"/>
            <w:hideMark/>
          </w:tcPr>
          <w:p w14:paraId="6099CB73"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071EF451"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498F6C5D"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556" w:type="pct"/>
            <w:vAlign w:val="center"/>
          </w:tcPr>
          <w:p w14:paraId="1E3D1AAE"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706" w:type="pct"/>
            <w:vAlign w:val="center"/>
          </w:tcPr>
          <w:p w14:paraId="29355875" w14:textId="77777777" w:rsidR="00C10E2A" w:rsidRPr="00272A89" w:rsidRDefault="00C10E2A">
            <w:pPr>
              <w:jc w:val="right"/>
              <w:rPr>
                <w:color w:val="000000"/>
                <w:sz w:val="18"/>
                <w:szCs w:val="18"/>
              </w:rPr>
            </w:pPr>
            <w:r w:rsidRPr="00272A89">
              <w:rPr>
                <w:color w:val="000000"/>
                <w:sz w:val="18"/>
                <w:szCs w:val="18"/>
              </w:rPr>
              <w:t>6.3</w:t>
            </w:r>
          </w:p>
        </w:tc>
        <w:tc>
          <w:tcPr>
            <w:tcW w:w="816" w:type="pct"/>
            <w:vAlign w:val="center"/>
          </w:tcPr>
          <w:p w14:paraId="7E8F52C6" w14:textId="77777777" w:rsidR="00C10E2A" w:rsidRPr="00272A89" w:rsidRDefault="00C10E2A">
            <w:pPr>
              <w:jc w:val="center"/>
              <w:rPr>
                <w:color w:val="000000"/>
                <w:sz w:val="18"/>
                <w:szCs w:val="18"/>
              </w:rPr>
            </w:pPr>
            <w:r w:rsidRPr="00272A89">
              <w:rPr>
                <w:color w:val="000000"/>
                <w:sz w:val="18"/>
                <w:szCs w:val="18"/>
              </w:rPr>
              <w:t>0.0</w:t>
            </w:r>
          </w:p>
        </w:tc>
      </w:tr>
      <w:tr w:rsidR="0085712E" w:rsidRPr="00272A89" w14:paraId="7A9AEEBC" w14:textId="77777777" w:rsidTr="004E22D0">
        <w:trPr>
          <w:trHeight w:val="365"/>
        </w:trPr>
        <w:tc>
          <w:tcPr>
            <w:tcW w:w="1040" w:type="pct"/>
            <w:noWrap/>
            <w:vAlign w:val="center"/>
            <w:hideMark/>
          </w:tcPr>
          <w:p w14:paraId="27F5AD16"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Катар</w:t>
            </w:r>
          </w:p>
        </w:tc>
        <w:tc>
          <w:tcPr>
            <w:tcW w:w="627" w:type="pct"/>
            <w:noWrap/>
            <w:vAlign w:val="center"/>
            <w:hideMark/>
          </w:tcPr>
          <w:p w14:paraId="16FDFAB7"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2887EA2A" w14:textId="77777777" w:rsidR="00C10E2A" w:rsidRPr="00272A89" w:rsidRDefault="00C10E2A">
            <w:pPr>
              <w:jc w:val="right"/>
              <w:rPr>
                <w:rFonts w:eastAsia="Times New Roman"/>
                <w:color w:val="000000"/>
                <w:sz w:val="18"/>
                <w:szCs w:val="18"/>
                <w:lang w:eastAsia="ko-KR"/>
              </w:rPr>
            </w:pPr>
            <w:r w:rsidRPr="00272A89">
              <w:rPr>
                <w:color w:val="000000"/>
                <w:sz w:val="18"/>
                <w:szCs w:val="18"/>
              </w:rPr>
              <w:t>0.3</w:t>
            </w:r>
          </w:p>
        </w:tc>
        <w:tc>
          <w:tcPr>
            <w:tcW w:w="627" w:type="pct"/>
            <w:noWrap/>
            <w:vAlign w:val="center"/>
            <w:hideMark/>
          </w:tcPr>
          <w:p w14:paraId="012F2321" w14:textId="77777777" w:rsidR="00C10E2A" w:rsidRPr="00272A89" w:rsidRDefault="00C10E2A">
            <w:pPr>
              <w:jc w:val="right"/>
              <w:rPr>
                <w:rFonts w:eastAsia="Times New Roman"/>
                <w:color w:val="000000"/>
                <w:sz w:val="18"/>
                <w:szCs w:val="18"/>
                <w:lang w:eastAsia="ko-KR"/>
              </w:rPr>
            </w:pPr>
            <w:r w:rsidRPr="00272A89">
              <w:rPr>
                <w:color w:val="000000"/>
                <w:sz w:val="18"/>
                <w:szCs w:val="18"/>
              </w:rPr>
              <w:t>0.2</w:t>
            </w:r>
          </w:p>
        </w:tc>
        <w:tc>
          <w:tcPr>
            <w:tcW w:w="556" w:type="pct"/>
            <w:vAlign w:val="center"/>
          </w:tcPr>
          <w:p w14:paraId="0863629D"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706" w:type="pct"/>
            <w:vAlign w:val="center"/>
          </w:tcPr>
          <w:p w14:paraId="67CAC84C" w14:textId="77777777" w:rsidR="00C10E2A" w:rsidRPr="00272A89" w:rsidRDefault="00C10E2A">
            <w:pPr>
              <w:jc w:val="right"/>
              <w:rPr>
                <w:color w:val="000000"/>
                <w:sz w:val="18"/>
                <w:szCs w:val="18"/>
              </w:rPr>
            </w:pPr>
            <w:r w:rsidRPr="00272A89">
              <w:rPr>
                <w:color w:val="000000"/>
                <w:sz w:val="18"/>
                <w:szCs w:val="18"/>
              </w:rPr>
              <w:t>16.0</w:t>
            </w:r>
          </w:p>
        </w:tc>
        <w:tc>
          <w:tcPr>
            <w:tcW w:w="816" w:type="pct"/>
            <w:vAlign w:val="center"/>
          </w:tcPr>
          <w:p w14:paraId="6972F7D7" w14:textId="77777777" w:rsidR="00C10E2A" w:rsidRPr="00272A89" w:rsidRDefault="00C10E2A">
            <w:pPr>
              <w:jc w:val="center"/>
              <w:rPr>
                <w:color w:val="000000"/>
                <w:sz w:val="18"/>
                <w:szCs w:val="18"/>
              </w:rPr>
            </w:pPr>
            <w:r w:rsidRPr="00272A89">
              <w:rPr>
                <w:color w:val="000000"/>
                <w:sz w:val="18"/>
                <w:szCs w:val="18"/>
              </w:rPr>
              <w:t>0.0</w:t>
            </w:r>
          </w:p>
        </w:tc>
      </w:tr>
      <w:tr w:rsidR="0085712E" w:rsidRPr="00272A89" w14:paraId="1B316F99" w14:textId="77777777" w:rsidTr="004E22D0">
        <w:trPr>
          <w:trHeight w:val="365"/>
        </w:trPr>
        <w:tc>
          <w:tcPr>
            <w:tcW w:w="1040" w:type="pct"/>
            <w:noWrap/>
            <w:vAlign w:val="center"/>
            <w:hideMark/>
          </w:tcPr>
          <w:p w14:paraId="24C59743"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Турк</w:t>
            </w:r>
          </w:p>
        </w:tc>
        <w:tc>
          <w:tcPr>
            <w:tcW w:w="627" w:type="pct"/>
            <w:noWrap/>
            <w:vAlign w:val="center"/>
            <w:hideMark/>
          </w:tcPr>
          <w:p w14:paraId="4B48ADA5" w14:textId="77777777" w:rsidR="00C10E2A" w:rsidRPr="00272A89" w:rsidRDefault="00C10E2A">
            <w:pPr>
              <w:jc w:val="right"/>
              <w:rPr>
                <w:rFonts w:eastAsia="Times New Roman"/>
                <w:color w:val="000000"/>
                <w:sz w:val="18"/>
                <w:szCs w:val="18"/>
                <w:lang w:eastAsia="ko-KR"/>
              </w:rPr>
            </w:pPr>
            <w:r w:rsidRPr="00272A89">
              <w:rPr>
                <w:color w:val="000000"/>
                <w:sz w:val="18"/>
                <w:szCs w:val="18"/>
              </w:rPr>
              <w:t>0.9</w:t>
            </w:r>
          </w:p>
        </w:tc>
        <w:tc>
          <w:tcPr>
            <w:tcW w:w="627" w:type="pct"/>
            <w:noWrap/>
            <w:vAlign w:val="center"/>
            <w:hideMark/>
          </w:tcPr>
          <w:p w14:paraId="3E3A77A5" w14:textId="77777777" w:rsidR="00C10E2A" w:rsidRPr="00272A89" w:rsidRDefault="00C10E2A">
            <w:pPr>
              <w:jc w:val="right"/>
              <w:rPr>
                <w:rFonts w:eastAsia="Times New Roman"/>
                <w:color w:val="000000"/>
                <w:sz w:val="18"/>
                <w:szCs w:val="18"/>
                <w:lang w:eastAsia="ko-KR"/>
              </w:rPr>
            </w:pPr>
            <w:r w:rsidRPr="00272A89">
              <w:rPr>
                <w:color w:val="000000"/>
                <w:sz w:val="18"/>
                <w:szCs w:val="18"/>
              </w:rPr>
              <w:t>0.8</w:t>
            </w:r>
          </w:p>
        </w:tc>
        <w:tc>
          <w:tcPr>
            <w:tcW w:w="627" w:type="pct"/>
            <w:noWrap/>
            <w:vAlign w:val="center"/>
            <w:hideMark/>
          </w:tcPr>
          <w:p w14:paraId="640CD393" w14:textId="77777777" w:rsidR="00C10E2A" w:rsidRPr="00272A89" w:rsidRDefault="00C10E2A">
            <w:pPr>
              <w:jc w:val="right"/>
              <w:rPr>
                <w:rFonts w:eastAsia="Times New Roman"/>
                <w:color w:val="000000"/>
                <w:sz w:val="18"/>
                <w:szCs w:val="18"/>
                <w:lang w:eastAsia="ko-KR"/>
              </w:rPr>
            </w:pPr>
            <w:r w:rsidRPr="00272A89">
              <w:rPr>
                <w:color w:val="000000"/>
                <w:sz w:val="18"/>
                <w:szCs w:val="18"/>
              </w:rPr>
              <w:t>0.9</w:t>
            </w:r>
          </w:p>
        </w:tc>
        <w:tc>
          <w:tcPr>
            <w:tcW w:w="556" w:type="pct"/>
            <w:vAlign w:val="center"/>
          </w:tcPr>
          <w:p w14:paraId="5B1D980D" w14:textId="77777777" w:rsidR="00C10E2A" w:rsidRPr="00272A89" w:rsidRDefault="00C10E2A">
            <w:pPr>
              <w:jc w:val="right"/>
              <w:rPr>
                <w:rFonts w:eastAsia="Times New Roman"/>
                <w:color w:val="000000"/>
                <w:sz w:val="18"/>
                <w:szCs w:val="18"/>
                <w:lang w:eastAsia="ko-KR"/>
              </w:rPr>
            </w:pPr>
            <w:r w:rsidRPr="00272A89">
              <w:rPr>
                <w:color w:val="000000"/>
                <w:sz w:val="18"/>
                <w:szCs w:val="18"/>
              </w:rPr>
              <w:t>0.3</w:t>
            </w:r>
          </w:p>
        </w:tc>
        <w:tc>
          <w:tcPr>
            <w:tcW w:w="706" w:type="pct"/>
            <w:vAlign w:val="center"/>
          </w:tcPr>
          <w:p w14:paraId="195F08E9" w14:textId="77777777" w:rsidR="00C10E2A" w:rsidRPr="00272A89" w:rsidRDefault="00C10E2A">
            <w:pPr>
              <w:jc w:val="right"/>
              <w:rPr>
                <w:color w:val="000000"/>
                <w:sz w:val="18"/>
                <w:szCs w:val="18"/>
              </w:rPr>
            </w:pPr>
            <w:r w:rsidRPr="00272A89">
              <w:rPr>
                <w:color w:val="000000"/>
                <w:sz w:val="18"/>
                <w:szCs w:val="18"/>
              </w:rPr>
              <w:t>26.5</w:t>
            </w:r>
          </w:p>
        </w:tc>
        <w:tc>
          <w:tcPr>
            <w:tcW w:w="816" w:type="pct"/>
            <w:vAlign w:val="center"/>
          </w:tcPr>
          <w:p w14:paraId="6DE5927B" w14:textId="77777777" w:rsidR="00C10E2A" w:rsidRPr="00272A89" w:rsidRDefault="00C10E2A">
            <w:pPr>
              <w:jc w:val="center"/>
              <w:rPr>
                <w:color w:val="000000"/>
                <w:sz w:val="18"/>
                <w:szCs w:val="18"/>
              </w:rPr>
            </w:pPr>
            <w:r w:rsidRPr="00272A89">
              <w:rPr>
                <w:color w:val="000000"/>
                <w:sz w:val="18"/>
                <w:szCs w:val="18"/>
              </w:rPr>
              <w:t>0.1</w:t>
            </w:r>
          </w:p>
        </w:tc>
      </w:tr>
      <w:tr w:rsidR="0085712E" w:rsidRPr="00272A89" w14:paraId="4EC3888C" w14:textId="77777777" w:rsidTr="004E22D0">
        <w:trPr>
          <w:trHeight w:val="365"/>
        </w:trPr>
        <w:tc>
          <w:tcPr>
            <w:tcW w:w="1040" w:type="pct"/>
            <w:noWrap/>
            <w:vAlign w:val="center"/>
            <w:hideMark/>
          </w:tcPr>
          <w:p w14:paraId="5292FE3F"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Белги</w:t>
            </w:r>
          </w:p>
        </w:tc>
        <w:tc>
          <w:tcPr>
            <w:tcW w:w="627" w:type="pct"/>
            <w:noWrap/>
            <w:vAlign w:val="center"/>
            <w:hideMark/>
          </w:tcPr>
          <w:p w14:paraId="6C30A388" w14:textId="77777777" w:rsidR="00C10E2A" w:rsidRPr="00272A89" w:rsidRDefault="00C10E2A">
            <w:pPr>
              <w:jc w:val="right"/>
              <w:rPr>
                <w:rFonts w:eastAsia="Times New Roman"/>
                <w:color w:val="000000"/>
                <w:sz w:val="18"/>
                <w:szCs w:val="18"/>
                <w:lang w:eastAsia="ko-KR"/>
              </w:rPr>
            </w:pPr>
            <w:r w:rsidRPr="00272A89">
              <w:rPr>
                <w:color w:val="000000"/>
                <w:sz w:val="18"/>
                <w:szCs w:val="18"/>
              </w:rPr>
              <w:t>38.7</w:t>
            </w:r>
          </w:p>
        </w:tc>
        <w:tc>
          <w:tcPr>
            <w:tcW w:w="627" w:type="pct"/>
            <w:noWrap/>
            <w:vAlign w:val="center"/>
            <w:hideMark/>
          </w:tcPr>
          <w:p w14:paraId="20FE80C9" w14:textId="77777777" w:rsidR="00C10E2A" w:rsidRPr="00272A89" w:rsidRDefault="00C10E2A">
            <w:pPr>
              <w:jc w:val="right"/>
              <w:rPr>
                <w:rFonts w:eastAsia="Times New Roman"/>
                <w:color w:val="000000"/>
                <w:sz w:val="18"/>
                <w:szCs w:val="18"/>
                <w:lang w:eastAsia="ko-KR"/>
              </w:rPr>
            </w:pPr>
            <w:r w:rsidRPr="00272A89">
              <w:rPr>
                <w:color w:val="000000"/>
                <w:sz w:val="18"/>
                <w:szCs w:val="18"/>
              </w:rPr>
              <w:t>49.7</w:t>
            </w:r>
          </w:p>
        </w:tc>
        <w:tc>
          <w:tcPr>
            <w:tcW w:w="627" w:type="pct"/>
            <w:noWrap/>
            <w:vAlign w:val="center"/>
            <w:hideMark/>
          </w:tcPr>
          <w:p w14:paraId="5E9F538B" w14:textId="77777777" w:rsidR="00C10E2A" w:rsidRPr="00272A89" w:rsidRDefault="00C10E2A">
            <w:pPr>
              <w:jc w:val="right"/>
              <w:rPr>
                <w:rFonts w:eastAsia="Times New Roman"/>
                <w:color w:val="000000"/>
                <w:sz w:val="18"/>
                <w:szCs w:val="18"/>
                <w:lang w:eastAsia="ko-KR"/>
              </w:rPr>
            </w:pPr>
            <w:r w:rsidRPr="00272A89">
              <w:rPr>
                <w:color w:val="000000"/>
                <w:sz w:val="18"/>
                <w:szCs w:val="18"/>
              </w:rPr>
              <w:t>46.1</w:t>
            </w:r>
          </w:p>
        </w:tc>
        <w:tc>
          <w:tcPr>
            <w:tcW w:w="556" w:type="pct"/>
            <w:vAlign w:val="center"/>
          </w:tcPr>
          <w:p w14:paraId="2154E200" w14:textId="77777777" w:rsidR="00C10E2A" w:rsidRPr="00272A89" w:rsidRDefault="00C10E2A">
            <w:pPr>
              <w:jc w:val="right"/>
              <w:rPr>
                <w:rFonts w:eastAsia="Times New Roman"/>
                <w:color w:val="000000"/>
                <w:sz w:val="18"/>
                <w:szCs w:val="18"/>
                <w:lang w:eastAsia="ko-KR"/>
              </w:rPr>
            </w:pPr>
            <w:r w:rsidRPr="00272A89">
              <w:rPr>
                <w:color w:val="000000"/>
                <w:sz w:val="18"/>
                <w:szCs w:val="18"/>
              </w:rPr>
              <w:t>2.1</w:t>
            </w:r>
          </w:p>
        </w:tc>
        <w:tc>
          <w:tcPr>
            <w:tcW w:w="706" w:type="pct"/>
            <w:vAlign w:val="center"/>
          </w:tcPr>
          <w:p w14:paraId="506EE00F" w14:textId="77777777" w:rsidR="00C10E2A" w:rsidRPr="00272A89" w:rsidRDefault="00C10E2A">
            <w:pPr>
              <w:jc w:val="right"/>
              <w:rPr>
                <w:color w:val="000000"/>
                <w:sz w:val="18"/>
                <w:szCs w:val="18"/>
              </w:rPr>
            </w:pPr>
            <w:r w:rsidRPr="00272A89">
              <w:rPr>
                <w:color w:val="000000"/>
                <w:sz w:val="18"/>
                <w:szCs w:val="18"/>
              </w:rPr>
              <w:t>354.7</w:t>
            </w:r>
          </w:p>
        </w:tc>
        <w:tc>
          <w:tcPr>
            <w:tcW w:w="816" w:type="pct"/>
            <w:vAlign w:val="center"/>
          </w:tcPr>
          <w:p w14:paraId="489672EB" w14:textId="77777777" w:rsidR="00C10E2A" w:rsidRPr="00272A89" w:rsidRDefault="00C10E2A">
            <w:pPr>
              <w:jc w:val="center"/>
              <w:rPr>
                <w:color w:val="000000"/>
                <w:sz w:val="18"/>
                <w:szCs w:val="18"/>
              </w:rPr>
            </w:pPr>
            <w:r w:rsidRPr="00272A89">
              <w:rPr>
                <w:color w:val="000000"/>
                <w:sz w:val="18"/>
                <w:szCs w:val="18"/>
              </w:rPr>
              <w:t>0.7</w:t>
            </w:r>
          </w:p>
        </w:tc>
      </w:tr>
      <w:tr w:rsidR="0085712E" w:rsidRPr="00272A89" w14:paraId="3A9AE99A" w14:textId="77777777" w:rsidTr="004E22D0">
        <w:trPr>
          <w:trHeight w:val="365"/>
        </w:trPr>
        <w:tc>
          <w:tcPr>
            <w:tcW w:w="1040" w:type="pct"/>
            <w:noWrap/>
            <w:vAlign w:val="center"/>
            <w:hideMark/>
          </w:tcPr>
          <w:p w14:paraId="3E5A4145"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Филиппин</w:t>
            </w:r>
          </w:p>
        </w:tc>
        <w:tc>
          <w:tcPr>
            <w:tcW w:w="627" w:type="pct"/>
            <w:noWrap/>
            <w:vAlign w:val="center"/>
            <w:hideMark/>
          </w:tcPr>
          <w:p w14:paraId="2786C8D0" w14:textId="77777777" w:rsidR="00C10E2A" w:rsidRPr="00272A89" w:rsidRDefault="00C10E2A">
            <w:pPr>
              <w:jc w:val="right"/>
              <w:rPr>
                <w:rFonts w:eastAsia="Times New Roman"/>
                <w:color w:val="000000"/>
                <w:sz w:val="18"/>
                <w:szCs w:val="18"/>
                <w:lang w:eastAsia="ko-KR"/>
              </w:rPr>
            </w:pPr>
            <w:r w:rsidRPr="00272A89">
              <w:rPr>
                <w:color w:val="000000"/>
                <w:sz w:val="18"/>
                <w:szCs w:val="18"/>
              </w:rPr>
              <w:t>0.1</w:t>
            </w:r>
          </w:p>
        </w:tc>
        <w:tc>
          <w:tcPr>
            <w:tcW w:w="627" w:type="pct"/>
            <w:noWrap/>
            <w:vAlign w:val="center"/>
            <w:hideMark/>
          </w:tcPr>
          <w:p w14:paraId="78D297BE" w14:textId="77777777" w:rsidR="00C10E2A" w:rsidRPr="00272A89" w:rsidRDefault="00C10E2A">
            <w:pPr>
              <w:jc w:val="right"/>
              <w:rPr>
                <w:rFonts w:eastAsia="Times New Roman"/>
                <w:color w:val="000000"/>
                <w:sz w:val="18"/>
                <w:szCs w:val="18"/>
                <w:lang w:eastAsia="ko-KR"/>
              </w:rPr>
            </w:pPr>
            <w:r w:rsidRPr="00272A89">
              <w:rPr>
                <w:color w:val="000000"/>
                <w:sz w:val="18"/>
                <w:szCs w:val="18"/>
              </w:rPr>
              <w:t>0.2</w:t>
            </w:r>
          </w:p>
        </w:tc>
        <w:tc>
          <w:tcPr>
            <w:tcW w:w="627" w:type="pct"/>
            <w:noWrap/>
            <w:vAlign w:val="center"/>
            <w:hideMark/>
          </w:tcPr>
          <w:p w14:paraId="42145F77" w14:textId="77777777" w:rsidR="00C10E2A" w:rsidRPr="00272A89" w:rsidRDefault="00C10E2A">
            <w:pPr>
              <w:jc w:val="right"/>
              <w:rPr>
                <w:rFonts w:eastAsia="Times New Roman"/>
                <w:color w:val="000000"/>
                <w:sz w:val="18"/>
                <w:szCs w:val="18"/>
                <w:lang w:eastAsia="ko-KR"/>
              </w:rPr>
            </w:pPr>
            <w:r w:rsidRPr="00272A89">
              <w:rPr>
                <w:color w:val="000000"/>
                <w:sz w:val="18"/>
                <w:szCs w:val="18"/>
              </w:rPr>
              <w:t>0.4</w:t>
            </w:r>
          </w:p>
        </w:tc>
        <w:tc>
          <w:tcPr>
            <w:tcW w:w="556" w:type="pct"/>
            <w:vAlign w:val="center"/>
          </w:tcPr>
          <w:p w14:paraId="229F336C"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706" w:type="pct"/>
            <w:vAlign w:val="center"/>
          </w:tcPr>
          <w:p w14:paraId="50846BE2" w14:textId="77777777" w:rsidR="00C10E2A" w:rsidRPr="00272A89" w:rsidRDefault="00C10E2A">
            <w:pPr>
              <w:jc w:val="right"/>
              <w:rPr>
                <w:color w:val="000000"/>
                <w:sz w:val="18"/>
                <w:szCs w:val="18"/>
              </w:rPr>
            </w:pPr>
            <w:r w:rsidRPr="00272A89">
              <w:rPr>
                <w:color w:val="000000"/>
                <w:sz w:val="18"/>
                <w:szCs w:val="18"/>
              </w:rPr>
              <w:t>14.3</w:t>
            </w:r>
          </w:p>
        </w:tc>
        <w:tc>
          <w:tcPr>
            <w:tcW w:w="816" w:type="pct"/>
            <w:vAlign w:val="center"/>
          </w:tcPr>
          <w:p w14:paraId="032B990B" w14:textId="77777777" w:rsidR="00C10E2A" w:rsidRPr="00272A89" w:rsidRDefault="00C10E2A">
            <w:pPr>
              <w:jc w:val="center"/>
              <w:rPr>
                <w:color w:val="000000"/>
                <w:sz w:val="18"/>
                <w:szCs w:val="18"/>
              </w:rPr>
            </w:pPr>
            <w:r w:rsidRPr="00272A89">
              <w:rPr>
                <w:color w:val="000000"/>
                <w:sz w:val="18"/>
                <w:szCs w:val="18"/>
              </w:rPr>
              <w:t>0.0</w:t>
            </w:r>
          </w:p>
        </w:tc>
      </w:tr>
      <w:tr w:rsidR="0085712E" w:rsidRPr="00272A89" w14:paraId="7F5A3D48" w14:textId="77777777" w:rsidTr="004E22D0">
        <w:trPr>
          <w:trHeight w:val="365"/>
        </w:trPr>
        <w:tc>
          <w:tcPr>
            <w:tcW w:w="1040" w:type="pct"/>
            <w:noWrap/>
            <w:vAlign w:val="center"/>
            <w:hideMark/>
          </w:tcPr>
          <w:p w14:paraId="64009209"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Чех</w:t>
            </w:r>
          </w:p>
        </w:tc>
        <w:tc>
          <w:tcPr>
            <w:tcW w:w="627" w:type="pct"/>
            <w:noWrap/>
            <w:vAlign w:val="center"/>
            <w:hideMark/>
          </w:tcPr>
          <w:p w14:paraId="04EF52FE" w14:textId="77777777" w:rsidR="00C10E2A" w:rsidRPr="00272A89" w:rsidRDefault="00C10E2A">
            <w:pPr>
              <w:jc w:val="right"/>
              <w:rPr>
                <w:rFonts w:eastAsia="Times New Roman"/>
                <w:color w:val="000000"/>
                <w:sz w:val="18"/>
                <w:szCs w:val="18"/>
                <w:lang w:eastAsia="ko-KR"/>
              </w:rPr>
            </w:pPr>
            <w:r w:rsidRPr="00272A89">
              <w:rPr>
                <w:color w:val="000000"/>
                <w:sz w:val="18"/>
                <w:szCs w:val="18"/>
              </w:rPr>
              <w:t>5.1</w:t>
            </w:r>
          </w:p>
        </w:tc>
        <w:tc>
          <w:tcPr>
            <w:tcW w:w="627" w:type="pct"/>
            <w:noWrap/>
            <w:vAlign w:val="center"/>
            <w:hideMark/>
          </w:tcPr>
          <w:p w14:paraId="6C4F8714" w14:textId="77777777" w:rsidR="00C10E2A" w:rsidRPr="00272A89" w:rsidRDefault="00C10E2A">
            <w:pPr>
              <w:jc w:val="right"/>
              <w:rPr>
                <w:rFonts w:eastAsia="Times New Roman"/>
                <w:color w:val="000000"/>
                <w:sz w:val="18"/>
                <w:szCs w:val="18"/>
                <w:lang w:eastAsia="ko-KR"/>
              </w:rPr>
            </w:pPr>
            <w:r w:rsidRPr="00272A89">
              <w:rPr>
                <w:color w:val="000000"/>
                <w:sz w:val="18"/>
                <w:szCs w:val="18"/>
              </w:rPr>
              <w:t>3.7</w:t>
            </w:r>
          </w:p>
        </w:tc>
        <w:tc>
          <w:tcPr>
            <w:tcW w:w="627" w:type="pct"/>
            <w:noWrap/>
            <w:vAlign w:val="center"/>
            <w:hideMark/>
          </w:tcPr>
          <w:p w14:paraId="41FDFBEF" w14:textId="77777777" w:rsidR="00C10E2A" w:rsidRPr="00272A89" w:rsidRDefault="00C10E2A">
            <w:pPr>
              <w:jc w:val="right"/>
              <w:rPr>
                <w:rFonts w:eastAsia="Times New Roman"/>
                <w:color w:val="000000"/>
                <w:sz w:val="18"/>
                <w:szCs w:val="18"/>
                <w:lang w:eastAsia="ko-KR"/>
              </w:rPr>
            </w:pPr>
            <w:r w:rsidRPr="00272A89">
              <w:rPr>
                <w:color w:val="000000"/>
                <w:sz w:val="18"/>
                <w:szCs w:val="18"/>
              </w:rPr>
              <w:t>1.1</w:t>
            </w:r>
          </w:p>
        </w:tc>
        <w:tc>
          <w:tcPr>
            <w:tcW w:w="556" w:type="pct"/>
            <w:vAlign w:val="center"/>
          </w:tcPr>
          <w:p w14:paraId="47B6C86E" w14:textId="77777777" w:rsidR="00C10E2A" w:rsidRPr="00272A89" w:rsidRDefault="00C10E2A">
            <w:pPr>
              <w:jc w:val="right"/>
              <w:rPr>
                <w:rFonts w:eastAsia="Times New Roman"/>
                <w:color w:val="000000"/>
                <w:sz w:val="18"/>
                <w:szCs w:val="18"/>
                <w:lang w:eastAsia="ko-KR"/>
              </w:rPr>
            </w:pPr>
            <w:r w:rsidRPr="00272A89">
              <w:rPr>
                <w:color w:val="000000"/>
                <w:sz w:val="18"/>
                <w:szCs w:val="18"/>
              </w:rPr>
              <w:t>0.1</w:t>
            </w:r>
          </w:p>
        </w:tc>
        <w:tc>
          <w:tcPr>
            <w:tcW w:w="706" w:type="pct"/>
            <w:vAlign w:val="center"/>
          </w:tcPr>
          <w:p w14:paraId="4A33FE2D" w14:textId="77777777" w:rsidR="00C10E2A" w:rsidRPr="00272A89" w:rsidRDefault="00C10E2A">
            <w:pPr>
              <w:jc w:val="right"/>
              <w:rPr>
                <w:color w:val="000000"/>
                <w:sz w:val="18"/>
                <w:szCs w:val="18"/>
              </w:rPr>
            </w:pPr>
            <w:r w:rsidRPr="00272A89">
              <w:rPr>
                <w:color w:val="000000"/>
                <w:sz w:val="18"/>
                <w:szCs w:val="18"/>
              </w:rPr>
              <w:t>25.6</w:t>
            </w:r>
          </w:p>
        </w:tc>
        <w:tc>
          <w:tcPr>
            <w:tcW w:w="816" w:type="pct"/>
            <w:vAlign w:val="center"/>
          </w:tcPr>
          <w:p w14:paraId="47AAD27F" w14:textId="77777777" w:rsidR="00C10E2A" w:rsidRPr="00272A89" w:rsidRDefault="00C10E2A">
            <w:pPr>
              <w:jc w:val="center"/>
              <w:rPr>
                <w:color w:val="000000"/>
                <w:sz w:val="18"/>
                <w:szCs w:val="18"/>
              </w:rPr>
            </w:pPr>
            <w:r w:rsidRPr="00272A89">
              <w:rPr>
                <w:color w:val="000000"/>
                <w:sz w:val="18"/>
                <w:szCs w:val="18"/>
              </w:rPr>
              <w:t>0.1</w:t>
            </w:r>
          </w:p>
        </w:tc>
      </w:tr>
      <w:tr w:rsidR="0085712E" w:rsidRPr="00272A89" w14:paraId="21AD781B" w14:textId="77777777" w:rsidTr="004E22D0">
        <w:trPr>
          <w:trHeight w:val="365"/>
        </w:trPr>
        <w:tc>
          <w:tcPr>
            <w:tcW w:w="1040" w:type="pct"/>
            <w:noWrap/>
            <w:vAlign w:val="center"/>
            <w:hideMark/>
          </w:tcPr>
          <w:p w14:paraId="43EDE99E"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Камбож</w:t>
            </w:r>
          </w:p>
        </w:tc>
        <w:tc>
          <w:tcPr>
            <w:tcW w:w="627" w:type="pct"/>
            <w:noWrap/>
            <w:vAlign w:val="center"/>
            <w:hideMark/>
          </w:tcPr>
          <w:p w14:paraId="192832FC" w14:textId="77777777" w:rsidR="00C10E2A" w:rsidRPr="00272A89" w:rsidRDefault="00C10E2A">
            <w:pPr>
              <w:jc w:val="right"/>
              <w:rPr>
                <w:rFonts w:eastAsia="Times New Roman"/>
                <w:color w:val="000000"/>
                <w:sz w:val="18"/>
                <w:szCs w:val="18"/>
                <w:lang w:eastAsia="ko-KR"/>
              </w:rPr>
            </w:pPr>
            <w:r w:rsidRPr="00272A89">
              <w:rPr>
                <w:color w:val="000000"/>
                <w:sz w:val="18"/>
                <w:szCs w:val="18"/>
              </w:rPr>
              <w:t>0.4</w:t>
            </w:r>
          </w:p>
        </w:tc>
        <w:tc>
          <w:tcPr>
            <w:tcW w:w="627" w:type="pct"/>
            <w:noWrap/>
            <w:vAlign w:val="center"/>
            <w:hideMark/>
          </w:tcPr>
          <w:p w14:paraId="3638A632" w14:textId="77777777" w:rsidR="00C10E2A" w:rsidRPr="00272A89" w:rsidRDefault="00C10E2A">
            <w:pPr>
              <w:jc w:val="right"/>
              <w:rPr>
                <w:rFonts w:eastAsia="Times New Roman"/>
                <w:color w:val="000000"/>
                <w:sz w:val="18"/>
                <w:szCs w:val="18"/>
                <w:lang w:eastAsia="ko-KR"/>
              </w:rPr>
            </w:pPr>
            <w:r w:rsidRPr="00272A89">
              <w:rPr>
                <w:color w:val="000000"/>
                <w:sz w:val="18"/>
                <w:szCs w:val="18"/>
              </w:rPr>
              <w:t>2.6</w:t>
            </w:r>
          </w:p>
        </w:tc>
        <w:tc>
          <w:tcPr>
            <w:tcW w:w="627" w:type="pct"/>
            <w:noWrap/>
            <w:vAlign w:val="center"/>
            <w:hideMark/>
          </w:tcPr>
          <w:p w14:paraId="364C8BEE" w14:textId="77777777" w:rsidR="00C10E2A" w:rsidRPr="00272A89" w:rsidRDefault="00C10E2A">
            <w:pPr>
              <w:jc w:val="right"/>
              <w:rPr>
                <w:rFonts w:eastAsia="Times New Roman"/>
                <w:color w:val="000000"/>
                <w:sz w:val="18"/>
                <w:szCs w:val="18"/>
                <w:lang w:eastAsia="ko-KR"/>
              </w:rPr>
            </w:pPr>
            <w:r w:rsidRPr="00272A89">
              <w:rPr>
                <w:color w:val="000000"/>
                <w:sz w:val="18"/>
                <w:szCs w:val="18"/>
              </w:rPr>
              <w:t>1.8</w:t>
            </w:r>
          </w:p>
        </w:tc>
        <w:tc>
          <w:tcPr>
            <w:tcW w:w="556" w:type="pct"/>
            <w:vAlign w:val="center"/>
          </w:tcPr>
          <w:p w14:paraId="31A0F30B" w14:textId="77777777" w:rsidR="00C10E2A" w:rsidRPr="00272A89" w:rsidRDefault="00C10E2A">
            <w:pPr>
              <w:jc w:val="right"/>
              <w:rPr>
                <w:rFonts w:eastAsia="Times New Roman"/>
                <w:color w:val="000000"/>
                <w:sz w:val="18"/>
                <w:szCs w:val="18"/>
                <w:lang w:eastAsia="ko-KR"/>
              </w:rPr>
            </w:pPr>
            <w:r w:rsidRPr="00272A89">
              <w:rPr>
                <w:color w:val="000000"/>
                <w:sz w:val="18"/>
                <w:szCs w:val="18"/>
              </w:rPr>
              <w:t>0.1</w:t>
            </w:r>
          </w:p>
        </w:tc>
        <w:tc>
          <w:tcPr>
            <w:tcW w:w="706" w:type="pct"/>
            <w:vAlign w:val="center"/>
          </w:tcPr>
          <w:p w14:paraId="0698AEB6" w14:textId="77777777" w:rsidR="00C10E2A" w:rsidRPr="00272A89" w:rsidRDefault="00C10E2A">
            <w:pPr>
              <w:jc w:val="right"/>
              <w:rPr>
                <w:color w:val="000000"/>
                <w:sz w:val="18"/>
                <w:szCs w:val="18"/>
              </w:rPr>
            </w:pPr>
            <w:r w:rsidRPr="00272A89">
              <w:rPr>
                <w:color w:val="000000"/>
                <w:sz w:val="18"/>
                <w:szCs w:val="18"/>
              </w:rPr>
              <w:t>5.6</w:t>
            </w:r>
          </w:p>
        </w:tc>
        <w:tc>
          <w:tcPr>
            <w:tcW w:w="816" w:type="pct"/>
            <w:vAlign w:val="center"/>
          </w:tcPr>
          <w:p w14:paraId="2A733B0F" w14:textId="77777777" w:rsidR="00C10E2A" w:rsidRPr="00272A89" w:rsidRDefault="00C10E2A">
            <w:pPr>
              <w:jc w:val="center"/>
              <w:rPr>
                <w:color w:val="000000"/>
                <w:sz w:val="18"/>
                <w:szCs w:val="18"/>
              </w:rPr>
            </w:pPr>
            <w:r w:rsidRPr="00272A89">
              <w:rPr>
                <w:color w:val="000000"/>
                <w:sz w:val="18"/>
                <w:szCs w:val="18"/>
              </w:rPr>
              <w:t>0.0</w:t>
            </w:r>
          </w:p>
        </w:tc>
      </w:tr>
      <w:tr w:rsidR="0085712E" w:rsidRPr="00272A89" w14:paraId="2D10DA6A" w14:textId="77777777" w:rsidTr="004E22D0">
        <w:trPr>
          <w:trHeight w:val="365"/>
        </w:trPr>
        <w:tc>
          <w:tcPr>
            <w:tcW w:w="1040" w:type="pct"/>
            <w:noWrap/>
            <w:vAlign w:val="center"/>
            <w:hideMark/>
          </w:tcPr>
          <w:p w14:paraId="16E56C7E"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Малайз</w:t>
            </w:r>
          </w:p>
        </w:tc>
        <w:tc>
          <w:tcPr>
            <w:tcW w:w="627" w:type="pct"/>
            <w:noWrap/>
            <w:vAlign w:val="center"/>
            <w:hideMark/>
          </w:tcPr>
          <w:p w14:paraId="7A7FD897" w14:textId="77777777" w:rsidR="00C10E2A" w:rsidRPr="00272A89" w:rsidRDefault="00C10E2A">
            <w:pPr>
              <w:jc w:val="right"/>
              <w:rPr>
                <w:rFonts w:eastAsia="Times New Roman"/>
                <w:color w:val="000000"/>
                <w:sz w:val="18"/>
                <w:szCs w:val="18"/>
                <w:lang w:eastAsia="ko-KR"/>
              </w:rPr>
            </w:pPr>
            <w:r w:rsidRPr="00272A89">
              <w:rPr>
                <w:color w:val="000000"/>
                <w:sz w:val="18"/>
                <w:szCs w:val="18"/>
              </w:rPr>
              <w:t>1.0</w:t>
            </w:r>
          </w:p>
        </w:tc>
        <w:tc>
          <w:tcPr>
            <w:tcW w:w="627" w:type="pct"/>
            <w:noWrap/>
            <w:vAlign w:val="center"/>
            <w:hideMark/>
          </w:tcPr>
          <w:p w14:paraId="15A50940" w14:textId="77777777" w:rsidR="00C10E2A" w:rsidRPr="00272A89" w:rsidRDefault="00C10E2A">
            <w:pPr>
              <w:jc w:val="right"/>
              <w:rPr>
                <w:rFonts w:eastAsia="Times New Roman"/>
                <w:color w:val="000000"/>
                <w:sz w:val="18"/>
                <w:szCs w:val="18"/>
                <w:lang w:eastAsia="ko-KR"/>
              </w:rPr>
            </w:pPr>
            <w:r w:rsidRPr="00272A89">
              <w:rPr>
                <w:color w:val="000000"/>
                <w:sz w:val="18"/>
                <w:szCs w:val="18"/>
              </w:rPr>
              <w:t>2.2</w:t>
            </w:r>
          </w:p>
        </w:tc>
        <w:tc>
          <w:tcPr>
            <w:tcW w:w="627" w:type="pct"/>
            <w:noWrap/>
            <w:vAlign w:val="center"/>
            <w:hideMark/>
          </w:tcPr>
          <w:p w14:paraId="7760A168" w14:textId="77777777" w:rsidR="00C10E2A" w:rsidRPr="00272A89" w:rsidRDefault="00C10E2A">
            <w:pPr>
              <w:jc w:val="right"/>
              <w:rPr>
                <w:rFonts w:eastAsia="Times New Roman"/>
                <w:color w:val="000000"/>
                <w:sz w:val="18"/>
                <w:szCs w:val="18"/>
                <w:lang w:eastAsia="ko-KR"/>
              </w:rPr>
            </w:pPr>
            <w:r w:rsidRPr="00272A89">
              <w:rPr>
                <w:color w:val="000000"/>
                <w:sz w:val="18"/>
                <w:szCs w:val="18"/>
              </w:rPr>
              <w:t>0.8</w:t>
            </w:r>
          </w:p>
        </w:tc>
        <w:tc>
          <w:tcPr>
            <w:tcW w:w="556" w:type="pct"/>
            <w:vAlign w:val="center"/>
          </w:tcPr>
          <w:p w14:paraId="511D05B8" w14:textId="77777777" w:rsidR="00C10E2A" w:rsidRPr="00272A89" w:rsidRDefault="00C10E2A">
            <w:pPr>
              <w:jc w:val="right"/>
              <w:rPr>
                <w:rFonts w:eastAsia="Times New Roman"/>
                <w:color w:val="000000"/>
                <w:sz w:val="18"/>
                <w:szCs w:val="18"/>
                <w:lang w:eastAsia="ko-KR"/>
              </w:rPr>
            </w:pPr>
            <w:r w:rsidRPr="00272A89">
              <w:rPr>
                <w:color w:val="000000"/>
                <w:sz w:val="18"/>
                <w:szCs w:val="18"/>
              </w:rPr>
              <w:t>0.2</w:t>
            </w:r>
          </w:p>
        </w:tc>
        <w:tc>
          <w:tcPr>
            <w:tcW w:w="706" w:type="pct"/>
            <w:vAlign w:val="center"/>
          </w:tcPr>
          <w:p w14:paraId="61715642" w14:textId="77777777" w:rsidR="00C10E2A" w:rsidRPr="00272A89" w:rsidRDefault="00C10E2A">
            <w:pPr>
              <w:jc w:val="right"/>
              <w:rPr>
                <w:color w:val="000000"/>
                <w:sz w:val="18"/>
                <w:szCs w:val="18"/>
              </w:rPr>
            </w:pPr>
            <w:r w:rsidRPr="00272A89">
              <w:rPr>
                <w:color w:val="000000"/>
                <w:sz w:val="18"/>
                <w:szCs w:val="18"/>
              </w:rPr>
              <w:t>59.3</w:t>
            </w:r>
          </w:p>
        </w:tc>
        <w:tc>
          <w:tcPr>
            <w:tcW w:w="816" w:type="pct"/>
            <w:vAlign w:val="center"/>
          </w:tcPr>
          <w:p w14:paraId="540709D4" w14:textId="77777777" w:rsidR="00C10E2A" w:rsidRPr="00272A89" w:rsidRDefault="00C10E2A">
            <w:pPr>
              <w:jc w:val="center"/>
              <w:rPr>
                <w:color w:val="000000"/>
                <w:sz w:val="18"/>
                <w:szCs w:val="18"/>
              </w:rPr>
            </w:pPr>
            <w:r w:rsidRPr="00272A89">
              <w:rPr>
                <w:color w:val="000000"/>
                <w:sz w:val="18"/>
                <w:szCs w:val="18"/>
              </w:rPr>
              <w:t>0.1</w:t>
            </w:r>
          </w:p>
        </w:tc>
      </w:tr>
      <w:tr w:rsidR="0085712E" w:rsidRPr="00272A89" w14:paraId="0CBB018A" w14:textId="77777777" w:rsidTr="004E22D0">
        <w:trPr>
          <w:trHeight w:val="365"/>
        </w:trPr>
        <w:tc>
          <w:tcPr>
            <w:tcW w:w="1040" w:type="pct"/>
            <w:noWrap/>
            <w:vAlign w:val="center"/>
            <w:hideMark/>
          </w:tcPr>
          <w:p w14:paraId="7A97EA86"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Ирланд</w:t>
            </w:r>
          </w:p>
        </w:tc>
        <w:tc>
          <w:tcPr>
            <w:tcW w:w="627" w:type="pct"/>
            <w:noWrap/>
            <w:vAlign w:val="center"/>
            <w:hideMark/>
          </w:tcPr>
          <w:p w14:paraId="310D049A"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5B764D67" w14:textId="77777777" w:rsidR="00C10E2A" w:rsidRPr="00272A89" w:rsidRDefault="00C10E2A">
            <w:pPr>
              <w:jc w:val="right"/>
              <w:rPr>
                <w:rFonts w:eastAsia="Times New Roman"/>
                <w:color w:val="000000"/>
                <w:sz w:val="18"/>
                <w:szCs w:val="18"/>
                <w:lang w:eastAsia="ko-KR"/>
              </w:rPr>
            </w:pPr>
            <w:r w:rsidRPr="00272A89">
              <w:rPr>
                <w:color w:val="000000"/>
                <w:sz w:val="18"/>
                <w:szCs w:val="18"/>
              </w:rPr>
              <w:t>0.1</w:t>
            </w:r>
          </w:p>
        </w:tc>
        <w:tc>
          <w:tcPr>
            <w:tcW w:w="627" w:type="pct"/>
            <w:noWrap/>
            <w:vAlign w:val="center"/>
            <w:hideMark/>
          </w:tcPr>
          <w:p w14:paraId="648450DE" w14:textId="77777777" w:rsidR="00C10E2A" w:rsidRPr="00272A89" w:rsidRDefault="00C10E2A">
            <w:pPr>
              <w:jc w:val="right"/>
              <w:rPr>
                <w:rFonts w:eastAsia="Times New Roman"/>
                <w:color w:val="000000"/>
                <w:sz w:val="18"/>
                <w:szCs w:val="18"/>
                <w:lang w:eastAsia="ko-KR"/>
              </w:rPr>
            </w:pPr>
            <w:r w:rsidRPr="00272A89">
              <w:rPr>
                <w:color w:val="000000"/>
                <w:sz w:val="18"/>
                <w:szCs w:val="18"/>
              </w:rPr>
              <w:t>0.2</w:t>
            </w:r>
          </w:p>
        </w:tc>
        <w:tc>
          <w:tcPr>
            <w:tcW w:w="556" w:type="pct"/>
            <w:vAlign w:val="center"/>
          </w:tcPr>
          <w:p w14:paraId="431F366E" w14:textId="77777777" w:rsidR="00C10E2A" w:rsidRPr="00272A89" w:rsidRDefault="00C10E2A">
            <w:pPr>
              <w:jc w:val="right"/>
              <w:rPr>
                <w:rFonts w:eastAsia="Times New Roman"/>
                <w:color w:val="000000"/>
                <w:sz w:val="18"/>
                <w:szCs w:val="18"/>
                <w:lang w:eastAsia="ko-KR"/>
              </w:rPr>
            </w:pPr>
            <w:r w:rsidRPr="00272A89">
              <w:rPr>
                <w:color w:val="000000"/>
                <w:sz w:val="18"/>
                <w:szCs w:val="18"/>
              </w:rPr>
              <w:t>0.3</w:t>
            </w:r>
          </w:p>
        </w:tc>
        <w:tc>
          <w:tcPr>
            <w:tcW w:w="706" w:type="pct"/>
            <w:vAlign w:val="center"/>
          </w:tcPr>
          <w:p w14:paraId="1F77F560" w14:textId="77777777" w:rsidR="00C10E2A" w:rsidRPr="00272A89" w:rsidRDefault="00C10E2A">
            <w:pPr>
              <w:jc w:val="right"/>
              <w:rPr>
                <w:color w:val="000000"/>
                <w:sz w:val="18"/>
                <w:szCs w:val="18"/>
              </w:rPr>
            </w:pPr>
            <w:r w:rsidRPr="00272A89">
              <w:rPr>
                <w:color w:val="000000"/>
                <w:sz w:val="18"/>
                <w:szCs w:val="18"/>
              </w:rPr>
              <w:t>8.0</w:t>
            </w:r>
          </w:p>
        </w:tc>
        <w:tc>
          <w:tcPr>
            <w:tcW w:w="816" w:type="pct"/>
            <w:vAlign w:val="center"/>
          </w:tcPr>
          <w:p w14:paraId="580D2E6D" w14:textId="77777777" w:rsidR="00C10E2A" w:rsidRPr="00272A89" w:rsidRDefault="00C10E2A">
            <w:pPr>
              <w:jc w:val="center"/>
              <w:rPr>
                <w:color w:val="000000"/>
                <w:sz w:val="18"/>
                <w:szCs w:val="18"/>
              </w:rPr>
            </w:pPr>
            <w:r w:rsidRPr="00272A89">
              <w:rPr>
                <w:color w:val="000000"/>
                <w:sz w:val="18"/>
                <w:szCs w:val="18"/>
              </w:rPr>
              <w:t>0.0</w:t>
            </w:r>
          </w:p>
        </w:tc>
      </w:tr>
      <w:tr w:rsidR="0085712E" w:rsidRPr="00272A89" w14:paraId="25302E0D" w14:textId="77777777" w:rsidTr="004E22D0">
        <w:trPr>
          <w:trHeight w:val="365"/>
        </w:trPr>
        <w:tc>
          <w:tcPr>
            <w:tcW w:w="1040" w:type="pct"/>
            <w:noWrap/>
            <w:vAlign w:val="center"/>
            <w:hideMark/>
          </w:tcPr>
          <w:p w14:paraId="7D36BADC"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Киргиз</w:t>
            </w:r>
          </w:p>
        </w:tc>
        <w:tc>
          <w:tcPr>
            <w:tcW w:w="627" w:type="pct"/>
            <w:noWrap/>
            <w:vAlign w:val="center"/>
            <w:hideMark/>
          </w:tcPr>
          <w:p w14:paraId="37AB7ED0"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492CB2D3" w14:textId="77777777" w:rsidR="00C10E2A" w:rsidRPr="00272A89" w:rsidRDefault="00C10E2A">
            <w:pPr>
              <w:jc w:val="right"/>
              <w:rPr>
                <w:rFonts w:eastAsia="Times New Roman"/>
                <w:color w:val="000000"/>
                <w:sz w:val="18"/>
                <w:szCs w:val="18"/>
                <w:lang w:eastAsia="ko-KR"/>
              </w:rPr>
            </w:pPr>
            <w:r w:rsidRPr="00272A89">
              <w:rPr>
                <w:color w:val="000000"/>
                <w:sz w:val="18"/>
                <w:szCs w:val="18"/>
              </w:rPr>
              <w:t>0.3</w:t>
            </w:r>
          </w:p>
        </w:tc>
        <w:tc>
          <w:tcPr>
            <w:tcW w:w="627" w:type="pct"/>
            <w:noWrap/>
            <w:vAlign w:val="center"/>
            <w:hideMark/>
          </w:tcPr>
          <w:p w14:paraId="52D52A82"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556" w:type="pct"/>
            <w:vAlign w:val="center"/>
          </w:tcPr>
          <w:p w14:paraId="56CC9F9B" w14:textId="77777777" w:rsidR="00C10E2A" w:rsidRPr="00272A89" w:rsidRDefault="00C10E2A">
            <w:pPr>
              <w:jc w:val="right"/>
              <w:rPr>
                <w:rFonts w:eastAsia="Times New Roman"/>
                <w:color w:val="000000"/>
                <w:sz w:val="18"/>
                <w:szCs w:val="18"/>
                <w:lang w:eastAsia="ko-KR"/>
              </w:rPr>
            </w:pPr>
            <w:r w:rsidRPr="00272A89">
              <w:rPr>
                <w:color w:val="000000"/>
                <w:sz w:val="18"/>
                <w:szCs w:val="18"/>
              </w:rPr>
              <w:t>0.1</w:t>
            </w:r>
          </w:p>
        </w:tc>
        <w:tc>
          <w:tcPr>
            <w:tcW w:w="706" w:type="pct"/>
            <w:vAlign w:val="center"/>
          </w:tcPr>
          <w:p w14:paraId="0313EA1C" w14:textId="77777777" w:rsidR="00C10E2A" w:rsidRPr="00272A89" w:rsidRDefault="00C10E2A">
            <w:pPr>
              <w:jc w:val="right"/>
              <w:rPr>
                <w:color w:val="000000"/>
                <w:sz w:val="18"/>
                <w:szCs w:val="18"/>
              </w:rPr>
            </w:pPr>
            <w:r w:rsidRPr="00272A89">
              <w:rPr>
                <w:color w:val="000000"/>
                <w:sz w:val="18"/>
                <w:szCs w:val="18"/>
              </w:rPr>
              <w:t>1.0</w:t>
            </w:r>
          </w:p>
        </w:tc>
        <w:tc>
          <w:tcPr>
            <w:tcW w:w="816" w:type="pct"/>
            <w:vAlign w:val="center"/>
          </w:tcPr>
          <w:p w14:paraId="2E08DDC2" w14:textId="77777777" w:rsidR="00C10E2A" w:rsidRPr="00272A89" w:rsidRDefault="00C10E2A">
            <w:pPr>
              <w:jc w:val="center"/>
              <w:rPr>
                <w:color w:val="000000"/>
                <w:sz w:val="18"/>
                <w:szCs w:val="18"/>
              </w:rPr>
            </w:pPr>
            <w:r w:rsidRPr="00272A89">
              <w:rPr>
                <w:color w:val="000000"/>
                <w:sz w:val="18"/>
                <w:szCs w:val="18"/>
              </w:rPr>
              <w:t>0.0</w:t>
            </w:r>
          </w:p>
        </w:tc>
      </w:tr>
      <w:tr w:rsidR="0085712E" w:rsidRPr="00272A89" w14:paraId="22674193" w14:textId="77777777" w:rsidTr="004E22D0">
        <w:trPr>
          <w:trHeight w:val="365"/>
        </w:trPr>
        <w:tc>
          <w:tcPr>
            <w:tcW w:w="1040" w:type="pct"/>
            <w:noWrap/>
            <w:vAlign w:val="center"/>
            <w:hideMark/>
          </w:tcPr>
          <w:p w14:paraId="446379A5"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Армен</w:t>
            </w:r>
          </w:p>
        </w:tc>
        <w:tc>
          <w:tcPr>
            <w:tcW w:w="627" w:type="pct"/>
            <w:noWrap/>
            <w:vAlign w:val="center"/>
            <w:hideMark/>
          </w:tcPr>
          <w:p w14:paraId="373E8F60"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760F26F2"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3E560049"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556" w:type="pct"/>
            <w:vAlign w:val="center"/>
          </w:tcPr>
          <w:p w14:paraId="0455B96E"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706" w:type="pct"/>
            <w:vAlign w:val="center"/>
          </w:tcPr>
          <w:p w14:paraId="67B75A52" w14:textId="77777777" w:rsidR="00C10E2A" w:rsidRPr="00272A89" w:rsidRDefault="00C10E2A">
            <w:pPr>
              <w:jc w:val="right"/>
              <w:rPr>
                <w:color w:val="000000"/>
                <w:sz w:val="18"/>
                <w:szCs w:val="18"/>
              </w:rPr>
            </w:pPr>
            <w:r w:rsidRPr="00272A89">
              <w:rPr>
                <w:color w:val="000000"/>
                <w:sz w:val="18"/>
                <w:szCs w:val="18"/>
              </w:rPr>
              <w:t>1.2</w:t>
            </w:r>
          </w:p>
        </w:tc>
        <w:tc>
          <w:tcPr>
            <w:tcW w:w="816" w:type="pct"/>
            <w:vAlign w:val="center"/>
          </w:tcPr>
          <w:p w14:paraId="0010DFD3" w14:textId="77777777" w:rsidR="00C10E2A" w:rsidRPr="00272A89" w:rsidRDefault="00C10E2A">
            <w:pPr>
              <w:jc w:val="center"/>
              <w:rPr>
                <w:color w:val="000000"/>
                <w:sz w:val="18"/>
                <w:szCs w:val="18"/>
              </w:rPr>
            </w:pPr>
            <w:r w:rsidRPr="00272A89">
              <w:rPr>
                <w:color w:val="000000"/>
                <w:sz w:val="18"/>
                <w:szCs w:val="18"/>
              </w:rPr>
              <w:t>0.0</w:t>
            </w:r>
          </w:p>
        </w:tc>
      </w:tr>
      <w:tr w:rsidR="0085712E" w:rsidRPr="00272A89" w14:paraId="132AFEDF" w14:textId="77777777" w:rsidTr="004E22D0">
        <w:trPr>
          <w:trHeight w:val="365"/>
        </w:trPr>
        <w:tc>
          <w:tcPr>
            <w:tcW w:w="1040" w:type="pct"/>
            <w:noWrap/>
            <w:vAlign w:val="center"/>
            <w:hideMark/>
          </w:tcPr>
          <w:p w14:paraId="6E4B666A"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Узбекстан</w:t>
            </w:r>
          </w:p>
        </w:tc>
        <w:tc>
          <w:tcPr>
            <w:tcW w:w="627" w:type="pct"/>
            <w:noWrap/>
            <w:vAlign w:val="center"/>
            <w:hideMark/>
          </w:tcPr>
          <w:p w14:paraId="5DA4D8F5"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182410F0"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3AAA8A2D"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556" w:type="pct"/>
            <w:vAlign w:val="center"/>
          </w:tcPr>
          <w:p w14:paraId="3B83A2A9"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706" w:type="pct"/>
            <w:vAlign w:val="center"/>
          </w:tcPr>
          <w:p w14:paraId="4403FDB8" w14:textId="77777777" w:rsidR="00C10E2A" w:rsidRPr="00272A89" w:rsidRDefault="00C10E2A">
            <w:pPr>
              <w:jc w:val="right"/>
              <w:rPr>
                <w:color w:val="000000"/>
                <w:sz w:val="18"/>
                <w:szCs w:val="18"/>
              </w:rPr>
            </w:pPr>
            <w:r w:rsidRPr="00272A89">
              <w:rPr>
                <w:color w:val="000000"/>
                <w:sz w:val="18"/>
                <w:szCs w:val="18"/>
              </w:rPr>
              <w:t>1.9</w:t>
            </w:r>
          </w:p>
        </w:tc>
        <w:tc>
          <w:tcPr>
            <w:tcW w:w="816" w:type="pct"/>
            <w:vAlign w:val="center"/>
          </w:tcPr>
          <w:p w14:paraId="68294AE4" w14:textId="77777777" w:rsidR="00C10E2A" w:rsidRPr="00272A89" w:rsidRDefault="00C10E2A">
            <w:pPr>
              <w:jc w:val="center"/>
              <w:rPr>
                <w:color w:val="000000"/>
                <w:sz w:val="18"/>
                <w:szCs w:val="18"/>
              </w:rPr>
            </w:pPr>
            <w:r w:rsidRPr="00272A89">
              <w:rPr>
                <w:color w:val="000000"/>
                <w:sz w:val="18"/>
                <w:szCs w:val="18"/>
              </w:rPr>
              <w:t>0.0</w:t>
            </w:r>
          </w:p>
        </w:tc>
      </w:tr>
      <w:tr w:rsidR="0085712E" w:rsidRPr="00272A89" w14:paraId="524F0EAA" w14:textId="77777777" w:rsidTr="004E22D0">
        <w:trPr>
          <w:trHeight w:val="365"/>
        </w:trPr>
        <w:tc>
          <w:tcPr>
            <w:tcW w:w="1040" w:type="pct"/>
            <w:noWrap/>
            <w:vAlign w:val="center"/>
            <w:hideMark/>
          </w:tcPr>
          <w:p w14:paraId="73807605"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lastRenderedPageBreak/>
              <w:t>Финлянд</w:t>
            </w:r>
          </w:p>
        </w:tc>
        <w:tc>
          <w:tcPr>
            <w:tcW w:w="627" w:type="pct"/>
            <w:noWrap/>
            <w:vAlign w:val="center"/>
            <w:hideMark/>
          </w:tcPr>
          <w:p w14:paraId="223C82D2"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06738670" w14:textId="77777777" w:rsidR="00C10E2A" w:rsidRPr="00272A89" w:rsidRDefault="00C10E2A">
            <w:pPr>
              <w:jc w:val="right"/>
              <w:rPr>
                <w:rFonts w:eastAsia="Times New Roman"/>
                <w:color w:val="000000"/>
                <w:sz w:val="18"/>
                <w:szCs w:val="18"/>
                <w:lang w:eastAsia="ko-KR"/>
              </w:rPr>
            </w:pPr>
            <w:r w:rsidRPr="00272A89">
              <w:rPr>
                <w:color w:val="000000"/>
                <w:sz w:val="18"/>
                <w:szCs w:val="18"/>
              </w:rPr>
              <w:t>0.1</w:t>
            </w:r>
          </w:p>
        </w:tc>
        <w:tc>
          <w:tcPr>
            <w:tcW w:w="627" w:type="pct"/>
            <w:noWrap/>
            <w:vAlign w:val="center"/>
            <w:hideMark/>
          </w:tcPr>
          <w:p w14:paraId="18F9297E" w14:textId="77777777" w:rsidR="00C10E2A" w:rsidRPr="00272A89" w:rsidRDefault="00C10E2A">
            <w:pPr>
              <w:jc w:val="right"/>
              <w:rPr>
                <w:rFonts w:eastAsia="Times New Roman"/>
                <w:color w:val="000000"/>
                <w:sz w:val="18"/>
                <w:szCs w:val="18"/>
                <w:lang w:eastAsia="ko-KR"/>
              </w:rPr>
            </w:pPr>
            <w:r w:rsidRPr="00272A89">
              <w:rPr>
                <w:color w:val="000000"/>
                <w:sz w:val="18"/>
                <w:szCs w:val="18"/>
              </w:rPr>
              <w:t>0.1</w:t>
            </w:r>
          </w:p>
        </w:tc>
        <w:tc>
          <w:tcPr>
            <w:tcW w:w="556" w:type="pct"/>
            <w:vAlign w:val="center"/>
          </w:tcPr>
          <w:p w14:paraId="29B98018"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706" w:type="pct"/>
            <w:vAlign w:val="center"/>
          </w:tcPr>
          <w:p w14:paraId="4C73F0D6" w14:textId="77777777" w:rsidR="00C10E2A" w:rsidRPr="00272A89" w:rsidRDefault="00C10E2A">
            <w:pPr>
              <w:jc w:val="right"/>
              <w:rPr>
                <w:color w:val="000000"/>
                <w:sz w:val="18"/>
                <w:szCs w:val="18"/>
              </w:rPr>
            </w:pPr>
            <w:r w:rsidRPr="00272A89">
              <w:rPr>
                <w:color w:val="000000"/>
                <w:sz w:val="18"/>
                <w:szCs w:val="18"/>
              </w:rPr>
              <w:t>1.3</w:t>
            </w:r>
          </w:p>
        </w:tc>
        <w:tc>
          <w:tcPr>
            <w:tcW w:w="816" w:type="pct"/>
            <w:vAlign w:val="center"/>
          </w:tcPr>
          <w:p w14:paraId="16EB0C99" w14:textId="77777777" w:rsidR="00C10E2A" w:rsidRPr="00272A89" w:rsidRDefault="00C10E2A">
            <w:pPr>
              <w:jc w:val="center"/>
              <w:rPr>
                <w:color w:val="000000"/>
                <w:sz w:val="18"/>
                <w:szCs w:val="18"/>
              </w:rPr>
            </w:pPr>
            <w:r w:rsidRPr="00272A89">
              <w:rPr>
                <w:color w:val="000000"/>
                <w:sz w:val="18"/>
                <w:szCs w:val="18"/>
              </w:rPr>
              <w:t>0.0</w:t>
            </w:r>
          </w:p>
        </w:tc>
      </w:tr>
      <w:tr w:rsidR="0085712E" w:rsidRPr="00272A89" w14:paraId="065325C2" w14:textId="77777777" w:rsidTr="004E22D0">
        <w:trPr>
          <w:trHeight w:val="365"/>
        </w:trPr>
        <w:tc>
          <w:tcPr>
            <w:tcW w:w="1040" w:type="pct"/>
            <w:noWrap/>
            <w:vAlign w:val="center"/>
            <w:hideMark/>
          </w:tcPr>
          <w:p w14:paraId="3DF27BBB"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Украйн</w:t>
            </w:r>
          </w:p>
        </w:tc>
        <w:tc>
          <w:tcPr>
            <w:tcW w:w="627" w:type="pct"/>
            <w:noWrap/>
            <w:vAlign w:val="center"/>
            <w:hideMark/>
          </w:tcPr>
          <w:p w14:paraId="1A8184F6"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75D6848A"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627" w:type="pct"/>
            <w:noWrap/>
            <w:vAlign w:val="center"/>
            <w:hideMark/>
          </w:tcPr>
          <w:p w14:paraId="41A7A4A8"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556" w:type="pct"/>
            <w:vAlign w:val="center"/>
          </w:tcPr>
          <w:p w14:paraId="5764AB0E"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706" w:type="pct"/>
            <w:vAlign w:val="center"/>
          </w:tcPr>
          <w:p w14:paraId="4C0312C0" w14:textId="77777777" w:rsidR="00C10E2A" w:rsidRPr="00272A89" w:rsidRDefault="00C10E2A">
            <w:pPr>
              <w:jc w:val="right"/>
              <w:rPr>
                <w:color w:val="000000"/>
                <w:sz w:val="18"/>
                <w:szCs w:val="18"/>
              </w:rPr>
            </w:pPr>
            <w:r w:rsidRPr="00272A89">
              <w:rPr>
                <w:color w:val="000000"/>
                <w:sz w:val="18"/>
                <w:szCs w:val="18"/>
              </w:rPr>
              <w:t>7.8</w:t>
            </w:r>
          </w:p>
        </w:tc>
        <w:tc>
          <w:tcPr>
            <w:tcW w:w="816" w:type="pct"/>
            <w:vAlign w:val="center"/>
          </w:tcPr>
          <w:p w14:paraId="2CF32159" w14:textId="77777777" w:rsidR="00C10E2A" w:rsidRPr="00272A89" w:rsidRDefault="00C10E2A">
            <w:pPr>
              <w:jc w:val="center"/>
              <w:rPr>
                <w:color w:val="000000"/>
                <w:sz w:val="18"/>
                <w:szCs w:val="18"/>
              </w:rPr>
            </w:pPr>
            <w:r w:rsidRPr="00272A89">
              <w:rPr>
                <w:color w:val="000000"/>
                <w:sz w:val="18"/>
                <w:szCs w:val="18"/>
              </w:rPr>
              <w:t>0.0</w:t>
            </w:r>
          </w:p>
        </w:tc>
      </w:tr>
      <w:tr w:rsidR="0085712E" w:rsidRPr="00272A89" w14:paraId="32D66F1D" w14:textId="77777777" w:rsidTr="004E22D0">
        <w:trPr>
          <w:trHeight w:val="365"/>
        </w:trPr>
        <w:tc>
          <w:tcPr>
            <w:tcW w:w="1040" w:type="pct"/>
            <w:noWrap/>
            <w:vAlign w:val="center"/>
            <w:hideMark/>
          </w:tcPr>
          <w:p w14:paraId="3EDC2F76"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Бусад</w:t>
            </w:r>
          </w:p>
        </w:tc>
        <w:tc>
          <w:tcPr>
            <w:tcW w:w="627" w:type="pct"/>
            <w:noWrap/>
            <w:vAlign w:val="center"/>
            <w:hideMark/>
          </w:tcPr>
          <w:p w14:paraId="20158D3F" w14:textId="77777777" w:rsidR="00C10E2A" w:rsidRPr="00272A89" w:rsidRDefault="00C10E2A">
            <w:pPr>
              <w:jc w:val="right"/>
              <w:rPr>
                <w:rFonts w:eastAsia="Times New Roman"/>
                <w:color w:val="000000"/>
                <w:sz w:val="18"/>
                <w:szCs w:val="18"/>
                <w:lang w:eastAsia="ko-KR"/>
              </w:rPr>
            </w:pPr>
            <w:r w:rsidRPr="00272A89">
              <w:rPr>
                <w:color w:val="000000"/>
                <w:sz w:val="18"/>
                <w:szCs w:val="18"/>
              </w:rPr>
              <w:t>102.7</w:t>
            </w:r>
          </w:p>
        </w:tc>
        <w:tc>
          <w:tcPr>
            <w:tcW w:w="627" w:type="pct"/>
            <w:noWrap/>
            <w:vAlign w:val="center"/>
            <w:hideMark/>
          </w:tcPr>
          <w:p w14:paraId="75D87962" w14:textId="77777777" w:rsidR="00C10E2A" w:rsidRPr="00272A89" w:rsidRDefault="00C10E2A">
            <w:pPr>
              <w:jc w:val="right"/>
              <w:rPr>
                <w:rFonts w:eastAsia="Times New Roman"/>
                <w:color w:val="000000"/>
                <w:sz w:val="18"/>
                <w:szCs w:val="18"/>
                <w:lang w:eastAsia="ko-KR"/>
              </w:rPr>
            </w:pPr>
            <w:r w:rsidRPr="00272A89">
              <w:rPr>
                <w:color w:val="000000"/>
                <w:sz w:val="18"/>
                <w:szCs w:val="18"/>
              </w:rPr>
              <w:t>83.6</w:t>
            </w:r>
          </w:p>
        </w:tc>
        <w:tc>
          <w:tcPr>
            <w:tcW w:w="627" w:type="pct"/>
            <w:noWrap/>
            <w:vAlign w:val="center"/>
            <w:hideMark/>
          </w:tcPr>
          <w:p w14:paraId="0CB59A18" w14:textId="77777777" w:rsidR="00C10E2A" w:rsidRPr="00272A89" w:rsidRDefault="00C10E2A">
            <w:pPr>
              <w:jc w:val="right"/>
              <w:rPr>
                <w:rFonts w:eastAsia="Times New Roman"/>
                <w:color w:val="000000"/>
                <w:sz w:val="18"/>
                <w:szCs w:val="18"/>
                <w:lang w:eastAsia="ko-KR"/>
              </w:rPr>
            </w:pPr>
            <w:r w:rsidRPr="00272A89">
              <w:rPr>
                <w:color w:val="000000"/>
                <w:sz w:val="18"/>
                <w:szCs w:val="18"/>
              </w:rPr>
              <w:t>102.9</w:t>
            </w:r>
          </w:p>
        </w:tc>
        <w:tc>
          <w:tcPr>
            <w:tcW w:w="556" w:type="pct"/>
            <w:vAlign w:val="center"/>
          </w:tcPr>
          <w:p w14:paraId="2DE53701" w14:textId="77777777" w:rsidR="00C10E2A" w:rsidRPr="00272A89" w:rsidRDefault="00C10E2A">
            <w:pPr>
              <w:jc w:val="right"/>
              <w:rPr>
                <w:rFonts w:eastAsia="Times New Roman"/>
                <w:color w:val="000000"/>
                <w:sz w:val="18"/>
                <w:szCs w:val="18"/>
                <w:lang w:eastAsia="ko-KR"/>
              </w:rPr>
            </w:pPr>
            <w:r w:rsidRPr="00272A89">
              <w:rPr>
                <w:color w:val="000000"/>
                <w:sz w:val="18"/>
                <w:szCs w:val="18"/>
              </w:rPr>
              <w:t>57.5</w:t>
            </w:r>
          </w:p>
        </w:tc>
        <w:tc>
          <w:tcPr>
            <w:tcW w:w="706" w:type="pct"/>
            <w:vAlign w:val="center"/>
          </w:tcPr>
          <w:p w14:paraId="4D7BE240" w14:textId="77777777" w:rsidR="00C10E2A" w:rsidRPr="00272A89" w:rsidRDefault="00C10E2A">
            <w:pPr>
              <w:jc w:val="right"/>
              <w:rPr>
                <w:color w:val="000000"/>
                <w:sz w:val="18"/>
                <w:szCs w:val="18"/>
              </w:rPr>
            </w:pPr>
            <w:r w:rsidRPr="00272A89">
              <w:rPr>
                <w:color w:val="000000"/>
                <w:sz w:val="18"/>
                <w:szCs w:val="18"/>
              </w:rPr>
              <w:t>45,980.9</w:t>
            </w:r>
          </w:p>
        </w:tc>
        <w:tc>
          <w:tcPr>
            <w:tcW w:w="816" w:type="pct"/>
            <w:vAlign w:val="center"/>
          </w:tcPr>
          <w:p w14:paraId="24A396A1" w14:textId="77777777" w:rsidR="00C10E2A" w:rsidRPr="00272A89" w:rsidRDefault="00C10E2A">
            <w:pPr>
              <w:jc w:val="center"/>
              <w:rPr>
                <w:color w:val="000000"/>
                <w:sz w:val="18"/>
                <w:szCs w:val="18"/>
              </w:rPr>
            </w:pPr>
            <w:r w:rsidRPr="00272A89">
              <w:rPr>
                <w:color w:val="000000"/>
                <w:sz w:val="18"/>
                <w:szCs w:val="18"/>
              </w:rPr>
              <w:t>6.1</w:t>
            </w:r>
          </w:p>
        </w:tc>
      </w:tr>
    </w:tbl>
    <w:p w14:paraId="67717018" w14:textId="1A3EEA95" w:rsidR="00C10E2A" w:rsidRPr="00272A89" w:rsidRDefault="00BC12C9" w:rsidP="00BC12C9">
      <w:pPr>
        <w:spacing w:after="80" w:line="276" w:lineRule="auto"/>
        <w:jc w:val="right"/>
        <w:rPr>
          <w:i/>
          <w:sz w:val="20"/>
          <w:szCs w:val="20"/>
        </w:rPr>
      </w:pPr>
      <w:r w:rsidRPr="00272A89">
        <w:rPr>
          <w:i/>
          <w:sz w:val="20"/>
          <w:szCs w:val="20"/>
        </w:rPr>
        <w:t>Эх сурвалж:Хөрөнгө оруулалт худалдааны газар</w:t>
      </w:r>
    </w:p>
    <w:p w14:paraId="51E65097" w14:textId="1E991F0C" w:rsidR="00017BD2" w:rsidRPr="00272A89" w:rsidRDefault="00C10E2A" w:rsidP="00C10E2A">
      <w:pPr>
        <w:ind w:firstLine="720"/>
      </w:pPr>
      <w:bookmarkStart w:id="493" w:name="_Toc176353252"/>
      <w:r w:rsidRPr="00272A89">
        <w:t>Эдийн засгийн үйл ажиллагааны салбараар ангилбал, уул уурхайн салбар 495.0 сая ам.доллар, бөөний болон жижиглэн худалдаа, машин, мотоциклийн засвар үйлчилгээний салбар 61.0 сая ам.доллар, мэргэжлийн, шинжлэх ухаан болон техникийн үйл ажиллагааны салбар 45.0 сая ам.доллар, санхүүгийн болон даатгалын үйл ажиллагааны салбар 26.0 сая ам.доллар, тээвэр ба агуулахын үйл ажиллагааны салбар 4.0 сая ам.доллар, бусад салбарууд нийт 33.0 сая ам.долларын орох урсгалтай байна.</w:t>
      </w:r>
      <w:r w:rsidRPr="00272A89">
        <w:rPr>
          <w:rStyle w:val="FootnoteReference"/>
        </w:rPr>
        <w:footnoteReference w:id="109"/>
      </w:r>
      <w:r w:rsidR="0089263F" w:rsidRPr="00272A89">
        <w:t xml:space="preserve"> (Хүснэгт 9</w:t>
      </w:r>
      <w:r w:rsidR="00017BD2" w:rsidRPr="00272A89">
        <w:t>9</w:t>
      </w:r>
      <w:r w:rsidR="0089263F" w:rsidRPr="00272A89">
        <w:t>-д харуулав)</w:t>
      </w:r>
    </w:p>
    <w:p w14:paraId="69F0AC4C" w14:textId="01E40E19" w:rsidR="00C10E2A" w:rsidRPr="00272A89" w:rsidRDefault="008206A4" w:rsidP="00D34B15">
      <w:pPr>
        <w:pStyle w:val="Caption"/>
        <w:spacing w:after="0"/>
        <w:rPr>
          <w:color w:val="000000" w:themeColor="text1"/>
          <w:sz w:val="20"/>
          <w:szCs w:val="20"/>
        </w:rPr>
      </w:pPr>
      <w:bookmarkStart w:id="494" w:name="_Toc212631042"/>
      <w:bookmarkEnd w:id="493"/>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99</w:t>
      </w:r>
      <w:r w:rsidRPr="00272A89">
        <w:rPr>
          <w:color w:val="000000" w:themeColor="text1"/>
          <w:sz w:val="20"/>
          <w:szCs w:val="20"/>
        </w:rPr>
        <w:fldChar w:fldCharType="end"/>
      </w:r>
      <w:r w:rsidR="00C10E2A" w:rsidRPr="00272A89">
        <w:rPr>
          <w:rFonts w:eastAsia="Times New Roman"/>
          <w:color w:val="000000" w:themeColor="text1"/>
          <w:sz w:val="20"/>
          <w:szCs w:val="20"/>
        </w:rPr>
        <w:t>. Монгол Улсад орсон гадаадын шууд хөрөнгө оруулалтын орох урсгал, эдийн засгийн үйл ажиллагааны салбараар, сая ам.доллар</w:t>
      </w:r>
      <w:bookmarkEnd w:id="494"/>
    </w:p>
    <w:tbl>
      <w:tblPr>
        <w:tblStyle w:val="TableGrid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56"/>
        <w:gridCol w:w="1134"/>
        <w:gridCol w:w="992"/>
        <w:gridCol w:w="992"/>
        <w:gridCol w:w="992"/>
        <w:gridCol w:w="993"/>
        <w:gridCol w:w="992"/>
      </w:tblGrid>
      <w:tr w:rsidR="00FC1D20" w:rsidRPr="00272A89" w14:paraId="432361CD" w14:textId="77777777" w:rsidTr="009C60C5">
        <w:trPr>
          <w:trHeight w:val="313"/>
        </w:trPr>
        <w:tc>
          <w:tcPr>
            <w:tcW w:w="3256" w:type="dxa"/>
            <w:shd w:val="clear" w:color="auto" w:fill="002060"/>
            <w:noWrap/>
            <w:hideMark/>
          </w:tcPr>
          <w:p w14:paraId="510EDCE4" w14:textId="77777777" w:rsidR="00C10E2A" w:rsidRPr="00272A89" w:rsidRDefault="00C10E2A">
            <w:pPr>
              <w:rPr>
                <w:rFonts w:eastAsia="Times New Roman"/>
                <w:b/>
                <w:bCs/>
                <w:sz w:val="18"/>
                <w:szCs w:val="18"/>
                <w:lang w:eastAsia="ko-KR"/>
              </w:rPr>
            </w:pPr>
            <w:r w:rsidRPr="00272A89">
              <w:rPr>
                <w:rFonts w:eastAsia="Times New Roman"/>
                <w:b/>
                <w:bCs/>
                <w:sz w:val="18"/>
                <w:szCs w:val="18"/>
                <w:lang w:eastAsia="ko-KR"/>
              </w:rPr>
              <w:t>Эдийн засгийн</w:t>
            </w:r>
          </w:p>
          <w:p w14:paraId="423CE547" w14:textId="77777777" w:rsidR="00C10E2A" w:rsidRPr="00272A89" w:rsidRDefault="00C10E2A">
            <w:pPr>
              <w:rPr>
                <w:rFonts w:eastAsia="Times New Roman"/>
                <w:b/>
                <w:bCs/>
                <w:sz w:val="18"/>
                <w:szCs w:val="18"/>
                <w:lang w:eastAsia="ko-KR"/>
              </w:rPr>
            </w:pPr>
            <w:r w:rsidRPr="00272A89">
              <w:rPr>
                <w:rFonts w:eastAsia="Times New Roman"/>
                <w:b/>
                <w:bCs/>
                <w:sz w:val="18"/>
                <w:szCs w:val="18"/>
                <w:lang w:eastAsia="ko-KR"/>
              </w:rPr>
              <w:t>үйл ажиллагааны салбар</w:t>
            </w:r>
          </w:p>
        </w:tc>
        <w:tc>
          <w:tcPr>
            <w:tcW w:w="1134" w:type="dxa"/>
            <w:shd w:val="clear" w:color="auto" w:fill="002060"/>
            <w:noWrap/>
            <w:vAlign w:val="center"/>
            <w:hideMark/>
          </w:tcPr>
          <w:p w14:paraId="3534B574" w14:textId="77777777" w:rsidR="00C10E2A" w:rsidRPr="00272A89" w:rsidRDefault="00C10E2A">
            <w:pPr>
              <w:jc w:val="center"/>
              <w:rPr>
                <w:rFonts w:eastAsia="Times New Roman"/>
                <w:b/>
                <w:bCs/>
                <w:sz w:val="18"/>
                <w:szCs w:val="18"/>
                <w:lang w:eastAsia="ko-KR"/>
              </w:rPr>
            </w:pPr>
            <w:r w:rsidRPr="00272A89">
              <w:rPr>
                <w:rFonts w:eastAsia="Times New Roman"/>
                <w:b/>
                <w:bCs/>
                <w:sz w:val="18"/>
                <w:szCs w:val="18"/>
                <w:lang w:eastAsia="ko-KR"/>
              </w:rPr>
              <w:t>2022</w:t>
            </w:r>
          </w:p>
        </w:tc>
        <w:tc>
          <w:tcPr>
            <w:tcW w:w="992" w:type="dxa"/>
            <w:shd w:val="clear" w:color="auto" w:fill="002060"/>
            <w:noWrap/>
            <w:vAlign w:val="center"/>
            <w:hideMark/>
          </w:tcPr>
          <w:p w14:paraId="4221E2C1" w14:textId="77777777" w:rsidR="00C10E2A" w:rsidRPr="00272A89" w:rsidRDefault="00C10E2A">
            <w:pPr>
              <w:jc w:val="center"/>
              <w:rPr>
                <w:rFonts w:eastAsia="Times New Roman"/>
                <w:b/>
                <w:bCs/>
                <w:sz w:val="18"/>
                <w:szCs w:val="18"/>
                <w:lang w:eastAsia="ko-KR"/>
              </w:rPr>
            </w:pPr>
            <w:r w:rsidRPr="00272A89">
              <w:rPr>
                <w:rFonts w:eastAsia="Times New Roman"/>
                <w:b/>
                <w:bCs/>
                <w:sz w:val="18"/>
                <w:szCs w:val="18"/>
                <w:lang w:eastAsia="ko-KR"/>
              </w:rPr>
              <w:t>2023</w:t>
            </w:r>
          </w:p>
        </w:tc>
        <w:tc>
          <w:tcPr>
            <w:tcW w:w="992" w:type="dxa"/>
            <w:shd w:val="clear" w:color="auto" w:fill="002060"/>
            <w:noWrap/>
            <w:vAlign w:val="center"/>
            <w:hideMark/>
          </w:tcPr>
          <w:p w14:paraId="2904E81F" w14:textId="77777777" w:rsidR="00C10E2A" w:rsidRPr="00272A89" w:rsidRDefault="00C10E2A">
            <w:pPr>
              <w:jc w:val="center"/>
              <w:rPr>
                <w:rFonts w:eastAsia="Times New Roman"/>
                <w:b/>
                <w:bCs/>
                <w:sz w:val="18"/>
                <w:szCs w:val="18"/>
                <w:lang w:eastAsia="ko-KR"/>
              </w:rPr>
            </w:pPr>
            <w:r w:rsidRPr="00272A89">
              <w:rPr>
                <w:rFonts w:eastAsia="Times New Roman"/>
                <w:b/>
                <w:bCs/>
                <w:sz w:val="18"/>
                <w:szCs w:val="18"/>
                <w:lang w:eastAsia="ko-KR"/>
              </w:rPr>
              <w:t>2024</w:t>
            </w:r>
          </w:p>
        </w:tc>
        <w:tc>
          <w:tcPr>
            <w:tcW w:w="992" w:type="dxa"/>
            <w:shd w:val="clear" w:color="auto" w:fill="002060"/>
            <w:vAlign w:val="center"/>
          </w:tcPr>
          <w:p w14:paraId="3C49B737" w14:textId="77777777" w:rsidR="00C10E2A" w:rsidRPr="00272A89" w:rsidRDefault="00C10E2A">
            <w:pPr>
              <w:jc w:val="center"/>
              <w:rPr>
                <w:rFonts w:eastAsia="Times New Roman"/>
                <w:b/>
                <w:bCs/>
                <w:sz w:val="18"/>
                <w:szCs w:val="18"/>
                <w:lang w:eastAsia="ko-KR"/>
              </w:rPr>
            </w:pPr>
            <w:r w:rsidRPr="00272A89">
              <w:rPr>
                <w:rFonts w:eastAsia="Times New Roman"/>
                <w:b/>
                <w:bCs/>
                <w:sz w:val="18"/>
                <w:szCs w:val="18"/>
                <w:lang w:eastAsia="ko-KR"/>
              </w:rPr>
              <w:t>2025-I</w:t>
            </w:r>
          </w:p>
        </w:tc>
        <w:tc>
          <w:tcPr>
            <w:tcW w:w="993" w:type="dxa"/>
            <w:shd w:val="clear" w:color="auto" w:fill="002060"/>
            <w:vAlign w:val="center"/>
          </w:tcPr>
          <w:p w14:paraId="73069D88" w14:textId="77777777" w:rsidR="00C10E2A" w:rsidRPr="00272A89" w:rsidRDefault="00C10E2A">
            <w:pPr>
              <w:jc w:val="center"/>
              <w:rPr>
                <w:rFonts w:eastAsia="Times New Roman"/>
                <w:b/>
                <w:bCs/>
                <w:sz w:val="18"/>
                <w:szCs w:val="18"/>
                <w:lang w:eastAsia="ko-KR"/>
              </w:rPr>
            </w:pPr>
            <w:r w:rsidRPr="00272A89">
              <w:rPr>
                <w:rFonts w:eastAsia="Times New Roman"/>
                <w:b/>
                <w:bCs/>
                <w:sz w:val="18"/>
                <w:szCs w:val="18"/>
                <w:lang w:eastAsia="ko-KR"/>
              </w:rPr>
              <w:t>1990-</w:t>
            </w:r>
          </w:p>
          <w:p w14:paraId="5FD66177" w14:textId="77777777" w:rsidR="00C10E2A" w:rsidRPr="00272A89" w:rsidRDefault="00C10E2A">
            <w:pPr>
              <w:jc w:val="center"/>
              <w:rPr>
                <w:rFonts w:eastAsia="Times New Roman"/>
                <w:b/>
                <w:bCs/>
                <w:sz w:val="18"/>
                <w:szCs w:val="18"/>
                <w:lang w:eastAsia="ko-KR"/>
              </w:rPr>
            </w:pPr>
            <w:r w:rsidRPr="00272A89">
              <w:rPr>
                <w:rFonts w:eastAsia="Times New Roman"/>
                <w:b/>
                <w:bCs/>
                <w:sz w:val="18"/>
                <w:szCs w:val="18"/>
                <w:lang w:eastAsia="ko-KR"/>
              </w:rPr>
              <w:t>2025-I</w:t>
            </w:r>
          </w:p>
        </w:tc>
        <w:tc>
          <w:tcPr>
            <w:tcW w:w="992" w:type="dxa"/>
            <w:shd w:val="clear" w:color="auto" w:fill="002060"/>
            <w:vAlign w:val="center"/>
          </w:tcPr>
          <w:p w14:paraId="3E660432" w14:textId="77777777" w:rsidR="00C10E2A" w:rsidRPr="00272A89" w:rsidRDefault="00C10E2A">
            <w:pPr>
              <w:jc w:val="center"/>
              <w:rPr>
                <w:rFonts w:eastAsia="Times New Roman"/>
                <w:b/>
                <w:bCs/>
                <w:sz w:val="18"/>
                <w:szCs w:val="18"/>
                <w:lang w:eastAsia="ko-KR"/>
              </w:rPr>
            </w:pPr>
            <w:r w:rsidRPr="00272A89">
              <w:rPr>
                <w:rFonts w:eastAsia="Times New Roman"/>
                <w:b/>
                <w:bCs/>
                <w:sz w:val="18"/>
                <w:szCs w:val="18"/>
                <w:lang w:eastAsia="ko-KR"/>
              </w:rPr>
              <w:t>1990-</w:t>
            </w:r>
          </w:p>
          <w:p w14:paraId="6ABBD691" w14:textId="7E46001D" w:rsidR="00C10E2A" w:rsidRPr="00272A89" w:rsidRDefault="00C10E2A">
            <w:pPr>
              <w:jc w:val="center"/>
              <w:rPr>
                <w:rFonts w:eastAsia="Times New Roman"/>
                <w:b/>
                <w:bCs/>
                <w:sz w:val="18"/>
                <w:szCs w:val="18"/>
                <w:lang w:eastAsia="ko-KR"/>
              </w:rPr>
            </w:pPr>
            <w:r w:rsidRPr="00272A89">
              <w:rPr>
                <w:rFonts w:eastAsia="Times New Roman"/>
                <w:b/>
                <w:bCs/>
                <w:sz w:val="18"/>
                <w:szCs w:val="18"/>
                <w:lang w:eastAsia="ko-KR"/>
              </w:rPr>
              <w:t>2025-I (</w:t>
            </w:r>
            <w:r w:rsidR="0020266E" w:rsidRPr="00272A89">
              <w:rPr>
                <w:rFonts w:eastAsia="Times New Roman"/>
                <w:b/>
                <w:bCs/>
                <w:sz w:val="18"/>
                <w:szCs w:val="18"/>
                <w:lang w:eastAsia="ko-KR"/>
              </w:rPr>
              <w:t>хувиар</w:t>
            </w:r>
            <w:r w:rsidRPr="00272A89">
              <w:rPr>
                <w:rFonts w:eastAsia="Times New Roman"/>
                <w:b/>
                <w:bCs/>
                <w:sz w:val="18"/>
                <w:szCs w:val="18"/>
                <w:lang w:eastAsia="ko-KR"/>
              </w:rPr>
              <w:t>)</w:t>
            </w:r>
          </w:p>
        </w:tc>
      </w:tr>
      <w:tr w:rsidR="00FC1D20" w:rsidRPr="00272A89" w14:paraId="0ACC2833" w14:textId="77777777" w:rsidTr="009C60C5">
        <w:trPr>
          <w:trHeight w:val="313"/>
        </w:trPr>
        <w:tc>
          <w:tcPr>
            <w:tcW w:w="3256" w:type="dxa"/>
            <w:noWrap/>
            <w:vAlign w:val="center"/>
            <w:hideMark/>
          </w:tcPr>
          <w:p w14:paraId="3F6BC93E" w14:textId="77777777" w:rsidR="00C10E2A" w:rsidRPr="00272A89" w:rsidRDefault="00C10E2A">
            <w:pPr>
              <w:rPr>
                <w:rFonts w:eastAsia="Times New Roman"/>
                <w:color w:val="000000"/>
                <w:sz w:val="18"/>
                <w:szCs w:val="18"/>
                <w:lang w:eastAsia="ko-KR"/>
              </w:rPr>
            </w:pPr>
            <w:r w:rsidRPr="00272A89">
              <w:rPr>
                <w:rFonts w:eastAsia="Times New Roman"/>
                <w:color w:val="000000"/>
                <w:sz w:val="18"/>
                <w:szCs w:val="18"/>
                <w:lang w:eastAsia="ko-KR"/>
              </w:rPr>
              <w:t>Нийт</w:t>
            </w:r>
          </w:p>
        </w:tc>
        <w:tc>
          <w:tcPr>
            <w:tcW w:w="1134" w:type="dxa"/>
            <w:noWrap/>
            <w:vAlign w:val="center"/>
            <w:hideMark/>
          </w:tcPr>
          <w:p w14:paraId="25142C36" w14:textId="77777777" w:rsidR="00C10E2A" w:rsidRPr="00272A89" w:rsidRDefault="00C10E2A">
            <w:pPr>
              <w:jc w:val="right"/>
              <w:rPr>
                <w:rFonts w:eastAsia="Times New Roman"/>
                <w:color w:val="000000"/>
                <w:sz w:val="18"/>
                <w:szCs w:val="18"/>
                <w:lang w:eastAsia="ko-KR"/>
              </w:rPr>
            </w:pPr>
            <w:r w:rsidRPr="00272A89">
              <w:rPr>
                <w:color w:val="000000"/>
                <w:sz w:val="18"/>
                <w:szCs w:val="18"/>
              </w:rPr>
              <w:t>3,417.8</w:t>
            </w:r>
          </w:p>
        </w:tc>
        <w:tc>
          <w:tcPr>
            <w:tcW w:w="992" w:type="dxa"/>
            <w:noWrap/>
            <w:vAlign w:val="center"/>
            <w:hideMark/>
          </w:tcPr>
          <w:p w14:paraId="11F0E18C" w14:textId="77777777" w:rsidR="00C10E2A" w:rsidRPr="00272A89" w:rsidRDefault="00C10E2A">
            <w:pPr>
              <w:jc w:val="right"/>
              <w:rPr>
                <w:rFonts w:eastAsia="Times New Roman"/>
                <w:color w:val="000000"/>
                <w:sz w:val="18"/>
                <w:szCs w:val="18"/>
                <w:lang w:eastAsia="ko-KR"/>
              </w:rPr>
            </w:pPr>
            <w:r w:rsidRPr="00272A89">
              <w:rPr>
                <w:color w:val="000000"/>
                <w:sz w:val="18"/>
                <w:szCs w:val="18"/>
              </w:rPr>
              <w:t>3,533.3</w:t>
            </w:r>
          </w:p>
        </w:tc>
        <w:tc>
          <w:tcPr>
            <w:tcW w:w="992" w:type="dxa"/>
            <w:noWrap/>
            <w:vAlign w:val="center"/>
            <w:hideMark/>
          </w:tcPr>
          <w:p w14:paraId="610967BD" w14:textId="77777777" w:rsidR="00C10E2A" w:rsidRPr="00272A89" w:rsidRDefault="00C10E2A">
            <w:pPr>
              <w:jc w:val="right"/>
              <w:rPr>
                <w:rFonts w:eastAsia="Times New Roman"/>
                <w:color w:val="000000"/>
                <w:sz w:val="18"/>
                <w:szCs w:val="18"/>
                <w:lang w:eastAsia="ko-KR"/>
              </w:rPr>
            </w:pPr>
            <w:r w:rsidRPr="00272A89">
              <w:rPr>
                <w:color w:val="000000"/>
                <w:sz w:val="18"/>
                <w:szCs w:val="18"/>
              </w:rPr>
              <w:t>4,180.2</w:t>
            </w:r>
          </w:p>
        </w:tc>
        <w:tc>
          <w:tcPr>
            <w:tcW w:w="992" w:type="dxa"/>
            <w:vAlign w:val="center"/>
          </w:tcPr>
          <w:p w14:paraId="40DD9A1F" w14:textId="77777777" w:rsidR="00C10E2A" w:rsidRPr="00272A89" w:rsidRDefault="00C10E2A">
            <w:pPr>
              <w:jc w:val="right"/>
              <w:rPr>
                <w:rFonts w:eastAsia="Times New Roman"/>
                <w:color w:val="000000"/>
                <w:sz w:val="18"/>
                <w:szCs w:val="18"/>
                <w:lang w:eastAsia="ko-KR"/>
              </w:rPr>
            </w:pPr>
            <w:r w:rsidRPr="00272A89">
              <w:rPr>
                <w:color w:val="000000"/>
                <w:sz w:val="18"/>
                <w:szCs w:val="18"/>
              </w:rPr>
              <w:t>665.5</w:t>
            </w:r>
          </w:p>
        </w:tc>
        <w:tc>
          <w:tcPr>
            <w:tcW w:w="993" w:type="dxa"/>
            <w:vAlign w:val="center"/>
          </w:tcPr>
          <w:p w14:paraId="106E76A6" w14:textId="77777777" w:rsidR="00C10E2A" w:rsidRPr="00272A89" w:rsidRDefault="00C10E2A">
            <w:pPr>
              <w:jc w:val="right"/>
              <w:rPr>
                <w:color w:val="000000"/>
                <w:sz w:val="18"/>
                <w:szCs w:val="18"/>
              </w:rPr>
            </w:pPr>
            <w:r w:rsidRPr="00272A89">
              <w:rPr>
                <w:color w:val="000000"/>
                <w:sz w:val="18"/>
                <w:szCs w:val="18"/>
              </w:rPr>
              <w:t>48,953.9</w:t>
            </w:r>
          </w:p>
        </w:tc>
        <w:tc>
          <w:tcPr>
            <w:tcW w:w="992" w:type="dxa"/>
            <w:vAlign w:val="center"/>
          </w:tcPr>
          <w:p w14:paraId="78CA7A8B" w14:textId="77777777" w:rsidR="00C10E2A" w:rsidRPr="00272A89" w:rsidRDefault="00C10E2A" w:rsidP="00D34B15">
            <w:pPr>
              <w:jc w:val="right"/>
              <w:rPr>
                <w:color w:val="000000"/>
                <w:sz w:val="18"/>
                <w:szCs w:val="18"/>
              </w:rPr>
            </w:pPr>
            <w:r w:rsidRPr="00272A89">
              <w:rPr>
                <w:color w:val="000000"/>
                <w:sz w:val="18"/>
                <w:szCs w:val="18"/>
              </w:rPr>
              <w:t>100.0</w:t>
            </w:r>
          </w:p>
        </w:tc>
      </w:tr>
      <w:tr w:rsidR="00FC1D20" w:rsidRPr="00272A89" w14:paraId="4CA2C3E1" w14:textId="77777777" w:rsidTr="009C60C5">
        <w:trPr>
          <w:trHeight w:val="313"/>
        </w:trPr>
        <w:tc>
          <w:tcPr>
            <w:tcW w:w="3256" w:type="dxa"/>
            <w:noWrap/>
            <w:vAlign w:val="center"/>
            <w:hideMark/>
          </w:tcPr>
          <w:p w14:paraId="552EF030" w14:textId="77777777" w:rsidR="00C10E2A" w:rsidRPr="00272A89" w:rsidRDefault="00C10E2A">
            <w:pPr>
              <w:rPr>
                <w:rFonts w:eastAsia="Times New Roman"/>
                <w:color w:val="000000"/>
                <w:sz w:val="18"/>
                <w:szCs w:val="18"/>
                <w:lang w:eastAsia="ko-KR"/>
              </w:rPr>
            </w:pPr>
            <w:r w:rsidRPr="00272A89">
              <w:rPr>
                <w:color w:val="000000"/>
                <w:sz w:val="18"/>
                <w:szCs w:val="18"/>
              </w:rPr>
              <w:t>Барилга</w:t>
            </w:r>
          </w:p>
        </w:tc>
        <w:tc>
          <w:tcPr>
            <w:tcW w:w="1134" w:type="dxa"/>
            <w:noWrap/>
            <w:vAlign w:val="center"/>
            <w:hideMark/>
          </w:tcPr>
          <w:p w14:paraId="04C13C1B" w14:textId="77777777" w:rsidR="00C10E2A" w:rsidRPr="00272A89" w:rsidRDefault="00C10E2A">
            <w:pPr>
              <w:jc w:val="right"/>
              <w:rPr>
                <w:rFonts w:eastAsia="Times New Roman"/>
                <w:color w:val="000000"/>
                <w:sz w:val="18"/>
                <w:szCs w:val="18"/>
                <w:lang w:eastAsia="ko-KR"/>
              </w:rPr>
            </w:pPr>
            <w:r w:rsidRPr="00272A89">
              <w:rPr>
                <w:color w:val="000000"/>
                <w:sz w:val="18"/>
                <w:szCs w:val="18"/>
              </w:rPr>
              <w:t>63.6</w:t>
            </w:r>
          </w:p>
        </w:tc>
        <w:tc>
          <w:tcPr>
            <w:tcW w:w="992" w:type="dxa"/>
            <w:noWrap/>
            <w:vAlign w:val="center"/>
            <w:hideMark/>
          </w:tcPr>
          <w:p w14:paraId="042B830C" w14:textId="77777777" w:rsidR="00C10E2A" w:rsidRPr="00272A89" w:rsidRDefault="00C10E2A">
            <w:pPr>
              <w:jc w:val="right"/>
              <w:rPr>
                <w:rFonts w:eastAsia="Times New Roman"/>
                <w:color w:val="000000"/>
                <w:sz w:val="18"/>
                <w:szCs w:val="18"/>
                <w:lang w:eastAsia="ko-KR"/>
              </w:rPr>
            </w:pPr>
            <w:r w:rsidRPr="00272A89">
              <w:rPr>
                <w:color w:val="000000"/>
                <w:sz w:val="18"/>
                <w:szCs w:val="18"/>
              </w:rPr>
              <w:t>19.2</w:t>
            </w:r>
          </w:p>
        </w:tc>
        <w:tc>
          <w:tcPr>
            <w:tcW w:w="992" w:type="dxa"/>
            <w:noWrap/>
            <w:vAlign w:val="center"/>
            <w:hideMark/>
          </w:tcPr>
          <w:p w14:paraId="144F0F6C" w14:textId="77777777" w:rsidR="00C10E2A" w:rsidRPr="00272A89" w:rsidRDefault="00C10E2A">
            <w:pPr>
              <w:jc w:val="right"/>
              <w:rPr>
                <w:rFonts w:eastAsia="Times New Roman"/>
                <w:color w:val="000000"/>
                <w:sz w:val="18"/>
                <w:szCs w:val="18"/>
                <w:lang w:eastAsia="ko-KR"/>
              </w:rPr>
            </w:pPr>
            <w:r w:rsidRPr="00272A89">
              <w:rPr>
                <w:color w:val="000000"/>
                <w:sz w:val="18"/>
                <w:szCs w:val="18"/>
              </w:rPr>
              <w:t>15.2</w:t>
            </w:r>
          </w:p>
        </w:tc>
        <w:tc>
          <w:tcPr>
            <w:tcW w:w="992" w:type="dxa"/>
            <w:vAlign w:val="center"/>
          </w:tcPr>
          <w:p w14:paraId="380F4E38" w14:textId="77777777" w:rsidR="00C10E2A" w:rsidRPr="00272A89" w:rsidRDefault="00C10E2A">
            <w:pPr>
              <w:jc w:val="right"/>
              <w:rPr>
                <w:rFonts w:eastAsia="Times New Roman"/>
                <w:color w:val="000000"/>
                <w:sz w:val="18"/>
                <w:szCs w:val="18"/>
                <w:lang w:eastAsia="ko-KR"/>
              </w:rPr>
            </w:pPr>
            <w:r w:rsidRPr="00272A89">
              <w:rPr>
                <w:color w:val="000000"/>
                <w:sz w:val="18"/>
                <w:szCs w:val="18"/>
              </w:rPr>
              <w:t>2.3</w:t>
            </w:r>
          </w:p>
        </w:tc>
        <w:tc>
          <w:tcPr>
            <w:tcW w:w="993" w:type="dxa"/>
            <w:vAlign w:val="center"/>
          </w:tcPr>
          <w:p w14:paraId="3E3885B9" w14:textId="77777777" w:rsidR="00C10E2A" w:rsidRPr="00272A89" w:rsidRDefault="00C10E2A">
            <w:pPr>
              <w:jc w:val="right"/>
              <w:rPr>
                <w:color w:val="000000"/>
                <w:sz w:val="18"/>
                <w:szCs w:val="18"/>
              </w:rPr>
            </w:pPr>
            <w:r w:rsidRPr="00272A89">
              <w:rPr>
                <w:color w:val="000000"/>
                <w:sz w:val="18"/>
                <w:szCs w:val="18"/>
              </w:rPr>
              <w:t>998.0</w:t>
            </w:r>
          </w:p>
        </w:tc>
        <w:tc>
          <w:tcPr>
            <w:tcW w:w="992" w:type="dxa"/>
            <w:vAlign w:val="center"/>
          </w:tcPr>
          <w:p w14:paraId="196ED9B5" w14:textId="5E7F6194" w:rsidR="00C10E2A" w:rsidRPr="00272A89" w:rsidRDefault="00C10E2A" w:rsidP="00D34B15">
            <w:pPr>
              <w:jc w:val="right"/>
              <w:rPr>
                <w:color w:val="000000"/>
                <w:sz w:val="18"/>
                <w:szCs w:val="18"/>
              </w:rPr>
            </w:pPr>
            <w:r w:rsidRPr="00272A89">
              <w:rPr>
                <w:sz w:val="18"/>
                <w:szCs w:val="18"/>
              </w:rPr>
              <w:t>2.0</w:t>
            </w:r>
          </w:p>
        </w:tc>
      </w:tr>
      <w:tr w:rsidR="00FC1D20" w:rsidRPr="00272A89" w14:paraId="1DB854AC" w14:textId="77777777" w:rsidTr="009C60C5">
        <w:trPr>
          <w:trHeight w:val="313"/>
        </w:trPr>
        <w:tc>
          <w:tcPr>
            <w:tcW w:w="3256" w:type="dxa"/>
            <w:noWrap/>
            <w:vAlign w:val="center"/>
            <w:hideMark/>
          </w:tcPr>
          <w:p w14:paraId="1B416163" w14:textId="77777777" w:rsidR="00C10E2A" w:rsidRPr="00272A89" w:rsidRDefault="00C10E2A">
            <w:pPr>
              <w:rPr>
                <w:rFonts w:eastAsia="Times New Roman"/>
                <w:color w:val="000000"/>
                <w:sz w:val="18"/>
                <w:szCs w:val="18"/>
                <w:lang w:eastAsia="ko-KR"/>
              </w:rPr>
            </w:pPr>
            <w:r w:rsidRPr="00272A89">
              <w:rPr>
                <w:color w:val="000000"/>
                <w:sz w:val="18"/>
                <w:szCs w:val="18"/>
              </w:rPr>
              <w:t>Боловсрол</w:t>
            </w:r>
          </w:p>
        </w:tc>
        <w:tc>
          <w:tcPr>
            <w:tcW w:w="1134" w:type="dxa"/>
            <w:noWrap/>
            <w:vAlign w:val="center"/>
            <w:hideMark/>
          </w:tcPr>
          <w:p w14:paraId="3641D3DB" w14:textId="77777777" w:rsidR="00C10E2A" w:rsidRPr="00272A89" w:rsidRDefault="00C10E2A">
            <w:pPr>
              <w:jc w:val="right"/>
              <w:rPr>
                <w:rFonts w:eastAsia="Times New Roman"/>
                <w:color w:val="000000"/>
                <w:sz w:val="18"/>
                <w:szCs w:val="18"/>
                <w:lang w:eastAsia="ko-KR"/>
              </w:rPr>
            </w:pPr>
            <w:r w:rsidRPr="00272A89">
              <w:rPr>
                <w:color w:val="000000"/>
                <w:sz w:val="18"/>
                <w:szCs w:val="18"/>
              </w:rPr>
              <w:t>0.2</w:t>
            </w:r>
          </w:p>
        </w:tc>
        <w:tc>
          <w:tcPr>
            <w:tcW w:w="992" w:type="dxa"/>
            <w:noWrap/>
            <w:vAlign w:val="center"/>
            <w:hideMark/>
          </w:tcPr>
          <w:p w14:paraId="16693793" w14:textId="77777777" w:rsidR="00C10E2A" w:rsidRPr="00272A89" w:rsidRDefault="00C10E2A">
            <w:pPr>
              <w:jc w:val="right"/>
              <w:rPr>
                <w:rFonts w:eastAsia="Times New Roman"/>
                <w:color w:val="000000"/>
                <w:sz w:val="18"/>
                <w:szCs w:val="18"/>
                <w:lang w:eastAsia="ko-KR"/>
              </w:rPr>
            </w:pPr>
            <w:r w:rsidRPr="00272A89">
              <w:rPr>
                <w:color w:val="000000"/>
                <w:sz w:val="18"/>
                <w:szCs w:val="18"/>
              </w:rPr>
              <w:t>0.8</w:t>
            </w:r>
          </w:p>
        </w:tc>
        <w:tc>
          <w:tcPr>
            <w:tcW w:w="992" w:type="dxa"/>
            <w:noWrap/>
            <w:vAlign w:val="center"/>
            <w:hideMark/>
          </w:tcPr>
          <w:p w14:paraId="5D85D306" w14:textId="77777777" w:rsidR="00C10E2A" w:rsidRPr="00272A89" w:rsidRDefault="00C10E2A">
            <w:pPr>
              <w:jc w:val="right"/>
              <w:rPr>
                <w:rFonts w:eastAsia="Times New Roman"/>
                <w:color w:val="000000"/>
                <w:sz w:val="18"/>
                <w:szCs w:val="18"/>
                <w:lang w:eastAsia="ko-KR"/>
              </w:rPr>
            </w:pPr>
            <w:r w:rsidRPr="00272A89">
              <w:rPr>
                <w:color w:val="000000"/>
                <w:sz w:val="18"/>
                <w:szCs w:val="18"/>
              </w:rPr>
              <w:t>0.3</w:t>
            </w:r>
          </w:p>
        </w:tc>
        <w:tc>
          <w:tcPr>
            <w:tcW w:w="992" w:type="dxa"/>
            <w:vAlign w:val="center"/>
          </w:tcPr>
          <w:p w14:paraId="71FD781A" w14:textId="77777777" w:rsidR="00C10E2A" w:rsidRPr="00272A89" w:rsidRDefault="00C10E2A">
            <w:pPr>
              <w:jc w:val="right"/>
              <w:rPr>
                <w:rFonts w:eastAsia="Times New Roman"/>
                <w:color w:val="000000"/>
                <w:sz w:val="18"/>
                <w:szCs w:val="18"/>
                <w:lang w:eastAsia="ko-KR"/>
              </w:rPr>
            </w:pPr>
            <w:r w:rsidRPr="00272A89">
              <w:rPr>
                <w:color w:val="000000"/>
                <w:sz w:val="18"/>
                <w:szCs w:val="18"/>
              </w:rPr>
              <w:t>0.4</w:t>
            </w:r>
          </w:p>
        </w:tc>
        <w:tc>
          <w:tcPr>
            <w:tcW w:w="993" w:type="dxa"/>
            <w:vAlign w:val="center"/>
          </w:tcPr>
          <w:p w14:paraId="23F55F01" w14:textId="77777777" w:rsidR="00C10E2A" w:rsidRPr="00272A89" w:rsidRDefault="00C10E2A">
            <w:pPr>
              <w:jc w:val="right"/>
              <w:rPr>
                <w:color w:val="000000"/>
                <w:sz w:val="18"/>
                <w:szCs w:val="18"/>
              </w:rPr>
            </w:pPr>
            <w:r w:rsidRPr="00272A89">
              <w:rPr>
                <w:color w:val="000000"/>
                <w:sz w:val="18"/>
                <w:szCs w:val="18"/>
              </w:rPr>
              <w:t>11.5</w:t>
            </w:r>
          </w:p>
        </w:tc>
        <w:tc>
          <w:tcPr>
            <w:tcW w:w="992" w:type="dxa"/>
            <w:vAlign w:val="center"/>
          </w:tcPr>
          <w:p w14:paraId="174A7006" w14:textId="57CF4D25" w:rsidR="00C10E2A" w:rsidRPr="00272A89" w:rsidRDefault="00C10E2A" w:rsidP="00D34B15">
            <w:pPr>
              <w:jc w:val="right"/>
              <w:rPr>
                <w:color w:val="000000"/>
                <w:sz w:val="18"/>
                <w:szCs w:val="18"/>
              </w:rPr>
            </w:pPr>
            <w:r w:rsidRPr="00272A89">
              <w:rPr>
                <w:sz w:val="18"/>
                <w:szCs w:val="18"/>
              </w:rPr>
              <w:t>0.0</w:t>
            </w:r>
          </w:p>
        </w:tc>
      </w:tr>
      <w:tr w:rsidR="00FC1D20" w:rsidRPr="00272A89" w14:paraId="0DD6E25E" w14:textId="77777777" w:rsidTr="009C60C5">
        <w:trPr>
          <w:trHeight w:val="313"/>
        </w:trPr>
        <w:tc>
          <w:tcPr>
            <w:tcW w:w="3256" w:type="dxa"/>
            <w:noWrap/>
            <w:vAlign w:val="center"/>
            <w:hideMark/>
          </w:tcPr>
          <w:p w14:paraId="439510B1" w14:textId="77777777" w:rsidR="00C10E2A" w:rsidRPr="00272A89" w:rsidRDefault="00C10E2A">
            <w:pPr>
              <w:rPr>
                <w:rFonts w:eastAsia="Times New Roman"/>
                <w:color w:val="000000"/>
                <w:sz w:val="18"/>
                <w:szCs w:val="18"/>
                <w:lang w:eastAsia="ko-KR"/>
              </w:rPr>
            </w:pPr>
            <w:r w:rsidRPr="00272A89">
              <w:rPr>
                <w:color w:val="000000"/>
                <w:sz w:val="18"/>
                <w:szCs w:val="18"/>
              </w:rPr>
              <w:t>Боловсруулах үйлдвэрлэл</w:t>
            </w:r>
          </w:p>
        </w:tc>
        <w:tc>
          <w:tcPr>
            <w:tcW w:w="1134" w:type="dxa"/>
            <w:noWrap/>
            <w:vAlign w:val="center"/>
            <w:hideMark/>
          </w:tcPr>
          <w:p w14:paraId="48AE37B5" w14:textId="77777777" w:rsidR="00C10E2A" w:rsidRPr="00272A89" w:rsidRDefault="00C10E2A">
            <w:pPr>
              <w:jc w:val="right"/>
              <w:rPr>
                <w:rFonts w:eastAsia="Times New Roman"/>
                <w:color w:val="000000"/>
                <w:sz w:val="18"/>
                <w:szCs w:val="18"/>
                <w:lang w:eastAsia="ko-KR"/>
              </w:rPr>
            </w:pPr>
            <w:r w:rsidRPr="00272A89">
              <w:rPr>
                <w:color w:val="000000"/>
                <w:sz w:val="18"/>
                <w:szCs w:val="18"/>
              </w:rPr>
              <w:t>8.2</w:t>
            </w:r>
          </w:p>
        </w:tc>
        <w:tc>
          <w:tcPr>
            <w:tcW w:w="992" w:type="dxa"/>
            <w:noWrap/>
            <w:vAlign w:val="center"/>
            <w:hideMark/>
          </w:tcPr>
          <w:p w14:paraId="5E9BF9B0" w14:textId="77777777" w:rsidR="00C10E2A" w:rsidRPr="00272A89" w:rsidRDefault="00C10E2A">
            <w:pPr>
              <w:jc w:val="right"/>
              <w:rPr>
                <w:rFonts w:eastAsia="Times New Roman"/>
                <w:color w:val="000000"/>
                <w:sz w:val="18"/>
                <w:szCs w:val="18"/>
                <w:lang w:eastAsia="ko-KR"/>
              </w:rPr>
            </w:pPr>
            <w:r w:rsidRPr="00272A89">
              <w:rPr>
                <w:color w:val="000000"/>
                <w:sz w:val="18"/>
                <w:szCs w:val="18"/>
              </w:rPr>
              <w:t>4.1</w:t>
            </w:r>
          </w:p>
        </w:tc>
        <w:tc>
          <w:tcPr>
            <w:tcW w:w="992" w:type="dxa"/>
            <w:noWrap/>
            <w:vAlign w:val="center"/>
            <w:hideMark/>
          </w:tcPr>
          <w:p w14:paraId="20C6B419" w14:textId="77777777" w:rsidR="00C10E2A" w:rsidRPr="00272A89" w:rsidRDefault="00C10E2A">
            <w:pPr>
              <w:jc w:val="right"/>
              <w:rPr>
                <w:rFonts w:eastAsia="Times New Roman"/>
                <w:color w:val="000000"/>
                <w:sz w:val="18"/>
                <w:szCs w:val="18"/>
                <w:lang w:eastAsia="ko-KR"/>
              </w:rPr>
            </w:pPr>
            <w:r w:rsidRPr="00272A89">
              <w:rPr>
                <w:color w:val="000000"/>
                <w:sz w:val="18"/>
                <w:szCs w:val="18"/>
              </w:rPr>
              <w:t>20.5</w:t>
            </w:r>
          </w:p>
        </w:tc>
        <w:tc>
          <w:tcPr>
            <w:tcW w:w="992" w:type="dxa"/>
            <w:vAlign w:val="center"/>
          </w:tcPr>
          <w:p w14:paraId="01F7F0C9" w14:textId="77777777" w:rsidR="00C10E2A" w:rsidRPr="00272A89" w:rsidRDefault="00C10E2A">
            <w:pPr>
              <w:jc w:val="right"/>
              <w:rPr>
                <w:rFonts w:eastAsia="Times New Roman"/>
                <w:color w:val="000000"/>
                <w:sz w:val="18"/>
                <w:szCs w:val="18"/>
                <w:lang w:eastAsia="ko-KR"/>
              </w:rPr>
            </w:pPr>
            <w:r w:rsidRPr="00272A89">
              <w:rPr>
                <w:color w:val="000000"/>
                <w:sz w:val="18"/>
                <w:szCs w:val="18"/>
              </w:rPr>
              <w:t>2.8</w:t>
            </w:r>
          </w:p>
        </w:tc>
        <w:tc>
          <w:tcPr>
            <w:tcW w:w="993" w:type="dxa"/>
            <w:vAlign w:val="center"/>
          </w:tcPr>
          <w:p w14:paraId="1FDD105C" w14:textId="77777777" w:rsidR="00C10E2A" w:rsidRPr="00272A89" w:rsidRDefault="00C10E2A">
            <w:pPr>
              <w:jc w:val="right"/>
              <w:rPr>
                <w:color w:val="000000"/>
                <w:sz w:val="18"/>
                <w:szCs w:val="18"/>
              </w:rPr>
            </w:pPr>
            <w:r w:rsidRPr="00272A89">
              <w:rPr>
                <w:color w:val="000000"/>
                <w:sz w:val="18"/>
                <w:szCs w:val="18"/>
              </w:rPr>
              <w:t>542.7</w:t>
            </w:r>
          </w:p>
        </w:tc>
        <w:tc>
          <w:tcPr>
            <w:tcW w:w="992" w:type="dxa"/>
            <w:vAlign w:val="center"/>
          </w:tcPr>
          <w:p w14:paraId="7EC95BE2" w14:textId="46CF713D" w:rsidR="00C10E2A" w:rsidRPr="00272A89" w:rsidRDefault="00C10E2A" w:rsidP="00D34B15">
            <w:pPr>
              <w:jc w:val="right"/>
              <w:rPr>
                <w:color w:val="000000"/>
                <w:sz w:val="18"/>
                <w:szCs w:val="18"/>
              </w:rPr>
            </w:pPr>
            <w:r w:rsidRPr="00272A89">
              <w:rPr>
                <w:sz w:val="18"/>
                <w:szCs w:val="18"/>
              </w:rPr>
              <w:t>1.1</w:t>
            </w:r>
          </w:p>
        </w:tc>
      </w:tr>
      <w:tr w:rsidR="00FC1D20" w:rsidRPr="00272A89" w14:paraId="52A270EB" w14:textId="77777777" w:rsidTr="009C60C5">
        <w:trPr>
          <w:trHeight w:val="313"/>
        </w:trPr>
        <w:tc>
          <w:tcPr>
            <w:tcW w:w="3256" w:type="dxa"/>
            <w:noWrap/>
            <w:vAlign w:val="center"/>
            <w:hideMark/>
          </w:tcPr>
          <w:p w14:paraId="07B6EDF8" w14:textId="77777777" w:rsidR="00C10E2A" w:rsidRPr="00272A89" w:rsidRDefault="00C10E2A">
            <w:pPr>
              <w:rPr>
                <w:color w:val="000000"/>
                <w:sz w:val="18"/>
                <w:szCs w:val="18"/>
              </w:rPr>
            </w:pPr>
            <w:r w:rsidRPr="00272A89">
              <w:rPr>
                <w:color w:val="000000"/>
                <w:sz w:val="18"/>
                <w:szCs w:val="18"/>
              </w:rPr>
              <w:t>Бөөний болон жижиглэн худалдаа; машин, мотоциклийн засвар үйлчилгээ</w:t>
            </w:r>
          </w:p>
        </w:tc>
        <w:tc>
          <w:tcPr>
            <w:tcW w:w="1134" w:type="dxa"/>
            <w:noWrap/>
            <w:vAlign w:val="center"/>
            <w:hideMark/>
          </w:tcPr>
          <w:p w14:paraId="0FD3F0F4" w14:textId="77777777" w:rsidR="00C10E2A" w:rsidRPr="00272A89" w:rsidRDefault="00C10E2A">
            <w:pPr>
              <w:jc w:val="right"/>
              <w:rPr>
                <w:rFonts w:eastAsia="Times New Roman"/>
                <w:color w:val="000000"/>
                <w:sz w:val="18"/>
                <w:szCs w:val="18"/>
                <w:lang w:eastAsia="ko-KR"/>
              </w:rPr>
            </w:pPr>
            <w:r w:rsidRPr="00272A89">
              <w:rPr>
                <w:color w:val="000000"/>
                <w:sz w:val="18"/>
                <w:szCs w:val="18"/>
              </w:rPr>
              <w:t>149.4</w:t>
            </w:r>
          </w:p>
        </w:tc>
        <w:tc>
          <w:tcPr>
            <w:tcW w:w="992" w:type="dxa"/>
            <w:noWrap/>
            <w:vAlign w:val="center"/>
            <w:hideMark/>
          </w:tcPr>
          <w:p w14:paraId="50CF7A69" w14:textId="77777777" w:rsidR="00C10E2A" w:rsidRPr="00272A89" w:rsidRDefault="00C10E2A">
            <w:pPr>
              <w:jc w:val="right"/>
              <w:rPr>
                <w:rFonts w:eastAsia="Times New Roman"/>
                <w:color w:val="000000"/>
                <w:sz w:val="18"/>
                <w:szCs w:val="18"/>
                <w:lang w:eastAsia="ko-KR"/>
              </w:rPr>
            </w:pPr>
            <w:r w:rsidRPr="00272A89">
              <w:rPr>
                <w:color w:val="000000"/>
                <w:sz w:val="18"/>
                <w:szCs w:val="18"/>
              </w:rPr>
              <w:t>246.6</w:t>
            </w:r>
          </w:p>
        </w:tc>
        <w:tc>
          <w:tcPr>
            <w:tcW w:w="992" w:type="dxa"/>
            <w:noWrap/>
            <w:vAlign w:val="center"/>
            <w:hideMark/>
          </w:tcPr>
          <w:p w14:paraId="4297E9B5" w14:textId="77777777" w:rsidR="00C10E2A" w:rsidRPr="00272A89" w:rsidRDefault="00C10E2A">
            <w:pPr>
              <w:jc w:val="right"/>
              <w:rPr>
                <w:rFonts w:eastAsia="Times New Roman"/>
                <w:color w:val="000000"/>
                <w:sz w:val="18"/>
                <w:szCs w:val="18"/>
                <w:lang w:eastAsia="ko-KR"/>
              </w:rPr>
            </w:pPr>
            <w:r w:rsidRPr="00272A89">
              <w:rPr>
                <w:color w:val="000000"/>
                <w:sz w:val="18"/>
                <w:szCs w:val="18"/>
              </w:rPr>
              <w:t>204.6</w:t>
            </w:r>
          </w:p>
        </w:tc>
        <w:tc>
          <w:tcPr>
            <w:tcW w:w="992" w:type="dxa"/>
            <w:vAlign w:val="center"/>
          </w:tcPr>
          <w:p w14:paraId="58ED9D3E" w14:textId="77777777" w:rsidR="00C10E2A" w:rsidRPr="00272A89" w:rsidRDefault="00C10E2A">
            <w:pPr>
              <w:jc w:val="right"/>
              <w:rPr>
                <w:rFonts w:eastAsia="Times New Roman"/>
                <w:color w:val="000000"/>
                <w:sz w:val="18"/>
                <w:szCs w:val="18"/>
                <w:lang w:eastAsia="ko-KR"/>
              </w:rPr>
            </w:pPr>
            <w:r w:rsidRPr="00272A89">
              <w:rPr>
                <w:color w:val="000000"/>
                <w:sz w:val="18"/>
                <w:szCs w:val="18"/>
              </w:rPr>
              <w:t>61.3</w:t>
            </w:r>
          </w:p>
        </w:tc>
        <w:tc>
          <w:tcPr>
            <w:tcW w:w="993" w:type="dxa"/>
            <w:vAlign w:val="center"/>
          </w:tcPr>
          <w:p w14:paraId="2EB64138" w14:textId="77777777" w:rsidR="00C10E2A" w:rsidRPr="00272A89" w:rsidRDefault="00C10E2A">
            <w:pPr>
              <w:jc w:val="right"/>
              <w:rPr>
                <w:color w:val="000000"/>
                <w:sz w:val="18"/>
                <w:szCs w:val="18"/>
              </w:rPr>
            </w:pPr>
            <w:r w:rsidRPr="00272A89">
              <w:rPr>
                <w:color w:val="000000"/>
                <w:sz w:val="18"/>
                <w:szCs w:val="18"/>
              </w:rPr>
              <w:t>4,835.3</w:t>
            </w:r>
          </w:p>
        </w:tc>
        <w:tc>
          <w:tcPr>
            <w:tcW w:w="992" w:type="dxa"/>
            <w:vAlign w:val="center"/>
          </w:tcPr>
          <w:p w14:paraId="20F0D830" w14:textId="1F38011C" w:rsidR="00C10E2A" w:rsidRPr="00272A89" w:rsidRDefault="00C10E2A" w:rsidP="00D34B15">
            <w:pPr>
              <w:jc w:val="right"/>
              <w:rPr>
                <w:color w:val="000000"/>
                <w:sz w:val="18"/>
                <w:szCs w:val="18"/>
              </w:rPr>
            </w:pPr>
            <w:r w:rsidRPr="00272A89">
              <w:rPr>
                <w:sz w:val="18"/>
                <w:szCs w:val="18"/>
              </w:rPr>
              <w:t>9.9</w:t>
            </w:r>
          </w:p>
        </w:tc>
      </w:tr>
      <w:tr w:rsidR="00FC1D20" w:rsidRPr="00272A89" w14:paraId="2E02F98E" w14:textId="77777777" w:rsidTr="009C60C5">
        <w:trPr>
          <w:trHeight w:val="313"/>
        </w:trPr>
        <w:tc>
          <w:tcPr>
            <w:tcW w:w="3256" w:type="dxa"/>
            <w:noWrap/>
            <w:vAlign w:val="center"/>
            <w:hideMark/>
          </w:tcPr>
          <w:p w14:paraId="3CD2CC26" w14:textId="77777777" w:rsidR="00C10E2A" w:rsidRPr="00272A89" w:rsidRDefault="00C10E2A">
            <w:pPr>
              <w:rPr>
                <w:color w:val="000000"/>
                <w:sz w:val="18"/>
                <w:szCs w:val="18"/>
              </w:rPr>
            </w:pPr>
            <w:r w:rsidRPr="00272A89">
              <w:rPr>
                <w:color w:val="000000"/>
                <w:sz w:val="18"/>
                <w:szCs w:val="18"/>
              </w:rPr>
              <w:t>Зочид буудал, байр,</w:t>
            </w:r>
          </w:p>
          <w:p w14:paraId="7DEEB367" w14:textId="77777777" w:rsidR="00C10E2A" w:rsidRPr="00272A89" w:rsidRDefault="00C10E2A">
            <w:pPr>
              <w:rPr>
                <w:color w:val="000000"/>
                <w:sz w:val="18"/>
                <w:szCs w:val="18"/>
              </w:rPr>
            </w:pPr>
            <w:r w:rsidRPr="00272A89">
              <w:rPr>
                <w:color w:val="000000"/>
                <w:sz w:val="18"/>
                <w:szCs w:val="18"/>
              </w:rPr>
              <w:t>сууц болон нийтийн хоолны</w:t>
            </w:r>
          </w:p>
          <w:p w14:paraId="4965824F" w14:textId="77777777" w:rsidR="00C10E2A" w:rsidRPr="00272A89" w:rsidRDefault="00C10E2A">
            <w:pPr>
              <w:rPr>
                <w:rFonts w:eastAsia="Times New Roman"/>
                <w:color w:val="000000"/>
                <w:sz w:val="18"/>
                <w:szCs w:val="18"/>
                <w:lang w:eastAsia="ko-KR"/>
              </w:rPr>
            </w:pPr>
            <w:r w:rsidRPr="00272A89">
              <w:rPr>
                <w:color w:val="000000"/>
                <w:sz w:val="18"/>
                <w:szCs w:val="18"/>
              </w:rPr>
              <w:t>үйлчилгээ</w:t>
            </w:r>
          </w:p>
        </w:tc>
        <w:tc>
          <w:tcPr>
            <w:tcW w:w="1134" w:type="dxa"/>
            <w:noWrap/>
            <w:vAlign w:val="center"/>
            <w:hideMark/>
          </w:tcPr>
          <w:p w14:paraId="5644EF55"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2" w:type="dxa"/>
            <w:noWrap/>
            <w:vAlign w:val="center"/>
            <w:hideMark/>
          </w:tcPr>
          <w:p w14:paraId="2D9E7987" w14:textId="77777777" w:rsidR="00C10E2A" w:rsidRPr="00272A89" w:rsidRDefault="00C10E2A">
            <w:pPr>
              <w:jc w:val="right"/>
              <w:rPr>
                <w:rFonts w:eastAsia="Times New Roman"/>
                <w:color w:val="000000"/>
                <w:sz w:val="18"/>
                <w:szCs w:val="18"/>
                <w:lang w:eastAsia="ko-KR"/>
              </w:rPr>
            </w:pPr>
            <w:r w:rsidRPr="00272A89">
              <w:rPr>
                <w:color w:val="000000"/>
                <w:sz w:val="18"/>
                <w:szCs w:val="18"/>
              </w:rPr>
              <w:t>2.4</w:t>
            </w:r>
          </w:p>
        </w:tc>
        <w:tc>
          <w:tcPr>
            <w:tcW w:w="992" w:type="dxa"/>
            <w:noWrap/>
            <w:vAlign w:val="center"/>
            <w:hideMark/>
          </w:tcPr>
          <w:p w14:paraId="33A90E3B" w14:textId="77777777" w:rsidR="00C10E2A" w:rsidRPr="00272A89" w:rsidRDefault="00C10E2A">
            <w:pPr>
              <w:jc w:val="right"/>
              <w:rPr>
                <w:rFonts w:eastAsia="Times New Roman"/>
                <w:color w:val="000000"/>
                <w:sz w:val="18"/>
                <w:szCs w:val="18"/>
                <w:lang w:eastAsia="ko-KR"/>
              </w:rPr>
            </w:pPr>
            <w:r w:rsidRPr="00272A89">
              <w:rPr>
                <w:color w:val="000000"/>
                <w:sz w:val="18"/>
                <w:szCs w:val="18"/>
              </w:rPr>
              <w:t>0.9</w:t>
            </w:r>
          </w:p>
        </w:tc>
        <w:tc>
          <w:tcPr>
            <w:tcW w:w="992" w:type="dxa"/>
            <w:vAlign w:val="center"/>
          </w:tcPr>
          <w:p w14:paraId="7793AD45"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3" w:type="dxa"/>
            <w:vAlign w:val="center"/>
          </w:tcPr>
          <w:p w14:paraId="776B26F9" w14:textId="77777777" w:rsidR="00C10E2A" w:rsidRPr="00272A89" w:rsidRDefault="00C10E2A">
            <w:pPr>
              <w:jc w:val="right"/>
              <w:rPr>
                <w:color w:val="000000"/>
                <w:sz w:val="18"/>
                <w:szCs w:val="18"/>
              </w:rPr>
            </w:pPr>
            <w:r w:rsidRPr="00272A89">
              <w:rPr>
                <w:color w:val="000000"/>
                <w:sz w:val="18"/>
                <w:szCs w:val="18"/>
              </w:rPr>
              <w:t>469.8</w:t>
            </w:r>
          </w:p>
        </w:tc>
        <w:tc>
          <w:tcPr>
            <w:tcW w:w="992" w:type="dxa"/>
            <w:vAlign w:val="center"/>
          </w:tcPr>
          <w:p w14:paraId="64C328D9" w14:textId="428F61BE" w:rsidR="00C10E2A" w:rsidRPr="00272A89" w:rsidRDefault="00C10E2A" w:rsidP="00D34B15">
            <w:pPr>
              <w:jc w:val="right"/>
              <w:rPr>
                <w:color w:val="000000"/>
                <w:sz w:val="18"/>
                <w:szCs w:val="18"/>
              </w:rPr>
            </w:pPr>
            <w:r w:rsidRPr="00272A89">
              <w:rPr>
                <w:sz w:val="18"/>
                <w:szCs w:val="18"/>
              </w:rPr>
              <w:t>1.0</w:t>
            </w:r>
          </w:p>
        </w:tc>
      </w:tr>
      <w:tr w:rsidR="00FC1D20" w:rsidRPr="00272A89" w14:paraId="55097BDA" w14:textId="77777777" w:rsidTr="009C60C5">
        <w:trPr>
          <w:trHeight w:val="313"/>
        </w:trPr>
        <w:tc>
          <w:tcPr>
            <w:tcW w:w="3256" w:type="dxa"/>
            <w:noWrap/>
            <w:vAlign w:val="center"/>
            <w:hideMark/>
          </w:tcPr>
          <w:p w14:paraId="432C8591" w14:textId="77777777" w:rsidR="00C10E2A" w:rsidRPr="00272A89" w:rsidRDefault="00C10E2A">
            <w:pPr>
              <w:rPr>
                <w:rFonts w:eastAsia="Times New Roman"/>
                <w:color w:val="000000"/>
                <w:sz w:val="18"/>
                <w:szCs w:val="18"/>
                <w:lang w:eastAsia="ko-KR"/>
              </w:rPr>
            </w:pPr>
            <w:r w:rsidRPr="00272A89">
              <w:rPr>
                <w:color w:val="000000"/>
                <w:sz w:val="18"/>
                <w:szCs w:val="18"/>
              </w:rPr>
              <w:t>Мэдээлэл, холбоо</w:t>
            </w:r>
          </w:p>
        </w:tc>
        <w:tc>
          <w:tcPr>
            <w:tcW w:w="1134" w:type="dxa"/>
            <w:noWrap/>
            <w:vAlign w:val="center"/>
            <w:hideMark/>
          </w:tcPr>
          <w:p w14:paraId="1E0CE25F" w14:textId="77777777" w:rsidR="00C10E2A" w:rsidRPr="00272A89" w:rsidRDefault="00C10E2A">
            <w:pPr>
              <w:jc w:val="right"/>
              <w:rPr>
                <w:rFonts w:eastAsia="Times New Roman"/>
                <w:color w:val="000000"/>
                <w:sz w:val="18"/>
                <w:szCs w:val="18"/>
                <w:lang w:eastAsia="ko-KR"/>
              </w:rPr>
            </w:pPr>
            <w:r w:rsidRPr="00272A89">
              <w:rPr>
                <w:color w:val="000000"/>
                <w:sz w:val="18"/>
                <w:szCs w:val="18"/>
              </w:rPr>
              <w:t>15.6</w:t>
            </w:r>
          </w:p>
        </w:tc>
        <w:tc>
          <w:tcPr>
            <w:tcW w:w="992" w:type="dxa"/>
            <w:noWrap/>
            <w:vAlign w:val="center"/>
            <w:hideMark/>
          </w:tcPr>
          <w:p w14:paraId="6F55100E" w14:textId="77777777" w:rsidR="00C10E2A" w:rsidRPr="00272A89" w:rsidRDefault="00C10E2A">
            <w:pPr>
              <w:jc w:val="right"/>
              <w:rPr>
                <w:rFonts w:eastAsia="Times New Roman"/>
                <w:color w:val="000000"/>
                <w:sz w:val="18"/>
                <w:szCs w:val="18"/>
                <w:lang w:eastAsia="ko-KR"/>
              </w:rPr>
            </w:pPr>
            <w:r w:rsidRPr="00272A89">
              <w:rPr>
                <w:color w:val="000000"/>
                <w:sz w:val="18"/>
                <w:szCs w:val="18"/>
              </w:rPr>
              <w:t>28.3</w:t>
            </w:r>
          </w:p>
        </w:tc>
        <w:tc>
          <w:tcPr>
            <w:tcW w:w="992" w:type="dxa"/>
            <w:noWrap/>
            <w:vAlign w:val="center"/>
            <w:hideMark/>
          </w:tcPr>
          <w:p w14:paraId="2D55D61C" w14:textId="77777777" w:rsidR="00C10E2A" w:rsidRPr="00272A89" w:rsidRDefault="00C10E2A">
            <w:pPr>
              <w:jc w:val="right"/>
              <w:rPr>
                <w:rFonts w:eastAsia="Times New Roman"/>
                <w:color w:val="000000"/>
                <w:sz w:val="18"/>
                <w:szCs w:val="18"/>
                <w:lang w:eastAsia="ko-KR"/>
              </w:rPr>
            </w:pPr>
            <w:r w:rsidRPr="00272A89">
              <w:rPr>
                <w:color w:val="000000"/>
                <w:sz w:val="18"/>
                <w:szCs w:val="18"/>
              </w:rPr>
              <w:t>36.9</w:t>
            </w:r>
          </w:p>
        </w:tc>
        <w:tc>
          <w:tcPr>
            <w:tcW w:w="992" w:type="dxa"/>
            <w:vAlign w:val="center"/>
          </w:tcPr>
          <w:p w14:paraId="5103AEBC" w14:textId="77777777" w:rsidR="00C10E2A" w:rsidRPr="00272A89" w:rsidRDefault="00C10E2A">
            <w:pPr>
              <w:jc w:val="right"/>
              <w:rPr>
                <w:rFonts w:eastAsia="Times New Roman"/>
                <w:color w:val="000000"/>
                <w:sz w:val="18"/>
                <w:szCs w:val="18"/>
                <w:lang w:eastAsia="ko-KR"/>
              </w:rPr>
            </w:pPr>
            <w:r w:rsidRPr="00272A89">
              <w:rPr>
                <w:color w:val="000000"/>
                <w:sz w:val="18"/>
                <w:szCs w:val="18"/>
              </w:rPr>
              <w:t>8.2</w:t>
            </w:r>
          </w:p>
        </w:tc>
        <w:tc>
          <w:tcPr>
            <w:tcW w:w="993" w:type="dxa"/>
            <w:vAlign w:val="center"/>
          </w:tcPr>
          <w:p w14:paraId="155355D7" w14:textId="77777777" w:rsidR="00C10E2A" w:rsidRPr="00272A89" w:rsidRDefault="00C10E2A">
            <w:pPr>
              <w:jc w:val="right"/>
              <w:rPr>
                <w:color w:val="000000"/>
                <w:sz w:val="18"/>
                <w:szCs w:val="18"/>
              </w:rPr>
            </w:pPr>
            <w:r w:rsidRPr="00272A89">
              <w:rPr>
                <w:color w:val="000000"/>
                <w:sz w:val="18"/>
                <w:szCs w:val="18"/>
              </w:rPr>
              <w:t>282.1</w:t>
            </w:r>
          </w:p>
        </w:tc>
        <w:tc>
          <w:tcPr>
            <w:tcW w:w="992" w:type="dxa"/>
            <w:vAlign w:val="center"/>
          </w:tcPr>
          <w:p w14:paraId="3910D007" w14:textId="11A5964F" w:rsidR="00C10E2A" w:rsidRPr="00272A89" w:rsidRDefault="00C10E2A" w:rsidP="00D34B15">
            <w:pPr>
              <w:jc w:val="right"/>
              <w:rPr>
                <w:color w:val="000000"/>
                <w:sz w:val="18"/>
                <w:szCs w:val="18"/>
              </w:rPr>
            </w:pPr>
            <w:r w:rsidRPr="00272A89">
              <w:rPr>
                <w:sz w:val="18"/>
                <w:szCs w:val="18"/>
              </w:rPr>
              <w:t>0.6</w:t>
            </w:r>
          </w:p>
        </w:tc>
      </w:tr>
      <w:tr w:rsidR="00FC1D20" w:rsidRPr="00272A89" w14:paraId="40B6F16F" w14:textId="77777777" w:rsidTr="009C60C5">
        <w:trPr>
          <w:trHeight w:val="313"/>
        </w:trPr>
        <w:tc>
          <w:tcPr>
            <w:tcW w:w="3256" w:type="dxa"/>
            <w:noWrap/>
            <w:vAlign w:val="center"/>
            <w:hideMark/>
          </w:tcPr>
          <w:p w14:paraId="67E135D5" w14:textId="77777777" w:rsidR="00C10E2A" w:rsidRPr="00272A89" w:rsidRDefault="00C10E2A">
            <w:pPr>
              <w:rPr>
                <w:color w:val="000000"/>
                <w:sz w:val="18"/>
                <w:szCs w:val="18"/>
              </w:rPr>
            </w:pPr>
            <w:r w:rsidRPr="00272A89">
              <w:rPr>
                <w:color w:val="000000"/>
                <w:sz w:val="18"/>
                <w:szCs w:val="18"/>
              </w:rPr>
              <w:t>Мэргэжлийн, шинжлэх ухаан</w:t>
            </w:r>
          </w:p>
          <w:p w14:paraId="45DB0BD6" w14:textId="77777777" w:rsidR="00C10E2A" w:rsidRPr="00272A89" w:rsidRDefault="00C10E2A">
            <w:pPr>
              <w:rPr>
                <w:rFonts w:eastAsia="Times New Roman"/>
                <w:color w:val="000000"/>
                <w:sz w:val="18"/>
                <w:szCs w:val="18"/>
                <w:lang w:eastAsia="ko-KR"/>
              </w:rPr>
            </w:pPr>
            <w:r w:rsidRPr="00272A89">
              <w:rPr>
                <w:color w:val="000000"/>
                <w:sz w:val="18"/>
                <w:szCs w:val="18"/>
              </w:rPr>
              <w:t>болон техникийн үйл ажиллагаа</w:t>
            </w:r>
          </w:p>
        </w:tc>
        <w:tc>
          <w:tcPr>
            <w:tcW w:w="1134" w:type="dxa"/>
            <w:noWrap/>
            <w:vAlign w:val="center"/>
            <w:hideMark/>
          </w:tcPr>
          <w:p w14:paraId="7F61FA50" w14:textId="77777777" w:rsidR="00C10E2A" w:rsidRPr="00272A89" w:rsidRDefault="00C10E2A">
            <w:pPr>
              <w:jc w:val="right"/>
              <w:rPr>
                <w:rFonts w:eastAsia="Times New Roman"/>
                <w:color w:val="000000"/>
                <w:sz w:val="18"/>
                <w:szCs w:val="18"/>
                <w:lang w:eastAsia="ko-KR"/>
              </w:rPr>
            </w:pPr>
            <w:r w:rsidRPr="00272A89">
              <w:rPr>
                <w:color w:val="000000"/>
                <w:sz w:val="18"/>
                <w:szCs w:val="18"/>
              </w:rPr>
              <w:t>32.6</w:t>
            </w:r>
          </w:p>
        </w:tc>
        <w:tc>
          <w:tcPr>
            <w:tcW w:w="992" w:type="dxa"/>
            <w:noWrap/>
            <w:vAlign w:val="center"/>
            <w:hideMark/>
          </w:tcPr>
          <w:p w14:paraId="6CCCCCA4" w14:textId="77777777" w:rsidR="00C10E2A" w:rsidRPr="00272A89" w:rsidRDefault="00C10E2A">
            <w:pPr>
              <w:jc w:val="right"/>
              <w:rPr>
                <w:rFonts w:eastAsia="Times New Roman"/>
                <w:color w:val="000000"/>
                <w:sz w:val="18"/>
                <w:szCs w:val="18"/>
                <w:lang w:eastAsia="ko-KR"/>
              </w:rPr>
            </w:pPr>
            <w:r w:rsidRPr="00272A89">
              <w:rPr>
                <w:color w:val="000000"/>
                <w:sz w:val="18"/>
                <w:szCs w:val="18"/>
              </w:rPr>
              <w:t>217.4</w:t>
            </w:r>
          </w:p>
        </w:tc>
        <w:tc>
          <w:tcPr>
            <w:tcW w:w="992" w:type="dxa"/>
            <w:noWrap/>
            <w:vAlign w:val="center"/>
            <w:hideMark/>
          </w:tcPr>
          <w:p w14:paraId="07D399E8" w14:textId="77777777" w:rsidR="00C10E2A" w:rsidRPr="00272A89" w:rsidRDefault="00C10E2A">
            <w:pPr>
              <w:jc w:val="right"/>
              <w:rPr>
                <w:rFonts w:eastAsia="Times New Roman"/>
                <w:color w:val="000000"/>
                <w:sz w:val="18"/>
                <w:szCs w:val="18"/>
                <w:lang w:eastAsia="ko-KR"/>
              </w:rPr>
            </w:pPr>
            <w:r w:rsidRPr="00272A89">
              <w:rPr>
                <w:color w:val="000000"/>
                <w:sz w:val="18"/>
                <w:szCs w:val="18"/>
              </w:rPr>
              <w:t>235.8</w:t>
            </w:r>
          </w:p>
        </w:tc>
        <w:tc>
          <w:tcPr>
            <w:tcW w:w="992" w:type="dxa"/>
            <w:vAlign w:val="center"/>
          </w:tcPr>
          <w:p w14:paraId="5BC4032A" w14:textId="77777777" w:rsidR="00C10E2A" w:rsidRPr="00272A89" w:rsidRDefault="00C10E2A">
            <w:pPr>
              <w:jc w:val="right"/>
              <w:rPr>
                <w:rFonts w:eastAsia="Times New Roman"/>
                <w:color w:val="000000"/>
                <w:sz w:val="18"/>
                <w:szCs w:val="18"/>
                <w:lang w:eastAsia="ko-KR"/>
              </w:rPr>
            </w:pPr>
            <w:r w:rsidRPr="00272A89">
              <w:rPr>
                <w:color w:val="000000"/>
                <w:sz w:val="18"/>
                <w:szCs w:val="18"/>
              </w:rPr>
              <w:t>45.3</w:t>
            </w:r>
          </w:p>
        </w:tc>
        <w:tc>
          <w:tcPr>
            <w:tcW w:w="993" w:type="dxa"/>
            <w:vAlign w:val="center"/>
          </w:tcPr>
          <w:p w14:paraId="09BA50B5" w14:textId="77777777" w:rsidR="00C10E2A" w:rsidRPr="00272A89" w:rsidRDefault="00C10E2A">
            <w:pPr>
              <w:jc w:val="right"/>
              <w:rPr>
                <w:color w:val="000000"/>
                <w:sz w:val="18"/>
                <w:szCs w:val="18"/>
              </w:rPr>
            </w:pPr>
            <w:r w:rsidRPr="00272A89">
              <w:rPr>
                <w:color w:val="000000"/>
                <w:sz w:val="18"/>
                <w:szCs w:val="18"/>
              </w:rPr>
              <w:t>816.3</w:t>
            </w:r>
          </w:p>
        </w:tc>
        <w:tc>
          <w:tcPr>
            <w:tcW w:w="992" w:type="dxa"/>
            <w:vAlign w:val="center"/>
          </w:tcPr>
          <w:p w14:paraId="4BB6D930" w14:textId="188417D6" w:rsidR="00C10E2A" w:rsidRPr="00272A89" w:rsidRDefault="00C10E2A" w:rsidP="00D34B15">
            <w:pPr>
              <w:jc w:val="right"/>
              <w:rPr>
                <w:color w:val="000000"/>
                <w:sz w:val="18"/>
                <w:szCs w:val="18"/>
              </w:rPr>
            </w:pPr>
            <w:r w:rsidRPr="00272A89">
              <w:rPr>
                <w:sz w:val="18"/>
                <w:szCs w:val="18"/>
              </w:rPr>
              <w:t>1.7</w:t>
            </w:r>
          </w:p>
        </w:tc>
      </w:tr>
      <w:tr w:rsidR="00FC1D20" w:rsidRPr="00272A89" w14:paraId="177EE837" w14:textId="77777777" w:rsidTr="009C60C5">
        <w:trPr>
          <w:trHeight w:val="313"/>
        </w:trPr>
        <w:tc>
          <w:tcPr>
            <w:tcW w:w="3256" w:type="dxa"/>
            <w:noWrap/>
            <w:vAlign w:val="center"/>
            <w:hideMark/>
          </w:tcPr>
          <w:p w14:paraId="455917D9" w14:textId="77777777" w:rsidR="00C10E2A" w:rsidRPr="00272A89" w:rsidRDefault="00C10E2A">
            <w:pPr>
              <w:rPr>
                <w:color w:val="000000"/>
                <w:sz w:val="18"/>
                <w:szCs w:val="18"/>
              </w:rPr>
            </w:pPr>
            <w:r w:rsidRPr="00272A89">
              <w:rPr>
                <w:color w:val="000000"/>
                <w:sz w:val="18"/>
                <w:szCs w:val="18"/>
              </w:rPr>
              <w:t>Олон улсын байгууллага,</w:t>
            </w:r>
          </w:p>
          <w:p w14:paraId="05F4C896" w14:textId="77777777" w:rsidR="00C10E2A" w:rsidRPr="00272A89" w:rsidRDefault="00C10E2A">
            <w:pPr>
              <w:rPr>
                <w:color w:val="000000"/>
                <w:sz w:val="18"/>
                <w:szCs w:val="18"/>
              </w:rPr>
            </w:pPr>
            <w:r w:rsidRPr="00272A89">
              <w:rPr>
                <w:color w:val="000000"/>
                <w:sz w:val="18"/>
                <w:szCs w:val="18"/>
              </w:rPr>
              <w:t>суурин төлөөлөгчийн үйл ажиллагаа</w:t>
            </w:r>
          </w:p>
        </w:tc>
        <w:tc>
          <w:tcPr>
            <w:tcW w:w="1134" w:type="dxa"/>
            <w:noWrap/>
            <w:vAlign w:val="center"/>
            <w:hideMark/>
          </w:tcPr>
          <w:p w14:paraId="1ABFD36C" w14:textId="77777777" w:rsidR="00C10E2A" w:rsidRPr="00272A89" w:rsidRDefault="00C10E2A">
            <w:pPr>
              <w:jc w:val="right"/>
              <w:rPr>
                <w:rFonts w:eastAsia="Times New Roman"/>
                <w:color w:val="000000"/>
                <w:sz w:val="18"/>
                <w:szCs w:val="18"/>
                <w:lang w:eastAsia="ko-KR"/>
              </w:rPr>
            </w:pPr>
            <w:r w:rsidRPr="00272A89">
              <w:rPr>
                <w:color w:val="000000"/>
                <w:sz w:val="18"/>
                <w:szCs w:val="18"/>
              </w:rPr>
              <w:t>2.1</w:t>
            </w:r>
          </w:p>
        </w:tc>
        <w:tc>
          <w:tcPr>
            <w:tcW w:w="992" w:type="dxa"/>
            <w:noWrap/>
            <w:vAlign w:val="center"/>
            <w:hideMark/>
          </w:tcPr>
          <w:p w14:paraId="4C1EA12A" w14:textId="77777777" w:rsidR="00C10E2A" w:rsidRPr="00272A89" w:rsidRDefault="00C10E2A">
            <w:pPr>
              <w:jc w:val="right"/>
              <w:rPr>
                <w:rFonts w:eastAsia="Times New Roman"/>
                <w:color w:val="000000"/>
                <w:sz w:val="18"/>
                <w:szCs w:val="18"/>
                <w:lang w:eastAsia="ko-KR"/>
              </w:rPr>
            </w:pPr>
            <w:r w:rsidRPr="00272A89">
              <w:rPr>
                <w:color w:val="000000"/>
                <w:sz w:val="18"/>
                <w:szCs w:val="18"/>
              </w:rPr>
              <w:t>1.2</w:t>
            </w:r>
          </w:p>
        </w:tc>
        <w:tc>
          <w:tcPr>
            <w:tcW w:w="992" w:type="dxa"/>
            <w:noWrap/>
            <w:vAlign w:val="center"/>
            <w:hideMark/>
          </w:tcPr>
          <w:p w14:paraId="4E19944F" w14:textId="77777777" w:rsidR="00C10E2A" w:rsidRPr="00272A89" w:rsidRDefault="00C10E2A">
            <w:pPr>
              <w:jc w:val="right"/>
              <w:rPr>
                <w:rFonts w:eastAsia="Times New Roman"/>
                <w:color w:val="000000"/>
                <w:sz w:val="18"/>
                <w:szCs w:val="18"/>
                <w:lang w:eastAsia="ko-KR"/>
              </w:rPr>
            </w:pPr>
            <w:r w:rsidRPr="00272A89">
              <w:rPr>
                <w:color w:val="000000"/>
                <w:sz w:val="18"/>
                <w:szCs w:val="18"/>
              </w:rPr>
              <w:t>6.1</w:t>
            </w:r>
          </w:p>
        </w:tc>
        <w:tc>
          <w:tcPr>
            <w:tcW w:w="992" w:type="dxa"/>
            <w:vAlign w:val="center"/>
          </w:tcPr>
          <w:p w14:paraId="465B828D" w14:textId="77777777" w:rsidR="00C10E2A" w:rsidRPr="00272A89" w:rsidRDefault="00C10E2A">
            <w:pPr>
              <w:jc w:val="right"/>
              <w:rPr>
                <w:rFonts w:eastAsia="Times New Roman"/>
                <w:color w:val="000000"/>
                <w:sz w:val="18"/>
                <w:szCs w:val="18"/>
                <w:lang w:eastAsia="ko-KR"/>
              </w:rPr>
            </w:pPr>
            <w:r w:rsidRPr="00272A89">
              <w:rPr>
                <w:color w:val="000000"/>
                <w:sz w:val="18"/>
                <w:szCs w:val="18"/>
              </w:rPr>
              <w:t>1.9</w:t>
            </w:r>
          </w:p>
        </w:tc>
        <w:tc>
          <w:tcPr>
            <w:tcW w:w="993" w:type="dxa"/>
            <w:vAlign w:val="center"/>
          </w:tcPr>
          <w:p w14:paraId="3FAC2B9F" w14:textId="77777777" w:rsidR="00C10E2A" w:rsidRPr="00272A89" w:rsidRDefault="00C10E2A">
            <w:pPr>
              <w:jc w:val="right"/>
              <w:rPr>
                <w:color w:val="000000"/>
                <w:sz w:val="18"/>
                <w:szCs w:val="18"/>
              </w:rPr>
            </w:pPr>
            <w:r w:rsidRPr="00272A89">
              <w:rPr>
                <w:color w:val="000000"/>
                <w:sz w:val="18"/>
                <w:szCs w:val="18"/>
              </w:rPr>
              <w:t>30.4</w:t>
            </w:r>
          </w:p>
        </w:tc>
        <w:tc>
          <w:tcPr>
            <w:tcW w:w="992" w:type="dxa"/>
            <w:vAlign w:val="center"/>
          </w:tcPr>
          <w:p w14:paraId="4B1248C7" w14:textId="0A3C826F" w:rsidR="00C10E2A" w:rsidRPr="00272A89" w:rsidRDefault="00C10E2A" w:rsidP="00D34B15">
            <w:pPr>
              <w:jc w:val="right"/>
              <w:rPr>
                <w:color w:val="000000"/>
                <w:sz w:val="18"/>
                <w:szCs w:val="18"/>
              </w:rPr>
            </w:pPr>
            <w:r w:rsidRPr="00272A89">
              <w:rPr>
                <w:sz w:val="18"/>
                <w:szCs w:val="18"/>
              </w:rPr>
              <w:t>0.1</w:t>
            </w:r>
          </w:p>
        </w:tc>
      </w:tr>
      <w:tr w:rsidR="00FC1D20" w:rsidRPr="00272A89" w14:paraId="5F43B288" w14:textId="77777777" w:rsidTr="009C60C5">
        <w:trPr>
          <w:trHeight w:val="313"/>
        </w:trPr>
        <w:tc>
          <w:tcPr>
            <w:tcW w:w="3256" w:type="dxa"/>
            <w:noWrap/>
            <w:vAlign w:val="center"/>
            <w:hideMark/>
          </w:tcPr>
          <w:p w14:paraId="7A9F4B5C" w14:textId="77777777" w:rsidR="00C10E2A" w:rsidRPr="00272A89" w:rsidRDefault="00C10E2A">
            <w:pPr>
              <w:rPr>
                <w:color w:val="000000"/>
                <w:sz w:val="18"/>
                <w:szCs w:val="18"/>
              </w:rPr>
            </w:pPr>
            <w:r w:rsidRPr="00272A89">
              <w:rPr>
                <w:color w:val="000000"/>
                <w:sz w:val="18"/>
                <w:szCs w:val="18"/>
              </w:rPr>
              <w:t>Санхүүгийн болон даатгалын үйл ажиллагаа</w:t>
            </w:r>
          </w:p>
        </w:tc>
        <w:tc>
          <w:tcPr>
            <w:tcW w:w="1134" w:type="dxa"/>
            <w:noWrap/>
            <w:vAlign w:val="center"/>
            <w:hideMark/>
          </w:tcPr>
          <w:p w14:paraId="4C1B1044" w14:textId="77777777" w:rsidR="00C10E2A" w:rsidRPr="00272A89" w:rsidRDefault="00C10E2A">
            <w:pPr>
              <w:jc w:val="right"/>
              <w:rPr>
                <w:rFonts w:eastAsia="Times New Roman"/>
                <w:color w:val="000000"/>
                <w:sz w:val="18"/>
                <w:szCs w:val="18"/>
                <w:lang w:eastAsia="ko-KR"/>
              </w:rPr>
            </w:pPr>
            <w:r w:rsidRPr="00272A89">
              <w:rPr>
                <w:color w:val="000000"/>
                <w:sz w:val="18"/>
                <w:szCs w:val="18"/>
              </w:rPr>
              <w:t>116.1</w:t>
            </w:r>
          </w:p>
        </w:tc>
        <w:tc>
          <w:tcPr>
            <w:tcW w:w="992" w:type="dxa"/>
            <w:noWrap/>
            <w:vAlign w:val="center"/>
            <w:hideMark/>
          </w:tcPr>
          <w:p w14:paraId="454BE6AE" w14:textId="77777777" w:rsidR="00C10E2A" w:rsidRPr="00272A89" w:rsidRDefault="00C10E2A">
            <w:pPr>
              <w:jc w:val="right"/>
              <w:rPr>
                <w:rFonts w:eastAsia="Times New Roman"/>
                <w:color w:val="000000"/>
                <w:sz w:val="18"/>
                <w:szCs w:val="18"/>
                <w:lang w:eastAsia="ko-KR"/>
              </w:rPr>
            </w:pPr>
            <w:r w:rsidRPr="00272A89">
              <w:rPr>
                <w:color w:val="000000"/>
                <w:sz w:val="18"/>
                <w:szCs w:val="18"/>
              </w:rPr>
              <w:t>133.5</w:t>
            </w:r>
          </w:p>
        </w:tc>
        <w:tc>
          <w:tcPr>
            <w:tcW w:w="992" w:type="dxa"/>
            <w:noWrap/>
            <w:vAlign w:val="center"/>
            <w:hideMark/>
          </w:tcPr>
          <w:p w14:paraId="0BDD8338" w14:textId="77777777" w:rsidR="00C10E2A" w:rsidRPr="00272A89" w:rsidRDefault="00C10E2A">
            <w:pPr>
              <w:jc w:val="right"/>
              <w:rPr>
                <w:rFonts w:eastAsia="Times New Roman"/>
                <w:color w:val="000000"/>
                <w:sz w:val="18"/>
                <w:szCs w:val="18"/>
                <w:lang w:eastAsia="ko-KR"/>
              </w:rPr>
            </w:pPr>
            <w:r w:rsidRPr="00272A89">
              <w:rPr>
                <w:color w:val="000000"/>
                <w:sz w:val="18"/>
                <w:szCs w:val="18"/>
              </w:rPr>
              <w:t>122.3</w:t>
            </w:r>
          </w:p>
        </w:tc>
        <w:tc>
          <w:tcPr>
            <w:tcW w:w="992" w:type="dxa"/>
            <w:vAlign w:val="center"/>
          </w:tcPr>
          <w:p w14:paraId="4BFFC54C" w14:textId="77777777" w:rsidR="00C10E2A" w:rsidRPr="00272A89" w:rsidRDefault="00C10E2A">
            <w:pPr>
              <w:jc w:val="right"/>
              <w:rPr>
                <w:rFonts w:eastAsia="Times New Roman"/>
                <w:color w:val="000000"/>
                <w:sz w:val="18"/>
                <w:szCs w:val="18"/>
                <w:lang w:eastAsia="ko-KR"/>
              </w:rPr>
            </w:pPr>
            <w:r w:rsidRPr="00272A89">
              <w:rPr>
                <w:color w:val="000000"/>
                <w:sz w:val="18"/>
                <w:szCs w:val="18"/>
              </w:rPr>
              <w:t>26.4</w:t>
            </w:r>
          </w:p>
        </w:tc>
        <w:tc>
          <w:tcPr>
            <w:tcW w:w="993" w:type="dxa"/>
            <w:vAlign w:val="center"/>
          </w:tcPr>
          <w:p w14:paraId="2E40D92A" w14:textId="77777777" w:rsidR="00C10E2A" w:rsidRPr="00272A89" w:rsidRDefault="00C10E2A">
            <w:pPr>
              <w:jc w:val="right"/>
              <w:rPr>
                <w:color w:val="000000"/>
                <w:sz w:val="18"/>
                <w:szCs w:val="18"/>
              </w:rPr>
            </w:pPr>
            <w:r w:rsidRPr="00272A89">
              <w:rPr>
                <w:color w:val="000000"/>
                <w:sz w:val="18"/>
                <w:szCs w:val="18"/>
              </w:rPr>
              <w:t>1,852.3</w:t>
            </w:r>
          </w:p>
        </w:tc>
        <w:tc>
          <w:tcPr>
            <w:tcW w:w="992" w:type="dxa"/>
            <w:vAlign w:val="center"/>
          </w:tcPr>
          <w:p w14:paraId="08D7F0F6" w14:textId="4E6484A3" w:rsidR="00C10E2A" w:rsidRPr="00272A89" w:rsidRDefault="00C10E2A" w:rsidP="00D34B15">
            <w:pPr>
              <w:jc w:val="right"/>
              <w:rPr>
                <w:color w:val="000000"/>
                <w:sz w:val="18"/>
                <w:szCs w:val="18"/>
              </w:rPr>
            </w:pPr>
            <w:r w:rsidRPr="00272A89">
              <w:rPr>
                <w:sz w:val="18"/>
                <w:szCs w:val="18"/>
              </w:rPr>
              <w:t>3.8</w:t>
            </w:r>
          </w:p>
        </w:tc>
      </w:tr>
      <w:tr w:rsidR="00FC1D20" w:rsidRPr="00272A89" w14:paraId="0EC6B068" w14:textId="77777777" w:rsidTr="009C60C5">
        <w:trPr>
          <w:trHeight w:val="313"/>
        </w:trPr>
        <w:tc>
          <w:tcPr>
            <w:tcW w:w="3256" w:type="dxa"/>
            <w:noWrap/>
            <w:vAlign w:val="center"/>
            <w:hideMark/>
          </w:tcPr>
          <w:p w14:paraId="4324E8D8" w14:textId="77777777" w:rsidR="00C10E2A" w:rsidRPr="00272A89" w:rsidRDefault="00C10E2A">
            <w:pPr>
              <w:rPr>
                <w:color w:val="000000"/>
                <w:sz w:val="18"/>
                <w:szCs w:val="18"/>
              </w:rPr>
            </w:pPr>
            <w:r w:rsidRPr="00272A89">
              <w:rPr>
                <w:color w:val="000000"/>
                <w:sz w:val="18"/>
                <w:szCs w:val="18"/>
              </w:rPr>
              <w:t>Тээвэр ба агуулахын үйл ажиллагаа</w:t>
            </w:r>
          </w:p>
        </w:tc>
        <w:tc>
          <w:tcPr>
            <w:tcW w:w="1134" w:type="dxa"/>
            <w:noWrap/>
            <w:vAlign w:val="center"/>
            <w:hideMark/>
          </w:tcPr>
          <w:p w14:paraId="7A056D59" w14:textId="77777777" w:rsidR="00C10E2A" w:rsidRPr="00272A89" w:rsidRDefault="00C10E2A">
            <w:pPr>
              <w:jc w:val="right"/>
              <w:rPr>
                <w:rFonts w:eastAsia="Times New Roman"/>
                <w:color w:val="000000"/>
                <w:sz w:val="18"/>
                <w:szCs w:val="18"/>
                <w:lang w:eastAsia="ko-KR"/>
              </w:rPr>
            </w:pPr>
            <w:r w:rsidRPr="00272A89">
              <w:rPr>
                <w:color w:val="000000"/>
                <w:sz w:val="18"/>
                <w:szCs w:val="18"/>
              </w:rPr>
              <w:t>19.9</w:t>
            </w:r>
          </w:p>
        </w:tc>
        <w:tc>
          <w:tcPr>
            <w:tcW w:w="992" w:type="dxa"/>
            <w:noWrap/>
            <w:vAlign w:val="center"/>
            <w:hideMark/>
          </w:tcPr>
          <w:p w14:paraId="3D40E917" w14:textId="77777777" w:rsidR="00C10E2A" w:rsidRPr="00272A89" w:rsidRDefault="00C10E2A">
            <w:pPr>
              <w:jc w:val="right"/>
              <w:rPr>
                <w:rFonts w:eastAsia="Times New Roman"/>
                <w:color w:val="000000"/>
                <w:sz w:val="18"/>
                <w:szCs w:val="18"/>
                <w:lang w:eastAsia="ko-KR"/>
              </w:rPr>
            </w:pPr>
            <w:r w:rsidRPr="00272A89">
              <w:rPr>
                <w:color w:val="000000"/>
                <w:sz w:val="18"/>
                <w:szCs w:val="18"/>
              </w:rPr>
              <w:t>40.2</w:t>
            </w:r>
          </w:p>
        </w:tc>
        <w:tc>
          <w:tcPr>
            <w:tcW w:w="992" w:type="dxa"/>
            <w:noWrap/>
            <w:vAlign w:val="center"/>
            <w:hideMark/>
          </w:tcPr>
          <w:p w14:paraId="7E3AF7A3" w14:textId="77777777" w:rsidR="00C10E2A" w:rsidRPr="00272A89" w:rsidRDefault="00C10E2A">
            <w:pPr>
              <w:jc w:val="right"/>
              <w:rPr>
                <w:rFonts w:eastAsia="Times New Roman"/>
                <w:color w:val="000000"/>
                <w:sz w:val="18"/>
                <w:szCs w:val="18"/>
                <w:lang w:eastAsia="ko-KR"/>
              </w:rPr>
            </w:pPr>
            <w:r w:rsidRPr="00272A89">
              <w:rPr>
                <w:color w:val="000000"/>
                <w:sz w:val="18"/>
                <w:szCs w:val="18"/>
              </w:rPr>
              <w:t>34.8</w:t>
            </w:r>
          </w:p>
        </w:tc>
        <w:tc>
          <w:tcPr>
            <w:tcW w:w="992" w:type="dxa"/>
            <w:vAlign w:val="center"/>
          </w:tcPr>
          <w:p w14:paraId="373B11B7" w14:textId="77777777" w:rsidR="00C10E2A" w:rsidRPr="00272A89" w:rsidRDefault="00C10E2A">
            <w:pPr>
              <w:jc w:val="right"/>
              <w:rPr>
                <w:rFonts w:eastAsia="Times New Roman"/>
                <w:color w:val="000000"/>
                <w:sz w:val="18"/>
                <w:szCs w:val="18"/>
                <w:lang w:eastAsia="ko-KR"/>
              </w:rPr>
            </w:pPr>
            <w:r w:rsidRPr="00272A89">
              <w:rPr>
                <w:color w:val="000000"/>
                <w:sz w:val="18"/>
                <w:szCs w:val="18"/>
              </w:rPr>
              <w:t>4.2</w:t>
            </w:r>
          </w:p>
        </w:tc>
        <w:tc>
          <w:tcPr>
            <w:tcW w:w="993" w:type="dxa"/>
            <w:vAlign w:val="center"/>
          </w:tcPr>
          <w:p w14:paraId="702369BA" w14:textId="77777777" w:rsidR="00C10E2A" w:rsidRPr="00272A89" w:rsidRDefault="00C10E2A">
            <w:pPr>
              <w:jc w:val="right"/>
              <w:rPr>
                <w:color w:val="000000"/>
                <w:sz w:val="18"/>
                <w:szCs w:val="18"/>
              </w:rPr>
            </w:pPr>
            <w:r w:rsidRPr="00272A89">
              <w:rPr>
                <w:color w:val="000000"/>
                <w:sz w:val="18"/>
                <w:szCs w:val="18"/>
              </w:rPr>
              <w:t>307.4</w:t>
            </w:r>
          </w:p>
        </w:tc>
        <w:tc>
          <w:tcPr>
            <w:tcW w:w="992" w:type="dxa"/>
            <w:vAlign w:val="center"/>
          </w:tcPr>
          <w:p w14:paraId="199BF304" w14:textId="0141306B" w:rsidR="00C10E2A" w:rsidRPr="00272A89" w:rsidRDefault="00C10E2A" w:rsidP="00D34B15">
            <w:pPr>
              <w:jc w:val="right"/>
              <w:rPr>
                <w:color w:val="000000"/>
                <w:sz w:val="18"/>
                <w:szCs w:val="18"/>
              </w:rPr>
            </w:pPr>
            <w:r w:rsidRPr="00272A89">
              <w:rPr>
                <w:sz w:val="18"/>
                <w:szCs w:val="18"/>
              </w:rPr>
              <w:t>0.6</w:t>
            </w:r>
          </w:p>
        </w:tc>
      </w:tr>
      <w:tr w:rsidR="00FC1D20" w:rsidRPr="00272A89" w14:paraId="77C7FB2F" w14:textId="77777777" w:rsidTr="009C60C5">
        <w:trPr>
          <w:trHeight w:val="313"/>
        </w:trPr>
        <w:tc>
          <w:tcPr>
            <w:tcW w:w="3256" w:type="dxa"/>
            <w:noWrap/>
            <w:vAlign w:val="center"/>
            <w:hideMark/>
          </w:tcPr>
          <w:p w14:paraId="776A31FC" w14:textId="77777777" w:rsidR="00C10E2A" w:rsidRPr="00272A89" w:rsidRDefault="00C10E2A">
            <w:pPr>
              <w:rPr>
                <w:color w:val="000000"/>
                <w:sz w:val="18"/>
                <w:szCs w:val="18"/>
              </w:rPr>
            </w:pPr>
            <w:r w:rsidRPr="00272A89">
              <w:rPr>
                <w:color w:val="000000"/>
                <w:sz w:val="18"/>
                <w:szCs w:val="18"/>
              </w:rPr>
              <w:t>Удирдлагын болон дэмжлэг үзүүлэх үйл ажиллагаа</w:t>
            </w:r>
          </w:p>
        </w:tc>
        <w:tc>
          <w:tcPr>
            <w:tcW w:w="1134" w:type="dxa"/>
            <w:noWrap/>
            <w:vAlign w:val="center"/>
            <w:hideMark/>
          </w:tcPr>
          <w:p w14:paraId="400C9731" w14:textId="77777777" w:rsidR="00C10E2A" w:rsidRPr="00272A89" w:rsidRDefault="00C10E2A">
            <w:pPr>
              <w:jc w:val="right"/>
              <w:rPr>
                <w:rFonts w:eastAsia="Times New Roman"/>
                <w:color w:val="000000"/>
                <w:sz w:val="18"/>
                <w:szCs w:val="18"/>
                <w:lang w:eastAsia="ko-KR"/>
              </w:rPr>
            </w:pPr>
            <w:r w:rsidRPr="00272A89">
              <w:rPr>
                <w:color w:val="000000"/>
                <w:sz w:val="18"/>
                <w:szCs w:val="18"/>
              </w:rPr>
              <w:t>157.4</w:t>
            </w:r>
          </w:p>
        </w:tc>
        <w:tc>
          <w:tcPr>
            <w:tcW w:w="992" w:type="dxa"/>
            <w:noWrap/>
            <w:vAlign w:val="center"/>
            <w:hideMark/>
          </w:tcPr>
          <w:p w14:paraId="3E111C60" w14:textId="77777777" w:rsidR="00C10E2A" w:rsidRPr="00272A89" w:rsidRDefault="00C10E2A">
            <w:pPr>
              <w:jc w:val="right"/>
              <w:rPr>
                <w:rFonts w:eastAsia="Times New Roman"/>
                <w:color w:val="000000"/>
                <w:sz w:val="18"/>
                <w:szCs w:val="18"/>
                <w:lang w:eastAsia="ko-KR"/>
              </w:rPr>
            </w:pPr>
            <w:r w:rsidRPr="00272A89">
              <w:rPr>
                <w:color w:val="000000"/>
                <w:sz w:val="18"/>
                <w:szCs w:val="18"/>
              </w:rPr>
              <w:t>50.6</w:t>
            </w:r>
          </w:p>
        </w:tc>
        <w:tc>
          <w:tcPr>
            <w:tcW w:w="992" w:type="dxa"/>
            <w:noWrap/>
            <w:vAlign w:val="center"/>
            <w:hideMark/>
          </w:tcPr>
          <w:p w14:paraId="317A6618" w14:textId="77777777" w:rsidR="00C10E2A" w:rsidRPr="00272A89" w:rsidRDefault="00C10E2A">
            <w:pPr>
              <w:jc w:val="right"/>
              <w:rPr>
                <w:rFonts w:eastAsia="Times New Roman"/>
                <w:color w:val="000000"/>
                <w:sz w:val="18"/>
                <w:szCs w:val="18"/>
                <w:lang w:eastAsia="ko-KR"/>
              </w:rPr>
            </w:pPr>
            <w:r w:rsidRPr="00272A89">
              <w:rPr>
                <w:color w:val="000000"/>
                <w:sz w:val="18"/>
                <w:szCs w:val="18"/>
              </w:rPr>
              <w:t>23.8</w:t>
            </w:r>
          </w:p>
        </w:tc>
        <w:tc>
          <w:tcPr>
            <w:tcW w:w="992" w:type="dxa"/>
            <w:vAlign w:val="center"/>
          </w:tcPr>
          <w:p w14:paraId="3FAB6AAE" w14:textId="77777777" w:rsidR="00C10E2A" w:rsidRPr="00272A89" w:rsidRDefault="00C10E2A">
            <w:pPr>
              <w:jc w:val="right"/>
              <w:rPr>
                <w:rFonts w:eastAsia="Times New Roman"/>
                <w:color w:val="000000"/>
                <w:sz w:val="18"/>
                <w:szCs w:val="18"/>
                <w:lang w:eastAsia="ko-KR"/>
              </w:rPr>
            </w:pPr>
            <w:r w:rsidRPr="00272A89">
              <w:rPr>
                <w:color w:val="000000"/>
                <w:sz w:val="18"/>
                <w:szCs w:val="18"/>
              </w:rPr>
              <w:t>10.7</w:t>
            </w:r>
          </w:p>
        </w:tc>
        <w:tc>
          <w:tcPr>
            <w:tcW w:w="993" w:type="dxa"/>
            <w:vAlign w:val="center"/>
          </w:tcPr>
          <w:p w14:paraId="2E286563" w14:textId="77777777" w:rsidR="00C10E2A" w:rsidRPr="00272A89" w:rsidRDefault="00C10E2A">
            <w:pPr>
              <w:jc w:val="right"/>
              <w:rPr>
                <w:color w:val="000000"/>
                <w:sz w:val="18"/>
                <w:szCs w:val="18"/>
              </w:rPr>
            </w:pPr>
            <w:r w:rsidRPr="00272A89">
              <w:rPr>
                <w:color w:val="000000"/>
                <w:sz w:val="18"/>
                <w:szCs w:val="18"/>
              </w:rPr>
              <w:t>596.8</w:t>
            </w:r>
          </w:p>
        </w:tc>
        <w:tc>
          <w:tcPr>
            <w:tcW w:w="992" w:type="dxa"/>
            <w:vAlign w:val="center"/>
          </w:tcPr>
          <w:p w14:paraId="5EC64813" w14:textId="3CEB2C1F" w:rsidR="00C10E2A" w:rsidRPr="00272A89" w:rsidRDefault="00C10E2A" w:rsidP="00D34B15">
            <w:pPr>
              <w:jc w:val="right"/>
              <w:rPr>
                <w:color w:val="000000"/>
                <w:sz w:val="18"/>
                <w:szCs w:val="18"/>
              </w:rPr>
            </w:pPr>
            <w:r w:rsidRPr="00272A89">
              <w:rPr>
                <w:sz w:val="18"/>
                <w:szCs w:val="18"/>
              </w:rPr>
              <w:t>1.2</w:t>
            </w:r>
          </w:p>
        </w:tc>
      </w:tr>
      <w:tr w:rsidR="00FC1D20" w:rsidRPr="00272A89" w14:paraId="218F1489" w14:textId="77777777" w:rsidTr="009C60C5">
        <w:trPr>
          <w:trHeight w:val="313"/>
        </w:trPr>
        <w:tc>
          <w:tcPr>
            <w:tcW w:w="3256" w:type="dxa"/>
            <w:noWrap/>
            <w:vAlign w:val="center"/>
            <w:hideMark/>
          </w:tcPr>
          <w:p w14:paraId="4DFC24B2" w14:textId="77777777" w:rsidR="00C10E2A" w:rsidRPr="00272A89" w:rsidRDefault="00C10E2A">
            <w:pPr>
              <w:rPr>
                <w:rFonts w:eastAsia="Times New Roman"/>
                <w:color w:val="000000"/>
                <w:sz w:val="18"/>
                <w:szCs w:val="18"/>
                <w:lang w:eastAsia="ko-KR"/>
              </w:rPr>
            </w:pPr>
            <w:r w:rsidRPr="00272A89">
              <w:rPr>
                <w:color w:val="000000"/>
                <w:sz w:val="18"/>
                <w:szCs w:val="18"/>
              </w:rPr>
              <w:t>Урлаг, үзвэр, тоглоом наадам</w:t>
            </w:r>
          </w:p>
        </w:tc>
        <w:tc>
          <w:tcPr>
            <w:tcW w:w="1134" w:type="dxa"/>
            <w:noWrap/>
            <w:vAlign w:val="center"/>
            <w:hideMark/>
          </w:tcPr>
          <w:p w14:paraId="5D18ACC9"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2" w:type="dxa"/>
            <w:noWrap/>
            <w:vAlign w:val="center"/>
            <w:hideMark/>
          </w:tcPr>
          <w:p w14:paraId="16A978FC" w14:textId="77777777" w:rsidR="00C10E2A" w:rsidRPr="00272A89" w:rsidRDefault="00C10E2A">
            <w:pPr>
              <w:jc w:val="right"/>
              <w:rPr>
                <w:rFonts w:eastAsia="Times New Roman"/>
                <w:color w:val="000000"/>
                <w:sz w:val="18"/>
                <w:szCs w:val="18"/>
                <w:lang w:eastAsia="ko-KR"/>
              </w:rPr>
            </w:pPr>
            <w:r w:rsidRPr="00272A89">
              <w:rPr>
                <w:color w:val="000000"/>
                <w:sz w:val="18"/>
                <w:szCs w:val="18"/>
              </w:rPr>
              <w:t>0.1</w:t>
            </w:r>
          </w:p>
        </w:tc>
        <w:tc>
          <w:tcPr>
            <w:tcW w:w="992" w:type="dxa"/>
            <w:noWrap/>
            <w:vAlign w:val="center"/>
            <w:hideMark/>
          </w:tcPr>
          <w:p w14:paraId="7E93067A" w14:textId="77777777" w:rsidR="00C10E2A" w:rsidRPr="00272A89" w:rsidRDefault="00C10E2A">
            <w:pPr>
              <w:jc w:val="right"/>
              <w:rPr>
                <w:rFonts w:eastAsia="Times New Roman"/>
                <w:color w:val="000000"/>
                <w:sz w:val="18"/>
                <w:szCs w:val="18"/>
                <w:lang w:eastAsia="ko-KR"/>
              </w:rPr>
            </w:pPr>
            <w:r w:rsidRPr="00272A89">
              <w:rPr>
                <w:color w:val="000000"/>
                <w:sz w:val="18"/>
                <w:szCs w:val="18"/>
              </w:rPr>
              <w:t>2.2</w:t>
            </w:r>
          </w:p>
        </w:tc>
        <w:tc>
          <w:tcPr>
            <w:tcW w:w="992" w:type="dxa"/>
            <w:vAlign w:val="center"/>
          </w:tcPr>
          <w:p w14:paraId="696C7998"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3" w:type="dxa"/>
            <w:vAlign w:val="center"/>
          </w:tcPr>
          <w:p w14:paraId="01819F0E" w14:textId="77777777" w:rsidR="00C10E2A" w:rsidRPr="00272A89" w:rsidRDefault="00C10E2A">
            <w:pPr>
              <w:jc w:val="right"/>
              <w:rPr>
                <w:color w:val="000000"/>
                <w:sz w:val="18"/>
                <w:szCs w:val="18"/>
              </w:rPr>
            </w:pPr>
            <w:r w:rsidRPr="00272A89">
              <w:rPr>
                <w:color w:val="000000"/>
                <w:sz w:val="18"/>
                <w:szCs w:val="18"/>
              </w:rPr>
              <w:t>9.9</w:t>
            </w:r>
          </w:p>
        </w:tc>
        <w:tc>
          <w:tcPr>
            <w:tcW w:w="992" w:type="dxa"/>
            <w:vAlign w:val="center"/>
          </w:tcPr>
          <w:p w14:paraId="64BF7F9A" w14:textId="25088465" w:rsidR="00C10E2A" w:rsidRPr="00272A89" w:rsidRDefault="00C10E2A" w:rsidP="00D34B15">
            <w:pPr>
              <w:jc w:val="right"/>
              <w:rPr>
                <w:color w:val="000000"/>
                <w:sz w:val="18"/>
                <w:szCs w:val="18"/>
              </w:rPr>
            </w:pPr>
            <w:r w:rsidRPr="00272A89">
              <w:rPr>
                <w:sz w:val="18"/>
                <w:szCs w:val="18"/>
              </w:rPr>
              <w:t>0.0</w:t>
            </w:r>
          </w:p>
        </w:tc>
      </w:tr>
      <w:tr w:rsidR="00FC1D20" w:rsidRPr="00272A89" w14:paraId="0A9225F7" w14:textId="77777777" w:rsidTr="009C60C5">
        <w:trPr>
          <w:trHeight w:val="313"/>
        </w:trPr>
        <w:tc>
          <w:tcPr>
            <w:tcW w:w="3256" w:type="dxa"/>
            <w:noWrap/>
            <w:vAlign w:val="center"/>
            <w:hideMark/>
          </w:tcPr>
          <w:p w14:paraId="091385B1" w14:textId="77777777" w:rsidR="00C10E2A" w:rsidRPr="00272A89" w:rsidRDefault="00C10E2A">
            <w:pPr>
              <w:rPr>
                <w:color w:val="000000"/>
                <w:sz w:val="18"/>
                <w:szCs w:val="18"/>
              </w:rPr>
            </w:pPr>
            <w:r w:rsidRPr="00272A89">
              <w:rPr>
                <w:color w:val="000000"/>
                <w:sz w:val="18"/>
                <w:szCs w:val="18"/>
              </w:rPr>
              <w:t>Ус хангамж; бохир ус зайлуулах систем, хог, хаягдлын менежмент болон цэвэрлэх үйл ажиллагаа</w:t>
            </w:r>
          </w:p>
        </w:tc>
        <w:tc>
          <w:tcPr>
            <w:tcW w:w="1134" w:type="dxa"/>
            <w:noWrap/>
            <w:vAlign w:val="center"/>
            <w:hideMark/>
          </w:tcPr>
          <w:p w14:paraId="4CFC9A70"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2" w:type="dxa"/>
            <w:noWrap/>
            <w:vAlign w:val="center"/>
            <w:hideMark/>
          </w:tcPr>
          <w:p w14:paraId="11BD8AF0"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2" w:type="dxa"/>
            <w:noWrap/>
            <w:vAlign w:val="center"/>
            <w:hideMark/>
          </w:tcPr>
          <w:p w14:paraId="2F87E145"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2" w:type="dxa"/>
            <w:vAlign w:val="center"/>
          </w:tcPr>
          <w:p w14:paraId="0AD9E3DE"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3" w:type="dxa"/>
            <w:vAlign w:val="center"/>
          </w:tcPr>
          <w:p w14:paraId="64078048" w14:textId="77777777" w:rsidR="00C10E2A" w:rsidRPr="00272A89" w:rsidRDefault="00C10E2A">
            <w:pPr>
              <w:jc w:val="right"/>
              <w:rPr>
                <w:color w:val="000000"/>
                <w:sz w:val="18"/>
                <w:szCs w:val="18"/>
              </w:rPr>
            </w:pPr>
            <w:r w:rsidRPr="00272A89">
              <w:rPr>
                <w:color w:val="000000"/>
                <w:sz w:val="18"/>
                <w:szCs w:val="18"/>
              </w:rPr>
              <w:t>11.2</w:t>
            </w:r>
          </w:p>
        </w:tc>
        <w:tc>
          <w:tcPr>
            <w:tcW w:w="992" w:type="dxa"/>
            <w:vAlign w:val="center"/>
          </w:tcPr>
          <w:p w14:paraId="0ED132AF" w14:textId="52CBE18B" w:rsidR="00C10E2A" w:rsidRPr="00272A89" w:rsidRDefault="00C10E2A" w:rsidP="00D34B15">
            <w:pPr>
              <w:jc w:val="right"/>
              <w:rPr>
                <w:color w:val="000000"/>
                <w:sz w:val="18"/>
                <w:szCs w:val="18"/>
              </w:rPr>
            </w:pPr>
            <w:r w:rsidRPr="00272A89">
              <w:rPr>
                <w:sz w:val="18"/>
                <w:szCs w:val="18"/>
              </w:rPr>
              <w:t>0.0</w:t>
            </w:r>
          </w:p>
        </w:tc>
      </w:tr>
      <w:tr w:rsidR="00FC1D20" w:rsidRPr="00272A89" w14:paraId="5E19DD5E" w14:textId="77777777" w:rsidTr="009C60C5">
        <w:trPr>
          <w:trHeight w:val="313"/>
        </w:trPr>
        <w:tc>
          <w:tcPr>
            <w:tcW w:w="3256" w:type="dxa"/>
            <w:noWrap/>
            <w:vAlign w:val="center"/>
            <w:hideMark/>
          </w:tcPr>
          <w:p w14:paraId="23C725A9" w14:textId="77777777" w:rsidR="00C10E2A" w:rsidRPr="00272A89" w:rsidRDefault="00C10E2A">
            <w:pPr>
              <w:rPr>
                <w:rFonts w:eastAsia="Times New Roman"/>
                <w:color w:val="000000"/>
                <w:sz w:val="18"/>
                <w:szCs w:val="18"/>
                <w:lang w:eastAsia="ko-KR"/>
              </w:rPr>
            </w:pPr>
            <w:r w:rsidRPr="00272A89">
              <w:rPr>
                <w:color w:val="000000"/>
                <w:sz w:val="18"/>
                <w:szCs w:val="18"/>
              </w:rPr>
              <w:t>Уул уурхай, олборлолт</w:t>
            </w:r>
          </w:p>
        </w:tc>
        <w:tc>
          <w:tcPr>
            <w:tcW w:w="1134" w:type="dxa"/>
            <w:noWrap/>
            <w:vAlign w:val="center"/>
            <w:hideMark/>
          </w:tcPr>
          <w:p w14:paraId="29FC8F53" w14:textId="77777777" w:rsidR="00C10E2A" w:rsidRPr="00272A89" w:rsidRDefault="00C10E2A">
            <w:pPr>
              <w:jc w:val="right"/>
              <w:rPr>
                <w:rFonts w:eastAsia="Times New Roman"/>
                <w:color w:val="000000"/>
                <w:sz w:val="18"/>
                <w:szCs w:val="18"/>
                <w:lang w:eastAsia="ko-KR"/>
              </w:rPr>
            </w:pPr>
            <w:r w:rsidRPr="00272A89">
              <w:rPr>
                <w:color w:val="000000"/>
                <w:sz w:val="18"/>
                <w:szCs w:val="18"/>
              </w:rPr>
              <w:t>2,819.0</w:t>
            </w:r>
          </w:p>
        </w:tc>
        <w:tc>
          <w:tcPr>
            <w:tcW w:w="992" w:type="dxa"/>
            <w:noWrap/>
            <w:vAlign w:val="center"/>
            <w:hideMark/>
          </w:tcPr>
          <w:p w14:paraId="59132F34" w14:textId="77777777" w:rsidR="00C10E2A" w:rsidRPr="00272A89" w:rsidRDefault="00C10E2A">
            <w:pPr>
              <w:jc w:val="right"/>
              <w:rPr>
                <w:rFonts w:eastAsia="Times New Roman"/>
                <w:color w:val="000000"/>
                <w:sz w:val="18"/>
                <w:szCs w:val="18"/>
                <w:lang w:eastAsia="ko-KR"/>
              </w:rPr>
            </w:pPr>
            <w:r w:rsidRPr="00272A89">
              <w:rPr>
                <w:color w:val="000000"/>
                <w:sz w:val="18"/>
                <w:szCs w:val="18"/>
              </w:rPr>
              <w:t>2,759.4</w:t>
            </w:r>
          </w:p>
        </w:tc>
        <w:tc>
          <w:tcPr>
            <w:tcW w:w="992" w:type="dxa"/>
            <w:noWrap/>
            <w:vAlign w:val="center"/>
            <w:hideMark/>
          </w:tcPr>
          <w:p w14:paraId="5006C5BE" w14:textId="77777777" w:rsidR="00C10E2A" w:rsidRPr="00272A89" w:rsidRDefault="00C10E2A">
            <w:pPr>
              <w:jc w:val="right"/>
              <w:rPr>
                <w:rFonts w:eastAsia="Times New Roman"/>
                <w:color w:val="000000"/>
                <w:sz w:val="18"/>
                <w:szCs w:val="18"/>
                <w:lang w:eastAsia="ko-KR"/>
              </w:rPr>
            </w:pPr>
            <w:r w:rsidRPr="00272A89">
              <w:rPr>
                <w:color w:val="000000"/>
                <w:sz w:val="18"/>
                <w:szCs w:val="18"/>
              </w:rPr>
              <w:t>3,382.0</w:t>
            </w:r>
          </w:p>
        </w:tc>
        <w:tc>
          <w:tcPr>
            <w:tcW w:w="992" w:type="dxa"/>
            <w:vAlign w:val="center"/>
          </w:tcPr>
          <w:p w14:paraId="2EDCDA6C" w14:textId="77777777" w:rsidR="00C10E2A" w:rsidRPr="00272A89" w:rsidRDefault="00C10E2A">
            <w:pPr>
              <w:jc w:val="right"/>
              <w:rPr>
                <w:rFonts w:eastAsia="Times New Roman"/>
                <w:color w:val="000000"/>
                <w:sz w:val="18"/>
                <w:szCs w:val="18"/>
                <w:lang w:eastAsia="ko-KR"/>
              </w:rPr>
            </w:pPr>
            <w:r w:rsidRPr="00272A89">
              <w:rPr>
                <w:color w:val="000000"/>
                <w:sz w:val="18"/>
                <w:szCs w:val="18"/>
              </w:rPr>
              <w:t>494.9</w:t>
            </w:r>
          </w:p>
        </w:tc>
        <w:tc>
          <w:tcPr>
            <w:tcW w:w="993" w:type="dxa"/>
            <w:vAlign w:val="center"/>
          </w:tcPr>
          <w:p w14:paraId="69B43740" w14:textId="77777777" w:rsidR="00C10E2A" w:rsidRPr="00272A89" w:rsidRDefault="00C10E2A">
            <w:pPr>
              <w:jc w:val="right"/>
              <w:rPr>
                <w:color w:val="000000"/>
                <w:sz w:val="18"/>
                <w:szCs w:val="18"/>
              </w:rPr>
            </w:pPr>
            <w:r w:rsidRPr="00272A89">
              <w:rPr>
                <w:color w:val="000000"/>
                <w:sz w:val="18"/>
                <w:szCs w:val="18"/>
              </w:rPr>
              <w:t>36,229.7</w:t>
            </w:r>
          </w:p>
        </w:tc>
        <w:tc>
          <w:tcPr>
            <w:tcW w:w="992" w:type="dxa"/>
            <w:vAlign w:val="center"/>
          </w:tcPr>
          <w:p w14:paraId="41B8802C" w14:textId="72987CF1" w:rsidR="00C10E2A" w:rsidRPr="00272A89" w:rsidRDefault="00C10E2A" w:rsidP="00C94775">
            <w:pPr>
              <w:jc w:val="right"/>
              <w:rPr>
                <w:color w:val="000000"/>
                <w:sz w:val="18"/>
                <w:szCs w:val="18"/>
              </w:rPr>
            </w:pPr>
            <w:r w:rsidRPr="00272A89">
              <w:rPr>
                <w:sz w:val="18"/>
                <w:szCs w:val="18"/>
              </w:rPr>
              <w:t>74.0</w:t>
            </w:r>
          </w:p>
        </w:tc>
      </w:tr>
      <w:tr w:rsidR="00FC1D20" w:rsidRPr="00272A89" w14:paraId="24AFD365" w14:textId="77777777" w:rsidTr="009C60C5">
        <w:trPr>
          <w:trHeight w:val="313"/>
        </w:trPr>
        <w:tc>
          <w:tcPr>
            <w:tcW w:w="3256" w:type="dxa"/>
            <w:noWrap/>
            <w:vAlign w:val="center"/>
            <w:hideMark/>
          </w:tcPr>
          <w:p w14:paraId="214E40A2" w14:textId="77777777" w:rsidR="00C10E2A" w:rsidRPr="00272A89" w:rsidRDefault="00C10E2A">
            <w:pPr>
              <w:rPr>
                <w:rFonts w:eastAsia="Times New Roman"/>
                <w:color w:val="000000"/>
                <w:sz w:val="18"/>
                <w:szCs w:val="18"/>
                <w:lang w:eastAsia="ko-KR"/>
              </w:rPr>
            </w:pPr>
            <w:r w:rsidRPr="00272A89">
              <w:rPr>
                <w:color w:val="000000"/>
                <w:sz w:val="18"/>
                <w:szCs w:val="18"/>
              </w:rPr>
              <w:t>Үйлчилгээний бусад үйл ажиллагаа</w:t>
            </w:r>
          </w:p>
        </w:tc>
        <w:tc>
          <w:tcPr>
            <w:tcW w:w="1134" w:type="dxa"/>
            <w:noWrap/>
            <w:vAlign w:val="center"/>
            <w:hideMark/>
          </w:tcPr>
          <w:p w14:paraId="52124664" w14:textId="77777777" w:rsidR="00C10E2A" w:rsidRPr="00272A89" w:rsidRDefault="00C10E2A">
            <w:pPr>
              <w:jc w:val="right"/>
              <w:rPr>
                <w:rFonts w:eastAsia="Times New Roman"/>
                <w:color w:val="000000"/>
                <w:sz w:val="18"/>
                <w:szCs w:val="18"/>
                <w:lang w:eastAsia="ko-KR"/>
              </w:rPr>
            </w:pPr>
            <w:r w:rsidRPr="00272A89">
              <w:rPr>
                <w:color w:val="000000"/>
                <w:sz w:val="18"/>
                <w:szCs w:val="18"/>
              </w:rPr>
              <w:t>13.5</w:t>
            </w:r>
          </w:p>
        </w:tc>
        <w:tc>
          <w:tcPr>
            <w:tcW w:w="992" w:type="dxa"/>
            <w:noWrap/>
            <w:vAlign w:val="center"/>
            <w:hideMark/>
          </w:tcPr>
          <w:p w14:paraId="2223455E" w14:textId="77777777" w:rsidR="00C10E2A" w:rsidRPr="00272A89" w:rsidRDefault="00C10E2A">
            <w:pPr>
              <w:jc w:val="right"/>
              <w:rPr>
                <w:rFonts w:eastAsia="Times New Roman"/>
                <w:color w:val="000000"/>
                <w:sz w:val="18"/>
                <w:szCs w:val="18"/>
                <w:lang w:eastAsia="ko-KR"/>
              </w:rPr>
            </w:pPr>
            <w:r w:rsidRPr="00272A89">
              <w:rPr>
                <w:color w:val="000000"/>
                <w:sz w:val="18"/>
                <w:szCs w:val="18"/>
              </w:rPr>
              <w:t>2.9</w:t>
            </w:r>
          </w:p>
        </w:tc>
        <w:tc>
          <w:tcPr>
            <w:tcW w:w="992" w:type="dxa"/>
            <w:noWrap/>
            <w:vAlign w:val="center"/>
            <w:hideMark/>
          </w:tcPr>
          <w:p w14:paraId="3E28F539" w14:textId="77777777" w:rsidR="00C10E2A" w:rsidRPr="00272A89" w:rsidRDefault="00C10E2A">
            <w:pPr>
              <w:jc w:val="right"/>
              <w:rPr>
                <w:rFonts w:eastAsia="Times New Roman"/>
                <w:color w:val="000000"/>
                <w:sz w:val="18"/>
                <w:szCs w:val="18"/>
                <w:lang w:eastAsia="ko-KR"/>
              </w:rPr>
            </w:pPr>
            <w:r w:rsidRPr="00272A89">
              <w:rPr>
                <w:color w:val="000000"/>
                <w:sz w:val="18"/>
                <w:szCs w:val="18"/>
              </w:rPr>
              <w:t>6.4</w:t>
            </w:r>
          </w:p>
        </w:tc>
        <w:tc>
          <w:tcPr>
            <w:tcW w:w="992" w:type="dxa"/>
            <w:vAlign w:val="center"/>
          </w:tcPr>
          <w:p w14:paraId="44546FE3" w14:textId="77777777" w:rsidR="00C10E2A" w:rsidRPr="00272A89" w:rsidRDefault="00C10E2A">
            <w:pPr>
              <w:jc w:val="right"/>
              <w:rPr>
                <w:rFonts w:eastAsia="Times New Roman"/>
                <w:color w:val="000000"/>
                <w:sz w:val="18"/>
                <w:szCs w:val="18"/>
                <w:lang w:eastAsia="ko-KR"/>
              </w:rPr>
            </w:pPr>
            <w:r w:rsidRPr="00272A89">
              <w:rPr>
                <w:color w:val="000000"/>
                <w:sz w:val="18"/>
                <w:szCs w:val="18"/>
              </w:rPr>
              <w:t>1.2</w:t>
            </w:r>
          </w:p>
        </w:tc>
        <w:tc>
          <w:tcPr>
            <w:tcW w:w="993" w:type="dxa"/>
            <w:vAlign w:val="center"/>
          </w:tcPr>
          <w:p w14:paraId="76552BAE" w14:textId="77777777" w:rsidR="00C10E2A" w:rsidRPr="00272A89" w:rsidRDefault="00C10E2A">
            <w:pPr>
              <w:jc w:val="right"/>
              <w:rPr>
                <w:color w:val="000000"/>
                <w:sz w:val="18"/>
                <w:szCs w:val="18"/>
              </w:rPr>
            </w:pPr>
            <w:r w:rsidRPr="00272A89">
              <w:rPr>
                <w:color w:val="000000"/>
                <w:sz w:val="18"/>
                <w:szCs w:val="18"/>
              </w:rPr>
              <w:t>1,305.9</w:t>
            </w:r>
          </w:p>
        </w:tc>
        <w:tc>
          <w:tcPr>
            <w:tcW w:w="992" w:type="dxa"/>
            <w:vAlign w:val="center"/>
          </w:tcPr>
          <w:p w14:paraId="3C79B8B5" w14:textId="5EFE1585" w:rsidR="00C10E2A" w:rsidRPr="00272A89" w:rsidRDefault="00C10E2A" w:rsidP="00C94775">
            <w:pPr>
              <w:jc w:val="right"/>
              <w:rPr>
                <w:color w:val="000000"/>
                <w:sz w:val="18"/>
                <w:szCs w:val="18"/>
              </w:rPr>
            </w:pPr>
            <w:r w:rsidRPr="00272A89">
              <w:rPr>
                <w:sz w:val="18"/>
                <w:szCs w:val="18"/>
              </w:rPr>
              <w:t>2.6</w:t>
            </w:r>
          </w:p>
        </w:tc>
      </w:tr>
      <w:tr w:rsidR="00FC1D20" w:rsidRPr="00272A89" w14:paraId="6803602A" w14:textId="77777777" w:rsidTr="009C60C5">
        <w:trPr>
          <w:trHeight w:val="313"/>
        </w:trPr>
        <w:tc>
          <w:tcPr>
            <w:tcW w:w="3256" w:type="dxa"/>
            <w:noWrap/>
            <w:vAlign w:val="center"/>
            <w:hideMark/>
          </w:tcPr>
          <w:p w14:paraId="084D82CA" w14:textId="77777777" w:rsidR="00C10E2A" w:rsidRPr="00272A89" w:rsidRDefault="00C10E2A">
            <w:pPr>
              <w:rPr>
                <w:rFonts w:eastAsia="Times New Roman"/>
                <w:color w:val="000000"/>
                <w:sz w:val="18"/>
                <w:szCs w:val="18"/>
                <w:lang w:eastAsia="ko-KR"/>
              </w:rPr>
            </w:pPr>
            <w:r w:rsidRPr="00272A89">
              <w:rPr>
                <w:color w:val="000000"/>
                <w:sz w:val="18"/>
                <w:szCs w:val="18"/>
              </w:rPr>
              <w:t>Үл хөдлөх хөрөнгийн үйл ажиллагаа</w:t>
            </w:r>
          </w:p>
        </w:tc>
        <w:tc>
          <w:tcPr>
            <w:tcW w:w="1134" w:type="dxa"/>
            <w:noWrap/>
            <w:vAlign w:val="center"/>
            <w:hideMark/>
          </w:tcPr>
          <w:p w14:paraId="209F4299" w14:textId="77777777" w:rsidR="00C10E2A" w:rsidRPr="00272A89" w:rsidRDefault="00C10E2A">
            <w:pPr>
              <w:jc w:val="right"/>
              <w:rPr>
                <w:rFonts w:eastAsia="Times New Roman"/>
                <w:color w:val="000000"/>
                <w:sz w:val="18"/>
                <w:szCs w:val="18"/>
                <w:lang w:eastAsia="ko-KR"/>
              </w:rPr>
            </w:pPr>
            <w:r w:rsidRPr="00272A89">
              <w:rPr>
                <w:color w:val="000000"/>
                <w:sz w:val="18"/>
                <w:szCs w:val="18"/>
              </w:rPr>
              <w:t>17.4</w:t>
            </w:r>
          </w:p>
        </w:tc>
        <w:tc>
          <w:tcPr>
            <w:tcW w:w="992" w:type="dxa"/>
            <w:noWrap/>
            <w:vAlign w:val="center"/>
            <w:hideMark/>
          </w:tcPr>
          <w:p w14:paraId="18CA9870" w14:textId="77777777" w:rsidR="00C10E2A" w:rsidRPr="00272A89" w:rsidRDefault="00C10E2A">
            <w:pPr>
              <w:jc w:val="right"/>
              <w:rPr>
                <w:rFonts w:eastAsia="Times New Roman"/>
                <w:color w:val="000000"/>
                <w:sz w:val="18"/>
                <w:szCs w:val="18"/>
                <w:lang w:eastAsia="ko-KR"/>
              </w:rPr>
            </w:pPr>
            <w:r w:rsidRPr="00272A89">
              <w:rPr>
                <w:color w:val="000000"/>
                <w:sz w:val="18"/>
                <w:szCs w:val="18"/>
              </w:rPr>
              <w:t>5.0</w:t>
            </w:r>
          </w:p>
        </w:tc>
        <w:tc>
          <w:tcPr>
            <w:tcW w:w="992" w:type="dxa"/>
            <w:noWrap/>
            <w:vAlign w:val="center"/>
            <w:hideMark/>
          </w:tcPr>
          <w:p w14:paraId="2F46C4A6" w14:textId="77777777" w:rsidR="00C10E2A" w:rsidRPr="00272A89" w:rsidRDefault="00C10E2A">
            <w:pPr>
              <w:jc w:val="right"/>
              <w:rPr>
                <w:rFonts w:eastAsia="Times New Roman"/>
                <w:color w:val="000000"/>
                <w:sz w:val="18"/>
                <w:szCs w:val="18"/>
                <w:lang w:eastAsia="ko-KR"/>
              </w:rPr>
            </w:pPr>
            <w:r w:rsidRPr="00272A89">
              <w:rPr>
                <w:color w:val="000000"/>
                <w:sz w:val="18"/>
                <w:szCs w:val="18"/>
              </w:rPr>
              <w:t>3.2</w:t>
            </w:r>
          </w:p>
        </w:tc>
        <w:tc>
          <w:tcPr>
            <w:tcW w:w="992" w:type="dxa"/>
            <w:vAlign w:val="center"/>
          </w:tcPr>
          <w:p w14:paraId="48F2E47A" w14:textId="77777777" w:rsidR="00C10E2A" w:rsidRPr="00272A89" w:rsidRDefault="00C10E2A">
            <w:pPr>
              <w:jc w:val="right"/>
              <w:rPr>
                <w:rFonts w:eastAsia="Times New Roman"/>
                <w:color w:val="000000"/>
                <w:sz w:val="18"/>
                <w:szCs w:val="18"/>
                <w:lang w:eastAsia="ko-KR"/>
              </w:rPr>
            </w:pPr>
            <w:r w:rsidRPr="00272A89">
              <w:rPr>
                <w:color w:val="000000"/>
                <w:sz w:val="18"/>
                <w:szCs w:val="18"/>
              </w:rPr>
              <w:t>0.3</w:t>
            </w:r>
          </w:p>
        </w:tc>
        <w:tc>
          <w:tcPr>
            <w:tcW w:w="993" w:type="dxa"/>
            <w:vAlign w:val="center"/>
          </w:tcPr>
          <w:p w14:paraId="293403CC" w14:textId="77777777" w:rsidR="00C10E2A" w:rsidRPr="00272A89" w:rsidRDefault="00C10E2A">
            <w:pPr>
              <w:jc w:val="right"/>
              <w:rPr>
                <w:color w:val="000000"/>
                <w:sz w:val="18"/>
                <w:szCs w:val="18"/>
              </w:rPr>
            </w:pPr>
            <w:r w:rsidRPr="00272A89">
              <w:rPr>
                <w:color w:val="000000"/>
                <w:sz w:val="18"/>
                <w:szCs w:val="18"/>
              </w:rPr>
              <w:t>307.3</w:t>
            </w:r>
          </w:p>
        </w:tc>
        <w:tc>
          <w:tcPr>
            <w:tcW w:w="992" w:type="dxa"/>
            <w:vAlign w:val="center"/>
          </w:tcPr>
          <w:p w14:paraId="4B827D07" w14:textId="548C85C7" w:rsidR="00C10E2A" w:rsidRPr="00272A89" w:rsidRDefault="00C10E2A" w:rsidP="00C94775">
            <w:pPr>
              <w:jc w:val="right"/>
              <w:rPr>
                <w:color w:val="000000"/>
                <w:sz w:val="18"/>
                <w:szCs w:val="18"/>
              </w:rPr>
            </w:pPr>
            <w:r w:rsidRPr="00272A89">
              <w:rPr>
                <w:sz w:val="18"/>
                <w:szCs w:val="18"/>
              </w:rPr>
              <w:t>0.6</w:t>
            </w:r>
          </w:p>
        </w:tc>
      </w:tr>
      <w:tr w:rsidR="00FC1D20" w:rsidRPr="00272A89" w14:paraId="4802478D" w14:textId="77777777" w:rsidTr="009C60C5">
        <w:trPr>
          <w:trHeight w:val="313"/>
        </w:trPr>
        <w:tc>
          <w:tcPr>
            <w:tcW w:w="3256" w:type="dxa"/>
            <w:noWrap/>
            <w:vAlign w:val="center"/>
            <w:hideMark/>
          </w:tcPr>
          <w:p w14:paraId="648D174D" w14:textId="77777777" w:rsidR="00C10E2A" w:rsidRPr="00272A89" w:rsidRDefault="00C10E2A">
            <w:pPr>
              <w:rPr>
                <w:color w:val="000000"/>
                <w:sz w:val="18"/>
                <w:szCs w:val="18"/>
              </w:rPr>
            </w:pPr>
            <w:r w:rsidRPr="00272A89">
              <w:rPr>
                <w:color w:val="000000"/>
                <w:sz w:val="18"/>
                <w:szCs w:val="18"/>
              </w:rPr>
              <w:t>Хөдөө аж ахуй, ойн аж ахуй, загас барилт, ан агнуур</w:t>
            </w:r>
          </w:p>
        </w:tc>
        <w:tc>
          <w:tcPr>
            <w:tcW w:w="1134" w:type="dxa"/>
            <w:noWrap/>
            <w:vAlign w:val="center"/>
            <w:hideMark/>
          </w:tcPr>
          <w:p w14:paraId="13C3E255" w14:textId="77777777" w:rsidR="00C10E2A" w:rsidRPr="00272A89" w:rsidRDefault="00C10E2A">
            <w:pPr>
              <w:jc w:val="right"/>
              <w:rPr>
                <w:rFonts w:eastAsia="Times New Roman"/>
                <w:color w:val="000000"/>
                <w:sz w:val="18"/>
                <w:szCs w:val="18"/>
                <w:lang w:eastAsia="ko-KR"/>
              </w:rPr>
            </w:pPr>
            <w:r w:rsidRPr="00272A89">
              <w:rPr>
                <w:color w:val="000000"/>
                <w:sz w:val="18"/>
                <w:szCs w:val="18"/>
              </w:rPr>
              <w:t>1.1</w:t>
            </w:r>
          </w:p>
        </w:tc>
        <w:tc>
          <w:tcPr>
            <w:tcW w:w="992" w:type="dxa"/>
            <w:noWrap/>
            <w:vAlign w:val="center"/>
            <w:hideMark/>
          </w:tcPr>
          <w:p w14:paraId="5CCE85EF" w14:textId="77777777" w:rsidR="00C10E2A" w:rsidRPr="00272A89" w:rsidRDefault="00C10E2A">
            <w:pPr>
              <w:jc w:val="right"/>
              <w:rPr>
                <w:rFonts w:eastAsia="Times New Roman"/>
                <w:color w:val="000000"/>
                <w:sz w:val="18"/>
                <w:szCs w:val="18"/>
                <w:lang w:eastAsia="ko-KR"/>
              </w:rPr>
            </w:pPr>
            <w:r w:rsidRPr="00272A89">
              <w:rPr>
                <w:color w:val="000000"/>
                <w:sz w:val="18"/>
                <w:szCs w:val="18"/>
              </w:rPr>
              <w:t>1.3</w:t>
            </w:r>
          </w:p>
        </w:tc>
        <w:tc>
          <w:tcPr>
            <w:tcW w:w="992" w:type="dxa"/>
            <w:noWrap/>
            <w:vAlign w:val="center"/>
            <w:hideMark/>
          </w:tcPr>
          <w:p w14:paraId="79F4FE5C" w14:textId="77777777" w:rsidR="00C10E2A" w:rsidRPr="00272A89" w:rsidRDefault="00C10E2A">
            <w:pPr>
              <w:jc w:val="right"/>
              <w:rPr>
                <w:rFonts w:eastAsia="Times New Roman"/>
                <w:color w:val="000000"/>
                <w:sz w:val="18"/>
                <w:szCs w:val="18"/>
                <w:lang w:eastAsia="ko-KR"/>
              </w:rPr>
            </w:pPr>
            <w:r w:rsidRPr="00272A89">
              <w:rPr>
                <w:color w:val="000000"/>
                <w:sz w:val="18"/>
                <w:szCs w:val="18"/>
              </w:rPr>
              <w:t>1.0</w:t>
            </w:r>
          </w:p>
        </w:tc>
        <w:tc>
          <w:tcPr>
            <w:tcW w:w="992" w:type="dxa"/>
            <w:vAlign w:val="center"/>
          </w:tcPr>
          <w:p w14:paraId="46CEF5C6" w14:textId="77777777" w:rsidR="00C10E2A" w:rsidRPr="00272A89" w:rsidRDefault="00C10E2A">
            <w:pPr>
              <w:jc w:val="right"/>
              <w:rPr>
                <w:rFonts w:eastAsia="Times New Roman"/>
                <w:color w:val="000000"/>
                <w:sz w:val="18"/>
                <w:szCs w:val="18"/>
                <w:lang w:eastAsia="ko-KR"/>
              </w:rPr>
            </w:pPr>
            <w:r w:rsidRPr="00272A89">
              <w:rPr>
                <w:color w:val="000000"/>
                <w:sz w:val="18"/>
                <w:szCs w:val="18"/>
              </w:rPr>
              <w:t>0.1</w:t>
            </w:r>
          </w:p>
        </w:tc>
        <w:tc>
          <w:tcPr>
            <w:tcW w:w="993" w:type="dxa"/>
            <w:vAlign w:val="center"/>
          </w:tcPr>
          <w:p w14:paraId="0CB78B91" w14:textId="77777777" w:rsidR="00C10E2A" w:rsidRPr="00272A89" w:rsidRDefault="00C10E2A">
            <w:pPr>
              <w:jc w:val="right"/>
              <w:rPr>
                <w:color w:val="000000"/>
                <w:sz w:val="18"/>
                <w:szCs w:val="18"/>
              </w:rPr>
            </w:pPr>
            <w:r w:rsidRPr="00272A89">
              <w:rPr>
                <w:color w:val="000000"/>
                <w:sz w:val="18"/>
                <w:szCs w:val="18"/>
              </w:rPr>
              <w:t>129.3</w:t>
            </w:r>
          </w:p>
        </w:tc>
        <w:tc>
          <w:tcPr>
            <w:tcW w:w="992" w:type="dxa"/>
            <w:vAlign w:val="center"/>
          </w:tcPr>
          <w:p w14:paraId="7871FCF5" w14:textId="2DF503CD" w:rsidR="00C10E2A" w:rsidRPr="00272A89" w:rsidRDefault="00C10E2A" w:rsidP="00C94775">
            <w:pPr>
              <w:jc w:val="right"/>
              <w:rPr>
                <w:color w:val="000000"/>
                <w:sz w:val="18"/>
                <w:szCs w:val="18"/>
              </w:rPr>
            </w:pPr>
            <w:r w:rsidRPr="00272A89">
              <w:rPr>
                <w:sz w:val="18"/>
                <w:szCs w:val="18"/>
              </w:rPr>
              <w:t>0.3</w:t>
            </w:r>
          </w:p>
        </w:tc>
      </w:tr>
      <w:tr w:rsidR="00FC1D20" w:rsidRPr="00272A89" w14:paraId="38B47DF4" w14:textId="77777777" w:rsidTr="009C60C5">
        <w:trPr>
          <w:trHeight w:val="313"/>
        </w:trPr>
        <w:tc>
          <w:tcPr>
            <w:tcW w:w="3256" w:type="dxa"/>
            <w:noWrap/>
            <w:vAlign w:val="center"/>
            <w:hideMark/>
          </w:tcPr>
          <w:p w14:paraId="1A7FD281" w14:textId="77777777" w:rsidR="00C10E2A" w:rsidRPr="00272A89" w:rsidRDefault="00C10E2A">
            <w:pPr>
              <w:rPr>
                <w:color w:val="000000"/>
                <w:sz w:val="18"/>
                <w:szCs w:val="18"/>
              </w:rPr>
            </w:pPr>
            <w:r w:rsidRPr="00272A89">
              <w:rPr>
                <w:color w:val="000000"/>
                <w:sz w:val="18"/>
                <w:szCs w:val="18"/>
              </w:rPr>
              <w:t>Хүн хөлслөн ажиллуулдаг өрхийн үйл ажиллагаа; нэр төрлөөр нь салгаж тодорхойлох боломжгүй бүтээгдэхүүн, үйлчилгээ</w:t>
            </w:r>
          </w:p>
        </w:tc>
        <w:tc>
          <w:tcPr>
            <w:tcW w:w="1134" w:type="dxa"/>
            <w:noWrap/>
            <w:vAlign w:val="center"/>
            <w:hideMark/>
          </w:tcPr>
          <w:p w14:paraId="34BB5004" w14:textId="77777777" w:rsidR="00C10E2A" w:rsidRPr="00272A89" w:rsidRDefault="00C10E2A">
            <w:pPr>
              <w:jc w:val="right"/>
              <w:rPr>
                <w:rFonts w:eastAsia="Times New Roman"/>
                <w:color w:val="000000"/>
                <w:sz w:val="18"/>
                <w:szCs w:val="18"/>
                <w:lang w:eastAsia="ko-KR"/>
              </w:rPr>
            </w:pPr>
            <w:r w:rsidRPr="00272A89">
              <w:rPr>
                <w:color w:val="000000"/>
                <w:sz w:val="18"/>
                <w:szCs w:val="18"/>
              </w:rPr>
              <w:t>0.5</w:t>
            </w:r>
          </w:p>
        </w:tc>
        <w:tc>
          <w:tcPr>
            <w:tcW w:w="992" w:type="dxa"/>
            <w:noWrap/>
            <w:vAlign w:val="center"/>
            <w:hideMark/>
          </w:tcPr>
          <w:p w14:paraId="10F9894A" w14:textId="77777777" w:rsidR="00C10E2A" w:rsidRPr="00272A89" w:rsidRDefault="00C10E2A">
            <w:pPr>
              <w:jc w:val="right"/>
              <w:rPr>
                <w:rFonts w:eastAsia="Times New Roman"/>
                <w:color w:val="000000"/>
                <w:sz w:val="18"/>
                <w:szCs w:val="18"/>
                <w:lang w:eastAsia="ko-KR"/>
              </w:rPr>
            </w:pPr>
            <w:r w:rsidRPr="00272A89">
              <w:rPr>
                <w:color w:val="000000"/>
                <w:sz w:val="18"/>
                <w:szCs w:val="18"/>
              </w:rPr>
              <w:t>18.9</w:t>
            </w:r>
          </w:p>
        </w:tc>
        <w:tc>
          <w:tcPr>
            <w:tcW w:w="992" w:type="dxa"/>
            <w:noWrap/>
            <w:vAlign w:val="center"/>
            <w:hideMark/>
          </w:tcPr>
          <w:p w14:paraId="50149B92" w14:textId="77777777" w:rsidR="00C10E2A" w:rsidRPr="00272A89" w:rsidRDefault="00C10E2A">
            <w:pPr>
              <w:jc w:val="right"/>
              <w:rPr>
                <w:rFonts w:eastAsia="Times New Roman"/>
                <w:color w:val="000000"/>
                <w:sz w:val="18"/>
                <w:szCs w:val="18"/>
                <w:lang w:eastAsia="ko-KR"/>
              </w:rPr>
            </w:pPr>
            <w:r w:rsidRPr="00272A89">
              <w:rPr>
                <w:color w:val="000000"/>
                <w:sz w:val="18"/>
                <w:szCs w:val="18"/>
              </w:rPr>
              <w:t>61.5</w:t>
            </w:r>
          </w:p>
        </w:tc>
        <w:tc>
          <w:tcPr>
            <w:tcW w:w="992" w:type="dxa"/>
            <w:vAlign w:val="center"/>
          </w:tcPr>
          <w:p w14:paraId="41A11904" w14:textId="77777777" w:rsidR="00C10E2A" w:rsidRPr="00272A89" w:rsidRDefault="00C10E2A">
            <w:pPr>
              <w:jc w:val="right"/>
              <w:rPr>
                <w:rFonts w:eastAsia="Times New Roman"/>
                <w:color w:val="000000"/>
                <w:sz w:val="18"/>
                <w:szCs w:val="18"/>
                <w:lang w:eastAsia="ko-KR"/>
              </w:rPr>
            </w:pPr>
            <w:r w:rsidRPr="00272A89">
              <w:rPr>
                <w:color w:val="000000"/>
                <w:sz w:val="18"/>
                <w:szCs w:val="18"/>
              </w:rPr>
              <w:t>5.6</w:t>
            </w:r>
          </w:p>
        </w:tc>
        <w:tc>
          <w:tcPr>
            <w:tcW w:w="993" w:type="dxa"/>
            <w:vAlign w:val="center"/>
          </w:tcPr>
          <w:p w14:paraId="5C497449" w14:textId="77777777" w:rsidR="00C10E2A" w:rsidRPr="00272A89" w:rsidRDefault="00C10E2A">
            <w:pPr>
              <w:jc w:val="right"/>
              <w:rPr>
                <w:color w:val="000000"/>
                <w:sz w:val="18"/>
                <w:szCs w:val="18"/>
              </w:rPr>
            </w:pPr>
            <w:r w:rsidRPr="00272A89">
              <w:rPr>
                <w:color w:val="000000"/>
                <w:sz w:val="18"/>
                <w:szCs w:val="18"/>
              </w:rPr>
              <w:t>92.6</w:t>
            </w:r>
          </w:p>
        </w:tc>
        <w:tc>
          <w:tcPr>
            <w:tcW w:w="992" w:type="dxa"/>
            <w:vAlign w:val="center"/>
          </w:tcPr>
          <w:p w14:paraId="08FEF974" w14:textId="2B9FA784" w:rsidR="00C10E2A" w:rsidRPr="00272A89" w:rsidRDefault="00C10E2A" w:rsidP="00C94775">
            <w:pPr>
              <w:jc w:val="right"/>
              <w:rPr>
                <w:color w:val="000000"/>
                <w:sz w:val="18"/>
                <w:szCs w:val="18"/>
              </w:rPr>
            </w:pPr>
            <w:r w:rsidRPr="00272A89">
              <w:rPr>
                <w:sz w:val="18"/>
                <w:szCs w:val="18"/>
              </w:rPr>
              <w:t>0.2</w:t>
            </w:r>
          </w:p>
        </w:tc>
      </w:tr>
      <w:tr w:rsidR="00FC1D20" w:rsidRPr="00272A89" w14:paraId="30C3EE1B" w14:textId="77777777" w:rsidTr="009C60C5">
        <w:trPr>
          <w:trHeight w:val="313"/>
        </w:trPr>
        <w:tc>
          <w:tcPr>
            <w:tcW w:w="3256" w:type="dxa"/>
            <w:noWrap/>
            <w:vAlign w:val="center"/>
            <w:hideMark/>
          </w:tcPr>
          <w:p w14:paraId="7F50D6EC" w14:textId="77777777" w:rsidR="00C10E2A" w:rsidRPr="00272A89" w:rsidRDefault="00C10E2A">
            <w:pPr>
              <w:rPr>
                <w:color w:val="000000"/>
                <w:sz w:val="18"/>
                <w:szCs w:val="18"/>
              </w:rPr>
            </w:pPr>
            <w:r w:rsidRPr="00272A89">
              <w:rPr>
                <w:color w:val="000000"/>
                <w:sz w:val="18"/>
                <w:szCs w:val="18"/>
              </w:rPr>
              <w:t>Хүний эрүүл мэнд ба нийгмийн халамжийн үйл ажиллагаа</w:t>
            </w:r>
          </w:p>
        </w:tc>
        <w:tc>
          <w:tcPr>
            <w:tcW w:w="1134" w:type="dxa"/>
            <w:noWrap/>
            <w:vAlign w:val="center"/>
            <w:hideMark/>
          </w:tcPr>
          <w:p w14:paraId="5B522168"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2" w:type="dxa"/>
            <w:noWrap/>
            <w:vAlign w:val="center"/>
            <w:hideMark/>
          </w:tcPr>
          <w:p w14:paraId="78D86E6A" w14:textId="77777777" w:rsidR="00C10E2A" w:rsidRPr="00272A89" w:rsidRDefault="00C10E2A">
            <w:pPr>
              <w:jc w:val="right"/>
              <w:rPr>
                <w:rFonts w:eastAsia="Times New Roman"/>
                <w:color w:val="000000"/>
                <w:sz w:val="18"/>
                <w:szCs w:val="18"/>
                <w:lang w:eastAsia="ko-KR"/>
              </w:rPr>
            </w:pPr>
            <w:r w:rsidRPr="00272A89">
              <w:rPr>
                <w:color w:val="000000"/>
                <w:sz w:val="18"/>
                <w:szCs w:val="18"/>
              </w:rPr>
              <w:t>0.7</w:t>
            </w:r>
          </w:p>
        </w:tc>
        <w:tc>
          <w:tcPr>
            <w:tcW w:w="992" w:type="dxa"/>
            <w:noWrap/>
            <w:vAlign w:val="center"/>
            <w:hideMark/>
          </w:tcPr>
          <w:p w14:paraId="2210DE55" w14:textId="77777777" w:rsidR="00C10E2A" w:rsidRPr="00272A89" w:rsidRDefault="00C10E2A">
            <w:pPr>
              <w:jc w:val="right"/>
              <w:rPr>
                <w:rFonts w:eastAsia="Times New Roman"/>
                <w:color w:val="000000"/>
                <w:sz w:val="18"/>
                <w:szCs w:val="18"/>
                <w:lang w:eastAsia="ko-KR"/>
              </w:rPr>
            </w:pPr>
            <w:r w:rsidRPr="00272A89">
              <w:rPr>
                <w:color w:val="000000"/>
                <w:sz w:val="18"/>
                <w:szCs w:val="18"/>
              </w:rPr>
              <w:t>1.8</w:t>
            </w:r>
          </w:p>
        </w:tc>
        <w:tc>
          <w:tcPr>
            <w:tcW w:w="992" w:type="dxa"/>
            <w:vAlign w:val="center"/>
          </w:tcPr>
          <w:p w14:paraId="7C2E263C"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3" w:type="dxa"/>
            <w:vAlign w:val="center"/>
          </w:tcPr>
          <w:p w14:paraId="117DD751" w14:textId="77777777" w:rsidR="00C10E2A" w:rsidRPr="00272A89" w:rsidRDefault="00C10E2A">
            <w:pPr>
              <w:jc w:val="right"/>
              <w:rPr>
                <w:color w:val="000000"/>
                <w:sz w:val="18"/>
                <w:szCs w:val="18"/>
              </w:rPr>
            </w:pPr>
            <w:r w:rsidRPr="00272A89">
              <w:rPr>
                <w:color w:val="000000"/>
                <w:sz w:val="18"/>
                <w:szCs w:val="18"/>
              </w:rPr>
              <w:t>42.0</w:t>
            </w:r>
          </w:p>
        </w:tc>
        <w:tc>
          <w:tcPr>
            <w:tcW w:w="992" w:type="dxa"/>
            <w:vAlign w:val="center"/>
          </w:tcPr>
          <w:p w14:paraId="23B9FA4C" w14:textId="26EA36D7" w:rsidR="00C10E2A" w:rsidRPr="00272A89" w:rsidRDefault="00C10E2A" w:rsidP="00C94775">
            <w:pPr>
              <w:jc w:val="right"/>
              <w:rPr>
                <w:color w:val="000000"/>
                <w:sz w:val="18"/>
                <w:szCs w:val="18"/>
              </w:rPr>
            </w:pPr>
            <w:r w:rsidRPr="00272A89">
              <w:rPr>
                <w:sz w:val="18"/>
                <w:szCs w:val="18"/>
              </w:rPr>
              <w:t>0.1</w:t>
            </w:r>
          </w:p>
        </w:tc>
      </w:tr>
      <w:tr w:rsidR="00FC1D20" w:rsidRPr="00272A89" w14:paraId="7F81E715" w14:textId="77777777" w:rsidTr="009C60C5">
        <w:trPr>
          <w:trHeight w:val="313"/>
        </w:trPr>
        <w:tc>
          <w:tcPr>
            <w:tcW w:w="3256" w:type="dxa"/>
            <w:noWrap/>
            <w:vAlign w:val="center"/>
            <w:hideMark/>
          </w:tcPr>
          <w:p w14:paraId="679259FF" w14:textId="77777777" w:rsidR="00C10E2A" w:rsidRPr="00272A89" w:rsidRDefault="00C10E2A">
            <w:pPr>
              <w:rPr>
                <w:rFonts w:eastAsia="Times New Roman"/>
                <w:color w:val="000000"/>
                <w:sz w:val="18"/>
                <w:szCs w:val="18"/>
                <w:lang w:eastAsia="ko-KR"/>
              </w:rPr>
            </w:pPr>
            <w:r w:rsidRPr="00272A89">
              <w:rPr>
                <w:color w:val="000000"/>
                <w:sz w:val="18"/>
                <w:szCs w:val="18"/>
              </w:rPr>
              <w:t>Цахилгаан, хий, уур, агааржуулалт</w:t>
            </w:r>
          </w:p>
        </w:tc>
        <w:tc>
          <w:tcPr>
            <w:tcW w:w="1134" w:type="dxa"/>
            <w:noWrap/>
            <w:vAlign w:val="center"/>
            <w:hideMark/>
          </w:tcPr>
          <w:p w14:paraId="749383D2" w14:textId="77777777" w:rsidR="00C10E2A" w:rsidRPr="00272A89" w:rsidRDefault="00C10E2A">
            <w:pPr>
              <w:jc w:val="right"/>
              <w:rPr>
                <w:rFonts w:eastAsia="Times New Roman"/>
                <w:color w:val="000000"/>
                <w:sz w:val="18"/>
                <w:szCs w:val="18"/>
                <w:lang w:eastAsia="ko-KR"/>
              </w:rPr>
            </w:pPr>
            <w:r w:rsidRPr="00272A89">
              <w:rPr>
                <w:color w:val="000000"/>
                <w:sz w:val="18"/>
                <w:szCs w:val="18"/>
              </w:rPr>
              <w:t>1.2</w:t>
            </w:r>
          </w:p>
        </w:tc>
        <w:tc>
          <w:tcPr>
            <w:tcW w:w="992" w:type="dxa"/>
            <w:noWrap/>
            <w:vAlign w:val="center"/>
            <w:hideMark/>
          </w:tcPr>
          <w:p w14:paraId="5A34F69D"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2" w:type="dxa"/>
            <w:noWrap/>
            <w:vAlign w:val="center"/>
            <w:hideMark/>
          </w:tcPr>
          <w:p w14:paraId="3CE5D175" w14:textId="77777777" w:rsidR="00C10E2A" w:rsidRPr="00272A89" w:rsidRDefault="00C10E2A">
            <w:pPr>
              <w:jc w:val="right"/>
              <w:rPr>
                <w:rFonts w:eastAsia="Times New Roman"/>
                <w:color w:val="000000"/>
                <w:sz w:val="18"/>
                <w:szCs w:val="18"/>
                <w:lang w:eastAsia="ko-KR"/>
              </w:rPr>
            </w:pPr>
            <w:r w:rsidRPr="00272A89">
              <w:rPr>
                <w:color w:val="000000"/>
                <w:sz w:val="18"/>
                <w:szCs w:val="18"/>
              </w:rPr>
              <w:t>21.0</w:t>
            </w:r>
          </w:p>
        </w:tc>
        <w:tc>
          <w:tcPr>
            <w:tcW w:w="992" w:type="dxa"/>
            <w:vAlign w:val="center"/>
          </w:tcPr>
          <w:p w14:paraId="57A148F9"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3" w:type="dxa"/>
            <w:vAlign w:val="center"/>
          </w:tcPr>
          <w:p w14:paraId="61795FA2" w14:textId="77777777" w:rsidR="00C10E2A" w:rsidRPr="00272A89" w:rsidRDefault="00C10E2A">
            <w:pPr>
              <w:jc w:val="right"/>
              <w:rPr>
                <w:color w:val="000000"/>
                <w:sz w:val="18"/>
                <w:szCs w:val="18"/>
              </w:rPr>
            </w:pPr>
            <w:r w:rsidRPr="00272A89">
              <w:rPr>
                <w:color w:val="000000"/>
                <w:sz w:val="18"/>
                <w:szCs w:val="18"/>
              </w:rPr>
              <w:t>81.4</w:t>
            </w:r>
          </w:p>
        </w:tc>
        <w:tc>
          <w:tcPr>
            <w:tcW w:w="992" w:type="dxa"/>
            <w:vAlign w:val="center"/>
          </w:tcPr>
          <w:p w14:paraId="0856A844" w14:textId="02469F51" w:rsidR="00C10E2A" w:rsidRPr="00272A89" w:rsidRDefault="00C10E2A" w:rsidP="00C94775">
            <w:pPr>
              <w:jc w:val="right"/>
              <w:rPr>
                <w:color w:val="000000"/>
                <w:sz w:val="18"/>
                <w:szCs w:val="18"/>
              </w:rPr>
            </w:pPr>
            <w:r w:rsidRPr="00272A89">
              <w:rPr>
                <w:sz w:val="18"/>
                <w:szCs w:val="18"/>
              </w:rPr>
              <w:t>0.2</w:t>
            </w:r>
          </w:p>
        </w:tc>
      </w:tr>
      <w:tr w:rsidR="00FC1D20" w:rsidRPr="00272A89" w14:paraId="69819369" w14:textId="77777777" w:rsidTr="009C60C5">
        <w:trPr>
          <w:trHeight w:val="313"/>
        </w:trPr>
        <w:tc>
          <w:tcPr>
            <w:tcW w:w="3256" w:type="dxa"/>
            <w:noWrap/>
            <w:vAlign w:val="center"/>
            <w:hideMark/>
          </w:tcPr>
          <w:p w14:paraId="358AFB2E" w14:textId="77777777" w:rsidR="00C10E2A" w:rsidRPr="00272A89" w:rsidRDefault="00C10E2A">
            <w:pPr>
              <w:rPr>
                <w:color w:val="000000"/>
                <w:sz w:val="18"/>
                <w:szCs w:val="18"/>
              </w:rPr>
            </w:pPr>
            <w:r w:rsidRPr="00272A89">
              <w:rPr>
                <w:color w:val="000000"/>
                <w:sz w:val="18"/>
                <w:szCs w:val="18"/>
              </w:rPr>
              <w:t>Төрийн удирдлага ба батлан хамгаалах үйл ажиллагаа, албан журмын нийгмийн хамгаалал</w:t>
            </w:r>
          </w:p>
        </w:tc>
        <w:tc>
          <w:tcPr>
            <w:tcW w:w="1134" w:type="dxa"/>
            <w:noWrap/>
            <w:vAlign w:val="center"/>
            <w:hideMark/>
          </w:tcPr>
          <w:p w14:paraId="2FD2D294"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2" w:type="dxa"/>
            <w:noWrap/>
            <w:vAlign w:val="center"/>
            <w:hideMark/>
          </w:tcPr>
          <w:p w14:paraId="45E53A74" w14:textId="77777777" w:rsidR="00C10E2A" w:rsidRPr="00272A89" w:rsidRDefault="00C10E2A">
            <w:pPr>
              <w:jc w:val="right"/>
              <w:rPr>
                <w:rFonts w:eastAsia="Times New Roman"/>
                <w:color w:val="000000"/>
                <w:sz w:val="18"/>
                <w:szCs w:val="18"/>
                <w:lang w:eastAsia="ko-KR"/>
              </w:rPr>
            </w:pPr>
            <w:r w:rsidRPr="00272A89">
              <w:rPr>
                <w:color w:val="000000"/>
                <w:sz w:val="18"/>
                <w:szCs w:val="18"/>
              </w:rPr>
              <w:t>0.8</w:t>
            </w:r>
          </w:p>
        </w:tc>
        <w:tc>
          <w:tcPr>
            <w:tcW w:w="992" w:type="dxa"/>
            <w:noWrap/>
            <w:vAlign w:val="center"/>
            <w:hideMark/>
          </w:tcPr>
          <w:p w14:paraId="060040F2"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2" w:type="dxa"/>
            <w:vAlign w:val="center"/>
          </w:tcPr>
          <w:p w14:paraId="52C83E5B" w14:textId="77777777" w:rsidR="00C10E2A" w:rsidRPr="00272A89" w:rsidRDefault="00C10E2A">
            <w:pPr>
              <w:jc w:val="right"/>
              <w:rPr>
                <w:rFonts w:eastAsia="Times New Roman"/>
                <w:color w:val="000000"/>
                <w:sz w:val="18"/>
                <w:szCs w:val="18"/>
                <w:lang w:eastAsia="ko-KR"/>
              </w:rPr>
            </w:pPr>
            <w:r w:rsidRPr="00272A89">
              <w:rPr>
                <w:color w:val="000000"/>
                <w:sz w:val="18"/>
                <w:szCs w:val="18"/>
              </w:rPr>
              <w:t>0.0</w:t>
            </w:r>
          </w:p>
        </w:tc>
        <w:tc>
          <w:tcPr>
            <w:tcW w:w="993" w:type="dxa"/>
            <w:vAlign w:val="center"/>
          </w:tcPr>
          <w:p w14:paraId="670D1CF8" w14:textId="77777777" w:rsidR="00C10E2A" w:rsidRPr="00272A89" w:rsidRDefault="00C10E2A">
            <w:pPr>
              <w:jc w:val="right"/>
              <w:rPr>
                <w:color w:val="000000"/>
                <w:sz w:val="18"/>
                <w:szCs w:val="18"/>
              </w:rPr>
            </w:pPr>
            <w:r w:rsidRPr="00272A89">
              <w:rPr>
                <w:color w:val="000000"/>
                <w:sz w:val="18"/>
                <w:szCs w:val="18"/>
              </w:rPr>
              <w:t>2.2</w:t>
            </w:r>
          </w:p>
        </w:tc>
        <w:tc>
          <w:tcPr>
            <w:tcW w:w="992" w:type="dxa"/>
            <w:vAlign w:val="center"/>
          </w:tcPr>
          <w:p w14:paraId="7D1D5638" w14:textId="6A5A854B" w:rsidR="00C10E2A" w:rsidRPr="00272A89" w:rsidRDefault="00C10E2A" w:rsidP="00C94775">
            <w:pPr>
              <w:jc w:val="right"/>
              <w:rPr>
                <w:color w:val="000000"/>
                <w:sz w:val="18"/>
                <w:szCs w:val="18"/>
              </w:rPr>
            </w:pPr>
            <w:r w:rsidRPr="00272A89">
              <w:rPr>
                <w:sz w:val="18"/>
                <w:szCs w:val="18"/>
              </w:rPr>
              <w:t>0.0</w:t>
            </w:r>
          </w:p>
        </w:tc>
      </w:tr>
    </w:tbl>
    <w:p w14:paraId="2B0100BB" w14:textId="4A14C69A" w:rsidR="00C10E2A" w:rsidRPr="00272A89" w:rsidRDefault="00C10E2A" w:rsidP="00C10E2A">
      <w:pPr>
        <w:spacing w:after="80" w:line="276" w:lineRule="auto"/>
        <w:jc w:val="right"/>
        <w:rPr>
          <w:i/>
          <w:sz w:val="20"/>
          <w:szCs w:val="20"/>
        </w:rPr>
      </w:pPr>
      <w:r w:rsidRPr="00272A89">
        <w:rPr>
          <w:i/>
          <w:sz w:val="20"/>
          <w:szCs w:val="20"/>
        </w:rPr>
        <w:lastRenderedPageBreak/>
        <w:t>Эх сурвалж:</w:t>
      </w:r>
      <w:r w:rsidR="002D4A45" w:rsidRPr="00272A89">
        <w:rPr>
          <w:i/>
          <w:sz w:val="20"/>
          <w:szCs w:val="20"/>
        </w:rPr>
        <w:t>Хөрөнгө оруулалт худалдааны газар</w:t>
      </w:r>
    </w:p>
    <w:p w14:paraId="6B72B6A8" w14:textId="1A60E0CD" w:rsidR="00C10E2A" w:rsidRPr="00272A89" w:rsidRDefault="00C10E2A" w:rsidP="00C10E2A">
      <w:pPr>
        <w:spacing w:after="0"/>
        <w:ind w:firstLine="720"/>
      </w:pPr>
      <w:r w:rsidRPr="00272A89">
        <w:t>Олон улсын хөрөнгө оруулагчид болон холбогдох талуудтай ногоон эрчим хүчийг хөгжүүлэх, сэргээгдэх эрчим хүчний төслүүдийг хэрэгжүүлэхэд хамтран ажиллах, хөрөнгө оруулалтыг татах чиглэлээр ажиллаж байна. Энэ хүрээнд сэргээгдэх эрчим хүчний арвин баялаг нөөцийг ашиглан экспортын төслүүдийг хэрэгжүүлэх, олон улс, бүс нутаг, хөрш орны түвшинд харилцан ашигтай хамтран ажиллах боломжийг тодорхойлох, тухайлбал сэргээгдэх эрчим хүчээр үйлдвэрлэсэн цахилгаан эрчим хүчийг БНХАУ-д экспортлох чиглэлийг хамтарч судлах ажлыг хэрэгжүүлж эхэлсэн. Мөн цэвэр эрчим хүч үйлдвэрлэлээр дэлхийд тэргүүлэгч компани болох Саудын Арабын Хаант Улсад төвтэй “Аква пауэр” компанитай хамтран ажиллах боломжийг бүрдүүлж, хамтын ажиллагааны хүрээнд сэргээгдэх эрчим хүчний экспортын төслүүдийг хэрэгжүүлэх тал дээр нэгдсэн ойлголтод хүрч холбогдох ажлыг эхлүүлсэн.</w:t>
      </w:r>
      <w:r w:rsidRPr="00272A89">
        <w:rPr>
          <w:rStyle w:val="FootnoteReference"/>
        </w:rPr>
        <w:footnoteReference w:id="110"/>
      </w:r>
    </w:p>
    <w:p w14:paraId="27F1BED2" w14:textId="17A2EE91" w:rsidR="00834D84" w:rsidRPr="00272A89" w:rsidRDefault="11AE7C4B" w:rsidP="00834D84">
      <w:pPr>
        <w:spacing w:after="80"/>
        <w:ind w:firstLine="720"/>
        <w:rPr>
          <w:color w:val="000000" w:themeColor="text1"/>
        </w:rPr>
      </w:pPr>
      <w:r w:rsidRPr="00272A89">
        <w:rPr>
          <w:color w:val="000000" w:themeColor="text1"/>
        </w:rPr>
        <w:t xml:space="preserve">Манай улсын хувьд хөрөнгө оруулалтын харилцааг анх 1993 онд Гадаадын хөрөнгө оруулалтын тухай хуулиар зохицуулж байсныг 2013 оноос Хөрөнгө оруулалтын тухай хуулиар зохицуулах болсон. Хөрөнгө оруулалтын тухай хууль хэрэгжсэн өнөөдрийг хүртэлх 11 жилийн хугацаанд Хөрөнгө оруулалтын тухай хуульд нийт 15 удаа нэмэлт, өөрчлөлт оруулсны дийлэнх нь бусад хуулийг дагалдаж нэмэлт, өөрчлөлт орсон ба энэ нь хөрөнгө оруулалтын орчныг сайжруулах асуудалд чиглээгүй нь хууль, эрх зүйн орчны зохицуулалтыг сайжруулах шаардлагыг үүсгэж байна. Хөрөнгө оруулалтын тогтвортой байдлыг хангах, үйл ажиллагаагаа шуурхай явуулах нөхцөлөөр хангах, хөрөнгө оруулагчийн хууль ёсны эрх, ашиг сонирхлыг хамгаалах, гомдол маргааныг шийдвэрлүүлэх тогтолцоо нь шуурхай, оновчтой биш байгаа нь хөрөнгө оруулагчдын Монгол Улсад хөрөнгө оруулах сонирхол, итгэл үнэмшлийг бууруулж байна. </w:t>
      </w:r>
    </w:p>
    <w:p w14:paraId="22A0A7E2" w14:textId="35A98C9F" w:rsidR="00497B0E" w:rsidRPr="00272A89" w:rsidRDefault="00C10E2A" w:rsidP="00C10E2A">
      <w:pPr>
        <w:spacing w:after="0"/>
        <w:ind w:firstLine="720"/>
        <w:rPr>
          <w:color w:val="000000" w:themeColor="text1"/>
        </w:rPr>
      </w:pPr>
      <w:r w:rsidRPr="00272A89">
        <w:rPr>
          <w:color w:val="000000" w:themeColor="text1"/>
        </w:rPr>
        <w:t xml:space="preserve">Гадаадын хөрөнгө оруулагчдын эрх ашгийг хамгаалах замаар гадаадын хөрөнгө оруулалтыг нэмэгдүүлж гадаадын шууд хөрөнгө оруулалтын хэмжээг 2024 онд 4 тэрбум төгрөг байгааг 2030 онд 6.6 тэрбум төгрөг болгож нэмэгдүүлэхээр зорьж байна. Үүний тулд хөрөнгө оруулагчдын эрх ашгийг хамгаалах тогтолцоог боловсронгуй болгож гадаадын хөрөнгө оруулагчдын гомдлыг шийдвэрлэсэн байдал 2024 онд 25 хувь байгааг 2030 онд 100 хувьд хүргэнэ. </w:t>
      </w:r>
    </w:p>
    <w:p w14:paraId="206CE220" w14:textId="7A97D436" w:rsidR="00C10E2A" w:rsidRPr="00272A89" w:rsidRDefault="00C10E2A" w:rsidP="009641C0">
      <w:pPr>
        <w:rPr>
          <w:rFonts w:eastAsia="Times New Roman"/>
        </w:rPr>
      </w:pPr>
      <w:r w:rsidRPr="00272A89">
        <w:rPr>
          <w:b/>
          <w:bCs/>
          <w:i/>
          <w:iCs/>
        </w:rPr>
        <w:t>Чөлөөт бүс</w:t>
      </w:r>
      <w:r w:rsidR="009641C0" w:rsidRPr="00272A89">
        <w:rPr>
          <w:b/>
          <w:bCs/>
          <w:i/>
          <w:iCs/>
        </w:rPr>
        <w:t>:</w:t>
      </w:r>
      <w:r w:rsidR="009641C0" w:rsidRPr="00272A89">
        <w:t xml:space="preserve"> </w:t>
      </w:r>
      <w:r w:rsidRPr="00272A89">
        <w:rPr>
          <w:rFonts w:eastAsia="Times New Roman"/>
        </w:rPr>
        <w:t xml:space="preserve">Монгол Улсын Их Хурал “Эдийн засгийн чөлөөт бүс байгуулах тухай” үзэл баримтлалыг 1995 оны 87 дугаар тогтоолоор баталснаар чөлөөт бүс байгуулах үндэс суурийг тодорхойлсон. Улмаар 2002 онд “Алтанбулаг худалдааны чөлөөт бүсийн эрх зүйн байдлын тухай” хууль, 2003 онд “Замын-Үүд эдийн засгийн чөлөөт бүсийн эрх зүйн байдлын тухай” хууль, “Цагааннуур худалдааны чөлөөт бүсийн эрх зүйн байдлын тухай” хуулийг тус тус баталсан. </w:t>
      </w:r>
    </w:p>
    <w:p w14:paraId="0C2BB115" w14:textId="77777777" w:rsidR="00C10E2A" w:rsidRPr="00272A89" w:rsidRDefault="00C10E2A" w:rsidP="00C10E2A">
      <w:pPr>
        <w:spacing w:after="80" w:line="245" w:lineRule="auto"/>
        <w:ind w:firstLine="720"/>
      </w:pPr>
      <w:r w:rsidRPr="00272A89">
        <w:rPr>
          <w:rFonts w:eastAsia="Times New Roman"/>
        </w:rPr>
        <w:t>Чөлөөт бүсүүдийн дэд бүтцийг сайжруулах үйл ажиллагааны бэлэн байдлыг хангах зорилгоор 2003 оноос хойш 20 гаруй жилийн хугацаанд улсын төсөв болон гадаадын зээл, тусламжийн хөрөнгөөр нийт 359.7 тэрбум төгрөгийн хөрөнгө оруулалт хийгдсэн байна. Алтанбулаг, Замын-Үүд, Цагааннуур чөлөөт бүсүүд байнгын үйл ажиллагаа явуулж байгаа ч өнгөрсөн хугацаанд хийгдсэн газар олголт нь хөгжлийн ерөнхий төлөвлөгөөг баримтлаагүй, мөн шугам сүлжээний ачааллыг тооцоолоогүй баригдсан барилга байгууламжууд нь дэд бүтэц, шугам сүлжээний хөрөнгө оруулалтын үр ашгийг бууруулж байна.</w:t>
      </w:r>
    </w:p>
    <w:p w14:paraId="033522BD" w14:textId="46FC0C0A" w:rsidR="00C10E2A" w:rsidRPr="00272A89" w:rsidRDefault="00C10E2A" w:rsidP="00C10E2A">
      <w:pPr>
        <w:spacing w:after="80" w:line="245" w:lineRule="auto"/>
        <w:ind w:firstLine="720"/>
      </w:pPr>
      <w:r w:rsidRPr="00272A89">
        <w:rPr>
          <w:rFonts w:eastAsia="Times New Roman"/>
        </w:rPr>
        <w:t xml:space="preserve">Чөлөөт бүсийг амжилттай хөгжүүлсэн улс орнууд нь далайн боомт болон бусад улстай хил залгаа эдийн засгийн ач холбогдолтой байршилд </w:t>
      </w:r>
      <w:r w:rsidR="00A13DCE" w:rsidRPr="00272A89">
        <w:rPr>
          <w:rFonts w:eastAsia="Times New Roman"/>
        </w:rPr>
        <w:t xml:space="preserve">чөлөөт бүсээ </w:t>
      </w:r>
      <w:r w:rsidRPr="00272A89">
        <w:rPr>
          <w:rFonts w:eastAsia="Times New Roman"/>
        </w:rPr>
        <w:t xml:space="preserve">байгуулан тухайн улсын бусад нутаг дэвсгэрийн үл хэрэглэгдэх бизнес орчин, нөхцөл, хөнгөлөлт, чөлөөлөлт урамшуулал бүхий төрийн бодлогоор дэмжин гадаадын хөрөнгө оруулалтыг татах, гадаад худалдааны эргэлтийг сайжруулах, ажлын байрыг </w:t>
      </w:r>
      <w:r w:rsidRPr="00272A89">
        <w:rPr>
          <w:rFonts w:eastAsia="Times New Roman"/>
        </w:rPr>
        <w:lastRenderedPageBreak/>
        <w:t>нэмэгдүүлэх зэргээр эдийн засгийн олон талын үр ашгийг бий болгодог. Дэлхий нийт харилцан уялдаатай болохын хэрээр дэлхийн худалдаа, эдийн засгийн өсөлт, хөгжилд чухал ач холбогдолтой болж байна. Сүүлийн жилүүдэд дэлхийн улс орнууд худалдааны саад тотгорыг багасгаж, эдийн засгийн хамтын ажиллагааг өргөжүүлэхийн ач тусыг хүлээн зөвшөөрч, чөлөөт бүс байгуулах хандлага эрчимжиж байна.</w:t>
      </w:r>
    </w:p>
    <w:p w14:paraId="2882514D" w14:textId="77777777" w:rsidR="00C10E2A" w:rsidRPr="00272A89" w:rsidRDefault="00C10E2A" w:rsidP="00C10E2A">
      <w:pPr>
        <w:spacing w:after="80" w:line="245" w:lineRule="auto"/>
        <w:ind w:firstLine="720"/>
      </w:pPr>
      <w:r w:rsidRPr="00272A89">
        <w:rPr>
          <w:rFonts w:eastAsia="Times New Roman"/>
        </w:rPr>
        <w:t>Технологийн дэвшил, эдийн засгийн бүтцийн өөрчлөлт, бизнесийн орчин өөрчлөгдөж байгаатай холбоотойгоор дэлхийн худалдааны үйл явцад томоохон өөрчлөлт гарч чөлөөт бүсүүд нь үйлдвэрлэл, агуулах, түгээлтийн иж бүрэн төв болж олон улсын худалдааг хөнгөвчлөх татвар, гаалийн зохицуулалт бүхий таатай орчныг бүрдүүлж, гадаадын хөрөнгө оруулалтыг татах, экспортыг нэмэгдүүлэх, эдийн засгийн өсөлтийг дэмжихэд чухал үүрэг гүйцэтгэж байна.</w:t>
      </w:r>
    </w:p>
    <w:p w14:paraId="2A75C9FF" w14:textId="08C59590" w:rsidR="00C10E2A" w:rsidRPr="00272A89" w:rsidRDefault="00C10E2A" w:rsidP="00C10E2A">
      <w:pPr>
        <w:spacing w:after="80" w:line="245" w:lineRule="auto"/>
        <w:ind w:firstLine="720"/>
      </w:pPr>
      <w:r w:rsidRPr="00272A89">
        <w:rPr>
          <w:rFonts w:eastAsia="Times New Roman"/>
        </w:rPr>
        <w:t xml:space="preserve">Улсын Их Хурлын “Хөшигийн хөндийн эдийн засгийн чөлөөт бүс байгуулах тухай” 2022 оны 10 дугаар тогтоолоор “Чингис хаан” олон улсын нисэх буудлыг түшиглэн “Хөшигийн хөндийн эдийн засгийн чөлөөт бүс”-ийг байгуулж, 2024 оны 6 сард “Хүннү хотын эрх зүйн байдлын тухай хууль”-ийн 8 дугаар зүйлийн 8.1.1-д “Эдийн засгийн чөлөөт бүс” байгуулахаар заасан. Улмаар Засгийн газрын 2022 оны 143 дугаар тогтоолоор батлагдсан “Шинэ Зуунмод хот (Хүннү хот)-ын хөгжлийн ерөнхий төлөвлөгөөнд Улаанбаатар хотын төвлөрлийг бууруулах, тулгамдаж буй асуудлыг шийдвэрлэх, Улаанбаатарын бүсийн хөгжлийг шинэ шатанд гаргахуйц олон улсын нисэх буудлын ашиглалтыг сайжруулах, Хүннү хотын бүтээн байгуулалтыг эрчимжүүлэх зорилгоор экспортын баримжаатай, өндөр технологийн үйлдвэрлэл бүхий Хөшигийн Хөндийн эдийн засгийн чөлөөт бүсийг хөгжүүлэхээр тодорхойлсон. Цаашид чөлөөт бүсүүдийн хөгжлийн стратеги, бизнес загварыг тодорхойлох, орчин үеийн дэвшилтэт технологи, олон улсын бизнесийн орчин нөхцөлийг бүрдүүлэх нийлүүлэлтийн сүлжээний менежментийг нэвтрүүлэх шаардлагатай. </w:t>
      </w:r>
    </w:p>
    <w:p w14:paraId="03D31003" w14:textId="5A6BA28C" w:rsidR="00C10E2A" w:rsidRPr="00272A89" w:rsidRDefault="00C10E2A" w:rsidP="00C10E2A">
      <w:pPr>
        <w:spacing w:after="80" w:line="245" w:lineRule="auto"/>
        <w:ind w:firstLine="720"/>
      </w:pPr>
      <w:r w:rsidRPr="00272A89">
        <w:rPr>
          <w:rFonts w:eastAsia="Times New Roman"/>
        </w:rPr>
        <w:t>Монгол Улсад эдийн засгийн чөлөөт бүс байгуулах үзэл баримтлалыг 1995 онд баталснаас хойш Засгийн газраас чөлөөт бүсүүдийг хөгжүүлэх зорилтын хүрээнд холбогдох бодлогын арга хэмжээ авч ирсэн боловч өнөөг хүртэл чөлөөт бүсийн бүтээн байгуулалтын ажил удаашралтай, үйл ажиллагаа жигдрээгүй байна. Энэ нь улс төрийн тогтворгүй байдлаас шалтгаалан бодлогын залгамж алдагдаж хөгжлийн боломжийг хязгаарласан</w:t>
      </w:r>
      <w:r w:rsidR="00963EF3" w:rsidRPr="00272A89">
        <w:rPr>
          <w:rFonts w:eastAsia="Times New Roman"/>
        </w:rPr>
        <w:t>тай холбоотой</w:t>
      </w:r>
      <w:r w:rsidRPr="00272A89">
        <w:rPr>
          <w:rFonts w:eastAsia="Times New Roman"/>
        </w:rPr>
        <w:t>. Олон улсын туршлагаас авч үзвэл улс орнууд чөлөөт бүсүүдийн үйл ажиллагаанд аль болох төрийн оролцоог багасгаж, үр ашигтай байдал, бүтээмжийг нэмэгдүүлэх бодлого баримтлан ажиллаж байна.</w:t>
      </w:r>
    </w:p>
    <w:p w14:paraId="5319E46F" w14:textId="77777777" w:rsidR="00C10E2A" w:rsidRPr="00272A89" w:rsidRDefault="00C10E2A" w:rsidP="00C10E2A">
      <w:pPr>
        <w:spacing w:after="80" w:line="245" w:lineRule="auto"/>
        <w:ind w:firstLine="720"/>
      </w:pPr>
      <w:r w:rsidRPr="00272A89">
        <w:rPr>
          <w:rFonts w:eastAsia="Times New Roman"/>
        </w:rPr>
        <w:t>Алтанбулаг, Замын-Үүд, Цагааннуур чөлөөт бүсүүдийн үйл ажиллагааны бодлогын хэрэгжилтийг хангахдаа чөлөөт бүсийн үйл ажиллагаанд оролцогч талуудын чиг үүргийг нарийвчлан тодорхойлж, чөлөөт бүсүүдийн төлөвлөлт бүтээн байгуулалтын ажилд хот байгуулалтын норм, дүрэм, стандарт, орон зайн нөхцөлийг хангуулах, чөлөөт бүсүүдийн хөгжлийн ерөнхий төлөвлөгөөнд туссан зарим төсөл арга хэмжээг төр, хувийн хэвшлийн түншлэлээр хэрэгжүүлэн чөлөөт бүсийн үйл ажиллагааг эрчимжүүлэх шаардлагатай байна.</w:t>
      </w:r>
    </w:p>
    <w:p w14:paraId="235D49A6" w14:textId="77777777" w:rsidR="00C10E2A" w:rsidRPr="00272A89" w:rsidRDefault="00C10E2A" w:rsidP="00C10E2A">
      <w:pPr>
        <w:spacing w:after="80" w:line="245" w:lineRule="auto"/>
        <w:ind w:firstLine="720"/>
        <w:rPr>
          <w:color w:val="000000" w:themeColor="text1"/>
        </w:rPr>
      </w:pPr>
      <w:r w:rsidRPr="00272A89">
        <w:rPr>
          <w:rFonts w:eastAsia="Times New Roman"/>
          <w:color w:val="000000" w:themeColor="text1"/>
        </w:rPr>
        <w:t xml:space="preserve">Чөлөөт бүсүүдэд нэвтрэх барааг хэрхэн тээвэрлэж, түргэн шуурхай ачих, буулгах, хадгалах, тээвэр-логистик, төлбөр тооцоог гүйцэтгэх мөнгөн тэмдэгт, банк санхүүгийн байгууллагыг хэрхэн байгуулах асуудлыг нэн тэргүүнд шийдвэрлэх шаардлагатай байна. </w:t>
      </w:r>
      <w:r w:rsidRPr="00272A89">
        <w:rPr>
          <w:color w:val="000000" w:themeColor="text1"/>
        </w:rPr>
        <w:t>Мөн Хөшигийн хөндийн эдийн засгийн чөлөөт бүсийн техник, эдийн засгийн үндэслэл, хөгжлийн ерөнхий төлөвлөгөөг хэрэгжүүлэх үе шатны дагуу шаардлагатай хөрөнгө оруулалт, бүтээн байгуулалтын ажлыг эрчимжүүлэх хэрэгцээ шаардлага байна.</w:t>
      </w:r>
    </w:p>
    <w:p w14:paraId="4B18F341" w14:textId="49A2DEBB" w:rsidR="002006EE" w:rsidRPr="00272A89" w:rsidRDefault="00C10E2A" w:rsidP="004D19AC">
      <w:pPr>
        <w:spacing w:after="0"/>
        <w:ind w:firstLine="720"/>
        <w:rPr>
          <w:color w:val="000000" w:themeColor="text1"/>
        </w:rPr>
      </w:pPr>
      <w:r w:rsidRPr="00272A89">
        <w:rPr>
          <w:color w:val="000000" w:themeColor="text1"/>
        </w:rPr>
        <w:t xml:space="preserve">Төр хувийн хэвшлийн түншлэлийг сайжруулах замаар чөлөөт бүсүүдийн худалдааны эргэлтийг нэмэгдүүлж чөлөөт бүс дэх бараа эргэлтийн хэмжээг 2024 онд 165.8 тэрбум төгрөг байгааг 2030 онд 320 тэрбум төгрөг болгож нэмэгдүүлэхээр зорьж </w:t>
      </w:r>
      <w:r w:rsidRPr="00272A89">
        <w:rPr>
          <w:color w:val="000000" w:themeColor="text1"/>
        </w:rPr>
        <w:lastRenderedPageBreak/>
        <w:t xml:space="preserve">байна. Үүний тулд чөлөөт бүс дэх аж ахуйн нэгжийн тоог нэмэгдүүлж чөлөөт бүсэд идэвхтэй үйл ажиллагаа явуулж байгаа аж ахуйн нэгжийн тоог 2024 онд 50 байгааг 2030 онд 250 хүргэнэ. </w:t>
      </w:r>
    </w:p>
    <w:p w14:paraId="3A769384" w14:textId="77777777" w:rsidR="004D19AC" w:rsidRPr="00272A89" w:rsidRDefault="004D19AC" w:rsidP="004D19AC">
      <w:pPr>
        <w:spacing w:after="0"/>
        <w:ind w:firstLine="720"/>
      </w:pPr>
    </w:p>
    <w:p w14:paraId="67A1562A" w14:textId="048E6C66" w:rsidR="00137958" w:rsidRPr="00272A89" w:rsidRDefault="00137958" w:rsidP="00A4153E">
      <w:pPr>
        <w:pStyle w:val="Heading2"/>
        <w:numPr>
          <w:ilvl w:val="1"/>
          <w:numId w:val="24"/>
        </w:numPr>
        <w:spacing w:before="0" w:line="245" w:lineRule="auto"/>
        <w:ind w:left="0" w:firstLine="0"/>
        <w:rPr>
          <w:rFonts w:ascii="Arial" w:hAnsi="Arial" w:cs="Arial"/>
          <w:b/>
          <w:color w:val="002060"/>
          <w:sz w:val="24"/>
          <w:szCs w:val="24"/>
        </w:rPr>
      </w:pPr>
      <w:bookmarkStart w:id="495" w:name="_Toc210637898"/>
      <w:bookmarkStart w:id="496" w:name="_Toc377416574"/>
      <w:bookmarkStart w:id="497" w:name="_Toc212324879"/>
      <w:bookmarkStart w:id="498" w:name="_Toc212629151"/>
      <w:bookmarkStart w:id="499" w:name="_Toc212630939"/>
      <w:r w:rsidRPr="00272A89">
        <w:rPr>
          <w:rFonts w:ascii="Arial" w:hAnsi="Arial" w:cs="Arial"/>
          <w:b/>
          <w:color w:val="002060"/>
          <w:sz w:val="24"/>
          <w:szCs w:val="24"/>
        </w:rPr>
        <w:t>ШИНЖЛЭХ УХААН, ТЕХНОЛОГИ</w:t>
      </w:r>
      <w:bookmarkEnd w:id="495"/>
      <w:bookmarkEnd w:id="496"/>
      <w:r w:rsidRPr="00272A89">
        <w:rPr>
          <w:rFonts w:ascii="Arial" w:hAnsi="Arial" w:cs="Arial"/>
          <w:b/>
          <w:color w:val="002060"/>
          <w:sz w:val="24"/>
          <w:szCs w:val="24"/>
        </w:rPr>
        <w:t>, ХИЙМЭЛ ОЮУН</w:t>
      </w:r>
      <w:bookmarkEnd w:id="497"/>
      <w:bookmarkEnd w:id="498"/>
      <w:bookmarkEnd w:id="499"/>
    </w:p>
    <w:p w14:paraId="04B5F9A1" w14:textId="77777777" w:rsidR="006D0F71" w:rsidRPr="00272A89" w:rsidRDefault="006D0F71" w:rsidP="006D0F71">
      <w:pPr>
        <w:spacing w:after="80"/>
        <w:ind w:firstLine="720"/>
        <w:rPr>
          <w:color w:val="000000" w:themeColor="text1"/>
        </w:rPr>
      </w:pPr>
      <w:r w:rsidRPr="00272A89">
        <w:rPr>
          <w:color w:val="000000" w:themeColor="text1"/>
        </w:rPr>
        <w:t>Өнөө үед дэлхийн ихэнх улс орон шинжлэх ухаан, технологи, инновацад суурилсан эдийн засгийг хөгжлийн гол тулгуур гэж үзэж онцгойлон анхаарч байна.</w:t>
      </w:r>
    </w:p>
    <w:p w14:paraId="54364464" w14:textId="77777777" w:rsidR="006D0F71" w:rsidRPr="00272A89" w:rsidRDefault="006D0F71" w:rsidP="006D0F71">
      <w:pPr>
        <w:spacing w:after="80"/>
        <w:ind w:firstLine="720"/>
        <w:rPr>
          <w:color w:val="000000" w:themeColor="text1"/>
        </w:rPr>
      </w:pPr>
      <w:r w:rsidRPr="00272A89">
        <w:rPr>
          <w:color w:val="000000" w:themeColor="text1"/>
        </w:rPr>
        <w:t>Нийгэм, эдийн засгийн хөгжил маш хурдацтай урагшилж байгаа өнөө үед мэдлэгийг шуурхай ашиглах дадал, чадвар болон өндөр мэргэшил нь баялгийг бий болгох, тухайн хувь хүн болон байгууллагын нийгэмд эзлэх байр суурийг тодорхойлох хамгийн гол нөөц, хүчин зүйл болж байгаа ч манай улсын шинжлэх ухаан, технологийн салбарын дэлхийн болон бүс нутгийн инновацын үйл явц, үндэсний эдийн засгийн хөгжилд оруулж буй хувь нэмэр хангалтгүй хэвээр байна.</w:t>
      </w:r>
    </w:p>
    <w:p w14:paraId="55AEE432" w14:textId="7D96DB1E" w:rsidR="007C6BCF" w:rsidRDefault="006D0F71" w:rsidP="006157E5">
      <w:pPr>
        <w:spacing w:after="80"/>
        <w:ind w:firstLine="720"/>
      </w:pPr>
      <w:r w:rsidRPr="00272A89">
        <w:rPr>
          <w:color w:val="000000" w:themeColor="text1"/>
        </w:rPr>
        <w:t>Монгол Улсын экспортод гаргаж буй бүтээгдэхүүний технологийн агууламжийн түвшнийг авч үзвэл түүхий эдийн нөөцийг боловсруулан эцсийн бүтээгдэхүүн үйлдвэрлэх техник технологийн түвшин хангалтгүй, эдийн засгийн чадавх сул байгаагаас технологийн агууламжгүй бүтээгдэхүүн, нам технологийн бүтээгдэхүүн экспортын бүтээгдэхүүний дийлэнх хувийг эзэлж байна.</w:t>
      </w:r>
      <w:r w:rsidR="00AA4A61" w:rsidRPr="00272A89">
        <w:rPr>
          <w:color w:val="000000" w:themeColor="text1"/>
        </w:rPr>
        <w:t xml:space="preserve"> </w:t>
      </w:r>
      <w:r w:rsidR="00AA4A61" w:rsidRPr="00272A89">
        <w:t xml:space="preserve">(Хүснэгт </w:t>
      </w:r>
      <w:r w:rsidR="00017BD2" w:rsidRPr="00272A89">
        <w:t>100</w:t>
      </w:r>
      <w:r w:rsidR="00AA4A61" w:rsidRPr="00272A89">
        <w:t>-д харуулав)</w:t>
      </w:r>
    </w:p>
    <w:p w14:paraId="04D3F67B" w14:textId="0316D397" w:rsidR="006D0F71" w:rsidRPr="00272A89" w:rsidRDefault="008206A4" w:rsidP="00D34B15">
      <w:pPr>
        <w:pStyle w:val="Caption"/>
        <w:spacing w:after="0"/>
        <w:rPr>
          <w:color w:val="auto"/>
          <w:sz w:val="20"/>
          <w:szCs w:val="20"/>
        </w:rPr>
      </w:pPr>
      <w:bookmarkStart w:id="500" w:name="_Toc211351051"/>
      <w:bookmarkStart w:id="501" w:name="_Toc211365901"/>
      <w:bookmarkStart w:id="502" w:name="_Toc212305510"/>
      <w:bookmarkStart w:id="503" w:name="_Toc212631043"/>
      <w:r w:rsidRPr="00272A89">
        <w:rPr>
          <w:color w:val="auto"/>
          <w:sz w:val="20"/>
          <w:szCs w:val="20"/>
        </w:rPr>
        <w:t xml:space="preserve">Хүснэгт </w:t>
      </w:r>
      <w:r w:rsidRPr="00272A89">
        <w:rPr>
          <w:color w:val="auto"/>
          <w:sz w:val="20"/>
          <w:szCs w:val="20"/>
        </w:rPr>
        <w:fldChar w:fldCharType="begin"/>
      </w:r>
      <w:r w:rsidRPr="00272A89">
        <w:rPr>
          <w:color w:val="auto"/>
        </w:rPr>
        <w:instrText xml:space="preserve"> SEQ Хүснэгт \* ARABIC </w:instrText>
      </w:r>
      <w:r w:rsidRPr="00272A89">
        <w:rPr>
          <w:color w:val="auto"/>
          <w:sz w:val="20"/>
          <w:szCs w:val="20"/>
        </w:rPr>
        <w:fldChar w:fldCharType="separate"/>
      </w:r>
      <w:r w:rsidR="000D54C5">
        <w:rPr>
          <w:noProof/>
          <w:color w:val="auto"/>
        </w:rPr>
        <w:t>100</w:t>
      </w:r>
      <w:r w:rsidRPr="00272A89">
        <w:rPr>
          <w:color w:val="auto"/>
          <w:sz w:val="20"/>
          <w:szCs w:val="20"/>
        </w:rPr>
        <w:fldChar w:fldCharType="end"/>
      </w:r>
      <w:r w:rsidR="00AA4A61" w:rsidRPr="00272A89">
        <w:rPr>
          <w:color w:val="auto"/>
          <w:sz w:val="20"/>
          <w:szCs w:val="20"/>
        </w:rPr>
        <w:t xml:space="preserve">. </w:t>
      </w:r>
      <w:r w:rsidR="006D0F71" w:rsidRPr="00272A89">
        <w:rPr>
          <w:color w:val="auto"/>
          <w:sz w:val="20"/>
          <w:szCs w:val="20"/>
        </w:rPr>
        <w:t xml:space="preserve"> Экспортын бүтэц (</w:t>
      </w:r>
      <w:r w:rsidR="00091B13" w:rsidRPr="00272A89">
        <w:rPr>
          <w:color w:val="auto"/>
          <w:sz w:val="20"/>
          <w:szCs w:val="20"/>
        </w:rPr>
        <w:t>т</w:t>
      </w:r>
      <w:r w:rsidR="006D0F71" w:rsidRPr="00272A89">
        <w:rPr>
          <w:color w:val="auto"/>
          <w:sz w:val="20"/>
          <w:szCs w:val="20"/>
        </w:rPr>
        <w:t>ехнологийн агууламжийн хувиар)</w:t>
      </w:r>
      <w:bookmarkEnd w:id="500"/>
      <w:bookmarkEnd w:id="501"/>
      <w:bookmarkEnd w:id="502"/>
      <w:bookmarkEnd w:id="50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69"/>
        <w:gridCol w:w="732"/>
        <w:gridCol w:w="732"/>
        <w:gridCol w:w="732"/>
        <w:gridCol w:w="732"/>
        <w:gridCol w:w="732"/>
      </w:tblGrid>
      <w:tr w:rsidR="00C64878" w:rsidRPr="00272A89" w14:paraId="576FE448" w14:textId="77777777" w:rsidTr="00C5431B">
        <w:trPr>
          <w:trHeight w:val="20"/>
          <w:jc w:val="center"/>
        </w:trPr>
        <w:tc>
          <w:tcPr>
            <w:tcW w:w="3099" w:type="pct"/>
            <w:shd w:val="clear" w:color="auto" w:fill="002060"/>
            <w:vAlign w:val="center"/>
          </w:tcPr>
          <w:p w14:paraId="52A3840E" w14:textId="77777777" w:rsidR="006D0F71" w:rsidRPr="00272A89" w:rsidRDefault="006D0F71">
            <w:pPr>
              <w:spacing w:after="0" w:line="245" w:lineRule="auto"/>
              <w:ind w:firstLine="567"/>
              <w:jc w:val="center"/>
              <w:rPr>
                <w:b/>
                <w:sz w:val="18"/>
                <w:szCs w:val="18"/>
              </w:rPr>
            </w:pPr>
            <w:r w:rsidRPr="00272A89">
              <w:rPr>
                <w:b/>
                <w:sz w:val="18"/>
                <w:szCs w:val="18"/>
              </w:rPr>
              <w:t>Үзүүлэлтүүд</w:t>
            </w:r>
          </w:p>
        </w:tc>
        <w:tc>
          <w:tcPr>
            <w:tcW w:w="380" w:type="pct"/>
            <w:shd w:val="clear" w:color="auto" w:fill="002060"/>
            <w:vAlign w:val="center"/>
          </w:tcPr>
          <w:p w14:paraId="660DEFD7" w14:textId="77777777" w:rsidR="006D0F71" w:rsidRPr="00272A89" w:rsidRDefault="006D0F71">
            <w:pPr>
              <w:spacing w:after="0" w:line="245" w:lineRule="auto"/>
              <w:jc w:val="center"/>
              <w:rPr>
                <w:b/>
                <w:sz w:val="18"/>
                <w:szCs w:val="18"/>
              </w:rPr>
            </w:pPr>
            <w:r w:rsidRPr="00272A89">
              <w:rPr>
                <w:b/>
                <w:sz w:val="18"/>
                <w:szCs w:val="18"/>
              </w:rPr>
              <w:t>2020</w:t>
            </w:r>
          </w:p>
        </w:tc>
        <w:tc>
          <w:tcPr>
            <w:tcW w:w="380" w:type="pct"/>
            <w:shd w:val="clear" w:color="auto" w:fill="002060"/>
            <w:vAlign w:val="center"/>
          </w:tcPr>
          <w:p w14:paraId="3FB6F461" w14:textId="77777777" w:rsidR="006D0F71" w:rsidRPr="00272A89" w:rsidRDefault="006D0F71">
            <w:pPr>
              <w:spacing w:after="0" w:line="245" w:lineRule="auto"/>
              <w:jc w:val="center"/>
              <w:rPr>
                <w:b/>
                <w:sz w:val="18"/>
                <w:szCs w:val="18"/>
              </w:rPr>
            </w:pPr>
            <w:r w:rsidRPr="00272A89">
              <w:rPr>
                <w:b/>
                <w:sz w:val="18"/>
                <w:szCs w:val="18"/>
              </w:rPr>
              <w:t>2021</w:t>
            </w:r>
          </w:p>
        </w:tc>
        <w:tc>
          <w:tcPr>
            <w:tcW w:w="380" w:type="pct"/>
            <w:shd w:val="clear" w:color="auto" w:fill="002060"/>
            <w:vAlign w:val="center"/>
          </w:tcPr>
          <w:p w14:paraId="68CA0EF1" w14:textId="77777777" w:rsidR="006D0F71" w:rsidRPr="00272A89" w:rsidRDefault="006D0F71">
            <w:pPr>
              <w:spacing w:after="0" w:line="245" w:lineRule="auto"/>
              <w:jc w:val="center"/>
              <w:rPr>
                <w:b/>
                <w:sz w:val="18"/>
                <w:szCs w:val="18"/>
              </w:rPr>
            </w:pPr>
            <w:r w:rsidRPr="00272A89">
              <w:rPr>
                <w:b/>
                <w:sz w:val="18"/>
                <w:szCs w:val="18"/>
              </w:rPr>
              <w:t>2022</w:t>
            </w:r>
          </w:p>
        </w:tc>
        <w:tc>
          <w:tcPr>
            <w:tcW w:w="380" w:type="pct"/>
            <w:shd w:val="clear" w:color="auto" w:fill="002060"/>
            <w:vAlign w:val="center"/>
          </w:tcPr>
          <w:p w14:paraId="2AAC2E5C" w14:textId="77777777" w:rsidR="006D0F71" w:rsidRPr="00272A89" w:rsidRDefault="006D0F71">
            <w:pPr>
              <w:spacing w:after="0" w:line="245" w:lineRule="auto"/>
              <w:jc w:val="center"/>
              <w:rPr>
                <w:b/>
                <w:sz w:val="18"/>
                <w:szCs w:val="18"/>
              </w:rPr>
            </w:pPr>
            <w:r w:rsidRPr="00272A89">
              <w:rPr>
                <w:b/>
                <w:sz w:val="18"/>
                <w:szCs w:val="18"/>
              </w:rPr>
              <w:t>2023</w:t>
            </w:r>
          </w:p>
        </w:tc>
        <w:tc>
          <w:tcPr>
            <w:tcW w:w="380" w:type="pct"/>
            <w:shd w:val="clear" w:color="auto" w:fill="002060"/>
            <w:vAlign w:val="center"/>
          </w:tcPr>
          <w:p w14:paraId="2A7B4E19" w14:textId="77777777" w:rsidR="006D0F71" w:rsidRPr="00272A89" w:rsidRDefault="006D0F71">
            <w:pPr>
              <w:spacing w:after="0" w:line="245" w:lineRule="auto"/>
              <w:jc w:val="center"/>
              <w:rPr>
                <w:b/>
                <w:sz w:val="18"/>
                <w:szCs w:val="18"/>
              </w:rPr>
            </w:pPr>
            <w:r w:rsidRPr="00272A89">
              <w:rPr>
                <w:b/>
                <w:sz w:val="18"/>
                <w:szCs w:val="18"/>
              </w:rPr>
              <w:t>2024</w:t>
            </w:r>
          </w:p>
        </w:tc>
      </w:tr>
      <w:tr w:rsidR="006D0F71" w:rsidRPr="00272A89" w14:paraId="36C8870E" w14:textId="77777777" w:rsidTr="00C5431B">
        <w:trPr>
          <w:trHeight w:val="20"/>
          <w:jc w:val="center"/>
        </w:trPr>
        <w:tc>
          <w:tcPr>
            <w:tcW w:w="3099" w:type="pct"/>
            <w:vAlign w:val="center"/>
          </w:tcPr>
          <w:p w14:paraId="7A9577C4" w14:textId="77777777" w:rsidR="006D0F71" w:rsidRPr="00272A89" w:rsidRDefault="006D0F71">
            <w:pPr>
              <w:spacing w:after="0" w:line="245" w:lineRule="auto"/>
              <w:jc w:val="left"/>
              <w:rPr>
                <w:sz w:val="18"/>
                <w:szCs w:val="18"/>
              </w:rPr>
            </w:pPr>
            <w:r w:rsidRPr="00272A89">
              <w:rPr>
                <w:sz w:val="18"/>
                <w:szCs w:val="18"/>
              </w:rPr>
              <w:t>Технологийн багтаамжгүй болон нам технологит бүтээгдэхүүн</w:t>
            </w:r>
          </w:p>
        </w:tc>
        <w:tc>
          <w:tcPr>
            <w:tcW w:w="380" w:type="pct"/>
            <w:vAlign w:val="center"/>
          </w:tcPr>
          <w:p w14:paraId="5320A3B2" w14:textId="77777777" w:rsidR="006D0F71" w:rsidRPr="00272A89" w:rsidRDefault="006D0F71">
            <w:pPr>
              <w:spacing w:after="0" w:line="245" w:lineRule="auto"/>
              <w:jc w:val="center"/>
              <w:rPr>
                <w:sz w:val="18"/>
                <w:szCs w:val="18"/>
              </w:rPr>
            </w:pPr>
            <w:r w:rsidRPr="00272A89">
              <w:rPr>
                <w:sz w:val="18"/>
                <w:szCs w:val="18"/>
              </w:rPr>
              <w:t>87.0</w:t>
            </w:r>
          </w:p>
        </w:tc>
        <w:tc>
          <w:tcPr>
            <w:tcW w:w="380" w:type="pct"/>
            <w:vAlign w:val="center"/>
          </w:tcPr>
          <w:p w14:paraId="2634C97E" w14:textId="77777777" w:rsidR="006D0F71" w:rsidRPr="00272A89" w:rsidRDefault="006D0F71">
            <w:pPr>
              <w:spacing w:after="0" w:line="245" w:lineRule="auto"/>
              <w:jc w:val="center"/>
              <w:rPr>
                <w:sz w:val="18"/>
                <w:szCs w:val="18"/>
              </w:rPr>
            </w:pPr>
            <w:r w:rsidRPr="00272A89">
              <w:rPr>
                <w:sz w:val="18"/>
                <w:szCs w:val="18"/>
              </w:rPr>
              <w:t>86.5</w:t>
            </w:r>
          </w:p>
        </w:tc>
        <w:tc>
          <w:tcPr>
            <w:tcW w:w="380" w:type="pct"/>
            <w:vAlign w:val="center"/>
          </w:tcPr>
          <w:p w14:paraId="5222BAD8" w14:textId="77777777" w:rsidR="006D0F71" w:rsidRPr="00272A89" w:rsidRDefault="006D0F71">
            <w:pPr>
              <w:spacing w:after="0" w:line="245" w:lineRule="auto"/>
              <w:jc w:val="center"/>
              <w:rPr>
                <w:sz w:val="18"/>
                <w:szCs w:val="18"/>
              </w:rPr>
            </w:pPr>
            <w:r w:rsidRPr="00272A89">
              <w:rPr>
                <w:sz w:val="18"/>
                <w:szCs w:val="18"/>
              </w:rPr>
              <w:t>84.1</w:t>
            </w:r>
          </w:p>
        </w:tc>
        <w:tc>
          <w:tcPr>
            <w:tcW w:w="380" w:type="pct"/>
            <w:vAlign w:val="center"/>
          </w:tcPr>
          <w:p w14:paraId="1966C2AB" w14:textId="77777777" w:rsidR="006D0F71" w:rsidRPr="00272A89" w:rsidRDefault="006D0F71">
            <w:pPr>
              <w:spacing w:after="0" w:line="245" w:lineRule="auto"/>
              <w:jc w:val="center"/>
              <w:rPr>
                <w:sz w:val="18"/>
                <w:szCs w:val="18"/>
              </w:rPr>
            </w:pPr>
            <w:r w:rsidRPr="00272A89">
              <w:rPr>
                <w:sz w:val="18"/>
                <w:szCs w:val="18"/>
              </w:rPr>
              <w:t>87.2</w:t>
            </w:r>
          </w:p>
        </w:tc>
        <w:tc>
          <w:tcPr>
            <w:tcW w:w="380" w:type="pct"/>
            <w:vAlign w:val="center"/>
          </w:tcPr>
          <w:p w14:paraId="1646D791" w14:textId="77777777" w:rsidR="006D0F71" w:rsidRPr="00272A89" w:rsidRDefault="006D0F71">
            <w:pPr>
              <w:spacing w:after="0" w:line="245" w:lineRule="auto"/>
              <w:jc w:val="center"/>
              <w:rPr>
                <w:sz w:val="18"/>
                <w:szCs w:val="18"/>
              </w:rPr>
            </w:pPr>
            <w:r w:rsidRPr="00272A89">
              <w:rPr>
                <w:sz w:val="18"/>
                <w:szCs w:val="18"/>
              </w:rPr>
              <w:t>87.2</w:t>
            </w:r>
          </w:p>
        </w:tc>
      </w:tr>
      <w:tr w:rsidR="006D0F71" w:rsidRPr="00272A89" w14:paraId="577F8CC2" w14:textId="77777777" w:rsidTr="00C5431B">
        <w:trPr>
          <w:trHeight w:val="20"/>
          <w:jc w:val="center"/>
        </w:trPr>
        <w:tc>
          <w:tcPr>
            <w:tcW w:w="3099" w:type="pct"/>
            <w:vAlign w:val="center"/>
          </w:tcPr>
          <w:p w14:paraId="45F1F276" w14:textId="77777777" w:rsidR="006D0F71" w:rsidRPr="00272A89" w:rsidRDefault="006D0F71">
            <w:pPr>
              <w:spacing w:after="0" w:line="245" w:lineRule="auto"/>
              <w:jc w:val="left"/>
              <w:rPr>
                <w:sz w:val="18"/>
                <w:szCs w:val="18"/>
              </w:rPr>
            </w:pPr>
            <w:r w:rsidRPr="00272A89">
              <w:rPr>
                <w:sz w:val="18"/>
                <w:szCs w:val="18"/>
              </w:rPr>
              <w:t>Дундаж нам технологит бүтээгдэхүүн</w:t>
            </w:r>
          </w:p>
        </w:tc>
        <w:tc>
          <w:tcPr>
            <w:tcW w:w="380" w:type="pct"/>
            <w:vAlign w:val="center"/>
          </w:tcPr>
          <w:p w14:paraId="6DEF728E" w14:textId="77777777" w:rsidR="006D0F71" w:rsidRPr="00272A89" w:rsidRDefault="006D0F71">
            <w:pPr>
              <w:spacing w:after="0" w:line="245" w:lineRule="auto"/>
              <w:jc w:val="center"/>
              <w:rPr>
                <w:sz w:val="18"/>
                <w:szCs w:val="18"/>
              </w:rPr>
            </w:pPr>
            <w:r w:rsidRPr="00272A89">
              <w:rPr>
                <w:sz w:val="18"/>
                <w:szCs w:val="18"/>
              </w:rPr>
              <w:t>0.9</w:t>
            </w:r>
          </w:p>
        </w:tc>
        <w:tc>
          <w:tcPr>
            <w:tcW w:w="380" w:type="pct"/>
            <w:vAlign w:val="center"/>
          </w:tcPr>
          <w:p w14:paraId="160A9BB0" w14:textId="77777777" w:rsidR="006D0F71" w:rsidRPr="00272A89" w:rsidRDefault="006D0F71">
            <w:pPr>
              <w:spacing w:after="0" w:line="245" w:lineRule="auto"/>
              <w:jc w:val="center"/>
              <w:rPr>
                <w:sz w:val="18"/>
                <w:szCs w:val="18"/>
              </w:rPr>
            </w:pPr>
            <w:r w:rsidRPr="00272A89">
              <w:rPr>
                <w:sz w:val="18"/>
                <w:szCs w:val="18"/>
              </w:rPr>
              <w:t>0.88</w:t>
            </w:r>
          </w:p>
        </w:tc>
        <w:tc>
          <w:tcPr>
            <w:tcW w:w="380" w:type="pct"/>
            <w:vAlign w:val="center"/>
          </w:tcPr>
          <w:p w14:paraId="30036A35" w14:textId="77777777" w:rsidR="006D0F71" w:rsidRPr="00272A89" w:rsidRDefault="006D0F71">
            <w:pPr>
              <w:spacing w:after="0" w:line="245" w:lineRule="auto"/>
              <w:jc w:val="center"/>
              <w:rPr>
                <w:sz w:val="18"/>
                <w:szCs w:val="18"/>
              </w:rPr>
            </w:pPr>
            <w:r w:rsidRPr="00272A89">
              <w:rPr>
                <w:sz w:val="18"/>
                <w:szCs w:val="18"/>
              </w:rPr>
              <w:t>0.88</w:t>
            </w:r>
          </w:p>
        </w:tc>
        <w:tc>
          <w:tcPr>
            <w:tcW w:w="380" w:type="pct"/>
            <w:vAlign w:val="center"/>
          </w:tcPr>
          <w:p w14:paraId="0E0E40BC" w14:textId="77777777" w:rsidR="006D0F71" w:rsidRPr="00272A89" w:rsidRDefault="006D0F71">
            <w:pPr>
              <w:spacing w:after="0" w:line="245" w:lineRule="auto"/>
              <w:jc w:val="center"/>
              <w:rPr>
                <w:sz w:val="18"/>
                <w:szCs w:val="18"/>
              </w:rPr>
            </w:pPr>
            <w:r w:rsidRPr="00272A89">
              <w:rPr>
                <w:sz w:val="18"/>
                <w:szCs w:val="18"/>
              </w:rPr>
              <w:t>0.88</w:t>
            </w:r>
          </w:p>
        </w:tc>
        <w:tc>
          <w:tcPr>
            <w:tcW w:w="380" w:type="pct"/>
            <w:vAlign w:val="center"/>
          </w:tcPr>
          <w:p w14:paraId="53D618BA" w14:textId="77777777" w:rsidR="006D0F71" w:rsidRPr="00272A89" w:rsidRDefault="006D0F71">
            <w:pPr>
              <w:spacing w:after="0" w:line="245" w:lineRule="auto"/>
              <w:jc w:val="center"/>
              <w:rPr>
                <w:sz w:val="18"/>
                <w:szCs w:val="18"/>
              </w:rPr>
            </w:pPr>
            <w:r w:rsidRPr="00272A89">
              <w:rPr>
                <w:sz w:val="18"/>
                <w:szCs w:val="18"/>
              </w:rPr>
              <w:t>0.88</w:t>
            </w:r>
          </w:p>
        </w:tc>
      </w:tr>
      <w:tr w:rsidR="006D0F71" w:rsidRPr="00272A89" w14:paraId="663D8607" w14:textId="77777777" w:rsidTr="00C5431B">
        <w:trPr>
          <w:trHeight w:val="20"/>
          <w:jc w:val="center"/>
        </w:trPr>
        <w:tc>
          <w:tcPr>
            <w:tcW w:w="3099" w:type="pct"/>
            <w:vAlign w:val="center"/>
          </w:tcPr>
          <w:p w14:paraId="5347CB9D" w14:textId="77777777" w:rsidR="006D0F71" w:rsidRPr="00272A89" w:rsidRDefault="006D0F71">
            <w:pPr>
              <w:spacing w:after="0" w:line="245" w:lineRule="auto"/>
              <w:jc w:val="left"/>
              <w:rPr>
                <w:sz w:val="18"/>
                <w:szCs w:val="18"/>
              </w:rPr>
            </w:pPr>
            <w:r w:rsidRPr="00272A89">
              <w:rPr>
                <w:sz w:val="18"/>
                <w:szCs w:val="18"/>
              </w:rPr>
              <w:t>Дундаж өндөр технологит бүтээгдэхүүн</w:t>
            </w:r>
          </w:p>
        </w:tc>
        <w:tc>
          <w:tcPr>
            <w:tcW w:w="380" w:type="pct"/>
            <w:vAlign w:val="center"/>
          </w:tcPr>
          <w:p w14:paraId="045B1769" w14:textId="77777777" w:rsidR="006D0F71" w:rsidRPr="00272A89" w:rsidRDefault="006D0F71">
            <w:pPr>
              <w:spacing w:after="0" w:line="245" w:lineRule="auto"/>
              <w:jc w:val="center"/>
              <w:rPr>
                <w:sz w:val="18"/>
                <w:szCs w:val="18"/>
              </w:rPr>
            </w:pPr>
            <w:r w:rsidRPr="00272A89">
              <w:rPr>
                <w:sz w:val="18"/>
                <w:szCs w:val="18"/>
              </w:rPr>
              <w:t>0.8</w:t>
            </w:r>
          </w:p>
        </w:tc>
        <w:tc>
          <w:tcPr>
            <w:tcW w:w="380" w:type="pct"/>
            <w:vAlign w:val="center"/>
          </w:tcPr>
          <w:p w14:paraId="359DD4A9" w14:textId="77777777" w:rsidR="006D0F71" w:rsidRPr="00272A89" w:rsidRDefault="006D0F71">
            <w:pPr>
              <w:spacing w:after="0" w:line="245" w:lineRule="auto"/>
              <w:jc w:val="center"/>
              <w:rPr>
                <w:sz w:val="18"/>
                <w:szCs w:val="18"/>
              </w:rPr>
            </w:pPr>
            <w:r w:rsidRPr="00272A89">
              <w:rPr>
                <w:sz w:val="18"/>
                <w:szCs w:val="18"/>
              </w:rPr>
              <w:t>0.8</w:t>
            </w:r>
          </w:p>
        </w:tc>
        <w:tc>
          <w:tcPr>
            <w:tcW w:w="380" w:type="pct"/>
            <w:vAlign w:val="center"/>
          </w:tcPr>
          <w:p w14:paraId="02F4361C" w14:textId="77777777" w:rsidR="006D0F71" w:rsidRPr="00272A89" w:rsidRDefault="006D0F71">
            <w:pPr>
              <w:spacing w:after="0" w:line="245" w:lineRule="auto"/>
              <w:jc w:val="center"/>
              <w:rPr>
                <w:sz w:val="18"/>
                <w:szCs w:val="18"/>
              </w:rPr>
            </w:pPr>
            <w:r w:rsidRPr="00272A89">
              <w:rPr>
                <w:sz w:val="18"/>
                <w:szCs w:val="18"/>
              </w:rPr>
              <w:t>0.8</w:t>
            </w:r>
          </w:p>
        </w:tc>
        <w:tc>
          <w:tcPr>
            <w:tcW w:w="380" w:type="pct"/>
            <w:vAlign w:val="center"/>
          </w:tcPr>
          <w:p w14:paraId="6DCC740F" w14:textId="77777777" w:rsidR="006D0F71" w:rsidRPr="00272A89" w:rsidRDefault="006D0F71">
            <w:pPr>
              <w:spacing w:after="0" w:line="245" w:lineRule="auto"/>
              <w:jc w:val="center"/>
              <w:rPr>
                <w:sz w:val="18"/>
                <w:szCs w:val="18"/>
              </w:rPr>
            </w:pPr>
            <w:r w:rsidRPr="00272A89">
              <w:rPr>
                <w:sz w:val="18"/>
                <w:szCs w:val="18"/>
              </w:rPr>
              <w:t>0.8</w:t>
            </w:r>
          </w:p>
        </w:tc>
        <w:tc>
          <w:tcPr>
            <w:tcW w:w="380" w:type="pct"/>
            <w:vAlign w:val="center"/>
          </w:tcPr>
          <w:p w14:paraId="578D63E1" w14:textId="77777777" w:rsidR="006D0F71" w:rsidRPr="00272A89" w:rsidRDefault="006D0F71">
            <w:pPr>
              <w:spacing w:after="0" w:line="245" w:lineRule="auto"/>
              <w:jc w:val="center"/>
              <w:rPr>
                <w:sz w:val="18"/>
                <w:szCs w:val="18"/>
              </w:rPr>
            </w:pPr>
            <w:r w:rsidRPr="00272A89">
              <w:rPr>
                <w:sz w:val="18"/>
                <w:szCs w:val="18"/>
              </w:rPr>
              <w:t>0.8</w:t>
            </w:r>
          </w:p>
        </w:tc>
      </w:tr>
      <w:tr w:rsidR="006D0F71" w:rsidRPr="00272A89" w14:paraId="2E53800E" w14:textId="77777777" w:rsidTr="00C5431B">
        <w:trPr>
          <w:trHeight w:val="20"/>
          <w:jc w:val="center"/>
        </w:trPr>
        <w:tc>
          <w:tcPr>
            <w:tcW w:w="3099" w:type="pct"/>
            <w:vAlign w:val="center"/>
          </w:tcPr>
          <w:p w14:paraId="614BABD5" w14:textId="77777777" w:rsidR="006D0F71" w:rsidRPr="00272A89" w:rsidRDefault="006D0F71">
            <w:pPr>
              <w:spacing w:after="0" w:line="245" w:lineRule="auto"/>
              <w:jc w:val="left"/>
              <w:rPr>
                <w:sz w:val="18"/>
                <w:szCs w:val="18"/>
              </w:rPr>
            </w:pPr>
            <w:r w:rsidRPr="00272A89">
              <w:rPr>
                <w:sz w:val="18"/>
                <w:szCs w:val="18"/>
              </w:rPr>
              <w:t>Өндөр технологит бүтээгдэхүүн</w:t>
            </w:r>
          </w:p>
        </w:tc>
        <w:tc>
          <w:tcPr>
            <w:tcW w:w="380" w:type="pct"/>
            <w:vAlign w:val="center"/>
          </w:tcPr>
          <w:p w14:paraId="2F0BFCCC" w14:textId="77777777" w:rsidR="006D0F71" w:rsidRPr="00272A89" w:rsidRDefault="006D0F71">
            <w:pPr>
              <w:spacing w:after="0" w:line="245" w:lineRule="auto"/>
              <w:jc w:val="center"/>
              <w:rPr>
                <w:sz w:val="18"/>
                <w:szCs w:val="18"/>
              </w:rPr>
            </w:pPr>
            <w:r w:rsidRPr="00272A89">
              <w:rPr>
                <w:sz w:val="18"/>
                <w:szCs w:val="18"/>
              </w:rPr>
              <w:t>0.02</w:t>
            </w:r>
          </w:p>
        </w:tc>
        <w:tc>
          <w:tcPr>
            <w:tcW w:w="380" w:type="pct"/>
            <w:vAlign w:val="center"/>
          </w:tcPr>
          <w:p w14:paraId="79EDDF98" w14:textId="77777777" w:rsidR="006D0F71" w:rsidRPr="00272A89" w:rsidRDefault="006D0F71">
            <w:pPr>
              <w:spacing w:after="0" w:line="245" w:lineRule="auto"/>
              <w:jc w:val="center"/>
              <w:rPr>
                <w:sz w:val="18"/>
                <w:szCs w:val="18"/>
              </w:rPr>
            </w:pPr>
            <w:r w:rsidRPr="00272A89">
              <w:rPr>
                <w:sz w:val="18"/>
                <w:szCs w:val="18"/>
              </w:rPr>
              <w:t>0.02</w:t>
            </w:r>
          </w:p>
        </w:tc>
        <w:tc>
          <w:tcPr>
            <w:tcW w:w="380" w:type="pct"/>
            <w:vAlign w:val="center"/>
          </w:tcPr>
          <w:p w14:paraId="35A7C0FB" w14:textId="77777777" w:rsidR="006D0F71" w:rsidRPr="00272A89" w:rsidRDefault="006D0F71">
            <w:pPr>
              <w:spacing w:after="0" w:line="245" w:lineRule="auto"/>
              <w:jc w:val="center"/>
              <w:rPr>
                <w:sz w:val="18"/>
                <w:szCs w:val="18"/>
              </w:rPr>
            </w:pPr>
            <w:r w:rsidRPr="00272A89">
              <w:rPr>
                <w:sz w:val="18"/>
                <w:szCs w:val="18"/>
              </w:rPr>
              <w:t>0.04</w:t>
            </w:r>
          </w:p>
        </w:tc>
        <w:tc>
          <w:tcPr>
            <w:tcW w:w="380" w:type="pct"/>
            <w:vAlign w:val="center"/>
          </w:tcPr>
          <w:p w14:paraId="7FA33346" w14:textId="77777777" w:rsidR="006D0F71" w:rsidRPr="00272A89" w:rsidRDefault="006D0F71">
            <w:pPr>
              <w:spacing w:after="0" w:line="245" w:lineRule="auto"/>
              <w:jc w:val="center"/>
              <w:rPr>
                <w:sz w:val="18"/>
                <w:szCs w:val="18"/>
              </w:rPr>
            </w:pPr>
            <w:r w:rsidRPr="00272A89">
              <w:rPr>
                <w:sz w:val="18"/>
                <w:szCs w:val="18"/>
              </w:rPr>
              <w:t>0.03</w:t>
            </w:r>
          </w:p>
        </w:tc>
        <w:tc>
          <w:tcPr>
            <w:tcW w:w="380" w:type="pct"/>
            <w:vAlign w:val="center"/>
          </w:tcPr>
          <w:p w14:paraId="32F2F952" w14:textId="77777777" w:rsidR="006D0F71" w:rsidRPr="00272A89" w:rsidRDefault="006D0F71">
            <w:pPr>
              <w:spacing w:after="0" w:line="245" w:lineRule="auto"/>
              <w:jc w:val="center"/>
              <w:rPr>
                <w:sz w:val="18"/>
                <w:szCs w:val="18"/>
              </w:rPr>
            </w:pPr>
            <w:r w:rsidRPr="00272A89">
              <w:rPr>
                <w:sz w:val="18"/>
                <w:szCs w:val="18"/>
              </w:rPr>
              <w:t>0.03</w:t>
            </w:r>
          </w:p>
        </w:tc>
      </w:tr>
      <w:tr w:rsidR="006D0F71" w:rsidRPr="00272A89" w14:paraId="604FD2D6" w14:textId="77777777" w:rsidTr="00C5431B">
        <w:trPr>
          <w:trHeight w:val="20"/>
          <w:jc w:val="center"/>
        </w:trPr>
        <w:tc>
          <w:tcPr>
            <w:tcW w:w="3099" w:type="pct"/>
            <w:vAlign w:val="center"/>
          </w:tcPr>
          <w:p w14:paraId="54645494" w14:textId="77777777" w:rsidR="006D0F71" w:rsidRPr="00272A89" w:rsidRDefault="006D0F71">
            <w:pPr>
              <w:spacing w:after="0" w:line="245" w:lineRule="auto"/>
              <w:jc w:val="center"/>
              <w:rPr>
                <w:b/>
                <w:sz w:val="18"/>
                <w:szCs w:val="18"/>
              </w:rPr>
            </w:pPr>
            <w:r w:rsidRPr="00272A89">
              <w:rPr>
                <w:b/>
                <w:sz w:val="18"/>
                <w:szCs w:val="18"/>
              </w:rPr>
              <w:t>Нийт экспорт</w:t>
            </w:r>
          </w:p>
        </w:tc>
        <w:tc>
          <w:tcPr>
            <w:tcW w:w="380" w:type="pct"/>
            <w:vAlign w:val="center"/>
          </w:tcPr>
          <w:p w14:paraId="280D9426" w14:textId="77777777" w:rsidR="006D0F71" w:rsidRPr="00272A89" w:rsidRDefault="006D0F71">
            <w:pPr>
              <w:spacing w:after="0" w:line="245" w:lineRule="auto"/>
              <w:jc w:val="center"/>
              <w:rPr>
                <w:b/>
                <w:sz w:val="18"/>
                <w:szCs w:val="18"/>
              </w:rPr>
            </w:pPr>
            <w:r w:rsidRPr="00272A89">
              <w:rPr>
                <w:b/>
                <w:sz w:val="18"/>
                <w:szCs w:val="18"/>
              </w:rPr>
              <w:t>100.0</w:t>
            </w:r>
          </w:p>
        </w:tc>
        <w:tc>
          <w:tcPr>
            <w:tcW w:w="380" w:type="pct"/>
            <w:vAlign w:val="center"/>
          </w:tcPr>
          <w:p w14:paraId="2BF93C3D" w14:textId="77777777" w:rsidR="006D0F71" w:rsidRPr="00272A89" w:rsidRDefault="006D0F71">
            <w:pPr>
              <w:spacing w:after="0" w:line="245" w:lineRule="auto"/>
              <w:jc w:val="center"/>
              <w:rPr>
                <w:b/>
                <w:sz w:val="18"/>
                <w:szCs w:val="18"/>
              </w:rPr>
            </w:pPr>
            <w:r w:rsidRPr="00272A89">
              <w:rPr>
                <w:b/>
                <w:sz w:val="18"/>
                <w:szCs w:val="18"/>
              </w:rPr>
              <w:t>100.0</w:t>
            </w:r>
          </w:p>
        </w:tc>
        <w:tc>
          <w:tcPr>
            <w:tcW w:w="380" w:type="pct"/>
            <w:vAlign w:val="center"/>
          </w:tcPr>
          <w:p w14:paraId="1388C01D" w14:textId="77777777" w:rsidR="006D0F71" w:rsidRPr="00272A89" w:rsidRDefault="006D0F71">
            <w:pPr>
              <w:spacing w:after="0" w:line="245" w:lineRule="auto"/>
              <w:jc w:val="center"/>
              <w:rPr>
                <w:b/>
                <w:sz w:val="18"/>
                <w:szCs w:val="18"/>
              </w:rPr>
            </w:pPr>
            <w:r w:rsidRPr="00272A89">
              <w:rPr>
                <w:b/>
                <w:sz w:val="18"/>
                <w:szCs w:val="18"/>
              </w:rPr>
              <w:t>100.0</w:t>
            </w:r>
          </w:p>
        </w:tc>
        <w:tc>
          <w:tcPr>
            <w:tcW w:w="380" w:type="pct"/>
            <w:vAlign w:val="center"/>
          </w:tcPr>
          <w:p w14:paraId="003EC4BF" w14:textId="77777777" w:rsidR="006D0F71" w:rsidRPr="00272A89" w:rsidRDefault="006D0F71">
            <w:pPr>
              <w:spacing w:after="0" w:line="245" w:lineRule="auto"/>
              <w:jc w:val="center"/>
              <w:rPr>
                <w:b/>
                <w:sz w:val="18"/>
                <w:szCs w:val="18"/>
              </w:rPr>
            </w:pPr>
            <w:r w:rsidRPr="00272A89">
              <w:rPr>
                <w:b/>
                <w:sz w:val="18"/>
                <w:szCs w:val="18"/>
              </w:rPr>
              <w:t>100.0</w:t>
            </w:r>
          </w:p>
        </w:tc>
        <w:tc>
          <w:tcPr>
            <w:tcW w:w="380" w:type="pct"/>
            <w:vAlign w:val="center"/>
          </w:tcPr>
          <w:p w14:paraId="030E8D4F" w14:textId="77777777" w:rsidR="006D0F71" w:rsidRPr="00272A89" w:rsidRDefault="006D0F71">
            <w:pPr>
              <w:spacing w:after="0" w:line="245" w:lineRule="auto"/>
              <w:jc w:val="center"/>
              <w:rPr>
                <w:b/>
                <w:sz w:val="18"/>
                <w:szCs w:val="18"/>
              </w:rPr>
            </w:pPr>
            <w:r w:rsidRPr="00272A89">
              <w:rPr>
                <w:b/>
                <w:sz w:val="18"/>
                <w:szCs w:val="18"/>
              </w:rPr>
              <w:t>100.0</w:t>
            </w:r>
          </w:p>
        </w:tc>
      </w:tr>
    </w:tbl>
    <w:p w14:paraId="71583A5D" w14:textId="77777777" w:rsidR="006D0F71" w:rsidRPr="00272A89" w:rsidRDefault="006D0F71" w:rsidP="006D0F71">
      <w:pPr>
        <w:spacing w:after="80" w:line="245" w:lineRule="auto"/>
        <w:ind w:firstLine="567"/>
        <w:jc w:val="right"/>
        <w:rPr>
          <w:i/>
          <w:color w:val="000000" w:themeColor="text1"/>
          <w:sz w:val="20"/>
          <w:szCs w:val="20"/>
        </w:rPr>
      </w:pPr>
      <w:r w:rsidRPr="00272A89">
        <w:rPr>
          <w:i/>
          <w:color w:val="000000" w:themeColor="text1"/>
          <w:sz w:val="20"/>
          <w:szCs w:val="20"/>
        </w:rPr>
        <w:t>Эх сурвалж: Монгол Улсын статистикийн эмхэтгэл</w:t>
      </w:r>
    </w:p>
    <w:p w14:paraId="1E6284FD" w14:textId="02C7FEED" w:rsidR="00782CD7" w:rsidRPr="00272A89" w:rsidRDefault="006D0F71" w:rsidP="006D0F71">
      <w:pPr>
        <w:spacing w:after="80"/>
        <w:ind w:firstLine="567"/>
      </w:pPr>
      <w:r w:rsidRPr="00272A89">
        <w:t>Манай улсын ДНБ-д дунд болон өндөр технологийн үйлдвэрийн салбарын нэмэгдэл өртгийн эзлэх хувь 6.6</w:t>
      </w:r>
      <w:r w:rsidR="00D83862" w:rsidRPr="00272A89">
        <w:t xml:space="preserve"> хувь</w:t>
      </w:r>
      <w:r w:rsidRPr="00272A89">
        <w:t xml:space="preserve"> байгаа нь дэлхийн дунджаас ойролцоогоор 7 дахин бага байна.</w:t>
      </w:r>
      <w:r w:rsidR="00073029" w:rsidRPr="00272A89">
        <w:t>(</w:t>
      </w:r>
      <w:r w:rsidR="00D653BD" w:rsidRPr="00272A89">
        <w:t>График</w:t>
      </w:r>
      <w:r w:rsidR="00B63653" w:rsidRPr="00272A89">
        <w:t xml:space="preserve"> </w:t>
      </w:r>
      <w:r w:rsidR="007C46D6" w:rsidRPr="00272A89">
        <w:t>49</w:t>
      </w:r>
      <w:r w:rsidR="00B63653" w:rsidRPr="00272A89">
        <w:t>-д ДНБ-д хэмжээг харуулав.</w:t>
      </w:r>
      <w:r w:rsidR="00073029" w:rsidRPr="00272A89">
        <w:t>)</w:t>
      </w:r>
    </w:p>
    <w:p w14:paraId="572EBF74" w14:textId="5F107119" w:rsidR="006D0F71" w:rsidRPr="00272A89" w:rsidRDefault="005A460F" w:rsidP="00D34B15">
      <w:pPr>
        <w:pStyle w:val="Caption"/>
        <w:spacing w:after="0"/>
        <w:rPr>
          <w:i w:val="0"/>
          <w:iCs w:val="0"/>
          <w:color w:val="000000" w:themeColor="text1"/>
          <w:sz w:val="20"/>
          <w:szCs w:val="20"/>
        </w:rPr>
      </w:pPr>
      <w:bookmarkStart w:id="504" w:name="_Toc212631099"/>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50</w:t>
      </w:r>
      <w:r w:rsidRPr="00272A89">
        <w:rPr>
          <w:color w:val="000000" w:themeColor="text1"/>
          <w:sz w:val="20"/>
          <w:szCs w:val="20"/>
        </w:rPr>
        <w:fldChar w:fldCharType="end"/>
      </w:r>
      <w:r w:rsidR="006D0F71" w:rsidRPr="00272A89">
        <w:rPr>
          <w:color w:val="000000" w:themeColor="text1"/>
          <w:sz w:val="20"/>
          <w:szCs w:val="20"/>
        </w:rPr>
        <w:t>. ДНБ-д дунд болон өндөр технологийн үйлдвэрийн салбарын нэмэгдэл өртгийн эзлэх хувь</w:t>
      </w:r>
      <w:bookmarkEnd w:id="504"/>
    </w:p>
    <w:p w14:paraId="3773AE31" w14:textId="77777777" w:rsidR="006D0F71" w:rsidRPr="00272A89" w:rsidRDefault="006D0F71" w:rsidP="006D0F71">
      <w:pPr>
        <w:spacing w:after="0" w:line="276" w:lineRule="auto"/>
        <w:jc w:val="center"/>
      </w:pPr>
      <w:r w:rsidRPr="00272A89">
        <w:rPr>
          <w:noProof/>
        </w:rPr>
        <w:drawing>
          <wp:inline distT="0" distB="0" distL="0" distR="0" wp14:anchorId="070C3EC7" wp14:editId="3C3BAF34">
            <wp:extent cx="5897880" cy="1798955"/>
            <wp:effectExtent l="0" t="0" r="7620" b="10795"/>
            <wp:docPr id="11853289" name="Chart 1">
              <a:extLst xmlns:a="http://schemas.openxmlformats.org/drawingml/2006/main">
                <a:ext uri="{FF2B5EF4-FFF2-40B4-BE49-F238E27FC236}">
                  <a16:creationId xmlns:a16="http://schemas.microsoft.com/office/drawing/2014/main" id="{CAA2535E-FF3D-5C52-41FE-9A06E222A1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BEE5A9A" w14:textId="3283DED5" w:rsidR="006D0F71" w:rsidRPr="00272A89" w:rsidRDefault="006D0F71" w:rsidP="006D0F71">
      <w:pPr>
        <w:jc w:val="right"/>
        <w:rPr>
          <w:i/>
          <w:sz w:val="20"/>
          <w:szCs w:val="20"/>
        </w:rPr>
      </w:pPr>
      <w:r w:rsidRPr="00272A89">
        <w:rPr>
          <w:i/>
          <w:sz w:val="20"/>
          <w:szCs w:val="20"/>
        </w:rPr>
        <w:t xml:space="preserve">Эх сурвалж: </w:t>
      </w:r>
      <w:r w:rsidR="00FD3B41">
        <w:rPr>
          <w:i/>
          <w:sz w:val="20"/>
          <w:szCs w:val="20"/>
        </w:rPr>
        <w:t>Үндэсний статистикийн хороо</w:t>
      </w:r>
    </w:p>
    <w:p w14:paraId="3216A6C1" w14:textId="77777777" w:rsidR="006D0F71" w:rsidRPr="00272A89" w:rsidRDefault="006D0F71" w:rsidP="006D0F71">
      <w:pPr>
        <w:spacing w:after="80"/>
        <w:ind w:firstLine="567"/>
      </w:pPr>
      <w:r w:rsidRPr="00272A89">
        <w:t>Энэ нь ажиллах хүч, зах зээл хязгаарлагдмал орны хувьд эдийн засгийн өсөлтийг хангах, хүн амын амьдралын түвшин, чанарыг сайжруулахдаа шинжлэх ухаан, технологи, инновацыг түлхүү хөгжүүлж, түүний ололтод тулгуурлан олон улсын зах зээлийн эрэлт, шаардлагад нийцсэн, экспортын чиг баримжаа бүхий, мэдлэг шингэсэн, шинжлэх ухааны багтаамж ихтэй бүтээгдэхүүний үйлдвэрлэлийг хөгжүүлж эдийн засгийн бүтцээ түүхий эдээс хамаарал багатай, өндөр технологи, мэдлэг шингэсэн салбар руу шилжүүлэх шаардлагатайг харуулж байна.</w:t>
      </w:r>
    </w:p>
    <w:p w14:paraId="111ADE86" w14:textId="31B78DA4" w:rsidR="006D0F71" w:rsidRPr="00272A89" w:rsidRDefault="006D0F71" w:rsidP="006157E5">
      <w:pPr>
        <w:spacing w:after="80"/>
      </w:pPr>
      <w:r w:rsidRPr="00272A89">
        <w:rPr>
          <w:b/>
          <w:i/>
          <w:iCs/>
        </w:rPr>
        <w:t>Шинжлэх ухаан, технологийн удирдлага, тогтолцоо:</w:t>
      </w:r>
      <w:r w:rsidR="006157E5" w:rsidRPr="00272A89">
        <w:rPr>
          <w:b/>
        </w:rPr>
        <w:t xml:space="preserve"> </w:t>
      </w:r>
      <w:r w:rsidRPr="00272A89">
        <w:t xml:space="preserve">Монгол Улсын шинжлэх ухаан, технологийн үйл ажиллагааны удирдлагын тогтолцоо нь Улсын Их Хурал, Засгийн газар, Шинжлэх ухаан, технологи, инновацын үндэсний хороо, Шинжлэх </w:t>
      </w:r>
      <w:r w:rsidRPr="00272A89">
        <w:lastRenderedPageBreak/>
        <w:t>ухаан, технологийн асуудал эрхэлсэн төрийн захиргааны төв байгууллага, Үндэсний шинжлэх ухаан, технологийн сан, Шинжлэх ухааны академи, яамдын шинжлэх ухаан, технологи, инновацын салбар зөвлөл, аймаг, нийслэлийн шинжлэх ухаан, технологи, инновацын дэд зөвлөл</w:t>
      </w:r>
      <w:r w:rsidR="000A342F" w:rsidRPr="00272A89">
        <w:t>,</w:t>
      </w:r>
      <w:r w:rsidRPr="00272A89">
        <w:t xml:space="preserve"> эрдэм шинжилгээний байгууллагын өөрийн удирдлагын байгууллагаас бүрдэж байна.</w:t>
      </w:r>
    </w:p>
    <w:p w14:paraId="4ED78562" w14:textId="0C320DE6" w:rsidR="006D0F71" w:rsidRPr="00272A89" w:rsidRDefault="006D0F71" w:rsidP="00BF0D69">
      <w:pPr>
        <w:pStyle w:val="Caption"/>
        <w:spacing w:after="0"/>
        <w:rPr>
          <w:color w:val="auto"/>
          <w:sz w:val="20"/>
          <w:szCs w:val="20"/>
        </w:rPr>
      </w:pPr>
      <w:bookmarkStart w:id="505" w:name="_Toc211361722"/>
      <w:bookmarkStart w:id="506" w:name="_Toc211366250"/>
      <w:bookmarkStart w:id="507" w:name="_Toc212328664"/>
      <w:bookmarkStart w:id="508" w:name="_Toc212631109"/>
      <w:r w:rsidRPr="00272A89">
        <w:rPr>
          <w:color w:val="auto"/>
          <w:sz w:val="20"/>
          <w:szCs w:val="20"/>
        </w:rPr>
        <w:t xml:space="preserve">Зураг </w:t>
      </w:r>
      <w:r w:rsidRPr="00272A89">
        <w:rPr>
          <w:color w:val="auto"/>
          <w:sz w:val="20"/>
          <w:szCs w:val="20"/>
        </w:rPr>
        <w:fldChar w:fldCharType="begin"/>
      </w:r>
      <w:r w:rsidRPr="00272A89">
        <w:rPr>
          <w:color w:val="auto"/>
          <w:sz w:val="20"/>
          <w:szCs w:val="20"/>
        </w:rPr>
        <w:instrText xml:space="preserve"> SEQ Зураг \* ARABIC </w:instrText>
      </w:r>
      <w:r w:rsidRPr="00272A89">
        <w:rPr>
          <w:color w:val="auto"/>
          <w:sz w:val="20"/>
          <w:szCs w:val="20"/>
        </w:rPr>
        <w:fldChar w:fldCharType="separate"/>
      </w:r>
      <w:r w:rsidR="000D54C5">
        <w:rPr>
          <w:noProof/>
          <w:color w:val="auto"/>
          <w:sz w:val="20"/>
          <w:szCs w:val="20"/>
        </w:rPr>
        <w:t>4</w:t>
      </w:r>
      <w:r w:rsidRPr="00272A89">
        <w:rPr>
          <w:color w:val="auto"/>
          <w:sz w:val="20"/>
          <w:szCs w:val="20"/>
        </w:rPr>
        <w:fldChar w:fldCharType="end"/>
      </w:r>
      <w:r w:rsidRPr="00272A89">
        <w:rPr>
          <w:color w:val="auto"/>
          <w:sz w:val="20"/>
          <w:szCs w:val="20"/>
        </w:rPr>
        <w:t xml:space="preserve">. Шинжлэх ухаан, технологийн үйл ажиллагааны удирдлагын </w:t>
      </w:r>
      <w:bookmarkEnd w:id="505"/>
      <w:bookmarkEnd w:id="506"/>
      <w:bookmarkEnd w:id="507"/>
      <w:r w:rsidRPr="00272A89">
        <w:rPr>
          <w:color w:val="auto"/>
          <w:sz w:val="20"/>
          <w:szCs w:val="20"/>
        </w:rPr>
        <w:t>тогтолц</w:t>
      </w:r>
      <w:r w:rsidR="00C270D1" w:rsidRPr="00272A89">
        <w:rPr>
          <w:color w:val="auto"/>
          <w:sz w:val="20"/>
          <w:szCs w:val="20"/>
        </w:rPr>
        <w:t>оо</w:t>
      </w:r>
      <w:bookmarkEnd w:id="508"/>
    </w:p>
    <w:p w14:paraId="3D24DE1D" w14:textId="3FD6548A" w:rsidR="006D0F71" w:rsidRPr="00272A89" w:rsidRDefault="000B569E" w:rsidP="006D0F71">
      <w:pPr>
        <w:spacing w:after="80" w:line="245" w:lineRule="auto"/>
        <w:rPr>
          <w:i/>
          <w:color w:val="00B0F0"/>
          <w:shd w:val="clear" w:color="auto" w:fill="FFFFFF"/>
        </w:rPr>
      </w:pPr>
      <w:r w:rsidRPr="00272A89">
        <w:rPr>
          <w:i/>
          <w:noProof/>
          <w:color w:val="00B0F0"/>
          <w:shd w:val="clear" w:color="auto" w:fill="FFFFFF"/>
        </w:rPr>
        <w:drawing>
          <wp:inline distT="0" distB="0" distL="0" distR="0" wp14:anchorId="01F1C48F" wp14:editId="6C97FB58">
            <wp:extent cx="6000750" cy="2978136"/>
            <wp:effectExtent l="0" t="0" r="0" b="0"/>
            <wp:docPr id="1322774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74727" name=""/>
                    <pic:cNvPicPr/>
                  </pic:nvPicPr>
                  <pic:blipFill rotWithShape="1">
                    <a:blip r:embed="rId68"/>
                    <a:srcRect l="481" b="1765"/>
                    <a:stretch>
                      <a:fillRect/>
                    </a:stretch>
                  </pic:blipFill>
                  <pic:spPr bwMode="auto">
                    <a:xfrm>
                      <a:off x="0" y="0"/>
                      <a:ext cx="6003934" cy="2979716"/>
                    </a:xfrm>
                    <a:prstGeom prst="rect">
                      <a:avLst/>
                    </a:prstGeom>
                    <a:ln>
                      <a:noFill/>
                    </a:ln>
                    <a:extLst>
                      <a:ext uri="{53640926-AAD7-44D8-BBD7-CCE9431645EC}">
                        <a14:shadowObscured xmlns:a14="http://schemas.microsoft.com/office/drawing/2010/main"/>
                      </a:ext>
                    </a:extLst>
                  </pic:spPr>
                </pic:pic>
              </a:graphicData>
            </a:graphic>
          </wp:inline>
        </w:drawing>
      </w:r>
    </w:p>
    <w:p w14:paraId="4A69CC63" w14:textId="77777777" w:rsidR="006D0F71" w:rsidRPr="00272A89" w:rsidRDefault="006D0F71" w:rsidP="006D0F71">
      <w:pPr>
        <w:spacing w:after="80"/>
        <w:ind w:firstLine="720"/>
      </w:pPr>
      <w:r w:rsidRPr="00272A89">
        <w:t>Шинжлэх ухаан, технологи, инновацын салбарт Шинжлэх ухаан, технологийн тухай хууль, Инновацын тухай хууль, Технологи дамжуулах тухай хууль, Патентын тухай хууль, Шинжлэх ухаан, технологийн тэргүүлэх чиглэл, Шинжлэх ухаан, технологийн сангаас тэтгэлэг олгох, сангийн хөрөнгийг зарцуулах, түүнд хяналт тавих журам, Төрийн өмчит эрдэм шинжилгээний хүрээлэн, төвийн судалгааны үндсэн чиглэлийг тодорхойлох, санхүүжүүлэх журам, Эрдэм шинжилгээний ажилтныг аттестатчилах журам зэрэг 20 орчим хууль тогтоомж, дүрэм, журам үйлчилж байна.</w:t>
      </w:r>
    </w:p>
    <w:p w14:paraId="4B4C21BE" w14:textId="4D4A4EDA" w:rsidR="006D0F71" w:rsidRPr="00272A89" w:rsidRDefault="006D0F71" w:rsidP="006157E5">
      <w:pPr>
        <w:spacing w:after="80"/>
        <w:rPr>
          <w:b/>
        </w:rPr>
      </w:pPr>
      <w:r w:rsidRPr="00272A89">
        <w:rPr>
          <w:b/>
          <w:i/>
          <w:iCs/>
        </w:rPr>
        <w:t>Шинжлэх ухааны байгууллага, хүний нөөц:</w:t>
      </w:r>
      <w:r w:rsidR="006157E5" w:rsidRPr="00272A89">
        <w:rPr>
          <w:b/>
        </w:rPr>
        <w:t xml:space="preserve"> </w:t>
      </w:r>
      <w:r w:rsidRPr="00272A89">
        <w:t>Шинжлэх ухааны салбарт нийт 66 эрдэм шинжилгээний байгууллага байгаагаас 17 нь яам, агентлагийн харьяанд, 16 нь Шинжлэх ухааны академийн харьяанд, 30 нь эрдэм шинжилгээний байгууллагын зэрэглэлд хамаарах дээд боловсролын байгууллага болон тэдгээрийн харьяа хүрээлэнгүүд, 3 нь хувийн хэвшлийн аж ахуйн нэгж хэлбэрээр шинжлэх ухаан, технологи, инновацын үйл ажиллагаа эрхэлж байна.</w:t>
      </w:r>
    </w:p>
    <w:p w14:paraId="2D95F4DA" w14:textId="2B6B30D3" w:rsidR="006D0F71" w:rsidRPr="00272A89" w:rsidRDefault="006D0F71" w:rsidP="006D0F71">
      <w:pPr>
        <w:spacing w:after="80"/>
        <w:ind w:firstLine="720"/>
      </w:pPr>
      <w:r w:rsidRPr="00272A89">
        <w:t>Эдгээр байгууллагад нийт 7004 ажилтан ажиллаж байгаагаас 4569 нь үндсэн ажилтан (бүтэн цагаар ажилласан), үүний 1754 нь эрдэм шинжилгээний ажилтан байна. Нийт судлаачдын дотор 3053 (55.4%) нь эрдмийн зэрэг цолтой буюу академич 64, шинжлэх ухааны доктор 108, боловсролын доктор 1840, профессор 372, дэд профессор 669 байна.</w:t>
      </w:r>
      <w:r w:rsidR="00427425" w:rsidRPr="00272A89">
        <w:t xml:space="preserve"> (Хүснэгт 10</w:t>
      </w:r>
      <w:r w:rsidR="00017BD2" w:rsidRPr="00272A89">
        <w:t>1</w:t>
      </w:r>
      <w:r w:rsidR="00427425" w:rsidRPr="00272A89">
        <w:t xml:space="preserve">-д </w:t>
      </w:r>
      <w:r w:rsidR="000A46C6" w:rsidRPr="00272A89">
        <w:t xml:space="preserve">салбарын хүний нөөцийг </w:t>
      </w:r>
      <w:r w:rsidR="00427425" w:rsidRPr="00272A89">
        <w:t>харуулав)</w:t>
      </w:r>
    </w:p>
    <w:p w14:paraId="2331479C" w14:textId="77777777" w:rsidR="00DE79F4" w:rsidRPr="00272A89" w:rsidRDefault="00DE79F4" w:rsidP="006D0F71">
      <w:pPr>
        <w:spacing w:after="80"/>
        <w:ind w:firstLine="720"/>
      </w:pPr>
    </w:p>
    <w:p w14:paraId="6CDF10E8" w14:textId="457B8DEC" w:rsidR="006D0F71" w:rsidRPr="00272A89" w:rsidRDefault="006C1ED6" w:rsidP="00BF0D69">
      <w:pPr>
        <w:pStyle w:val="Caption"/>
        <w:keepNext/>
        <w:spacing w:after="0"/>
        <w:rPr>
          <w:color w:val="000000" w:themeColor="text1"/>
          <w:sz w:val="20"/>
          <w:szCs w:val="20"/>
        </w:rPr>
      </w:pPr>
      <w:bookmarkStart w:id="509" w:name="_Toc211351052"/>
      <w:bookmarkStart w:id="510" w:name="_Toc211365902"/>
      <w:bookmarkStart w:id="511" w:name="_Toc212305511"/>
      <w:r w:rsidRPr="00272A89">
        <w:rPr>
          <w:color w:val="000000" w:themeColor="text1"/>
          <w:sz w:val="20"/>
          <w:szCs w:val="20"/>
        </w:rPr>
        <w:t xml:space="preserve"> </w:t>
      </w:r>
      <w:bookmarkStart w:id="512" w:name="_Toc212631044"/>
      <w:r w:rsidR="008206A4" w:rsidRPr="00272A89">
        <w:rPr>
          <w:color w:val="000000" w:themeColor="text1"/>
          <w:sz w:val="20"/>
          <w:szCs w:val="20"/>
        </w:rPr>
        <w:t xml:space="preserve">Хүснэгт </w:t>
      </w:r>
      <w:r w:rsidR="008206A4" w:rsidRPr="00272A89">
        <w:rPr>
          <w:color w:val="000000" w:themeColor="text1"/>
          <w:sz w:val="20"/>
          <w:szCs w:val="20"/>
        </w:rPr>
        <w:fldChar w:fldCharType="begin"/>
      </w:r>
      <w:r w:rsidR="008206A4" w:rsidRPr="00272A89">
        <w:rPr>
          <w:color w:val="000000" w:themeColor="text1"/>
          <w:sz w:val="20"/>
          <w:szCs w:val="20"/>
        </w:rPr>
        <w:instrText xml:space="preserve"> SEQ Хүснэгт \* ARABIC </w:instrText>
      </w:r>
      <w:r w:rsidR="008206A4" w:rsidRPr="00272A89">
        <w:rPr>
          <w:color w:val="000000" w:themeColor="text1"/>
          <w:sz w:val="20"/>
          <w:szCs w:val="20"/>
        </w:rPr>
        <w:fldChar w:fldCharType="separate"/>
      </w:r>
      <w:r w:rsidR="000D54C5">
        <w:rPr>
          <w:noProof/>
          <w:color w:val="000000" w:themeColor="text1"/>
          <w:sz w:val="20"/>
          <w:szCs w:val="20"/>
        </w:rPr>
        <w:t>101</w:t>
      </w:r>
      <w:r w:rsidR="008206A4" w:rsidRPr="00272A89">
        <w:rPr>
          <w:color w:val="000000" w:themeColor="text1"/>
          <w:sz w:val="20"/>
          <w:szCs w:val="20"/>
        </w:rPr>
        <w:fldChar w:fldCharType="end"/>
      </w:r>
      <w:r w:rsidR="006D0F71" w:rsidRPr="00272A89">
        <w:rPr>
          <w:color w:val="000000" w:themeColor="text1"/>
          <w:sz w:val="20"/>
          <w:szCs w:val="20"/>
        </w:rPr>
        <w:t xml:space="preserve">. </w:t>
      </w:r>
      <w:r w:rsidR="006D0F71" w:rsidRPr="00272A89">
        <w:rPr>
          <w:color w:val="000000" w:themeColor="text1"/>
          <w:sz w:val="22"/>
          <w:szCs w:val="22"/>
        </w:rPr>
        <w:t xml:space="preserve"> </w:t>
      </w:r>
      <w:r w:rsidR="006D0F71" w:rsidRPr="00272A89">
        <w:rPr>
          <w:color w:val="000000" w:themeColor="text1"/>
          <w:sz w:val="20"/>
          <w:szCs w:val="20"/>
          <w:shd w:val="clear" w:color="auto" w:fill="FFFFFF"/>
        </w:rPr>
        <w:t>Шинжлэх ухаан, технологийн хүний нөөц</w:t>
      </w:r>
      <w:bookmarkEnd w:id="509"/>
      <w:bookmarkEnd w:id="510"/>
      <w:bookmarkEnd w:id="511"/>
      <w:bookmarkEnd w:id="512"/>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475"/>
        <w:gridCol w:w="5644"/>
        <w:gridCol w:w="658"/>
        <w:gridCol w:w="713"/>
        <w:gridCol w:w="713"/>
        <w:gridCol w:w="713"/>
        <w:gridCol w:w="713"/>
      </w:tblGrid>
      <w:tr w:rsidR="00154C58" w:rsidRPr="00272A89" w14:paraId="674B202E" w14:textId="77777777" w:rsidTr="009C5E81">
        <w:trPr>
          <w:trHeight w:val="20"/>
        </w:trPr>
        <w:tc>
          <w:tcPr>
            <w:tcW w:w="247" w:type="pct"/>
            <w:shd w:val="clear" w:color="auto" w:fill="002060"/>
            <w:vAlign w:val="center"/>
          </w:tcPr>
          <w:p w14:paraId="44987996" w14:textId="77777777" w:rsidR="006D0F71" w:rsidRPr="00272A89" w:rsidRDefault="006D0F71">
            <w:pPr>
              <w:spacing w:after="0" w:line="245" w:lineRule="auto"/>
              <w:jc w:val="center"/>
              <w:rPr>
                <w:b/>
                <w:sz w:val="18"/>
                <w:szCs w:val="18"/>
              </w:rPr>
            </w:pPr>
            <w:r w:rsidRPr="00272A89">
              <w:rPr>
                <w:b/>
                <w:sz w:val="18"/>
                <w:szCs w:val="18"/>
              </w:rPr>
              <w:t>дд</w:t>
            </w:r>
          </w:p>
        </w:tc>
        <w:tc>
          <w:tcPr>
            <w:tcW w:w="2931" w:type="pct"/>
            <w:shd w:val="clear" w:color="auto" w:fill="002060"/>
            <w:vAlign w:val="center"/>
          </w:tcPr>
          <w:p w14:paraId="287D3926" w14:textId="77777777" w:rsidR="006D0F71" w:rsidRPr="00272A89" w:rsidRDefault="006D0F71">
            <w:pPr>
              <w:spacing w:after="0" w:line="245" w:lineRule="auto"/>
              <w:jc w:val="center"/>
              <w:rPr>
                <w:b/>
                <w:sz w:val="18"/>
                <w:szCs w:val="18"/>
              </w:rPr>
            </w:pPr>
            <w:r w:rsidRPr="00272A89">
              <w:rPr>
                <w:b/>
                <w:sz w:val="18"/>
                <w:szCs w:val="18"/>
              </w:rPr>
              <w:t>Үзүүлэлт</w:t>
            </w:r>
          </w:p>
        </w:tc>
        <w:tc>
          <w:tcPr>
            <w:tcW w:w="342" w:type="pct"/>
            <w:shd w:val="clear" w:color="auto" w:fill="002060"/>
            <w:vAlign w:val="center"/>
          </w:tcPr>
          <w:p w14:paraId="67062F7C" w14:textId="77777777" w:rsidR="006D0F71" w:rsidRPr="00272A89" w:rsidRDefault="006D0F71">
            <w:pPr>
              <w:spacing w:after="0" w:line="245" w:lineRule="auto"/>
              <w:jc w:val="center"/>
              <w:rPr>
                <w:b/>
                <w:sz w:val="18"/>
                <w:szCs w:val="18"/>
              </w:rPr>
            </w:pPr>
            <w:r w:rsidRPr="00272A89">
              <w:rPr>
                <w:b/>
                <w:sz w:val="18"/>
                <w:szCs w:val="18"/>
              </w:rPr>
              <w:t>2020</w:t>
            </w:r>
          </w:p>
        </w:tc>
        <w:tc>
          <w:tcPr>
            <w:tcW w:w="370" w:type="pct"/>
            <w:shd w:val="clear" w:color="auto" w:fill="002060"/>
            <w:vAlign w:val="center"/>
          </w:tcPr>
          <w:p w14:paraId="7358893A" w14:textId="77777777" w:rsidR="006D0F71" w:rsidRPr="00272A89" w:rsidRDefault="006D0F71">
            <w:pPr>
              <w:spacing w:after="0" w:line="245" w:lineRule="auto"/>
              <w:jc w:val="center"/>
              <w:rPr>
                <w:b/>
                <w:sz w:val="18"/>
                <w:szCs w:val="18"/>
              </w:rPr>
            </w:pPr>
            <w:r w:rsidRPr="00272A89">
              <w:rPr>
                <w:b/>
                <w:sz w:val="18"/>
                <w:szCs w:val="18"/>
              </w:rPr>
              <w:t>2021</w:t>
            </w:r>
          </w:p>
        </w:tc>
        <w:tc>
          <w:tcPr>
            <w:tcW w:w="370" w:type="pct"/>
            <w:shd w:val="clear" w:color="auto" w:fill="002060"/>
            <w:vAlign w:val="center"/>
          </w:tcPr>
          <w:p w14:paraId="26956677" w14:textId="77777777" w:rsidR="006D0F71" w:rsidRPr="00272A89" w:rsidRDefault="006D0F71">
            <w:pPr>
              <w:spacing w:after="0" w:line="245" w:lineRule="auto"/>
              <w:jc w:val="center"/>
              <w:rPr>
                <w:b/>
                <w:sz w:val="18"/>
                <w:szCs w:val="18"/>
              </w:rPr>
            </w:pPr>
            <w:r w:rsidRPr="00272A89">
              <w:rPr>
                <w:b/>
                <w:sz w:val="18"/>
                <w:szCs w:val="18"/>
              </w:rPr>
              <w:t>2022</w:t>
            </w:r>
          </w:p>
        </w:tc>
        <w:tc>
          <w:tcPr>
            <w:tcW w:w="370" w:type="pct"/>
            <w:shd w:val="clear" w:color="auto" w:fill="002060"/>
            <w:vAlign w:val="center"/>
          </w:tcPr>
          <w:p w14:paraId="4C88A864" w14:textId="77777777" w:rsidR="006D0F71" w:rsidRPr="00272A89" w:rsidRDefault="006D0F71">
            <w:pPr>
              <w:spacing w:after="0" w:line="245" w:lineRule="auto"/>
              <w:jc w:val="center"/>
              <w:rPr>
                <w:b/>
                <w:sz w:val="18"/>
                <w:szCs w:val="18"/>
              </w:rPr>
            </w:pPr>
            <w:r w:rsidRPr="00272A89">
              <w:rPr>
                <w:b/>
                <w:sz w:val="18"/>
                <w:szCs w:val="18"/>
              </w:rPr>
              <w:t>2023</w:t>
            </w:r>
          </w:p>
        </w:tc>
        <w:tc>
          <w:tcPr>
            <w:tcW w:w="370" w:type="pct"/>
            <w:shd w:val="clear" w:color="auto" w:fill="002060"/>
            <w:vAlign w:val="center"/>
          </w:tcPr>
          <w:p w14:paraId="31B0D0E8" w14:textId="77777777" w:rsidR="006D0F71" w:rsidRPr="00272A89" w:rsidRDefault="006D0F71">
            <w:pPr>
              <w:spacing w:after="0" w:line="245" w:lineRule="auto"/>
              <w:jc w:val="center"/>
              <w:rPr>
                <w:b/>
                <w:sz w:val="18"/>
                <w:szCs w:val="18"/>
              </w:rPr>
            </w:pPr>
            <w:r w:rsidRPr="00272A89">
              <w:rPr>
                <w:b/>
                <w:sz w:val="18"/>
                <w:szCs w:val="18"/>
              </w:rPr>
              <w:t>2024</w:t>
            </w:r>
          </w:p>
        </w:tc>
      </w:tr>
      <w:tr w:rsidR="00CF0396" w:rsidRPr="00272A89" w14:paraId="6984F786" w14:textId="77777777" w:rsidTr="009C5E81">
        <w:trPr>
          <w:trHeight w:val="20"/>
        </w:trPr>
        <w:tc>
          <w:tcPr>
            <w:tcW w:w="247" w:type="pct"/>
            <w:vAlign w:val="center"/>
          </w:tcPr>
          <w:p w14:paraId="481E84FD" w14:textId="77777777" w:rsidR="006D0F71" w:rsidRPr="00272A89" w:rsidRDefault="006D0F71">
            <w:pPr>
              <w:spacing w:after="0" w:line="245" w:lineRule="auto"/>
              <w:jc w:val="center"/>
              <w:rPr>
                <w:sz w:val="18"/>
                <w:szCs w:val="18"/>
              </w:rPr>
            </w:pPr>
            <w:r w:rsidRPr="00272A89">
              <w:rPr>
                <w:sz w:val="18"/>
                <w:szCs w:val="18"/>
              </w:rPr>
              <w:t>1</w:t>
            </w:r>
          </w:p>
        </w:tc>
        <w:tc>
          <w:tcPr>
            <w:tcW w:w="2931" w:type="pct"/>
            <w:vAlign w:val="center"/>
          </w:tcPr>
          <w:p w14:paraId="55E0B68D" w14:textId="77777777" w:rsidR="006D0F71" w:rsidRPr="00272A89" w:rsidRDefault="006D0F71">
            <w:pPr>
              <w:spacing w:after="0" w:line="245" w:lineRule="auto"/>
              <w:rPr>
                <w:sz w:val="18"/>
                <w:szCs w:val="18"/>
              </w:rPr>
            </w:pPr>
            <w:r w:rsidRPr="00272A89">
              <w:rPr>
                <w:sz w:val="18"/>
                <w:szCs w:val="18"/>
              </w:rPr>
              <w:t>Төрийн болон хувийн хэвшлийн эрдэм шинжилгээний байгууллага болон эрдэм шинжилгээний байгууллагын зэрэглэлд хамаарах дээд боловсролын байгууллагын тоо</w:t>
            </w:r>
          </w:p>
        </w:tc>
        <w:tc>
          <w:tcPr>
            <w:tcW w:w="342" w:type="pct"/>
            <w:vAlign w:val="center"/>
          </w:tcPr>
          <w:p w14:paraId="28C8147E" w14:textId="77777777" w:rsidR="006D0F71" w:rsidRPr="00272A89" w:rsidRDefault="006D0F71">
            <w:pPr>
              <w:spacing w:after="0" w:line="245" w:lineRule="auto"/>
              <w:jc w:val="center"/>
              <w:rPr>
                <w:sz w:val="18"/>
                <w:szCs w:val="18"/>
              </w:rPr>
            </w:pPr>
            <w:r w:rsidRPr="00272A89">
              <w:rPr>
                <w:sz w:val="18"/>
                <w:szCs w:val="18"/>
              </w:rPr>
              <w:t>68</w:t>
            </w:r>
          </w:p>
        </w:tc>
        <w:tc>
          <w:tcPr>
            <w:tcW w:w="370" w:type="pct"/>
            <w:vAlign w:val="center"/>
          </w:tcPr>
          <w:p w14:paraId="1EC6F460" w14:textId="77777777" w:rsidR="006D0F71" w:rsidRPr="00272A89" w:rsidRDefault="006D0F71">
            <w:pPr>
              <w:spacing w:after="0" w:line="245" w:lineRule="auto"/>
              <w:jc w:val="center"/>
              <w:rPr>
                <w:sz w:val="18"/>
                <w:szCs w:val="18"/>
              </w:rPr>
            </w:pPr>
            <w:r w:rsidRPr="00272A89">
              <w:rPr>
                <w:sz w:val="18"/>
                <w:szCs w:val="18"/>
              </w:rPr>
              <w:t>71</w:t>
            </w:r>
          </w:p>
        </w:tc>
        <w:tc>
          <w:tcPr>
            <w:tcW w:w="370" w:type="pct"/>
            <w:vAlign w:val="center"/>
          </w:tcPr>
          <w:p w14:paraId="5199CF1B" w14:textId="77777777" w:rsidR="006D0F71" w:rsidRPr="00272A89" w:rsidRDefault="006D0F71">
            <w:pPr>
              <w:spacing w:after="0" w:line="245" w:lineRule="auto"/>
              <w:jc w:val="center"/>
              <w:rPr>
                <w:sz w:val="18"/>
                <w:szCs w:val="18"/>
              </w:rPr>
            </w:pPr>
            <w:r w:rsidRPr="00272A89">
              <w:rPr>
                <w:sz w:val="18"/>
                <w:szCs w:val="18"/>
              </w:rPr>
              <w:t>63</w:t>
            </w:r>
          </w:p>
        </w:tc>
        <w:tc>
          <w:tcPr>
            <w:tcW w:w="370" w:type="pct"/>
            <w:vAlign w:val="center"/>
          </w:tcPr>
          <w:p w14:paraId="14AB1C8C" w14:textId="77777777" w:rsidR="006D0F71" w:rsidRPr="00272A89" w:rsidRDefault="006D0F71">
            <w:pPr>
              <w:spacing w:after="0" w:line="245" w:lineRule="auto"/>
              <w:jc w:val="center"/>
              <w:rPr>
                <w:sz w:val="18"/>
                <w:szCs w:val="18"/>
              </w:rPr>
            </w:pPr>
            <w:r w:rsidRPr="00272A89">
              <w:rPr>
                <w:sz w:val="18"/>
                <w:szCs w:val="18"/>
              </w:rPr>
              <w:t>63</w:t>
            </w:r>
          </w:p>
        </w:tc>
        <w:tc>
          <w:tcPr>
            <w:tcW w:w="370" w:type="pct"/>
            <w:vAlign w:val="center"/>
          </w:tcPr>
          <w:p w14:paraId="0372E341" w14:textId="77777777" w:rsidR="006D0F71" w:rsidRPr="00272A89" w:rsidRDefault="006D0F71">
            <w:pPr>
              <w:spacing w:after="0" w:line="245" w:lineRule="auto"/>
              <w:jc w:val="center"/>
              <w:rPr>
                <w:sz w:val="18"/>
                <w:szCs w:val="18"/>
              </w:rPr>
            </w:pPr>
            <w:r w:rsidRPr="00272A89">
              <w:rPr>
                <w:sz w:val="18"/>
                <w:szCs w:val="18"/>
              </w:rPr>
              <w:t>66</w:t>
            </w:r>
          </w:p>
        </w:tc>
      </w:tr>
      <w:tr w:rsidR="00CF0396" w:rsidRPr="00272A89" w14:paraId="023418B6" w14:textId="77777777" w:rsidTr="009C5E81">
        <w:trPr>
          <w:trHeight w:val="20"/>
        </w:trPr>
        <w:tc>
          <w:tcPr>
            <w:tcW w:w="247" w:type="pct"/>
            <w:vAlign w:val="center"/>
          </w:tcPr>
          <w:p w14:paraId="2D18B163" w14:textId="77777777" w:rsidR="006D0F71" w:rsidRPr="00272A89" w:rsidRDefault="006D0F71">
            <w:pPr>
              <w:spacing w:after="0" w:line="245" w:lineRule="auto"/>
              <w:jc w:val="center"/>
              <w:rPr>
                <w:sz w:val="18"/>
                <w:szCs w:val="18"/>
              </w:rPr>
            </w:pPr>
            <w:r w:rsidRPr="00272A89">
              <w:rPr>
                <w:sz w:val="18"/>
                <w:szCs w:val="18"/>
              </w:rPr>
              <w:t>2</w:t>
            </w:r>
          </w:p>
        </w:tc>
        <w:tc>
          <w:tcPr>
            <w:tcW w:w="2931" w:type="pct"/>
            <w:vAlign w:val="center"/>
          </w:tcPr>
          <w:p w14:paraId="2759F769" w14:textId="77777777" w:rsidR="006D0F71" w:rsidRPr="00272A89" w:rsidRDefault="006D0F71">
            <w:pPr>
              <w:spacing w:after="0" w:line="245" w:lineRule="auto"/>
              <w:rPr>
                <w:sz w:val="18"/>
                <w:szCs w:val="18"/>
              </w:rPr>
            </w:pPr>
            <w:r w:rsidRPr="00272A89">
              <w:rPr>
                <w:sz w:val="18"/>
                <w:szCs w:val="18"/>
              </w:rPr>
              <w:t>Төрийн болон хувийн хэвшлийн эрдэм шинжилгээний  байгууллагын тоо</w:t>
            </w:r>
          </w:p>
        </w:tc>
        <w:tc>
          <w:tcPr>
            <w:tcW w:w="342" w:type="pct"/>
            <w:vAlign w:val="center"/>
          </w:tcPr>
          <w:p w14:paraId="417545D2" w14:textId="77777777" w:rsidR="006D0F71" w:rsidRPr="00272A89" w:rsidRDefault="006D0F71">
            <w:pPr>
              <w:spacing w:after="0" w:line="245" w:lineRule="auto"/>
              <w:jc w:val="center"/>
              <w:rPr>
                <w:sz w:val="18"/>
                <w:szCs w:val="18"/>
              </w:rPr>
            </w:pPr>
            <w:r w:rsidRPr="00272A89">
              <w:rPr>
                <w:sz w:val="18"/>
                <w:szCs w:val="18"/>
              </w:rPr>
              <w:t>35</w:t>
            </w:r>
          </w:p>
        </w:tc>
        <w:tc>
          <w:tcPr>
            <w:tcW w:w="370" w:type="pct"/>
            <w:vAlign w:val="center"/>
          </w:tcPr>
          <w:p w14:paraId="4B04587D" w14:textId="77777777" w:rsidR="006D0F71" w:rsidRPr="00272A89" w:rsidRDefault="006D0F71">
            <w:pPr>
              <w:spacing w:after="0" w:line="245" w:lineRule="auto"/>
              <w:jc w:val="center"/>
              <w:rPr>
                <w:sz w:val="18"/>
                <w:szCs w:val="18"/>
              </w:rPr>
            </w:pPr>
            <w:r w:rsidRPr="00272A89">
              <w:rPr>
                <w:sz w:val="18"/>
                <w:szCs w:val="18"/>
              </w:rPr>
              <w:t>35</w:t>
            </w:r>
          </w:p>
        </w:tc>
        <w:tc>
          <w:tcPr>
            <w:tcW w:w="370" w:type="pct"/>
            <w:vAlign w:val="center"/>
          </w:tcPr>
          <w:p w14:paraId="00C38D07" w14:textId="77777777" w:rsidR="006D0F71" w:rsidRPr="00272A89" w:rsidRDefault="006D0F71">
            <w:pPr>
              <w:spacing w:after="0" w:line="245" w:lineRule="auto"/>
              <w:jc w:val="center"/>
              <w:rPr>
                <w:sz w:val="18"/>
                <w:szCs w:val="18"/>
              </w:rPr>
            </w:pPr>
            <w:r w:rsidRPr="00272A89">
              <w:rPr>
                <w:sz w:val="18"/>
                <w:szCs w:val="18"/>
              </w:rPr>
              <w:t>35</w:t>
            </w:r>
          </w:p>
        </w:tc>
        <w:tc>
          <w:tcPr>
            <w:tcW w:w="370" w:type="pct"/>
            <w:vAlign w:val="center"/>
          </w:tcPr>
          <w:p w14:paraId="6906024F" w14:textId="77777777" w:rsidR="006D0F71" w:rsidRPr="00272A89" w:rsidRDefault="006D0F71">
            <w:pPr>
              <w:spacing w:after="0" w:line="245" w:lineRule="auto"/>
              <w:jc w:val="center"/>
              <w:rPr>
                <w:sz w:val="18"/>
                <w:szCs w:val="18"/>
              </w:rPr>
            </w:pPr>
            <w:r w:rsidRPr="00272A89">
              <w:rPr>
                <w:sz w:val="18"/>
                <w:szCs w:val="18"/>
              </w:rPr>
              <w:t>35</w:t>
            </w:r>
          </w:p>
        </w:tc>
        <w:tc>
          <w:tcPr>
            <w:tcW w:w="370" w:type="pct"/>
            <w:vAlign w:val="center"/>
          </w:tcPr>
          <w:p w14:paraId="26937674" w14:textId="77777777" w:rsidR="006D0F71" w:rsidRPr="00272A89" w:rsidRDefault="006D0F71">
            <w:pPr>
              <w:spacing w:after="0" w:line="245" w:lineRule="auto"/>
              <w:jc w:val="center"/>
              <w:rPr>
                <w:sz w:val="18"/>
                <w:szCs w:val="18"/>
              </w:rPr>
            </w:pPr>
            <w:r w:rsidRPr="00272A89">
              <w:rPr>
                <w:sz w:val="18"/>
                <w:szCs w:val="18"/>
              </w:rPr>
              <w:t>36</w:t>
            </w:r>
          </w:p>
        </w:tc>
      </w:tr>
      <w:tr w:rsidR="00CF0396" w:rsidRPr="00272A89" w14:paraId="75B96B9A" w14:textId="77777777" w:rsidTr="009C5E81">
        <w:trPr>
          <w:trHeight w:val="20"/>
        </w:trPr>
        <w:tc>
          <w:tcPr>
            <w:tcW w:w="247" w:type="pct"/>
            <w:vAlign w:val="center"/>
          </w:tcPr>
          <w:p w14:paraId="23A4A60E" w14:textId="77777777" w:rsidR="006D0F71" w:rsidRPr="00272A89" w:rsidRDefault="006D0F71">
            <w:pPr>
              <w:spacing w:after="0" w:line="245" w:lineRule="auto"/>
              <w:jc w:val="center"/>
              <w:rPr>
                <w:sz w:val="18"/>
                <w:szCs w:val="18"/>
              </w:rPr>
            </w:pPr>
            <w:r w:rsidRPr="00272A89">
              <w:rPr>
                <w:sz w:val="18"/>
                <w:szCs w:val="18"/>
              </w:rPr>
              <w:t>2</w:t>
            </w:r>
          </w:p>
        </w:tc>
        <w:tc>
          <w:tcPr>
            <w:tcW w:w="2931" w:type="pct"/>
            <w:vAlign w:val="center"/>
          </w:tcPr>
          <w:p w14:paraId="7E8339CE" w14:textId="77777777" w:rsidR="006D0F71" w:rsidRPr="00272A89" w:rsidRDefault="006D0F71">
            <w:pPr>
              <w:spacing w:after="0" w:line="245" w:lineRule="auto"/>
              <w:rPr>
                <w:sz w:val="18"/>
                <w:szCs w:val="18"/>
              </w:rPr>
            </w:pPr>
            <w:r w:rsidRPr="00272A89">
              <w:rPr>
                <w:sz w:val="18"/>
                <w:szCs w:val="18"/>
              </w:rPr>
              <w:t>Нийт ажиллагчид /эрдэм шинжилгээний байгууллага их, дээд сургууль/</w:t>
            </w:r>
          </w:p>
        </w:tc>
        <w:tc>
          <w:tcPr>
            <w:tcW w:w="342" w:type="pct"/>
            <w:vAlign w:val="center"/>
          </w:tcPr>
          <w:p w14:paraId="0B4D9910" w14:textId="77777777" w:rsidR="006D0F71" w:rsidRPr="00272A89" w:rsidRDefault="006D0F71">
            <w:pPr>
              <w:spacing w:after="0" w:line="245" w:lineRule="auto"/>
              <w:jc w:val="center"/>
              <w:rPr>
                <w:sz w:val="18"/>
                <w:szCs w:val="18"/>
              </w:rPr>
            </w:pPr>
            <w:r w:rsidRPr="00272A89">
              <w:rPr>
                <w:sz w:val="18"/>
                <w:szCs w:val="18"/>
              </w:rPr>
              <w:t>6926</w:t>
            </w:r>
          </w:p>
        </w:tc>
        <w:tc>
          <w:tcPr>
            <w:tcW w:w="370" w:type="pct"/>
            <w:vAlign w:val="center"/>
          </w:tcPr>
          <w:p w14:paraId="3AF5ACCA" w14:textId="77777777" w:rsidR="006D0F71" w:rsidRPr="00272A89" w:rsidRDefault="006D0F71">
            <w:pPr>
              <w:spacing w:after="0" w:line="245" w:lineRule="auto"/>
              <w:jc w:val="center"/>
              <w:rPr>
                <w:sz w:val="18"/>
                <w:szCs w:val="18"/>
              </w:rPr>
            </w:pPr>
            <w:r w:rsidRPr="00272A89">
              <w:rPr>
                <w:sz w:val="18"/>
                <w:szCs w:val="18"/>
              </w:rPr>
              <w:t>7,072</w:t>
            </w:r>
          </w:p>
        </w:tc>
        <w:tc>
          <w:tcPr>
            <w:tcW w:w="370" w:type="pct"/>
            <w:vAlign w:val="center"/>
          </w:tcPr>
          <w:p w14:paraId="7DF2A123" w14:textId="77777777" w:rsidR="006D0F71" w:rsidRPr="00272A89" w:rsidRDefault="006D0F71">
            <w:pPr>
              <w:spacing w:after="0" w:line="245" w:lineRule="auto"/>
              <w:jc w:val="center"/>
              <w:rPr>
                <w:sz w:val="18"/>
                <w:szCs w:val="18"/>
              </w:rPr>
            </w:pPr>
            <w:r w:rsidRPr="00272A89">
              <w:rPr>
                <w:sz w:val="18"/>
                <w:szCs w:val="18"/>
              </w:rPr>
              <w:t>6,880</w:t>
            </w:r>
          </w:p>
        </w:tc>
        <w:tc>
          <w:tcPr>
            <w:tcW w:w="370" w:type="pct"/>
            <w:vAlign w:val="center"/>
          </w:tcPr>
          <w:p w14:paraId="601CC129" w14:textId="77777777" w:rsidR="006D0F71" w:rsidRPr="00272A89" w:rsidRDefault="006D0F71">
            <w:pPr>
              <w:spacing w:after="0" w:line="245" w:lineRule="auto"/>
              <w:jc w:val="center"/>
              <w:rPr>
                <w:sz w:val="18"/>
                <w:szCs w:val="18"/>
              </w:rPr>
            </w:pPr>
            <w:r w:rsidRPr="00272A89">
              <w:rPr>
                <w:sz w:val="18"/>
                <w:szCs w:val="18"/>
              </w:rPr>
              <w:t>6,965</w:t>
            </w:r>
          </w:p>
        </w:tc>
        <w:tc>
          <w:tcPr>
            <w:tcW w:w="370" w:type="pct"/>
            <w:vAlign w:val="center"/>
          </w:tcPr>
          <w:p w14:paraId="4A2B2F11" w14:textId="77777777" w:rsidR="006D0F71" w:rsidRPr="00272A89" w:rsidRDefault="006D0F71">
            <w:pPr>
              <w:spacing w:after="0" w:line="245" w:lineRule="auto"/>
              <w:jc w:val="center"/>
              <w:rPr>
                <w:sz w:val="18"/>
                <w:szCs w:val="18"/>
              </w:rPr>
            </w:pPr>
            <w:r w:rsidRPr="00272A89">
              <w:rPr>
                <w:sz w:val="18"/>
                <w:szCs w:val="18"/>
              </w:rPr>
              <w:t>7,004</w:t>
            </w:r>
          </w:p>
        </w:tc>
      </w:tr>
      <w:tr w:rsidR="00CF0396" w:rsidRPr="00272A89" w14:paraId="03910106" w14:textId="77777777" w:rsidTr="009C5E81">
        <w:trPr>
          <w:trHeight w:val="20"/>
        </w:trPr>
        <w:tc>
          <w:tcPr>
            <w:tcW w:w="247" w:type="pct"/>
            <w:vAlign w:val="center"/>
          </w:tcPr>
          <w:p w14:paraId="6561D746" w14:textId="77777777" w:rsidR="006D0F71" w:rsidRPr="00272A89" w:rsidRDefault="006D0F71">
            <w:pPr>
              <w:spacing w:after="0" w:line="245" w:lineRule="auto"/>
              <w:jc w:val="center"/>
              <w:rPr>
                <w:sz w:val="18"/>
                <w:szCs w:val="18"/>
              </w:rPr>
            </w:pPr>
            <w:r w:rsidRPr="00272A89">
              <w:rPr>
                <w:sz w:val="18"/>
                <w:szCs w:val="18"/>
              </w:rPr>
              <w:lastRenderedPageBreak/>
              <w:t>3</w:t>
            </w:r>
          </w:p>
        </w:tc>
        <w:tc>
          <w:tcPr>
            <w:tcW w:w="2931" w:type="pct"/>
            <w:vAlign w:val="center"/>
          </w:tcPr>
          <w:p w14:paraId="758C7AA8" w14:textId="77777777" w:rsidR="006D0F71" w:rsidRPr="00272A89" w:rsidRDefault="006D0F71">
            <w:pPr>
              <w:spacing w:after="0" w:line="245" w:lineRule="auto"/>
              <w:rPr>
                <w:sz w:val="18"/>
                <w:szCs w:val="18"/>
              </w:rPr>
            </w:pPr>
            <w:r w:rsidRPr="00272A89">
              <w:rPr>
                <w:sz w:val="18"/>
                <w:szCs w:val="18"/>
              </w:rPr>
              <w:t>Нийт судлаачид /эрдэм шинжилгээний байгууллага их, дээд сургууль/</w:t>
            </w:r>
          </w:p>
        </w:tc>
        <w:tc>
          <w:tcPr>
            <w:tcW w:w="342" w:type="pct"/>
            <w:vAlign w:val="center"/>
          </w:tcPr>
          <w:p w14:paraId="294A8441" w14:textId="77777777" w:rsidR="006D0F71" w:rsidRPr="00272A89" w:rsidRDefault="006D0F71">
            <w:pPr>
              <w:spacing w:after="0" w:line="245" w:lineRule="auto"/>
              <w:jc w:val="center"/>
              <w:rPr>
                <w:sz w:val="18"/>
                <w:szCs w:val="18"/>
              </w:rPr>
            </w:pPr>
            <w:r w:rsidRPr="00272A89">
              <w:rPr>
                <w:sz w:val="18"/>
                <w:szCs w:val="18"/>
              </w:rPr>
              <w:t>5033</w:t>
            </w:r>
          </w:p>
        </w:tc>
        <w:tc>
          <w:tcPr>
            <w:tcW w:w="370" w:type="pct"/>
            <w:vAlign w:val="center"/>
          </w:tcPr>
          <w:p w14:paraId="2AC089F5" w14:textId="77777777" w:rsidR="006D0F71" w:rsidRPr="00272A89" w:rsidRDefault="006D0F71">
            <w:pPr>
              <w:spacing w:after="0" w:line="245" w:lineRule="auto"/>
              <w:jc w:val="center"/>
              <w:rPr>
                <w:sz w:val="18"/>
                <w:szCs w:val="18"/>
              </w:rPr>
            </w:pPr>
            <w:r w:rsidRPr="00272A89">
              <w:rPr>
                <w:sz w:val="18"/>
                <w:szCs w:val="18"/>
              </w:rPr>
              <w:t>5,085</w:t>
            </w:r>
          </w:p>
        </w:tc>
        <w:tc>
          <w:tcPr>
            <w:tcW w:w="370" w:type="pct"/>
            <w:vAlign w:val="center"/>
          </w:tcPr>
          <w:p w14:paraId="37793566" w14:textId="77777777" w:rsidR="006D0F71" w:rsidRPr="00272A89" w:rsidRDefault="006D0F71">
            <w:pPr>
              <w:spacing w:after="0" w:line="245" w:lineRule="auto"/>
              <w:jc w:val="center"/>
              <w:rPr>
                <w:sz w:val="18"/>
                <w:szCs w:val="18"/>
              </w:rPr>
            </w:pPr>
            <w:r w:rsidRPr="00272A89">
              <w:rPr>
                <w:sz w:val="18"/>
                <w:szCs w:val="18"/>
              </w:rPr>
              <w:t>5,224</w:t>
            </w:r>
          </w:p>
        </w:tc>
        <w:tc>
          <w:tcPr>
            <w:tcW w:w="370" w:type="pct"/>
            <w:vAlign w:val="center"/>
          </w:tcPr>
          <w:p w14:paraId="40026924" w14:textId="77777777" w:rsidR="006D0F71" w:rsidRPr="00272A89" w:rsidRDefault="006D0F71">
            <w:pPr>
              <w:spacing w:after="0" w:line="245" w:lineRule="auto"/>
              <w:jc w:val="center"/>
              <w:rPr>
                <w:sz w:val="18"/>
                <w:szCs w:val="18"/>
              </w:rPr>
            </w:pPr>
            <w:r w:rsidRPr="00272A89">
              <w:rPr>
                <w:sz w:val="18"/>
                <w:szCs w:val="18"/>
              </w:rPr>
              <w:t>5,266</w:t>
            </w:r>
          </w:p>
        </w:tc>
        <w:tc>
          <w:tcPr>
            <w:tcW w:w="370" w:type="pct"/>
            <w:vAlign w:val="center"/>
          </w:tcPr>
          <w:p w14:paraId="378850D0" w14:textId="77777777" w:rsidR="006D0F71" w:rsidRPr="00272A89" w:rsidRDefault="006D0F71">
            <w:pPr>
              <w:spacing w:after="0" w:line="245" w:lineRule="auto"/>
              <w:jc w:val="center"/>
              <w:rPr>
                <w:sz w:val="18"/>
                <w:szCs w:val="18"/>
              </w:rPr>
            </w:pPr>
            <w:r w:rsidRPr="00272A89">
              <w:rPr>
                <w:sz w:val="18"/>
                <w:szCs w:val="18"/>
              </w:rPr>
              <w:t>5,501</w:t>
            </w:r>
          </w:p>
        </w:tc>
      </w:tr>
      <w:tr w:rsidR="00CF0396" w:rsidRPr="00272A89" w14:paraId="65DEFBD7" w14:textId="77777777" w:rsidTr="009C5E81">
        <w:trPr>
          <w:trHeight w:val="20"/>
        </w:trPr>
        <w:tc>
          <w:tcPr>
            <w:tcW w:w="247" w:type="pct"/>
            <w:vAlign w:val="center"/>
          </w:tcPr>
          <w:p w14:paraId="6CE10544" w14:textId="77777777" w:rsidR="006D0F71" w:rsidRPr="00272A89" w:rsidRDefault="006D0F71">
            <w:pPr>
              <w:spacing w:after="0" w:line="245" w:lineRule="auto"/>
              <w:jc w:val="center"/>
              <w:rPr>
                <w:sz w:val="18"/>
                <w:szCs w:val="18"/>
              </w:rPr>
            </w:pPr>
            <w:r w:rsidRPr="00272A89">
              <w:rPr>
                <w:sz w:val="18"/>
                <w:szCs w:val="18"/>
              </w:rPr>
              <w:t>4</w:t>
            </w:r>
          </w:p>
        </w:tc>
        <w:tc>
          <w:tcPr>
            <w:tcW w:w="2931" w:type="pct"/>
            <w:vAlign w:val="center"/>
          </w:tcPr>
          <w:p w14:paraId="0F93E37D" w14:textId="77777777" w:rsidR="006D0F71" w:rsidRPr="00272A89" w:rsidRDefault="006D0F71">
            <w:pPr>
              <w:spacing w:after="0" w:line="245" w:lineRule="auto"/>
              <w:rPr>
                <w:sz w:val="18"/>
                <w:szCs w:val="18"/>
                <w:cs/>
              </w:rPr>
            </w:pPr>
            <w:r w:rsidRPr="00272A89">
              <w:rPr>
                <w:sz w:val="18"/>
                <w:szCs w:val="18"/>
              </w:rPr>
              <w:t>Төрийн болон хувийн хэвшлийн эрдэм шинжилгээний байгууллагад ажиллаж буй ажилтан</w:t>
            </w:r>
          </w:p>
        </w:tc>
        <w:tc>
          <w:tcPr>
            <w:tcW w:w="342" w:type="pct"/>
            <w:vAlign w:val="center"/>
          </w:tcPr>
          <w:p w14:paraId="378AE789" w14:textId="77777777" w:rsidR="006D0F71" w:rsidRPr="00272A89" w:rsidRDefault="006D0F71">
            <w:pPr>
              <w:spacing w:after="0" w:line="245" w:lineRule="auto"/>
              <w:jc w:val="center"/>
              <w:rPr>
                <w:sz w:val="18"/>
                <w:szCs w:val="18"/>
              </w:rPr>
            </w:pPr>
            <w:r w:rsidRPr="00272A89">
              <w:rPr>
                <w:sz w:val="18"/>
                <w:szCs w:val="18"/>
              </w:rPr>
              <w:t>2263</w:t>
            </w:r>
          </w:p>
        </w:tc>
        <w:tc>
          <w:tcPr>
            <w:tcW w:w="370" w:type="pct"/>
            <w:vAlign w:val="center"/>
          </w:tcPr>
          <w:p w14:paraId="66E1444A" w14:textId="77777777" w:rsidR="006D0F71" w:rsidRPr="00272A89" w:rsidRDefault="006D0F71">
            <w:pPr>
              <w:spacing w:after="0" w:line="245" w:lineRule="auto"/>
              <w:jc w:val="center"/>
              <w:rPr>
                <w:sz w:val="18"/>
                <w:szCs w:val="18"/>
              </w:rPr>
            </w:pPr>
            <w:r w:rsidRPr="00272A89">
              <w:rPr>
                <w:sz w:val="18"/>
                <w:szCs w:val="18"/>
              </w:rPr>
              <w:t>1,970</w:t>
            </w:r>
          </w:p>
        </w:tc>
        <w:tc>
          <w:tcPr>
            <w:tcW w:w="370" w:type="pct"/>
            <w:vAlign w:val="center"/>
          </w:tcPr>
          <w:p w14:paraId="6B05BCB2" w14:textId="77777777" w:rsidR="006D0F71" w:rsidRPr="00272A89" w:rsidRDefault="006D0F71">
            <w:pPr>
              <w:spacing w:after="0" w:line="245" w:lineRule="auto"/>
              <w:jc w:val="center"/>
              <w:rPr>
                <w:sz w:val="18"/>
                <w:szCs w:val="18"/>
              </w:rPr>
            </w:pPr>
            <w:r w:rsidRPr="00272A89">
              <w:rPr>
                <w:sz w:val="18"/>
                <w:szCs w:val="18"/>
              </w:rPr>
              <w:t>1,815</w:t>
            </w:r>
          </w:p>
        </w:tc>
        <w:tc>
          <w:tcPr>
            <w:tcW w:w="370" w:type="pct"/>
            <w:vAlign w:val="center"/>
          </w:tcPr>
          <w:p w14:paraId="5624F57E" w14:textId="77777777" w:rsidR="006D0F71" w:rsidRPr="00272A89" w:rsidRDefault="006D0F71">
            <w:pPr>
              <w:spacing w:after="0" w:line="245" w:lineRule="auto"/>
              <w:jc w:val="center"/>
              <w:rPr>
                <w:sz w:val="18"/>
                <w:szCs w:val="18"/>
              </w:rPr>
            </w:pPr>
            <w:r w:rsidRPr="00272A89">
              <w:rPr>
                <w:sz w:val="18"/>
                <w:szCs w:val="18"/>
              </w:rPr>
              <w:t>1,736</w:t>
            </w:r>
          </w:p>
        </w:tc>
        <w:tc>
          <w:tcPr>
            <w:tcW w:w="370" w:type="pct"/>
            <w:vAlign w:val="center"/>
          </w:tcPr>
          <w:p w14:paraId="62EAD44A" w14:textId="77777777" w:rsidR="006D0F71" w:rsidRPr="00272A89" w:rsidRDefault="006D0F71">
            <w:pPr>
              <w:spacing w:after="0" w:line="245" w:lineRule="auto"/>
              <w:jc w:val="center"/>
              <w:rPr>
                <w:sz w:val="18"/>
                <w:szCs w:val="18"/>
              </w:rPr>
            </w:pPr>
            <w:r w:rsidRPr="00272A89">
              <w:rPr>
                <w:sz w:val="18"/>
                <w:szCs w:val="18"/>
              </w:rPr>
              <w:t>2,402</w:t>
            </w:r>
          </w:p>
        </w:tc>
      </w:tr>
      <w:tr w:rsidR="00CF0396" w:rsidRPr="00272A89" w14:paraId="23890B92" w14:textId="77777777" w:rsidTr="009C5E81">
        <w:trPr>
          <w:trHeight w:val="20"/>
        </w:trPr>
        <w:tc>
          <w:tcPr>
            <w:tcW w:w="247" w:type="pct"/>
            <w:vAlign w:val="center"/>
          </w:tcPr>
          <w:p w14:paraId="36704298" w14:textId="77777777" w:rsidR="006D0F71" w:rsidRPr="00272A89" w:rsidRDefault="006D0F71">
            <w:pPr>
              <w:spacing w:after="0" w:line="245" w:lineRule="auto"/>
              <w:jc w:val="center"/>
              <w:rPr>
                <w:sz w:val="18"/>
                <w:szCs w:val="18"/>
                <w:rtl/>
              </w:rPr>
            </w:pPr>
            <w:r w:rsidRPr="00272A89">
              <w:rPr>
                <w:sz w:val="18"/>
                <w:szCs w:val="18"/>
                <w:rtl/>
              </w:rPr>
              <w:t>5</w:t>
            </w:r>
          </w:p>
        </w:tc>
        <w:tc>
          <w:tcPr>
            <w:tcW w:w="2931" w:type="pct"/>
            <w:vAlign w:val="center"/>
          </w:tcPr>
          <w:p w14:paraId="0BB792BF" w14:textId="77777777" w:rsidR="006D0F71" w:rsidRPr="00272A89" w:rsidRDefault="006D0F71">
            <w:pPr>
              <w:spacing w:after="0" w:line="245" w:lineRule="auto"/>
              <w:rPr>
                <w:sz w:val="18"/>
                <w:szCs w:val="18"/>
                <w:cs/>
              </w:rPr>
            </w:pPr>
            <w:r w:rsidRPr="00272A89">
              <w:rPr>
                <w:sz w:val="18"/>
                <w:szCs w:val="18"/>
              </w:rPr>
              <w:t>Төрийн болон хувийн хэвшлийн эрдэм шинжилгээний байгууллагад ажиллаж буй эрдэм шинжилгээний ажилтан</w:t>
            </w:r>
          </w:p>
        </w:tc>
        <w:tc>
          <w:tcPr>
            <w:tcW w:w="342" w:type="pct"/>
            <w:vAlign w:val="center"/>
          </w:tcPr>
          <w:p w14:paraId="1C854E7B" w14:textId="77777777" w:rsidR="006D0F71" w:rsidRPr="00272A89" w:rsidRDefault="006D0F71">
            <w:pPr>
              <w:spacing w:after="0" w:line="245" w:lineRule="auto"/>
              <w:jc w:val="center"/>
              <w:rPr>
                <w:sz w:val="18"/>
                <w:szCs w:val="18"/>
              </w:rPr>
            </w:pPr>
            <w:r w:rsidRPr="00272A89">
              <w:rPr>
                <w:sz w:val="18"/>
                <w:szCs w:val="18"/>
              </w:rPr>
              <w:t>1635</w:t>
            </w:r>
          </w:p>
        </w:tc>
        <w:tc>
          <w:tcPr>
            <w:tcW w:w="370" w:type="pct"/>
            <w:vAlign w:val="center"/>
          </w:tcPr>
          <w:p w14:paraId="412074CA" w14:textId="77777777" w:rsidR="006D0F71" w:rsidRPr="00272A89" w:rsidRDefault="006D0F71">
            <w:pPr>
              <w:spacing w:after="0" w:line="245" w:lineRule="auto"/>
              <w:jc w:val="center"/>
              <w:rPr>
                <w:sz w:val="18"/>
                <w:szCs w:val="18"/>
              </w:rPr>
            </w:pPr>
            <w:r w:rsidRPr="00272A89">
              <w:rPr>
                <w:sz w:val="18"/>
                <w:szCs w:val="18"/>
              </w:rPr>
              <w:t>1,349</w:t>
            </w:r>
          </w:p>
        </w:tc>
        <w:tc>
          <w:tcPr>
            <w:tcW w:w="370" w:type="pct"/>
            <w:vAlign w:val="center"/>
          </w:tcPr>
          <w:p w14:paraId="152D3464" w14:textId="77777777" w:rsidR="006D0F71" w:rsidRPr="00272A89" w:rsidRDefault="006D0F71">
            <w:pPr>
              <w:spacing w:after="0" w:line="245" w:lineRule="auto"/>
              <w:jc w:val="center"/>
              <w:rPr>
                <w:sz w:val="18"/>
                <w:szCs w:val="18"/>
              </w:rPr>
            </w:pPr>
            <w:r w:rsidRPr="00272A89">
              <w:rPr>
                <w:sz w:val="18"/>
                <w:szCs w:val="18"/>
              </w:rPr>
              <w:t>1,488</w:t>
            </w:r>
          </w:p>
        </w:tc>
        <w:tc>
          <w:tcPr>
            <w:tcW w:w="370" w:type="pct"/>
            <w:vAlign w:val="center"/>
          </w:tcPr>
          <w:p w14:paraId="023F8CFD" w14:textId="77777777" w:rsidR="006D0F71" w:rsidRPr="00272A89" w:rsidRDefault="006D0F71">
            <w:pPr>
              <w:spacing w:after="0" w:line="245" w:lineRule="auto"/>
              <w:jc w:val="center"/>
              <w:rPr>
                <w:sz w:val="18"/>
                <w:szCs w:val="18"/>
              </w:rPr>
            </w:pPr>
            <w:r w:rsidRPr="00272A89">
              <w:rPr>
                <w:sz w:val="18"/>
                <w:szCs w:val="18"/>
              </w:rPr>
              <w:t>1,243</w:t>
            </w:r>
          </w:p>
        </w:tc>
        <w:tc>
          <w:tcPr>
            <w:tcW w:w="370" w:type="pct"/>
            <w:vAlign w:val="center"/>
          </w:tcPr>
          <w:p w14:paraId="5B108346" w14:textId="77777777" w:rsidR="006D0F71" w:rsidRPr="00272A89" w:rsidRDefault="006D0F71">
            <w:pPr>
              <w:spacing w:after="0" w:line="245" w:lineRule="auto"/>
              <w:jc w:val="center"/>
              <w:rPr>
                <w:sz w:val="18"/>
                <w:szCs w:val="18"/>
              </w:rPr>
            </w:pPr>
            <w:r w:rsidRPr="00272A89">
              <w:rPr>
                <w:sz w:val="18"/>
                <w:szCs w:val="18"/>
              </w:rPr>
              <w:t>1,754</w:t>
            </w:r>
          </w:p>
        </w:tc>
      </w:tr>
    </w:tbl>
    <w:p w14:paraId="5B8DA32C" w14:textId="77777777" w:rsidR="006D0F71" w:rsidRPr="00272A89" w:rsidRDefault="006D0F71" w:rsidP="006D0F71">
      <w:pPr>
        <w:jc w:val="right"/>
        <w:rPr>
          <w:i/>
          <w:sz w:val="20"/>
          <w:szCs w:val="20"/>
        </w:rPr>
      </w:pPr>
      <w:bookmarkStart w:id="513" w:name="_Hlk211852357"/>
      <w:r w:rsidRPr="00272A89">
        <w:rPr>
          <w:i/>
          <w:sz w:val="20"/>
          <w:szCs w:val="20"/>
        </w:rPr>
        <w:t>Эх сурвалж: Монгол Улсын статистикийн эмхэтгэл</w:t>
      </w:r>
    </w:p>
    <w:bookmarkEnd w:id="513"/>
    <w:p w14:paraId="63B9C598" w14:textId="77777777" w:rsidR="006D0F71" w:rsidRPr="00272A89" w:rsidRDefault="006D0F71" w:rsidP="006D0F71">
      <w:pPr>
        <w:ind w:firstLine="720"/>
      </w:pPr>
      <w:r w:rsidRPr="00272A89">
        <w:t>Монгол Улс 1 сая хүнд ногдох эрдэм шинжилгээний ажилтны тоогоор Азийн дунджаас 3 дахин, цөөн хүн амтай Финлянд улсаас 14 дахин доогуур үзүүлэлттэй байгаа нь шинжлэх ухаан, технологийн салбарын хүний нөөц хангалтгүй байгааг харуулж байна.</w:t>
      </w:r>
    </w:p>
    <w:p w14:paraId="68DE46A9" w14:textId="285E5D09" w:rsidR="006D0F71" w:rsidRPr="00272A89" w:rsidRDefault="005A460F" w:rsidP="00BF0D69">
      <w:pPr>
        <w:pStyle w:val="Caption"/>
        <w:spacing w:after="0"/>
        <w:rPr>
          <w:color w:val="000000" w:themeColor="text1"/>
          <w:sz w:val="20"/>
          <w:szCs w:val="20"/>
        </w:rPr>
      </w:pPr>
      <w:bookmarkStart w:id="514" w:name="_Toc211361723"/>
      <w:bookmarkStart w:id="515" w:name="_Toc211366251"/>
      <w:bookmarkStart w:id="516" w:name="_Toc212631100"/>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51</w:t>
      </w:r>
      <w:r w:rsidRPr="00272A89">
        <w:rPr>
          <w:color w:val="000000" w:themeColor="text1"/>
          <w:sz w:val="20"/>
          <w:szCs w:val="20"/>
        </w:rPr>
        <w:fldChar w:fldCharType="end"/>
      </w:r>
      <w:r w:rsidR="006D0F71" w:rsidRPr="00272A89">
        <w:rPr>
          <w:color w:val="000000" w:themeColor="text1"/>
          <w:sz w:val="20"/>
          <w:szCs w:val="20"/>
        </w:rPr>
        <w:t xml:space="preserve">. </w:t>
      </w:r>
      <w:r w:rsidR="006D0F71" w:rsidRPr="00272A89">
        <w:rPr>
          <w:color w:val="000000" w:themeColor="text1"/>
          <w:sz w:val="20"/>
          <w:szCs w:val="20"/>
          <w:shd w:val="clear" w:color="auto" w:fill="FFFFFF"/>
        </w:rPr>
        <w:t>Нэг сая хүн амд ногдох эрдэм шинжилгээний ажилтны тоо  /2024 оны байдлаар/</w:t>
      </w:r>
      <w:bookmarkEnd w:id="514"/>
      <w:bookmarkEnd w:id="515"/>
      <w:bookmarkEnd w:id="516"/>
    </w:p>
    <w:p w14:paraId="3249B78F" w14:textId="77777777" w:rsidR="006D0F71" w:rsidRPr="00272A89" w:rsidRDefault="006D0F71" w:rsidP="006D0F71">
      <w:pPr>
        <w:spacing w:after="0" w:line="245" w:lineRule="auto"/>
        <w:jc w:val="right"/>
        <w:rPr>
          <w:i/>
          <w:color w:val="000000" w:themeColor="text1"/>
          <w:sz w:val="20"/>
          <w:szCs w:val="20"/>
        </w:rPr>
      </w:pPr>
      <w:r w:rsidRPr="00272A89">
        <w:rPr>
          <w:noProof/>
        </w:rPr>
        <w:drawing>
          <wp:inline distT="0" distB="0" distL="0" distR="0" wp14:anchorId="610934D3" wp14:editId="6538D70B">
            <wp:extent cx="5929320" cy="1838960"/>
            <wp:effectExtent l="0" t="0" r="0" b="8890"/>
            <wp:docPr id="1287156152" name="Chart 1">
              <a:extLst xmlns:a="http://schemas.openxmlformats.org/drawingml/2006/main">
                <a:ext uri="{FF2B5EF4-FFF2-40B4-BE49-F238E27FC236}">
                  <a16:creationId xmlns:a16="http://schemas.microsoft.com/office/drawing/2014/main" id="{9E7A05B8-11DF-47CD-AA9A-85FA2C22BF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5113AD95" w14:textId="77777777" w:rsidR="006D0F71" w:rsidRPr="00272A89" w:rsidRDefault="006D0F71" w:rsidP="006D0F71">
      <w:pPr>
        <w:spacing w:after="80" w:line="245" w:lineRule="auto"/>
        <w:jc w:val="right"/>
        <w:rPr>
          <w:i/>
          <w:color w:val="00B0F0"/>
        </w:rPr>
      </w:pPr>
      <w:r w:rsidRPr="00272A89">
        <w:rPr>
          <w:i/>
          <w:color w:val="000000" w:themeColor="text1"/>
          <w:sz w:val="20"/>
          <w:szCs w:val="20"/>
        </w:rPr>
        <w:t>Эх сурвалж: 2024 оны статистик мэдээ. UNESCO</w:t>
      </w:r>
    </w:p>
    <w:p w14:paraId="7AF715A7" w14:textId="77777777" w:rsidR="006D0F71" w:rsidRPr="00272A89" w:rsidRDefault="006D0F71" w:rsidP="006D0F71">
      <w:pPr>
        <w:spacing w:after="80"/>
        <w:ind w:firstLine="720"/>
      </w:pPr>
      <w:r w:rsidRPr="00272A89">
        <w:rPr>
          <w:lang w:bidi="mn"/>
        </w:rPr>
        <w:t xml:space="preserve">Засгийн газрын 2023 оны “Төрийн албаны зарим албан тушаалын цалингийн хэмжээ, доод хэмжээг шинэчлэн тогтоох тухай” 241 дүгээр тогтоолоор </w:t>
      </w:r>
      <w:r w:rsidRPr="00272A89">
        <w:t xml:space="preserve">эрдэм шинжилгээний ажилтны </w:t>
      </w:r>
      <w:r w:rsidRPr="00272A89">
        <w:rPr>
          <w:lang w:bidi="mn"/>
        </w:rPr>
        <w:t xml:space="preserve">цалингийн доод хэмжээг 1,100,000.0 төгрөг байхаар тогтоосон нь </w:t>
      </w:r>
      <w:r w:rsidRPr="00272A89">
        <w:t xml:space="preserve">улсын дунджаас 1.75 дахин доогуур байгаа нь судлаачдын нийгмийн баталгаа бүрэн хангагдаагүйг нотолж байна. </w:t>
      </w:r>
    </w:p>
    <w:p w14:paraId="7406906A" w14:textId="77777777" w:rsidR="006D0F71" w:rsidRPr="00272A89" w:rsidRDefault="006D0F71" w:rsidP="006D0F71">
      <w:pPr>
        <w:spacing w:after="80"/>
        <w:ind w:firstLine="720"/>
      </w:pPr>
      <w:r w:rsidRPr="00272A89">
        <w:t>Эрдэм шинжилгээний ажилтны цалин хөлс инфляцын түвшинтэй уялдахгүй, нийгмийн баталгаа хангалтгүй байгаагаас салбарын мэргэшсэн хүний нөөц, ялангуяа залуу судлаачид өндөр цалинтай өөр ажилд шилжих, гадаадад гарч ажиллах үзэгдэл сүүлийн жилүүдэд эрчимжиж, энэ нь судалгаа хөгжүүлэлтийн чанар, хүртээмж, салбарын нийт бүтээмжид сөрөг нөлөө үзүүлж боловсон хүчний дутагдалд орох эрсдэлийг бий болгоод байна.</w:t>
      </w:r>
    </w:p>
    <w:p w14:paraId="1F4D4601" w14:textId="7EA0DF4D" w:rsidR="006D0F71" w:rsidRPr="00272A89" w:rsidRDefault="006D0F71" w:rsidP="00941A77">
      <w:pPr>
        <w:spacing w:after="80"/>
        <w:rPr>
          <w:b/>
        </w:rPr>
      </w:pPr>
      <w:r w:rsidRPr="00272A89">
        <w:rPr>
          <w:b/>
          <w:i/>
          <w:iCs/>
        </w:rPr>
        <w:t>Шинжлэх ухаан, технологийн санхүүжилт, хөрөнгө оруулалт:</w:t>
      </w:r>
      <w:r w:rsidR="00941A77" w:rsidRPr="00272A89">
        <w:rPr>
          <w:b/>
        </w:rPr>
        <w:t xml:space="preserve"> </w:t>
      </w:r>
      <w:r w:rsidRPr="00272A89">
        <w:t>Шинжлэх ухаан, технологийн салбарын санхүүжилт 2025 онд 105.33 тэрбум төгрөг батлагдсан</w:t>
      </w:r>
      <w:r w:rsidR="004E5343" w:rsidRPr="00272A89">
        <w:t>аас</w:t>
      </w:r>
      <w:r w:rsidRPr="00272A89">
        <w:t xml:space="preserve"> 67.3 хувь буюу 70.9 тэрбум төгрөг нь урсгал зардал, 5.0 хувь буюу 5.3 тэрбум төгрөгийг эрдэм шинжилгээний ажлын зардалд зарцуулж байгаа нь ДНБ-ий 0.11 хувийг эзэлж байна.</w:t>
      </w:r>
      <w:r w:rsidR="00427425" w:rsidRPr="00272A89">
        <w:t xml:space="preserve"> </w:t>
      </w:r>
      <w:r w:rsidR="00427425" w:rsidRPr="00272A89">
        <w:rPr>
          <w:noProof/>
        </w:rPr>
        <w:t>(</w:t>
      </w:r>
      <w:r w:rsidR="00427425" w:rsidRPr="00272A89">
        <w:t>Хүснэгт 10</w:t>
      </w:r>
      <w:r w:rsidR="00017BD2" w:rsidRPr="00272A89">
        <w:t>2</w:t>
      </w:r>
      <w:r w:rsidR="00427425" w:rsidRPr="00272A89">
        <w:t>-</w:t>
      </w:r>
      <w:r w:rsidR="00017BD2" w:rsidRPr="00272A89">
        <w:t>т</w:t>
      </w:r>
      <w:r w:rsidR="00427425" w:rsidRPr="00272A89">
        <w:t xml:space="preserve"> харуулав)</w:t>
      </w:r>
    </w:p>
    <w:p w14:paraId="72835F24" w14:textId="3266A581" w:rsidR="006D0F71" w:rsidRPr="00272A89" w:rsidRDefault="008206A4" w:rsidP="00811650">
      <w:pPr>
        <w:pStyle w:val="Caption"/>
        <w:keepNext/>
        <w:spacing w:after="0"/>
        <w:jc w:val="left"/>
        <w:rPr>
          <w:color w:val="000000" w:themeColor="text1"/>
          <w:sz w:val="20"/>
          <w:szCs w:val="20"/>
        </w:rPr>
      </w:pPr>
      <w:bookmarkStart w:id="517" w:name="_Toc211351053"/>
      <w:bookmarkStart w:id="518" w:name="_Toc211365903"/>
      <w:bookmarkStart w:id="519" w:name="_Toc212305512"/>
      <w:bookmarkStart w:id="520" w:name="_Toc212631045"/>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102</w:t>
      </w:r>
      <w:r w:rsidRPr="00272A89">
        <w:rPr>
          <w:color w:val="000000" w:themeColor="text1"/>
          <w:sz w:val="20"/>
          <w:szCs w:val="20"/>
        </w:rPr>
        <w:fldChar w:fldCharType="end"/>
      </w:r>
      <w:r w:rsidR="006D0F71" w:rsidRPr="00272A89">
        <w:rPr>
          <w:color w:val="000000" w:themeColor="text1"/>
          <w:sz w:val="20"/>
          <w:szCs w:val="20"/>
        </w:rPr>
        <w:t xml:space="preserve">. </w:t>
      </w:r>
      <w:r w:rsidR="006D0F71" w:rsidRPr="00272A89">
        <w:rPr>
          <w:color w:val="000000" w:themeColor="text1"/>
          <w:sz w:val="22"/>
          <w:szCs w:val="22"/>
        </w:rPr>
        <w:t xml:space="preserve"> </w:t>
      </w:r>
      <w:r w:rsidR="006D0F71" w:rsidRPr="00272A89">
        <w:rPr>
          <w:color w:val="000000" w:themeColor="text1"/>
          <w:sz w:val="20"/>
          <w:szCs w:val="20"/>
          <w:shd w:val="clear" w:color="auto" w:fill="FFFFFF"/>
        </w:rPr>
        <w:t>Шинжлэх ухааны салбарын санхүүжилт, хөрөнгө оруулалт /2025 оны үзүүлэлт батлагдсан дүнгээр/</w:t>
      </w:r>
      <w:bookmarkEnd w:id="517"/>
      <w:bookmarkEnd w:id="518"/>
      <w:bookmarkEnd w:id="519"/>
      <w:bookmarkEnd w:id="520"/>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89"/>
        <w:gridCol w:w="776"/>
        <w:gridCol w:w="776"/>
        <w:gridCol w:w="776"/>
        <w:gridCol w:w="818"/>
        <w:gridCol w:w="776"/>
        <w:gridCol w:w="818"/>
      </w:tblGrid>
      <w:tr w:rsidR="00154C58" w:rsidRPr="00272A89" w14:paraId="3F7A0003" w14:textId="77777777" w:rsidTr="004E22D0">
        <w:trPr>
          <w:trHeight w:val="20"/>
        </w:trPr>
        <w:tc>
          <w:tcPr>
            <w:tcW w:w="2537" w:type="pct"/>
            <w:shd w:val="clear" w:color="auto" w:fill="002060"/>
            <w:vAlign w:val="center"/>
          </w:tcPr>
          <w:p w14:paraId="34E5CC8F" w14:textId="77777777" w:rsidR="006D0F71" w:rsidRPr="00272A89" w:rsidRDefault="006D0F71">
            <w:pPr>
              <w:spacing w:after="0"/>
              <w:jc w:val="center"/>
              <w:rPr>
                <w:b/>
                <w:sz w:val="18"/>
                <w:szCs w:val="18"/>
              </w:rPr>
            </w:pPr>
            <w:r w:rsidRPr="00272A89">
              <w:rPr>
                <w:b/>
                <w:sz w:val="18"/>
                <w:szCs w:val="18"/>
              </w:rPr>
              <w:t>Үзүүлэлт</w:t>
            </w:r>
          </w:p>
        </w:tc>
        <w:tc>
          <w:tcPr>
            <w:tcW w:w="403" w:type="pct"/>
            <w:shd w:val="clear" w:color="auto" w:fill="002060"/>
            <w:vAlign w:val="center"/>
          </w:tcPr>
          <w:p w14:paraId="6EE553C0" w14:textId="77777777" w:rsidR="006D0F71" w:rsidRPr="00272A89" w:rsidRDefault="006D0F71">
            <w:pPr>
              <w:spacing w:after="0"/>
              <w:jc w:val="center"/>
              <w:rPr>
                <w:b/>
                <w:sz w:val="18"/>
                <w:szCs w:val="18"/>
              </w:rPr>
            </w:pPr>
            <w:r w:rsidRPr="00272A89">
              <w:rPr>
                <w:b/>
                <w:sz w:val="18"/>
                <w:szCs w:val="18"/>
              </w:rPr>
              <w:t>2020</w:t>
            </w:r>
          </w:p>
        </w:tc>
        <w:tc>
          <w:tcPr>
            <w:tcW w:w="403" w:type="pct"/>
            <w:shd w:val="clear" w:color="auto" w:fill="002060"/>
            <w:vAlign w:val="center"/>
          </w:tcPr>
          <w:p w14:paraId="6ECAE9BA" w14:textId="77777777" w:rsidR="006D0F71" w:rsidRPr="00272A89" w:rsidRDefault="006D0F71">
            <w:pPr>
              <w:spacing w:after="0"/>
              <w:jc w:val="center"/>
              <w:rPr>
                <w:b/>
                <w:sz w:val="18"/>
                <w:szCs w:val="18"/>
              </w:rPr>
            </w:pPr>
            <w:r w:rsidRPr="00272A89">
              <w:rPr>
                <w:b/>
                <w:sz w:val="18"/>
                <w:szCs w:val="18"/>
              </w:rPr>
              <w:t>2021</w:t>
            </w:r>
          </w:p>
        </w:tc>
        <w:tc>
          <w:tcPr>
            <w:tcW w:w="403" w:type="pct"/>
            <w:shd w:val="clear" w:color="auto" w:fill="002060"/>
            <w:vAlign w:val="center"/>
          </w:tcPr>
          <w:p w14:paraId="797583DF" w14:textId="77777777" w:rsidR="006D0F71" w:rsidRPr="00272A89" w:rsidRDefault="006D0F71">
            <w:pPr>
              <w:spacing w:after="0"/>
              <w:jc w:val="center"/>
              <w:rPr>
                <w:b/>
                <w:sz w:val="18"/>
                <w:szCs w:val="18"/>
              </w:rPr>
            </w:pPr>
            <w:r w:rsidRPr="00272A89">
              <w:rPr>
                <w:b/>
                <w:sz w:val="18"/>
                <w:szCs w:val="18"/>
              </w:rPr>
              <w:t>2022</w:t>
            </w:r>
          </w:p>
        </w:tc>
        <w:tc>
          <w:tcPr>
            <w:tcW w:w="425" w:type="pct"/>
            <w:shd w:val="clear" w:color="auto" w:fill="002060"/>
            <w:vAlign w:val="center"/>
          </w:tcPr>
          <w:p w14:paraId="2C50F33B" w14:textId="77777777" w:rsidR="006D0F71" w:rsidRPr="00272A89" w:rsidRDefault="006D0F71">
            <w:pPr>
              <w:spacing w:after="0"/>
              <w:jc w:val="center"/>
              <w:rPr>
                <w:b/>
                <w:sz w:val="18"/>
                <w:szCs w:val="18"/>
              </w:rPr>
            </w:pPr>
            <w:r w:rsidRPr="00272A89">
              <w:rPr>
                <w:b/>
                <w:sz w:val="18"/>
                <w:szCs w:val="18"/>
              </w:rPr>
              <w:t>2023</w:t>
            </w:r>
          </w:p>
        </w:tc>
        <w:tc>
          <w:tcPr>
            <w:tcW w:w="403" w:type="pct"/>
            <w:shd w:val="clear" w:color="auto" w:fill="002060"/>
            <w:vAlign w:val="center"/>
          </w:tcPr>
          <w:p w14:paraId="388FE398" w14:textId="77777777" w:rsidR="006D0F71" w:rsidRPr="00272A89" w:rsidRDefault="006D0F71">
            <w:pPr>
              <w:spacing w:after="0"/>
              <w:jc w:val="center"/>
              <w:rPr>
                <w:b/>
                <w:sz w:val="18"/>
                <w:szCs w:val="18"/>
              </w:rPr>
            </w:pPr>
            <w:r w:rsidRPr="00272A89">
              <w:rPr>
                <w:b/>
                <w:sz w:val="18"/>
                <w:szCs w:val="18"/>
              </w:rPr>
              <w:t>2024</w:t>
            </w:r>
          </w:p>
        </w:tc>
        <w:tc>
          <w:tcPr>
            <w:tcW w:w="425" w:type="pct"/>
            <w:shd w:val="clear" w:color="auto" w:fill="002060"/>
            <w:vAlign w:val="center"/>
          </w:tcPr>
          <w:p w14:paraId="031B0ACD" w14:textId="77777777" w:rsidR="006D0F71" w:rsidRPr="00272A89" w:rsidRDefault="006D0F71">
            <w:pPr>
              <w:spacing w:after="0"/>
              <w:jc w:val="center"/>
              <w:rPr>
                <w:b/>
                <w:sz w:val="18"/>
                <w:szCs w:val="18"/>
              </w:rPr>
            </w:pPr>
            <w:r w:rsidRPr="00272A89">
              <w:rPr>
                <w:b/>
                <w:sz w:val="18"/>
                <w:szCs w:val="18"/>
              </w:rPr>
              <w:t>2025*</w:t>
            </w:r>
          </w:p>
        </w:tc>
      </w:tr>
      <w:tr w:rsidR="00CF0396" w:rsidRPr="00272A89" w14:paraId="70B7754F" w14:textId="77777777" w:rsidTr="004E22D0">
        <w:trPr>
          <w:trHeight w:val="20"/>
        </w:trPr>
        <w:tc>
          <w:tcPr>
            <w:tcW w:w="2537" w:type="pct"/>
            <w:vAlign w:val="center"/>
          </w:tcPr>
          <w:p w14:paraId="465F4D02" w14:textId="77777777" w:rsidR="006D0F71" w:rsidRPr="00272A89" w:rsidRDefault="006D0F71">
            <w:pPr>
              <w:spacing w:after="0"/>
              <w:rPr>
                <w:sz w:val="18"/>
                <w:szCs w:val="18"/>
              </w:rPr>
            </w:pPr>
            <w:r w:rsidRPr="00272A89">
              <w:rPr>
                <w:sz w:val="18"/>
                <w:szCs w:val="18"/>
              </w:rPr>
              <w:t>Шинжлэх ухааны салбарын нийт зардал,  тэрбум төгрөг</w:t>
            </w:r>
          </w:p>
        </w:tc>
        <w:tc>
          <w:tcPr>
            <w:tcW w:w="403" w:type="pct"/>
            <w:vAlign w:val="center"/>
          </w:tcPr>
          <w:p w14:paraId="511A0F01" w14:textId="77777777" w:rsidR="006D0F71" w:rsidRPr="00272A89" w:rsidRDefault="006D0F71">
            <w:pPr>
              <w:spacing w:after="0"/>
              <w:jc w:val="center"/>
              <w:rPr>
                <w:sz w:val="18"/>
                <w:szCs w:val="18"/>
              </w:rPr>
            </w:pPr>
            <w:r w:rsidRPr="00272A89">
              <w:rPr>
                <w:sz w:val="18"/>
                <w:szCs w:val="18"/>
              </w:rPr>
              <w:t>47.23</w:t>
            </w:r>
          </w:p>
        </w:tc>
        <w:tc>
          <w:tcPr>
            <w:tcW w:w="403" w:type="pct"/>
            <w:vAlign w:val="center"/>
          </w:tcPr>
          <w:p w14:paraId="6FBE8BED" w14:textId="77777777" w:rsidR="006D0F71" w:rsidRPr="00272A89" w:rsidRDefault="006D0F71">
            <w:pPr>
              <w:spacing w:after="0"/>
              <w:jc w:val="center"/>
              <w:rPr>
                <w:sz w:val="18"/>
                <w:szCs w:val="18"/>
              </w:rPr>
            </w:pPr>
            <w:r w:rsidRPr="00272A89">
              <w:rPr>
                <w:sz w:val="18"/>
                <w:szCs w:val="18"/>
              </w:rPr>
              <w:t>65.22</w:t>
            </w:r>
          </w:p>
        </w:tc>
        <w:tc>
          <w:tcPr>
            <w:tcW w:w="403" w:type="pct"/>
            <w:vAlign w:val="center"/>
          </w:tcPr>
          <w:p w14:paraId="7C0AF8E2" w14:textId="77777777" w:rsidR="006D0F71" w:rsidRPr="00272A89" w:rsidRDefault="006D0F71">
            <w:pPr>
              <w:spacing w:after="0"/>
              <w:jc w:val="center"/>
              <w:rPr>
                <w:sz w:val="18"/>
                <w:szCs w:val="18"/>
              </w:rPr>
            </w:pPr>
            <w:r w:rsidRPr="00272A89">
              <w:rPr>
                <w:sz w:val="18"/>
                <w:szCs w:val="18"/>
              </w:rPr>
              <w:t>71.02</w:t>
            </w:r>
          </w:p>
        </w:tc>
        <w:tc>
          <w:tcPr>
            <w:tcW w:w="425" w:type="pct"/>
            <w:vAlign w:val="center"/>
          </w:tcPr>
          <w:p w14:paraId="4BFAE49F" w14:textId="77777777" w:rsidR="006D0F71" w:rsidRPr="00272A89" w:rsidRDefault="006D0F71">
            <w:pPr>
              <w:spacing w:after="0"/>
              <w:jc w:val="center"/>
              <w:rPr>
                <w:sz w:val="18"/>
                <w:szCs w:val="18"/>
              </w:rPr>
            </w:pPr>
            <w:r w:rsidRPr="00272A89">
              <w:rPr>
                <w:sz w:val="18"/>
                <w:szCs w:val="18"/>
              </w:rPr>
              <w:t>103.78</w:t>
            </w:r>
          </w:p>
        </w:tc>
        <w:tc>
          <w:tcPr>
            <w:tcW w:w="403" w:type="pct"/>
            <w:vAlign w:val="center"/>
          </w:tcPr>
          <w:p w14:paraId="73217E9A" w14:textId="77777777" w:rsidR="006D0F71" w:rsidRPr="00272A89" w:rsidRDefault="006D0F71">
            <w:pPr>
              <w:spacing w:after="0"/>
              <w:jc w:val="center"/>
              <w:rPr>
                <w:sz w:val="18"/>
                <w:szCs w:val="18"/>
              </w:rPr>
            </w:pPr>
            <w:r w:rsidRPr="00272A89">
              <w:rPr>
                <w:sz w:val="18"/>
                <w:szCs w:val="18"/>
              </w:rPr>
              <w:t>98.97</w:t>
            </w:r>
          </w:p>
        </w:tc>
        <w:tc>
          <w:tcPr>
            <w:tcW w:w="425" w:type="pct"/>
            <w:vAlign w:val="center"/>
          </w:tcPr>
          <w:p w14:paraId="6702C7CA" w14:textId="77777777" w:rsidR="006D0F71" w:rsidRPr="00272A89" w:rsidRDefault="006D0F71">
            <w:pPr>
              <w:spacing w:after="0"/>
              <w:jc w:val="center"/>
              <w:rPr>
                <w:sz w:val="18"/>
                <w:szCs w:val="18"/>
              </w:rPr>
            </w:pPr>
            <w:r w:rsidRPr="00272A89">
              <w:rPr>
                <w:sz w:val="18"/>
                <w:szCs w:val="18"/>
              </w:rPr>
              <w:t>105.33</w:t>
            </w:r>
          </w:p>
        </w:tc>
      </w:tr>
      <w:tr w:rsidR="00CF0396" w:rsidRPr="00272A89" w14:paraId="770054DC" w14:textId="77777777" w:rsidTr="004E22D0">
        <w:trPr>
          <w:trHeight w:val="20"/>
        </w:trPr>
        <w:tc>
          <w:tcPr>
            <w:tcW w:w="2537" w:type="pct"/>
            <w:vAlign w:val="center"/>
          </w:tcPr>
          <w:p w14:paraId="491C4B3D" w14:textId="77777777" w:rsidR="006D0F71" w:rsidRPr="00272A89" w:rsidRDefault="006D0F71">
            <w:pPr>
              <w:spacing w:after="0"/>
              <w:rPr>
                <w:sz w:val="18"/>
                <w:szCs w:val="18"/>
              </w:rPr>
            </w:pPr>
            <w:r w:rsidRPr="00272A89">
              <w:rPr>
                <w:sz w:val="18"/>
                <w:szCs w:val="18"/>
              </w:rPr>
              <w:t>Урсгал зардал, тэрбум төгрөг</w:t>
            </w:r>
          </w:p>
        </w:tc>
        <w:tc>
          <w:tcPr>
            <w:tcW w:w="403" w:type="pct"/>
            <w:vAlign w:val="center"/>
          </w:tcPr>
          <w:p w14:paraId="5D7F4098" w14:textId="77777777" w:rsidR="006D0F71" w:rsidRPr="00272A89" w:rsidRDefault="006D0F71">
            <w:pPr>
              <w:spacing w:after="0"/>
              <w:jc w:val="center"/>
              <w:rPr>
                <w:sz w:val="18"/>
                <w:szCs w:val="18"/>
              </w:rPr>
            </w:pPr>
            <w:r w:rsidRPr="00272A89">
              <w:rPr>
                <w:sz w:val="18"/>
                <w:szCs w:val="18"/>
              </w:rPr>
              <w:t>39.42</w:t>
            </w:r>
          </w:p>
        </w:tc>
        <w:tc>
          <w:tcPr>
            <w:tcW w:w="403" w:type="pct"/>
            <w:vAlign w:val="center"/>
          </w:tcPr>
          <w:p w14:paraId="75DDF476" w14:textId="77777777" w:rsidR="006D0F71" w:rsidRPr="00272A89" w:rsidRDefault="006D0F71">
            <w:pPr>
              <w:spacing w:after="0"/>
              <w:jc w:val="center"/>
              <w:rPr>
                <w:sz w:val="18"/>
                <w:szCs w:val="18"/>
              </w:rPr>
            </w:pPr>
            <w:r w:rsidRPr="00272A89">
              <w:rPr>
                <w:sz w:val="18"/>
                <w:szCs w:val="18"/>
              </w:rPr>
              <w:t>35.85</w:t>
            </w:r>
          </w:p>
        </w:tc>
        <w:tc>
          <w:tcPr>
            <w:tcW w:w="403" w:type="pct"/>
            <w:vAlign w:val="center"/>
          </w:tcPr>
          <w:p w14:paraId="5EF84CA0" w14:textId="77777777" w:rsidR="006D0F71" w:rsidRPr="00272A89" w:rsidRDefault="006D0F71">
            <w:pPr>
              <w:spacing w:after="0"/>
              <w:jc w:val="center"/>
              <w:rPr>
                <w:sz w:val="18"/>
                <w:szCs w:val="18"/>
              </w:rPr>
            </w:pPr>
            <w:r w:rsidRPr="00272A89">
              <w:rPr>
                <w:sz w:val="18"/>
                <w:szCs w:val="18"/>
              </w:rPr>
              <w:t>42.48</w:t>
            </w:r>
          </w:p>
        </w:tc>
        <w:tc>
          <w:tcPr>
            <w:tcW w:w="425" w:type="pct"/>
            <w:vAlign w:val="center"/>
          </w:tcPr>
          <w:p w14:paraId="76A07668" w14:textId="77777777" w:rsidR="006D0F71" w:rsidRPr="00272A89" w:rsidRDefault="006D0F71">
            <w:pPr>
              <w:spacing w:after="0"/>
              <w:jc w:val="center"/>
              <w:rPr>
                <w:sz w:val="18"/>
                <w:szCs w:val="18"/>
              </w:rPr>
            </w:pPr>
            <w:r w:rsidRPr="00272A89">
              <w:rPr>
                <w:sz w:val="18"/>
                <w:szCs w:val="18"/>
              </w:rPr>
              <w:t>65.72</w:t>
            </w:r>
          </w:p>
        </w:tc>
        <w:tc>
          <w:tcPr>
            <w:tcW w:w="403" w:type="pct"/>
            <w:vAlign w:val="center"/>
          </w:tcPr>
          <w:p w14:paraId="04EB5D49" w14:textId="77777777" w:rsidR="006D0F71" w:rsidRPr="00272A89" w:rsidRDefault="006D0F71">
            <w:pPr>
              <w:spacing w:after="0"/>
              <w:jc w:val="center"/>
              <w:rPr>
                <w:sz w:val="18"/>
                <w:szCs w:val="18"/>
              </w:rPr>
            </w:pPr>
            <w:r w:rsidRPr="00272A89">
              <w:rPr>
                <w:sz w:val="18"/>
                <w:szCs w:val="18"/>
              </w:rPr>
              <w:t>57.94</w:t>
            </w:r>
          </w:p>
        </w:tc>
        <w:tc>
          <w:tcPr>
            <w:tcW w:w="425" w:type="pct"/>
            <w:vAlign w:val="center"/>
          </w:tcPr>
          <w:p w14:paraId="54666367" w14:textId="77777777" w:rsidR="006D0F71" w:rsidRPr="00272A89" w:rsidRDefault="006D0F71">
            <w:pPr>
              <w:spacing w:after="0"/>
              <w:jc w:val="center"/>
              <w:rPr>
                <w:sz w:val="18"/>
                <w:szCs w:val="18"/>
              </w:rPr>
            </w:pPr>
            <w:r w:rsidRPr="00272A89">
              <w:rPr>
                <w:sz w:val="18"/>
                <w:szCs w:val="18"/>
              </w:rPr>
              <w:t>70.89</w:t>
            </w:r>
          </w:p>
        </w:tc>
      </w:tr>
      <w:tr w:rsidR="00CF0396" w:rsidRPr="00272A89" w14:paraId="7A8E886E" w14:textId="77777777" w:rsidTr="004E22D0">
        <w:trPr>
          <w:trHeight w:val="20"/>
        </w:trPr>
        <w:tc>
          <w:tcPr>
            <w:tcW w:w="2537" w:type="pct"/>
            <w:vAlign w:val="center"/>
          </w:tcPr>
          <w:p w14:paraId="62C47215" w14:textId="77777777" w:rsidR="006D0F71" w:rsidRPr="00272A89" w:rsidRDefault="006D0F71">
            <w:pPr>
              <w:spacing w:after="0"/>
              <w:rPr>
                <w:sz w:val="18"/>
                <w:szCs w:val="18"/>
              </w:rPr>
            </w:pPr>
            <w:r w:rsidRPr="00272A89">
              <w:rPr>
                <w:sz w:val="18"/>
                <w:szCs w:val="18"/>
              </w:rPr>
              <w:t>ЭША-ын зардал, тэрбум төгрөг</w:t>
            </w:r>
          </w:p>
        </w:tc>
        <w:tc>
          <w:tcPr>
            <w:tcW w:w="403" w:type="pct"/>
            <w:vAlign w:val="center"/>
          </w:tcPr>
          <w:p w14:paraId="25597AB4" w14:textId="77777777" w:rsidR="006D0F71" w:rsidRPr="00272A89" w:rsidRDefault="006D0F71">
            <w:pPr>
              <w:spacing w:after="0"/>
              <w:jc w:val="center"/>
              <w:rPr>
                <w:sz w:val="18"/>
                <w:szCs w:val="18"/>
              </w:rPr>
            </w:pPr>
            <w:r w:rsidRPr="00272A89">
              <w:rPr>
                <w:sz w:val="18"/>
                <w:szCs w:val="18"/>
              </w:rPr>
              <w:t>3.06</w:t>
            </w:r>
          </w:p>
        </w:tc>
        <w:tc>
          <w:tcPr>
            <w:tcW w:w="403" w:type="pct"/>
            <w:vAlign w:val="center"/>
          </w:tcPr>
          <w:p w14:paraId="74C51485" w14:textId="77777777" w:rsidR="006D0F71" w:rsidRPr="00272A89" w:rsidRDefault="006D0F71">
            <w:pPr>
              <w:spacing w:after="0"/>
              <w:jc w:val="center"/>
              <w:rPr>
                <w:sz w:val="18"/>
                <w:szCs w:val="18"/>
              </w:rPr>
            </w:pPr>
            <w:r w:rsidRPr="00272A89">
              <w:rPr>
                <w:sz w:val="18"/>
                <w:szCs w:val="18"/>
              </w:rPr>
              <w:t>5.72</w:t>
            </w:r>
          </w:p>
        </w:tc>
        <w:tc>
          <w:tcPr>
            <w:tcW w:w="403" w:type="pct"/>
            <w:vAlign w:val="center"/>
          </w:tcPr>
          <w:p w14:paraId="47B116F2" w14:textId="77777777" w:rsidR="006D0F71" w:rsidRPr="00272A89" w:rsidRDefault="006D0F71">
            <w:pPr>
              <w:spacing w:after="0"/>
              <w:jc w:val="center"/>
              <w:rPr>
                <w:sz w:val="18"/>
                <w:szCs w:val="18"/>
              </w:rPr>
            </w:pPr>
            <w:r w:rsidRPr="00272A89">
              <w:rPr>
                <w:sz w:val="18"/>
                <w:szCs w:val="18"/>
              </w:rPr>
              <w:t>11.77</w:t>
            </w:r>
          </w:p>
        </w:tc>
        <w:tc>
          <w:tcPr>
            <w:tcW w:w="425" w:type="pct"/>
            <w:vAlign w:val="center"/>
          </w:tcPr>
          <w:p w14:paraId="6FCA19A7" w14:textId="77777777" w:rsidR="006D0F71" w:rsidRPr="00272A89" w:rsidRDefault="006D0F71">
            <w:pPr>
              <w:spacing w:after="0"/>
              <w:jc w:val="center"/>
              <w:rPr>
                <w:sz w:val="18"/>
                <w:szCs w:val="18"/>
              </w:rPr>
            </w:pPr>
            <w:r w:rsidRPr="00272A89">
              <w:rPr>
                <w:sz w:val="18"/>
                <w:szCs w:val="18"/>
              </w:rPr>
              <w:t>10.7</w:t>
            </w:r>
          </w:p>
        </w:tc>
        <w:tc>
          <w:tcPr>
            <w:tcW w:w="403" w:type="pct"/>
            <w:vAlign w:val="center"/>
          </w:tcPr>
          <w:p w14:paraId="37471068" w14:textId="77777777" w:rsidR="006D0F71" w:rsidRPr="00272A89" w:rsidRDefault="006D0F71">
            <w:pPr>
              <w:spacing w:after="0"/>
              <w:jc w:val="center"/>
              <w:rPr>
                <w:sz w:val="18"/>
                <w:szCs w:val="18"/>
              </w:rPr>
            </w:pPr>
            <w:r w:rsidRPr="00272A89">
              <w:rPr>
                <w:sz w:val="18"/>
                <w:szCs w:val="18"/>
              </w:rPr>
              <w:t>13.53</w:t>
            </w:r>
          </w:p>
        </w:tc>
        <w:tc>
          <w:tcPr>
            <w:tcW w:w="425" w:type="pct"/>
            <w:vAlign w:val="center"/>
          </w:tcPr>
          <w:p w14:paraId="3C4D3F9F" w14:textId="77777777" w:rsidR="006D0F71" w:rsidRPr="00272A89" w:rsidRDefault="006D0F71">
            <w:pPr>
              <w:spacing w:after="0"/>
              <w:jc w:val="center"/>
              <w:rPr>
                <w:sz w:val="18"/>
                <w:szCs w:val="18"/>
              </w:rPr>
            </w:pPr>
            <w:r w:rsidRPr="00272A89">
              <w:rPr>
                <w:sz w:val="18"/>
                <w:szCs w:val="18"/>
              </w:rPr>
              <w:t>5.29</w:t>
            </w:r>
          </w:p>
        </w:tc>
      </w:tr>
      <w:tr w:rsidR="00CF0396" w:rsidRPr="00272A89" w14:paraId="2F536166" w14:textId="77777777" w:rsidTr="004E22D0">
        <w:trPr>
          <w:trHeight w:val="20"/>
        </w:trPr>
        <w:tc>
          <w:tcPr>
            <w:tcW w:w="2537" w:type="pct"/>
            <w:vAlign w:val="center"/>
          </w:tcPr>
          <w:p w14:paraId="4914E3B7" w14:textId="77777777" w:rsidR="006D0F71" w:rsidRPr="00272A89" w:rsidRDefault="006D0F71">
            <w:pPr>
              <w:spacing w:after="0"/>
              <w:rPr>
                <w:sz w:val="18"/>
                <w:szCs w:val="18"/>
              </w:rPr>
            </w:pPr>
            <w:r w:rsidRPr="00272A89">
              <w:rPr>
                <w:sz w:val="18"/>
                <w:szCs w:val="18"/>
              </w:rPr>
              <w:t>Хөрөнгө оруулалт, тэрбум төгрөг</w:t>
            </w:r>
          </w:p>
        </w:tc>
        <w:tc>
          <w:tcPr>
            <w:tcW w:w="403" w:type="pct"/>
            <w:vAlign w:val="center"/>
          </w:tcPr>
          <w:p w14:paraId="4170B1C8" w14:textId="77777777" w:rsidR="006D0F71" w:rsidRPr="00272A89" w:rsidRDefault="006D0F71">
            <w:pPr>
              <w:spacing w:after="0"/>
              <w:jc w:val="center"/>
              <w:rPr>
                <w:sz w:val="18"/>
                <w:szCs w:val="18"/>
              </w:rPr>
            </w:pPr>
            <w:r w:rsidRPr="00272A89">
              <w:rPr>
                <w:sz w:val="18"/>
                <w:szCs w:val="18"/>
              </w:rPr>
              <w:t>5.0</w:t>
            </w:r>
          </w:p>
        </w:tc>
        <w:tc>
          <w:tcPr>
            <w:tcW w:w="403" w:type="pct"/>
            <w:vAlign w:val="center"/>
          </w:tcPr>
          <w:p w14:paraId="1B611861" w14:textId="77777777" w:rsidR="006D0F71" w:rsidRPr="00272A89" w:rsidRDefault="006D0F71">
            <w:pPr>
              <w:spacing w:after="0"/>
              <w:jc w:val="center"/>
              <w:rPr>
                <w:sz w:val="18"/>
                <w:szCs w:val="18"/>
              </w:rPr>
            </w:pPr>
            <w:r w:rsidRPr="00272A89">
              <w:rPr>
                <w:sz w:val="18"/>
                <w:szCs w:val="18"/>
              </w:rPr>
              <w:t>24.0</w:t>
            </w:r>
          </w:p>
        </w:tc>
        <w:tc>
          <w:tcPr>
            <w:tcW w:w="403" w:type="pct"/>
            <w:vAlign w:val="center"/>
          </w:tcPr>
          <w:p w14:paraId="76F10917" w14:textId="77777777" w:rsidR="006D0F71" w:rsidRPr="00272A89" w:rsidRDefault="006D0F71">
            <w:pPr>
              <w:spacing w:after="0"/>
              <w:jc w:val="center"/>
              <w:rPr>
                <w:sz w:val="18"/>
                <w:szCs w:val="18"/>
              </w:rPr>
            </w:pPr>
            <w:r w:rsidRPr="00272A89">
              <w:rPr>
                <w:sz w:val="18"/>
                <w:szCs w:val="18"/>
              </w:rPr>
              <w:t>19.08</w:t>
            </w:r>
          </w:p>
        </w:tc>
        <w:tc>
          <w:tcPr>
            <w:tcW w:w="425" w:type="pct"/>
            <w:vAlign w:val="center"/>
          </w:tcPr>
          <w:p w14:paraId="17F6BEFA" w14:textId="77777777" w:rsidR="006D0F71" w:rsidRPr="00272A89" w:rsidRDefault="006D0F71">
            <w:pPr>
              <w:spacing w:after="0"/>
              <w:jc w:val="center"/>
              <w:rPr>
                <w:sz w:val="18"/>
                <w:szCs w:val="18"/>
              </w:rPr>
            </w:pPr>
            <w:r w:rsidRPr="00272A89">
              <w:rPr>
                <w:sz w:val="18"/>
                <w:szCs w:val="18"/>
              </w:rPr>
              <w:t>27.60</w:t>
            </w:r>
          </w:p>
        </w:tc>
        <w:tc>
          <w:tcPr>
            <w:tcW w:w="403" w:type="pct"/>
            <w:vAlign w:val="center"/>
          </w:tcPr>
          <w:p w14:paraId="70094DF7" w14:textId="77777777" w:rsidR="006D0F71" w:rsidRPr="00272A89" w:rsidRDefault="006D0F71">
            <w:pPr>
              <w:spacing w:after="0"/>
              <w:jc w:val="center"/>
              <w:rPr>
                <w:sz w:val="18"/>
                <w:szCs w:val="18"/>
              </w:rPr>
            </w:pPr>
            <w:r w:rsidRPr="00272A89">
              <w:rPr>
                <w:sz w:val="18"/>
                <w:szCs w:val="18"/>
              </w:rPr>
              <w:t>27.5</w:t>
            </w:r>
          </w:p>
        </w:tc>
        <w:tc>
          <w:tcPr>
            <w:tcW w:w="425" w:type="pct"/>
            <w:vAlign w:val="center"/>
          </w:tcPr>
          <w:p w14:paraId="3000F212" w14:textId="77777777" w:rsidR="006D0F71" w:rsidRPr="00272A89" w:rsidRDefault="006D0F71">
            <w:pPr>
              <w:spacing w:after="0"/>
              <w:jc w:val="center"/>
              <w:rPr>
                <w:sz w:val="18"/>
                <w:szCs w:val="18"/>
              </w:rPr>
            </w:pPr>
            <w:r w:rsidRPr="00272A89">
              <w:rPr>
                <w:sz w:val="18"/>
                <w:szCs w:val="18"/>
              </w:rPr>
              <w:t>29.15</w:t>
            </w:r>
          </w:p>
        </w:tc>
      </w:tr>
      <w:tr w:rsidR="00CF0396" w:rsidRPr="00272A89" w14:paraId="61D4083D" w14:textId="77777777" w:rsidTr="004E22D0">
        <w:trPr>
          <w:trHeight w:val="20"/>
        </w:trPr>
        <w:tc>
          <w:tcPr>
            <w:tcW w:w="2537" w:type="pct"/>
            <w:vAlign w:val="center"/>
          </w:tcPr>
          <w:p w14:paraId="2CCC5D1F" w14:textId="77777777" w:rsidR="006D0F71" w:rsidRPr="00272A89" w:rsidRDefault="006D0F71">
            <w:pPr>
              <w:spacing w:after="0"/>
              <w:rPr>
                <w:sz w:val="18"/>
                <w:szCs w:val="18"/>
              </w:rPr>
            </w:pPr>
            <w:r w:rsidRPr="00272A89">
              <w:rPr>
                <w:sz w:val="18"/>
                <w:szCs w:val="18"/>
              </w:rPr>
              <w:t>ДНБ-д эзлэх хувь</w:t>
            </w:r>
          </w:p>
        </w:tc>
        <w:tc>
          <w:tcPr>
            <w:tcW w:w="403" w:type="pct"/>
            <w:vAlign w:val="center"/>
          </w:tcPr>
          <w:p w14:paraId="371D4AA6" w14:textId="694398B4" w:rsidR="006D0F71" w:rsidRPr="00272A89" w:rsidRDefault="006D0F71">
            <w:pPr>
              <w:spacing w:after="0"/>
              <w:jc w:val="center"/>
              <w:rPr>
                <w:sz w:val="18"/>
                <w:szCs w:val="18"/>
              </w:rPr>
            </w:pPr>
            <w:r w:rsidRPr="00272A89">
              <w:rPr>
                <w:sz w:val="18"/>
                <w:szCs w:val="18"/>
              </w:rPr>
              <w:t>0.13</w:t>
            </w:r>
          </w:p>
        </w:tc>
        <w:tc>
          <w:tcPr>
            <w:tcW w:w="403" w:type="pct"/>
            <w:vAlign w:val="center"/>
          </w:tcPr>
          <w:p w14:paraId="79C59AB8" w14:textId="61462E12" w:rsidR="006D0F71" w:rsidRPr="00272A89" w:rsidRDefault="006D0F71">
            <w:pPr>
              <w:spacing w:after="0"/>
              <w:jc w:val="center"/>
              <w:rPr>
                <w:sz w:val="18"/>
                <w:szCs w:val="18"/>
              </w:rPr>
            </w:pPr>
            <w:r w:rsidRPr="00272A89">
              <w:rPr>
                <w:sz w:val="18"/>
                <w:szCs w:val="18"/>
              </w:rPr>
              <w:t>0.15</w:t>
            </w:r>
          </w:p>
        </w:tc>
        <w:tc>
          <w:tcPr>
            <w:tcW w:w="403" w:type="pct"/>
            <w:vAlign w:val="center"/>
          </w:tcPr>
          <w:p w14:paraId="2CCD6B92" w14:textId="58BDCB75" w:rsidR="006D0F71" w:rsidRPr="00272A89" w:rsidRDefault="006D0F71">
            <w:pPr>
              <w:spacing w:after="0"/>
              <w:jc w:val="center"/>
              <w:rPr>
                <w:sz w:val="18"/>
                <w:szCs w:val="18"/>
              </w:rPr>
            </w:pPr>
            <w:r w:rsidRPr="00272A89">
              <w:rPr>
                <w:sz w:val="18"/>
                <w:szCs w:val="18"/>
              </w:rPr>
              <w:t>0.13</w:t>
            </w:r>
          </w:p>
        </w:tc>
        <w:tc>
          <w:tcPr>
            <w:tcW w:w="425" w:type="pct"/>
            <w:vAlign w:val="center"/>
          </w:tcPr>
          <w:p w14:paraId="5FA49B13" w14:textId="04331D73" w:rsidR="006D0F71" w:rsidRPr="00272A89" w:rsidRDefault="006D0F71">
            <w:pPr>
              <w:spacing w:after="0"/>
              <w:jc w:val="center"/>
              <w:rPr>
                <w:sz w:val="18"/>
                <w:szCs w:val="18"/>
              </w:rPr>
            </w:pPr>
            <w:r w:rsidRPr="00272A89">
              <w:rPr>
                <w:sz w:val="18"/>
                <w:szCs w:val="18"/>
              </w:rPr>
              <w:t>0.14</w:t>
            </w:r>
          </w:p>
        </w:tc>
        <w:tc>
          <w:tcPr>
            <w:tcW w:w="403" w:type="pct"/>
            <w:vAlign w:val="center"/>
          </w:tcPr>
          <w:p w14:paraId="48DE1C57" w14:textId="37FD855E" w:rsidR="006D0F71" w:rsidRPr="00272A89" w:rsidRDefault="006D0F71">
            <w:pPr>
              <w:spacing w:after="0"/>
              <w:jc w:val="center"/>
              <w:rPr>
                <w:sz w:val="18"/>
                <w:szCs w:val="18"/>
              </w:rPr>
            </w:pPr>
            <w:r w:rsidRPr="00272A89">
              <w:rPr>
                <w:sz w:val="18"/>
                <w:szCs w:val="18"/>
              </w:rPr>
              <w:t>0.12</w:t>
            </w:r>
          </w:p>
        </w:tc>
        <w:tc>
          <w:tcPr>
            <w:tcW w:w="425" w:type="pct"/>
            <w:vAlign w:val="center"/>
          </w:tcPr>
          <w:p w14:paraId="0BF219CA" w14:textId="13F230A8" w:rsidR="006D0F71" w:rsidRPr="00272A89" w:rsidRDefault="006D0F71">
            <w:pPr>
              <w:spacing w:after="0"/>
              <w:jc w:val="center"/>
              <w:rPr>
                <w:sz w:val="18"/>
                <w:szCs w:val="18"/>
              </w:rPr>
            </w:pPr>
            <w:r w:rsidRPr="00272A89">
              <w:rPr>
                <w:sz w:val="18"/>
                <w:szCs w:val="18"/>
              </w:rPr>
              <w:t>0.11</w:t>
            </w:r>
          </w:p>
        </w:tc>
      </w:tr>
    </w:tbl>
    <w:p w14:paraId="1E4CEC4C" w14:textId="77777777" w:rsidR="006D0F71" w:rsidRPr="00272A89" w:rsidRDefault="006D0F71" w:rsidP="006D0F71">
      <w:pPr>
        <w:spacing w:after="80" w:line="245" w:lineRule="auto"/>
        <w:jc w:val="right"/>
        <w:rPr>
          <w:i/>
          <w:color w:val="000000" w:themeColor="text1"/>
          <w:sz w:val="20"/>
          <w:szCs w:val="20"/>
        </w:rPr>
      </w:pPr>
      <w:r w:rsidRPr="00272A89">
        <w:rPr>
          <w:i/>
          <w:color w:val="000000" w:themeColor="text1"/>
          <w:sz w:val="20"/>
          <w:szCs w:val="20"/>
        </w:rPr>
        <w:t>Эх сурвалж: 2020-2024 он Боловсролын яам, 2025 он Эдийн засаг, хөгжлийн яамны Санхүү, хөрөнгө оруулалтын хөтөлбөрийн дүн мэдээнээс</w:t>
      </w:r>
    </w:p>
    <w:p w14:paraId="1F93C1E4" w14:textId="1414B507" w:rsidR="0076365D" w:rsidRPr="00272A89" w:rsidRDefault="006D0F71" w:rsidP="006D0F71">
      <w:pPr>
        <w:ind w:firstLine="567"/>
      </w:pPr>
      <w:r w:rsidRPr="00272A89">
        <w:t xml:space="preserve">Сүүлийн </w:t>
      </w:r>
      <w:r w:rsidR="002A635D" w:rsidRPr="00272A89">
        <w:t>арваад</w:t>
      </w:r>
      <w:r w:rsidRPr="00272A89">
        <w:t xml:space="preserve"> жил</w:t>
      </w:r>
      <w:r w:rsidR="00855955" w:rsidRPr="00272A89">
        <w:t>д</w:t>
      </w:r>
      <w:r w:rsidRPr="00272A89">
        <w:t xml:space="preserve"> эрдэм шинжилгээний ажлын зардал тогтмол 12.0 тэрбум орчим төгрөг буюу огт нэмэгдээгүй байгаа </w:t>
      </w:r>
      <w:r w:rsidR="00855955" w:rsidRPr="00272A89">
        <w:t xml:space="preserve">ба энэ </w:t>
      </w:r>
      <w:r w:rsidRPr="00272A89">
        <w:t>нь 1 судалгаанд дунджаар 14.8-19 сая төгрөгийг зарцуул</w:t>
      </w:r>
      <w:r w:rsidR="00375F15" w:rsidRPr="00272A89">
        <w:t>даг гэсэн тооцоо гарч байна. Энэхүү байдал нь</w:t>
      </w:r>
      <w:r w:rsidRPr="00272A89">
        <w:t xml:space="preserve"> судалгааны </w:t>
      </w:r>
      <w:r w:rsidRPr="00272A89">
        <w:lastRenderedPageBreak/>
        <w:t>чанар, хүртээмж хангалтгүй байх үндсэн шалтгаан болж байна.</w:t>
      </w:r>
      <w:r w:rsidR="00042D55" w:rsidRPr="00272A89">
        <w:t xml:space="preserve"> (График 5</w:t>
      </w:r>
      <w:r w:rsidR="007C46D6" w:rsidRPr="00272A89">
        <w:t>1</w:t>
      </w:r>
      <w:r w:rsidR="00042D55" w:rsidRPr="00272A89">
        <w:t>-</w:t>
      </w:r>
      <w:r w:rsidR="007C46D6" w:rsidRPr="00272A89">
        <w:t>д</w:t>
      </w:r>
      <w:r w:rsidR="00917569" w:rsidRPr="00272A89">
        <w:t xml:space="preserve"> салбарын санхүүжилтийг харуулав</w:t>
      </w:r>
      <w:r w:rsidR="00042D55" w:rsidRPr="00272A89">
        <w:t>)</w:t>
      </w:r>
    </w:p>
    <w:p w14:paraId="2F1DE1B1" w14:textId="5115D895" w:rsidR="006D0F71" w:rsidRPr="00272A89" w:rsidRDefault="005A460F" w:rsidP="00BF0D69">
      <w:pPr>
        <w:pStyle w:val="Caption"/>
        <w:spacing w:after="0"/>
        <w:rPr>
          <w:color w:val="000000" w:themeColor="text1"/>
          <w:sz w:val="20"/>
          <w:szCs w:val="20"/>
        </w:rPr>
      </w:pPr>
      <w:bookmarkStart w:id="521" w:name="_Toc211361724"/>
      <w:bookmarkStart w:id="522" w:name="_Toc211366252"/>
      <w:bookmarkStart w:id="523" w:name="_Toc212328665"/>
      <w:bookmarkStart w:id="524" w:name="_Toc212631101"/>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52</w:t>
      </w:r>
      <w:r w:rsidRPr="00272A89">
        <w:rPr>
          <w:color w:val="000000" w:themeColor="text1"/>
          <w:sz w:val="20"/>
          <w:szCs w:val="20"/>
        </w:rPr>
        <w:fldChar w:fldCharType="end"/>
      </w:r>
      <w:r w:rsidR="006D0F71" w:rsidRPr="00272A89">
        <w:rPr>
          <w:color w:val="000000" w:themeColor="text1"/>
          <w:sz w:val="20"/>
          <w:szCs w:val="20"/>
        </w:rPr>
        <w:t>. Шинжлэх ухааны салбарын санхүүжилт /тэрбум төгрөг/, ДНБ-д эзлэх хувиар</w:t>
      </w:r>
      <w:bookmarkEnd w:id="521"/>
      <w:bookmarkEnd w:id="522"/>
      <w:bookmarkEnd w:id="523"/>
      <w:bookmarkEnd w:id="524"/>
    </w:p>
    <w:p w14:paraId="28680AA2" w14:textId="77777777" w:rsidR="006D0F71" w:rsidRPr="00272A89" w:rsidRDefault="006D0F71" w:rsidP="006D0F71">
      <w:pPr>
        <w:spacing w:after="0" w:line="245" w:lineRule="auto"/>
        <w:rPr>
          <w:i/>
          <w:color w:val="00B0F0"/>
        </w:rPr>
      </w:pPr>
      <w:r w:rsidRPr="00272A89">
        <w:rPr>
          <w:noProof/>
        </w:rPr>
        <w:drawing>
          <wp:inline distT="0" distB="0" distL="0" distR="0" wp14:anchorId="5C89D5E0" wp14:editId="02175A6C">
            <wp:extent cx="5964865" cy="2845435"/>
            <wp:effectExtent l="0" t="0" r="0" b="0"/>
            <wp:docPr id="1891208403" name="Chart 1">
              <a:extLst xmlns:a="http://schemas.openxmlformats.org/drawingml/2006/main">
                <a:ext uri="{FF2B5EF4-FFF2-40B4-BE49-F238E27FC236}">
                  <a16:creationId xmlns:a16="http://schemas.microsoft.com/office/drawing/2014/main" id="{92B3BBBC-7A76-81C0-D799-9956FAF69F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A6CBFB2" w14:textId="77777777" w:rsidR="006D0F71" w:rsidRPr="00272A89" w:rsidRDefault="006D0F71" w:rsidP="006D0F71">
      <w:pPr>
        <w:ind w:firstLine="720"/>
        <w:jc w:val="right"/>
        <w:rPr>
          <w:i/>
          <w:iCs/>
          <w:sz w:val="20"/>
          <w:szCs w:val="20"/>
        </w:rPr>
      </w:pPr>
      <w:r w:rsidRPr="00272A89">
        <w:rPr>
          <w:i/>
          <w:iCs/>
          <w:sz w:val="20"/>
          <w:szCs w:val="20"/>
        </w:rPr>
        <w:t xml:space="preserve">Эх сурвалж: </w:t>
      </w:r>
      <w:r w:rsidRPr="00272A89">
        <w:rPr>
          <w:i/>
          <w:color w:val="000000" w:themeColor="text1"/>
          <w:sz w:val="20"/>
          <w:szCs w:val="20"/>
        </w:rPr>
        <w:t>2020-2024 он Боловсролын яам, 2025 он Эдийн засаг, хөгжлийн яамны Санхүү, хөрөнгө оруулалтын хөтөлбөрийн дүн мэдээнээс</w:t>
      </w:r>
    </w:p>
    <w:p w14:paraId="7902D724" w14:textId="77777777" w:rsidR="006D0F71" w:rsidRPr="00272A89" w:rsidRDefault="006D0F71" w:rsidP="006D0F71">
      <w:pPr>
        <w:spacing w:after="80"/>
        <w:ind w:firstLine="720"/>
      </w:pPr>
      <w:r w:rsidRPr="00272A89">
        <w:t>Сүүлийн 30 гаруй жил шинжлэх ухаан, технологийн салбарын санхүүжилт, хөрөнгө оруулалт туйлын хангалтгүй, 2024 оны байдлаар шинжлэх ухаан, технологийн салбарын санхүүжилтийн ДНБ-д эзлэх хувь дэлхийн дунджаас 15-20 дахин бага үзүүлэлттэй байна.</w:t>
      </w:r>
    </w:p>
    <w:p w14:paraId="7C5F3E77" w14:textId="3E56BB5D" w:rsidR="00716847" w:rsidRPr="00272A89" w:rsidRDefault="006D0F71" w:rsidP="006D0F71">
      <w:pPr>
        <w:spacing w:after="80"/>
        <w:ind w:firstLine="720"/>
      </w:pPr>
      <w:r w:rsidRPr="00272A89">
        <w:t>Шинжлэх ухаан, технологийн салбарт сүүлийн 5 жилд хийсэн хамгийн томоохон хөрөнгө оруулалт бол “Эрдэм шинжилгээний хүрээлэнгүүдийн нэгдсэн цогцолбор”-ын бүтээн байгуулалтын ажил бөгөөд тус цогцолбор нь нийт 4.8 га, 74300 кв.м ашиглалтын талбайтай олон улсын стандартад нийцсэн лаборатори, оффис, музей, спорт заал бүхий шинжлэх ухаан, инновац, технологи, танин мэдэхүйн цогцолбор, 3300 орчим эрдэмтэн судлаач, албан хаагчид ажиллах судалгааны орчин үеийн жишиг байгууламж юм. Цогцолборын барилгын ажлыг 2020 оны 10 дугаар сард эхлүүлж</w:t>
      </w:r>
      <w:r w:rsidR="007526AE" w:rsidRPr="00272A89">
        <w:t>, тухайн онд</w:t>
      </w:r>
      <w:r w:rsidRPr="00272A89">
        <w:t xml:space="preserve"> 3.0 тэрбум төгрөг, 2021 онд 22.1 тэрбум төгрөг, 2022 онд 20.0 тэрбум,  2023 онд 24.5 тэрбум, 2024 онд 23.9 тэрбум төгрөгийн санхүүжилтийг тус тус шийдвэрлэ</w:t>
      </w:r>
      <w:r w:rsidR="007526AE" w:rsidRPr="00272A89">
        <w:t>снээр</w:t>
      </w:r>
      <w:r w:rsidRPr="00272A89">
        <w:t xml:space="preserve">, лабораторийн 3 байгууламж </w:t>
      </w:r>
      <w:r w:rsidR="007526AE" w:rsidRPr="00272A89">
        <w:t xml:space="preserve">нь </w:t>
      </w:r>
      <w:r w:rsidRPr="00272A89">
        <w:t>2025 оны эхний хагас жилд бүрэн ашиглалтад орсон</w:t>
      </w:r>
      <w:r w:rsidR="00955DEE" w:rsidRPr="00272A89">
        <w:t xml:space="preserve"> ба</w:t>
      </w:r>
      <w:r w:rsidRPr="00272A89">
        <w:t xml:space="preserve"> оффисын 2 барилгын гүйцэтгэл 70</w:t>
      </w:r>
      <w:r w:rsidR="008A00C0" w:rsidRPr="00272A89">
        <w:t xml:space="preserve"> хувь</w:t>
      </w:r>
      <w:r w:rsidRPr="00272A89">
        <w:t>тай явагдаж байна.</w:t>
      </w:r>
    </w:p>
    <w:p w14:paraId="325DC906" w14:textId="221488A2" w:rsidR="006D0F71" w:rsidRPr="00272A89" w:rsidRDefault="006D0F71" w:rsidP="00C4652B">
      <w:pPr>
        <w:pStyle w:val="Caption"/>
        <w:spacing w:after="0"/>
        <w:rPr>
          <w:color w:val="auto"/>
          <w:sz w:val="20"/>
          <w:szCs w:val="20"/>
        </w:rPr>
      </w:pPr>
      <w:bookmarkStart w:id="525" w:name="_Toc211361725"/>
      <w:bookmarkStart w:id="526" w:name="_Toc211366253"/>
      <w:bookmarkStart w:id="527" w:name="_Toc212328666"/>
      <w:bookmarkStart w:id="528" w:name="_Toc212631110"/>
      <w:r w:rsidRPr="00272A89">
        <w:rPr>
          <w:color w:val="auto"/>
          <w:sz w:val="20"/>
          <w:szCs w:val="20"/>
        </w:rPr>
        <w:t xml:space="preserve">Зураг </w:t>
      </w:r>
      <w:r w:rsidRPr="00272A89">
        <w:rPr>
          <w:color w:val="auto"/>
          <w:sz w:val="20"/>
          <w:szCs w:val="20"/>
        </w:rPr>
        <w:fldChar w:fldCharType="begin"/>
      </w:r>
      <w:r w:rsidRPr="00272A89">
        <w:rPr>
          <w:color w:val="auto"/>
          <w:sz w:val="20"/>
          <w:szCs w:val="20"/>
        </w:rPr>
        <w:instrText xml:space="preserve"> SEQ Зураг \* ARABIC </w:instrText>
      </w:r>
      <w:r w:rsidRPr="00272A89">
        <w:rPr>
          <w:color w:val="auto"/>
          <w:sz w:val="20"/>
          <w:szCs w:val="20"/>
        </w:rPr>
        <w:fldChar w:fldCharType="separate"/>
      </w:r>
      <w:r w:rsidR="000D54C5">
        <w:rPr>
          <w:noProof/>
          <w:color w:val="auto"/>
          <w:sz w:val="20"/>
          <w:szCs w:val="20"/>
        </w:rPr>
        <w:t>5</w:t>
      </w:r>
      <w:r w:rsidRPr="00272A89">
        <w:rPr>
          <w:color w:val="auto"/>
          <w:sz w:val="20"/>
          <w:szCs w:val="20"/>
        </w:rPr>
        <w:fldChar w:fldCharType="end"/>
      </w:r>
      <w:r w:rsidRPr="00272A89">
        <w:rPr>
          <w:color w:val="auto"/>
          <w:sz w:val="20"/>
          <w:szCs w:val="20"/>
        </w:rPr>
        <w:t>.</w:t>
      </w:r>
      <w:r w:rsidR="00FA266F" w:rsidRPr="00272A89">
        <w:rPr>
          <w:color w:val="auto"/>
          <w:sz w:val="20"/>
          <w:szCs w:val="20"/>
        </w:rPr>
        <w:t xml:space="preserve"> </w:t>
      </w:r>
      <w:r w:rsidRPr="00272A89">
        <w:rPr>
          <w:color w:val="auto"/>
          <w:sz w:val="20"/>
          <w:szCs w:val="20"/>
        </w:rPr>
        <w:t xml:space="preserve"> Шинжлэх ухааны хүрээлэнгүүдийн нэгдсэн цогцолбор</w:t>
      </w:r>
      <w:bookmarkEnd w:id="525"/>
      <w:bookmarkEnd w:id="526"/>
      <w:bookmarkEnd w:id="527"/>
      <w:bookmarkEnd w:id="528"/>
    </w:p>
    <w:p w14:paraId="52F5B163" w14:textId="77777777" w:rsidR="006D0F71" w:rsidRPr="00272A89" w:rsidRDefault="006D0F71" w:rsidP="00581D07">
      <w:pPr>
        <w:spacing w:after="80" w:line="245" w:lineRule="auto"/>
        <w:jc w:val="center"/>
        <w:rPr>
          <w:i/>
          <w:color w:val="00B0F0"/>
          <w:shd w:val="clear" w:color="auto" w:fill="FFFFFF"/>
        </w:rPr>
      </w:pPr>
      <w:r w:rsidRPr="00272A89">
        <w:rPr>
          <w:noProof/>
        </w:rPr>
        <w:drawing>
          <wp:inline distT="0" distB="0" distL="0" distR="0" wp14:anchorId="3486A911" wp14:editId="44E4EFED">
            <wp:extent cx="3742606" cy="2524703"/>
            <wp:effectExtent l="0" t="0" r="0" b="9525"/>
            <wp:docPr id="626245396" name="Picture 11" descr="A building with many wind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45396" name="Picture 11" descr="A building with many windows&#10;&#10;AI-generated content may be incorrect."/>
                    <pic:cNvPicPr>
                      <a:picLocks noChangeAspect="1" noChangeArrowheads="1"/>
                    </pic:cNvPicPr>
                  </pic:nvPicPr>
                  <pic:blipFill rotWithShape="1">
                    <a:blip r:embed="rId71" cstate="print">
                      <a:extLst>
                        <a:ext uri="{28A0092B-C50C-407E-A947-70E740481C1C}">
                          <a14:useLocalDpi xmlns:a14="http://schemas.microsoft.com/office/drawing/2010/main"/>
                        </a:ext>
                      </a:extLst>
                    </a:blip>
                    <a:srcRect r="44632"/>
                    <a:stretch>
                      <a:fillRect/>
                    </a:stretch>
                  </pic:blipFill>
                  <pic:spPr bwMode="auto">
                    <a:xfrm>
                      <a:off x="0" y="0"/>
                      <a:ext cx="3745260" cy="2526493"/>
                    </a:xfrm>
                    <a:prstGeom prst="rect">
                      <a:avLst/>
                    </a:prstGeom>
                    <a:noFill/>
                    <a:ln>
                      <a:noFill/>
                    </a:ln>
                    <a:extLst>
                      <a:ext uri="{53640926-AAD7-44D8-BBD7-CCE9431645EC}">
                        <a14:shadowObscured xmlns:a14="http://schemas.microsoft.com/office/drawing/2010/main"/>
                      </a:ext>
                    </a:extLst>
                  </pic:spPr>
                </pic:pic>
              </a:graphicData>
            </a:graphic>
          </wp:inline>
        </w:drawing>
      </w:r>
    </w:p>
    <w:p w14:paraId="36A3045F" w14:textId="28717808" w:rsidR="006D0F71" w:rsidRPr="00272A89" w:rsidRDefault="006D0F71" w:rsidP="006D0F71">
      <w:pPr>
        <w:spacing w:after="80"/>
        <w:ind w:firstLine="720"/>
      </w:pPr>
      <w:r w:rsidRPr="00272A89">
        <w:lastRenderedPageBreak/>
        <w:t>Шинжлэх ухааны хүрээлэнгүүдийн нэгдсэн цогцолбор</w:t>
      </w:r>
      <w:r w:rsidR="00955DEE" w:rsidRPr="00272A89">
        <w:t>ыг</w:t>
      </w:r>
      <w:r w:rsidRPr="00272A89">
        <w:t xml:space="preserve"> 2020 оноос барьж эхэлсэнтэй холбоотойгоор салбарын хөрөнгө оруулалтын хэмжээ жилд 5-24 тэрбум төгрөг болж нэмэгдсэн боловч судалгааны ажилд амин чухал шаардлагатай лабораторийн багаж, тоног төхөөрөмжийн шинэчлэл сүүлийн 30 жилд бараг хийгдээгүй. </w:t>
      </w:r>
      <w:r w:rsidR="00A93867" w:rsidRPr="00272A89">
        <w:t>Иймд</w:t>
      </w:r>
      <w:r w:rsidRPr="00272A89">
        <w:t xml:space="preserve"> хүрээлэнгүүдийн багаж тоног төхөөрөмжийн 80 гаруй хувь нь 1990 оноос өмнө ашиглаж байсан багаж, тоног төхөөрөмж байгаа </w:t>
      </w:r>
      <w:r w:rsidR="00E1395D" w:rsidRPr="00272A89">
        <w:t>учраас</w:t>
      </w:r>
      <w:r w:rsidRPr="00272A89">
        <w:t xml:space="preserve"> ашиглан </w:t>
      </w:r>
      <w:r w:rsidR="008D6A0D" w:rsidRPr="00272A89">
        <w:t>х</w:t>
      </w:r>
      <w:r w:rsidR="00F240CD" w:rsidRPr="00272A89">
        <w:t>ийсэн судалгааны</w:t>
      </w:r>
      <w:r w:rsidRPr="00272A89">
        <w:t xml:space="preserve"> үр дүнг олон улсад хүлээн зөвшөөрөгдсөн гадаадын эрдэм шинжилгээний сэтгүүл хүлээн зөвшөөрөхгүй нөхцөл</w:t>
      </w:r>
      <w:r w:rsidR="00F35584" w:rsidRPr="00272A89">
        <w:t xml:space="preserve"> байдал үүсээд</w:t>
      </w:r>
      <w:r w:rsidRPr="00272A89">
        <w:t xml:space="preserve"> байна.</w:t>
      </w:r>
    </w:p>
    <w:p w14:paraId="26EB8F73" w14:textId="5D3C16F1" w:rsidR="006D0F71" w:rsidRPr="00272A89" w:rsidRDefault="006D0F71" w:rsidP="006D0F71">
      <w:pPr>
        <w:spacing w:after="80"/>
        <w:ind w:firstLine="720"/>
      </w:pPr>
      <w:r w:rsidRPr="00272A89">
        <w:t xml:space="preserve">2022 онд хийсэн лабораторийн тооллого судалгаанаас </w:t>
      </w:r>
      <w:r w:rsidR="00F35584" w:rsidRPr="00272A89">
        <w:t>үзэхэд</w:t>
      </w:r>
      <w:r w:rsidRPr="00272A89">
        <w:t xml:space="preserve"> 311 лаборатори байгаагийн 24 нь магадлан итгэмжлэгдсэн лаборатори байна. Лабораторийн 65</w:t>
      </w:r>
      <w:r w:rsidR="008A00C0" w:rsidRPr="00272A89">
        <w:t xml:space="preserve"> хувь</w:t>
      </w:r>
      <w:r w:rsidRPr="00272A89">
        <w:t xml:space="preserve"> нь (тухайлбал, МУИС лазерын лаборатори, ШУТИС-ийн биотехнологийн лаборатори, хүнсний лаборатори зэрэг) сул ашиглалттай байгаа нь лабораторийн багаж, тоног төхөөрөмжийг ажиллуулах нарийн мэргэжлийн хүний нөөц дутагдалтай холбоотой байна.</w:t>
      </w:r>
    </w:p>
    <w:p w14:paraId="0FC2C01B" w14:textId="33902E6C" w:rsidR="006D0F71" w:rsidRPr="00272A89" w:rsidRDefault="006D0F71" w:rsidP="001F09E2">
      <w:pPr>
        <w:spacing w:after="80"/>
        <w:rPr>
          <w:b/>
        </w:rPr>
      </w:pPr>
      <w:r w:rsidRPr="00272A89">
        <w:rPr>
          <w:b/>
          <w:i/>
          <w:iCs/>
        </w:rPr>
        <w:t>Судалгаа хөгжүүлэлтийн үр дүн:</w:t>
      </w:r>
      <w:r w:rsidR="001F09E2" w:rsidRPr="00272A89">
        <w:rPr>
          <w:b/>
        </w:rPr>
        <w:t xml:space="preserve"> </w:t>
      </w:r>
      <w:r w:rsidRPr="00272A89">
        <w:t xml:space="preserve">Өнгөрсөн 30-аад жилийн хугацаанд нийт 4244 төсөлд 178.6 тэрбум төгрөгийн санхүүжилт олгосны үр дүнд нийт 51572 үр дүнг гаргасан байна. Тухайлбал, шинэ бүтээлийн патент 352, ашигтай загвар 304, бүтээгдэхүүний загвар 700, шинэ технологи 768, үйлдвэрлэлд нэвтэрсэн үр ашиг 723, үйлдвэрлэл үйлчилгээ явуулах ТЭЗҮ 148, зохиогчийн эрх 166-г тус тус оюуны өмчөөр баталгаажуулсан байна. </w:t>
      </w:r>
    </w:p>
    <w:p w14:paraId="3D508D26" w14:textId="737B12DF" w:rsidR="006D0F71" w:rsidRPr="00272A89" w:rsidRDefault="006D0F71" w:rsidP="006D0F71">
      <w:pPr>
        <w:spacing w:after="80"/>
        <w:ind w:firstLine="720"/>
      </w:pPr>
      <w:r w:rsidRPr="00272A89">
        <w:t>Монгол эрдэмтдийн бүтээл дэлхийн түвшинд үнэлэгдэж, гадаадад хэвлүүлсэн бүтээлийн тоо 10 дахин өсөж, жилийн дундаж өсөлт нь 9.0 хувьтай</w:t>
      </w:r>
      <w:r w:rsidR="001840E7" w:rsidRPr="00272A89">
        <w:t xml:space="preserve"> байгаагийн дээр</w:t>
      </w:r>
      <w:r w:rsidRPr="00272A89">
        <w:t xml:space="preserve"> жилд </w:t>
      </w:r>
      <w:r w:rsidR="002A33B4" w:rsidRPr="00272A89">
        <w:t>эшлэгдэж</w:t>
      </w:r>
      <w:r w:rsidRPr="00272A89">
        <w:t xml:space="preserve"> буй эшлэлийн тоо </w:t>
      </w:r>
      <w:r w:rsidR="00E62D9D" w:rsidRPr="00272A89">
        <w:t>нэмэгдсээр</w:t>
      </w:r>
      <w:r w:rsidRPr="00272A89">
        <w:t xml:space="preserve"> байна. Тухайлбал, Монгол Улсаас Скопус </w:t>
      </w:r>
      <w:r w:rsidR="00001FD8" w:rsidRPr="00272A89">
        <w:t>(</w:t>
      </w:r>
      <w:r w:rsidRPr="00272A89">
        <w:t>Scopus/</w:t>
      </w:r>
      <w:r w:rsidR="00001FD8" w:rsidRPr="00272A89">
        <w:t>)</w:t>
      </w:r>
      <w:r w:rsidRPr="00272A89">
        <w:t xml:space="preserve">-т бүртгэлтэй мэргэжлийн сэтгүүлүүдэд хэвлүүлж буй бүтээлийн тоо 2024 оны 12 сарын байдлаар 10,565-д хүрч, үүнээс 10,000 хүртэлх бүтээл нийт 181,519 удаа </w:t>
      </w:r>
      <w:r w:rsidR="0027207D" w:rsidRPr="00272A89">
        <w:t>эшлэгд</w:t>
      </w:r>
      <w:r w:rsidR="008C2035" w:rsidRPr="00272A89">
        <w:t>жээ</w:t>
      </w:r>
      <w:r w:rsidRPr="00272A89">
        <w:t xml:space="preserve"> </w:t>
      </w:r>
      <w:r w:rsidR="00001FD8" w:rsidRPr="00272A89">
        <w:t>(</w:t>
      </w:r>
      <w:r w:rsidRPr="00272A89">
        <w:t>h-index=148</w:t>
      </w:r>
      <w:r w:rsidR="00001FD8" w:rsidRPr="00272A89">
        <w:t>)</w:t>
      </w:r>
      <w:r w:rsidRPr="00272A89">
        <w:t>. Энэ үзүүлэлтээр</w:t>
      </w:r>
      <w:r w:rsidR="00E06CE0" w:rsidRPr="00272A89">
        <w:t>ээ</w:t>
      </w:r>
      <w:r w:rsidRPr="00272A89">
        <w:t xml:space="preserve"> Монгол Улс Азид 21 дүгээр байранд орж байна. Dimensions мэдээллийн сан дахь эшлэлийн тоо 182,630, АНУ-ын Clarivate Analytics компанийн “Web of Science” группийн мэдээллийн санд манай улсаас бүртгэгдсэн эрдэм шинжилгээний бүтээлийн тоо 2024 оны 12 дугаар сарын байдлаар 9,083 болсон байна. </w:t>
      </w:r>
    </w:p>
    <w:p w14:paraId="5643AD44" w14:textId="7D3FEB33" w:rsidR="006D0F71" w:rsidRPr="00272A89" w:rsidRDefault="006D0F71" w:rsidP="006D0F71">
      <w:pPr>
        <w:spacing w:after="80"/>
        <w:ind w:firstLine="720"/>
      </w:pPr>
      <w:r w:rsidRPr="00272A89">
        <w:t>Манай эрдэмтэн судлаачид 2024 онд дотоодод 3,573 бүтээл, гадаадад 1,048 бүтээлийг хэвлүүлснээс импакт фактор өндөртэй эрдэм шинжилгээний сэтгүүлд 449 өгүүлэл</w:t>
      </w:r>
      <w:r w:rsidR="00433B36" w:rsidRPr="00272A89">
        <w:t xml:space="preserve"> хэвлүүлж</w:t>
      </w:r>
      <w:r w:rsidRPr="00272A89">
        <w:t xml:space="preserve"> шинээр 77 патент, 49 шинэ технологи, 53 биет бүтээгдэхүүн, 271 зохиогчийн эрхийг баталгаажуулжээ.</w:t>
      </w:r>
      <w:r w:rsidR="00301890" w:rsidRPr="00272A89">
        <w:t>(График 5</w:t>
      </w:r>
      <w:r w:rsidR="007C46D6" w:rsidRPr="00272A89">
        <w:t>2</w:t>
      </w:r>
      <w:r w:rsidR="00301890" w:rsidRPr="00272A89">
        <w:t xml:space="preserve">-т </w:t>
      </w:r>
      <w:r w:rsidR="00803702" w:rsidRPr="00272A89">
        <w:t>хэвлүүлсэн бүтээлийн тоог харуулав.</w:t>
      </w:r>
      <w:r w:rsidR="00301890" w:rsidRPr="00272A89">
        <w:t>)</w:t>
      </w:r>
    </w:p>
    <w:p w14:paraId="7D5AE7F6" w14:textId="49BABA35" w:rsidR="006D0F71" w:rsidRPr="00272A89" w:rsidRDefault="005A460F" w:rsidP="00960E8E">
      <w:pPr>
        <w:pStyle w:val="Caption"/>
        <w:spacing w:after="0"/>
        <w:rPr>
          <w:color w:val="000000" w:themeColor="text1"/>
          <w:sz w:val="20"/>
          <w:szCs w:val="20"/>
        </w:rPr>
      </w:pPr>
      <w:bookmarkStart w:id="529" w:name="_Toc211361726"/>
      <w:bookmarkStart w:id="530" w:name="_Toc211366254"/>
      <w:bookmarkStart w:id="531" w:name="_Toc212631102"/>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53</w:t>
      </w:r>
      <w:r w:rsidRPr="00272A89">
        <w:rPr>
          <w:color w:val="000000" w:themeColor="text1"/>
          <w:sz w:val="20"/>
          <w:szCs w:val="20"/>
        </w:rPr>
        <w:fldChar w:fldCharType="end"/>
      </w:r>
      <w:r w:rsidR="006D0F71" w:rsidRPr="00272A89">
        <w:rPr>
          <w:color w:val="000000" w:themeColor="text1"/>
          <w:sz w:val="20"/>
          <w:szCs w:val="20"/>
        </w:rPr>
        <w:t>. Монгол судлаачдын хэвлүүлсэн бүтээлийн тоо</w:t>
      </w:r>
      <w:bookmarkEnd w:id="529"/>
      <w:bookmarkEnd w:id="530"/>
      <w:bookmarkEnd w:id="531"/>
    </w:p>
    <w:p w14:paraId="2381B58A" w14:textId="77777777" w:rsidR="006D0F71" w:rsidRPr="00272A89" w:rsidRDefault="006D0F71" w:rsidP="006D0F71">
      <w:pPr>
        <w:spacing w:after="0" w:line="245" w:lineRule="auto"/>
        <w:rPr>
          <w:color w:val="333333"/>
          <w:shd w:val="clear" w:color="auto" w:fill="FFFFFF"/>
          <w14:textOutline w14:w="9525" w14:cap="rnd" w14:cmpd="sng" w14:algn="ctr">
            <w14:gradFill>
              <w14:gsLst>
                <w14:gs w14:pos="0">
                  <w14:schemeClr w14:val="accent1">
                    <w14:lumMod w14:val="6000"/>
                    <w14:lumOff w14:val="94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14:textFill>
            <w14:solidFill>
              <w14:srgbClr w14:val="333333">
                <w14:alpha w14:val="62000"/>
              </w14:srgbClr>
            </w14:solidFill>
          </w14:textFill>
        </w:rPr>
      </w:pPr>
      <w:r w:rsidRPr="00272A89">
        <w:rPr>
          <w:noProof/>
        </w:rPr>
        <w:drawing>
          <wp:inline distT="0" distB="0" distL="0" distR="0" wp14:anchorId="775D74BA" wp14:editId="02880A62">
            <wp:extent cx="5924550" cy="2647950"/>
            <wp:effectExtent l="0" t="0" r="0" b="0"/>
            <wp:docPr id="1328950490" name="Chart 1">
              <a:extLst xmlns:a="http://schemas.openxmlformats.org/drawingml/2006/main">
                <a:ext uri="{FF2B5EF4-FFF2-40B4-BE49-F238E27FC236}">
                  <a16:creationId xmlns:a16="http://schemas.microsoft.com/office/drawing/2014/main" id="{5186FAB1-0D16-9D96-1350-35083FE5CC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21E3BA3" w14:textId="77777777" w:rsidR="006D0F71" w:rsidRPr="00272A89" w:rsidRDefault="006D0F71" w:rsidP="006D0F71">
      <w:pPr>
        <w:spacing w:after="80" w:line="245" w:lineRule="auto"/>
        <w:jc w:val="right"/>
        <w:rPr>
          <w:i/>
          <w:color w:val="000000" w:themeColor="text1"/>
          <w:sz w:val="20"/>
          <w:szCs w:val="20"/>
        </w:rPr>
      </w:pPr>
      <w:r w:rsidRPr="00272A89">
        <w:rPr>
          <w:i/>
          <w:color w:val="000000" w:themeColor="text1"/>
          <w:sz w:val="20"/>
          <w:szCs w:val="20"/>
        </w:rPr>
        <w:t>Эх сурвалж: Эдийн засаг, хөгжлийн яам, 2024</w:t>
      </w:r>
    </w:p>
    <w:p w14:paraId="1CE2A127" w14:textId="77777777" w:rsidR="006D0F71" w:rsidRPr="00272A89" w:rsidRDefault="006D0F71" w:rsidP="006D0F71">
      <w:pPr>
        <w:spacing w:after="80"/>
        <w:ind w:firstLine="720"/>
      </w:pPr>
      <w:r w:rsidRPr="00272A89">
        <w:lastRenderedPageBreak/>
        <w:t>НҮБ-ын Хөгжлийн хөтөлбөрөөс гаргадаг Дэлхийн мэдлэгийн индекс (Global Knowledge Index, UNDP) үзүүлэлтээр Монгол Улс 2020 онд 45.2 оноогоор 138 орноос 70 байранд байсан бол 2024 онд 47.2 оноогоор 141 орноос 65 дугаар байранд оржээ. Дэлхийн дундаж 47.8 байна.</w:t>
      </w:r>
    </w:p>
    <w:p w14:paraId="3D4D0CD7" w14:textId="77777777" w:rsidR="006D0F71" w:rsidRPr="00272A89" w:rsidRDefault="006D0F71" w:rsidP="006D0F71">
      <w:pPr>
        <w:spacing w:after="80"/>
        <w:ind w:firstLine="720"/>
      </w:pPr>
      <w:r w:rsidRPr="00272A89">
        <w:t xml:space="preserve">Дэлхийн оюуны өмчийн байгууллагаас гаргадаг Дэлхийн инновацын индексээр Монгол Улс 2020 онд 131 орноос 58  дугаар байр, 2023 онд 68 дугаар байранд орж 10 байраар ухарсан байна. </w:t>
      </w:r>
    </w:p>
    <w:p w14:paraId="4FF26C5F" w14:textId="77777777" w:rsidR="006D0F71" w:rsidRPr="00272A89" w:rsidRDefault="006D0F71" w:rsidP="006D0F71">
      <w:pPr>
        <w:spacing w:after="80"/>
        <w:ind w:firstLine="720"/>
      </w:pPr>
      <w:r w:rsidRPr="00272A89">
        <w:t>Дэлхийн мэдлэгийн индекс, Инновацын индекс болон шинжлэх ухаан, технологи, инновацын бусад үзүүлэлтээр Монгол Улс дэлхийн дундаж орчимд байгаа нь манай улсад шинжлэх ухаан, технологи, инновацын бааз суурь бүрэлдэн бий болж, цаашид санхүүгийн болон бусад дэмжлэг, нөхцөлийг бүрдүүлж чадваас инновацыг эрчимжүүлэх боломж байгааг илтгэж байна.</w:t>
      </w:r>
    </w:p>
    <w:p w14:paraId="4C1FDA2D" w14:textId="02418AD4" w:rsidR="006D0F71" w:rsidRPr="00272A89" w:rsidRDefault="006D0F71" w:rsidP="00D00648">
      <w:pPr>
        <w:spacing w:after="80"/>
        <w:rPr>
          <w:b/>
        </w:rPr>
      </w:pPr>
      <w:r w:rsidRPr="00272A89">
        <w:rPr>
          <w:b/>
          <w:i/>
          <w:iCs/>
        </w:rPr>
        <w:t>Шинжлэх ухаан, технологийн хамтын ажиллагаа:</w:t>
      </w:r>
      <w:r w:rsidR="00D00648" w:rsidRPr="00272A89">
        <w:rPr>
          <w:b/>
        </w:rPr>
        <w:t xml:space="preserve"> </w:t>
      </w:r>
      <w:r w:rsidRPr="00272A89">
        <w:t xml:space="preserve">Шинжлэх ухаан, технологийн үйл ажиллагаанд гадаад хамтын ажиллагаа, хамтарсан төсөл, хөтөлбөрийн үүрэг маш чухал байдаг бөгөөд энэ нь мэдлэг, технологи дамжих гол арга замын нэг юм. Хамтарсан төслийн хүрээнд Монголын судлаачид олон улсын судалгаанд оролцох, олон улсын нэр хүндтэй сэтгүүлд судалгааны үр дүнгээр өгүүлэл хэвлүүлэхээс гадна судалгааны олон улсын шинэ мэдлэг, технологи, арга зүйд суралцах, харилцан туршлага солилцох, мэдлэг хуваалцах боломж бүрддэгээрээ ач холбогдолтой юм. </w:t>
      </w:r>
    </w:p>
    <w:p w14:paraId="7D01DD11" w14:textId="77777777" w:rsidR="006D0F71" w:rsidRPr="00272A89" w:rsidRDefault="006D0F71" w:rsidP="006D0F71">
      <w:pPr>
        <w:spacing w:after="80"/>
        <w:ind w:firstLine="720"/>
      </w:pPr>
      <w:r w:rsidRPr="00272A89">
        <w:t>Шинжлэх ухаан, технологийн салбарт Оросын Холбооны Улс, Бүгд Найрамдах Хятад Ард Улс, Бүгд Найрамдах Беларус Улс, Бүгд Найрамдах Социалист Вьетнам Улс зэрэг орнуудтай Засгийн газар, төрийн байгууллага хоорондын санамж бичгийн хүрээнд хамтарсан судалгааны төслүүдийг сүүлийн 5 жил тогтвортой хэрэгжүүлж байна.</w:t>
      </w:r>
    </w:p>
    <w:p w14:paraId="5B6BFB23" w14:textId="7C554C35" w:rsidR="00017BD2" w:rsidRPr="00272A89" w:rsidRDefault="006D0F71" w:rsidP="006D0F71">
      <w:pPr>
        <w:spacing w:after="80"/>
        <w:ind w:firstLine="720"/>
      </w:pPr>
      <w:r w:rsidRPr="00272A89">
        <w:t>Эдгээр хамтарсан төслийг байгаль, нийгэм, хүмүүнлэг, анагаах, инженер технологи, хөдөө аж ахуй гэсэн шинжлэх ухааны 6 салбар чиглэлээр хэрэгжүүлж байгаа бөгөөд Монгол Улсын талаас 1 судалгаанд дунджаар 80.0 сая төгрөгийн санхүүжилтийг олгож байна.</w:t>
      </w:r>
      <w:r w:rsidR="00427425" w:rsidRPr="00272A89">
        <w:t xml:space="preserve"> (Хүснэгт 10</w:t>
      </w:r>
      <w:r w:rsidR="00017BD2" w:rsidRPr="00272A89">
        <w:t>3</w:t>
      </w:r>
      <w:r w:rsidR="00427425" w:rsidRPr="00272A89">
        <w:t>-</w:t>
      </w:r>
      <w:r w:rsidR="00374A5F" w:rsidRPr="00272A89">
        <w:t>т</w:t>
      </w:r>
      <w:r w:rsidR="00427425" w:rsidRPr="00272A89">
        <w:t xml:space="preserve"> харуулав)</w:t>
      </w:r>
    </w:p>
    <w:p w14:paraId="25A1F929" w14:textId="63D6BCE5" w:rsidR="006D0F71" w:rsidRPr="00272A89" w:rsidRDefault="008206A4" w:rsidP="001340CD">
      <w:pPr>
        <w:pStyle w:val="Caption"/>
        <w:keepNext/>
        <w:spacing w:after="0"/>
        <w:rPr>
          <w:color w:val="000000" w:themeColor="text1"/>
          <w:sz w:val="20"/>
          <w:szCs w:val="20"/>
        </w:rPr>
      </w:pPr>
      <w:bookmarkStart w:id="532" w:name="_Toc211351054"/>
      <w:bookmarkStart w:id="533" w:name="_Toc211365904"/>
      <w:bookmarkStart w:id="534" w:name="_Toc212305513"/>
      <w:bookmarkStart w:id="535" w:name="_Toc212631046"/>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103</w:t>
      </w:r>
      <w:r w:rsidRPr="00272A89">
        <w:rPr>
          <w:color w:val="000000" w:themeColor="text1"/>
          <w:sz w:val="20"/>
          <w:szCs w:val="20"/>
        </w:rPr>
        <w:fldChar w:fldCharType="end"/>
      </w:r>
      <w:r w:rsidR="006D0F71" w:rsidRPr="00272A89">
        <w:rPr>
          <w:color w:val="000000" w:themeColor="text1"/>
          <w:sz w:val="20"/>
          <w:szCs w:val="20"/>
        </w:rPr>
        <w:t xml:space="preserve">. </w:t>
      </w:r>
      <w:r w:rsidR="006D0F71" w:rsidRPr="00272A89">
        <w:rPr>
          <w:color w:val="000000" w:themeColor="text1"/>
          <w:sz w:val="20"/>
          <w:szCs w:val="20"/>
          <w:shd w:val="clear" w:color="auto" w:fill="FFFFFF"/>
        </w:rPr>
        <w:t>Хамтарсан төслийн мэдээлэл</w:t>
      </w:r>
      <w:bookmarkEnd w:id="532"/>
      <w:bookmarkEnd w:id="533"/>
      <w:bookmarkEnd w:id="534"/>
      <w:bookmarkEnd w:id="535"/>
    </w:p>
    <w:tbl>
      <w:tblPr>
        <w:tblW w:w="5000" w:type="pct"/>
        <w:tblInd w:w="-3" w:type="dxa"/>
        <w:tblCellMar>
          <w:top w:w="28" w:type="dxa"/>
          <w:left w:w="57" w:type="dxa"/>
          <w:bottom w:w="28" w:type="dxa"/>
          <w:right w:w="57" w:type="dxa"/>
        </w:tblCellMar>
        <w:tblLook w:val="04A0" w:firstRow="1" w:lastRow="0" w:firstColumn="1" w:lastColumn="0" w:noHBand="0" w:noVBand="1"/>
      </w:tblPr>
      <w:tblGrid>
        <w:gridCol w:w="975"/>
        <w:gridCol w:w="869"/>
        <w:gridCol w:w="1239"/>
        <w:gridCol w:w="1649"/>
        <w:gridCol w:w="1794"/>
        <w:gridCol w:w="1102"/>
        <w:gridCol w:w="1061"/>
        <w:gridCol w:w="940"/>
      </w:tblGrid>
      <w:tr w:rsidR="00154C58" w:rsidRPr="00272A89" w14:paraId="7D4E4130" w14:textId="77777777" w:rsidTr="00826FD5">
        <w:trPr>
          <w:trHeight w:val="18"/>
        </w:trPr>
        <w:tc>
          <w:tcPr>
            <w:tcW w:w="504"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1E06160" w14:textId="77777777" w:rsidR="006D0F71" w:rsidRPr="00272A89" w:rsidRDefault="006D0F71" w:rsidP="001340CD">
            <w:pPr>
              <w:spacing w:after="0" w:line="245" w:lineRule="auto"/>
              <w:jc w:val="center"/>
              <w:rPr>
                <w:rFonts w:eastAsia="Times New Roman"/>
                <w:b/>
                <w:sz w:val="18"/>
                <w:szCs w:val="18"/>
              </w:rPr>
            </w:pPr>
            <w:r w:rsidRPr="00272A89">
              <w:rPr>
                <w:rFonts w:eastAsia="Times New Roman"/>
                <w:b/>
                <w:sz w:val="18"/>
                <w:szCs w:val="18"/>
              </w:rPr>
              <w:t>Он</w:t>
            </w:r>
          </w:p>
        </w:tc>
        <w:tc>
          <w:tcPr>
            <w:tcW w:w="452" w:type="pct"/>
            <w:tcBorders>
              <w:top w:val="single" w:sz="4" w:space="0" w:color="auto"/>
              <w:left w:val="nil"/>
              <w:bottom w:val="single" w:sz="4" w:space="0" w:color="auto"/>
              <w:right w:val="single" w:sz="4" w:space="0" w:color="auto"/>
            </w:tcBorders>
            <w:shd w:val="clear" w:color="auto" w:fill="002060"/>
            <w:noWrap/>
            <w:vAlign w:val="center"/>
            <w:hideMark/>
          </w:tcPr>
          <w:p w14:paraId="280484A8" w14:textId="77777777" w:rsidR="006D0F71" w:rsidRPr="00272A89" w:rsidRDefault="006D0F71" w:rsidP="001340CD">
            <w:pPr>
              <w:spacing w:after="0" w:line="245" w:lineRule="auto"/>
              <w:jc w:val="center"/>
              <w:rPr>
                <w:rFonts w:eastAsia="Times New Roman"/>
                <w:b/>
                <w:sz w:val="18"/>
                <w:szCs w:val="18"/>
              </w:rPr>
            </w:pPr>
            <w:r w:rsidRPr="00272A89">
              <w:rPr>
                <w:rFonts w:eastAsia="Times New Roman"/>
                <w:b/>
                <w:sz w:val="18"/>
                <w:szCs w:val="18"/>
              </w:rPr>
              <w:t>ОХУ</w:t>
            </w:r>
          </w:p>
        </w:tc>
        <w:tc>
          <w:tcPr>
            <w:tcW w:w="644" w:type="pct"/>
            <w:tcBorders>
              <w:top w:val="single" w:sz="4" w:space="0" w:color="auto"/>
              <w:left w:val="nil"/>
              <w:bottom w:val="single" w:sz="4" w:space="0" w:color="auto"/>
              <w:right w:val="single" w:sz="4" w:space="0" w:color="auto"/>
            </w:tcBorders>
            <w:shd w:val="clear" w:color="auto" w:fill="002060"/>
            <w:noWrap/>
            <w:vAlign w:val="center"/>
            <w:hideMark/>
          </w:tcPr>
          <w:p w14:paraId="5061E045" w14:textId="77777777" w:rsidR="006D0F71" w:rsidRPr="00272A89" w:rsidRDefault="006D0F71" w:rsidP="001340CD">
            <w:pPr>
              <w:spacing w:after="0" w:line="245" w:lineRule="auto"/>
              <w:jc w:val="center"/>
              <w:rPr>
                <w:rFonts w:eastAsia="Times New Roman"/>
                <w:b/>
                <w:sz w:val="18"/>
                <w:szCs w:val="18"/>
              </w:rPr>
            </w:pPr>
            <w:r w:rsidRPr="00272A89">
              <w:rPr>
                <w:rFonts w:eastAsia="Times New Roman"/>
                <w:b/>
                <w:sz w:val="18"/>
                <w:szCs w:val="18"/>
              </w:rPr>
              <w:t>БНХАУ</w:t>
            </w:r>
          </w:p>
        </w:tc>
        <w:tc>
          <w:tcPr>
            <w:tcW w:w="857" w:type="pct"/>
            <w:tcBorders>
              <w:top w:val="single" w:sz="4" w:space="0" w:color="auto"/>
              <w:left w:val="nil"/>
              <w:bottom w:val="single" w:sz="4" w:space="0" w:color="auto"/>
              <w:right w:val="single" w:sz="4" w:space="0" w:color="auto"/>
            </w:tcBorders>
            <w:shd w:val="clear" w:color="auto" w:fill="002060"/>
            <w:noWrap/>
            <w:vAlign w:val="center"/>
            <w:hideMark/>
          </w:tcPr>
          <w:p w14:paraId="55E59C98" w14:textId="77777777" w:rsidR="006D0F71" w:rsidRPr="00272A89" w:rsidRDefault="006D0F71" w:rsidP="001340CD">
            <w:pPr>
              <w:spacing w:after="0" w:line="245" w:lineRule="auto"/>
              <w:jc w:val="center"/>
              <w:rPr>
                <w:rFonts w:eastAsia="Times New Roman"/>
                <w:b/>
                <w:sz w:val="18"/>
                <w:szCs w:val="18"/>
              </w:rPr>
            </w:pPr>
            <w:r w:rsidRPr="00272A89">
              <w:rPr>
                <w:rFonts w:eastAsia="Times New Roman"/>
                <w:b/>
                <w:sz w:val="18"/>
                <w:szCs w:val="18"/>
              </w:rPr>
              <w:t>ВЬЕТНАМ</w:t>
            </w:r>
          </w:p>
        </w:tc>
        <w:tc>
          <w:tcPr>
            <w:tcW w:w="932" w:type="pct"/>
            <w:tcBorders>
              <w:top w:val="single" w:sz="4" w:space="0" w:color="auto"/>
              <w:left w:val="nil"/>
              <w:bottom w:val="single" w:sz="4" w:space="0" w:color="auto"/>
              <w:right w:val="single" w:sz="4" w:space="0" w:color="auto"/>
            </w:tcBorders>
            <w:shd w:val="clear" w:color="auto" w:fill="002060"/>
            <w:noWrap/>
            <w:vAlign w:val="center"/>
            <w:hideMark/>
          </w:tcPr>
          <w:p w14:paraId="64B551C7" w14:textId="77777777" w:rsidR="006D0F71" w:rsidRPr="00272A89" w:rsidRDefault="006D0F71" w:rsidP="001340CD">
            <w:pPr>
              <w:spacing w:after="0" w:line="245" w:lineRule="auto"/>
              <w:jc w:val="center"/>
              <w:rPr>
                <w:rFonts w:eastAsia="Times New Roman"/>
                <w:b/>
                <w:sz w:val="18"/>
                <w:szCs w:val="18"/>
              </w:rPr>
            </w:pPr>
            <w:r w:rsidRPr="00272A89">
              <w:rPr>
                <w:rFonts w:eastAsia="Times New Roman"/>
                <w:b/>
                <w:sz w:val="18"/>
                <w:szCs w:val="18"/>
              </w:rPr>
              <w:t>БЕЛАРУСЬ</w:t>
            </w:r>
          </w:p>
        </w:tc>
        <w:tc>
          <w:tcPr>
            <w:tcW w:w="572" w:type="pct"/>
            <w:tcBorders>
              <w:top w:val="single" w:sz="4" w:space="0" w:color="auto"/>
              <w:left w:val="nil"/>
              <w:bottom w:val="single" w:sz="4" w:space="0" w:color="auto"/>
              <w:right w:val="single" w:sz="4" w:space="0" w:color="auto"/>
            </w:tcBorders>
            <w:shd w:val="clear" w:color="auto" w:fill="002060"/>
            <w:noWrap/>
            <w:vAlign w:val="center"/>
            <w:hideMark/>
          </w:tcPr>
          <w:p w14:paraId="1B0F21FA" w14:textId="77777777" w:rsidR="006D0F71" w:rsidRPr="00272A89" w:rsidRDefault="006D0F71" w:rsidP="001340CD">
            <w:pPr>
              <w:spacing w:after="0" w:line="245" w:lineRule="auto"/>
              <w:jc w:val="center"/>
              <w:rPr>
                <w:rFonts w:eastAsia="Times New Roman"/>
                <w:b/>
                <w:sz w:val="18"/>
                <w:szCs w:val="18"/>
              </w:rPr>
            </w:pPr>
            <w:r w:rsidRPr="00272A89">
              <w:rPr>
                <w:rFonts w:eastAsia="Times New Roman"/>
                <w:b/>
                <w:sz w:val="18"/>
                <w:szCs w:val="18"/>
              </w:rPr>
              <w:t>ЯПОН</w:t>
            </w:r>
          </w:p>
        </w:tc>
        <w:tc>
          <w:tcPr>
            <w:tcW w:w="551" w:type="pct"/>
            <w:tcBorders>
              <w:top w:val="single" w:sz="4" w:space="0" w:color="auto"/>
              <w:left w:val="nil"/>
              <w:bottom w:val="single" w:sz="4" w:space="0" w:color="auto"/>
              <w:right w:val="single" w:sz="4" w:space="0" w:color="auto"/>
            </w:tcBorders>
            <w:shd w:val="clear" w:color="auto" w:fill="002060"/>
            <w:noWrap/>
            <w:vAlign w:val="center"/>
            <w:hideMark/>
          </w:tcPr>
          <w:p w14:paraId="2E972FC4" w14:textId="77777777" w:rsidR="006D0F71" w:rsidRPr="00272A89" w:rsidRDefault="006D0F71" w:rsidP="001340CD">
            <w:pPr>
              <w:spacing w:after="0" w:line="245" w:lineRule="auto"/>
              <w:jc w:val="center"/>
              <w:rPr>
                <w:rFonts w:eastAsia="Times New Roman"/>
                <w:b/>
                <w:sz w:val="18"/>
                <w:szCs w:val="18"/>
              </w:rPr>
            </w:pPr>
            <w:r w:rsidRPr="00272A89">
              <w:rPr>
                <w:rFonts w:eastAsia="Times New Roman"/>
                <w:b/>
                <w:sz w:val="18"/>
                <w:szCs w:val="18"/>
              </w:rPr>
              <w:t>БНСУ</w:t>
            </w:r>
          </w:p>
        </w:tc>
        <w:tc>
          <w:tcPr>
            <w:tcW w:w="488" w:type="pct"/>
            <w:tcBorders>
              <w:top w:val="single" w:sz="4" w:space="0" w:color="auto"/>
              <w:left w:val="nil"/>
              <w:bottom w:val="single" w:sz="4" w:space="0" w:color="auto"/>
              <w:right w:val="single" w:sz="4" w:space="0" w:color="auto"/>
            </w:tcBorders>
            <w:shd w:val="clear" w:color="auto" w:fill="002060"/>
            <w:noWrap/>
            <w:vAlign w:val="center"/>
            <w:hideMark/>
          </w:tcPr>
          <w:p w14:paraId="791031AA" w14:textId="77777777" w:rsidR="006D0F71" w:rsidRPr="00272A89" w:rsidRDefault="006D0F71" w:rsidP="001340CD">
            <w:pPr>
              <w:spacing w:after="0" w:line="245" w:lineRule="auto"/>
              <w:jc w:val="center"/>
              <w:rPr>
                <w:rFonts w:eastAsia="Times New Roman"/>
                <w:b/>
                <w:sz w:val="18"/>
                <w:szCs w:val="18"/>
              </w:rPr>
            </w:pPr>
            <w:r w:rsidRPr="00272A89">
              <w:rPr>
                <w:rFonts w:eastAsia="Times New Roman"/>
                <w:b/>
                <w:sz w:val="18"/>
                <w:szCs w:val="18"/>
              </w:rPr>
              <w:t>Бүгд</w:t>
            </w:r>
          </w:p>
        </w:tc>
      </w:tr>
      <w:tr w:rsidR="0024673F" w:rsidRPr="00272A89" w14:paraId="3D90C1FB" w14:textId="77777777" w:rsidTr="00826FD5">
        <w:trPr>
          <w:trHeight w:val="18"/>
        </w:trPr>
        <w:tc>
          <w:tcPr>
            <w:tcW w:w="504" w:type="pct"/>
            <w:tcBorders>
              <w:top w:val="nil"/>
              <w:left w:val="single" w:sz="4" w:space="0" w:color="auto"/>
              <w:bottom w:val="single" w:sz="4" w:space="0" w:color="auto"/>
              <w:right w:val="single" w:sz="4" w:space="0" w:color="auto"/>
            </w:tcBorders>
            <w:noWrap/>
            <w:vAlign w:val="center"/>
          </w:tcPr>
          <w:p w14:paraId="39035170" w14:textId="6205FA65" w:rsidR="0024673F" w:rsidRPr="00272A89" w:rsidRDefault="00C208C3" w:rsidP="001340CD">
            <w:pPr>
              <w:spacing w:after="0" w:line="245" w:lineRule="auto"/>
              <w:jc w:val="center"/>
              <w:rPr>
                <w:rFonts w:eastAsia="Times New Roman"/>
                <w:color w:val="000000"/>
                <w:sz w:val="18"/>
                <w:szCs w:val="18"/>
              </w:rPr>
            </w:pPr>
            <w:r w:rsidRPr="00272A89">
              <w:rPr>
                <w:rFonts w:eastAsia="Times New Roman"/>
                <w:color w:val="000000"/>
                <w:sz w:val="18"/>
                <w:szCs w:val="18"/>
              </w:rPr>
              <w:t>2001-2019</w:t>
            </w:r>
          </w:p>
        </w:tc>
        <w:tc>
          <w:tcPr>
            <w:tcW w:w="452" w:type="pct"/>
            <w:tcBorders>
              <w:top w:val="nil"/>
              <w:left w:val="nil"/>
              <w:bottom w:val="single" w:sz="4" w:space="0" w:color="auto"/>
              <w:right w:val="single" w:sz="4" w:space="0" w:color="auto"/>
            </w:tcBorders>
            <w:noWrap/>
            <w:vAlign w:val="center"/>
          </w:tcPr>
          <w:p w14:paraId="4F57FE38" w14:textId="3C0D2D3F" w:rsidR="0024673F" w:rsidRPr="00272A89" w:rsidRDefault="004F6EEB" w:rsidP="001340CD">
            <w:pPr>
              <w:spacing w:after="0" w:line="245" w:lineRule="auto"/>
              <w:jc w:val="center"/>
              <w:rPr>
                <w:rFonts w:eastAsia="Times New Roman"/>
                <w:color w:val="000000"/>
                <w:sz w:val="18"/>
                <w:szCs w:val="18"/>
              </w:rPr>
            </w:pPr>
            <w:r w:rsidRPr="00272A89">
              <w:rPr>
                <w:rFonts w:eastAsia="Times New Roman"/>
                <w:color w:val="000000"/>
                <w:sz w:val="18"/>
                <w:szCs w:val="18"/>
              </w:rPr>
              <w:t>308</w:t>
            </w:r>
          </w:p>
        </w:tc>
        <w:tc>
          <w:tcPr>
            <w:tcW w:w="644" w:type="pct"/>
            <w:tcBorders>
              <w:top w:val="nil"/>
              <w:left w:val="nil"/>
              <w:bottom w:val="single" w:sz="4" w:space="0" w:color="auto"/>
              <w:right w:val="single" w:sz="4" w:space="0" w:color="auto"/>
            </w:tcBorders>
            <w:noWrap/>
            <w:vAlign w:val="center"/>
          </w:tcPr>
          <w:p w14:paraId="7DC07D96" w14:textId="0CE2F068" w:rsidR="0024673F" w:rsidRPr="00272A89" w:rsidRDefault="000B18C0" w:rsidP="001340CD">
            <w:pPr>
              <w:spacing w:after="0" w:line="245" w:lineRule="auto"/>
              <w:jc w:val="center"/>
              <w:rPr>
                <w:rFonts w:eastAsia="Times New Roman"/>
                <w:color w:val="000000"/>
                <w:sz w:val="18"/>
                <w:szCs w:val="18"/>
              </w:rPr>
            </w:pPr>
            <w:r w:rsidRPr="00272A89">
              <w:rPr>
                <w:rFonts w:eastAsia="Times New Roman"/>
                <w:color w:val="000000"/>
                <w:sz w:val="18"/>
                <w:szCs w:val="18"/>
              </w:rPr>
              <w:t>38</w:t>
            </w:r>
          </w:p>
        </w:tc>
        <w:tc>
          <w:tcPr>
            <w:tcW w:w="857" w:type="pct"/>
            <w:tcBorders>
              <w:top w:val="nil"/>
              <w:left w:val="nil"/>
              <w:bottom w:val="single" w:sz="4" w:space="0" w:color="auto"/>
              <w:right w:val="single" w:sz="4" w:space="0" w:color="auto"/>
            </w:tcBorders>
            <w:noWrap/>
            <w:vAlign w:val="center"/>
          </w:tcPr>
          <w:p w14:paraId="5C9EDC20" w14:textId="792D7F36" w:rsidR="0024673F" w:rsidRPr="00272A89" w:rsidRDefault="000B18C0"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932" w:type="pct"/>
            <w:tcBorders>
              <w:top w:val="nil"/>
              <w:left w:val="nil"/>
              <w:bottom w:val="single" w:sz="4" w:space="0" w:color="auto"/>
              <w:right w:val="single" w:sz="4" w:space="0" w:color="auto"/>
            </w:tcBorders>
            <w:noWrap/>
            <w:vAlign w:val="center"/>
          </w:tcPr>
          <w:p w14:paraId="556FA28C" w14:textId="467E4717" w:rsidR="0024673F" w:rsidRPr="00272A89" w:rsidRDefault="00832E9E" w:rsidP="001340CD">
            <w:pPr>
              <w:spacing w:after="0" w:line="245" w:lineRule="auto"/>
              <w:jc w:val="center"/>
              <w:rPr>
                <w:rFonts w:eastAsia="Times New Roman"/>
                <w:color w:val="000000"/>
                <w:sz w:val="18"/>
                <w:szCs w:val="18"/>
              </w:rPr>
            </w:pPr>
            <w:r w:rsidRPr="00272A89">
              <w:rPr>
                <w:rFonts w:eastAsia="Times New Roman"/>
                <w:color w:val="000000"/>
                <w:sz w:val="18"/>
                <w:szCs w:val="18"/>
              </w:rPr>
              <w:t>26</w:t>
            </w:r>
          </w:p>
        </w:tc>
        <w:tc>
          <w:tcPr>
            <w:tcW w:w="572" w:type="pct"/>
            <w:tcBorders>
              <w:top w:val="nil"/>
              <w:left w:val="nil"/>
              <w:bottom w:val="single" w:sz="4" w:space="0" w:color="auto"/>
              <w:right w:val="single" w:sz="4" w:space="0" w:color="auto"/>
            </w:tcBorders>
            <w:noWrap/>
            <w:vAlign w:val="center"/>
          </w:tcPr>
          <w:p w14:paraId="36BBB66B" w14:textId="58EC533F" w:rsidR="0024673F" w:rsidRPr="00272A89" w:rsidRDefault="00832E9E"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551" w:type="pct"/>
            <w:tcBorders>
              <w:top w:val="nil"/>
              <w:left w:val="nil"/>
              <w:bottom w:val="single" w:sz="4" w:space="0" w:color="auto"/>
              <w:right w:val="single" w:sz="4" w:space="0" w:color="auto"/>
            </w:tcBorders>
            <w:noWrap/>
            <w:vAlign w:val="center"/>
          </w:tcPr>
          <w:p w14:paraId="5A51ED61" w14:textId="17E2BCDC" w:rsidR="0024673F" w:rsidRPr="00272A89" w:rsidRDefault="00832E9E" w:rsidP="001340CD">
            <w:pPr>
              <w:spacing w:after="0" w:line="245" w:lineRule="auto"/>
              <w:jc w:val="center"/>
              <w:rPr>
                <w:rFonts w:eastAsia="Times New Roman"/>
                <w:color w:val="000000"/>
                <w:sz w:val="18"/>
                <w:szCs w:val="18"/>
              </w:rPr>
            </w:pPr>
            <w:r w:rsidRPr="00272A89">
              <w:rPr>
                <w:rFonts w:eastAsia="Times New Roman"/>
                <w:color w:val="000000"/>
                <w:sz w:val="18"/>
                <w:szCs w:val="18"/>
              </w:rPr>
              <w:t>8</w:t>
            </w:r>
          </w:p>
        </w:tc>
        <w:tc>
          <w:tcPr>
            <w:tcW w:w="488" w:type="pct"/>
            <w:tcBorders>
              <w:top w:val="nil"/>
              <w:left w:val="nil"/>
              <w:bottom w:val="single" w:sz="4" w:space="0" w:color="auto"/>
              <w:right w:val="single" w:sz="4" w:space="0" w:color="auto"/>
            </w:tcBorders>
            <w:noWrap/>
            <w:vAlign w:val="center"/>
          </w:tcPr>
          <w:p w14:paraId="140C7928" w14:textId="16DEA317" w:rsidR="0024673F" w:rsidRPr="00272A89" w:rsidRDefault="00C208C3" w:rsidP="001340CD">
            <w:pPr>
              <w:spacing w:after="0" w:line="245" w:lineRule="auto"/>
              <w:jc w:val="center"/>
              <w:rPr>
                <w:rFonts w:eastAsia="Times New Roman"/>
                <w:color w:val="000000"/>
                <w:sz w:val="18"/>
                <w:szCs w:val="18"/>
              </w:rPr>
            </w:pPr>
            <w:r w:rsidRPr="00272A89">
              <w:rPr>
                <w:rFonts w:eastAsia="Times New Roman"/>
                <w:color w:val="000000"/>
                <w:sz w:val="18"/>
                <w:szCs w:val="18"/>
              </w:rPr>
              <w:t>380</w:t>
            </w:r>
          </w:p>
        </w:tc>
      </w:tr>
      <w:tr w:rsidR="00C64878" w:rsidRPr="00272A89" w14:paraId="02DB187A" w14:textId="77777777" w:rsidTr="00826FD5">
        <w:trPr>
          <w:trHeight w:val="18"/>
        </w:trPr>
        <w:tc>
          <w:tcPr>
            <w:tcW w:w="504" w:type="pct"/>
            <w:tcBorders>
              <w:top w:val="nil"/>
              <w:left w:val="single" w:sz="4" w:space="0" w:color="auto"/>
              <w:bottom w:val="single" w:sz="4" w:space="0" w:color="auto"/>
              <w:right w:val="single" w:sz="4" w:space="0" w:color="auto"/>
            </w:tcBorders>
            <w:noWrap/>
            <w:vAlign w:val="center"/>
            <w:hideMark/>
          </w:tcPr>
          <w:p w14:paraId="27B031E2"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2020</w:t>
            </w:r>
          </w:p>
        </w:tc>
        <w:tc>
          <w:tcPr>
            <w:tcW w:w="452" w:type="pct"/>
            <w:tcBorders>
              <w:top w:val="nil"/>
              <w:left w:val="nil"/>
              <w:bottom w:val="single" w:sz="4" w:space="0" w:color="auto"/>
              <w:right w:val="single" w:sz="4" w:space="0" w:color="auto"/>
            </w:tcBorders>
            <w:noWrap/>
            <w:vAlign w:val="center"/>
            <w:hideMark/>
          </w:tcPr>
          <w:p w14:paraId="2D766865"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22</w:t>
            </w:r>
          </w:p>
        </w:tc>
        <w:tc>
          <w:tcPr>
            <w:tcW w:w="644" w:type="pct"/>
            <w:tcBorders>
              <w:top w:val="nil"/>
              <w:left w:val="nil"/>
              <w:bottom w:val="single" w:sz="4" w:space="0" w:color="auto"/>
              <w:right w:val="single" w:sz="4" w:space="0" w:color="auto"/>
            </w:tcBorders>
            <w:noWrap/>
            <w:vAlign w:val="center"/>
            <w:hideMark/>
          </w:tcPr>
          <w:p w14:paraId="328FB47F"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6</w:t>
            </w:r>
          </w:p>
        </w:tc>
        <w:tc>
          <w:tcPr>
            <w:tcW w:w="857" w:type="pct"/>
            <w:tcBorders>
              <w:top w:val="nil"/>
              <w:left w:val="nil"/>
              <w:bottom w:val="single" w:sz="4" w:space="0" w:color="auto"/>
              <w:right w:val="single" w:sz="4" w:space="0" w:color="auto"/>
            </w:tcBorders>
            <w:noWrap/>
            <w:vAlign w:val="center"/>
            <w:hideMark/>
          </w:tcPr>
          <w:p w14:paraId="4E0C42C1"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1</w:t>
            </w:r>
          </w:p>
        </w:tc>
        <w:tc>
          <w:tcPr>
            <w:tcW w:w="932" w:type="pct"/>
            <w:tcBorders>
              <w:top w:val="nil"/>
              <w:left w:val="nil"/>
              <w:bottom w:val="single" w:sz="4" w:space="0" w:color="auto"/>
              <w:right w:val="single" w:sz="4" w:space="0" w:color="auto"/>
            </w:tcBorders>
            <w:noWrap/>
            <w:vAlign w:val="center"/>
            <w:hideMark/>
          </w:tcPr>
          <w:p w14:paraId="4769BF0E"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3</w:t>
            </w:r>
          </w:p>
        </w:tc>
        <w:tc>
          <w:tcPr>
            <w:tcW w:w="572" w:type="pct"/>
            <w:tcBorders>
              <w:top w:val="nil"/>
              <w:left w:val="nil"/>
              <w:bottom w:val="single" w:sz="4" w:space="0" w:color="auto"/>
              <w:right w:val="single" w:sz="4" w:space="0" w:color="auto"/>
            </w:tcBorders>
            <w:noWrap/>
            <w:vAlign w:val="center"/>
            <w:hideMark/>
          </w:tcPr>
          <w:p w14:paraId="3ED346DD"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2</w:t>
            </w:r>
          </w:p>
        </w:tc>
        <w:tc>
          <w:tcPr>
            <w:tcW w:w="551" w:type="pct"/>
            <w:tcBorders>
              <w:top w:val="nil"/>
              <w:left w:val="nil"/>
              <w:bottom w:val="single" w:sz="4" w:space="0" w:color="auto"/>
              <w:right w:val="single" w:sz="4" w:space="0" w:color="auto"/>
            </w:tcBorders>
            <w:noWrap/>
            <w:vAlign w:val="center"/>
            <w:hideMark/>
          </w:tcPr>
          <w:p w14:paraId="4A5270C4"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488" w:type="pct"/>
            <w:tcBorders>
              <w:top w:val="nil"/>
              <w:left w:val="nil"/>
              <w:bottom w:val="single" w:sz="4" w:space="0" w:color="auto"/>
              <w:right w:val="single" w:sz="4" w:space="0" w:color="auto"/>
            </w:tcBorders>
            <w:noWrap/>
            <w:vAlign w:val="center"/>
            <w:hideMark/>
          </w:tcPr>
          <w:p w14:paraId="57BCD8EE"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34</w:t>
            </w:r>
          </w:p>
        </w:tc>
      </w:tr>
      <w:tr w:rsidR="00C64878" w:rsidRPr="00272A89" w14:paraId="4A4E8D1D" w14:textId="77777777" w:rsidTr="00826FD5">
        <w:trPr>
          <w:trHeight w:val="18"/>
        </w:trPr>
        <w:tc>
          <w:tcPr>
            <w:tcW w:w="504" w:type="pct"/>
            <w:tcBorders>
              <w:top w:val="nil"/>
              <w:left w:val="single" w:sz="4" w:space="0" w:color="auto"/>
              <w:bottom w:val="single" w:sz="4" w:space="0" w:color="auto"/>
              <w:right w:val="single" w:sz="4" w:space="0" w:color="auto"/>
            </w:tcBorders>
            <w:noWrap/>
            <w:vAlign w:val="center"/>
            <w:hideMark/>
          </w:tcPr>
          <w:p w14:paraId="2A46B705"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2021</w:t>
            </w:r>
          </w:p>
        </w:tc>
        <w:tc>
          <w:tcPr>
            <w:tcW w:w="452" w:type="pct"/>
            <w:tcBorders>
              <w:top w:val="nil"/>
              <w:left w:val="nil"/>
              <w:bottom w:val="single" w:sz="4" w:space="0" w:color="auto"/>
              <w:right w:val="single" w:sz="4" w:space="0" w:color="auto"/>
            </w:tcBorders>
            <w:noWrap/>
            <w:vAlign w:val="center"/>
            <w:hideMark/>
          </w:tcPr>
          <w:p w14:paraId="75E80538"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0</w:t>
            </w:r>
          </w:p>
        </w:tc>
        <w:tc>
          <w:tcPr>
            <w:tcW w:w="644" w:type="pct"/>
            <w:tcBorders>
              <w:top w:val="nil"/>
              <w:left w:val="nil"/>
              <w:bottom w:val="single" w:sz="4" w:space="0" w:color="auto"/>
              <w:right w:val="single" w:sz="4" w:space="0" w:color="auto"/>
            </w:tcBorders>
            <w:noWrap/>
            <w:vAlign w:val="center"/>
            <w:hideMark/>
          </w:tcPr>
          <w:p w14:paraId="611D3458"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0</w:t>
            </w:r>
          </w:p>
        </w:tc>
        <w:tc>
          <w:tcPr>
            <w:tcW w:w="857" w:type="pct"/>
            <w:tcBorders>
              <w:top w:val="nil"/>
              <w:left w:val="nil"/>
              <w:bottom w:val="single" w:sz="4" w:space="0" w:color="auto"/>
              <w:right w:val="single" w:sz="4" w:space="0" w:color="auto"/>
            </w:tcBorders>
            <w:noWrap/>
            <w:vAlign w:val="center"/>
            <w:hideMark/>
          </w:tcPr>
          <w:p w14:paraId="386E0FAD"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932" w:type="pct"/>
            <w:tcBorders>
              <w:top w:val="nil"/>
              <w:left w:val="nil"/>
              <w:bottom w:val="single" w:sz="4" w:space="0" w:color="auto"/>
              <w:right w:val="single" w:sz="4" w:space="0" w:color="auto"/>
            </w:tcBorders>
            <w:noWrap/>
            <w:vAlign w:val="center"/>
            <w:hideMark/>
          </w:tcPr>
          <w:p w14:paraId="715C356A"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4</w:t>
            </w:r>
          </w:p>
        </w:tc>
        <w:tc>
          <w:tcPr>
            <w:tcW w:w="572" w:type="pct"/>
            <w:tcBorders>
              <w:top w:val="nil"/>
              <w:left w:val="nil"/>
              <w:bottom w:val="single" w:sz="4" w:space="0" w:color="auto"/>
              <w:right w:val="single" w:sz="4" w:space="0" w:color="auto"/>
            </w:tcBorders>
            <w:noWrap/>
            <w:vAlign w:val="center"/>
            <w:hideMark/>
          </w:tcPr>
          <w:p w14:paraId="797A0DFA"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551" w:type="pct"/>
            <w:tcBorders>
              <w:top w:val="nil"/>
              <w:left w:val="nil"/>
              <w:bottom w:val="single" w:sz="4" w:space="0" w:color="auto"/>
              <w:right w:val="single" w:sz="4" w:space="0" w:color="auto"/>
            </w:tcBorders>
            <w:noWrap/>
            <w:vAlign w:val="center"/>
            <w:hideMark/>
          </w:tcPr>
          <w:p w14:paraId="5A77345E"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488" w:type="pct"/>
            <w:tcBorders>
              <w:top w:val="nil"/>
              <w:left w:val="nil"/>
              <w:bottom w:val="single" w:sz="4" w:space="0" w:color="auto"/>
              <w:right w:val="single" w:sz="4" w:space="0" w:color="auto"/>
            </w:tcBorders>
            <w:noWrap/>
            <w:vAlign w:val="center"/>
            <w:hideMark/>
          </w:tcPr>
          <w:p w14:paraId="2A20E06D"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4</w:t>
            </w:r>
          </w:p>
        </w:tc>
      </w:tr>
      <w:tr w:rsidR="00C64878" w:rsidRPr="00272A89" w14:paraId="754993EB" w14:textId="77777777" w:rsidTr="00826FD5">
        <w:trPr>
          <w:trHeight w:val="18"/>
        </w:trPr>
        <w:tc>
          <w:tcPr>
            <w:tcW w:w="504" w:type="pct"/>
            <w:tcBorders>
              <w:top w:val="nil"/>
              <w:left w:val="single" w:sz="4" w:space="0" w:color="auto"/>
              <w:bottom w:val="single" w:sz="4" w:space="0" w:color="auto"/>
              <w:right w:val="single" w:sz="4" w:space="0" w:color="auto"/>
            </w:tcBorders>
            <w:noWrap/>
            <w:vAlign w:val="center"/>
            <w:hideMark/>
          </w:tcPr>
          <w:p w14:paraId="4288715E"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2022</w:t>
            </w:r>
          </w:p>
        </w:tc>
        <w:tc>
          <w:tcPr>
            <w:tcW w:w="452" w:type="pct"/>
            <w:tcBorders>
              <w:top w:val="nil"/>
              <w:left w:val="nil"/>
              <w:bottom w:val="single" w:sz="4" w:space="0" w:color="auto"/>
              <w:right w:val="single" w:sz="4" w:space="0" w:color="auto"/>
            </w:tcBorders>
            <w:noWrap/>
            <w:vAlign w:val="center"/>
            <w:hideMark/>
          </w:tcPr>
          <w:p w14:paraId="07720934"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0</w:t>
            </w:r>
          </w:p>
        </w:tc>
        <w:tc>
          <w:tcPr>
            <w:tcW w:w="644" w:type="pct"/>
            <w:tcBorders>
              <w:top w:val="nil"/>
              <w:left w:val="nil"/>
              <w:bottom w:val="single" w:sz="4" w:space="0" w:color="auto"/>
              <w:right w:val="single" w:sz="4" w:space="0" w:color="auto"/>
            </w:tcBorders>
            <w:noWrap/>
            <w:vAlign w:val="center"/>
            <w:hideMark/>
          </w:tcPr>
          <w:p w14:paraId="3CD7D281"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12</w:t>
            </w:r>
          </w:p>
        </w:tc>
        <w:tc>
          <w:tcPr>
            <w:tcW w:w="857" w:type="pct"/>
            <w:tcBorders>
              <w:top w:val="nil"/>
              <w:left w:val="nil"/>
              <w:bottom w:val="single" w:sz="4" w:space="0" w:color="auto"/>
              <w:right w:val="single" w:sz="4" w:space="0" w:color="auto"/>
            </w:tcBorders>
            <w:noWrap/>
            <w:vAlign w:val="center"/>
            <w:hideMark/>
          </w:tcPr>
          <w:p w14:paraId="3EB364B2"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932" w:type="pct"/>
            <w:tcBorders>
              <w:top w:val="nil"/>
              <w:left w:val="nil"/>
              <w:bottom w:val="single" w:sz="4" w:space="0" w:color="auto"/>
              <w:right w:val="single" w:sz="4" w:space="0" w:color="auto"/>
            </w:tcBorders>
            <w:noWrap/>
            <w:vAlign w:val="center"/>
            <w:hideMark/>
          </w:tcPr>
          <w:p w14:paraId="032AE599"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7</w:t>
            </w:r>
          </w:p>
        </w:tc>
        <w:tc>
          <w:tcPr>
            <w:tcW w:w="572" w:type="pct"/>
            <w:tcBorders>
              <w:top w:val="nil"/>
              <w:left w:val="nil"/>
              <w:bottom w:val="single" w:sz="4" w:space="0" w:color="auto"/>
              <w:right w:val="single" w:sz="4" w:space="0" w:color="auto"/>
            </w:tcBorders>
            <w:noWrap/>
            <w:vAlign w:val="center"/>
            <w:hideMark/>
          </w:tcPr>
          <w:p w14:paraId="1FB6C566"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551" w:type="pct"/>
            <w:tcBorders>
              <w:top w:val="nil"/>
              <w:left w:val="nil"/>
              <w:bottom w:val="single" w:sz="4" w:space="0" w:color="auto"/>
              <w:right w:val="single" w:sz="4" w:space="0" w:color="auto"/>
            </w:tcBorders>
            <w:noWrap/>
            <w:vAlign w:val="center"/>
            <w:hideMark/>
          </w:tcPr>
          <w:p w14:paraId="41BF90FB"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488" w:type="pct"/>
            <w:tcBorders>
              <w:top w:val="nil"/>
              <w:left w:val="nil"/>
              <w:bottom w:val="single" w:sz="4" w:space="0" w:color="auto"/>
              <w:right w:val="single" w:sz="4" w:space="0" w:color="auto"/>
            </w:tcBorders>
            <w:noWrap/>
            <w:vAlign w:val="center"/>
            <w:hideMark/>
          </w:tcPr>
          <w:p w14:paraId="6D29BD21"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19</w:t>
            </w:r>
          </w:p>
        </w:tc>
      </w:tr>
      <w:tr w:rsidR="00C64878" w:rsidRPr="00272A89" w14:paraId="0C310961" w14:textId="77777777" w:rsidTr="00826FD5">
        <w:trPr>
          <w:trHeight w:val="18"/>
        </w:trPr>
        <w:tc>
          <w:tcPr>
            <w:tcW w:w="504" w:type="pct"/>
            <w:tcBorders>
              <w:top w:val="nil"/>
              <w:left w:val="single" w:sz="4" w:space="0" w:color="auto"/>
              <w:bottom w:val="single" w:sz="4" w:space="0" w:color="auto"/>
              <w:right w:val="single" w:sz="4" w:space="0" w:color="auto"/>
            </w:tcBorders>
            <w:noWrap/>
            <w:vAlign w:val="center"/>
            <w:hideMark/>
          </w:tcPr>
          <w:p w14:paraId="22BCA52B"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2023</w:t>
            </w:r>
          </w:p>
        </w:tc>
        <w:tc>
          <w:tcPr>
            <w:tcW w:w="452" w:type="pct"/>
            <w:tcBorders>
              <w:top w:val="nil"/>
              <w:left w:val="nil"/>
              <w:bottom w:val="single" w:sz="4" w:space="0" w:color="auto"/>
              <w:right w:val="single" w:sz="4" w:space="0" w:color="auto"/>
            </w:tcBorders>
            <w:noWrap/>
            <w:vAlign w:val="center"/>
            <w:hideMark/>
          </w:tcPr>
          <w:p w14:paraId="3A1933C5"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10</w:t>
            </w:r>
          </w:p>
        </w:tc>
        <w:tc>
          <w:tcPr>
            <w:tcW w:w="644" w:type="pct"/>
            <w:tcBorders>
              <w:top w:val="nil"/>
              <w:left w:val="nil"/>
              <w:bottom w:val="single" w:sz="4" w:space="0" w:color="auto"/>
              <w:right w:val="single" w:sz="4" w:space="0" w:color="auto"/>
            </w:tcBorders>
            <w:noWrap/>
            <w:vAlign w:val="center"/>
            <w:hideMark/>
          </w:tcPr>
          <w:p w14:paraId="73E3DB8A"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10</w:t>
            </w:r>
          </w:p>
        </w:tc>
        <w:tc>
          <w:tcPr>
            <w:tcW w:w="857" w:type="pct"/>
            <w:tcBorders>
              <w:top w:val="nil"/>
              <w:left w:val="nil"/>
              <w:bottom w:val="single" w:sz="4" w:space="0" w:color="auto"/>
              <w:right w:val="single" w:sz="4" w:space="0" w:color="auto"/>
            </w:tcBorders>
            <w:noWrap/>
            <w:vAlign w:val="center"/>
            <w:hideMark/>
          </w:tcPr>
          <w:p w14:paraId="076A2836"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932" w:type="pct"/>
            <w:tcBorders>
              <w:top w:val="nil"/>
              <w:left w:val="nil"/>
              <w:bottom w:val="single" w:sz="4" w:space="0" w:color="auto"/>
              <w:right w:val="single" w:sz="4" w:space="0" w:color="auto"/>
            </w:tcBorders>
            <w:noWrap/>
            <w:vAlign w:val="center"/>
            <w:hideMark/>
          </w:tcPr>
          <w:p w14:paraId="0E954276"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7</w:t>
            </w:r>
          </w:p>
        </w:tc>
        <w:tc>
          <w:tcPr>
            <w:tcW w:w="572" w:type="pct"/>
            <w:tcBorders>
              <w:top w:val="nil"/>
              <w:left w:val="nil"/>
              <w:bottom w:val="single" w:sz="4" w:space="0" w:color="auto"/>
              <w:right w:val="single" w:sz="4" w:space="0" w:color="auto"/>
            </w:tcBorders>
            <w:noWrap/>
            <w:vAlign w:val="center"/>
            <w:hideMark/>
          </w:tcPr>
          <w:p w14:paraId="0F236E1B"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551" w:type="pct"/>
            <w:tcBorders>
              <w:top w:val="nil"/>
              <w:left w:val="nil"/>
              <w:bottom w:val="single" w:sz="4" w:space="0" w:color="auto"/>
              <w:right w:val="single" w:sz="4" w:space="0" w:color="auto"/>
            </w:tcBorders>
            <w:noWrap/>
            <w:vAlign w:val="center"/>
            <w:hideMark/>
          </w:tcPr>
          <w:p w14:paraId="5D43AEFD"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488" w:type="pct"/>
            <w:tcBorders>
              <w:top w:val="nil"/>
              <w:left w:val="nil"/>
              <w:bottom w:val="single" w:sz="4" w:space="0" w:color="auto"/>
              <w:right w:val="single" w:sz="4" w:space="0" w:color="auto"/>
            </w:tcBorders>
            <w:noWrap/>
            <w:vAlign w:val="center"/>
            <w:hideMark/>
          </w:tcPr>
          <w:p w14:paraId="089D0E0F"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27</w:t>
            </w:r>
          </w:p>
        </w:tc>
      </w:tr>
      <w:tr w:rsidR="00C64878" w:rsidRPr="00272A89" w14:paraId="06E2704F" w14:textId="77777777" w:rsidTr="00826FD5">
        <w:trPr>
          <w:trHeight w:val="18"/>
        </w:trPr>
        <w:tc>
          <w:tcPr>
            <w:tcW w:w="504" w:type="pct"/>
            <w:tcBorders>
              <w:top w:val="nil"/>
              <w:left w:val="single" w:sz="4" w:space="0" w:color="auto"/>
              <w:bottom w:val="single" w:sz="4" w:space="0" w:color="auto"/>
              <w:right w:val="single" w:sz="4" w:space="0" w:color="auto"/>
            </w:tcBorders>
            <w:noWrap/>
            <w:vAlign w:val="center"/>
            <w:hideMark/>
          </w:tcPr>
          <w:p w14:paraId="50417CFE"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2024</w:t>
            </w:r>
          </w:p>
        </w:tc>
        <w:tc>
          <w:tcPr>
            <w:tcW w:w="452" w:type="pct"/>
            <w:tcBorders>
              <w:top w:val="nil"/>
              <w:left w:val="nil"/>
              <w:bottom w:val="single" w:sz="4" w:space="0" w:color="auto"/>
              <w:right w:val="single" w:sz="4" w:space="0" w:color="auto"/>
            </w:tcBorders>
            <w:noWrap/>
            <w:vAlign w:val="center"/>
            <w:hideMark/>
          </w:tcPr>
          <w:p w14:paraId="7B65034C"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12</w:t>
            </w:r>
          </w:p>
        </w:tc>
        <w:tc>
          <w:tcPr>
            <w:tcW w:w="644" w:type="pct"/>
            <w:tcBorders>
              <w:top w:val="nil"/>
              <w:left w:val="nil"/>
              <w:bottom w:val="single" w:sz="4" w:space="0" w:color="auto"/>
              <w:right w:val="single" w:sz="4" w:space="0" w:color="auto"/>
            </w:tcBorders>
            <w:noWrap/>
            <w:vAlign w:val="center"/>
            <w:hideMark/>
          </w:tcPr>
          <w:p w14:paraId="6D3C7171"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12</w:t>
            </w:r>
          </w:p>
        </w:tc>
        <w:tc>
          <w:tcPr>
            <w:tcW w:w="857" w:type="pct"/>
            <w:tcBorders>
              <w:top w:val="nil"/>
              <w:left w:val="nil"/>
              <w:bottom w:val="single" w:sz="4" w:space="0" w:color="auto"/>
              <w:right w:val="single" w:sz="4" w:space="0" w:color="auto"/>
            </w:tcBorders>
            <w:noWrap/>
            <w:vAlign w:val="center"/>
            <w:hideMark/>
          </w:tcPr>
          <w:p w14:paraId="42D8FF8D"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932" w:type="pct"/>
            <w:tcBorders>
              <w:top w:val="nil"/>
              <w:left w:val="nil"/>
              <w:bottom w:val="single" w:sz="4" w:space="0" w:color="auto"/>
              <w:right w:val="single" w:sz="4" w:space="0" w:color="auto"/>
            </w:tcBorders>
            <w:noWrap/>
            <w:vAlign w:val="center"/>
            <w:hideMark/>
          </w:tcPr>
          <w:p w14:paraId="19D095AC"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6</w:t>
            </w:r>
          </w:p>
        </w:tc>
        <w:tc>
          <w:tcPr>
            <w:tcW w:w="572" w:type="pct"/>
            <w:tcBorders>
              <w:top w:val="nil"/>
              <w:left w:val="nil"/>
              <w:bottom w:val="single" w:sz="4" w:space="0" w:color="auto"/>
              <w:right w:val="single" w:sz="4" w:space="0" w:color="auto"/>
            </w:tcBorders>
            <w:noWrap/>
            <w:vAlign w:val="center"/>
            <w:hideMark/>
          </w:tcPr>
          <w:p w14:paraId="720AABF7"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551" w:type="pct"/>
            <w:tcBorders>
              <w:top w:val="nil"/>
              <w:left w:val="nil"/>
              <w:bottom w:val="single" w:sz="4" w:space="0" w:color="auto"/>
              <w:right w:val="single" w:sz="4" w:space="0" w:color="auto"/>
            </w:tcBorders>
            <w:noWrap/>
            <w:vAlign w:val="center"/>
            <w:hideMark/>
          </w:tcPr>
          <w:p w14:paraId="1E7423AF"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488" w:type="pct"/>
            <w:tcBorders>
              <w:top w:val="nil"/>
              <w:left w:val="nil"/>
              <w:bottom w:val="single" w:sz="4" w:space="0" w:color="auto"/>
              <w:right w:val="single" w:sz="4" w:space="0" w:color="auto"/>
            </w:tcBorders>
            <w:noWrap/>
            <w:vAlign w:val="center"/>
            <w:hideMark/>
          </w:tcPr>
          <w:p w14:paraId="6889BB47"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30</w:t>
            </w:r>
          </w:p>
        </w:tc>
      </w:tr>
      <w:tr w:rsidR="00C64878" w:rsidRPr="00272A89" w14:paraId="0EB5B313" w14:textId="77777777" w:rsidTr="00826FD5">
        <w:trPr>
          <w:trHeight w:val="18"/>
        </w:trPr>
        <w:tc>
          <w:tcPr>
            <w:tcW w:w="504" w:type="pct"/>
            <w:tcBorders>
              <w:top w:val="nil"/>
              <w:left w:val="single" w:sz="4" w:space="0" w:color="auto"/>
              <w:bottom w:val="single" w:sz="4" w:space="0" w:color="auto"/>
              <w:right w:val="single" w:sz="4" w:space="0" w:color="auto"/>
            </w:tcBorders>
            <w:noWrap/>
            <w:vAlign w:val="center"/>
            <w:hideMark/>
          </w:tcPr>
          <w:p w14:paraId="37FB2E30"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2025</w:t>
            </w:r>
          </w:p>
        </w:tc>
        <w:tc>
          <w:tcPr>
            <w:tcW w:w="452" w:type="pct"/>
            <w:tcBorders>
              <w:top w:val="nil"/>
              <w:left w:val="nil"/>
              <w:bottom w:val="single" w:sz="4" w:space="0" w:color="auto"/>
              <w:right w:val="single" w:sz="4" w:space="0" w:color="auto"/>
            </w:tcBorders>
            <w:noWrap/>
            <w:vAlign w:val="center"/>
            <w:hideMark/>
          </w:tcPr>
          <w:p w14:paraId="3A27B6B6"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0</w:t>
            </w:r>
          </w:p>
        </w:tc>
        <w:tc>
          <w:tcPr>
            <w:tcW w:w="644" w:type="pct"/>
            <w:tcBorders>
              <w:top w:val="nil"/>
              <w:left w:val="nil"/>
              <w:bottom w:val="single" w:sz="4" w:space="0" w:color="auto"/>
              <w:right w:val="single" w:sz="4" w:space="0" w:color="auto"/>
            </w:tcBorders>
            <w:noWrap/>
            <w:vAlign w:val="center"/>
            <w:hideMark/>
          </w:tcPr>
          <w:p w14:paraId="209944B4"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0</w:t>
            </w:r>
          </w:p>
        </w:tc>
        <w:tc>
          <w:tcPr>
            <w:tcW w:w="857" w:type="pct"/>
            <w:tcBorders>
              <w:top w:val="nil"/>
              <w:left w:val="nil"/>
              <w:bottom w:val="single" w:sz="4" w:space="0" w:color="auto"/>
              <w:right w:val="single" w:sz="4" w:space="0" w:color="auto"/>
            </w:tcBorders>
            <w:noWrap/>
            <w:vAlign w:val="center"/>
            <w:hideMark/>
          </w:tcPr>
          <w:p w14:paraId="32ED660A"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0</w:t>
            </w:r>
          </w:p>
        </w:tc>
        <w:tc>
          <w:tcPr>
            <w:tcW w:w="932" w:type="pct"/>
            <w:tcBorders>
              <w:top w:val="nil"/>
              <w:left w:val="nil"/>
              <w:bottom w:val="single" w:sz="4" w:space="0" w:color="auto"/>
              <w:right w:val="single" w:sz="4" w:space="0" w:color="auto"/>
            </w:tcBorders>
            <w:noWrap/>
            <w:vAlign w:val="center"/>
            <w:hideMark/>
          </w:tcPr>
          <w:p w14:paraId="58704D65"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0</w:t>
            </w:r>
          </w:p>
        </w:tc>
        <w:tc>
          <w:tcPr>
            <w:tcW w:w="572" w:type="pct"/>
            <w:tcBorders>
              <w:top w:val="nil"/>
              <w:left w:val="nil"/>
              <w:bottom w:val="single" w:sz="4" w:space="0" w:color="auto"/>
              <w:right w:val="single" w:sz="4" w:space="0" w:color="auto"/>
            </w:tcBorders>
            <w:noWrap/>
            <w:vAlign w:val="center"/>
            <w:hideMark/>
          </w:tcPr>
          <w:p w14:paraId="67560BA2"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1</w:t>
            </w:r>
          </w:p>
        </w:tc>
        <w:tc>
          <w:tcPr>
            <w:tcW w:w="551" w:type="pct"/>
            <w:tcBorders>
              <w:top w:val="nil"/>
              <w:left w:val="nil"/>
              <w:bottom w:val="single" w:sz="4" w:space="0" w:color="auto"/>
              <w:right w:val="single" w:sz="4" w:space="0" w:color="auto"/>
            </w:tcBorders>
            <w:noWrap/>
            <w:vAlign w:val="center"/>
            <w:hideMark/>
          </w:tcPr>
          <w:p w14:paraId="6B092DED"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w:t>
            </w:r>
          </w:p>
        </w:tc>
        <w:tc>
          <w:tcPr>
            <w:tcW w:w="488" w:type="pct"/>
            <w:tcBorders>
              <w:top w:val="nil"/>
              <w:left w:val="nil"/>
              <w:bottom w:val="single" w:sz="4" w:space="0" w:color="auto"/>
              <w:right w:val="single" w:sz="4" w:space="0" w:color="auto"/>
            </w:tcBorders>
            <w:noWrap/>
            <w:vAlign w:val="center"/>
            <w:hideMark/>
          </w:tcPr>
          <w:p w14:paraId="5A33C266"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1</w:t>
            </w:r>
          </w:p>
        </w:tc>
      </w:tr>
      <w:tr w:rsidR="00C64878" w:rsidRPr="00272A89" w14:paraId="7FEA8CA3" w14:textId="77777777" w:rsidTr="00826FD5">
        <w:trPr>
          <w:trHeight w:val="18"/>
        </w:trPr>
        <w:tc>
          <w:tcPr>
            <w:tcW w:w="504" w:type="pct"/>
            <w:tcBorders>
              <w:top w:val="nil"/>
              <w:left w:val="single" w:sz="4" w:space="0" w:color="auto"/>
              <w:bottom w:val="single" w:sz="4" w:space="0" w:color="auto"/>
              <w:right w:val="single" w:sz="4" w:space="0" w:color="auto"/>
            </w:tcBorders>
            <w:noWrap/>
            <w:vAlign w:val="center"/>
            <w:hideMark/>
          </w:tcPr>
          <w:p w14:paraId="6BA3A895"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Нийт</w:t>
            </w:r>
          </w:p>
        </w:tc>
        <w:tc>
          <w:tcPr>
            <w:tcW w:w="452" w:type="pct"/>
            <w:tcBorders>
              <w:top w:val="nil"/>
              <w:left w:val="nil"/>
              <w:bottom w:val="single" w:sz="4" w:space="0" w:color="auto"/>
              <w:right w:val="single" w:sz="4" w:space="0" w:color="auto"/>
            </w:tcBorders>
            <w:noWrap/>
            <w:vAlign w:val="center"/>
            <w:hideMark/>
          </w:tcPr>
          <w:p w14:paraId="00873D51"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352</w:t>
            </w:r>
          </w:p>
        </w:tc>
        <w:tc>
          <w:tcPr>
            <w:tcW w:w="644" w:type="pct"/>
            <w:tcBorders>
              <w:top w:val="nil"/>
              <w:left w:val="nil"/>
              <w:bottom w:val="single" w:sz="4" w:space="0" w:color="auto"/>
              <w:right w:val="single" w:sz="4" w:space="0" w:color="auto"/>
            </w:tcBorders>
            <w:noWrap/>
            <w:vAlign w:val="center"/>
            <w:hideMark/>
          </w:tcPr>
          <w:p w14:paraId="5F47F02A"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78</w:t>
            </w:r>
          </w:p>
        </w:tc>
        <w:tc>
          <w:tcPr>
            <w:tcW w:w="857" w:type="pct"/>
            <w:tcBorders>
              <w:top w:val="nil"/>
              <w:left w:val="nil"/>
              <w:bottom w:val="single" w:sz="4" w:space="0" w:color="auto"/>
              <w:right w:val="single" w:sz="4" w:space="0" w:color="auto"/>
            </w:tcBorders>
            <w:noWrap/>
            <w:vAlign w:val="center"/>
            <w:hideMark/>
          </w:tcPr>
          <w:p w14:paraId="65D56DBF"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1</w:t>
            </w:r>
          </w:p>
        </w:tc>
        <w:tc>
          <w:tcPr>
            <w:tcW w:w="932" w:type="pct"/>
            <w:tcBorders>
              <w:top w:val="nil"/>
              <w:left w:val="nil"/>
              <w:bottom w:val="single" w:sz="4" w:space="0" w:color="auto"/>
              <w:right w:val="single" w:sz="4" w:space="0" w:color="auto"/>
            </w:tcBorders>
            <w:noWrap/>
            <w:vAlign w:val="center"/>
            <w:hideMark/>
          </w:tcPr>
          <w:p w14:paraId="47E032AB"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53</w:t>
            </w:r>
          </w:p>
        </w:tc>
        <w:tc>
          <w:tcPr>
            <w:tcW w:w="572" w:type="pct"/>
            <w:tcBorders>
              <w:top w:val="nil"/>
              <w:left w:val="nil"/>
              <w:bottom w:val="single" w:sz="4" w:space="0" w:color="auto"/>
              <w:right w:val="single" w:sz="4" w:space="0" w:color="auto"/>
            </w:tcBorders>
            <w:noWrap/>
            <w:vAlign w:val="center"/>
            <w:hideMark/>
          </w:tcPr>
          <w:p w14:paraId="7F04B4BE"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3</w:t>
            </w:r>
          </w:p>
        </w:tc>
        <w:tc>
          <w:tcPr>
            <w:tcW w:w="551" w:type="pct"/>
            <w:tcBorders>
              <w:top w:val="nil"/>
              <w:left w:val="nil"/>
              <w:bottom w:val="single" w:sz="4" w:space="0" w:color="auto"/>
              <w:right w:val="single" w:sz="4" w:space="0" w:color="auto"/>
            </w:tcBorders>
            <w:noWrap/>
            <w:vAlign w:val="center"/>
            <w:hideMark/>
          </w:tcPr>
          <w:p w14:paraId="7296C911"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8</w:t>
            </w:r>
          </w:p>
        </w:tc>
        <w:tc>
          <w:tcPr>
            <w:tcW w:w="488" w:type="pct"/>
            <w:tcBorders>
              <w:top w:val="nil"/>
              <w:left w:val="nil"/>
              <w:bottom w:val="single" w:sz="4" w:space="0" w:color="auto"/>
              <w:right w:val="single" w:sz="4" w:space="0" w:color="auto"/>
            </w:tcBorders>
            <w:noWrap/>
            <w:vAlign w:val="center"/>
            <w:hideMark/>
          </w:tcPr>
          <w:p w14:paraId="1DAC8EAF" w14:textId="77777777" w:rsidR="006D0F71" w:rsidRPr="00272A89" w:rsidRDefault="006D0F71" w:rsidP="001340CD">
            <w:pPr>
              <w:spacing w:after="0" w:line="245" w:lineRule="auto"/>
              <w:jc w:val="center"/>
              <w:rPr>
                <w:rFonts w:eastAsia="Times New Roman"/>
                <w:color w:val="000000"/>
                <w:sz w:val="18"/>
                <w:szCs w:val="18"/>
              </w:rPr>
            </w:pPr>
            <w:r w:rsidRPr="00272A89">
              <w:rPr>
                <w:rFonts w:eastAsia="Times New Roman"/>
                <w:color w:val="000000"/>
                <w:sz w:val="18"/>
                <w:szCs w:val="18"/>
              </w:rPr>
              <w:t>495</w:t>
            </w:r>
          </w:p>
        </w:tc>
      </w:tr>
    </w:tbl>
    <w:p w14:paraId="64224AD7" w14:textId="77777777" w:rsidR="006D0F71" w:rsidRPr="00272A89" w:rsidRDefault="006D0F71" w:rsidP="006D0F71">
      <w:pPr>
        <w:spacing w:after="80" w:line="245" w:lineRule="auto"/>
        <w:jc w:val="right"/>
        <w:rPr>
          <w:i/>
          <w:iCs/>
          <w:color w:val="000000" w:themeColor="text1"/>
          <w:sz w:val="20"/>
          <w:szCs w:val="20"/>
        </w:rPr>
      </w:pPr>
      <w:r w:rsidRPr="00272A89">
        <w:rPr>
          <w:i/>
          <w:iCs/>
          <w:color w:val="000000" w:themeColor="text1"/>
          <w:sz w:val="20"/>
          <w:szCs w:val="20"/>
        </w:rPr>
        <w:t>Эх сурвалж: Эдийн засаг, хөгжлийн яам, 2024</w:t>
      </w:r>
    </w:p>
    <w:p w14:paraId="45F2B90D" w14:textId="391B589D" w:rsidR="000C2096" w:rsidRPr="00272A89" w:rsidRDefault="006D0F71" w:rsidP="000C2096">
      <w:pPr>
        <w:spacing w:after="80"/>
        <w:ind w:firstLine="720"/>
      </w:pPr>
      <w:r w:rsidRPr="00272A89">
        <w:t xml:space="preserve">Мөн </w:t>
      </w:r>
      <w:r w:rsidR="003E51CD" w:rsidRPr="00272A89">
        <w:t xml:space="preserve">2024 оны байдлаар </w:t>
      </w:r>
      <w:r w:rsidRPr="00272A89">
        <w:t>Шинжлэх ухааны академи, харьяа эрдэм шинжилгээний 11 хүрээлэн судалгааны үндсэн чиглэлийн хүрээнд Ази-Номхон Далайн Уур амьсгалын өөрчлөлтийн судалгааны сүлжээ байгууллага (APN), НҮБ-ын Хөгжлийн хөтөлбөр (UNDP), ЮНЕСКО-Д</w:t>
      </w:r>
      <w:r w:rsidRPr="00272A89">
        <w:rPr>
          <w:rFonts w:eastAsiaTheme="minorEastAsia"/>
        </w:rPr>
        <w:t xml:space="preserve">элхийн хөгжиж буй орнуудын эмэгтэй эрдэмтдийн байгууллага </w:t>
      </w:r>
      <w:r w:rsidRPr="00272A89">
        <w:t>(UNESCO-OWSD), НҮБ-ын Байгаль орчны хөтөлбөрийн (НҮББОХ) Тусгай хөтөлбөрийн сан, Австрийн Шинжлэх ухаан, боловсрол, судалгааны яамны Боловсрол, олон улсын харилцааны агентлаг (OeAD), Олон улсын атомын энергийн агентлаг, ХБНГУ-ын Макс Планкийн Гео-антропологийн хүрээлэн, БНСУ-ын Одон орон, сансар судлалын хүрээлэн, Шинжлэх ухаан, технологийн хүрээлэн (KIST) зэрэг олон улсын байгууллагын 44 судалгааны төсөлд шууд оролцож байна.</w:t>
      </w:r>
      <w:bookmarkStart w:id="536" w:name="_Toc1328995119"/>
    </w:p>
    <w:bookmarkEnd w:id="536"/>
    <w:p w14:paraId="369C0A53" w14:textId="7F69D505" w:rsidR="006D0F71" w:rsidRPr="00272A89" w:rsidRDefault="006D0F71" w:rsidP="006D0F71">
      <w:pPr>
        <w:spacing w:after="80"/>
        <w:ind w:firstLine="720"/>
      </w:pPr>
      <w:r w:rsidRPr="00272A89">
        <w:t xml:space="preserve">Нийгэм, эдийн засгийн хөгжил маш хурдацтай урагшилж байгаа өнөө үед мэдлэгийг шуурхай ашиглах дадал, чадвар болон өндөр мэргэшил нь баялгийг бий </w:t>
      </w:r>
      <w:r w:rsidRPr="00272A89">
        <w:lastRenderedPageBreak/>
        <w:t xml:space="preserve">болгох, тухайн хувь хүн болон байгууллагын нийгэмд эзлэх байр суурийг тодорхойлох хамгийн гол нөөц, хүчин зүйл болж байгаа </w:t>
      </w:r>
      <w:r w:rsidR="003E51CD" w:rsidRPr="00272A89">
        <w:t xml:space="preserve">хэдий </w:t>
      </w:r>
      <w:r w:rsidRPr="00272A89">
        <w:t>ч манай улсын шинжлэх ухаан, технологийн салбарын дэлхийн болон бүс нутгийн инновацын үйл явц, үндэсний эдийн засгийн хөгжилд оруулж буй хувь нэмэр хангалтгүй хэвээр байна.</w:t>
      </w:r>
    </w:p>
    <w:p w14:paraId="1B44E879" w14:textId="0D8A1529" w:rsidR="006D0F71" w:rsidRPr="00272A89" w:rsidRDefault="006D0F71" w:rsidP="006D0F71">
      <w:pPr>
        <w:spacing w:after="80"/>
        <w:ind w:firstLine="720"/>
      </w:pPr>
      <w:r w:rsidRPr="00272A89">
        <w:t>Монгол Улс</w:t>
      </w:r>
      <w:r w:rsidR="003E51CD" w:rsidRPr="00272A89">
        <w:t>ын</w:t>
      </w:r>
      <w:r w:rsidRPr="00272A89">
        <w:t xml:space="preserve"> дотоодын нийт бүтээгдэхүүнд импортын эзлэх хувь дунд, бага орлоготой бусад орныхоос өндөр байгаа нь шинээр бий болгож байгаа нэмүү өртөг шингэсэн экспортын бүтээгдэхүүн харьцангуй бага, үндэсний эдийн засаг гаднын технологиос бүрэн хамааралтай байгааг харуулж байна.</w:t>
      </w:r>
    </w:p>
    <w:p w14:paraId="3D972706" w14:textId="77777777" w:rsidR="006D0F71" w:rsidRPr="00272A89" w:rsidRDefault="006D0F71" w:rsidP="006D0F71">
      <w:pPr>
        <w:spacing w:after="80"/>
        <w:ind w:firstLine="720"/>
      </w:pPr>
      <w:r w:rsidRPr="00272A89">
        <w:t xml:space="preserve">Нийг‎‎эм, эдийн засгийн салбаруудын хөгжлийн баримт бичгүүдэд шинжлэх ухаан, технологийн хүчин зүйлийг дутуу тусгасан, "боловсрол-шинжлэх ухаан-үйлдвэрлэл"-ийн хамтын ажиллагааг дэмжсэн эдийн засгийн хөшүүрэг хангалтгүй байна. </w:t>
      </w:r>
    </w:p>
    <w:p w14:paraId="6AC0EC71" w14:textId="77777777" w:rsidR="006D0F71" w:rsidRPr="00272A89" w:rsidRDefault="006D0F71" w:rsidP="006D0F71">
      <w:pPr>
        <w:spacing w:after="80"/>
        <w:ind w:firstLine="720"/>
      </w:pPr>
      <w:r w:rsidRPr="00272A89">
        <w:t>Авьяастныг багаас нь нээн хөгжүүлэх, гадаад улсад ажиллаж амьдарч байгаа оюутан, эрдэмтэн судлаач нараа эгүүлэн татах, ашиглах, ахисан түвшний сургалт, хүний нөөцийг хөгжүүлэх хөтөлбөр хэрэгжүүлэх, эрдэм шинжилгээний ажилтны цалин хөлс, нийгмийн баталгааг хангахад чиглэсэн арга хэмжээг үе шаттай хэрэгжүүлэх шаардлагатай.</w:t>
      </w:r>
    </w:p>
    <w:p w14:paraId="063B8E09" w14:textId="77777777" w:rsidR="006D0F71" w:rsidRPr="00272A89" w:rsidRDefault="006D0F71" w:rsidP="006D0F71">
      <w:pPr>
        <w:spacing w:after="80"/>
        <w:ind w:firstLine="720"/>
      </w:pPr>
      <w:r w:rsidRPr="00272A89">
        <w:t xml:space="preserve">Бүтэн цагаар ажилладаг эрдэм шинжилгээний ажилтны тоог Ази тивийн дундаж түвшинд ойртуулах арга хэмжээг хэрэгжүүлэх шаардлагатай байна. </w:t>
      </w:r>
    </w:p>
    <w:p w14:paraId="35C4A0B9" w14:textId="77777777" w:rsidR="006D0F71" w:rsidRPr="00272A89" w:rsidRDefault="006D0F71" w:rsidP="006D0F71">
      <w:pPr>
        <w:spacing w:after="80"/>
        <w:ind w:firstLine="720"/>
      </w:pPr>
      <w:r w:rsidRPr="00272A89">
        <w:t>Шинжлэх ухаан, технологи, инновацын үйл ажиллагааны санхүүжилт, хөрөнгө оруулалтыг зөвхөн улсын төсвийн эх үүсвэрээс бус төсвийн бус бусад эх үүсвэрээс санхүүжүүлэх, хөрөнгө оруулалтыг шийдвэрлэх боломжийг нээх шаардлагатай байна. Үүний тулд хувийн хэвшлийн шинжлэх ухаан, технологи, инновацад зарцуулах зардал, хөрөнгө оруулалтыг нэмэгдүүлэхэд чиглэсэн төрийн дэмжлэгийн хөшүүрэг (гааль, татвар, санхүүгийн арга хэрэгсэл зэрэг)-ийг бүрдүүлэх хэрэгтэй.</w:t>
      </w:r>
    </w:p>
    <w:p w14:paraId="5356AE8D" w14:textId="77777777" w:rsidR="006D0F71" w:rsidRPr="00272A89" w:rsidRDefault="006D0F71" w:rsidP="006D0F71">
      <w:pPr>
        <w:spacing w:after="80"/>
        <w:ind w:firstLine="720"/>
      </w:pPr>
      <w:r w:rsidRPr="00272A89">
        <w:t xml:space="preserve">Төрийн өмчийн лабораторийн эрхзүйн орчныг боловсронгуй болгож нээлттэй, дундын ашиглалтын хэлбэрээр үйл ажиллагаа явуулах, лабораторийн ашиглалт, эдийн засгийн үр ашгийг дээшлүүлэх нь чухал гэж үзэж байна.  </w:t>
      </w:r>
    </w:p>
    <w:p w14:paraId="3F732CCB" w14:textId="77777777" w:rsidR="006D0F71" w:rsidRPr="00272A89" w:rsidRDefault="006D0F71" w:rsidP="006D0F71">
      <w:pPr>
        <w:spacing w:after="80"/>
        <w:ind w:firstLine="720"/>
      </w:pPr>
      <w:r w:rsidRPr="00272A89">
        <w:t xml:space="preserve">Шинжлэх ухаан, технологийг хөгжүүлэх эрхзүйн орчин харьцангуй сайн бүрдсэн ч шинжлэх ухаан, технологийн үйл ажиллагаанд төрийн оролцоо хэт давамгайлсан, хувийн хэвшлийн оролцоо хангалтгүй, шинжлэх ухаан, аж үйлдвэрийн хамтын ажиллагаа салбар бүрд жигд бус байна. </w:t>
      </w:r>
    </w:p>
    <w:p w14:paraId="408A2BDB" w14:textId="77777777" w:rsidR="006D0F71" w:rsidRPr="00272A89" w:rsidRDefault="006D0F71" w:rsidP="006D0F71">
      <w:pPr>
        <w:spacing w:after="80"/>
        <w:ind w:firstLine="720"/>
      </w:pPr>
      <w:r w:rsidRPr="00272A89">
        <w:t xml:space="preserve">Иймд бүх салбарт шинжлэх ухааны оролцоог жигд хангах, тогтолцооны хувьд төрийн бүх шатанд хувийн хэвшлийн түншлэл, төр-хувийн хэвшлийн харилцан уялдааг бэхжүүлэх шаардлагатай байна. </w:t>
      </w:r>
    </w:p>
    <w:p w14:paraId="0FC14EAC" w14:textId="77777777" w:rsidR="006D0F71" w:rsidRPr="00272A89" w:rsidRDefault="006D0F71" w:rsidP="006D0F71">
      <w:pPr>
        <w:spacing w:after="80"/>
        <w:ind w:firstLine="720"/>
      </w:pPr>
      <w:r w:rsidRPr="00272A89">
        <w:t>Судалгаа хөгжүүлэлтийн санхүүжилт бага, хүний нөөцийн хүрэлцээ, цалин хөлс, нийгмийн баталгаа хангалтгүй зэрэг хүчин зүйлсээс хамаарч бүх салбарт эрдэм шинжилгээ, судалгааны ажлын цар хүрээ, үр дүн хязгаарлагдмал, шинжлэх ухааны үр өгөөж, үр нөлөө улс орны хөгжилд шийдвэрлэх ач холбогдолтой байж чадахгүйд хүргэж байна.</w:t>
      </w:r>
    </w:p>
    <w:p w14:paraId="05F3D55C" w14:textId="77777777" w:rsidR="006D0F71" w:rsidRPr="00272A89" w:rsidRDefault="006D0F71" w:rsidP="006D0F71">
      <w:pPr>
        <w:spacing w:after="80"/>
        <w:ind w:firstLine="720"/>
      </w:pPr>
      <w:r w:rsidRPr="00272A89">
        <w:t>Эрдэм шинжилгээ, судалгааны ажлыг зөвхөн их сургууль, эрдэм шинжилгээний хүрээлэнгүүдэд хариуцуулж тэдгээрийг улсын төсвөөс санхүүжүүлэх нь үр ашиг багатай болохыг харуулж байна. Иймд томоохон компани, ААН-үүдийн инновацын үйл ажиллагааг дэмжих, тэдгээрийн эрдэм шинжилгээ, судалгаа боловсруулалтын ажлын хүртээмжийг нэмэгдүүлэхтэй холбогдсон хөрөнгө оруулалтыг урамшуулах, эдийн засгийн хөшүүргийг оновчтой ашиглах шаардлагатай байна.</w:t>
      </w:r>
    </w:p>
    <w:p w14:paraId="764CD8B9" w14:textId="77777777" w:rsidR="006D0F71" w:rsidRPr="00272A89" w:rsidRDefault="006D0F71" w:rsidP="006D0F71">
      <w:pPr>
        <w:spacing w:after="80"/>
        <w:ind w:firstLine="720"/>
      </w:pPr>
      <w:r w:rsidRPr="00272A89">
        <w:t>Гадаадтай хамтарсан төсөл хөтөлбөрийг шинжлэх ухаан, технологи, инновацыг хөгжүүлэх, шинэ мэдлэг, технологи нэвтрэх арга зам, төсвийн бус санхүүжилтийн чухал эх үүсвэр хэмээн үзэж бүх талаар дэмжих, нийгэм, эдийн засгийн тэргүүлэх салбарын тулгамдсан асуудлыг шийдвэрлэхэд чиглүүлэх нь зүйтэй байна.</w:t>
      </w:r>
    </w:p>
    <w:p w14:paraId="15714D56" w14:textId="77777777" w:rsidR="000C2096" w:rsidRPr="00272A89" w:rsidRDefault="006D0F71" w:rsidP="000C2096">
      <w:pPr>
        <w:spacing w:after="80"/>
        <w:ind w:firstLine="720"/>
      </w:pPr>
      <w:r w:rsidRPr="00272A89">
        <w:lastRenderedPageBreak/>
        <w:t>Монгол Улсыг 2026-2030 онд хөгжүүлэх таван жилийн үндсэн чиглэл нь салбаруудын тулгамдсан асуудлыг шийдвэрлэхэд шинжлэх ухаан, инновацын оролцоо, хувь нэмрийг нэмэгдүүлэх, шинжлэх ухаан-аж үйлдвэр, үйлчилгээний салбарын үр ашигтай хамтын ажиллагааг бий болгох замаар Шинжлэх ухаан, технологи, инновацыг улс орны нийгэм, эдийн засаг, хүний хөгжлийн үндсэн хүчин зүйлийн нэг болгон хөгжүүлэх явдал гэж дүгнэж байна.</w:t>
      </w:r>
      <w:bookmarkStart w:id="537" w:name="_Toc725233249"/>
    </w:p>
    <w:bookmarkEnd w:id="537"/>
    <w:p w14:paraId="38DB582A" w14:textId="5455ADFC" w:rsidR="006D0F71" w:rsidRPr="00272A89" w:rsidRDefault="006D0F71" w:rsidP="000C2096">
      <w:pPr>
        <w:spacing w:after="80"/>
        <w:ind w:firstLine="720"/>
      </w:pPr>
      <w:r w:rsidRPr="00272A89">
        <w:t>Үйлдвэрлэл, үйлчилгээнд шинэ мэдлэг, технологийг нэвтрүүлж ашиглах үйл явцыг эрчимжүүлж дэлхийн инновацын индексийг 28 байраар урагшлуулж 50-р байрт орох ба үүний тулд технологи дамжуулалт, патент оюуны өмчийн ашиглалт, үнэлэмжийг нэмэгдүүлнэ. Мөн шинжлэх ухаан, технологи инновацын салбарт ажиллаж буй судлаачдын бүтээлийн чанарыг сайжруулж ОУ-ын хянан магадлал бүхий мэргэжлийн сэтгүүлд хэвлүүлсэн өгүүллийн тоог 2030 онд 42.6 хувиар өсгөж 1405-д хүргэнэ.</w:t>
      </w:r>
    </w:p>
    <w:p w14:paraId="6413FE7D" w14:textId="2B9628CA" w:rsidR="00137958" w:rsidRPr="00272A89" w:rsidRDefault="00137958" w:rsidP="00137958">
      <w:pPr>
        <w:pStyle w:val="Heading3"/>
        <w:spacing w:before="0" w:line="245" w:lineRule="auto"/>
        <w:rPr>
          <w:rFonts w:ascii="Arial" w:hAnsi="Arial" w:cs="Arial"/>
          <w:b/>
          <w:color w:val="002060"/>
          <w:sz w:val="24"/>
          <w:szCs w:val="24"/>
        </w:rPr>
      </w:pPr>
      <w:bookmarkStart w:id="538" w:name="_Toc75649988"/>
      <w:bookmarkStart w:id="539" w:name="_Toc212324880"/>
      <w:bookmarkStart w:id="540" w:name="_Toc212629152"/>
      <w:bookmarkStart w:id="541" w:name="_Toc212630940"/>
      <w:r w:rsidRPr="00272A89">
        <w:rPr>
          <w:rFonts w:ascii="Arial" w:hAnsi="Arial" w:cs="Arial"/>
          <w:b/>
          <w:color w:val="002060"/>
          <w:sz w:val="24"/>
          <w:szCs w:val="24"/>
        </w:rPr>
        <w:t>3.8.</w:t>
      </w:r>
      <w:r w:rsidR="00ED388E" w:rsidRPr="00272A89">
        <w:rPr>
          <w:rFonts w:ascii="Arial" w:hAnsi="Arial" w:cs="Arial"/>
          <w:b/>
          <w:color w:val="002060"/>
          <w:sz w:val="24"/>
          <w:szCs w:val="24"/>
        </w:rPr>
        <w:t>1</w:t>
      </w:r>
      <w:r w:rsidRPr="00272A89">
        <w:rPr>
          <w:rFonts w:ascii="Arial" w:hAnsi="Arial" w:cs="Arial"/>
          <w:b/>
          <w:color w:val="002060"/>
          <w:sz w:val="24"/>
          <w:szCs w:val="24"/>
        </w:rPr>
        <w:t>. Дижитал эдийн засаг</w:t>
      </w:r>
      <w:bookmarkEnd w:id="538"/>
      <w:bookmarkEnd w:id="539"/>
      <w:bookmarkEnd w:id="540"/>
      <w:bookmarkEnd w:id="541"/>
    </w:p>
    <w:p w14:paraId="0A761DF6" w14:textId="17DFB93A" w:rsidR="00A74F63" w:rsidRPr="00272A89" w:rsidRDefault="00A74F63" w:rsidP="002E2FA9">
      <w:pPr>
        <w:spacing w:after="0"/>
        <w:rPr>
          <w:b/>
          <w:bCs/>
          <w:color w:val="000000" w:themeColor="text1"/>
        </w:rPr>
      </w:pPr>
      <w:r w:rsidRPr="00272A89">
        <w:rPr>
          <w:b/>
          <w:bCs/>
          <w:i/>
          <w:iCs/>
          <w:color w:val="000000" w:themeColor="text1"/>
        </w:rPr>
        <w:t>Цахим засаглал</w:t>
      </w:r>
      <w:r w:rsidR="002E2FA9" w:rsidRPr="00272A89">
        <w:rPr>
          <w:b/>
          <w:bCs/>
          <w:color w:val="000000" w:themeColor="text1"/>
        </w:rPr>
        <w:t xml:space="preserve">: </w:t>
      </w:r>
      <w:r w:rsidRPr="00272A89">
        <w:rPr>
          <w:color w:val="000000" w:themeColor="text1"/>
        </w:rPr>
        <w:t xml:space="preserve">Төрийн үйл ажиллагаа, үйлчилгээг цахим хэлбэрт шилжүүлэх ажлыг эрчимжүүлж, нийтийн мэдээллийн дэд бүтцийн бэлэн байдлыг хангах ажлын хүрээнд </w:t>
      </w:r>
      <w:bookmarkStart w:id="542" w:name="_Hlk196310199"/>
      <w:r w:rsidRPr="00272A89">
        <w:rPr>
          <w:color w:val="000000" w:themeColor="text1"/>
        </w:rPr>
        <w:t>Үндэсний дата төвийн сервер, тоног төхөөрөмжийг олон улсын чиг хандлагад нийцүүлэн өргөтгөн сайжруулж, төр, хувийн хэвшлийн хамтарсан “mcloud.gov.mn” үүлэн дэд бүтцийг нэвтрүүлсэн. Мөн үндсэн болон дэмжих системийн тасралтгүй, найдвартай байдлыг ханга</w:t>
      </w:r>
      <w:bookmarkEnd w:id="542"/>
      <w:r w:rsidRPr="00272A89">
        <w:rPr>
          <w:color w:val="000000" w:themeColor="text1"/>
        </w:rPr>
        <w:t xml:space="preserve">ж, Төрийн мэдээлэл солилцооны систем </w:t>
      </w:r>
      <w:r w:rsidR="00001FD8" w:rsidRPr="00272A89">
        <w:rPr>
          <w:color w:val="000000" w:themeColor="text1"/>
        </w:rPr>
        <w:t>(</w:t>
      </w:r>
      <w:r w:rsidRPr="00272A89">
        <w:rPr>
          <w:color w:val="000000" w:themeColor="text1"/>
        </w:rPr>
        <w:t>ХУР</w:t>
      </w:r>
      <w:r w:rsidR="00001FD8" w:rsidRPr="00272A89">
        <w:rPr>
          <w:color w:val="000000" w:themeColor="text1"/>
        </w:rPr>
        <w:t>)</w:t>
      </w:r>
      <w:r w:rsidRPr="00272A89">
        <w:rPr>
          <w:color w:val="000000" w:themeColor="text1"/>
        </w:rPr>
        <w:t>-д төрийн 178, хувийн хэвшлийн 481 байгууллага холбогдож, 4</w:t>
      </w:r>
      <w:r w:rsidR="00682FA2" w:rsidRPr="00272A89">
        <w:rPr>
          <w:color w:val="000000" w:themeColor="text1"/>
        </w:rPr>
        <w:t>.</w:t>
      </w:r>
      <w:r w:rsidRPr="00272A89">
        <w:rPr>
          <w:color w:val="000000" w:themeColor="text1"/>
        </w:rPr>
        <w:t>6 тэрбум мэдээллийг амжилттай солилцсон.</w:t>
      </w:r>
    </w:p>
    <w:p w14:paraId="7068254E" w14:textId="16B83445" w:rsidR="00A74F63" w:rsidRPr="00272A89" w:rsidRDefault="00A74F63" w:rsidP="00A74F63">
      <w:pPr>
        <w:spacing w:after="0" w:line="23" w:lineRule="atLeast"/>
        <w:ind w:firstLine="720"/>
        <w:rPr>
          <w:color w:val="000000" w:themeColor="text1"/>
        </w:rPr>
      </w:pPr>
      <w:r w:rsidRPr="00272A89">
        <w:rPr>
          <w:color w:val="000000" w:themeColor="text1"/>
        </w:rPr>
        <w:t>Түүнчлэн хамгийн их цаг зарцуулдаг, хүнд сурталтай хэмээн олон жил иргэд шүүмжилж ирсэн төрийн үйлчилгээг цахим хэлбэрт шилжүүлэн төрийн үйлчилгээний нэгдсэн систем “E-Mongolia”-г 2020 оны 10 дугаар сард ашиглалтад оруулж, 2020 онд төрийн 23 байгууллагын 181 үйлчилгээ, 2021 онд 59 байгууллагын 606 үйлчилгээ, 2022 онд 69 байгууллагын 897 үйлчилгээ, 2023 онд 86 байгууллагын 1</w:t>
      </w:r>
      <w:r w:rsidR="00854680" w:rsidRPr="00272A89">
        <w:rPr>
          <w:color w:val="000000" w:themeColor="text1"/>
        </w:rPr>
        <w:t>,</w:t>
      </w:r>
      <w:r w:rsidRPr="00272A89">
        <w:rPr>
          <w:color w:val="000000" w:themeColor="text1"/>
        </w:rPr>
        <w:t>033 үйлчилгээг, 2024 онд 86 байгууллагын 1,250 үйлчилгээг, 2025 онд 87 байгууллагын 1</w:t>
      </w:r>
      <w:r w:rsidR="00854680" w:rsidRPr="00272A89">
        <w:rPr>
          <w:color w:val="000000" w:themeColor="text1"/>
        </w:rPr>
        <w:t>,</w:t>
      </w:r>
      <w:r w:rsidRPr="00272A89">
        <w:rPr>
          <w:color w:val="000000" w:themeColor="text1"/>
        </w:rPr>
        <w:t>263 үйлчилгээг уг системд бүртгэлтэй 2</w:t>
      </w:r>
      <w:r w:rsidR="00854680" w:rsidRPr="00272A89">
        <w:rPr>
          <w:color w:val="000000" w:themeColor="text1"/>
        </w:rPr>
        <w:t>.0</w:t>
      </w:r>
      <w:r w:rsidRPr="00272A89">
        <w:rPr>
          <w:color w:val="000000" w:themeColor="text1"/>
        </w:rPr>
        <w:t xml:space="preserve"> сая хэрэглэгчид 85</w:t>
      </w:r>
      <w:r w:rsidR="00854680" w:rsidRPr="00272A89">
        <w:rPr>
          <w:color w:val="000000" w:themeColor="text1"/>
        </w:rPr>
        <w:t>.0</w:t>
      </w:r>
      <w:r w:rsidRPr="00272A89">
        <w:rPr>
          <w:color w:val="000000" w:themeColor="text1"/>
        </w:rPr>
        <w:t xml:space="preserve"> сая удаа дамжуулж, 2020 оноос хойших хугацаанд нийт 1.7 тэрбум төгрөгийн шууд бус хэмнэлт (цаас, цаг хугацаа, унааны зардал)-ийг бий болгосон бөгөөд дараах 6 сувгаар дамжуулан иргэн, хуулийн этгээдэд үйлчилгээ үзүүлж байна</w:t>
      </w:r>
      <w:r w:rsidR="00CB66F6" w:rsidRPr="00272A89">
        <w:rPr>
          <w:color w:val="000000" w:themeColor="text1"/>
        </w:rPr>
        <w:t xml:space="preserve"> (Хүснэгт 10</w:t>
      </w:r>
      <w:r w:rsidR="00017BD2" w:rsidRPr="00272A89">
        <w:rPr>
          <w:color w:val="000000" w:themeColor="text1"/>
        </w:rPr>
        <w:t>4</w:t>
      </w:r>
      <w:r w:rsidR="00CB66F6" w:rsidRPr="00272A89">
        <w:rPr>
          <w:color w:val="000000" w:themeColor="text1"/>
        </w:rPr>
        <w:t>-т харуулав)</w:t>
      </w:r>
      <w:r w:rsidRPr="00272A89">
        <w:rPr>
          <w:color w:val="000000" w:themeColor="text1"/>
        </w:rPr>
        <w:t xml:space="preserve">: </w:t>
      </w:r>
    </w:p>
    <w:p w14:paraId="666C115A" w14:textId="77777777" w:rsidR="00A74F63" w:rsidRPr="00272A89" w:rsidRDefault="00A74F63" w:rsidP="00A22835">
      <w:pPr>
        <w:pStyle w:val="ListParagraph"/>
        <w:numPr>
          <w:ilvl w:val="0"/>
          <w:numId w:val="35"/>
        </w:numPr>
        <w:tabs>
          <w:tab w:val="left" w:pos="990"/>
        </w:tabs>
        <w:spacing w:after="0" w:line="23" w:lineRule="atLeast"/>
        <w:ind w:left="709"/>
        <w:rPr>
          <w:color w:val="000000" w:themeColor="text1"/>
        </w:rPr>
      </w:pPr>
      <w:r w:rsidRPr="00272A89">
        <w:rPr>
          <w:color w:val="000000" w:themeColor="text1"/>
        </w:rPr>
        <w:t>e-Mongolia (иргэн), e-business.mn (хуулийн этгээд),</w:t>
      </w:r>
    </w:p>
    <w:p w14:paraId="5AE298D0" w14:textId="77777777" w:rsidR="00A74F63" w:rsidRPr="00272A89" w:rsidRDefault="00A74F63" w:rsidP="00A22835">
      <w:pPr>
        <w:pStyle w:val="ListParagraph"/>
        <w:numPr>
          <w:ilvl w:val="0"/>
          <w:numId w:val="35"/>
        </w:numPr>
        <w:tabs>
          <w:tab w:val="left" w:pos="990"/>
        </w:tabs>
        <w:spacing w:after="0" w:line="23" w:lineRule="atLeast"/>
        <w:ind w:left="709"/>
        <w:rPr>
          <w:color w:val="000000" w:themeColor="text1"/>
        </w:rPr>
      </w:pPr>
      <w:r w:rsidRPr="00272A89">
        <w:rPr>
          <w:color w:val="000000" w:themeColor="text1"/>
        </w:rPr>
        <w:t>lavlagaa.e-mongolia.mn (үйлчилгээ үзүүлэгч байгууллагууд),</w:t>
      </w:r>
    </w:p>
    <w:p w14:paraId="420D4BB7" w14:textId="77777777" w:rsidR="00A74F63" w:rsidRPr="00272A89" w:rsidRDefault="00A74F63" w:rsidP="00A22835">
      <w:pPr>
        <w:pStyle w:val="ListParagraph"/>
        <w:numPr>
          <w:ilvl w:val="0"/>
          <w:numId w:val="35"/>
        </w:numPr>
        <w:tabs>
          <w:tab w:val="left" w:pos="990"/>
        </w:tabs>
        <w:spacing w:after="0" w:line="23" w:lineRule="atLeast"/>
        <w:ind w:left="709"/>
        <w:rPr>
          <w:color w:val="000000" w:themeColor="text1"/>
        </w:rPr>
      </w:pPr>
      <w:r w:rsidRPr="00272A89">
        <w:rPr>
          <w:color w:val="000000" w:themeColor="text1"/>
        </w:rPr>
        <w:t>operator.e-mongolia.mn (ХУРДАН төрийн үйлчилгээ),</w:t>
      </w:r>
    </w:p>
    <w:p w14:paraId="131E7164" w14:textId="77777777" w:rsidR="00A74F63" w:rsidRPr="00272A89" w:rsidRDefault="00A74F63" w:rsidP="00A22835">
      <w:pPr>
        <w:pStyle w:val="ListParagraph"/>
        <w:numPr>
          <w:ilvl w:val="0"/>
          <w:numId w:val="35"/>
        </w:numPr>
        <w:tabs>
          <w:tab w:val="left" w:pos="990"/>
        </w:tabs>
        <w:spacing w:after="0" w:line="23" w:lineRule="atLeast"/>
        <w:ind w:left="709"/>
        <w:rPr>
          <w:color w:val="000000" w:themeColor="text1"/>
        </w:rPr>
      </w:pPr>
      <w:r w:rsidRPr="00272A89">
        <w:rPr>
          <w:color w:val="000000" w:themeColor="text1"/>
        </w:rPr>
        <w:t xml:space="preserve">kiosk.e-mongolia.mn (ХУРДАН төрийн үйлчилгээ), </w:t>
      </w:r>
    </w:p>
    <w:p w14:paraId="11F0CEDD" w14:textId="77777777" w:rsidR="00A74F63" w:rsidRPr="00272A89" w:rsidRDefault="00A74F63" w:rsidP="00A22835">
      <w:pPr>
        <w:pStyle w:val="ListParagraph"/>
        <w:numPr>
          <w:ilvl w:val="0"/>
          <w:numId w:val="35"/>
        </w:numPr>
        <w:tabs>
          <w:tab w:val="left" w:pos="990"/>
        </w:tabs>
        <w:spacing w:line="23" w:lineRule="atLeast"/>
        <w:ind w:left="709"/>
        <w:rPr>
          <w:color w:val="000000" w:themeColor="text1"/>
        </w:rPr>
      </w:pPr>
      <w:r w:rsidRPr="00272A89">
        <w:rPr>
          <w:color w:val="000000" w:themeColor="text1"/>
        </w:rPr>
        <w:t>мобайл аппликейшн.</w:t>
      </w:r>
    </w:p>
    <w:p w14:paraId="4E095FAB" w14:textId="7EE3D592" w:rsidR="00CB66F6" w:rsidRPr="00272A89" w:rsidRDefault="00CB66F6" w:rsidP="003365FC">
      <w:pPr>
        <w:pStyle w:val="Caption"/>
        <w:spacing w:after="0"/>
        <w:rPr>
          <w:color w:val="000000" w:themeColor="text1"/>
          <w:sz w:val="20"/>
          <w:szCs w:val="20"/>
        </w:rPr>
      </w:pPr>
      <w:bookmarkStart w:id="543" w:name="_Toc212631047"/>
      <w:r w:rsidRPr="00272A89">
        <w:rPr>
          <w:color w:val="000000" w:themeColor="text1"/>
          <w:sz w:val="20"/>
          <w:szCs w:val="20"/>
        </w:rPr>
        <w:t xml:space="preserve">Хүснэгт </w:t>
      </w:r>
      <w:r w:rsidRPr="00272A89">
        <w:rPr>
          <w:color w:val="000000" w:themeColor="text1"/>
          <w:sz w:val="20"/>
          <w:szCs w:val="20"/>
        </w:rPr>
        <w:fldChar w:fldCharType="begin"/>
      </w:r>
      <w:r w:rsidRPr="00272A89">
        <w:rPr>
          <w:color w:val="000000" w:themeColor="text1"/>
          <w:sz w:val="20"/>
          <w:szCs w:val="20"/>
        </w:rPr>
        <w:instrText xml:space="preserve"> SEQ Хүснэгт \* ARABIC </w:instrText>
      </w:r>
      <w:r w:rsidRPr="00272A89">
        <w:rPr>
          <w:color w:val="000000" w:themeColor="text1"/>
          <w:sz w:val="20"/>
          <w:szCs w:val="20"/>
        </w:rPr>
        <w:fldChar w:fldCharType="separate"/>
      </w:r>
      <w:r w:rsidR="000D54C5">
        <w:rPr>
          <w:noProof/>
          <w:color w:val="000000" w:themeColor="text1"/>
          <w:sz w:val="20"/>
          <w:szCs w:val="20"/>
        </w:rPr>
        <w:t>104</w:t>
      </w:r>
      <w:r w:rsidRPr="00272A89">
        <w:rPr>
          <w:color w:val="000000" w:themeColor="text1"/>
          <w:sz w:val="20"/>
          <w:szCs w:val="20"/>
        </w:rPr>
        <w:fldChar w:fldCharType="end"/>
      </w:r>
      <w:r w:rsidRPr="00272A89">
        <w:rPr>
          <w:color w:val="000000" w:themeColor="text1"/>
          <w:sz w:val="20"/>
          <w:szCs w:val="20"/>
        </w:rPr>
        <w:t xml:space="preserve">. </w:t>
      </w:r>
      <w:r w:rsidR="00EA4962" w:rsidRPr="00272A89">
        <w:rPr>
          <w:color w:val="000000" w:themeColor="text1"/>
          <w:sz w:val="20"/>
          <w:szCs w:val="20"/>
        </w:rPr>
        <w:t>Төрийн үйлчилгээг цахим хэлбэрт шилжүүлснээр гарсан</w:t>
      </w:r>
      <w:r w:rsidR="008B0397" w:rsidRPr="00272A89">
        <w:rPr>
          <w:color w:val="000000" w:themeColor="text1"/>
          <w:sz w:val="20"/>
          <w:szCs w:val="20"/>
        </w:rPr>
        <w:t xml:space="preserve"> хэмнэлт /</w:t>
      </w:r>
      <w:r w:rsidR="007C29E5" w:rsidRPr="00272A89">
        <w:rPr>
          <w:color w:val="000000" w:themeColor="text1"/>
          <w:sz w:val="20"/>
          <w:szCs w:val="20"/>
        </w:rPr>
        <w:t>сая</w:t>
      </w:r>
      <w:r w:rsidR="008B0397" w:rsidRPr="00272A89">
        <w:rPr>
          <w:color w:val="000000" w:themeColor="text1"/>
          <w:sz w:val="20"/>
          <w:szCs w:val="20"/>
        </w:rPr>
        <w:t xml:space="preserve"> төгрөг/</w:t>
      </w:r>
      <w:bookmarkEnd w:id="543"/>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040"/>
        <w:gridCol w:w="1040"/>
        <w:gridCol w:w="1042"/>
        <w:gridCol w:w="1042"/>
        <w:gridCol w:w="1042"/>
        <w:gridCol w:w="1094"/>
        <w:gridCol w:w="1129"/>
        <w:gridCol w:w="1200"/>
      </w:tblGrid>
      <w:tr w:rsidR="00D6186E" w:rsidRPr="00272A89" w14:paraId="380A53D6" w14:textId="77777777" w:rsidTr="00856619">
        <w:trPr>
          <w:trHeight w:val="327"/>
        </w:trPr>
        <w:tc>
          <w:tcPr>
            <w:tcW w:w="1060" w:type="pct"/>
            <w:shd w:val="clear" w:color="auto" w:fill="002060"/>
            <w:vAlign w:val="center"/>
          </w:tcPr>
          <w:p w14:paraId="5E3CBD57" w14:textId="77777777" w:rsidR="00A74F63" w:rsidRPr="00272A89" w:rsidRDefault="00A74F63">
            <w:pPr>
              <w:jc w:val="center"/>
              <w:rPr>
                <w:b/>
                <w:color w:val="FFFFFF" w:themeColor="background1"/>
                <w:sz w:val="18"/>
                <w:szCs w:val="18"/>
              </w:rPr>
            </w:pPr>
            <w:r w:rsidRPr="00272A89">
              <w:rPr>
                <w:b/>
                <w:color w:val="FFFFFF" w:themeColor="background1"/>
                <w:sz w:val="18"/>
                <w:szCs w:val="18"/>
              </w:rPr>
              <w:t>Зардал хэмнэлт</w:t>
            </w:r>
          </w:p>
        </w:tc>
        <w:tc>
          <w:tcPr>
            <w:tcW w:w="540" w:type="pct"/>
            <w:shd w:val="clear" w:color="auto" w:fill="002060"/>
            <w:vAlign w:val="center"/>
          </w:tcPr>
          <w:p w14:paraId="5B389044" w14:textId="77777777" w:rsidR="00A74F63" w:rsidRPr="00272A89" w:rsidRDefault="00A74F63">
            <w:pPr>
              <w:jc w:val="center"/>
              <w:rPr>
                <w:b/>
                <w:color w:val="FFFFFF" w:themeColor="background1"/>
                <w:sz w:val="18"/>
                <w:szCs w:val="18"/>
              </w:rPr>
            </w:pPr>
            <w:r w:rsidRPr="00272A89">
              <w:rPr>
                <w:b/>
                <w:color w:val="FFFFFF" w:themeColor="background1"/>
                <w:sz w:val="18"/>
                <w:szCs w:val="18"/>
              </w:rPr>
              <w:t>2020</w:t>
            </w:r>
          </w:p>
        </w:tc>
        <w:tc>
          <w:tcPr>
            <w:tcW w:w="541" w:type="pct"/>
            <w:shd w:val="clear" w:color="auto" w:fill="002060"/>
            <w:vAlign w:val="center"/>
          </w:tcPr>
          <w:p w14:paraId="24035C7E" w14:textId="77777777" w:rsidR="00A74F63" w:rsidRPr="00272A89" w:rsidRDefault="00A74F63">
            <w:pPr>
              <w:jc w:val="center"/>
              <w:rPr>
                <w:b/>
                <w:color w:val="FFFFFF" w:themeColor="background1"/>
                <w:sz w:val="18"/>
                <w:szCs w:val="18"/>
              </w:rPr>
            </w:pPr>
            <w:r w:rsidRPr="00272A89">
              <w:rPr>
                <w:b/>
                <w:color w:val="FFFFFF" w:themeColor="background1"/>
                <w:sz w:val="18"/>
                <w:szCs w:val="18"/>
              </w:rPr>
              <w:t>2021</w:t>
            </w:r>
          </w:p>
        </w:tc>
        <w:tc>
          <w:tcPr>
            <w:tcW w:w="541" w:type="pct"/>
            <w:shd w:val="clear" w:color="auto" w:fill="002060"/>
            <w:vAlign w:val="center"/>
          </w:tcPr>
          <w:p w14:paraId="300014CF" w14:textId="77777777" w:rsidR="00A74F63" w:rsidRPr="00272A89" w:rsidRDefault="00A74F63">
            <w:pPr>
              <w:jc w:val="center"/>
              <w:rPr>
                <w:b/>
                <w:color w:val="FFFFFF" w:themeColor="background1"/>
                <w:sz w:val="18"/>
                <w:szCs w:val="18"/>
              </w:rPr>
            </w:pPr>
            <w:r w:rsidRPr="00272A89">
              <w:rPr>
                <w:b/>
                <w:color w:val="FFFFFF" w:themeColor="background1"/>
                <w:sz w:val="18"/>
                <w:szCs w:val="18"/>
              </w:rPr>
              <w:t>2022</w:t>
            </w:r>
          </w:p>
        </w:tc>
        <w:tc>
          <w:tcPr>
            <w:tcW w:w="541" w:type="pct"/>
            <w:shd w:val="clear" w:color="auto" w:fill="002060"/>
            <w:vAlign w:val="center"/>
          </w:tcPr>
          <w:p w14:paraId="0E2B042C" w14:textId="77777777" w:rsidR="00A74F63" w:rsidRPr="00272A89" w:rsidRDefault="00A74F63">
            <w:pPr>
              <w:jc w:val="center"/>
              <w:rPr>
                <w:b/>
                <w:color w:val="FFFFFF" w:themeColor="background1"/>
                <w:sz w:val="18"/>
                <w:szCs w:val="18"/>
              </w:rPr>
            </w:pPr>
            <w:r w:rsidRPr="00272A89">
              <w:rPr>
                <w:b/>
                <w:color w:val="FFFFFF" w:themeColor="background1"/>
                <w:sz w:val="18"/>
                <w:szCs w:val="18"/>
              </w:rPr>
              <w:t>2023</w:t>
            </w:r>
          </w:p>
        </w:tc>
        <w:tc>
          <w:tcPr>
            <w:tcW w:w="568" w:type="pct"/>
            <w:shd w:val="clear" w:color="auto" w:fill="002060"/>
            <w:vAlign w:val="center"/>
          </w:tcPr>
          <w:p w14:paraId="234BBD97" w14:textId="77777777" w:rsidR="00A74F63" w:rsidRPr="00272A89" w:rsidRDefault="00A74F63">
            <w:pPr>
              <w:jc w:val="center"/>
              <w:rPr>
                <w:b/>
                <w:color w:val="FFFFFF" w:themeColor="background1"/>
                <w:sz w:val="18"/>
                <w:szCs w:val="18"/>
              </w:rPr>
            </w:pPr>
            <w:r w:rsidRPr="00272A89">
              <w:rPr>
                <w:b/>
                <w:color w:val="FFFFFF" w:themeColor="background1"/>
                <w:sz w:val="18"/>
                <w:szCs w:val="18"/>
              </w:rPr>
              <w:t>2024</w:t>
            </w:r>
          </w:p>
        </w:tc>
        <w:tc>
          <w:tcPr>
            <w:tcW w:w="586" w:type="pct"/>
            <w:shd w:val="clear" w:color="auto" w:fill="002060"/>
            <w:vAlign w:val="center"/>
          </w:tcPr>
          <w:p w14:paraId="2BB506C6" w14:textId="77777777" w:rsidR="00A74F63" w:rsidRPr="00272A89" w:rsidRDefault="00A74F63">
            <w:pPr>
              <w:jc w:val="center"/>
              <w:rPr>
                <w:b/>
                <w:color w:val="FFFFFF" w:themeColor="background1"/>
                <w:sz w:val="18"/>
                <w:szCs w:val="18"/>
              </w:rPr>
            </w:pPr>
            <w:r w:rsidRPr="00272A89">
              <w:rPr>
                <w:b/>
                <w:color w:val="FFFFFF" w:themeColor="background1"/>
                <w:sz w:val="18"/>
                <w:szCs w:val="18"/>
              </w:rPr>
              <w:t>2025</w:t>
            </w:r>
          </w:p>
        </w:tc>
        <w:tc>
          <w:tcPr>
            <w:tcW w:w="623" w:type="pct"/>
            <w:shd w:val="clear" w:color="auto" w:fill="002060"/>
            <w:vAlign w:val="center"/>
          </w:tcPr>
          <w:p w14:paraId="5AD1A741" w14:textId="77777777" w:rsidR="00A74F63" w:rsidRPr="00272A89" w:rsidRDefault="00A74F63">
            <w:pPr>
              <w:jc w:val="center"/>
              <w:rPr>
                <w:b/>
                <w:color w:val="FFFFFF" w:themeColor="background1"/>
                <w:sz w:val="18"/>
                <w:szCs w:val="18"/>
              </w:rPr>
            </w:pPr>
            <w:r w:rsidRPr="00272A89">
              <w:rPr>
                <w:b/>
                <w:color w:val="FFFFFF" w:themeColor="background1"/>
                <w:sz w:val="18"/>
                <w:szCs w:val="18"/>
              </w:rPr>
              <w:t>Нийт</w:t>
            </w:r>
          </w:p>
        </w:tc>
      </w:tr>
      <w:tr w:rsidR="00D6186E" w:rsidRPr="00272A89" w14:paraId="146D4FCF" w14:textId="77777777" w:rsidTr="00856619">
        <w:trPr>
          <w:trHeight w:val="913"/>
        </w:trPr>
        <w:tc>
          <w:tcPr>
            <w:tcW w:w="1060" w:type="pct"/>
            <w:vAlign w:val="center"/>
          </w:tcPr>
          <w:p w14:paraId="7F3F0FCE" w14:textId="77777777" w:rsidR="00A74F63" w:rsidRPr="00272A89" w:rsidRDefault="00A74F63" w:rsidP="000D3875">
            <w:pPr>
              <w:ind w:right="81"/>
              <w:rPr>
                <w:color w:val="000000" w:themeColor="text1"/>
                <w:sz w:val="18"/>
                <w:szCs w:val="18"/>
              </w:rPr>
            </w:pPr>
            <w:r w:rsidRPr="00272A89">
              <w:rPr>
                <w:color w:val="000000" w:themeColor="text1"/>
                <w:sz w:val="18"/>
                <w:szCs w:val="18"/>
              </w:rPr>
              <w:t>Иргэн төрийн үйлчилгээ авахдаа үйлчилгээ үзүүлэгч байгууллага руу очих, буцах үйл ажиллагаа /унаа/-ны зардал</w:t>
            </w:r>
          </w:p>
        </w:tc>
        <w:tc>
          <w:tcPr>
            <w:tcW w:w="540" w:type="pct"/>
            <w:vAlign w:val="center"/>
          </w:tcPr>
          <w:p w14:paraId="314E5496" w14:textId="41F527C7" w:rsidR="00A74F63" w:rsidRPr="00272A89" w:rsidRDefault="00A74F63" w:rsidP="002E2FA9">
            <w:pPr>
              <w:jc w:val="center"/>
              <w:rPr>
                <w:color w:val="000000" w:themeColor="text1"/>
                <w:sz w:val="18"/>
                <w:szCs w:val="18"/>
              </w:rPr>
            </w:pPr>
            <w:r w:rsidRPr="00272A89">
              <w:rPr>
                <w:color w:val="000000" w:themeColor="text1"/>
                <w:sz w:val="18"/>
                <w:szCs w:val="18"/>
              </w:rPr>
              <w:t>272</w:t>
            </w:r>
            <w:r w:rsidR="0004644F" w:rsidRPr="00272A89">
              <w:rPr>
                <w:color w:val="000000" w:themeColor="text1"/>
                <w:sz w:val="18"/>
                <w:szCs w:val="18"/>
              </w:rPr>
              <w:t>.</w:t>
            </w:r>
            <w:r w:rsidR="002D4609" w:rsidRPr="00272A89">
              <w:rPr>
                <w:color w:val="000000" w:themeColor="text1"/>
                <w:sz w:val="18"/>
                <w:szCs w:val="18"/>
              </w:rPr>
              <w:t xml:space="preserve">3 </w:t>
            </w:r>
          </w:p>
        </w:tc>
        <w:tc>
          <w:tcPr>
            <w:tcW w:w="541" w:type="pct"/>
            <w:vAlign w:val="center"/>
          </w:tcPr>
          <w:p w14:paraId="250FD6FC" w14:textId="318B0761" w:rsidR="00A74F63" w:rsidRPr="00272A89" w:rsidRDefault="00A74F63" w:rsidP="002E2FA9">
            <w:pPr>
              <w:jc w:val="center"/>
              <w:rPr>
                <w:color w:val="000000" w:themeColor="text1"/>
                <w:sz w:val="18"/>
                <w:szCs w:val="18"/>
              </w:rPr>
            </w:pPr>
            <w:r w:rsidRPr="00272A89">
              <w:rPr>
                <w:color w:val="000000" w:themeColor="text1"/>
                <w:sz w:val="18"/>
                <w:szCs w:val="18"/>
              </w:rPr>
              <w:t>7,658</w:t>
            </w:r>
            <w:r w:rsidR="00272712" w:rsidRPr="00272A89">
              <w:rPr>
                <w:color w:val="000000" w:themeColor="text1"/>
                <w:sz w:val="18"/>
                <w:szCs w:val="18"/>
              </w:rPr>
              <w:t xml:space="preserve">.1 </w:t>
            </w:r>
          </w:p>
        </w:tc>
        <w:tc>
          <w:tcPr>
            <w:tcW w:w="541" w:type="pct"/>
            <w:vAlign w:val="center"/>
          </w:tcPr>
          <w:p w14:paraId="6BB748E0" w14:textId="46591A56" w:rsidR="00A74F63" w:rsidRPr="00272A89" w:rsidRDefault="00A74F63" w:rsidP="002E2FA9">
            <w:pPr>
              <w:jc w:val="center"/>
              <w:rPr>
                <w:color w:val="000000" w:themeColor="text1"/>
                <w:sz w:val="18"/>
                <w:szCs w:val="18"/>
              </w:rPr>
            </w:pPr>
            <w:r w:rsidRPr="00272A89">
              <w:rPr>
                <w:color w:val="000000" w:themeColor="text1"/>
                <w:sz w:val="18"/>
                <w:szCs w:val="18"/>
              </w:rPr>
              <w:t>18,203</w:t>
            </w:r>
            <w:r w:rsidR="00BD6CFF" w:rsidRPr="00272A89">
              <w:rPr>
                <w:color w:val="000000" w:themeColor="text1"/>
                <w:sz w:val="18"/>
                <w:szCs w:val="18"/>
              </w:rPr>
              <w:t xml:space="preserve">. </w:t>
            </w:r>
          </w:p>
        </w:tc>
        <w:tc>
          <w:tcPr>
            <w:tcW w:w="541" w:type="pct"/>
            <w:vAlign w:val="center"/>
          </w:tcPr>
          <w:p w14:paraId="7173B694" w14:textId="30348394" w:rsidR="00A74F63" w:rsidRPr="00272A89" w:rsidRDefault="00A74F63" w:rsidP="002E2FA9">
            <w:pPr>
              <w:jc w:val="center"/>
              <w:rPr>
                <w:color w:val="000000" w:themeColor="text1"/>
                <w:sz w:val="18"/>
                <w:szCs w:val="18"/>
              </w:rPr>
            </w:pPr>
            <w:r w:rsidRPr="00272A89">
              <w:rPr>
                <w:color w:val="000000" w:themeColor="text1"/>
                <w:sz w:val="18"/>
                <w:szCs w:val="18"/>
              </w:rPr>
              <w:t>21,883</w:t>
            </w:r>
            <w:r w:rsidR="00BD6CFF" w:rsidRPr="00272A89">
              <w:rPr>
                <w:color w:val="000000" w:themeColor="text1"/>
                <w:sz w:val="18"/>
                <w:szCs w:val="18"/>
              </w:rPr>
              <w:t xml:space="preserve">.4 </w:t>
            </w:r>
          </w:p>
        </w:tc>
        <w:tc>
          <w:tcPr>
            <w:tcW w:w="568" w:type="pct"/>
            <w:vAlign w:val="center"/>
          </w:tcPr>
          <w:p w14:paraId="7F3039AF" w14:textId="0169D98F" w:rsidR="00A74F63" w:rsidRPr="00272A89" w:rsidRDefault="00A74F63" w:rsidP="002E2FA9">
            <w:pPr>
              <w:jc w:val="center"/>
              <w:rPr>
                <w:color w:val="000000" w:themeColor="text1"/>
                <w:sz w:val="18"/>
                <w:szCs w:val="18"/>
              </w:rPr>
            </w:pPr>
            <w:r w:rsidRPr="00272A89">
              <w:rPr>
                <w:color w:val="000000" w:themeColor="text1"/>
                <w:sz w:val="18"/>
                <w:szCs w:val="18"/>
              </w:rPr>
              <w:t>31,910</w:t>
            </w:r>
            <w:r w:rsidR="00BD6CFF" w:rsidRPr="00272A89">
              <w:rPr>
                <w:color w:val="000000" w:themeColor="text1"/>
                <w:sz w:val="18"/>
                <w:szCs w:val="18"/>
              </w:rPr>
              <w:t>.</w:t>
            </w:r>
            <w:r w:rsidRPr="00272A89">
              <w:rPr>
                <w:color w:val="000000" w:themeColor="text1"/>
                <w:sz w:val="18"/>
                <w:szCs w:val="18"/>
              </w:rPr>
              <w:t>8</w:t>
            </w:r>
            <w:r w:rsidR="00BD6CFF" w:rsidRPr="00272A89">
              <w:rPr>
                <w:color w:val="000000" w:themeColor="text1"/>
                <w:sz w:val="18"/>
                <w:szCs w:val="18"/>
              </w:rPr>
              <w:t xml:space="preserve"> </w:t>
            </w:r>
          </w:p>
        </w:tc>
        <w:tc>
          <w:tcPr>
            <w:tcW w:w="586" w:type="pct"/>
            <w:vAlign w:val="center"/>
          </w:tcPr>
          <w:p w14:paraId="7821DA65" w14:textId="5528BF1D" w:rsidR="00A74F63" w:rsidRPr="00272A89" w:rsidRDefault="00AC0605" w:rsidP="002E2FA9">
            <w:pPr>
              <w:jc w:val="center"/>
              <w:rPr>
                <w:color w:val="000000" w:themeColor="text1"/>
                <w:sz w:val="18"/>
                <w:szCs w:val="18"/>
              </w:rPr>
            </w:pPr>
            <w:r w:rsidRPr="00272A89">
              <w:rPr>
                <w:color w:val="000000" w:themeColor="text1"/>
                <w:sz w:val="18"/>
                <w:szCs w:val="18"/>
              </w:rPr>
              <w:t>26,457.8</w:t>
            </w:r>
            <w:r w:rsidR="002C2A62" w:rsidRPr="00272A89">
              <w:rPr>
                <w:color w:val="000000" w:themeColor="text1"/>
                <w:sz w:val="18"/>
                <w:szCs w:val="18"/>
              </w:rPr>
              <w:t xml:space="preserve"> </w:t>
            </w:r>
          </w:p>
        </w:tc>
        <w:tc>
          <w:tcPr>
            <w:tcW w:w="623" w:type="pct"/>
            <w:vAlign w:val="center"/>
          </w:tcPr>
          <w:p w14:paraId="45C43D37" w14:textId="750BA466" w:rsidR="00A74F63" w:rsidRPr="00272A89" w:rsidRDefault="00A74F63" w:rsidP="002E2FA9">
            <w:pPr>
              <w:jc w:val="center"/>
              <w:rPr>
                <w:color w:val="000000" w:themeColor="text1"/>
                <w:sz w:val="18"/>
                <w:szCs w:val="18"/>
              </w:rPr>
            </w:pPr>
            <w:r w:rsidRPr="00272A89">
              <w:rPr>
                <w:color w:val="000000" w:themeColor="text1"/>
                <w:sz w:val="18"/>
                <w:szCs w:val="18"/>
              </w:rPr>
              <w:t>106,385</w:t>
            </w:r>
            <w:r w:rsidR="000D3875" w:rsidRPr="00272A89">
              <w:rPr>
                <w:color w:val="000000" w:themeColor="text1"/>
                <w:sz w:val="18"/>
                <w:szCs w:val="18"/>
              </w:rPr>
              <w:t>.</w:t>
            </w:r>
            <w:r w:rsidRPr="00272A89">
              <w:rPr>
                <w:color w:val="000000" w:themeColor="text1"/>
                <w:sz w:val="18"/>
                <w:szCs w:val="18"/>
              </w:rPr>
              <w:t>3</w:t>
            </w:r>
            <w:r w:rsidR="000D3875" w:rsidRPr="00272A89">
              <w:rPr>
                <w:color w:val="000000" w:themeColor="text1"/>
                <w:sz w:val="18"/>
                <w:szCs w:val="18"/>
              </w:rPr>
              <w:t xml:space="preserve"> </w:t>
            </w:r>
          </w:p>
        </w:tc>
      </w:tr>
      <w:tr w:rsidR="00D6186E" w:rsidRPr="00272A89" w14:paraId="155F1573" w14:textId="77777777" w:rsidTr="00856619">
        <w:trPr>
          <w:trHeight w:val="744"/>
        </w:trPr>
        <w:tc>
          <w:tcPr>
            <w:tcW w:w="1060" w:type="pct"/>
            <w:vAlign w:val="center"/>
          </w:tcPr>
          <w:p w14:paraId="409B7019" w14:textId="77777777" w:rsidR="00A74F63" w:rsidRPr="00272A89" w:rsidRDefault="00A74F63">
            <w:pPr>
              <w:rPr>
                <w:color w:val="000000" w:themeColor="text1"/>
                <w:sz w:val="18"/>
                <w:szCs w:val="18"/>
              </w:rPr>
            </w:pPr>
            <w:r w:rsidRPr="00272A89">
              <w:rPr>
                <w:color w:val="000000" w:themeColor="text1"/>
                <w:sz w:val="18"/>
                <w:szCs w:val="18"/>
              </w:rPr>
              <w:t>Иргэн төрийн үйлчилгээ авахдаа зарцуулж байгаа хугацаанаас үүдэлтэй зардал</w:t>
            </w:r>
          </w:p>
        </w:tc>
        <w:tc>
          <w:tcPr>
            <w:tcW w:w="540" w:type="pct"/>
            <w:vAlign w:val="center"/>
          </w:tcPr>
          <w:p w14:paraId="262835E4" w14:textId="7503E3A5" w:rsidR="00A74F63" w:rsidRPr="00272A89" w:rsidRDefault="00A74F63" w:rsidP="002E2FA9">
            <w:pPr>
              <w:jc w:val="center"/>
              <w:rPr>
                <w:color w:val="000000" w:themeColor="text1"/>
                <w:sz w:val="18"/>
                <w:szCs w:val="18"/>
              </w:rPr>
            </w:pPr>
            <w:r w:rsidRPr="00272A89">
              <w:rPr>
                <w:color w:val="000000" w:themeColor="text1"/>
                <w:sz w:val="18"/>
                <w:szCs w:val="18"/>
              </w:rPr>
              <w:t>4,541</w:t>
            </w:r>
            <w:r w:rsidR="000D3875" w:rsidRPr="00272A89">
              <w:rPr>
                <w:color w:val="000000" w:themeColor="text1"/>
                <w:sz w:val="18"/>
                <w:szCs w:val="18"/>
              </w:rPr>
              <w:t>.</w:t>
            </w:r>
            <w:r w:rsidRPr="00272A89">
              <w:rPr>
                <w:color w:val="000000" w:themeColor="text1"/>
                <w:sz w:val="18"/>
                <w:szCs w:val="18"/>
              </w:rPr>
              <w:t>5</w:t>
            </w:r>
            <w:r w:rsidR="000D3875" w:rsidRPr="00272A89">
              <w:rPr>
                <w:color w:val="000000" w:themeColor="text1"/>
                <w:sz w:val="18"/>
                <w:szCs w:val="18"/>
              </w:rPr>
              <w:t xml:space="preserve"> </w:t>
            </w:r>
          </w:p>
        </w:tc>
        <w:tc>
          <w:tcPr>
            <w:tcW w:w="541" w:type="pct"/>
            <w:vAlign w:val="center"/>
          </w:tcPr>
          <w:p w14:paraId="6FA83841" w14:textId="5CE29294" w:rsidR="00A74F63" w:rsidRPr="00272A89" w:rsidRDefault="00A74F63" w:rsidP="002E2FA9">
            <w:pPr>
              <w:jc w:val="center"/>
              <w:rPr>
                <w:color w:val="000000" w:themeColor="text1"/>
                <w:sz w:val="18"/>
                <w:szCs w:val="18"/>
              </w:rPr>
            </w:pPr>
            <w:r w:rsidRPr="00272A89">
              <w:rPr>
                <w:color w:val="000000" w:themeColor="text1"/>
                <w:sz w:val="18"/>
                <w:szCs w:val="18"/>
              </w:rPr>
              <w:t>114,470</w:t>
            </w:r>
            <w:r w:rsidR="000D3875" w:rsidRPr="00272A89">
              <w:rPr>
                <w:color w:val="000000" w:themeColor="text1"/>
                <w:sz w:val="18"/>
                <w:szCs w:val="18"/>
              </w:rPr>
              <w:t>.</w:t>
            </w:r>
            <w:r w:rsidRPr="00272A89">
              <w:rPr>
                <w:color w:val="000000" w:themeColor="text1"/>
                <w:sz w:val="18"/>
                <w:szCs w:val="18"/>
              </w:rPr>
              <w:t>8</w:t>
            </w:r>
            <w:r w:rsidR="000D3875" w:rsidRPr="00272A89">
              <w:rPr>
                <w:color w:val="000000" w:themeColor="text1"/>
                <w:sz w:val="18"/>
                <w:szCs w:val="18"/>
              </w:rPr>
              <w:t xml:space="preserve"> </w:t>
            </w:r>
          </w:p>
        </w:tc>
        <w:tc>
          <w:tcPr>
            <w:tcW w:w="541" w:type="pct"/>
            <w:vAlign w:val="center"/>
          </w:tcPr>
          <w:p w14:paraId="2382F9F2" w14:textId="1C1B0F3A" w:rsidR="00A74F63" w:rsidRPr="00272A89" w:rsidRDefault="00A74F63" w:rsidP="002E2FA9">
            <w:pPr>
              <w:jc w:val="center"/>
              <w:rPr>
                <w:color w:val="000000" w:themeColor="text1"/>
                <w:sz w:val="18"/>
                <w:szCs w:val="18"/>
              </w:rPr>
            </w:pPr>
            <w:r w:rsidRPr="00272A89">
              <w:rPr>
                <w:color w:val="000000" w:themeColor="text1"/>
                <w:sz w:val="18"/>
                <w:szCs w:val="18"/>
              </w:rPr>
              <w:t>280,110</w:t>
            </w:r>
            <w:r w:rsidR="000D3875" w:rsidRPr="00272A89">
              <w:rPr>
                <w:color w:val="000000" w:themeColor="text1"/>
                <w:sz w:val="18"/>
                <w:szCs w:val="18"/>
              </w:rPr>
              <w:t>.</w:t>
            </w:r>
            <w:r w:rsidRPr="00272A89">
              <w:rPr>
                <w:color w:val="000000" w:themeColor="text1"/>
                <w:sz w:val="18"/>
                <w:szCs w:val="18"/>
              </w:rPr>
              <w:t>6</w:t>
            </w:r>
            <w:r w:rsidR="000D3875" w:rsidRPr="00272A89">
              <w:rPr>
                <w:color w:val="000000" w:themeColor="text1"/>
                <w:sz w:val="18"/>
                <w:szCs w:val="18"/>
              </w:rPr>
              <w:t xml:space="preserve"> </w:t>
            </w:r>
          </w:p>
        </w:tc>
        <w:tc>
          <w:tcPr>
            <w:tcW w:w="541" w:type="pct"/>
            <w:vAlign w:val="center"/>
          </w:tcPr>
          <w:p w14:paraId="72BB74C7" w14:textId="56CDD379" w:rsidR="00A74F63" w:rsidRPr="00272A89" w:rsidRDefault="00A74F63" w:rsidP="002E2FA9">
            <w:pPr>
              <w:jc w:val="center"/>
              <w:rPr>
                <w:color w:val="000000" w:themeColor="text1"/>
                <w:sz w:val="18"/>
                <w:szCs w:val="18"/>
              </w:rPr>
            </w:pPr>
            <w:r w:rsidRPr="00272A89">
              <w:rPr>
                <w:color w:val="000000" w:themeColor="text1"/>
                <w:sz w:val="18"/>
                <w:szCs w:val="18"/>
              </w:rPr>
              <w:t>327,518</w:t>
            </w:r>
            <w:r w:rsidR="000D3875" w:rsidRPr="00272A89">
              <w:rPr>
                <w:color w:val="000000" w:themeColor="text1"/>
                <w:sz w:val="18"/>
                <w:szCs w:val="18"/>
              </w:rPr>
              <w:t>.</w:t>
            </w:r>
            <w:r w:rsidRPr="00272A89">
              <w:rPr>
                <w:color w:val="000000" w:themeColor="text1"/>
                <w:sz w:val="18"/>
                <w:szCs w:val="18"/>
              </w:rPr>
              <w:t>4</w:t>
            </w:r>
            <w:r w:rsidR="000D3875" w:rsidRPr="00272A89">
              <w:rPr>
                <w:color w:val="000000" w:themeColor="text1"/>
                <w:sz w:val="18"/>
                <w:szCs w:val="18"/>
              </w:rPr>
              <w:t xml:space="preserve"> </w:t>
            </w:r>
          </w:p>
        </w:tc>
        <w:tc>
          <w:tcPr>
            <w:tcW w:w="568" w:type="pct"/>
            <w:vAlign w:val="center"/>
          </w:tcPr>
          <w:p w14:paraId="1C7BFB85" w14:textId="555371B6" w:rsidR="00A74F63" w:rsidRPr="00272A89" w:rsidRDefault="00A74F63" w:rsidP="002E2FA9">
            <w:pPr>
              <w:jc w:val="center"/>
              <w:rPr>
                <w:color w:val="000000" w:themeColor="text1"/>
                <w:sz w:val="18"/>
                <w:szCs w:val="18"/>
              </w:rPr>
            </w:pPr>
            <w:r w:rsidRPr="00272A89">
              <w:rPr>
                <w:color w:val="000000" w:themeColor="text1"/>
                <w:sz w:val="18"/>
                <w:szCs w:val="18"/>
              </w:rPr>
              <w:t>477,594</w:t>
            </w:r>
            <w:r w:rsidR="000D3875" w:rsidRPr="00272A89">
              <w:rPr>
                <w:color w:val="000000" w:themeColor="text1"/>
                <w:sz w:val="18"/>
                <w:szCs w:val="18"/>
              </w:rPr>
              <w:t>.</w:t>
            </w:r>
            <w:r w:rsidRPr="00272A89">
              <w:rPr>
                <w:color w:val="000000" w:themeColor="text1"/>
                <w:sz w:val="18"/>
                <w:szCs w:val="18"/>
              </w:rPr>
              <w:t>4</w:t>
            </w:r>
            <w:r w:rsidR="003543F5" w:rsidRPr="00272A89">
              <w:rPr>
                <w:color w:val="000000" w:themeColor="text1"/>
                <w:sz w:val="18"/>
                <w:szCs w:val="18"/>
              </w:rPr>
              <w:t xml:space="preserve"> </w:t>
            </w:r>
          </w:p>
        </w:tc>
        <w:tc>
          <w:tcPr>
            <w:tcW w:w="586" w:type="pct"/>
            <w:vAlign w:val="center"/>
          </w:tcPr>
          <w:p w14:paraId="5B6CCF4B" w14:textId="45AA962A" w:rsidR="00A74F63" w:rsidRPr="00272A89" w:rsidRDefault="00A74F63" w:rsidP="002E2FA9">
            <w:pPr>
              <w:jc w:val="center"/>
              <w:rPr>
                <w:color w:val="000000" w:themeColor="text1"/>
                <w:sz w:val="18"/>
                <w:szCs w:val="18"/>
              </w:rPr>
            </w:pPr>
            <w:r w:rsidRPr="00272A89">
              <w:rPr>
                <w:color w:val="000000" w:themeColor="text1"/>
                <w:sz w:val="18"/>
                <w:szCs w:val="18"/>
              </w:rPr>
              <w:t>395,918</w:t>
            </w:r>
            <w:r w:rsidR="003543F5" w:rsidRPr="00272A89">
              <w:rPr>
                <w:color w:val="000000" w:themeColor="text1"/>
                <w:sz w:val="18"/>
                <w:szCs w:val="18"/>
              </w:rPr>
              <w:t>.4</w:t>
            </w:r>
          </w:p>
        </w:tc>
        <w:tc>
          <w:tcPr>
            <w:tcW w:w="623" w:type="pct"/>
            <w:vAlign w:val="center"/>
          </w:tcPr>
          <w:p w14:paraId="78595000" w14:textId="675BBBD8" w:rsidR="00A74F63" w:rsidRPr="00272A89" w:rsidRDefault="00A74F63" w:rsidP="002E2FA9">
            <w:pPr>
              <w:jc w:val="center"/>
              <w:rPr>
                <w:color w:val="000000" w:themeColor="text1"/>
                <w:sz w:val="18"/>
                <w:szCs w:val="18"/>
              </w:rPr>
            </w:pPr>
            <w:r w:rsidRPr="00272A89">
              <w:rPr>
                <w:color w:val="000000" w:themeColor="text1"/>
                <w:sz w:val="18"/>
                <w:szCs w:val="18"/>
              </w:rPr>
              <w:t>1</w:t>
            </w:r>
            <w:r w:rsidR="003C79F7" w:rsidRPr="00272A89">
              <w:rPr>
                <w:color w:val="000000" w:themeColor="text1"/>
                <w:sz w:val="18"/>
                <w:szCs w:val="18"/>
              </w:rPr>
              <w:t>,</w:t>
            </w:r>
            <w:r w:rsidRPr="00272A89">
              <w:rPr>
                <w:color w:val="000000" w:themeColor="text1"/>
                <w:sz w:val="18"/>
                <w:szCs w:val="18"/>
              </w:rPr>
              <w:t>600</w:t>
            </w:r>
            <w:r w:rsidR="00D53CFE" w:rsidRPr="00272A89">
              <w:rPr>
                <w:color w:val="000000" w:themeColor="text1"/>
                <w:sz w:val="18"/>
                <w:szCs w:val="18"/>
              </w:rPr>
              <w:t>,</w:t>
            </w:r>
            <w:r w:rsidRPr="00272A89">
              <w:rPr>
                <w:color w:val="000000" w:themeColor="text1"/>
                <w:sz w:val="18"/>
                <w:szCs w:val="18"/>
              </w:rPr>
              <w:t>15</w:t>
            </w:r>
            <w:r w:rsidR="00D53CFE" w:rsidRPr="00272A89">
              <w:rPr>
                <w:color w:val="000000" w:themeColor="text1"/>
                <w:sz w:val="18"/>
                <w:szCs w:val="18"/>
              </w:rPr>
              <w:t>5</w:t>
            </w:r>
            <w:r w:rsidR="00376AD2" w:rsidRPr="00272A89">
              <w:rPr>
                <w:color w:val="000000" w:themeColor="text1"/>
                <w:sz w:val="18"/>
                <w:szCs w:val="18"/>
              </w:rPr>
              <w:t>.0</w:t>
            </w:r>
            <w:r w:rsidR="00FB71D7" w:rsidRPr="00272A89">
              <w:rPr>
                <w:color w:val="000000" w:themeColor="text1"/>
                <w:sz w:val="18"/>
                <w:szCs w:val="18"/>
              </w:rPr>
              <w:t xml:space="preserve"> </w:t>
            </w:r>
          </w:p>
        </w:tc>
      </w:tr>
      <w:tr w:rsidR="00D6186E" w:rsidRPr="00272A89" w14:paraId="6502D44F" w14:textId="77777777" w:rsidTr="00856619">
        <w:trPr>
          <w:trHeight w:val="386"/>
        </w:trPr>
        <w:tc>
          <w:tcPr>
            <w:tcW w:w="1060" w:type="pct"/>
            <w:vAlign w:val="center"/>
          </w:tcPr>
          <w:p w14:paraId="7BC6A395" w14:textId="77777777" w:rsidR="00A74F63" w:rsidRPr="00272A89" w:rsidRDefault="00A74F63">
            <w:pPr>
              <w:rPr>
                <w:color w:val="000000" w:themeColor="text1"/>
                <w:sz w:val="18"/>
                <w:szCs w:val="18"/>
              </w:rPr>
            </w:pPr>
            <w:r w:rsidRPr="00272A89">
              <w:rPr>
                <w:color w:val="000000" w:themeColor="text1"/>
                <w:sz w:val="18"/>
                <w:szCs w:val="18"/>
              </w:rPr>
              <w:t>Бичиг цаасны зардал</w:t>
            </w:r>
          </w:p>
        </w:tc>
        <w:tc>
          <w:tcPr>
            <w:tcW w:w="540" w:type="pct"/>
            <w:vAlign w:val="center"/>
          </w:tcPr>
          <w:p w14:paraId="0E7E7DEC" w14:textId="4EF4922F" w:rsidR="00A74F63" w:rsidRPr="00272A89" w:rsidRDefault="00A74F63" w:rsidP="002E2FA9">
            <w:pPr>
              <w:jc w:val="center"/>
              <w:rPr>
                <w:color w:val="000000" w:themeColor="text1"/>
                <w:sz w:val="18"/>
                <w:szCs w:val="18"/>
              </w:rPr>
            </w:pPr>
            <w:r w:rsidRPr="00272A89">
              <w:rPr>
                <w:color w:val="000000" w:themeColor="text1"/>
                <w:sz w:val="18"/>
                <w:szCs w:val="18"/>
              </w:rPr>
              <w:t>24</w:t>
            </w:r>
            <w:r w:rsidR="00857107" w:rsidRPr="00272A89">
              <w:rPr>
                <w:color w:val="000000" w:themeColor="text1"/>
                <w:sz w:val="18"/>
                <w:szCs w:val="18"/>
              </w:rPr>
              <w:t xml:space="preserve">.9 </w:t>
            </w:r>
          </w:p>
        </w:tc>
        <w:tc>
          <w:tcPr>
            <w:tcW w:w="541" w:type="pct"/>
            <w:vAlign w:val="center"/>
          </w:tcPr>
          <w:p w14:paraId="25B184B4" w14:textId="5FB96832" w:rsidR="00A74F63" w:rsidRPr="00272A89" w:rsidRDefault="00A74F63" w:rsidP="002E2FA9">
            <w:pPr>
              <w:jc w:val="center"/>
              <w:rPr>
                <w:color w:val="000000" w:themeColor="text1"/>
                <w:sz w:val="18"/>
                <w:szCs w:val="18"/>
              </w:rPr>
            </w:pPr>
            <w:r w:rsidRPr="00272A89">
              <w:rPr>
                <w:color w:val="000000" w:themeColor="text1"/>
                <w:sz w:val="18"/>
                <w:szCs w:val="18"/>
              </w:rPr>
              <w:t>591</w:t>
            </w:r>
            <w:r w:rsidR="00857107" w:rsidRPr="00272A89">
              <w:rPr>
                <w:color w:val="000000" w:themeColor="text1"/>
                <w:sz w:val="18"/>
                <w:szCs w:val="18"/>
              </w:rPr>
              <w:t xml:space="preserve">.4 </w:t>
            </w:r>
          </w:p>
        </w:tc>
        <w:tc>
          <w:tcPr>
            <w:tcW w:w="541" w:type="pct"/>
            <w:vAlign w:val="center"/>
          </w:tcPr>
          <w:p w14:paraId="263CA92F" w14:textId="1DE91DD7" w:rsidR="00A74F63" w:rsidRPr="00272A89" w:rsidRDefault="00A74F63" w:rsidP="002E2FA9">
            <w:pPr>
              <w:jc w:val="center"/>
              <w:rPr>
                <w:color w:val="000000" w:themeColor="text1"/>
                <w:sz w:val="18"/>
                <w:szCs w:val="18"/>
              </w:rPr>
            </w:pPr>
            <w:r w:rsidRPr="00272A89">
              <w:rPr>
                <w:color w:val="000000" w:themeColor="text1"/>
                <w:sz w:val="18"/>
                <w:szCs w:val="18"/>
              </w:rPr>
              <w:t>1,287</w:t>
            </w:r>
            <w:r w:rsidR="000B6609" w:rsidRPr="00272A89">
              <w:rPr>
                <w:color w:val="000000" w:themeColor="text1"/>
                <w:sz w:val="18"/>
                <w:szCs w:val="18"/>
              </w:rPr>
              <w:t>.</w:t>
            </w:r>
            <w:r w:rsidRPr="00272A89">
              <w:rPr>
                <w:color w:val="000000" w:themeColor="text1"/>
                <w:sz w:val="18"/>
                <w:szCs w:val="18"/>
              </w:rPr>
              <w:t>9</w:t>
            </w:r>
            <w:r w:rsidR="000B6609" w:rsidRPr="00272A89">
              <w:rPr>
                <w:color w:val="000000" w:themeColor="text1"/>
                <w:sz w:val="18"/>
                <w:szCs w:val="18"/>
              </w:rPr>
              <w:t xml:space="preserve"> </w:t>
            </w:r>
          </w:p>
        </w:tc>
        <w:tc>
          <w:tcPr>
            <w:tcW w:w="541" w:type="pct"/>
            <w:vAlign w:val="center"/>
          </w:tcPr>
          <w:p w14:paraId="003347F8" w14:textId="62819EDD" w:rsidR="00A74F63" w:rsidRPr="00272A89" w:rsidRDefault="00A74F63" w:rsidP="002E2FA9">
            <w:pPr>
              <w:jc w:val="center"/>
              <w:rPr>
                <w:color w:val="000000" w:themeColor="text1"/>
                <w:sz w:val="18"/>
                <w:szCs w:val="18"/>
              </w:rPr>
            </w:pPr>
            <w:r w:rsidRPr="00272A89">
              <w:rPr>
                <w:color w:val="000000" w:themeColor="text1"/>
                <w:sz w:val="18"/>
                <w:szCs w:val="18"/>
              </w:rPr>
              <w:t>1,548</w:t>
            </w:r>
            <w:r w:rsidR="000B6609" w:rsidRPr="00272A89">
              <w:rPr>
                <w:color w:val="000000" w:themeColor="text1"/>
                <w:sz w:val="18"/>
                <w:szCs w:val="18"/>
              </w:rPr>
              <w:t>.</w:t>
            </w:r>
            <w:r w:rsidRPr="00272A89">
              <w:rPr>
                <w:color w:val="000000" w:themeColor="text1"/>
                <w:sz w:val="18"/>
                <w:szCs w:val="18"/>
              </w:rPr>
              <w:t>3</w:t>
            </w:r>
            <w:r w:rsidR="000B6609" w:rsidRPr="00272A89">
              <w:rPr>
                <w:color w:val="000000" w:themeColor="text1"/>
                <w:sz w:val="18"/>
                <w:szCs w:val="18"/>
              </w:rPr>
              <w:t xml:space="preserve"> </w:t>
            </w:r>
          </w:p>
        </w:tc>
        <w:tc>
          <w:tcPr>
            <w:tcW w:w="568" w:type="pct"/>
            <w:vAlign w:val="center"/>
          </w:tcPr>
          <w:p w14:paraId="4A5CAB0B" w14:textId="3ADCEDD4" w:rsidR="00A74F63" w:rsidRPr="00272A89" w:rsidRDefault="00A74F63" w:rsidP="002E2FA9">
            <w:pPr>
              <w:jc w:val="center"/>
              <w:rPr>
                <w:color w:val="000000" w:themeColor="text1"/>
                <w:sz w:val="18"/>
                <w:szCs w:val="18"/>
              </w:rPr>
            </w:pPr>
            <w:r w:rsidRPr="00272A89">
              <w:rPr>
                <w:color w:val="000000" w:themeColor="text1"/>
                <w:sz w:val="18"/>
                <w:szCs w:val="18"/>
              </w:rPr>
              <w:t>2,257</w:t>
            </w:r>
            <w:r w:rsidR="00F75311" w:rsidRPr="00272A89">
              <w:rPr>
                <w:color w:val="000000" w:themeColor="text1"/>
                <w:sz w:val="18"/>
                <w:szCs w:val="18"/>
              </w:rPr>
              <w:t>.</w:t>
            </w:r>
            <w:r w:rsidR="000B6609" w:rsidRPr="00272A89">
              <w:rPr>
                <w:color w:val="000000" w:themeColor="text1"/>
                <w:sz w:val="18"/>
                <w:szCs w:val="18"/>
              </w:rPr>
              <w:t>8</w:t>
            </w:r>
            <w:r w:rsidR="00F75311" w:rsidRPr="00272A89">
              <w:rPr>
                <w:color w:val="000000" w:themeColor="text1"/>
                <w:sz w:val="18"/>
                <w:szCs w:val="18"/>
              </w:rPr>
              <w:t xml:space="preserve"> </w:t>
            </w:r>
          </w:p>
        </w:tc>
        <w:tc>
          <w:tcPr>
            <w:tcW w:w="586" w:type="pct"/>
            <w:vAlign w:val="center"/>
          </w:tcPr>
          <w:p w14:paraId="601A9671" w14:textId="402C13E2" w:rsidR="00A74F63" w:rsidRPr="00272A89" w:rsidRDefault="00A74F63" w:rsidP="002E2FA9">
            <w:pPr>
              <w:jc w:val="center"/>
              <w:rPr>
                <w:color w:val="000000" w:themeColor="text1"/>
                <w:sz w:val="18"/>
                <w:szCs w:val="18"/>
              </w:rPr>
            </w:pPr>
            <w:r w:rsidRPr="00272A89">
              <w:rPr>
                <w:color w:val="000000" w:themeColor="text1"/>
                <w:sz w:val="18"/>
                <w:szCs w:val="18"/>
              </w:rPr>
              <w:t>1,87</w:t>
            </w:r>
            <w:r w:rsidR="00F75311" w:rsidRPr="00272A89">
              <w:rPr>
                <w:color w:val="000000" w:themeColor="text1"/>
                <w:sz w:val="18"/>
                <w:szCs w:val="18"/>
              </w:rPr>
              <w:t>2</w:t>
            </w:r>
            <w:r w:rsidR="008B1309" w:rsidRPr="00272A89">
              <w:rPr>
                <w:color w:val="000000" w:themeColor="text1"/>
                <w:sz w:val="18"/>
                <w:szCs w:val="18"/>
              </w:rPr>
              <w:t xml:space="preserve">.0 </w:t>
            </w:r>
          </w:p>
        </w:tc>
        <w:tc>
          <w:tcPr>
            <w:tcW w:w="623" w:type="pct"/>
            <w:vAlign w:val="center"/>
          </w:tcPr>
          <w:p w14:paraId="770A6648" w14:textId="0639FB1A" w:rsidR="00A74F63" w:rsidRPr="00272A89" w:rsidRDefault="00A74F63" w:rsidP="002E2FA9">
            <w:pPr>
              <w:jc w:val="center"/>
              <w:rPr>
                <w:color w:val="000000" w:themeColor="text1"/>
                <w:sz w:val="18"/>
                <w:szCs w:val="18"/>
              </w:rPr>
            </w:pPr>
            <w:r w:rsidRPr="00272A89">
              <w:rPr>
                <w:color w:val="000000" w:themeColor="text1"/>
                <w:sz w:val="18"/>
                <w:szCs w:val="18"/>
              </w:rPr>
              <w:t>7,582</w:t>
            </w:r>
            <w:r w:rsidR="008B1309" w:rsidRPr="00272A89">
              <w:rPr>
                <w:color w:val="000000" w:themeColor="text1"/>
                <w:sz w:val="18"/>
                <w:szCs w:val="18"/>
              </w:rPr>
              <w:t xml:space="preserve">.2 </w:t>
            </w:r>
          </w:p>
        </w:tc>
      </w:tr>
      <w:tr w:rsidR="00D6186E" w:rsidRPr="00272A89" w14:paraId="45EC5DB9" w14:textId="77777777" w:rsidTr="00856619">
        <w:trPr>
          <w:trHeight w:val="444"/>
        </w:trPr>
        <w:tc>
          <w:tcPr>
            <w:tcW w:w="1060" w:type="pct"/>
            <w:vAlign w:val="center"/>
          </w:tcPr>
          <w:p w14:paraId="3897DA27" w14:textId="77777777" w:rsidR="00A74F63" w:rsidRPr="00272A89" w:rsidRDefault="00A74F63" w:rsidP="004C0750">
            <w:pPr>
              <w:rPr>
                <w:color w:val="000000" w:themeColor="text1"/>
                <w:sz w:val="18"/>
                <w:szCs w:val="18"/>
              </w:rPr>
            </w:pPr>
            <w:r w:rsidRPr="00272A89">
              <w:rPr>
                <w:color w:val="000000" w:themeColor="text1"/>
                <w:sz w:val="18"/>
                <w:szCs w:val="18"/>
              </w:rPr>
              <w:t>Нийт</w:t>
            </w:r>
          </w:p>
        </w:tc>
        <w:tc>
          <w:tcPr>
            <w:tcW w:w="540" w:type="pct"/>
            <w:vAlign w:val="center"/>
          </w:tcPr>
          <w:p w14:paraId="3498E2E2" w14:textId="7F2861FA" w:rsidR="00A74F63" w:rsidRPr="00272A89" w:rsidRDefault="00A74F63" w:rsidP="002E2FA9">
            <w:pPr>
              <w:jc w:val="center"/>
              <w:rPr>
                <w:color w:val="000000" w:themeColor="text1"/>
                <w:sz w:val="18"/>
                <w:szCs w:val="18"/>
              </w:rPr>
            </w:pPr>
            <w:r w:rsidRPr="00272A89">
              <w:rPr>
                <w:color w:val="000000" w:themeColor="text1"/>
                <w:sz w:val="18"/>
                <w:szCs w:val="18"/>
              </w:rPr>
              <w:t>4,838</w:t>
            </w:r>
            <w:r w:rsidR="00B70939" w:rsidRPr="00272A89">
              <w:rPr>
                <w:color w:val="000000" w:themeColor="text1"/>
                <w:sz w:val="18"/>
                <w:szCs w:val="18"/>
              </w:rPr>
              <w:t xml:space="preserve">.7 </w:t>
            </w:r>
          </w:p>
        </w:tc>
        <w:tc>
          <w:tcPr>
            <w:tcW w:w="541" w:type="pct"/>
            <w:vAlign w:val="center"/>
          </w:tcPr>
          <w:p w14:paraId="6844D456" w14:textId="4260B83C" w:rsidR="00A74F63" w:rsidRPr="00272A89" w:rsidRDefault="00A74F63" w:rsidP="002E2FA9">
            <w:pPr>
              <w:jc w:val="center"/>
              <w:rPr>
                <w:color w:val="000000" w:themeColor="text1"/>
                <w:sz w:val="18"/>
                <w:szCs w:val="18"/>
              </w:rPr>
            </w:pPr>
            <w:r w:rsidRPr="00272A89">
              <w:rPr>
                <w:color w:val="000000" w:themeColor="text1"/>
                <w:sz w:val="18"/>
                <w:szCs w:val="18"/>
              </w:rPr>
              <w:t>122,720</w:t>
            </w:r>
            <w:r w:rsidR="00B70939" w:rsidRPr="00272A89">
              <w:rPr>
                <w:color w:val="000000" w:themeColor="text1"/>
                <w:sz w:val="18"/>
                <w:szCs w:val="18"/>
              </w:rPr>
              <w:t>.</w:t>
            </w:r>
            <w:r w:rsidRPr="00272A89">
              <w:rPr>
                <w:color w:val="000000" w:themeColor="text1"/>
                <w:sz w:val="18"/>
                <w:szCs w:val="18"/>
              </w:rPr>
              <w:t>3</w:t>
            </w:r>
            <w:r w:rsidR="00B70939" w:rsidRPr="00272A89">
              <w:rPr>
                <w:color w:val="000000" w:themeColor="text1"/>
                <w:sz w:val="18"/>
                <w:szCs w:val="18"/>
              </w:rPr>
              <w:t xml:space="preserve"> </w:t>
            </w:r>
          </w:p>
        </w:tc>
        <w:tc>
          <w:tcPr>
            <w:tcW w:w="541" w:type="pct"/>
            <w:vAlign w:val="center"/>
          </w:tcPr>
          <w:p w14:paraId="3392D816" w14:textId="6DACECE1" w:rsidR="00A74F63" w:rsidRPr="00272A89" w:rsidRDefault="00A74F63" w:rsidP="002E2FA9">
            <w:pPr>
              <w:jc w:val="center"/>
              <w:rPr>
                <w:color w:val="000000" w:themeColor="text1"/>
                <w:sz w:val="18"/>
                <w:szCs w:val="18"/>
              </w:rPr>
            </w:pPr>
            <w:r w:rsidRPr="00272A89">
              <w:rPr>
                <w:color w:val="000000" w:themeColor="text1"/>
                <w:sz w:val="18"/>
                <w:szCs w:val="18"/>
              </w:rPr>
              <w:t>299,60</w:t>
            </w:r>
            <w:r w:rsidR="00907EB0" w:rsidRPr="00272A89">
              <w:rPr>
                <w:color w:val="000000" w:themeColor="text1"/>
                <w:sz w:val="18"/>
                <w:szCs w:val="18"/>
              </w:rPr>
              <w:t xml:space="preserve">2.0 </w:t>
            </w:r>
          </w:p>
        </w:tc>
        <w:tc>
          <w:tcPr>
            <w:tcW w:w="541" w:type="pct"/>
            <w:vAlign w:val="center"/>
          </w:tcPr>
          <w:p w14:paraId="23788C9A" w14:textId="0298E647" w:rsidR="00A74F63" w:rsidRPr="00272A89" w:rsidRDefault="00A74F63" w:rsidP="002E2FA9">
            <w:pPr>
              <w:jc w:val="center"/>
              <w:rPr>
                <w:color w:val="000000" w:themeColor="text1"/>
                <w:sz w:val="18"/>
                <w:szCs w:val="18"/>
              </w:rPr>
            </w:pPr>
            <w:r w:rsidRPr="00272A89">
              <w:rPr>
                <w:color w:val="000000" w:themeColor="text1"/>
                <w:sz w:val="18"/>
                <w:szCs w:val="18"/>
              </w:rPr>
              <w:t>350,950</w:t>
            </w:r>
            <w:r w:rsidR="004B393E" w:rsidRPr="00272A89">
              <w:rPr>
                <w:color w:val="000000" w:themeColor="text1"/>
                <w:sz w:val="18"/>
                <w:szCs w:val="18"/>
              </w:rPr>
              <w:t xml:space="preserve">.1 </w:t>
            </w:r>
          </w:p>
        </w:tc>
        <w:tc>
          <w:tcPr>
            <w:tcW w:w="568" w:type="pct"/>
            <w:vAlign w:val="center"/>
          </w:tcPr>
          <w:p w14:paraId="62B6A3CB" w14:textId="78BFA90B" w:rsidR="00A74F63" w:rsidRPr="00272A89" w:rsidRDefault="00A74F63" w:rsidP="002E2FA9">
            <w:pPr>
              <w:jc w:val="center"/>
              <w:rPr>
                <w:color w:val="000000" w:themeColor="text1"/>
                <w:sz w:val="18"/>
                <w:szCs w:val="18"/>
              </w:rPr>
            </w:pPr>
            <w:r w:rsidRPr="00272A89">
              <w:rPr>
                <w:color w:val="000000" w:themeColor="text1"/>
                <w:sz w:val="18"/>
                <w:szCs w:val="18"/>
              </w:rPr>
              <w:t>511,76</w:t>
            </w:r>
            <w:r w:rsidR="004C289F" w:rsidRPr="00272A89">
              <w:rPr>
                <w:color w:val="000000" w:themeColor="text1"/>
                <w:sz w:val="18"/>
                <w:szCs w:val="18"/>
              </w:rPr>
              <w:t xml:space="preserve">3.0 </w:t>
            </w:r>
          </w:p>
        </w:tc>
        <w:tc>
          <w:tcPr>
            <w:tcW w:w="586" w:type="pct"/>
            <w:vAlign w:val="center"/>
          </w:tcPr>
          <w:p w14:paraId="13B69743" w14:textId="20F3A0F6" w:rsidR="00A74F63" w:rsidRPr="00272A89" w:rsidRDefault="00A74F63" w:rsidP="002E2FA9">
            <w:pPr>
              <w:jc w:val="center"/>
              <w:rPr>
                <w:color w:val="000000" w:themeColor="text1"/>
                <w:sz w:val="18"/>
                <w:szCs w:val="18"/>
              </w:rPr>
            </w:pPr>
            <w:r w:rsidRPr="00272A89">
              <w:rPr>
                <w:color w:val="000000" w:themeColor="text1"/>
                <w:sz w:val="18"/>
                <w:szCs w:val="18"/>
              </w:rPr>
              <w:t>424,248</w:t>
            </w:r>
            <w:r w:rsidR="004C289F" w:rsidRPr="00272A89">
              <w:rPr>
                <w:color w:val="000000" w:themeColor="text1"/>
                <w:sz w:val="18"/>
                <w:szCs w:val="18"/>
              </w:rPr>
              <w:t>.</w:t>
            </w:r>
            <w:r w:rsidRPr="00272A89">
              <w:rPr>
                <w:color w:val="000000" w:themeColor="text1"/>
                <w:sz w:val="18"/>
                <w:szCs w:val="18"/>
              </w:rPr>
              <w:t>1</w:t>
            </w:r>
            <w:r w:rsidR="004C289F" w:rsidRPr="00272A89">
              <w:rPr>
                <w:color w:val="000000" w:themeColor="text1"/>
                <w:sz w:val="18"/>
                <w:szCs w:val="18"/>
              </w:rPr>
              <w:t xml:space="preserve"> </w:t>
            </w:r>
          </w:p>
        </w:tc>
        <w:tc>
          <w:tcPr>
            <w:tcW w:w="623" w:type="pct"/>
            <w:vAlign w:val="center"/>
          </w:tcPr>
          <w:p w14:paraId="5ED5AA1F" w14:textId="5F45E744" w:rsidR="00A74F63" w:rsidRPr="00272A89" w:rsidRDefault="00A74F63" w:rsidP="002E2FA9">
            <w:pPr>
              <w:jc w:val="center"/>
              <w:rPr>
                <w:color w:val="000000" w:themeColor="text1"/>
                <w:sz w:val="18"/>
                <w:szCs w:val="18"/>
              </w:rPr>
            </w:pPr>
            <w:r w:rsidRPr="00272A89">
              <w:rPr>
                <w:color w:val="000000" w:themeColor="text1"/>
                <w:sz w:val="18"/>
                <w:szCs w:val="18"/>
              </w:rPr>
              <w:t>1,714,121,</w:t>
            </w:r>
            <w:r w:rsidR="004C0750" w:rsidRPr="00272A89">
              <w:rPr>
                <w:color w:val="000000" w:themeColor="text1"/>
                <w:sz w:val="18"/>
                <w:szCs w:val="18"/>
              </w:rPr>
              <w:t xml:space="preserve">7 </w:t>
            </w:r>
          </w:p>
        </w:tc>
      </w:tr>
    </w:tbl>
    <w:p w14:paraId="17D462B8" w14:textId="56A53565" w:rsidR="00A74F63" w:rsidRPr="00272A89" w:rsidRDefault="00CB66F6" w:rsidP="00CB66F6">
      <w:pPr>
        <w:spacing w:line="23" w:lineRule="atLeast"/>
        <w:jc w:val="right"/>
        <w:rPr>
          <w:i/>
          <w:color w:val="000000" w:themeColor="text1"/>
          <w:sz w:val="20"/>
          <w:szCs w:val="20"/>
        </w:rPr>
      </w:pPr>
      <w:r w:rsidRPr="00272A89">
        <w:rPr>
          <w:i/>
          <w:iCs/>
          <w:color w:val="000000" w:themeColor="text1"/>
          <w:sz w:val="20"/>
          <w:szCs w:val="20"/>
        </w:rPr>
        <w:t xml:space="preserve">Эх сурвалж: </w:t>
      </w:r>
      <w:r w:rsidR="008A0AFE" w:rsidRPr="00272A89">
        <w:rPr>
          <w:i/>
          <w:iCs/>
          <w:color w:val="000000" w:themeColor="text1"/>
          <w:sz w:val="20"/>
          <w:szCs w:val="20"/>
        </w:rPr>
        <w:t>Цахим хөгжил, инновац, харилцаа холбооны яам</w:t>
      </w:r>
    </w:p>
    <w:p w14:paraId="49DBDE85" w14:textId="77777777" w:rsidR="00A74F63" w:rsidRPr="00272A89" w:rsidRDefault="00A74F63" w:rsidP="00A74F63">
      <w:pPr>
        <w:spacing w:line="23" w:lineRule="atLeast"/>
        <w:ind w:firstLine="720"/>
        <w:rPr>
          <w:color w:val="000000" w:themeColor="text1"/>
        </w:rPr>
      </w:pPr>
      <w:r w:rsidRPr="00272A89">
        <w:rPr>
          <w:color w:val="000000" w:themeColor="text1"/>
        </w:rPr>
        <w:lastRenderedPageBreak/>
        <w:t xml:space="preserve">Мөн хөдөө орон нутаг, алслагдсан сум, суурин газар болон хилийн чанадад байгаа ард иргэд, байгууллагуудад төрийн үйлчилгээг түргэн шуурхай, хүртээмжтэй хүргэх зорилгоор Засгийн газрын хэрэгжүүлэгч агентлаг Төрийн цахим үйлчилгээний зохицуулалтын газрыг 2023 онд байгуулж, түүний салбар, харьяа төрийн үйлчилгээний “ХУРДАН” цэгийг нийслэлд 145, орон нутагт 332, хилийн чанад дахь 31 улсын 47 байршилд, хилийн 1 боомтод тус тус нээж, 43 байгууллагын 471 үйлчилгээг нийт нийт 524 цэгээр дамжуулан 1,2 сая гаруй хүн, хуулийн этгээдэд үзүүлсэн. </w:t>
      </w:r>
    </w:p>
    <w:p w14:paraId="12F47E91" w14:textId="250BDC40" w:rsidR="00A74F63" w:rsidRPr="00272A89" w:rsidRDefault="00A74F63" w:rsidP="00A74F63">
      <w:pPr>
        <w:spacing w:line="23" w:lineRule="atLeast"/>
        <w:ind w:firstLine="720"/>
        <w:rPr>
          <w:color w:val="000000" w:themeColor="text1"/>
        </w:rPr>
      </w:pPr>
      <w:r w:rsidRPr="00272A89">
        <w:rPr>
          <w:color w:val="000000" w:themeColor="text1"/>
        </w:rPr>
        <w:t>Эдгээр үйл ажиллагааны үр дүнд Нэгдсэн Үндэстний Байгууллагаас хоёр жил тутам шинэчлэн гаргадаг “Цахим засаглалын хөгжлийн индекс”-ээр Монгол Улс 2020 онд 193 орноос 92 дугаарт, 2022 онд 74 дүгээрт, 2024 онд 27 байр урагшилж, 46 дугаар байрт орсон ба дараах 3 үзүүлэлтээр гаргадаг.</w:t>
      </w:r>
      <w:r w:rsidR="001D2ED2" w:rsidRPr="00272A89">
        <w:rPr>
          <w:color w:val="000000" w:themeColor="text1"/>
        </w:rPr>
        <w:t xml:space="preserve"> (Хүснэгт 10</w:t>
      </w:r>
      <w:r w:rsidR="00017BD2" w:rsidRPr="00272A89">
        <w:rPr>
          <w:color w:val="000000" w:themeColor="text1"/>
        </w:rPr>
        <w:t>5</w:t>
      </w:r>
      <w:r w:rsidR="001D2ED2" w:rsidRPr="00272A89">
        <w:rPr>
          <w:color w:val="000000" w:themeColor="text1"/>
        </w:rPr>
        <w:t>-</w:t>
      </w:r>
      <w:r w:rsidR="00017BD2" w:rsidRPr="00272A89">
        <w:rPr>
          <w:color w:val="000000" w:themeColor="text1"/>
        </w:rPr>
        <w:t>д</w:t>
      </w:r>
      <w:r w:rsidR="001D2ED2" w:rsidRPr="00272A89">
        <w:rPr>
          <w:color w:val="000000" w:themeColor="text1"/>
        </w:rPr>
        <w:t xml:space="preserve"> харуулав)</w:t>
      </w:r>
    </w:p>
    <w:p w14:paraId="48A849E1" w14:textId="77777777" w:rsidR="00A74F63" w:rsidRPr="00272A89" w:rsidRDefault="00A74F63" w:rsidP="00A4153E">
      <w:pPr>
        <w:pStyle w:val="ListParagraph"/>
        <w:numPr>
          <w:ilvl w:val="0"/>
          <w:numId w:val="31"/>
        </w:numPr>
        <w:spacing w:line="23" w:lineRule="atLeast"/>
        <w:rPr>
          <w:color w:val="000000" w:themeColor="text1"/>
        </w:rPr>
      </w:pPr>
      <w:r w:rsidRPr="00272A89">
        <w:rPr>
          <w:color w:val="000000" w:themeColor="text1"/>
          <w14:ligatures w14:val="standardContextual"/>
        </w:rPr>
        <w:t>Цахим үйлчилгээний индекс (Online Service Index &amp; e-participaion);</w:t>
      </w:r>
      <w:r w:rsidRPr="00272A89">
        <w:rPr>
          <w:rFonts w:ascii="MS Gothic" w:eastAsia="MS Gothic" w:hAnsi="MS Gothic" w:cs="MS Gothic" w:hint="eastAsia"/>
          <w:color w:val="000000" w:themeColor="text1"/>
          <w14:ligatures w14:val="standardContextual"/>
        </w:rPr>
        <w:t> </w:t>
      </w:r>
    </w:p>
    <w:p w14:paraId="7B272855" w14:textId="77777777" w:rsidR="00A74F63" w:rsidRPr="00272A89" w:rsidRDefault="00A74F63" w:rsidP="00A4153E">
      <w:pPr>
        <w:pStyle w:val="ListParagraph"/>
        <w:numPr>
          <w:ilvl w:val="0"/>
          <w:numId w:val="31"/>
        </w:numPr>
        <w:spacing w:line="23" w:lineRule="atLeast"/>
        <w:rPr>
          <w:rFonts w:eastAsia="MS Gothic"/>
          <w:color w:val="000000" w:themeColor="text1"/>
          <w14:ligatures w14:val="standardContextual"/>
        </w:rPr>
      </w:pPr>
      <w:r w:rsidRPr="00272A89">
        <w:rPr>
          <w:color w:val="000000" w:themeColor="text1"/>
          <w14:ligatures w14:val="standardContextual"/>
        </w:rPr>
        <w:t>Харилцаа холбооны дэд бүтцийн индекс(Telecommunication Infrastructure Index);</w:t>
      </w:r>
    </w:p>
    <w:p w14:paraId="298DD8F5" w14:textId="3B7BAF3F" w:rsidR="00017BD2" w:rsidRPr="00272A89" w:rsidRDefault="00A74F63" w:rsidP="00017BD2">
      <w:pPr>
        <w:pStyle w:val="ListParagraph"/>
        <w:numPr>
          <w:ilvl w:val="0"/>
          <w:numId w:val="31"/>
        </w:numPr>
        <w:spacing w:line="23" w:lineRule="atLeast"/>
        <w:rPr>
          <w:color w:val="000000" w:themeColor="text1"/>
        </w:rPr>
      </w:pPr>
      <w:r w:rsidRPr="00272A89">
        <w:rPr>
          <w:color w:val="000000" w:themeColor="text1"/>
          <w14:ligatures w14:val="standardContextual"/>
        </w:rPr>
        <w:t>Хүний нөөцийн чадавхын индекс (Human Capital Index).</w:t>
      </w:r>
      <w:r w:rsidR="001D2ED2" w:rsidRPr="00272A89">
        <w:rPr>
          <w:color w:val="000000" w:themeColor="text1"/>
          <w14:ligatures w14:val="standardContextual"/>
        </w:rPr>
        <w:t xml:space="preserve"> </w:t>
      </w:r>
    </w:p>
    <w:p w14:paraId="54A73019" w14:textId="77777777" w:rsidR="0002732D" w:rsidRPr="00272A89" w:rsidRDefault="0002732D" w:rsidP="00017BD2">
      <w:pPr>
        <w:pStyle w:val="ListParagraph"/>
        <w:numPr>
          <w:ilvl w:val="0"/>
          <w:numId w:val="31"/>
        </w:numPr>
        <w:spacing w:line="23" w:lineRule="atLeast"/>
        <w:rPr>
          <w:color w:val="000000" w:themeColor="text1"/>
        </w:rPr>
      </w:pPr>
    </w:p>
    <w:p w14:paraId="1354468E" w14:textId="2951EF0B" w:rsidR="0016591E" w:rsidRPr="00272A89" w:rsidRDefault="0016591E" w:rsidP="00A141A6">
      <w:pPr>
        <w:pStyle w:val="Caption"/>
        <w:spacing w:after="0"/>
        <w:rPr>
          <w:color w:val="auto"/>
          <w:sz w:val="20"/>
          <w:szCs w:val="20"/>
        </w:rPr>
      </w:pPr>
      <w:bookmarkStart w:id="544" w:name="_Toc212631048"/>
      <w:r w:rsidRPr="00272A89">
        <w:rPr>
          <w:color w:val="auto"/>
          <w:sz w:val="20"/>
          <w:szCs w:val="20"/>
        </w:rPr>
        <w:t xml:space="preserve">Хүснэгт </w:t>
      </w:r>
      <w:r w:rsidRPr="00272A89">
        <w:rPr>
          <w:color w:val="auto"/>
          <w:sz w:val="20"/>
          <w:szCs w:val="20"/>
        </w:rPr>
        <w:fldChar w:fldCharType="begin"/>
      </w:r>
      <w:r w:rsidRPr="00272A89">
        <w:rPr>
          <w:color w:val="auto"/>
          <w:sz w:val="20"/>
          <w:szCs w:val="20"/>
        </w:rPr>
        <w:instrText xml:space="preserve"> SEQ Хүснэгт \* ARABIC </w:instrText>
      </w:r>
      <w:r w:rsidRPr="00272A89">
        <w:rPr>
          <w:color w:val="auto"/>
          <w:sz w:val="20"/>
          <w:szCs w:val="20"/>
        </w:rPr>
        <w:fldChar w:fldCharType="separate"/>
      </w:r>
      <w:r w:rsidR="000D54C5">
        <w:rPr>
          <w:noProof/>
          <w:color w:val="auto"/>
          <w:sz w:val="20"/>
          <w:szCs w:val="20"/>
        </w:rPr>
        <w:t>105</w:t>
      </w:r>
      <w:r w:rsidRPr="00272A89">
        <w:rPr>
          <w:color w:val="auto"/>
          <w:sz w:val="20"/>
          <w:szCs w:val="20"/>
        </w:rPr>
        <w:fldChar w:fldCharType="end"/>
      </w:r>
      <w:r w:rsidRPr="00272A89">
        <w:rPr>
          <w:color w:val="auto"/>
          <w:sz w:val="20"/>
          <w:szCs w:val="20"/>
        </w:rPr>
        <w:t xml:space="preserve">. </w:t>
      </w:r>
      <w:r w:rsidR="001D2ED2" w:rsidRPr="00272A89">
        <w:rPr>
          <w:color w:val="auto"/>
          <w:sz w:val="20"/>
          <w:szCs w:val="20"/>
        </w:rPr>
        <w:t>Цахим засаглалын</w:t>
      </w:r>
      <w:r w:rsidR="00CB66F6" w:rsidRPr="00272A89">
        <w:rPr>
          <w:color w:val="auto"/>
          <w:sz w:val="20"/>
          <w:szCs w:val="20"/>
        </w:rPr>
        <w:t xml:space="preserve"> хөгжлийн индекс</w:t>
      </w:r>
      <w:bookmarkEnd w:id="544"/>
      <w:r w:rsidR="00CB66F6" w:rsidRPr="00272A89">
        <w:rPr>
          <w:color w:val="auto"/>
          <w:sz w:val="20"/>
          <w:szCs w:val="20"/>
        </w:rPr>
        <w:t xml:space="preserve"> </w:t>
      </w:r>
    </w:p>
    <w:tbl>
      <w:tblPr>
        <w:tblStyle w:val="TableGrid"/>
        <w:tblpPr w:leftFromText="180" w:rightFromText="180" w:vertAnchor="text" w:horzAnchor="margin" w:tblpXSpec="center" w:tblpY="53"/>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1554"/>
        <w:gridCol w:w="1554"/>
        <w:gridCol w:w="1580"/>
        <w:gridCol w:w="1555"/>
        <w:gridCol w:w="1555"/>
      </w:tblGrid>
      <w:tr w:rsidR="002E2FA9" w:rsidRPr="00272A89" w14:paraId="18B738AD" w14:textId="77777777" w:rsidTr="0002732D">
        <w:trPr>
          <w:trHeight w:val="386"/>
        </w:trPr>
        <w:tc>
          <w:tcPr>
            <w:tcW w:w="9349" w:type="dxa"/>
            <w:gridSpan w:val="6"/>
            <w:shd w:val="clear" w:color="auto" w:fill="002060"/>
            <w:vAlign w:val="center"/>
          </w:tcPr>
          <w:p w14:paraId="0BB0CD0E" w14:textId="77777777" w:rsidR="00A74F63" w:rsidRPr="00272A89" w:rsidRDefault="00A74F63" w:rsidP="00F276C1">
            <w:pPr>
              <w:jc w:val="center"/>
              <w:rPr>
                <w:b/>
                <w:color w:val="000000" w:themeColor="text1"/>
                <w:sz w:val="18"/>
                <w:szCs w:val="18"/>
              </w:rPr>
            </w:pPr>
            <w:r w:rsidRPr="00272A89">
              <w:rPr>
                <w:b/>
                <w:color w:val="FFFFFF" w:themeColor="background1"/>
                <w:sz w:val="18"/>
                <w:szCs w:val="18"/>
              </w:rPr>
              <w:t>Цахим засаглалын хөгжлийн индекс</w:t>
            </w:r>
          </w:p>
        </w:tc>
      </w:tr>
      <w:tr w:rsidR="002E2FA9" w:rsidRPr="00272A89" w14:paraId="58E82372" w14:textId="77777777" w:rsidTr="0002732D">
        <w:tc>
          <w:tcPr>
            <w:tcW w:w="1551" w:type="dxa"/>
          </w:tcPr>
          <w:p w14:paraId="48060D3A" w14:textId="77777777" w:rsidR="00A74F63" w:rsidRPr="00272A89" w:rsidRDefault="00A74F63" w:rsidP="00F276C1">
            <w:pPr>
              <w:rPr>
                <w:color w:val="000000" w:themeColor="text1"/>
                <w:sz w:val="18"/>
                <w:szCs w:val="18"/>
              </w:rPr>
            </w:pPr>
            <w:r w:rsidRPr="00272A89">
              <w:rPr>
                <w:color w:val="000000" w:themeColor="text1"/>
                <w:sz w:val="18"/>
                <w:szCs w:val="18"/>
              </w:rPr>
              <w:t>Огноо</w:t>
            </w:r>
          </w:p>
        </w:tc>
        <w:tc>
          <w:tcPr>
            <w:tcW w:w="1554" w:type="dxa"/>
          </w:tcPr>
          <w:p w14:paraId="2B3655BE" w14:textId="77777777" w:rsidR="00A74F63" w:rsidRPr="00272A89" w:rsidRDefault="00A74F63" w:rsidP="00A141A6">
            <w:pPr>
              <w:jc w:val="center"/>
              <w:rPr>
                <w:color w:val="000000" w:themeColor="text1"/>
                <w:sz w:val="18"/>
                <w:szCs w:val="18"/>
              </w:rPr>
            </w:pPr>
            <w:r w:rsidRPr="00272A89">
              <w:rPr>
                <w:color w:val="000000" w:themeColor="text1"/>
                <w:sz w:val="18"/>
                <w:szCs w:val="18"/>
              </w:rPr>
              <w:t>2016</w:t>
            </w:r>
          </w:p>
        </w:tc>
        <w:tc>
          <w:tcPr>
            <w:tcW w:w="1554" w:type="dxa"/>
          </w:tcPr>
          <w:p w14:paraId="5E843489" w14:textId="77777777" w:rsidR="00A74F63" w:rsidRPr="00272A89" w:rsidRDefault="00A74F63" w:rsidP="00A141A6">
            <w:pPr>
              <w:jc w:val="center"/>
              <w:rPr>
                <w:color w:val="000000" w:themeColor="text1"/>
                <w:sz w:val="18"/>
                <w:szCs w:val="18"/>
              </w:rPr>
            </w:pPr>
            <w:r w:rsidRPr="00272A89">
              <w:rPr>
                <w:color w:val="000000" w:themeColor="text1"/>
                <w:sz w:val="18"/>
                <w:szCs w:val="18"/>
              </w:rPr>
              <w:t>2018</w:t>
            </w:r>
          </w:p>
        </w:tc>
        <w:tc>
          <w:tcPr>
            <w:tcW w:w="1580" w:type="dxa"/>
          </w:tcPr>
          <w:p w14:paraId="10E055CC" w14:textId="77777777" w:rsidR="00A74F63" w:rsidRPr="00272A89" w:rsidRDefault="00A74F63" w:rsidP="00A141A6">
            <w:pPr>
              <w:jc w:val="center"/>
              <w:rPr>
                <w:color w:val="000000" w:themeColor="text1"/>
                <w:sz w:val="18"/>
                <w:szCs w:val="18"/>
              </w:rPr>
            </w:pPr>
            <w:r w:rsidRPr="00272A89">
              <w:rPr>
                <w:color w:val="000000" w:themeColor="text1"/>
                <w:sz w:val="18"/>
                <w:szCs w:val="18"/>
              </w:rPr>
              <w:t>2020</w:t>
            </w:r>
          </w:p>
        </w:tc>
        <w:tc>
          <w:tcPr>
            <w:tcW w:w="1555" w:type="dxa"/>
          </w:tcPr>
          <w:p w14:paraId="0948276A" w14:textId="77777777" w:rsidR="00A74F63" w:rsidRPr="00272A89" w:rsidRDefault="00A74F63" w:rsidP="00A141A6">
            <w:pPr>
              <w:jc w:val="center"/>
              <w:rPr>
                <w:color w:val="000000" w:themeColor="text1"/>
                <w:sz w:val="18"/>
                <w:szCs w:val="18"/>
              </w:rPr>
            </w:pPr>
            <w:r w:rsidRPr="00272A89">
              <w:rPr>
                <w:color w:val="000000" w:themeColor="text1"/>
                <w:sz w:val="18"/>
                <w:szCs w:val="18"/>
              </w:rPr>
              <w:t>2022</w:t>
            </w:r>
          </w:p>
        </w:tc>
        <w:tc>
          <w:tcPr>
            <w:tcW w:w="1555" w:type="dxa"/>
          </w:tcPr>
          <w:p w14:paraId="301CB8BE" w14:textId="77777777" w:rsidR="00A74F63" w:rsidRPr="00272A89" w:rsidRDefault="00A74F63" w:rsidP="00A141A6">
            <w:pPr>
              <w:jc w:val="center"/>
              <w:rPr>
                <w:color w:val="000000" w:themeColor="text1"/>
                <w:sz w:val="18"/>
                <w:szCs w:val="18"/>
              </w:rPr>
            </w:pPr>
            <w:r w:rsidRPr="00272A89">
              <w:rPr>
                <w:color w:val="000000" w:themeColor="text1"/>
                <w:sz w:val="18"/>
                <w:szCs w:val="18"/>
              </w:rPr>
              <w:t>2024</w:t>
            </w:r>
          </w:p>
        </w:tc>
      </w:tr>
      <w:tr w:rsidR="002E2FA9" w:rsidRPr="00272A89" w14:paraId="16A6054D" w14:textId="77777777" w:rsidTr="0002732D">
        <w:tc>
          <w:tcPr>
            <w:tcW w:w="1551" w:type="dxa"/>
          </w:tcPr>
          <w:p w14:paraId="5CA49EC2" w14:textId="77777777" w:rsidR="00A74F63" w:rsidRPr="00272A89" w:rsidRDefault="00A74F63" w:rsidP="00F276C1">
            <w:pPr>
              <w:rPr>
                <w:color w:val="000000" w:themeColor="text1"/>
                <w:sz w:val="18"/>
                <w:szCs w:val="18"/>
              </w:rPr>
            </w:pPr>
            <w:r w:rsidRPr="00272A89">
              <w:rPr>
                <w:color w:val="000000" w:themeColor="text1"/>
                <w:sz w:val="18"/>
                <w:szCs w:val="18"/>
              </w:rPr>
              <w:t>Эрэмбэ (Rank)</w:t>
            </w:r>
          </w:p>
        </w:tc>
        <w:tc>
          <w:tcPr>
            <w:tcW w:w="1554" w:type="dxa"/>
          </w:tcPr>
          <w:p w14:paraId="326B6A38" w14:textId="77777777" w:rsidR="00A74F63" w:rsidRPr="00272A89" w:rsidRDefault="00A74F63" w:rsidP="00A141A6">
            <w:pPr>
              <w:jc w:val="center"/>
              <w:rPr>
                <w:color w:val="000000" w:themeColor="text1"/>
                <w:sz w:val="18"/>
                <w:szCs w:val="18"/>
              </w:rPr>
            </w:pPr>
            <w:r w:rsidRPr="00272A89">
              <w:rPr>
                <w:color w:val="000000" w:themeColor="text1"/>
                <w:sz w:val="18"/>
                <w:szCs w:val="18"/>
              </w:rPr>
              <w:t>84</w:t>
            </w:r>
          </w:p>
        </w:tc>
        <w:tc>
          <w:tcPr>
            <w:tcW w:w="1554" w:type="dxa"/>
          </w:tcPr>
          <w:p w14:paraId="5DD6B5D7" w14:textId="77777777" w:rsidR="00A74F63" w:rsidRPr="00272A89" w:rsidRDefault="00A74F63" w:rsidP="00A141A6">
            <w:pPr>
              <w:jc w:val="center"/>
              <w:rPr>
                <w:color w:val="000000" w:themeColor="text1"/>
                <w:sz w:val="18"/>
                <w:szCs w:val="18"/>
              </w:rPr>
            </w:pPr>
            <w:r w:rsidRPr="00272A89">
              <w:rPr>
                <w:color w:val="000000" w:themeColor="text1"/>
                <w:sz w:val="18"/>
                <w:szCs w:val="18"/>
              </w:rPr>
              <w:t>92</w:t>
            </w:r>
          </w:p>
        </w:tc>
        <w:tc>
          <w:tcPr>
            <w:tcW w:w="1580" w:type="dxa"/>
          </w:tcPr>
          <w:p w14:paraId="110AEE99" w14:textId="77777777" w:rsidR="00A74F63" w:rsidRPr="00272A89" w:rsidRDefault="00A74F63" w:rsidP="00A141A6">
            <w:pPr>
              <w:jc w:val="center"/>
              <w:rPr>
                <w:color w:val="000000" w:themeColor="text1"/>
                <w:sz w:val="18"/>
                <w:szCs w:val="18"/>
              </w:rPr>
            </w:pPr>
            <w:r w:rsidRPr="00272A89">
              <w:rPr>
                <w:color w:val="000000" w:themeColor="text1"/>
                <w:sz w:val="18"/>
                <w:szCs w:val="18"/>
              </w:rPr>
              <w:t>92</w:t>
            </w:r>
          </w:p>
        </w:tc>
        <w:tc>
          <w:tcPr>
            <w:tcW w:w="1555" w:type="dxa"/>
          </w:tcPr>
          <w:p w14:paraId="6B700FDD" w14:textId="77777777" w:rsidR="00A74F63" w:rsidRPr="00272A89" w:rsidRDefault="00A74F63" w:rsidP="00A141A6">
            <w:pPr>
              <w:jc w:val="center"/>
              <w:rPr>
                <w:color w:val="000000" w:themeColor="text1"/>
                <w:sz w:val="18"/>
                <w:szCs w:val="18"/>
              </w:rPr>
            </w:pPr>
            <w:r w:rsidRPr="00272A89">
              <w:rPr>
                <w:color w:val="000000" w:themeColor="text1"/>
                <w:sz w:val="18"/>
                <w:szCs w:val="18"/>
              </w:rPr>
              <w:t>74</w:t>
            </w:r>
          </w:p>
        </w:tc>
        <w:tc>
          <w:tcPr>
            <w:tcW w:w="1555" w:type="dxa"/>
          </w:tcPr>
          <w:p w14:paraId="451D7889" w14:textId="77777777" w:rsidR="00A74F63" w:rsidRPr="00272A89" w:rsidRDefault="00A74F63" w:rsidP="00A141A6">
            <w:pPr>
              <w:jc w:val="center"/>
              <w:rPr>
                <w:color w:val="000000" w:themeColor="text1"/>
                <w:sz w:val="18"/>
                <w:szCs w:val="18"/>
              </w:rPr>
            </w:pPr>
            <w:r w:rsidRPr="00272A89">
              <w:rPr>
                <w:color w:val="000000" w:themeColor="text1"/>
                <w:sz w:val="18"/>
                <w:szCs w:val="18"/>
              </w:rPr>
              <w:t>46</w:t>
            </w:r>
          </w:p>
        </w:tc>
      </w:tr>
      <w:tr w:rsidR="002E2FA9" w:rsidRPr="00272A89" w14:paraId="21BA3B4E" w14:textId="77777777" w:rsidTr="0002732D">
        <w:tc>
          <w:tcPr>
            <w:tcW w:w="9349" w:type="dxa"/>
            <w:gridSpan w:val="6"/>
            <w:shd w:val="clear" w:color="auto" w:fill="002060"/>
          </w:tcPr>
          <w:p w14:paraId="7A26132A" w14:textId="77777777" w:rsidR="00A74F63" w:rsidRPr="00272A89" w:rsidRDefault="00A74F63" w:rsidP="00F276C1">
            <w:pPr>
              <w:jc w:val="center"/>
              <w:rPr>
                <w:b/>
                <w:color w:val="FFFFFF" w:themeColor="background1"/>
                <w:sz w:val="18"/>
                <w:szCs w:val="18"/>
              </w:rPr>
            </w:pPr>
            <w:r w:rsidRPr="00272A89">
              <w:rPr>
                <w:b/>
                <w:color w:val="FFFFFF" w:themeColor="background1"/>
                <w:sz w:val="18"/>
                <w:szCs w:val="18"/>
              </w:rPr>
              <w:t>Цахим оролцооны индекс</w:t>
            </w:r>
          </w:p>
        </w:tc>
      </w:tr>
      <w:tr w:rsidR="002E2FA9" w:rsidRPr="00272A89" w14:paraId="035AB761" w14:textId="77777777" w:rsidTr="0002732D">
        <w:tc>
          <w:tcPr>
            <w:tcW w:w="1551" w:type="dxa"/>
          </w:tcPr>
          <w:p w14:paraId="0081DB5C" w14:textId="77777777" w:rsidR="00A74F63" w:rsidRPr="00272A89" w:rsidRDefault="00A74F63" w:rsidP="00F276C1">
            <w:pPr>
              <w:rPr>
                <w:color w:val="000000" w:themeColor="text1"/>
                <w:sz w:val="18"/>
                <w:szCs w:val="18"/>
              </w:rPr>
            </w:pPr>
            <w:r w:rsidRPr="00272A89">
              <w:rPr>
                <w:color w:val="000000" w:themeColor="text1"/>
                <w:sz w:val="18"/>
                <w:szCs w:val="18"/>
              </w:rPr>
              <w:t>Огноо</w:t>
            </w:r>
          </w:p>
        </w:tc>
        <w:tc>
          <w:tcPr>
            <w:tcW w:w="1554" w:type="dxa"/>
          </w:tcPr>
          <w:p w14:paraId="10C8F87F" w14:textId="77777777" w:rsidR="00A74F63" w:rsidRPr="00272A89" w:rsidRDefault="00A74F63" w:rsidP="00A141A6">
            <w:pPr>
              <w:jc w:val="center"/>
              <w:rPr>
                <w:color w:val="000000" w:themeColor="text1"/>
                <w:sz w:val="18"/>
                <w:szCs w:val="18"/>
              </w:rPr>
            </w:pPr>
            <w:r w:rsidRPr="00272A89">
              <w:rPr>
                <w:color w:val="000000" w:themeColor="text1"/>
                <w:sz w:val="18"/>
                <w:szCs w:val="18"/>
              </w:rPr>
              <w:t>2016</w:t>
            </w:r>
          </w:p>
        </w:tc>
        <w:tc>
          <w:tcPr>
            <w:tcW w:w="1554" w:type="dxa"/>
          </w:tcPr>
          <w:p w14:paraId="08F1C9BA" w14:textId="77777777" w:rsidR="00A74F63" w:rsidRPr="00272A89" w:rsidRDefault="00A74F63" w:rsidP="00A141A6">
            <w:pPr>
              <w:jc w:val="center"/>
              <w:rPr>
                <w:color w:val="000000" w:themeColor="text1"/>
                <w:sz w:val="18"/>
                <w:szCs w:val="18"/>
              </w:rPr>
            </w:pPr>
            <w:r w:rsidRPr="00272A89">
              <w:rPr>
                <w:color w:val="000000" w:themeColor="text1"/>
                <w:sz w:val="18"/>
                <w:szCs w:val="18"/>
              </w:rPr>
              <w:t>2018</w:t>
            </w:r>
          </w:p>
        </w:tc>
        <w:tc>
          <w:tcPr>
            <w:tcW w:w="1580" w:type="dxa"/>
          </w:tcPr>
          <w:p w14:paraId="3ED49C48" w14:textId="77777777" w:rsidR="00A74F63" w:rsidRPr="00272A89" w:rsidRDefault="00A74F63" w:rsidP="00A141A6">
            <w:pPr>
              <w:jc w:val="center"/>
              <w:rPr>
                <w:color w:val="000000" w:themeColor="text1"/>
                <w:sz w:val="18"/>
                <w:szCs w:val="18"/>
              </w:rPr>
            </w:pPr>
            <w:r w:rsidRPr="00272A89">
              <w:rPr>
                <w:color w:val="000000" w:themeColor="text1"/>
                <w:sz w:val="18"/>
                <w:szCs w:val="18"/>
              </w:rPr>
              <w:t>2020</w:t>
            </w:r>
          </w:p>
        </w:tc>
        <w:tc>
          <w:tcPr>
            <w:tcW w:w="1555" w:type="dxa"/>
          </w:tcPr>
          <w:p w14:paraId="7D7C3EB9" w14:textId="77777777" w:rsidR="00A74F63" w:rsidRPr="00272A89" w:rsidRDefault="00A74F63" w:rsidP="00A141A6">
            <w:pPr>
              <w:jc w:val="center"/>
              <w:rPr>
                <w:color w:val="000000" w:themeColor="text1"/>
                <w:sz w:val="18"/>
                <w:szCs w:val="18"/>
              </w:rPr>
            </w:pPr>
            <w:r w:rsidRPr="00272A89">
              <w:rPr>
                <w:color w:val="000000" w:themeColor="text1"/>
                <w:sz w:val="18"/>
                <w:szCs w:val="18"/>
              </w:rPr>
              <w:t>2022</w:t>
            </w:r>
          </w:p>
        </w:tc>
        <w:tc>
          <w:tcPr>
            <w:tcW w:w="1555" w:type="dxa"/>
          </w:tcPr>
          <w:p w14:paraId="227F2928" w14:textId="77777777" w:rsidR="00A74F63" w:rsidRPr="00272A89" w:rsidRDefault="00A74F63" w:rsidP="00A141A6">
            <w:pPr>
              <w:jc w:val="center"/>
              <w:rPr>
                <w:color w:val="000000" w:themeColor="text1"/>
                <w:sz w:val="18"/>
                <w:szCs w:val="18"/>
              </w:rPr>
            </w:pPr>
            <w:r w:rsidRPr="00272A89">
              <w:rPr>
                <w:color w:val="000000" w:themeColor="text1"/>
                <w:sz w:val="18"/>
                <w:szCs w:val="18"/>
              </w:rPr>
              <w:t>2024</w:t>
            </w:r>
          </w:p>
        </w:tc>
      </w:tr>
      <w:tr w:rsidR="002E2FA9" w:rsidRPr="00272A89" w14:paraId="126BFD5B" w14:textId="77777777" w:rsidTr="0002732D">
        <w:tc>
          <w:tcPr>
            <w:tcW w:w="1551" w:type="dxa"/>
          </w:tcPr>
          <w:p w14:paraId="4A39C188" w14:textId="77777777" w:rsidR="00A74F63" w:rsidRPr="00272A89" w:rsidRDefault="00A74F63" w:rsidP="00F276C1">
            <w:pPr>
              <w:rPr>
                <w:color w:val="000000" w:themeColor="text1"/>
                <w:sz w:val="18"/>
                <w:szCs w:val="18"/>
              </w:rPr>
            </w:pPr>
            <w:r w:rsidRPr="00272A89">
              <w:rPr>
                <w:color w:val="000000" w:themeColor="text1"/>
                <w:sz w:val="18"/>
                <w:szCs w:val="18"/>
              </w:rPr>
              <w:t>Эрэмбэ (Rank)</w:t>
            </w:r>
          </w:p>
        </w:tc>
        <w:tc>
          <w:tcPr>
            <w:tcW w:w="1554" w:type="dxa"/>
          </w:tcPr>
          <w:p w14:paraId="24C24836" w14:textId="77777777" w:rsidR="00A74F63" w:rsidRPr="00272A89" w:rsidRDefault="00A74F63" w:rsidP="00A141A6">
            <w:pPr>
              <w:jc w:val="center"/>
              <w:rPr>
                <w:color w:val="000000" w:themeColor="text1"/>
                <w:sz w:val="18"/>
                <w:szCs w:val="18"/>
              </w:rPr>
            </w:pPr>
            <w:r w:rsidRPr="00272A89">
              <w:rPr>
                <w:color w:val="000000" w:themeColor="text1"/>
                <w:sz w:val="18"/>
                <w:szCs w:val="18"/>
              </w:rPr>
              <w:t>39</w:t>
            </w:r>
          </w:p>
        </w:tc>
        <w:tc>
          <w:tcPr>
            <w:tcW w:w="1554" w:type="dxa"/>
          </w:tcPr>
          <w:p w14:paraId="4C59163C" w14:textId="77777777" w:rsidR="00A74F63" w:rsidRPr="00272A89" w:rsidRDefault="00A74F63" w:rsidP="00A141A6">
            <w:pPr>
              <w:jc w:val="center"/>
              <w:rPr>
                <w:color w:val="000000" w:themeColor="text1"/>
                <w:sz w:val="18"/>
                <w:szCs w:val="18"/>
              </w:rPr>
            </w:pPr>
            <w:r w:rsidRPr="00272A89">
              <w:rPr>
                <w:color w:val="000000" w:themeColor="text1"/>
                <w:sz w:val="18"/>
                <w:szCs w:val="18"/>
              </w:rPr>
              <w:t>65</w:t>
            </w:r>
          </w:p>
        </w:tc>
        <w:tc>
          <w:tcPr>
            <w:tcW w:w="1580" w:type="dxa"/>
          </w:tcPr>
          <w:p w14:paraId="10B6D4BD" w14:textId="77777777" w:rsidR="00A74F63" w:rsidRPr="00272A89" w:rsidRDefault="00A74F63" w:rsidP="00A141A6">
            <w:pPr>
              <w:jc w:val="center"/>
              <w:rPr>
                <w:color w:val="000000" w:themeColor="text1"/>
                <w:sz w:val="18"/>
                <w:szCs w:val="18"/>
              </w:rPr>
            </w:pPr>
            <w:r w:rsidRPr="00272A89">
              <w:rPr>
                <w:color w:val="000000" w:themeColor="text1"/>
                <w:sz w:val="18"/>
                <w:szCs w:val="18"/>
              </w:rPr>
              <w:t>87</w:t>
            </w:r>
          </w:p>
        </w:tc>
        <w:tc>
          <w:tcPr>
            <w:tcW w:w="1555" w:type="dxa"/>
          </w:tcPr>
          <w:p w14:paraId="510C2170" w14:textId="77777777" w:rsidR="00A74F63" w:rsidRPr="00272A89" w:rsidRDefault="00A74F63" w:rsidP="00A141A6">
            <w:pPr>
              <w:jc w:val="center"/>
              <w:rPr>
                <w:color w:val="000000" w:themeColor="text1"/>
                <w:sz w:val="18"/>
                <w:szCs w:val="18"/>
              </w:rPr>
            </w:pPr>
            <w:r w:rsidRPr="00272A89">
              <w:rPr>
                <w:color w:val="000000" w:themeColor="text1"/>
                <w:sz w:val="18"/>
                <w:szCs w:val="18"/>
              </w:rPr>
              <w:t>57</w:t>
            </w:r>
          </w:p>
        </w:tc>
        <w:tc>
          <w:tcPr>
            <w:tcW w:w="1555" w:type="dxa"/>
          </w:tcPr>
          <w:p w14:paraId="596BAA2A" w14:textId="77777777" w:rsidR="00A74F63" w:rsidRPr="00272A89" w:rsidRDefault="00A74F63" w:rsidP="00A141A6">
            <w:pPr>
              <w:jc w:val="center"/>
              <w:rPr>
                <w:color w:val="000000" w:themeColor="text1"/>
                <w:sz w:val="18"/>
                <w:szCs w:val="18"/>
              </w:rPr>
            </w:pPr>
            <w:r w:rsidRPr="00272A89">
              <w:rPr>
                <w:color w:val="000000" w:themeColor="text1"/>
                <w:sz w:val="18"/>
                <w:szCs w:val="18"/>
              </w:rPr>
              <w:t>37</w:t>
            </w:r>
          </w:p>
        </w:tc>
      </w:tr>
      <w:tr w:rsidR="002E2FA9" w:rsidRPr="00272A89" w14:paraId="4E824E07" w14:textId="77777777" w:rsidTr="0002732D">
        <w:tc>
          <w:tcPr>
            <w:tcW w:w="9349" w:type="dxa"/>
            <w:gridSpan w:val="6"/>
            <w:shd w:val="clear" w:color="auto" w:fill="002060"/>
          </w:tcPr>
          <w:p w14:paraId="53E33558" w14:textId="77777777" w:rsidR="00A74F63" w:rsidRPr="00272A89" w:rsidRDefault="00A74F63" w:rsidP="00F276C1">
            <w:pPr>
              <w:jc w:val="center"/>
              <w:rPr>
                <w:b/>
                <w:color w:val="000000" w:themeColor="text1"/>
                <w:sz w:val="18"/>
                <w:szCs w:val="18"/>
              </w:rPr>
            </w:pPr>
            <w:r w:rsidRPr="00272A89">
              <w:rPr>
                <w:b/>
                <w:color w:val="FFFFFF" w:themeColor="background1"/>
                <w:sz w:val="18"/>
                <w:szCs w:val="18"/>
              </w:rPr>
              <w:t>Цахим үйлчилгээний индекс</w:t>
            </w:r>
          </w:p>
        </w:tc>
      </w:tr>
      <w:tr w:rsidR="002E2FA9" w:rsidRPr="00272A89" w14:paraId="29DB1CF4" w14:textId="77777777" w:rsidTr="0002732D">
        <w:tc>
          <w:tcPr>
            <w:tcW w:w="1551" w:type="dxa"/>
          </w:tcPr>
          <w:p w14:paraId="77F8534F" w14:textId="77777777" w:rsidR="00A74F63" w:rsidRPr="00272A89" w:rsidRDefault="00A74F63" w:rsidP="00F276C1">
            <w:pPr>
              <w:rPr>
                <w:color w:val="000000" w:themeColor="text1"/>
                <w:sz w:val="18"/>
                <w:szCs w:val="18"/>
              </w:rPr>
            </w:pPr>
            <w:r w:rsidRPr="00272A89">
              <w:rPr>
                <w:color w:val="000000" w:themeColor="text1"/>
                <w:sz w:val="18"/>
                <w:szCs w:val="18"/>
              </w:rPr>
              <w:t>Огноо</w:t>
            </w:r>
          </w:p>
        </w:tc>
        <w:tc>
          <w:tcPr>
            <w:tcW w:w="1554" w:type="dxa"/>
          </w:tcPr>
          <w:p w14:paraId="0CA0E5B4" w14:textId="77777777" w:rsidR="00A74F63" w:rsidRPr="00272A89" w:rsidRDefault="00A74F63" w:rsidP="00A141A6">
            <w:pPr>
              <w:jc w:val="center"/>
              <w:rPr>
                <w:color w:val="000000" w:themeColor="text1"/>
                <w:sz w:val="18"/>
                <w:szCs w:val="18"/>
              </w:rPr>
            </w:pPr>
            <w:r w:rsidRPr="00272A89">
              <w:rPr>
                <w:color w:val="000000" w:themeColor="text1"/>
                <w:sz w:val="18"/>
                <w:szCs w:val="18"/>
              </w:rPr>
              <w:t>2016</w:t>
            </w:r>
          </w:p>
        </w:tc>
        <w:tc>
          <w:tcPr>
            <w:tcW w:w="1554" w:type="dxa"/>
          </w:tcPr>
          <w:p w14:paraId="1398E25D" w14:textId="77777777" w:rsidR="00A74F63" w:rsidRPr="00272A89" w:rsidRDefault="00A74F63" w:rsidP="00A141A6">
            <w:pPr>
              <w:jc w:val="center"/>
              <w:rPr>
                <w:color w:val="000000" w:themeColor="text1"/>
                <w:sz w:val="18"/>
                <w:szCs w:val="18"/>
              </w:rPr>
            </w:pPr>
            <w:r w:rsidRPr="00272A89">
              <w:rPr>
                <w:color w:val="000000" w:themeColor="text1"/>
                <w:sz w:val="18"/>
                <w:szCs w:val="18"/>
              </w:rPr>
              <w:t>2018</w:t>
            </w:r>
          </w:p>
        </w:tc>
        <w:tc>
          <w:tcPr>
            <w:tcW w:w="1580" w:type="dxa"/>
          </w:tcPr>
          <w:p w14:paraId="6B30D78F" w14:textId="77777777" w:rsidR="00A74F63" w:rsidRPr="00272A89" w:rsidRDefault="00A74F63" w:rsidP="00A141A6">
            <w:pPr>
              <w:jc w:val="center"/>
              <w:rPr>
                <w:color w:val="000000" w:themeColor="text1"/>
                <w:sz w:val="18"/>
                <w:szCs w:val="18"/>
              </w:rPr>
            </w:pPr>
            <w:r w:rsidRPr="00272A89">
              <w:rPr>
                <w:color w:val="000000" w:themeColor="text1"/>
                <w:sz w:val="18"/>
                <w:szCs w:val="18"/>
              </w:rPr>
              <w:t>2020</w:t>
            </w:r>
          </w:p>
        </w:tc>
        <w:tc>
          <w:tcPr>
            <w:tcW w:w="1555" w:type="dxa"/>
          </w:tcPr>
          <w:p w14:paraId="4BCA779E" w14:textId="77777777" w:rsidR="00A74F63" w:rsidRPr="00272A89" w:rsidRDefault="00A74F63" w:rsidP="00A141A6">
            <w:pPr>
              <w:jc w:val="center"/>
              <w:rPr>
                <w:color w:val="000000" w:themeColor="text1"/>
                <w:sz w:val="18"/>
                <w:szCs w:val="18"/>
              </w:rPr>
            </w:pPr>
            <w:r w:rsidRPr="00272A89">
              <w:rPr>
                <w:color w:val="000000" w:themeColor="text1"/>
                <w:sz w:val="18"/>
                <w:szCs w:val="18"/>
              </w:rPr>
              <w:t>2022</w:t>
            </w:r>
          </w:p>
        </w:tc>
        <w:tc>
          <w:tcPr>
            <w:tcW w:w="1555" w:type="dxa"/>
          </w:tcPr>
          <w:p w14:paraId="315BCD2E" w14:textId="77777777" w:rsidR="00A74F63" w:rsidRPr="00272A89" w:rsidRDefault="00A74F63" w:rsidP="00A141A6">
            <w:pPr>
              <w:jc w:val="center"/>
              <w:rPr>
                <w:color w:val="000000" w:themeColor="text1"/>
                <w:sz w:val="18"/>
                <w:szCs w:val="18"/>
              </w:rPr>
            </w:pPr>
            <w:r w:rsidRPr="00272A89">
              <w:rPr>
                <w:color w:val="000000" w:themeColor="text1"/>
                <w:sz w:val="18"/>
                <w:szCs w:val="18"/>
              </w:rPr>
              <w:t>2024</w:t>
            </w:r>
          </w:p>
        </w:tc>
      </w:tr>
      <w:tr w:rsidR="002E2FA9" w:rsidRPr="00272A89" w14:paraId="33D37346" w14:textId="77777777" w:rsidTr="0002732D">
        <w:tc>
          <w:tcPr>
            <w:tcW w:w="1551" w:type="dxa"/>
          </w:tcPr>
          <w:p w14:paraId="55F27BCE" w14:textId="77777777" w:rsidR="00A74F63" w:rsidRPr="00272A89" w:rsidRDefault="00A74F63" w:rsidP="00F276C1">
            <w:pPr>
              <w:rPr>
                <w:color w:val="000000" w:themeColor="text1"/>
                <w:sz w:val="18"/>
                <w:szCs w:val="18"/>
              </w:rPr>
            </w:pPr>
            <w:r w:rsidRPr="00272A89">
              <w:rPr>
                <w:color w:val="000000" w:themeColor="text1"/>
                <w:sz w:val="18"/>
                <w:szCs w:val="18"/>
              </w:rPr>
              <w:t>Үнэлгээ (Value)</w:t>
            </w:r>
          </w:p>
        </w:tc>
        <w:tc>
          <w:tcPr>
            <w:tcW w:w="1554" w:type="dxa"/>
          </w:tcPr>
          <w:p w14:paraId="52846C65" w14:textId="77777777" w:rsidR="00A74F63" w:rsidRPr="00272A89" w:rsidRDefault="00A74F63" w:rsidP="00A141A6">
            <w:pPr>
              <w:jc w:val="center"/>
              <w:rPr>
                <w:color w:val="000000" w:themeColor="text1"/>
                <w:sz w:val="18"/>
                <w:szCs w:val="18"/>
              </w:rPr>
            </w:pPr>
            <w:r w:rsidRPr="00272A89">
              <w:rPr>
                <w:color w:val="000000" w:themeColor="text1"/>
                <w:sz w:val="18"/>
                <w:szCs w:val="18"/>
              </w:rPr>
              <w:t>0.51449</w:t>
            </w:r>
          </w:p>
        </w:tc>
        <w:tc>
          <w:tcPr>
            <w:tcW w:w="1554" w:type="dxa"/>
          </w:tcPr>
          <w:p w14:paraId="3D3F415F" w14:textId="77777777" w:rsidR="00A74F63" w:rsidRPr="00272A89" w:rsidRDefault="00A74F63" w:rsidP="00A141A6">
            <w:pPr>
              <w:jc w:val="center"/>
              <w:rPr>
                <w:color w:val="000000" w:themeColor="text1"/>
                <w:sz w:val="18"/>
                <w:szCs w:val="18"/>
              </w:rPr>
            </w:pPr>
            <w:r w:rsidRPr="00272A89">
              <w:rPr>
                <w:color w:val="000000" w:themeColor="text1"/>
                <w:sz w:val="18"/>
                <w:szCs w:val="18"/>
              </w:rPr>
              <w:t>0.59720</w:t>
            </w:r>
          </w:p>
        </w:tc>
        <w:tc>
          <w:tcPr>
            <w:tcW w:w="1580" w:type="dxa"/>
          </w:tcPr>
          <w:p w14:paraId="3EBBBBD1" w14:textId="77777777" w:rsidR="00A74F63" w:rsidRPr="00272A89" w:rsidRDefault="00A74F63" w:rsidP="00A141A6">
            <w:pPr>
              <w:jc w:val="center"/>
              <w:rPr>
                <w:color w:val="000000" w:themeColor="text1"/>
                <w:sz w:val="18"/>
                <w:szCs w:val="18"/>
              </w:rPr>
            </w:pPr>
            <w:r w:rsidRPr="00272A89">
              <w:rPr>
                <w:color w:val="000000" w:themeColor="text1"/>
                <w:sz w:val="18"/>
                <w:szCs w:val="18"/>
              </w:rPr>
              <w:t>0.52940</w:t>
            </w:r>
          </w:p>
        </w:tc>
        <w:tc>
          <w:tcPr>
            <w:tcW w:w="1555" w:type="dxa"/>
          </w:tcPr>
          <w:p w14:paraId="432126C1" w14:textId="77777777" w:rsidR="00A74F63" w:rsidRPr="00272A89" w:rsidRDefault="00A74F63" w:rsidP="00A141A6">
            <w:pPr>
              <w:jc w:val="center"/>
              <w:rPr>
                <w:color w:val="000000" w:themeColor="text1"/>
                <w:sz w:val="18"/>
                <w:szCs w:val="18"/>
              </w:rPr>
            </w:pPr>
            <w:r w:rsidRPr="00272A89">
              <w:rPr>
                <w:color w:val="000000" w:themeColor="text1"/>
                <w:sz w:val="18"/>
                <w:szCs w:val="18"/>
              </w:rPr>
              <w:t>0.62630</w:t>
            </w:r>
          </w:p>
        </w:tc>
        <w:tc>
          <w:tcPr>
            <w:tcW w:w="1555" w:type="dxa"/>
          </w:tcPr>
          <w:p w14:paraId="69D88E2E" w14:textId="77777777" w:rsidR="00A74F63" w:rsidRPr="00272A89" w:rsidRDefault="00A74F63" w:rsidP="00A141A6">
            <w:pPr>
              <w:jc w:val="center"/>
              <w:rPr>
                <w:color w:val="000000" w:themeColor="text1"/>
                <w:sz w:val="18"/>
                <w:szCs w:val="18"/>
              </w:rPr>
            </w:pPr>
            <w:r w:rsidRPr="00272A89">
              <w:rPr>
                <w:color w:val="000000" w:themeColor="text1"/>
                <w:sz w:val="18"/>
                <w:szCs w:val="18"/>
              </w:rPr>
              <w:t>0.82219</w:t>
            </w:r>
          </w:p>
        </w:tc>
      </w:tr>
      <w:tr w:rsidR="002E2FA9" w:rsidRPr="00272A89" w14:paraId="7F269FC0" w14:textId="77777777" w:rsidTr="0002732D">
        <w:tc>
          <w:tcPr>
            <w:tcW w:w="9349" w:type="dxa"/>
            <w:gridSpan w:val="6"/>
            <w:shd w:val="clear" w:color="auto" w:fill="002060"/>
          </w:tcPr>
          <w:p w14:paraId="51FA01DF" w14:textId="77777777" w:rsidR="00A74F63" w:rsidRPr="00272A89" w:rsidRDefault="00A74F63" w:rsidP="00F276C1">
            <w:pPr>
              <w:jc w:val="center"/>
              <w:rPr>
                <w:b/>
                <w:color w:val="000000" w:themeColor="text1"/>
                <w:sz w:val="18"/>
                <w:szCs w:val="18"/>
              </w:rPr>
            </w:pPr>
            <w:r w:rsidRPr="00272A89">
              <w:rPr>
                <w:b/>
                <w:color w:val="FFFFFF" w:themeColor="background1"/>
                <w:sz w:val="18"/>
                <w:szCs w:val="18"/>
              </w:rPr>
              <w:t>Харилцаа холбооны дэд бүтцийн индекс</w:t>
            </w:r>
          </w:p>
        </w:tc>
      </w:tr>
      <w:tr w:rsidR="002E2FA9" w:rsidRPr="00272A89" w14:paraId="66235641" w14:textId="77777777" w:rsidTr="0002732D">
        <w:tc>
          <w:tcPr>
            <w:tcW w:w="1551" w:type="dxa"/>
          </w:tcPr>
          <w:p w14:paraId="07CB7D7E" w14:textId="77777777" w:rsidR="00A74F63" w:rsidRPr="00272A89" w:rsidRDefault="00A74F63" w:rsidP="00F276C1">
            <w:pPr>
              <w:rPr>
                <w:color w:val="000000" w:themeColor="text1"/>
                <w:sz w:val="18"/>
                <w:szCs w:val="18"/>
              </w:rPr>
            </w:pPr>
            <w:r w:rsidRPr="00272A89">
              <w:rPr>
                <w:color w:val="000000" w:themeColor="text1"/>
                <w:sz w:val="18"/>
                <w:szCs w:val="18"/>
              </w:rPr>
              <w:t>Огноо</w:t>
            </w:r>
          </w:p>
        </w:tc>
        <w:tc>
          <w:tcPr>
            <w:tcW w:w="1554" w:type="dxa"/>
          </w:tcPr>
          <w:p w14:paraId="2499FE40" w14:textId="77777777" w:rsidR="00A74F63" w:rsidRPr="00272A89" w:rsidRDefault="00A74F63" w:rsidP="00A141A6">
            <w:pPr>
              <w:jc w:val="center"/>
              <w:rPr>
                <w:color w:val="000000" w:themeColor="text1"/>
                <w:sz w:val="18"/>
                <w:szCs w:val="18"/>
              </w:rPr>
            </w:pPr>
            <w:r w:rsidRPr="00272A89">
              <w:rPr>
                <w:color w:val="000000" w:themeColor="text1"/>
                <w:sz w:val="18"/>
                <w:szCs w:val="18"/>
              </w:rPr>
              <w:t>2016</w:t>
            </w:r>
          </w:p>
        </w:tc>
        <w:tc>
          <w:tcPr>
            <w:tcW w:w="1554" w:type="dxa"/>
          </w:tcPr>
          <w:p w14:paraId="42BBAEEC" w14:textId="77777777" w:rsidR="00A74F63" w:rsidRPr="00272A89" w:rsidRDefault="00A74F63" w:rsidP="00A141A6">
            <w:pPr>
              <w:jc w:val="center"/>
              <w:rPr>
                <w:color w:val="000000" w:themeColor="text1"/>
                <w:sz w:val="18"/>
                <w:szCs w:val="18"/>
              </w:rPr>
            </w:pPr>
            <w:r w:rsidRPr="00272A89">
              <w:rPr>
                <w:color w:val="000000" w:themeColor="text1"/>
                <w:sz w:val="18"/>
                <w:szCs w:val="18"/>
              </w:rPr>
              <w:t>2018</w:t>
            </w:r>
          </w:p>
        </w:tc>
        <w:tc>
          <w:tcPr>
            <w:tcW w:w="1580" w:type="dxa"/>
          </w:tcPr>
          <w:p w14:paraId="35326D20" w14:textId="77777777" w:rsidR="00A74F63" w:rsidRPr="00272A89" w:rsidRDefault="00A74F63" w:rsidP="00A141A6">
            <w:pPr>
              <w:jc w:val="center"/>
              <w:rPr>
                <w:color w:val="000000" w:themeColor="text1"/>
                <w:sz w:val="18"/>
                <w:szCs w:val="18"/>
              </w:rPr>
            </w:pPr>
            <w:r w:rsidRPr="00272A89">
              <w:rPr>
                <w:color w:val="000000" w:themeColor="text1"/>
                <w:sz w:val="18"/>
                <w:szCs w:val="18"/>
              </w:rPr>
              <w:t>2020</w:t>
            </w:r>
          </w:p>
        </w:tc>
        <w:tc>
          <w:tcPr>
            <w:tcW w:w="1555" w:type="dxa"/>
          </w:tcPr>
          <w:p w14:paraId="6A9132D9" w14:textId="77777777" w:rsidR="00A74F63" w:rsidRPr="00272A89" w:rsidRDefault="00A74F63" w:rsidP="00A141A6">
            <w:pPr>
              <w:jc w:val="center"/>
              <w:rPr>
                <w:color w:val="000000" w:themeColor="text1"/>
                <w:sz w:val="18"/>
                <w:szCs w:val="18"/>
              </w:rPr>
            </w:pPr>
            <w:r w:rsidRPr="00272A89">
              <w:rPr>
                <w:color w:val="000000" w:themeColor="text1"/>
                <w:sz w:val="18"/>
                <w:szCs w:val="18"/>
              </w:rPr>
              <w:t>2022</w:t>
            </w:r>
          </w:p>
        </w:tc>
        <w:tc>
          <w:tcPr>
            <w:tcW w:w="1555" w:type="dxa"/>
          </w:tcPr>
          <w:p w14:paraId="5F58A0F2" w14:textId="77777777" w:rsidR="00A74F63" w:rsidRPr="00272A89" w:rsidRDefault="00A74F63" w:rsidP="00A141A6">
            <w:pPr>
              <w:jc w:val="center"/>
              <w:rPr>
                <w:color w:val="000000" w:themeColor="text1"/>
                <w:sz w:val="18"/>
                <w:szCs w:val="18"/>
              </w:rPr>
            </w:pPr>
            <w:r w:rsidRPr="00272A89">
              <w:rPr>
                <w:color w:val="000000" w:themeColor="text1"/>
                <w:sz w:val="18"/>
                <w:szCs w:val="18"/>
              </w:rPr>
              <w:t>2024</w:t>
            </w:r>
          </w:p>
        </w:tc>
      </w:tr>
      <w:tr w:rsidR="002E2FA9" w:rsidRPr="00272A89" w14:paraId="4568AF18" w14:textId="77777777" w:rsidTr="0002732D">
        <w:tc>
          <w:tcPr>
            <w:tcW w:w="1551" w:type="dxa"/>
          </w:tcPr>
          <w:p w14:paraId="74B0DC7E" w14:textId="77777777" w:rsidR="00A74F63" w:rsidRPr="00272A89" w:rsidRDefault="00A74F63" w:rsidP="00F276C1">
            <w:pPr>
              <w:rPr>
                <w:color w:val="000000" w:themeColor="text1"/>
                <w:sz w:val="18"/>
                <w:szCs w:val="18"/>
              </w:rPr>
            </w:pPr>
            <w:r w:rsidRPr="00272A89">
              <w:rPr>
                <w:color w:val="000000" w:themeColor="text1"/>
                <w:sz w:val="18"/>
                <w:szCs w:val="18"/>
              </w:rPr>
              <w:t>Үнэлгээ (Value)</w:t>
            </w:r>
          </w:p>
        </w:tc>
        <w:tc>
          <w:tcPr>
            <w:tcW w:w="1554" w:type="dxa"/>
          </w:tcPr>
          <w:p w14:paraId="4007C8A8" w14:textId="77777777" w:rsidR="00A74F63" w:rsidRPr="00272A89" w:rsidRDefault="00A74F63" w:rsidP="00A141A6">
            <w:pPr>
              <w:jc w:val="center"/>
              <w:rPr>
                <w:color w:val="000000" w:themeColor="text1"/>
                <w:sz w:val="18"/>
                <w:szCs w:val="18"/>
              </w:rPr>
            </w:pPr>
            <w:r w:rsidRPr="00272A89">
              <w:rPr>
                <w:color w:val="000000" w:themeColor="text1"/>
                <w:sz w:val="18"/>
                <w:szCs w:val="18"/>
              </w:rPr>
              <w:t>0.28411</w:t>
            </w:r>
          </w:p>
        </w:tc>
        <w:tc>
          <w:tcPr>
            <w:tcW w:w="1554" w:type="dxa"/>
          </w:tcPr>
          <w:p w14:paraId="05A9AAAE" w14:textId="77777777" w:rsidR="00A74F63" w:rsidRPr="00272A89" w:rsidRDefault="00A74F63" w:rsidP="00A141A6">
            <w:pPr>
              <w:jc w:val="center"/>
              <w:rPr>
                <w:color w:val="000000" w:themeColor="text1"/>
                <w:sz w:val="18"/>
                <w:szCs w:val="18"/>
              </w:rPr>
            </w:pPr>
            <w:r w:rsidRPr="00272A89">
              <w:rPr>
                <w:color w:val="000000" w:themeColor="text1"/>
                <w:sz w:val="18"/>
                <w:szCs w:val="18"/>
              </w:rPr>
              <w:t>0.36020</w:t>
            </w:r>
          </w:p>
        </w:tc>
        <w:tc>
          <w:tcPr>
            <w:tcW w:w="1580" w:type="dxa"/>
          </w:tcPr>
          <w:p w14:paraId="590579ED" w14:textId="77777777" w:rsidR="00A74F63" w:rsidRPr="00272A89" w:rsidRDefault="00A74F63" w:rsidP="00A141A6">
            <w:pPr>
              <w:jc w:val="center"/>
              <w:rPr>
                <w:color w:val="000000" w:themeColor="text1"/>
                <w:sz w:val="18"/>
                <w:szCs w:val="18"/>
              </w:rPr>
            </w:pPr>
            <w:r w:rsidRPr="00272A89">
              <w:rPr>
                <w:color w:val="000000" w:themeColor="text1"/>
                <w:sz w:val="18"/>
                <w:szCs w:val="18"/>
              </w:rPr>
              <w:t>0.61.350</w:t>
            </w:r>
          </w:p>
        </w:tc>
        <w:tc>
          <w:tcPr>
            <w:tcW w:w="1555" w:type="dxa"/>
          </w:tcPr>
          <w:p w14:paraId="42235316" w14:textId="77777777" w:rsidR="00A74F63" w:rsidRPr="00272A89" w:rsidRDefault="00A74F63" w:rsidP="00A141A6">
            <w:pPr>
              <w:jc w:val="center"/>
              <w:rPr>
                <w:color w:val="000000" w:themeColor="text1"/>
                <w:sz w:val="18"/>
                <w:szCs w:val="18"/>
              </w:rPr>
            </w:pPr>
            <w:r w:rsidRPr="00272A89">
              <w:rPr>
                <w:color w:val="000000" w:themeColor="text1"/>
                <w:sz w:val="18"/>
                <w:szCs w:val="18"/>
              </w:rPr>
              <w:t>0.69730</w:t>
            </w:r>
          </w:p>
        </w:tc>
        <w:tc>
          <w:tcPr>
            <w:tcW w:w="1555" w:type="dxa"/>
          </w:tcPr>
          <w:p w14:paraId="60375299" w14:textId="77777777" w:rsidR="00A74F63" w:rsidRPr="00272A89" w:rsidRDefault="00A74F63" w:rsidP="00A141A6">
            <w:pPr>
              <w:jc w:val="center"/>
              <w:rPr>
                <w:color w:val="000000" w:themeColor="text1"/>
                <w:sz w:val="18"/>
                <w:szCs w:val="18"/>
              </w:rPr>
            </w:pPr>
            <w:r w:rsidRPr="00272A89">
              <w:rPr>
                <w:color w:val="000000" w:themeColor="text1"/>
                <w:sz w:val="18"/>
                <w:szCs w:val="18"/>
              </w:rPr>
              <w:t>0.93741</w:t>
            </w:r>
          </w:p>
        </w:tc>
      </w:tr>
      <w:tr w:rsidR="002E2FA9" w:rsidRPr="00272A89" w14:paraId="38CB4360" w14:textId="77777777" w:rsidTr="0002732D">
        <w:tc>
          <w:tcPr>
            <w:tcW w:w="9349" w:type="dxa"/>
            <w:gridSpan w:val="6"/>
            <w:shd w:val="clear" w:color="auto" w:fill="002060"/>
          </w:tcPr>
          <w:p w14:paraId="5C11FAB1" w14:textId="77777777" w:rsidR="00A74F63" w:rsidRPr="00272A89" w:rsidRDefault="00A74F63" w:rsidP="00F276C1">
            <w:pPr>
              <w:jc w:val="center"/>
              <w:rPr>
                <w:b/>
                <w:color w:val="FFFFFF" w:themeColor="background1"/>
                <w:sz w:val="18"/>
                <w:szCs w:val="18"/>
              </w:rPr>
            </w:pPr>
            <w:r w:rsidRPr="00272A89">
              <w:rPr>
                <w:b/>
                <w:color w:val="FFFFFF" w:themeColor="background1"/>
                <w:sz w:val="18"/>
                <w:szCs w:val="18"/>
              </w:rPr>
              <w:t>Хүний нөөцийн чадавхын индекс</w:t>
            </w:r>
          </w:p>
        </w:tc>
      </w:tr>
      <w:tr w:rsidR="002E2FA9" w:rsidRPr="00272A89" w14:paraId="7D29C2BF" w14:textId="77777777" w:rsidTr="0002732D">
        <w:tc>
          <w:tcPr>
            <w:tcW w:w="1551" w:type="dxa"/>
          </w:tcPr>
          <w:p w14:paraId="68E48301" w14:textId="77777777" w:rsidR="00A74F63" w:rsidRPr="00272A89" w:rsidRDefault="00A74F63" w:rsidP="00F276C1">
            <w:pPr>
              <w:rPr>
                <w:color w:val="000000" w:themeColor="text1"/>
                <w:sz w:val="18"/>
                <w:szCs w:val="18"/>
              </w:rPr>
            </w:pPr>
            <w:r w:rsidRPr="00272A89">
              <w:rPr>
                <w:color w:val="000000" w:themeColor="text1"/>
                <w:sz w:val="18"/>
                <w:szCs w:val="18"/>
              </w:rPr>
              <w:t>Огноо</w:t>
            </w:r>
          </w:p>
        </w:tc>
        <w:tc>
          <w:tcPr>
            <w:tcW w:w="1554" w:type="dxa"/>
          </w:tcPr>
          <w:p w14:paraId="2182A1FF" w14:textId="77777777" w:rsidR="00A74F63" w:rsidRPr="00272A89" w:rsidRDefault="00A74F63" w:rsidP="00A141A6">
            <w:pPr>
              <w:jc w:val="center"/>
              <w:rPr>
                <w:color w:val="000000" w:themeColor="text1"/>
                <w:sz w:val="18"/>
                <w:szCs w:val="18"/>
              </w:rPr>
            </w:pPr>
            <w:r w:rsidRPr="00272A89">
              <w:rPr>
                <w:color w:val="000000" w:themeColor="text1"/>
                <w:sz w:val="18"/>
                <w:szCs w:val="18"/>
              </w:rPr>
              <w:t>2016</w:t>
            </w:r>
          </w:p>
        </w:tc>
        <w:tc>
          <w:tcPr>
            <w:tcW w:w="1554" w:type="dxa"/>
          </w:tcPr>
          <w:p w14:paraId="2B8D64F1" w14:textId="77777777" w:rsidR="00A74F63" w:rsidRPr="00272A89" w:rsidRDefault="00A74F63" w:rsidP="00A141A6">
            <w:pPr>
              <w:jc w:val="center"/>
              <w:rPr>
                <w:color w:val="000000" w:themeColor="text1"/>
                <w:sz w:val="18"/>
                <w:szCs w:val="18"/>
              </w:rPr>
            </w:pPr>
            <w:r w:rsidRPr="00272A89">
              <w:rPr>
                <w:color w:val="000000" w:themeColor="text1"/>
                <w:sz w:val="18"/>
                <w:szCs w:val="18"/>
              </w:rPr>
              <w:t>2018</w:t>
            </w:r>
          </w:p>
        </w:tc>
        <w:tc>
          <w:tcPr>
            <w:tcW w:w="1580" w:type="dxa"/>
          </w:tcPr>
          <w:p w14:paraId="6A6638F5" w14:textId="77777777" w:rsidR="00A74F63" w:rsidRPr="00272A89" w:rsidRDefault="00A74F63" w:rsidP="00A141A6">
            <w:pPr>
              <w:jc w:val="center"/>
              <w:rPr>
                <w:color w:val="000000" w:themeColor="text1"/>
                <w:sz w:val="18"/>
                <w:szCs w:val="18"/>
              </w:rPr>
            </w:pPr>
            <w:r w:rsidRPr="00272A89">
              <w:rPr>
                <w:color w:val="000000" w:themeColor="text1"/>
                <w:sz w:val="18"/>
                <w:szCs w:val="18"/>
              </w:rPr>
              <w:t>2020</w:t>
            </w:r>
          </w:p>
        </w:tc>
        <w:tc>
          <w:tcPr>
            <w:tcW w:w="1555" w:type="dxa"/>
          </w:tcPr>
          <w:p w14:paraId="6EA3ECD0" w14:textId="77777777" w:rsidR="00A74F63" w:rsidRPr="00272A89" w:rsidRDefault="00A74F63" w:rsidP="00A141A6">
            <w:pPr>
              <w:jc w:val="center"/>
              <w:rPr>
                <w:color w:val="000000" w:themeColor="text1"/>
                <w:sz w:val="18"/>
                <w:szCs w:val="18"/>
              </w:rPr>
            </w:pPr>
            <w:r w:rsidRPr="00272A89">
              <w:rPr>
                <w:color w:val="000000" w:themeColor="text1"/>
                <w:sz w:val="18"/>
                <w:szCs w:val="18"/>
              </w:rPr>
              <w:t>2022</w:t>
            </w:r>
          </w:p>
        </w:tc>
        <w:tc>
          <w:tcPr>
            <w:tcW w:w="1555" w:type="dxa"/>
          </w:tcPr>
          <w:p w14:paraId="21C0D14A" w14:textId="77777777" w:rsidR="00A74F63" w:rsidRPr="00272A89" w:rsidRDefault="00A74F63" w:rsidP="00A141A6">
            <w:pPr>
              <w:jc w:val="center"/>
              <w:rPr>
                <w:color w:val="000000" w:themeColor="text1"/>
                <w:sz w:val="18"/>
                <w:szCs w:val="18"/>
              </w:rPr>
            </w:pPr>
            <w:r w:rsidRPr="00272A89">
              <w:rPr>
                <w:color w:val="000000" w:themeColor="text1"/>
                <w:sz w:val="18"/>
                <w:szCs w:val="18"/>
              </w:rPr>
              <w:t>2024</w:t>
            </w:r>
          </w:p>
        </w:tc>
      </w:tr>
      <w:tr w:rsidR="002E2FA9" w:rsidRPr="00272A89" w14:paraId="10A56E7C" w14:textId="77777777" w:rsidTr="0002732D">
        <w:tc>
          <w:tcPr>
            <w:tcW w:w="1551" w:type="dxa"/>
          </w:tcPr>
          <w:p w14:paraId="46210270" w14:textId="77777777" w:rsidR="00A74F63" w:rsidRPr="00272A89" w:rsidRDefault="00A74F63" w:rsidP="00F276C1">
            <w:pPr>
              <w:rPr>
                <w:color w:val="000000" w:themeColor="text1"/>
                <w:sz w:val="18"/>
                <w:szCs w:val="18"/>
              </w:rPr>
            </w:pPr>
            <w:r w:rsidRPr="00272A89">
              <w:rPr>
                <w:color w:val="000000" w:themeColor="text1"/>
                <w:sz w:val="18"/>
                <w:szCs w:val="18"/>
              </w:rPr>
              <w:t>Үнэлгээ (Value)</w:t>
            </w:r>
          </w:p>
        </w:tc>
        <w:tc>
          <w:tcPr>
            <w:tcW w:w="1554" w:type="dxa"/>
          </w:tcPr>
          <w:p w14:paraId="7B674FA3" w14:textId="77777777" w:rsidR="00A74F63" w:rsidRPr="00272A89" w:rsidRDefault="00A74F63" w:rsidP="00A141A6">
            <w:pPr>
              <w:jc w:val="center"/>
              <w:rPr>
                <w:color w:val="000000" w:themeColor="text1"/>
                <w:sz w:val="18"/>
                <w:szCs w:val="18"/>
              </w:rPr>
            </w:pPr>
            <w:r w:rsidRPr="00272A89">
              <w:rPr>
                <w:color w:val="000000" w:themeColor="text1"/>
                <w:sz w:val="18"/>
                <w:szCs w:val="18"/>
              </w:rPr>
              <w:t>0.75968</w:t>
            </w:r>
          </w:p>
        </w:tc>
        <w:tc>
          <w:tcPr>
            <w:tcW w:w="1554" w:type="dxa"/>
          </w:tcPr>
          <w:p w14:paraId="45670EF5" w14:textId="77777777" w:rsidR="00A74F63" w:rsidRPr="00272A89" w:rsidRDefault="00A74F63" w:rsidP="00A141A6">
            <w:pPr>
              <w:jc w:val="center"/>
              <w:rPr>
                <w:color w:val="000000" w:themeColor="text1"/>
                <w:sz w:val="18"/>
                <w:szCs w:val="18"/>
              </w:rPr>
            </w:pPr>
            <w:r w:rsidRPr="00272A89">
              <w:rPr>
                <w:color w:val="000000" w:themeColor="text1"/>
                <w:sz w:val="18"/>
                <w:szCs w:val="18"/>
              </w:rPr>
              <w:t>0.78990</w:t>
            </w:r>
          </w:p>
        </w:tc>
        <w:tc>
          <w:tcPr>
            <w:tcW w:w="1580" w:type="dxa"/>
          </w:tcPr>
          <w:p w14:paraId="1DB5B8D4" w14:textId="77777777" w:rsidR="00A74F63" w:rsidRPr="00272A89" w:rsidRDefault="00A74F63" w:rsidP="00A141A6">
            <w:pPr>
              <w:jc w:val="center"/>
              <w:rPr>
                <w:color w:val="000000" w:themeColor="text1"/>
                <w:sz w:val="18"/>
                <w:szCs w:val="18"/>
              </w:rPr>
            </w:pPr>
            <w:r w:rsidRPr="00272A89">
              <w:rPr>
                <w:color w:val="000000" w:themeColor="text1"/>
                <w:sz w:val="18"/>
                <w:szCs w:val="18"/>
              </w:rPr>
              <w:t>0.80630</w:t>
            </w:r>
          </w:p>
        </w:tc>
        <w:tc>
          <w:tcPr>
            <w:tcW w:w="1555" w:type="dxa"/>
          </w:tcPr>
          <w:p w14:paraId="5F805F1A" w14:textId="77777777" w:rsidR="00A74F63" w:rsidRPr="00272A89" w:rsidRDefault="00A74F63" w:rsidP="00A141A6">
            <w:pPr>
              <w:jc w:val="center"/>
              <w:rPr>
                <w:color w:val="000000" w:themeColor="text1"/>
                <w:sz w:val="18"/>
                <w:szCs w:val="18"/>
              </w:rPr>
            </w:pPr>
            <w:r w:rsidRPr="00272A89">
              <w:rPr>
                <w:color w:val="000000" w:themeColor="text1"/>
                <w:sz w:val="18"/>
                <w:szCs w:val="18"/>
              </w:rPr>
              <w:t>0.83910</w:t>
            </w:r>
          </w:p>
        </w:tc>
        <w:tc>
          <w:tcPr>
            <w:tcW w:w="1555" w:type="dxa"/>
          </w:tcPr>
          <w:p w14:paraId="5ACD4A3A" w14:textId="77777777" w:rsidR="00A74F63" w:rsidRPr="00272A89" w:rsidRDefault="00A74F63" w:rsidP="00A141A6">
            <w:pPr>
              <w:jc w:val="center"/>
              <w:rPr>
                <w:color w:val="000000" w:themeColor="text1"/>
                <w:sz w:val="18"/>
                <w:szCs w:val="18"/>
              </w:rPr>
            </w:pPr>
            <w:r w:rsidRPr="00272A89">
              <w:rPr>
                <w:color w:val="000000" w:themeColor="text1"/>
                <w:sz w:val="18"/>
                <w:szCs w:val="18"/>
              </w:rPr>
              <w:t>0.77748</w:t>
            </w:r>
          </w:p>
        </w:tc>
      </w:tr>
    </w:tbl>
    <w:p w14:paraId="5BCBF868" w14:textId="6D9F7497" w:rsidR="00A74F63" w:rsidRPr="00272A89" w:rsidRDefault="00A74F63" w:rsidP="00681F02">
      <w:pPr>
        <w:spacing w:after="80" w:line="245" w:lineRule="auto"/>
        <w:jc w:val="right"/>
        <w:rPr>
          <w:color w:val="000000" w:themeColor="text1"/>
        </w:rPr>
      </w:pPr>
      <w:r w:rsidRPr="00272A89">
        <w:rPr>
          <w:i/>
          <w:color w:val="000000" w:themeColor="text1"/>
          <w:sz w:val="20"/>
          <w:szCs w:val="20"/>
        </w:rPr>
        <w:t>Эх сурвалж: https://publicadministration.un.org/egovkb/en-us/Data/Country-Information/id/113-Mongolia</w:t>
      </w:r>
    </w:p>
    <w:p w14:paraId="2E8FFBFE" w14:textId="501EA3DA" w:rsidR="00AB6290" w:rsidRPr="00272A89" w:rsidRDefault="00A74F63" w:rsidP="00463DCF">
      <w:pPr>
        <w:spacing w:after="80" w:line="23" w:lineRule="atLeast"/>
        <w:ind w:firstLine="720"/>
        <w:rPr>
          <w:color w:val="000000" w:themeColor="text1"/>
        </w:rPr>
      </w:pPr>
      <w:r w:rsidRPr="00272A89">
        <w:rPr>
          <w:color w:val="000000" w:themeColor="text1"/>
        </w:rPr>
        <w:t>Төрийн байгууллагын мэдээллийн системүүдийн ялгаатай байдлаас шалтгаалж, төрийн байгууллага хооронд мэдээлэл солилцоо хангалтгүй буюу бусад төрийн байгууллагаас гарах боломжтой мэдээллийг хүн, хуулийн этгээдээс шаарддаг хэвээр байна. Мөн нэг төрлийн үйлчилгээг нийслэл, орон нутагт ялгаатай байдлаар, олон шат дамжлагатайгаар (үйлчилгээ авах бүрдүүлбэр өөр, өөр) үзүүлж байгаагаас гадна аливаа үйлчилгээг уламжлалт аргаар буюу олон дамжлагатайгаар цахим хэлбэрт шилжүүлж, мэдээллийн системийн давхардал үүсгэн, төсөв, нөөцийн үр ашиггүй зарцуулалтыг бий болгосоор байна. Түүнчлэн төрийн байгууллагын үйлчилгээнд “Digital First” буюу аливаа үйлчилгээг цахим хэлбэрээр эхэлж үзүүлэх зарчим бодитоор хэрэгжихгүй байгаа нь цахим шилжилтийн бодлого хэрэгжилтэд хүндрэл учруулж байгаагаас гадна төрийн байгууллага хоорондын мэдээлэл солилцоо, мэдээллийн системийн уялдаа хангалтгүй, дотоод үйл ажиллагаа цахимжихгүй байгаа нь Digital First зарчмыг бүрэн хэрэгжүүлэх боломжийг хязгаарлаж байх тул Digital First зарчмыг бодитоор хэрэгжүүлэх тогтолцоо, хяналт-шинжилгээ, дотоод процессын шинэчлэл хийх шаардлагатай байна.</w:t>
      </w:r>
    </w:p>
    <w:p w14:paraId="26E65148" w14:textId="4F8E8B73" w:rsidR="00F62F68" w:rsidRPr="00272A89" w:rsidRDefault="00F62F68" w:rsidP="00463DCF">
      <w:pPr>
        <w:spacing w:after="80"/>
        <w:rPr>
          <w:b/>
          <w:bCs/>
          <w:i/>
          <w:iCs/>
        </w:rPr>
      </w:pPr>
      <w:r w:rsidRPr="00272A89">
        <w:rPr>
          <w:b/>
          <w:bCs/>
          <w:i/>
          <w:iCs/>
        </w:rPr>
        <w:t xml:space="preserve">Засгийн газрын хиймэл оюуны бэлэн байдал: </w:t>
      </w:r>
      <w:r w:rsidRPr="00272A89">
        <w:t xml:space="preserve">Оксфорд Инсайтс байгууллага нь “Засгийн газрын хиймэл оюуны бэлэн байдлын индекс” нь Засгийн газар, Технологийн салбар, Өгөгдөл ба дэд бүтэц гэсэн 3 үндсэн тулгуурын 40 шалгуур үзүүлэлтийг жил бүр судалж, үнэлдэг бөгөөд уг индекс нь улс орны амжилт, дэвшлийг онцолж, дутагдлыг илрүүлж, хиймэл оюуныг төрийн үйлчилгээнд нэвтрүүлэхийг эрмэлзэж буй </w:t>
      </w:r>
      <w:r w:rsidRPr="00272A89">
        <w:lastRenderedPageBreak/>
        <w:t>бодлого боловсруулагчдад бодитой дүгнэлтийг өгдөг. Монгол Улсын хувьд дээр дурдсан тулгуур үзүүлэлт бүрийн оноог 2024 оны байдлаар задалбал:</w:t>
      </w:r>
    </w:p>
    <w:p w14:paraId="6CC9006F" w14:textId="422B35E5" w:rsidR="00F62F68" w:rsidRPr="00272A89" w:rsidRDefault="00F62F68" w:rsidP="00463DCF">
      <w:pPr>
        <w:pStyle w:val="ListParagraph"/>
        <w:numPr>
          <w:ilvl w:val="0"/>
          <w:numId w:val="33"/>
        </w:numPr>
        <w:spacing w:after="80" w:line="276" w:lineRule="auto"/>
        <w:ind w:left="709"/>
      </w:pPr>
      <w:r w:rsidRPr="00272A89">
        <w:t>Засаглалын үзүүлэлт – 49.2 оноо</w:t>
      </w:r>
    </w:p>
    <w:p w14:paraId="762294E3" w14:textId="487CDD5B" w:rsidR="00F62F68" w:rsidRPr="00272A89" w:rsidRDefault="00F62F68" w:rsidP="00463DCF">
      <w:pPr>
        <w:pStyle w:val="ListParagraph"/>
        <w:numPr>
          <w:ilvl w:val="0"/>
          <w:numId w:val="33"/>
        </w:numPr>
        <w:spacing w:after="80" w:line="276" w:lineRule="auto"/>
        <w:ind w:left="709"/>
      </w:pPr>
      <w:r w:rsidRPr="00272A89">
        <w:t>Технологийн салбарын үзүүлэлт – 26.78 оноо</w:t>
      </w:r>
    </w:p>
    <w:p w14:paraId="27B6BE54" w14:textId="119E86CB" w:rsidR="00F62F68" w:rsidRPr="00272A89" w:rsidRDefault="00F62F68" w:rsidP="00463DCF">
      <w:pPr>
        <w:pStyle w:val="ListParagraph"/>
        <w:numPr>
          <w:ilvl w:val="0"/>
          <w:numId w:val="33"/>
        </w:numPr>
        <w:spacing w:after="80" w:line="276" w:lineRule="auto"/>
        <w:ind w:left="709"/>
      </w:pPr>
      <w:r w:rsidRPr="00272A89">
        <w:t>Өгөгдөл ба дэд бүтцийн үзүүлэлт – 63.36 оноо</w:t>
      </w:r>
    </w:p>
    <w:p w14:paraId="28B06BB7" w14:textId="1E52D525" w:rsidR="00F62F68" w:rsidRPr="00272A89" w:rsidRDefault="00F62F68" w:rsidP="00463DCF">
      <w:pPr>
        <w:spacing w:after="80"/>
        <w:ind w:firstLine="709"/>
        <w:rPr>
          <w:color w:val="1C1C1A"/>
        </w:rPr>
      </w:pPr>
      <w:r w:rsidRPr="00272A89">
        <w:rPr>
          <w:color w:val="1C1C1A"/>
        </w:rPr>
        <w:t>Сүүлийн 4 жилийн хувьд Монгол Улс 5 байраар урагшилсан хэдий ч хиймэл оюуны хөгжүүлэлт удаашралтай байна. Тухайлбал, энэ чиглэлийг хөгжүүлэх нэгдсэн төлөвлөлт, бодлогын баримт бичигтэй эсэх үзүүлэлтээр 0 оноо авсан нь манай улсын хувьд хөгжлийн бодлого баримт бичигт их өгөгдөл, хиймэл оюуны чиглэлийг анхаарч, цогц байдлаар хэрэгжүүлэх шаардлагатайг илтгэж байна.</w:t>
      </w:r>
    </w:p>
    <w:p w14:paraId="47DD2E81" w14:textId="1DED9127" w:rsidR="00463DCF" w:rsidRPr="00272A89" w:rsidRDefault="00DF10E5" w:rsidP="00463DCF">
      <w:pPr>
        <w:spacing w:after="80"/>
        <w:ind w:firstLine="709"/>
        <w:rPr>
          <w:color w:val="1C1C1A"/>
        </w:rPr>
      </w:pPr>
      <w:r w:rsidRPr="00272A89">
        <w:t xml:space="preserve">Монгол Улс 2024 онд “Засгийн газрын хиймэл оюуны бэлэн байдлын индекс”-ээр өмнөх оноос 11 байр урагшилж, 188 орноос 98 дугаарт эрэмбэлэгджээ. </w:t>
      </w:r>
      <w:r w:rsidR="00332C54" w:rsidRPr="00272A89">
        <w:rPr>
          <w:color w:val="000000" w:themeColor="text1"/>
        </w:rPr>
        <w:t>(Хүснэгт</w:t>
      </w:r>
      <w:r w:rsidR="005A7539" w:rsidRPr="00272A89">
        <w:rPr>
          <w:color w:val="000000" w:themeColor="text1"/>
        </w:rPr>
        <w:t xml:space="preserve"> </w:t>
      </w:r>
      <w:r w:rsidR="00301890" w:rsidRPr="00272A89">
        <w:rPr>
          <w:color w:val="000000" w:themeColor="text1"/>
        </w:rPr>
        <w:t>1</w:t>
      </w:r>
      <w:r w:rsidR="00C96492" w:rsidRPr="00272A89">
        <w:rPr>
          <w:color w:val="000000" w:themeColor="text1"/>
        </w:rPr>
        <w:t>0</w:t>
      </w:r>
      <w:r w:rsidR="00017BD2" w:rsidRPr="00272A89">
        <w:rPr>
          <w:color w:val="000000" w:themeColor="text1"/>
        </w:rPr>
        <w:t>6</w:t>
      </w:r>
      <w:r w:rsidR="00301890" w:rsidRPr="00272A89">
        <w:rPr>
          <w:color w:val="000000" w:themeColor="text1"/>
        </w:rPr>
        <w:t>-д харуулав.</w:t>
      </w:r>
      <w:r w:rsidR="00332C54" w:rsidRPr="00272A89">
        <w:rPr>
          <w:color w:val="000000" w:themeColor="text1"/>
        </w:rPr>
        <w:t>)</w:t>
      </w:r>
    </w:p>
    <w:p w14:paraId="5A878F4A" w14:textId="49253748" w:rsidR="00DF10E5" w:rsidRPr="00272A89" w:rsidRDefault="001B5063" w:rsidP="00463DCF">
      <w:pPr>
        <w:pStyle w:val="Caption"/>
        <w:spacing w:after="0"/>
        <w:rPr>
          <w:color w:val="auto"/>
          <w:sz w:val="20"/>
          <w:szCs w:val="20"/>
        </w:rPr>
      </w:pPr>
      <w:bookmarkStart w:id="545" w:name="_Toc212631049"/>
      <w:r w:rsidRPr="00272A89">
        <w:rPr>
          <w:color w:val="auto"/>
          <w:sz w:val="20"/>
          <w:szCs w:val="20"/>
        </w:rPr>
        <w:t xml:space="preserve">Хүснэгт </w:t>
      </w:r>
      <w:r w:rsidR="008206A4" w:rsidRPr="00272A89">
        <w:rPr>
          <w:color w:val="auto"/>
          <w:sz w:val="20"/>
          <w:szCs w:val="20"/>
        </w:rPr>
        <w:fldChar w:fldCharType="begin"/>
      </w:r>
      <w:r w:rsidR="008206A4" w:rsidRPr="00272A89">
        <w:rPr>
          <w:color w:val="auto"/>
          <w:sz w:val="20"/>
          <w:szCs w:val="20"/>
        </w:rPr>
        <w:instrText xml:space="preserve"> SEQ Хүснэгт \* ARABIC </w:instrText>
      </w:r>
      <w:r w:rsidR="008206A4" w:rsidRPr="00272A89">
        <w:rPr>
          <w:color w:val="auto"/>
          <w:sz w:val="20"/>
          <w:szCs w:val="20"/>
        </w:rPr>
        <w:fldChar w:fldCharType="separate"/>
      </w:r>
      <w:r w:rsidR="000D54C5">
        <w:rPr>
          <w:noProof/>
          <w:color w:val="auto"/>
          <w:sz w:val="20"/>
          <w:szCs w:val="20"/>
        </w:rPr>
        <w:t>106</w:t>
      </w:r>
      <w:r w:rsidR="008206A4" w:rsidRPr="00272A89">
        <w:rPr>
          <w:color w:val="auto"/>
          <w:sz w:val="20"/>
          <w:szCs w:val="20"/>
        </w:rPr>
        <w:fldChar w:fldCharType="end"/>
      </w:r>
      <w:r w:rsidR="00DF10E5" w:rsidRPr="00272A89">
        <w:rPr>
          <w:color w:val="auto"/>
          <w:sz w:val="20"/>
          <w:szCs w:val="20"/>
        </w:rPr>
        <w:t>. Монгол Улсын Засгийн газрын хиймэл оюуны бэлэн байдлын индексийн эрэмбэ</w:t>
      </w:r>
      <w:bookmarkEnd w:id="545"/>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067"/>
        <w:gridCol w:w="1162"/>
        <w:gridCol w:w="1286"/>
        <w:gridCol w:w="1414"/>
        <w:gridCol w:w="1414"/>
        <w:gridCol w:w="1286"/>
      </w:tblGrid>
      <w:tr w:rsidR="003E34F2" w:rsidRPr="00272A89" w14:paraId="7A74C1CB" w14:textId="77777777" w:rsidTr="0097456B">
        <w:trPr>
          <w:trHeight w:val="385"/>
        </w:trPr>
        <w:tc>
          <w:tcPr>
            <w:tcW w:w="1592" w:type="pct"/>
            <w:shd w:val="clear" w:color="auto" w:fill="002060"/>
            <w:vAlign w:val="center"/>
          </w:tcPr>
          <w:p w14:paraId="1D90F94E" w14:textId="3E3BAE97" w:rsidR="00DF10E5" w:rsidRPr="00272A89" w:rsidRDefault="0022179E" w:rsidP="00485749">
            <w:pPr>
              <w:snapToGrid w:val="0"/>
              <w:spacing w:after="0"/>
              <w:jc w:val="center"/>
              <w:rPr>
                <w:b/>
                <w:sz w:val="18"/>
                <w:szCs w:val="18"/>
              </w:rPr>
            </w:pPr>
            <w:r w:rsidRPr="00272A89">
              <w:rPr>
                <w:b/>
                <w:sz w:val="18"/>
                <w:szCs w:val="18"/>
              </w:rPr>
              <w:t>Үзүүлэлт</w:t>
            </w:r>
          </w:p>
        </w:tc>
        <w:tc>
          <w:tcPr>
            <w:tcW w:w="603" w:type="pct"/>
            <w:shd w:val="clear" w:color="auto" w:fill="002060"/>
            <w:vAlign w:val="center"/>
          </w:tcPr>
          <w:p w14:paraId="5DB8DCA2" w14:textId="77777777" w:rsidR="00DF10E5" w:rsidRPr="00272A89" w:rsidRDefault="00DF10E5" w:rsidP="00485749">
            <w:pPr>
              <w:snapToGrid w:val="0"/>
              <w:spacing w:after="0"/>
              <w:jc w:val="center"/>
              <w:rPr>
                <w:b/>
                <w:sz w:val="18"/>
                <w:szCs w:val="18"/>
              </w:rPr>
            </w:pPr>
            <w:r w:rsidRPr="00272A89">
              <w:rPr>
                <w:b/>
                <w:sz w:val="18"/>
                <w:szCs w:val="18"/>
              </w:rPr>
              <w:t>2020</w:t>
            </w:r>
          </w:p>
        </w:tc>
        <w:tc>
          <w:tcPr>
            <w:tcW w:w="668" w:type="pct"/>
            <w:shd w:val="clear" w:color="auto" w:fill="002060"/>
            <w:vAlign w:val="center"/>
          </w:tcPr>
          <w:p w14:paraId="17F50EA4" w14:textId="77777777" w:rsidR="00DF10E5" w:rsidRPr="00272A89" w:rsidRDefault="00DF10E5" w:rsidP="00485749">
            <w:pPr>
              <w:snapToGrid w:val="0"/>
              <w:spacing w:after="0"/>
              <w:jc w:val="center"/>
              <w:rPr>
                <w:b/>
                <w:sz w:val="18"/>
                <w:szCs w:val="18"/>
              </w:rPr>
            </w:pPr>
            <w:r w:rsidRPr="00272A89">
              <w:rPr>
                <w:b/>
                <w:sz w:val="18"/>
                <w:szCs w:val="18"/>
              </w:rPr>
              <w:t>2021</w:t>
            </w:r>
          </w:p>
        </w:tc>
        <w:tc>
          <w:tcPr>
            <w:tcW w:w="734" w:type="pct"/>
            <w:shd w:val="clear" w:color="auto" w:fill="002060"/>
            <w:vAlign w:val="center"/>
          </w:tcPr>
          <w:p w14:paraId="2F3F709D" w14:textId="77777777" w:rsidR="00DF10E5" w:rsidRPr="00272A89" w:rsidRDefault="00DF10E5" w:rsidP="00485749">
            <w:pPr>
              <w:snapToGrid w:val="0"/>
              <w:spacing w:after="0"/>
              <w:jc w:val="center"/>
              <w:rPr>
                <w:b/>
                <w:sz w:val="18"/>
                <w:szCs w:val="18"/>
              </w:rPr>
            </w:pPr>
            <w:r w:rsidRPr="00272A89">
              <w:rPr>
                <w:b/>
                <w:sz w:val="18"/>
                <w:szCs w:val="18"/>
              </w:rPr>
              <w:t>2022</w:t>
            </w:r>
          </w:p>
        </w:tc>
        <w:tc>
          <w:tcPr>
            <w:tcW w:w="734" w:type="pct"/>
            <w:shd w:val="clear" w:color="auto" w:fill="002060"/>
            <w:vAlign w:val="center"/>
          </w:tcPr>
          <w:p w14:paraId="2FCFF201" w14:textId="77777777" w:rsidR="00DF10E5" w:rsidRPr="00272A89" w:rsidRDefault="00DF10E5" w:rsidP="00485749">
            <w:pPr>
              <w:snapToGrid w:val="0"/>
              <w:spacing w:after="0"/>
              <w:jc w:val="center"/>
              <w:rPr>
                <w:b/>
                <w:sz w:val="18"/>
                <w:szCs w:val="18"/>
              </w:rPr>
            </w:pPr>
            <w:r w:rsidRPr="00272A89">
              <w:rPr>
                <w:b/>
                <w:sz w:val="18"/>
                <w:szCs w:val="18"/>
              </w:rPr>
              <w:t>2023</w:t>
            </w:r>
          </w:p>
        </w:tc>
        <w:tc>
          <w:tcPr>
            <w:tcW w:w="668" w:type="pct"/>
            <w:shd w:val="clear" w:color="auto" w:fill="002060"/>
            <w:vAlign w:val="center"/>
          </w:tcPr>
          <w:p w14:paraId="5783E854" w14:textId="77777777" w:rsidR="00DF10E5" w:rsidRPr="00272A89" w:rsidRDefault="00DF10E5" w:rsidP="00485749">
            <w:pPr>
              <w:snapToGrid w:val="0"/>
              <w:spacing w:after="0"/>
              <w:jc w:val="center"/>
              <w:rPr>
                <w:b/>
                <w:sz w:val="18"/>
                <w:szCs w:val="18"/>
              </w:rPr>
            </w:pPr>
            <w:r w:rsidRPr="00272A89">
              <w:rPr>
                <w:b/>
                <w:sz w:val="18"/>
                <w:szCs w:val="18"/>
              </w:rPr>
              <w:t>2024</w:t>
            </w:r>
          </w:p>
        </w:tc>
      </w:tr>
      <w:tr w:rsidR="00CF0396" w:rsidRPr="00272A89" w14:paraId="233F558E" w14:textId="77777777" w:rsidTr="0097456B">
        <w:trPr>
          <w:trHeight w:val="373"/>
        </w:trPr>
        <w:tc>
          <w:tcPr>
            <w:tcW w:w="1592" w:type="pct"/>
            <w:vAlign w:val="center"/>
          </w:tcPr>
          <w:p w14:paraId="6C3B7C6F" w14:textId="77777777" w:rsidR="00DF10E5" w:rsidRPr="00272A89" w:rsidRDefault="00DF10E5" w:rsidP="00485749">
            <w:pPr>
              <w:snapToGrid w:val="0"/>
              <w:spacing w:after="0"/>
              <w:jc w:val="left"/>
              <w:rPr>
                <w:sz w:val="18"/>
                <w:szCs w:val="18"/>
              </w:rPr>
            </w:pPr>
            <w:r w:rsidRPr="00272A89">
              <w:rPr>
                <w:sz w:val="18"/>
                <w:szCs w:val="18"/>
              </w:rPr>
              <w:t>Эзэлсэн байр / оноо</w:t>
            </w:r>
          </w:p>
        </w:tc>
        <w:tc>
          <w:tcPr>
            <w:tcW w:w="603" w:type="pct"/>
            <w:vAlign w:val="center"/>
          </w:tcPr>
          <w:p w14:paraId="4121998C" w14:textId="77777777" w:rsidR="00DF10E5" w:rsidRPr="00272A89" w:rsidRDefault="00DF10E5" w:rsidP="00485749">
            <w:pPr>
              <w:snapToGrid w:val="0"/>
              <w:spacing w:after="0"/>
              <w:jc w:val="center"/>
              <w:rPr>
                <w:sz w:val="18"/>
                <w:szCs w:val="18"/>
              </w:rPr>
            </w:pPr>
            <w:r w:rsidRPr="00272A89">
              <w:rPr>
                <w:sz w:val="18"/>
                <w:szCs w:val="18"/>
              </w:rPr>
              <w:t>93 / 37.8</w:t>
            </w:r>
          </w:p>
        </w:tc>
        <w:tc>
          <w:tcPr>
            <w:tcW w:w="668" w:type="pct"/>
            <w:vAlign w:val="center"/>
          </w:tcPr>
          <w:p w14:paraId="410C6700" w14:textId="77777777" w:rsidR="00DF10E5" w:rsidRPr="00272A89" w:rsidRDefault="00DF10E5" w:rsidP="00485749">
            <w:pPr>
              <w:snapToGrid w:val="0"/>
              <w:spacing w:after="0"/>
              <w:jc w:val="center"/>
              <w:rPr>
                <w:sz w:val="18"/>
                <w:szCs w:val="18"/>
              </w:rPr>
            </w:pPr>
            <w:r w:rsidRPr="00272A89">
              <w:rPr>
                <w:sz w:val="18"/>
                <w:szCs w:val="18"/>
              </w:rPr>
              <w:t>103 / 37.2</w:t>
            </w:r>
          </w:p>
        </w:tc>
        <w:tc>
          <w:tcPr>
            <w:tcW w:w="734" w:type="pct"/>
            <w:vAlign w:val="center"/>
          </w:tcPr>
          <w:p w14:paraId="13D84E5C" w14:textId="77777777" w:rsidR="00DF10E5" w:rsidRPr="00272A89" w:rsidRDefault="00DF10E5" w:rsidP="00485749">
            <w:pPr>
              <w:snapToGrid w:val="0"/>
              <w:spacing w:after="0"/>
              <w:jc w:val="center"/>
              <w:rPr>
                <w:sz w:val="18"/>
                <w:szCs w:val="18"/>
              </w:rPr>
            </w:pPr>
            <w:r w:rsidRPr="00272A89">
              <w:rPr>
                <w:sz w:val="18"/>
                <w:szCs w:val="18"/>
              </w:rPr>
              <w:t>102 / 37.21</w:t>
            </w:r>
          </w:p>
        </w:tc>
        <w:tc>
          <w:tcPr>
            <w:tcW w:w="734" w:type="pct"/>
            <w:vAlign w:val="center"/>
          </w:tcPr>
          <w:p w14:paraId="6C42CD5A" w14:textId="77777777" w:rsidR="00DF10E5" w:rsidRPr="00272A89" w:rsidRDefault="00DF10E5" w:rsidP="00485749">
            <w:pPr>
              <w:snapToGrid w:val="0"/>
              <w:spacing w:after="0"/>
              <w:jc w:val="center"/>
              <w:rPr>
                <w:sz w:val="18"/>
                <w:szCs w:val="18"/>
              </w:rPr>
            </w:pPr>
            <w:r w:rsidRPr="00272A89">
              <w:rPr>
                <w:sz w:val="18"/>
                <w:szCs w:val="18"/>
              </w:rPr>
              <w:t>109 / 38.99</w:t>
            </w:r>
          </w:p>
        </w:tc>
        <w:tc>
          <w:tcPr>
            <w:tcW w:w="668" w:type="pct"/>
            <w:vAlign w:val="center"/>
          </w:tcPr>
          <w:p w14:paraId="59CCDCCC" w14:textId="77777777" w:rsidR="00DF10E5" w:rsidRPr="00272A89" w:rsidRDefault="00DF10E5" w:rsidP="00485749">
            <w:pPr>
              <w:snapToGrid w:val="0"/>
              <w:spacing w:after="0"/>
              <w:jc w:val="center"/>
              <w:rPr>
                <w:sz w:val="18"/>
                <w:szCs w:val="18"/>
              </w:rPr>
            </w:pPr>
            <w:r w:rsidRPr="00272A89">
              <w:rPr>
                <w:sz w:val="18"/>
                <w:szCs w:val="18"/>
              </w:rPr>
              <w:t>98 / 42.36</w:t>
            </w:r>
          </w:p>
        </w:tc>
      </w:tr>
      <w:tr w:rsidR="00CF0396" w:rsidRPr="00272A89" w14:paraId="034672AB" w14:textId="77777777" w:rsidTr="0097456B">
        <w:trPr>
          <w:trHeight w:val="770"/>
        </w:trPr>
        <w:tc>
          <w:tcPr>
            <w:tcW w:w="1592" w:type="pct"/>
            <w:vAlign w:val="center"/>
          </w:tcPr>
          <w:p w14:paraId="4FC1DB16" w14:textId="77777777" w:rsidR="00DF10E5" w:rsidRPr="00272A89" w:rsidRDefault="00DF10E5" w:rsidP="00485749">
            <w:pPr>
              <w:snapToGrid w:val="0"/>
              <w:spacing w:after="0"/>
              <w:jc w:val="left"/>
              <w:rPr>
                <w:sz w:val="18"/>
                <w:szCs w:val="18"/>
              </w:rPr>
            </w:pPr>
            <w:r w:rsidRPr="00272A89">
              <w:rPr>
                <w:sz w:val="18"/>
                <w:szCs w:val="18"/>
              </w:rPr>
              <w:t>Үүнээс:</w:t>
            </w:r>
          </w:p>
          <w:p w14:paraId="5AFEC52A" w14:textId="77777777" w:rsidR="00DF10E5" w:rsidRPr="00272A89" w:rsidRDefault="00DF10E5" w:rsidP="00485749">
            <w:pPr>
              <w:snapToGrid w:val="0"/>
              <w:spacing w:after="0"/>
              <w:jc w:val="left"/>
              <w:rPr>
                <w:sz w:val="18"/>
                <w:szCs w:val="18"/>
              </w:rPr>
            </w:pPr>
            <w:r w:rsidRPr="00272A89">
              <w:rPr>
                <w:sz w:val="18"/>
                <w:szCs w:val="18"/>
              </w:rPr>
              <w:t>Засаглал</w:t>
            </w:r>
          </w:p>
        </w:tc>
        <w:tc>
          <w:tcPr>
            <w:tcW w:w="603" w:type="pct"/>
            <w:vAlign w:val="center"/>
          </w:tcPr>
          <w:p w14:paraId="7ADEC4DB" w14:textId="77777777" w:rsidR="00DF10E5" w:rsidRPr="00272A89" w:rsidRDefault="00DF10E5" w:rsidP="00485749">
            <w:pPr>
              <w:snapToGrid w:val="0"/>
              <w:spacing w:after="0"/>
              <w:jc w:val="center"/>
              <w:rPr>
                <w:sz w:val="18"/>
                <w:szCs w:val="18"/>
              </w:rPr>
            </w:pPr>
            <w:r w:rsidRPr="00272A89">
              <w:rPr>
                <w:sz w:val="18"/>
                <w:szCs w:val="18"/>
              </w:rPr>
              <w:t>-</w:t>
            </w:r>
          </w:p>
        </w:tc>
        <w:tc>
          <w:tcPr>
            <w:tcW w:w="668" w:type="pct"/>
            <w:vAlign w:val="center"/>
          </w:tcPr>
          <w:p w14:paraId="4F32F547" w14:textId="77777777" w:rsidR="00DF10E5" w:rsidRPr="00272A89" w:rsidRDefault="00DF10E5" w:rsidP="00485749">
            <w:pPr>
              <w:snapToGrid w:val="0"/>
              <w:spacing w:after="0"/>
              <w:jc w:val="center"/>
              <w:rPr>
                <w:sz w:val="18"/>
                <w:szCs w:val="18"/>
              </w:rPr>
            </w:pPr>
            <w:r w:rsidRPr="00272A89">
              <w:rPr>
                <w:sz w:val="18"/>
                <w:szCs w:val="18"/>
              </w:rPr>
              <w:t>33.45</w:t>
            </w:r>
          </w:p>
        </w:tc>
        <w:tc>
          <w:tcPr>
            <w:tcW w:w="734" w:type="pct"/>
            <w:vAlign w:val="center"/>
          </w:tcPr>
          <w:p w14:paraId="70F87809" w14:textId="77777777" w:rsidR="00DF10E5" w:rsidRPr="00272A89" w:rsidRDefault="00DF10E5" w:rsidP="00485749">
            <w:pPr>
              <w:snapToGrid w:val="0"/>
              <w:spacing w:after="0"/>
              <w:jc w:val="center"/>
              <w:rPr>
                <w:sz w:val="18"/>
                <w:szCs w:val="18"/>
              </w:rPr>
            </w:pPr>
            <w:r w:rsidRPr="00272A89">
              <w:rPr>
                <w:sz w:val="18"/>
                <w:szCs w:val="18"/>
              </w:rPr>
              <w:t>35.21</w:t>
            </w:r>
          </w:p>
        </w:tc>
        <w:tc>
          <w:tcPr>
            <w:tcW w:w="734" w:type="pct"/>
            <w:vAlign w:val="center"/>
          </w:tcPr>
          <w:p w14:paraId="0721E9E8" w14:textId="77777777" w:rsidR="00DF10E5" w:rsidRPr="00272A89" w:rsidRDefault="00DF10E5" w:rsidP="00485749">
            <w:pPr>
              <w:snapToGrid w:val="0"/>
              <w:spacing w:after="0"/>
              <w:jc w:val="center"/>
              <w:rPr>
                <w:sz w:val="18"/>
                <w:szCs w:val="18"/>
              </w:rPr>
            </w:pPr>
            <w:r w:rsidRPr="00272A89">
              <w:rPr>
                <w:sz w:val="18"/>
                <w:szCs w:val="18"/>
              </w:rPr>
              <w:t>35.83</w:t>
            </w:r>
          </w:p>
        </w:tc>
        <w:tc>
          <w:tcPr>
            <w:tcW w:w="668" w:type="pct"/>
            <w:vAlign w:val="center"/>
          </w:tcPr>
          <w:p w14:paraId="3B172DD7" w14:textId="77777777" w:rsidR="00DF10E5" w:rsidRPr="00272A89" w:rsidRDefault="00DF10E5" w:rsidP="00485749">
            <w:pPr>
              <w:snapToGrid w:val="0"/>
              <w:spacing w:after="0"/>
              <w:jc w:val="center"/>
              <w:rPr>
                <w:sz w:val="18"/>
                <w:szCs w:val="18"/>
              </w:rPr>
            </w:pPr>
            <w:r w:rsidRPr="00272A89">
              <w:rPr>
                <w:sz w:val="18"/>
                <w:szCs w:val="18"/>
              </w:rPr>
              <w:t>36.94</w:t>
            </w:r>
          </w:p>
        </w:tc>
      </w:tr>
      <w:tr w:rsidR="00CF0396" w:rsidRPr="00272A89" w14:paraId="3AE87A9F" w14:textId="77777777" w:rsidTr="0097456B">
        <w:trPr>
          <w:trHeight w:val="385"/>
        </w:trPr>
        <w:tc>
          <w:tcPr>
            <w:tcW w:w="1592" w:type="pct"/>
            <w:vAlign w:val="center"/>
          </w:tcPr>
          <w:p w14:paraId="40A9AA44" w14:textId="77777777" w:rsidR="00DF10E5" w:rsidRPr="00272A89" w:rsidRDefault="00DF10E5" w:rsidP="00485749">
            <w:pPr>
              <w:snapToGrid w:val="0"/>
              <w:spacing w:after="0"/>
              <w:jc w:val="left"/>
              <w:rPr>
                <w:sz w:val="18"/>
                <w:szCs w:val="18"/>
              </w:rPr>
            </w:pPr>
            <w:r w:rsidRPr="00272A89">
              <w:rPr>
                <w:sz w:val="18"/>
                <w:szCs w:val="18"/>
              </w:rPr>
              <w:t>Технологийн салбар</w:t>
            </w:r>
          </w:p>
        </w:tc>
        <w:tc>
          <w:tcPr>
            <w:tcW w:w="603" w:type="pct"/>
            <w:vAlign w:val="center"/>
          </w:tcPr>
          <w:p w14:paraId="47F5C99F" w14:textId="77777777" w:rsidR="00DF10E5" w:rsidRPr="00272A89" w:rsidRDefault="00DF10E5" w:rsidP="00485749">
            <w:pPr>
              <w:snapToGrid w:val="0"/>
              <w:spacing w:after="0"/>
              <w:jc w:val="center"/>
              <w:rPr>
                <w:sz w:val="18"/>
                <w:szCs w:val="18"/>
              </w:rPr>
            </w:pPr>
            <w:r w:rsidRPr="00272A89">
              <w:rPr>
                <w:sz w:val="18"/>
                <w:szCs w:val="18"/>
              </w:rPr>
              <w:t>-</w:t>
            </w:r>
          </w:p>
        </w:tc>
        <w:tc>
          <w:tcPr>
            <w:tcW w:w="668" w:type="pct"/>
            <w:vAlign w:val="center"/>
          </w:tcPr>
          <w:p w14:paraId="3B44BE37" w14:textId="77777777" w:rsidR="00DF10E5" w:rsidRPr="00272A89" w:rsidRDefault="00DF10E5" w:rsidP="00485749">
            <w:pPr>
              <w:snapToGrid w:val="0"/>
              <w:spacing w:after="0"/>
              <w:jc w:val="center"/>
              <w:rPr>
                <w:sz w:val="18"/>
                <w:szCs w:val="18"/>
              </w:rPr>
            </w:pPr>
            <w:r w:rsidRPr="00272A89">
              <w:rPr>
                <w:sz w:val="18"/>
                <w:szCs w:val="18"/>
              </w:rPr>
              <w:t>27.24</w:t>
            </w:r>
          </w:p>
        </w:tc>
        <w:tc>
          <w:tcPr>
            <w:tcW w:w="734" w:type="pct"/>
            <w:vAlign w:val="center"/>
          </w:tcPr>
          <w:p w14:paraId="57421B92" w14:textId="77777777" w:rsidR="00DF10E5" w:rsidRPr="00272A89" w:rsidRDefault="00DF10E5" w:rsidP="00485749">
            <w:pPr>
              <w:snapToGrid w:val="0"/>
              <w:spacing w:after="0"/>
              <w:jc w:val="center"/>
              <w:rPr>
                <w:sz w:val="18"/>
                <w:szCs w:val="18"/>
              </w:rPr>
            </w:pPr>
            <w:r w:rsidRPr="00272A89">
              <w:rPr>
                <w:sz w:val="18"/>
                <w:szCs w:val="18"/>
              </w:rPr>
              <w:t>26.68</w:t>
            </w:r>
          </w:p>
        </w:tc>
        <w:tc>
          <w:tcPr>
            <w:tcW w:w="734" w:type="pct"/>
            <w:vAlign w:val="center"/>
          </w:tcPr>
          <w:p w14:paraId="1E2896D8" w14:textId="77777777" w:rsidR="00DF10E5" w:rsidRPr="00272A89" w:rsidRDefault="00DF10E5" w:rsidP="00485749">
            <w:pPr>
              <w:snapToGrid w:val="0"/>
              <w:spacing w:after="0"/>
              <w:jc w:val="center"/>
              <w:rPr>
                <w:sz w:val="18"/>
                <w:szCs w:val="18"/>
              </w:rPr>
            </w:pPr>
            <w:r w:rsidRPr="00272A89">
              <w:rPr>
                <w:sz w:val="18"/>
                <w:szCs w:val="18"/>
              </w:rPr>
              <w:t>27.71</w:t>
            </w:r>
          </w:p>
        </w:tc>
        <w:tc>
          <w:tcPr>
            <w:tcW w:w="668" w:type="pct"/>
            <w:vAlign w:val="center"/>
          </w:tcPr>
          <w:p w14:paraId="162F980A" w14:textId="77777777" w:rsidR="00DF10E5" w:rsidRPr="00272A89" w:rsidRDefault="00DF10E5" w:rsidP="00485749">
            <w:pPr>
              <w:snapToGrid w:val="0"/>
              <w:spacing w:after="0"/>
              <w:jc w:val="center"/>
              <w:rPr>
                <w:sz w:val="18"/>
                <w:szCs w:val="18"/>
              </w:rPr>
            </w:pPr>
            <w:r w:rsidRPr="00272A89">
              <w:rPr>
                <w:sz w:val="18"/>
                <w:szCs w:val="18"/>
              </w:rPr>
              <w:t>26.78</w:t>
            </w:r>
          </w:p>
        </w:tc>
      </w:tr>
      <w:tr w:rsidR="00CF0396" w:rsidRPr="00272A89" w14:paraId="23BB6DCA" w14:textId="77777777" w:rsidTr="0097456B">
        <w:trPr>
          <w:trHeight w:val="373"/>
        </w:trPr>
        <w:tc>
          <w:tcPr>
            <w:tcW w:w="1592" w:type="pct"/>
            <w:vAlign w:val="center"/>
          </w:tcPr>
          <w:p w14:paraId="03B4E814" w14:textId="77777777" w:rsidR="00DF10E5" w:rsidRPr="00272A89" w:rsidRDefault="00DF10E5" w:rsidP="00485749">
            <w:pPr>
              <w:snapToGrid w:val="0"/>
              <w:spacing w:after="0"/>
              <w:jc w:val="left"/>
              <w:rPr>
                <w:sz w:val="18"/>
                <w:szCs w:val="18"/>
              </w:rPr>
            </w:pPr>
            <w:r w:rsidRPr="00272A89">
              <w:rPr>
                <w:sz w:val="18"/>
                <w:szCs w:val="18"/>
              </w:rPr>
              <w:t>Өгөгдөл ба дэд бүтэц</w:t>
            </w:r>
          </w:p>
        </w:tc>
        <w:tc>
          <w:tcPr>
            <w:tcW w:w="603" w:type="pct"/>
            <w:vAlign w:val="center"/>
          </w:tcPr>
          <w:p w14:paraId="4E37F13A" w14:textId="77777777" w:rsidR="00DF10E5" w:rsidRPr="00272A89" w:rsidRDefault="00DF10E5" w:rsidP="00485749">
            <w:pPr>
              <w:snapToGrid w:val="0"/>
              <w:spacing w:after="0"/>
              <w:jc w:val="center"/>
              <w:rPr>
                <w:sz w:val="18"/>
                <w:szCs w:val="18"/>
              </w:rPr>
            </w:pPr>
            <w:r w:rsidRPr="00272A89">
              <w:rPr>
                <w:sz w:val="18"/>
                <w:szCs w:val="18"/>
              </w:rPr>
              <w:t>-</w:t>
            </w:r>
          </w:p>
        </w:tc>
        <w:tc>
          <w:tcPr>
            <w:tcW w:w="668" w:type="pct"/>
            <w:vAlign w:val="center"/>
          </w:tcPr>
          <w:p w14:paraId="532E0D1E" w14:textId="77777777" w:rsidR="00DF10E5" w:rsidRPr="00272A89" w:rsidRDefault="00DF10E5" w:rsidP="00485749">
            <w:pPr>
              <w:snapToGrid w:val="0"/>
              <w:spacing w:after="0"/>
              <w:jc w:val="center"/>
              <w:rPr>
                <w:sz w:val="18"/>
                <w:szCs w:val="18"/>
              </w:rPr>
            </w:pPr>
            <w:r w:rsidRPr="00272A89">
              <w:rPr>
                <w:sz w:val="18"/>
                <w:szCs w:val="18"/>
              </w:rPr>
              <w:t>50.9</w:t>
            </w:r>
          </w:p>
        </w:tc>
        <w:tc>
          <w:tcPr>
            <w:tcW w:w="734" w:type="pct"/>
            <w:vAlign w:val="center"/>
          </w:tcPr>
          <w:p w14:paraId="28BA29F1" w14:textId="77777777" w:rsidR="00DF10E5" w:rsidRPr="00272A89" w:rsidRDefault="00DF10E5" w:rsidP="00485749">
            <w:pPr>
              <w:snapToGrid w:val="0"/>
              <w:spacing w:after="0"/>
              <w:jc w:val="center"/>
              <w:rPr>
                <w:sz w:val="18"/>
                <w:szCs w:val="18"/>
              </w:rPr>
            </w:pPr>
            <w:r w:rsidRPr="00272A89">
              <w:rPr>
                <w:sz w:val="18"/>
                <w:szCs w:val="18"/>
              </w:rPr>
              <w:t>49.76</w:t>
            </w:r>
          </w:p>
        </w:tc>
        <w:tc>
          <w:tcPr>
            <w:tcW w:w="734" w:type="pct"/>
            <w:vAlign w:val="center"/>
          </w:tcPr>
          <w:p w14:paraId="08E7C790" w14:textId="77777777" w:rsidR="00DF10E5" w:rsidRPr="00272A89" w:rsidRDefault="00DF10E5" w:rsidP="00485749">
            <w:pPr>
              <w:snapToGrid w:val="0"/>
              <w:spacing w:after="0"/>
              <w:jc w:val="center"/>
              <w:rPr>
                <w:sz w:val="18"/>
                <w:szCs w:val="18"/>
              </w:rPr>
            </w:pPr>
            <w:r w:rsidRPr="00272A89">
              <w:rPr>
                <w:sz w:val="18"/>
                <w:szCs w:val="18"/>
              </w:rPr>
              <w:t>53.43</w:t>
            </w:r>
          </w:p>
        </w:tc>
        <w:tc>
          <w:tcPr>
            <w:tcW w:w="668" w:type="pct"/>
            <w:vAlign w:val="center"/>
          </w:tcPr>
          <w:p w14:paraId="3EDF9DF4" w14:textId="77777777" w:rsidR="00DF10E5" w:rsidRPr="00272A89" w:rsidRDefault="00DF10E5" w:rsidP="00485749">
            <w:pPr>
              <w:snapToGrid w:val="0"/>
              <w:spacing w:after="0"/>
              <w:jc w:val="center"/>
              <w:rPr>
                <w:sz w:val="18"/>
                <w:szCs w:val="18"/>
              </w:rPr>
            </w:pPr>
            <w:r w:rsidRPr="00272A89">
              <w:rPr>
                <w:sz w:val="18"/>
                <w:szCs w:val="18"/>
              </w:rPr>
              <w:t>63.36</w:t>
            </w:r>
          </w:p>
        </w:tc>
      </w:tr>
      <w:tr w:rsidR="00CF0396" w:rsidRPr="00272A89" w14:paraId="37158F1A" w14:textId="77777777" w:rsidTr="0097456B">
        <w:trPr>
          <w:trHeight w:val="385"/>
        </w:trPr>
        <w:tc>
          <w:tcPr>
            <w:tcW w:w="1592" w:type="pct"/>
            <w:vAlign w:val="center"/>
          </w:tcPr>
          <w:p w14:paraId="686F912F" w14:textId="77777777" w:rsidR="00DF10E5" w:rsidRPr="00272A89" w:rsidRDefault="00DF10E5" w:rsidP="00485749">
            <w:pPr>
              <w:snapToGrid w:val="0"/>
              <w:spacing w:after="0"/>
              <w:jc w:val="left"/>
              <w:rPr>
                <w:sz w:val="18"/>
                <w:szCs w:val="18"/>
              </w:rPr>
            </w:pPr>
            <w:r w:rsidRPr="00272A89">
              <w:rPr>
                <w:sz w:val="18"/>
                <w:szCs w:val="18"/>
              </w:rPr>
              <w:t>Нийт үнэлэгдсэн орны тоо</w:t>
            </w:r>
          </w:p>
        </w:tc>
        <w:tc>
          <w:tcPr>
            <w:tcW w:w="603" w:type="pct"/>
            <w:vAlign w:val="center"/>
          </w:tcPr>
          <w:p w14:paraId="1B2197C3" w14:textId="77777777" w:rsidR="00DF10E5" w:rsidRPr="00272A89" w:rsidRDefault="00DF10E5" w:rsidP="00485749">
            <w:pPr>
              <w:snapToGrid w:val="0"/>
              <w:spacing w:after="0"/>
              <w:jc w:val="center"/>
              <w:rPr>
                <w:sz w:val="18"/>
                <w:szCs w:val="18"/>
              </w:rPr>
            </w:pPr>
            <w:r w:rsidRPr="00272A89">
              <w:rPr>
                <w:sz w:val="18"/>
                <w:szCs w:val="18"/>
              </w:rPr>
              <w:t>172</w:t>
            </w:r>
          </w:p>
        </w:tc>
        <w:tc>
          <w:tcPr>
            <w:tcW w:w="668" w:type="pct"/>
            <w:vAlign w:val="center"/>
          </w:tcPr>
          <w:p w14:paraId="72C7C597" w14:textId="77777777" w:rsidR="00DF10E5" w:rsidRPr="00272A89" w:rsidRDefault="00DF10E5" w:rsidP="00485749">
            <w:pPr>
              <w:snapToGrid w:val="0"/>
              <w:spacing w:after="0"/>
              <w:jc w:val="center"/>
              <w:rPr>
                <w:sz w:val="18"/>
                <w:szCs w:val="18"/>
              </w:rPr>
            </w:pPr>
            <w:r w:rsidRPr="00272A89">
              <w:rPr>
                <w:sz w:val="18"/>
                <w:szCs w:val="18"/>
              </w:rPr>
              <w:t>160</w:t>
            </w:r>
          </w:p>
        </w:tc>
        <w:tc>
          <w:tcPr>
            <w:tcW w:w="734" w:type="pct"/>
            <w:vAlign w:val="center"/>
          </w:tcPr>
          <w:p w14:paraId="74F42312" w14:textId="77777777" w:rsidR="00DF10E5" w:rsidRPr="00272A89" w:rsidRDefault="00DF10E5" w:rsidP="00485749">
            <w:pPr>
              <w:snapToGrid w:val="0"/>
              <w:spacing w:after="0"/>
              <w:jc w:val="center"/>
              <w:rPr>
                <w:sz w:val="18"/>
                <w:szCs w:val="18"/>
              </w:rPr>
            </w:pPr>
            <w:r w:rsidRPr="00272A89">
              <w:rPr>
                <w:sz w:val="18"/>
                <w:szCs w:val="18"/>
              </w:rPr>
              <w:t>181</w:t>
            </w:r>
          </w:p>
        </w:tc>
        <w:tc>
          <w:tcPr>
            <w:tcW w:w="734" w:type="pct"/>
            <w:vAlign w:val="center"/>
          </w:tcPr>
          <w:p w14:paraId="54F2550F" w14:textId="77777777" w:rsidR="00DF10E5" w:rsidRPr="00272A89" w:rsidRDefault="00DF10E5" w:rsidP="00485749">
            <w:pPr>
              <w:snapToGrid w:val="0"/>
              <w:spacing w:after="0"/>
              <w:jc w:val="center"/>
              <w:rPr>
                <w:sz w:val="18"/>
                <w:szCs w:val="18"/>
              </w:rPr>
            </w:pPr>
            <w:r w:rsidRPr="00272A89">
              <w:rPr>
                <w:sz w:val="18"/>
                <w:szCs w:val="18"/>
              </w:rPr>
              <w:t>193</w:t>
            </w:r>
          </w:p>
        </w:tc>
        <w:tc>
          <w:tcPr>
            <w:tcW w:w="668" w:type="pct"/>
            <w:vAlign w:val="center"/>
          </w:tcPr>
          <w:p w14:paraId="6FB61376" w14:textId="77777777" w:rsidR="00DF10E5" w:rsidRPr="00272A89" w:rsidRDefault="00DF10E5" w:rsidP="00485749">
            <w:pPr>
              <w:snapToGrid w:val="0"/>
              <w:spacing w:after="0"/>
              <w:jc w:val="center"/>
              <w:rPr>
                <w:sz w:val="18"/>
                <w:szCs w:val="18"/>
              </w:rPr>
            </w:pPr>
            <w:r w:rsidRPr="00272A89">
              <w:rPr>
                <w:sz w:val="18"/>
                <w:szCs w:val="18"/>
              </w:rPr>
              <w:t>188</w:t>
            </w:r>
          </w:p>
        </w:tc>
      </w:tr>
    </w:tbl>
    <w:p w14:paraId="511FAE63" w14:textId="77777777" w:rsidR="00DF10E5" w:rsidRPr="00272A89" w:rsidRDefault="00DF10E5" w:rsidP="00DF10E5">
      <w:pPr>
        <w:snapToGrid w:val="0"/>
        <w:spacing w:after="120" w:line="276" w:lineRule="auto"/>
        <w:jc w:val="right"/>
        <w:rPr>
          <w:sz w:val="20"/>
          <w:szCs w:val="20"/>
        </w:rPr>
      </w:pPr>
      <w:r w:rsidRPr="00272A89">
        <w:rPr>
          <w:i/>
          <w:sz w:val="20"/>
          <w:szCs w:val="20"/>
        </w:rPr>
        <w:t>Эх сурвалж: Оксфорд Инсайтс</w:t>
      </w:r>
      <w:r w:rsidRPr="00272A89">
        <w:rPr>
          <w:sz w:val="20"/>
          <w:szCs w:val="20"/>
        </w:rPr>
        <w:t> </w:t>
      </w:r>
    </w:p>
    <w:p w14:paraId="2F02797F" w14:textId="77777777" w:rsidR="00AB6290" w:rsidRPr="00272A89" w:rsidRDefault="00AB6290" w:rsidP="00EB0530">
      <w:pPr>
        <w:ind w:firstLine="709"/>
      </w:pPr>
      <w:r w:rsidRPr="00272A89">
        <w:t xml:space="preserve">Монгол Улсын хувьд судалгаанд хамрагдсан 188 улсын дундажтай харьцуулахад өгөгдөл болон дэд бүтэц, цахим ур чадвар зэргээр дэлхийн дундажтай адил байгаа ч Засгийн газар, хиймэл оюунд бэлэн технологийн дэд бүтэц (жишээ нь: өндөр хүчин чадалтай тооцоолох дэд бүтэц), хиймэл оюуны ур чадвартай хүний нөөцийн хувьд хангалтгүй байна. </w:t>
      </w:r>
    </w:p>
    <w:p w14:paraId="0CFBB9FB" w14:textId="13F2B247" w:rsidR="00AB6290" w:rsidRPr="00272A89" w:rsidRDefault="00AB6290" w:rsidP="00EB0530">
      <w:pPr>
        <w:ind w:firstLine="709"/>
      </w:pPr>
      <w:r w:rsidRPr="00272A89">
        <w:t>Улс орнуудын төр засаг хиймэл оюуны технологийг ёс зүйн хэм хэмжээнд нийцүүлэн, хариуцлагатай, үр дүнтэй ашиглахад хэр бэлтгэгдсэн эсэхийг тодорхойлох зорилгоор</w:t>
      </w:r>
      <w:r w:rsidRPr="00272A89">
        <w:rPr>
          <w:noProof/>
        </w:rPr>
        <w:t xml:space="preserve"> </w:t>
      </w:r>
      <w:r w:rsidRPr="00272A89">
        <w:t>НҮБХХ-ийн Цахим хөгжлийн бодлогоос боловсруулсан “Хиймэл оюуны бэлэн байдлын үнэлгээ”-ний аргачлалыг ашиглан Монгол Улсын хиймэл оюуны өнөөгийн бэлэн байдлыг ерөнхий түвш</w:t>
      </w:r>
      <w:r w:rsidR="00F75E90" w:rsidRPr="00272A89">
        <w:t>нийг</w:t>
      </w:r>
      <w:r w:rsidRPr="00272A89">
        <w:t xml:space="preserve"> хиймэл оюуныг хэрэглэгч төр (3.2 оноо), хиймэл оюуныг идэвхжүүлэгч төр (3.4 оноо), хиймэл оюуны ёс зүй (2.4 оноо) гэсэн үндсэн гурван тулгуур чиглэлийг хамруулан үнэлсэн бөгөөд уг аргачлалаар “3 оноо” буюу “Тогтолцоо бүрэлдэх шат”-д байрлаж байна.</w:t>
      </w:r>
    </w:p>
    <w:p w14:paraId="6AE5C59D" w14:textId="6589EB90" w:rsidR="0016591E" w:rsidRPr="00272A89" w:rsidRDefault="00DF10E5" w:rsidP="005A460F">
      <w:pPr>
        <w:snapToGrid w:val="0"/>
        <w:spacing w:after="80"/>
      </w:pPr>
      <w:r w:rsidRPr="00272A89">
        <w:rPr>
          <w:b/>
          <w:bCs/>
          <w:i/>
          <w:iCs/>
        </w:rPr>
        <w:t>Монгол Улсын хиймэл оюуны бэлэн байдал</w:t>
      </w:r>
      <w:bookmarkStart w:id="546" w:name="_Hlk198543855"/>
      <w:bookmarkStart w:id="547" w:name="_Hlk200704165"/>
      <w:r w:rsidR="00307765" w:rsidRPr="00272A89">
        <w:rPr>
          <w:b/>
          <w:bCs/>
          <w:i/>
          <w:iCs/>
        </w:rPr>
        <w:t>:</w:t>
      </w:r>
      <w:r w:rsidR="00307765" w:rsidRPr="00272A89">
        <w:rPr>
          <w:b/>
          <w:bCs/>
        </w:rPr>
        <w:t xml:space="preserve"> </w:t>
      </w:r>
      <w:r w:rsidRPr="00272A89">
        <w:t>Улс орнуудын төр засаг хиймэл оюуны технологийг ёс зүйн хэм хэмжээнд нийцүүлэн, хариуцлагатай, үр дүнтэй ашиглахад хэр бэлтгэгдсэн эсэхийг тодорхойлох зорилгоор</w:t>
      </w:r>
      <w:r w:rsidRPr="00272A89">
        <w:rPr>
          <w:noProof/>
        </w:rPr>
        <w:t xml:space="preserve"> </w:t>
      </w:r>
      <w:bookmarkStart w:id="548" w:name="_Hlk198543838"/>
      <w:bookmarkEnd w:id="546"/>
      <w:r w:rsidRPr="00272A89">
        <w:t xml:space="preserve">НҮБХХ-ийн Цахим хөгжлийн бодлогоос боловсруулсан “Хиймэл оюуны бэлэн байдлын үнэлгээ”-ний аргачлалыг ашиглан Монгол Улсын хиймэл оюуны өнөөгийн бэлэн байдлыг ерөнхий түвшнийг хиймэл оюуныг хэрэглэгч төр (3.2 оноо), хиймэл оюуныг идэвхжүүлэгч төр (3.4 оноо), хиймэл оюуны ёс зүй (2.4 оноо) гэсэн үндсэн гурван тулгуур чиглэлийг хамруулан үнэлсэн </w:t>
      </w:r>
      <w:bookmarkEnd w:id="548"/>
      <w:r w:rsidRPr="00272A89">
        <w:t xml:space="preserve">бөгөөд уг аргачлалаар </w:t>
      </w:r>
      <w:bookmarkStart w:id="549" w:name="_Hlk198543895"/>
      <w:r w:rsidRPr="00272A89">
        <w:t>“3 оноо” буюу “Тогтолцоо бүрэлдэх шат”-д байрлаж байна.</w:t>
      </w:r>
    </w:p>
    <w:p w14:paraId="08E47C1D" w14:textId="1913267A" w:rsidR="00DF10E5" w:rsidRPr="00272A89" w:rsidRDefault="00DF10E5" w:rsidP="00303BF1">
      <w:pPr>
        <w:pStyle w:val="Caption"/>
        <w:keepNext/>
        <w:spacing w:after="0"/>
        <w:rPr>
          <w:color w:val="auto"/>
          <w:sz w:val="20"/>
          <w:szCs w:val="20"/>
        </w:rPr>
      </w:pPr>
      <w:bookmarkStart w:id="550" w:name="_Toc211361727"/>
      <w:bookmarkStart w:id="551" w:name="_Toc211366255"/>
      <w:bookmarkStart w:id="552" w:name="_Toc212328667"/>
      <w:bookmarkStart w:id="553" w:name="_Toc212631111"/>
      <w:r w:rsidRPr="00272A89">
        <w:rPr>
          <w:color w:val="auto"/>
          <w:sz w:val="20"/>
          <w:szCs w:val="20"/>
        </w:rPr>
        <w:lastRenderedPageBreak/>
        <w:t xml:space="preserve">Зураг </w:t>
      </w:r>
      <w:r w:rsidRPr="00272A89">
        <w:rPr>
          <w:color w:val="auto"/>
          <w:sz w:val="20"/>
          <w:szCs w:val="20"/>
        </w:rPr>
        <w:fldChar w:fldCharType="begin"/>
      </w:r>
      <w:r w:rsidRPr="00272A89">
        <w:rPr>
          <w:color w:val="auto"/>
          <w:sz w:val="20"/>
          <w:szCs w:val="20"/>
        </w:rPr>
        <w:instrText xml:space="preserve"> SEQ Зураг \* ARABIC </w:instrText>
      </w:r>
      <w:r w:rsidRPr="00272A89">
        <w:rPr>
          <w:color w:val="auto"/>
          <w:sz w:val="20"/>
          <w:szCs w:val="20"/>
        </w:rPr>
        <w:fldChar w:fldCharType="separate"/>
      </w:r>
      <w:r w:rsidR="000D54C5">
        <w:rPr>
          <w:noProof/>
          <w:color w:val="auto"/>
          <w:sz w:val="20"/>
          <w:szCs w:val="20"/>
        </w:rPr>
        <w:t>6</w:t>
      </w:r>
      <w:r w:rsidRPr="00272A89">
        <w:rPr>
          <w:color w:val="auto"/>
          <w:sz w:val="20"/>
          <w:szCs w:val="20"/>
        </w:rPr>
        <w:fldChar w:fldCharType="end"/>
      </w:r>
      <w:r w:rsidRPr="00272A89">
        <w:rPr>
          <w:color w:val="auto"/>
          <w:sz w:val="20"/>
          <w:szCs w:val="20"/>
        </w:rPr>
        <w:t>. Монгол Улсын хиймэл оюуны бэлэн байдлын үнэлгээ, тулгуур чиглэлээр</w:t>
      </w:r>
      <w:bookmarkEnd w:id="550"/>
      <w:bookmarkEnd w:id="551"/>
      <w:bookmarkEnd w:id="552"/>
      <w:bookmarkEnd w:id="553"/>
    </w:p>
    <w:p w14:paraId="3EB37A38" w14:textId="54B22114" w:rsidR="00F10C84" w:rsidRPr="00272A89" w:rsidRDefault="00DF10E5" w:rsidP="00403817">
      <w:pPr>
        <w:snapToGrid w:val="0"/>
        <w:spacing w:after="120" w:line="276" w:lineRule="auto"/>
        <w:jc w:val="center"/>
      </w:pPr>
      <w:r w:rsidRPr="00272A89">
        <w:rPr>
          <w:noProof/>
        </w:rPr>
        <w:drawing>
          <wp:inline distT="0" distB="0" distL="0" distR="0" wp14:anchorId="68721751" wp14:editId="5422F36D">
            <wp:extent cx="5886127" cy="4028535"/>
            <wp:effectExtent l="0" t="0" r="635" b="0"/>
            <wp:docPr id="91046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6407" name=""/>
                    <pic:cNvPicPr/>
                  </pic:nvPicPr>
                  <pic:blipFill>
                    <a:blip r:embed="rId73">
                      <a:extLst>
                        <a:ext uri="{28A0092B-C50C-407E-A947-70E740481C1C}">
                          <a14:useLocalDpi xmlns:a14="http://schemas.microsoft.com/office/drawing/2010/main" val="0"/>
                        </a:ext>
                      </a:extLst>
                    </a:blip>
                    <a:stretch>
                      <a:fillRect/>
                    </a:stretch>
                  </pic:blipFill>
                  <pic:spPr>
                    <a:xfrm>
                      <a:off x="0" y="0"/>
                      <a:ext cx="5886127" cy="4028535"/>
                    </a:xfrm>
                    <a:prstGeom prst="rect">
                      <a:avLst/>
                    </a:prstGeom>
                  </pic:spPr>
                </pic:pic>
              </a:graphicData>
            </a:graphic>
          </wp:inline>
        </w:drawing>
      </w:r>
      <w:bookmarkEnd w:id="547"/>
      <w:bookmarkEnd w:id="549"/>
    </w:p>
    <w:p w14:paraId="7AE43F64" w14:textId="6EFD5906" w:rsidR="00F10C84" w:rsidRPr="00272A89" w:rsidRDefault="00F10C84" w:rsidP="00A8344E">
      <w:pPr>
        <w:spacing w:after="80"/>
        <w:rPr>
          <w:rFonts w:eastAsia="Times New Roman"/>
          <w:b/>
          <w:bCs/>
          <w:color w:val="000000"/>
        </w:rPr>
      </w:pPr>
      <w:r w:rsidRPr="00272A89">
        <w:rPr>
          <w:rFonts w:eastAsia="Times New Roman"/>
          <w:b/>
          <w:bCs/>
          <w:i/>
          <w:iCs/>
          <w:color w:val="000000"/>
        </w:rPr>
        <w:t>Их өгөгдөл:</w:t>
      </w:r>
      <w:r w:rsidRPr="00272A89">
        <w:rPr>
          <w:rFonts w:eastAsia="Times New Roman"/>
          <w:b/>
          <w:bCs/>
          <w:color w:val="000000"/>
        </w:rPr>
        <w:t xml:space="preserve"> </w:t>
      </w:r>
      <w:r w:rsidRPr="00272A89">
        <w:t>Дэлхий даяар өгөгдөл ихээр бий болж, үүнийг хадгалах багтаамж 2023 онд 10.1 зеттабайт байсан бол 2027 онд 21 зеттабайтад хүрч, жилд дунджаар 18.5</w:t>
      </w:r>
      <w:r w:rsidR="008A00C0" w:rsidRPr="00272A89">
        <w:t xml:space="preserve"> хувь</w:t>
      </w:r>
      <w:r w:rsidRPr="00272A89">
        <w:t xml:space="preserve"> өснө. Үүнийг даган цахилгааны хэрэглээ ихсэж, одоогийн эрчим хүчний сүлжээ үүнийг даах чадваргүй болоод байна. Монгол Улсын хувьд өгөгдлийг эргэлтэд оруулах зорилгоор Засгийн газраас холбогдох чиглэл, шийдвэрүүдийг гаргаад байгаа хэдий ч өгөгдлийн стандартын зөрүү, чанар муутай мэдээлэл, мэдээллийн системүүдийн уялдаа холбооны сул байдал, мөн хөдөө орон нутгийн дэд бүтцийн хязгаарлалт нь цахим өгөгдлийг бодлогын үр дүнтэй шийдвэр гаргалт болон төрийн үйлчилгээг иргэдэд хүртээмжтэй, шуурхай хүргэхэд сөргөөр нөлөөлж байна. Цаашид өгөгдлийг олон улсын стандарттай нийцсэн зохицуулалтын орчинг бүрдүүлэх чиглэлд идэвхтэй ажиллаж, төр, хувийн хэвшлийн хамтын ажиллагаанд тулгуурлан их өгөгдлийг эдийн засгийн эргэлтэд оруулж, улмаар дижитал эдийн засгийг нэмэгдүүлэх шаардлагатай байна.</w:t>
      </w:r>
    </w:p>
    <w:p w14:paraId="02FC2B87" w14:textId="6E0BA922" w:rsidR="00761DEF" w:rsidRPr="00272A89" w:rsidRDefault="00761DEF" w:rsidP="00A8344E">
      <w:pPr>
        <w:spacing w:after="80"/>
        <w:rPr>
          <w:rFonts w:eastAsia="Times New Roman"/>
          <w:b/>
          <w:i/>
          <w:color w:val="000000"/>
        </w:rPr>
      </w:pPr>
      <w:r w:rsidRPr="00272A89">
        <w:rPr>
          <w:rFonts w:eastAsia="Times New Roman"/>
          <w:b/>
          <w:i/>
          <w:color w:val="000000"/>
        </w:rPr>
        <w:t>Инновац, гарааны бизнес</w:t>
      </w:r>
      <w:r w:rsidR="009A2A53" w:rsidRPr="00272A89">
        <w:rPr>
          <w:rFonts w:eastAsia="Times New Roman"/>
          <w:b/>
          <w:bCs/>
          <w:i/>
          <w:iCs/>
          <w:color w:val="000000"/>
        </w:rPr>
        <w:t xml:space="preserve">: </w:t>
      </w:r>
      <w:r w:rsidRPr="00272A89">
        <w:rPr>
          <w:rFonts w:eastAsia="Times New Roman"/>
          <w:color w:val="000000"/>
        </w:rPr>
        <w:t>Дэлхийн оюуны өмчийн байгууллагаас жил бүр гаргадаг “Дэлхийн инновацын индекс”-ээр өмнөх оноос 1 байр урагшилж, 2024 онд 133 улсаас 67 дугаарт тус тус эрэмбэлэгдсэн. Манай улс уг индексийн хүний нөөц, дэд бүтэц, бизнесийн орчны гэсэн дэд үзүүлэлтээр дундаж түвшинтэй байгаа ч зах зээлийн таатай нөхцөл байдлын дэд үзүүлэлт (зээл, хөрөнгө оруулалт, худалдаа)-ээр өмнөх оноос 5 байр ухарч, 106 дугаарт жагсаж байна. Энэ нь манай улсад инновац, нэмүү өртөг шингэсэн бизнес эрхлэлтийг дэмжих, хөрөнгө оруулалтын зохицуулалтын таатай орчин бүрдээгүй байгааг харуулж байна.</w:t>
      </w:r>
    </w:p>
    <w:p w14:paraId="47E6EE7A" w14:textId="57162D37" w:rsidR="00DF10E5" w:rsidRPr="00272A89" w:rsidRDefault="00DF10E5" w:rsidP="00A8344E">
      <w:pPr>
        <w:spacing w:after="80"/>
        <w:ind w:firstLine="709"/>
        <w:rPr>
          <w:rFonts w:eastAsia="Times New Roman"/>
          <w:color w:val="000000"/>
        </w:rPr>
      </w:pPr>
      <w:r w:rsidRPr="00272A89">
        <w:rPr>
          <w:rFonts w:eastAsia="Times New Roman"/>
          <w:color w:val="000000"/>
        </w:rPr>
        <w:t xml:space="preserve">Монгол Улсад гарааны бизнесийн экосистем жилээс жилд өргөжин тэлж, бүтэц, төрөлжилтийн хувьд илүү тодорхой болж байна. Start байгууллагын судалгаагаар, экосистемийн зураглалд 227 технологид суурилсан гарааны бизнес, 10 инкубатор, </w:t>
      </w:r>
      <w:r w:rsidR="00761DEF" w:rsidRPr="00272A89">
        <w:rPr>
          <w:rFonts w:eastAsia="Times New Roman"/>
          <w:color w:val="000000"/>
        </w:rPr>
        <w:t>хурдагсгуур</w:t>
      </w:r>
      <w:r w:rsidRPr="00272A89">
        <w:rPr>
          <w:rFonts w:eastAsia="Times New Roman"/>
          <w:color w:val="000000"/>
        </w:rPr>
        <w:t xml:space="preserve">, venture studio, 9 холбоо, ТББ, 8 төрийн байгууллага, 8 венчур хөрөнгө оруулагч, 3 олон улсын байгууллага тус тус дүрслэгдсэн </w:t>
      </w:r>
      <w:r w:rsidR="00761DEF" w:rsidRPr="00272A89">
        <w:rPr>
          <w:rFonts w:eastAsia="Times New Roman"/>
          <w:color w:val="000000"/>
        </w:rPr>
        <w:t>байгаагаас</w:t>
      </w:r>
      <w:r w:rsidRPr="00272A89">
        <w:rPr>
          <w:rFonts w:eastAsia="Times New Roman"/>
          <w:color w:val="000000"/>
        </w:rPr>
        <w:t xml:space="preserve"> дийлэнх нь инновац, өндөр технологийн чиглэлд төвлөрч буй нь ажиглагдаж байна. Тухайлбал, </w:t>
      </w:r>
      <w:r w:rsidRPr="00272A89">
        <w:rPr>
          <w:rFonts w:eastAsia="Times New Roman"/>
          <w:color w:val="000000"/>
        </w:rPr>
        <w:lastRenderedPageBreak/>
        <w:t>финтек, даатгалын технологи, блокчэйн, кибер аюулгүй байдал, IoT, хууль tech, мета/AR/VR, proptech, healthtech зэрэг салбар давамгайлж байна.</w:t>
      </w:r>
    </w:p>
    <w:p w14:paraId="0157AA85" w14:textId="77777777" w:rsidR="00DF10E5" w:rsidRPr="00272A89" w:rsidRDefault="00DF10E5" w:rsidP="00A8344E">
      <w:pPr>
        <w:spacing w:after="80"/>
        <w:ind w:firstLine="709"/>
        <w:rPr>
          <w:rFonts w:eastAsia="Times New Roman"/>
          <w:color w:val="000000"/>
        </w:rPr>
      </w:pPr>
      <w:r w:rsidRPr="00272A89">
        <w:rPr>
          <w:rFonts w:eastAsia="Times New Roman"/>
          <w:color w:val="000000"/>
        </w:rPr>
        <w:t>Монгол Улсын гарааны бизнесийн өнөөгийн нөхцөл байдлыг олон улсын түвшинд авч үзвэл, Стартап-Блинкийн 2023 оны экосистемийн үнэлгээгээр дэлхийн 100 улсаас 79-р байр эзэлсэн нь (2020 оноос 7 байр урагшилсан), “Software Data” индексээр анх удаа 67-р байранд эрэмбэлэгдсэн нь мэдээллийн технологийн гарааны бизнесийн суурь хөгжлийн эхэндээ шатандаа байгааг харуулж байна.</w:t>
      </w:r>
    </w:p>
    <w:p w14:paraId="1B356EE2" w14:textId="77777777" w:rsidR="00DF10E5" w:rsidRPr="00272A89" w:rsidRDefault="00DF10E5" w:rsidP="00A8344E">
      <w:pPr>
        <w:spacing w:after="80"/>
        <w:ind w:firstLine="709"/>
      </w:pPr>
      <w:r w:rsidRPr="00272A89">
        <w:t>Монгол Улсад мэдээллийн технологийн чиглэлээр үйл ажиллагаа явуулж байгаа компаниудын ихэнх нь бусад улс орны энэ чиглэлийн компаниудтай харьцуулахад бүрэн төлөвшиж амжаагүй, бизнесийн орлого, хөрөнгө оруулалт, төрөөс үзүүлэх дэмжлэг хангалтгүй байгаагаас гарааны компани хэлбэртэй үйл ажиллагаагаа явуулж байна. Эдгээр асуудал нь санхүүжилт, хөрөнгө оруулалтын боломжоос ихээхэн хамаардаг боловч манай улсын хувьд хөрөнгө оруулалтын таатай нөхцөл, төрөөс үзүүлэх дэмжлэг, санхүүжилт дутмаг байгаагаас мэдээллийн технологийн гарааны компаниуд бусад улс орны хурдасгуур хөтөлбөрт хамрагдах, улмаар тухайн улсад үйлдвэрлэл эрхлэх, шилжин ажиллах эрсдэлийг дагуулж байна.</w:t>
      </w:r>
    </w:p>
    <w:p w14:paraId="78DE832E" w14:textId="77777777" w:rsidR="00761DEF" w:rsidRPr="00272A89" w:rsidRDefault="00DF10E5" w:rsidP="00A8344E">
      <w:pPr>
        <w:spacing w:after="80"/>
        <w:ind w:firstLine="709"/>
      </w:pPr>
      <w:r w:rsidRPr="00272A89">
        <w:t>Монгол Улсын гарааны бизнес эрхлэгчид үндэсний экосистемийг хөгжиж байгаа гэж үздэг бөгөөд экосистемийг хөгжүүлэхэд боловсролтой ажиллах хүч (68%), эдийн засгийн тогтвортой орчин (59%), инновацын түвшин (41%), хүн амын худалдан авах чадвар (34%), багийн гишүүдийн хүрэлцээ (29%) зэрэг нь чухал хүчин зүйл хэмээн тодорхойлсон байна</w:t>
      </w:r>
      <w:r w:rsidRPr="00272A89">
        <w:rPr>
          <w:rStyle w:val="FootnoteReference"/>
        </w:rPr>
        <w:footnoteReference w:id="111"/>
      </w:r>
      <w:r w:rsidRPr="00272A89">
        <w:t xml:space="preserve">. </w:t>
      </w:r>
    </w:p>
    <w:p w14:paraId="3CC94638" w14:textId="1E15EC84" w:rsidR="00EC0CF1" w:rsidRPr="00272A89" w:rsidRDefault="00761DEF" w:rsidP="00A8344E">
      <w:pPr>
        <w:spacing w:after="80"/>
        <w:ind w:firstLine="709"/>
      </w:pPr>
      <w:r w:rsidRPr="00272A89">
        <w:t xml:space="preserve">Гарааны бизнесийг дэмжих санхүүгийн эх үүсвэр нь зөвхөн тухайн компанийн амжилтад нөлөөлөх бус, нийт эдийн засгийн бүтцийн өөрчлөлтөд эерэг нөлөө үзүүлэх тул судалгаа хөгжүүлэлт, инновацын санхүүжилт, хөрөнгө оруулалтын олон талт эх үүсвэрийг бий болгох шаардлагатай. </w:t>
      </w:r>
      <w:r w:rsidR="00AB5821" w:rsidRPr="00272A89">
        <w:t>(График 5</w:t>
      </w:r>
      <w:r w:rsidR="002B0909">
        <w:t>4</w:t>
      </w:r>
      <w:r w:rsidR="00AB5821" w:rsidRPr="00272A89">
        <w:t>-</w:t>
      </w:r>
      <w:r w:rsidR="003636B0" w:rsidRPr="00272A89">
        <w:t>т</w:t>
      </w:r>
      <w:r w:rsidR="00AB5821" w:rsidRPr="00272A89">
        <w:t xml:space="preserve"> харуулав.)</w:t>
      </w:r>
    </w:p>
    <w:p w14:paraId="49970994" w14:textId="2C0C4201" w:rsidR="00DF10E5" w:rsidRPr="00272A89" w:rsidRDefault="005D4D99" w:rsidP="001B5063">
      <w:pPr>
        <w:pStyle w:val="Caption"/>
        <w:spacing w:after="0"/>
        <w:rPr>
          <w:color w:val="000000" w:themeColor="text1"/>
          <w:sz w:val="20"/>
          <w:szCs w:val="20"/>
        </w:rPr>
      </w:pPr>
      <w:bookmarkStart w:id="554" w:name="_Toc211366256"/>
      <w:bookmarkStart w:id="555" w:name="_Toc212631103"/>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sz w:val="20"/>
          <w:szCs w:val="20"/>
        </w:rPr>
        <w:instrText xml:space="preserve"> SEQ График \* ARABIC </w:instrText>
      </w:r>
      <w:r w:rsidRPr="00272A89">
        <w:rPr>
          <w:color w:val="000000" w:themeColor="text1"/>
          <w:sz w:val="20"/>
          <w:szCs w:val="20"/>
        </w:rPr>
        <w:fldChar w:fldCharType="separate"/>
      </w:r>
      <w:r w:rsidR="000D54C5">
        <w:rPr>
          <w:noProof/>
          <w:color w:val="000000" w:themeColor="text1"/>
          <w:sz w:val="20"/>
          <w:szCs w:val="20"/>
        </w:rPr>
        <w:t>54</w:t>
      </w:r>
      <w:r w:rsidRPr="00272A89">
        <w:rPr>
          <w:color w:val="000000" w:themeColor="text1"/>
          <w:sz w:val="20"/>
          <w:szCs w:val="20"/>
        </w:rPr>
        <w:fldChar w:fldCharType="end"/>
      </w:r>
      <w:r w:rsidR="00DF10E5" w:rsidRPr="00272A89">
        <w:rPr>
          <w:color w:val="000000" w:themeColor="text1"/>
          <w:sz w:val="20"/>
          <w:szCs w:val="20"/>
        </w:rPr>
        <w:t>. Гарааны бизнест төрөөс үзүүлэх шаардлагатай дэмжлэг</w:t>
      </w:r>
      <w:bookmarkEnd w:id="554"/>
      <w:bookmarkEnd w:id="555"/>
    </w:p>
    <w:p w14:paraId="425760D6" w14:textId="62FD25A8" w:rsidR="00DF10E5" w:rsidRPr="00272A89" w:rsidRDefault="00EC0CF1" w:rsidP="00485749">
      <w:pPr>
        <w:snapToGrid w:val="0"/>
        <w:spacing w:after="0" w:line="276" w:lineRule="auto"/>
      </w:pPr>
      <w:r w:rsidRPr="00272A89">
        <w:rPr>
          <w:noProof/>
          <w14:ligatures w14:val="standardContextual"/>
        </w:rPr>
        <w:drawing>
          <wp:inline distT="0" distB="0" distL="0" distR="0" wp14:anchorId="67D3013A" wp14:editId="0E5E58D9">
            <wp:extent cx="5438693" cy="1614115"/>
            <wp:effectExtent l="0" t="0" r="0" b="0"/>
            <wp:docPr id="1113862496" name="Chart 1">
              <a:extLst xmlns:a="http://schemas.openxmlformats.org/drawingml/2006/main">
                <a:ext uri="{FF2B5EF4-FFF2-40B4-BE49-F238E27FC236}">
                  <a16:creationId xmlns:a16="http://schemas.microsoft.com/office/drawing/2014/main" id="{CDC84CBC-8C6A-27FE-F611-71A8FC31CF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D2AC510" w14:textId="77777777" w:rsidR="00DF10E5" w:rsidRPr="00272A89" w:rsidRDefault="00DF10E5" w:rsidP="00DF10E5">
      <w:pPr>
        <w:snapToGrid w:val="0"/>
        <w:spacing w:after="120" w:line="276" w:lineRule="auto"/>
        <w:jc w:val="right"/>
        <w:rPr>
          <w:i/>
          <w:sz w:val="20"/>
          <w:szCs w:val="20"/>
        </w:rPr>
      </w:pPr>
      <w:r w:rsidRPr="00272A89">
        <w:rPr>
          <w:i/>
          <w:sz w:val="20"/>
          <w:szCs w:val="20"/>
        </w:rPr>
        <w:t>Эх сурвалж: (JICA, KITE, MMCG, 2022)</w:t>
      </w:r>
    </w:p>
    <w:p w14:paraId="50F08252" w14:textId="53867FDC" w:rsidR="00ED4654" w:rsidRDefault="00DF10E5" w:rsidP="00A8344E">
      <w:pPr>
        <w:ind w:firstLine="567"/>
      </w:pPr>
      <w:r w:rsidRPr="00272A89">
        <w:t xml:space="preserve">Тухайлбал, улсын төсвөөс гарааны бизнесүүдэд хөрөнгө оруулалт хэлбэрээр дэмжлэг үзүүлэх нь чухал хөшүүрэг болох юм. Төрийн хөрөнгө оруулалт нь хувийн хэвшлийн хөрөнгө оруулалтыг татах итгэлцлийг нэмэгдүүлж, хамтарсан хөрөнгө оруулалт хийх орчныг бүрдүүлэх ба эрт үеийн өндөр эрсдэлтэй инновацын төслүүдийн хөрөнгө оруулалтын анхны шатанд “анхдагч хөрөнгө оруулагч” (anchor investor)-ийн үүрэг гүйцэтгэж, хөрөнгө оруулагчдын эрсдэлийг хуваалцана. </w:t>
      </w:r>
      <w:r w:rsidR="009666B2" w:rsidRPr="00272A89">
        <w:t xml:space="preserve"> </w:t>
      </w:r>
      <w:r w:rsidRPr="00272A89">
        <w:t xml:space="preserve">Ингэснээр гарааны бизнесүүдийн өсөлт, хөгжилд шаардлагатай санхүүжилтийн хомсдолыг бууруулж, инновацын экосистемийн тогтвортой </w:t>
      </w:r>
      <w:r w:rsidR="00CB2398" w:rsidRPr="00272A89">
        <w:t>хөгжлийг хангах боломж бүрдэнэ.</w:t>
      </w:r>
    </w:p>
    <w:p w14:paraId="2BFFD8BA" w14:textId="77777777" w:rsidR="002B0909" w:rsidRDefault="002B0909" w:rsidP="00A8344E">
      <w:pPr>
        <w:ind w:firstLine="567"/>
      </w:pPr>
    </w:p>
    <w:p w14:paraId="196BC9B1" w14:textId="77777777" w:rsidR="002B0909" w:rsidRDefault="002B0909" w:rsidP="00A8344E">
      <w:pPr>
        <w:ind w:firstLine="567"/>
      </w:pPr>
    </w:p>
    <w:p w14:paraId="3C002235" w14:textId="02889AD9" w:rsidR="00213F80" w:rsidRPr="00272A89" w:rsidRDefault="00A704BF" w:rsidP="00FA5E85">
      <w:pPr>
        <w:pStyle w:val="Heading1"/>
        <w:jc w:val="center"/>
        <w:rPr>
          <w:rFonts w:ascii="Arial" w:hAnsi="Arial" w:cs="Arial"/>
          <w:b/>
          <w:color w:val="002060"/>
          <w:sz w:val="24"/>
          <w:szCs w:val="24"/>
        </w:rPr>
      </w:pPr>
      <w:bookmarkStart w:id="556" w:name="_Toc212629153"/>
      <w:bookmarkStart w:id="557" w:name="_Toc212630941"/>
      <w:r w:rsidRPr="00272A89">
        <w:rPr>
          <w:rFonts w:ascii="Arial" w:hAnsi="Arial" w:cs="Arial"/>
          <w:b/>
          <w:color w:val="002060"/>
          <w:sz w:val="24"/>
          <w:szCs w:val="24"/>
        </w:rPr>
        <w:lastRenderedPageBreak/>
        <w:t xml:space="preserve">ДӨРӨВДҮГЭЭР БҮЛЭГ. </w:t>
      </w:r>
      <w:r w:rsidR="005177F2" w:rsidRPr="00272A89">
        <w:rPr>
          <w:rFonts w:ascii="Arial" w:hAnsi="Arial" w:cs="Arial"/>
          <w:b/>
          <w:color w:val="002060"/>
          <w:sz w:val="24"/>
          <w:szCs w:val="24"/>
        </w:rPr>
        <w:t>ХӨРӨНГӨ</w:t>
      </w:r>
      <w:r w:rsidR="00092292" w:rsidRPr="00272A89">
        <w:rPr>
          <w:rFonts w:ascii="Arial" w:hAnsi="Arial" w:cs="Arial"/>
          <w:b/>
          <w:color w:val="002060"/>
          <w:sz w:val="24"/>
          <w:szCs w:val="24"/>
        </w:rPr>
        <w:t xml:space="preserve"> ОРУУЛАЛТЫН ХӨТӨЛБӨР</w:t>
      </w:r>
      <w:bookmarkEnd w:id="556"/>
      <w:bookmarkEnd w:id="557"/>
    </w:p>
    <w:p w14:paraId="0BB5EF7D" w14:textId="1D3E7F0B" w:rsidR="002C04BA" w:rsidRPr="00272A89" w:rsidRDefault="00934BF2" w:rsidP="00A8344E">
      <w:pPr>
        <w:pStyle w:val="Heading2"/>
        <w:spacing w:before="0" w:line="245" w:lineRule="auto"/>
        <w:rPr>
          <w:rFonts w:ascii="Arial" w:hAnsi="Arial" w:cs="Arial"/>
          <w:b/>
          <w:color w:val="002060"/>
          <w:sz w:val="24"/>
          <w:szCs w:val="24"/>
        </w:rPr>
      </w:pPr>
      <w:bookmarkStart w:id="558" w:name="_Toc212629154"/>
      <w:bookmarkStart w:id="559" w:name="_Toc212630942"/>
      <w:r w:rsidRPr="00272A89">
        <w:rPr>
          <w:rFonts w:ascii="Arial" w:hAnsi="Arial" w:cs="Arial"/>
          <w:b/>
          <w:color w:val="002060"/>
          <w:sz w:val="24"/>
          <w:szCs w:val="24"/>
        </w:rPr>
        <w:t>4.</w:t>
      </w:r>
      <w:r w:rsidR="001C4EBA" w:rsidRPr="00272A89">
        <w:rPr>
          <w:rFonts w:ascii="Arial" w:hAnsi="Arial" w:cs="Arial"/>
          <w:b/>
          <w:bCs/>
          <w:color w:val="002060"/>
          <w:sz w:val="24"/>
          <w:szCs w:val="24"/>
        </w:rPr>
        <w:t>1</w:t>
      </w:r>
      <w:r w:rsidRPr="00272A89">
        <w:rPr>
          <w:rFonts w:ascii="Arial" w:hAnsi="Arial" w:cs="Arial"/>
          <w:b/>
          <w:bCs/>
          <w:color w:val="002060"/>
          <w:sz w:val="24"/>
          <w:szCs w:val="24"/>
        </w:rPr>
        <w:t xml:space="preserve">. </w:t>
      </w:r>
      <w:r w:rsidR="00A8344E" w:rsidRPr="00272A89">
        <w:rPr>
          <w:rFonts w:ascii="Arial" w:hAnsi="Arial" w:cs="Arial"/>
          <w:b/>
          <w:color w:val="002060"/>
          <w:sz w:val="24"/>
          <w:szCs w:val="24"/>
        </w:rPr>
        <w:tab/>
      </w:r>
      <w:r w:rsidR="002C04BA" w:rsidRPr="00272A89">
        <w:rPr>
          <w:rFonts w:ascii="Arial" w:hAnsi="Arial" w:cs="Arial"/>
          <w:b/>
          <w:color w:val="002060"/>
          <w:sz w:val="24"/>
          <w:szCs w:val="24"/>
        </w:rPr>
        <w:t>МОНГОЛ УЛСЫН 2026</w:t>
      </w:r>
      <w:r w:rsidR="001B4718" w:rsidRPr="00272A89">
        <w:rPr>
          <w:rFonts w:ascii="Arial" w:hAnsi="Arial" w:cs="Arial"/>
          <w:b/>
          <w:color w:val="002060"/>
          <w:sz w:val="24"/>
          <w:szCs w:val="24"/>
        </w:rPr>
        <w:t>-</w:t>
      </w:r>
      <w:r w:rsidR="002C04BA" w:rsidRPr="00272A89">
        <w:rPr>
          <w:rFonts w:ascii="Arial" w:hAnsi="Arial" w:cs="Arial"/>
          <w:b/>
          <w:color w:val="002060"/>
          <w:sz w:val="24"/>
          <w:szCs w:val="24"/>
        </w:rPr>
        <w:t>2030 ОНЫ ХӨРӨНГӨ ОРУУЛАЛТЫН ХӨТӨЛБӨР</w:t>
      </w:r>
      <w:bookmarkEnd w:id="558"/>
      <w:bookmarkEnd w:id="559"/>
    </w:p>
    <w:p w14:paraId="22FF6439" w14:textId="77777777" w:rsidR="00084670" w:rsidRPr="00272A89" w:rsidRDefault="00084670" w:rsidP="00084670">
      <w:pPr>
        <w:spacing w:after="0"/>
        <w:ind w:firstLine="720"/>
      </w:pPr>
      <w:r w:rsidRPr="00272A89">
        <w:t xml:space="preserve">“Монгол Улсын 2026–2030 оны хөрөнгө оруулалтын хөтөлбөр”-ийн төслийг “Монгол Улсыг 2026-2030 онд хөгжүүлэх таван жилийн үндсэн чиглэл”-ийн төсөлтэй уялдуулан “Хүний хөгжил”, “Нийгмийн хөгжил </w:t>
      </w:r>
      <w:r w:rsidRPr="00272A89">
        <w:rPr>
          <w:rFonts w:eastAsia="Times New Roman"/>
        </w:rPr>
        <w:t>ба үндэсний нэгдмэл үнэт зүйл</w:t>
      </w:r>
      <w:r w:rsidRPr="00272A89">
        <w:t xml:space="preserve">”, “Эдийн засаг ба дэд бүтцийн хөгжил”, “Байгаль орчин, ногоон эдийн засаг”, “Засаглал, дижитал шилжилт”, “Бүсийн хөгжил”, “Үндэсний өрсөлдөх чадвар”, “Шинжлэх ухаан, технологи, хиймэл оюун” гэсэн бодлогын 8 чиглэлийн хүрээнд багцлан боловсрууллаа. </w:t>
      </w:r>
    </w:p>
    <w:p w14:paraId="22E34A6E" w14:textId="77777777" w:rsidR="00084670" w:rsidRPr="00272A89" w:rsidRDefault="00084670" w:rsidP="00084670">
      <w:pPr>
        <w:spacing w:after="0"/>
      </w:pPr>
    </w:p>
    <w:p w14:paraId="01B8A0D9" w14:textId="34FB2C67" w:rsidR="00084670" w:rsidRPr="00272A89" w:rsidRDefault="00084670" w:rsidP="00084670">
      <w:pPr>
        <w:spacing w:after="0"/>
        <w:ind w:firstLine="720"/>
      </w:pPr>
      <w:r w:rsidRPr="00272A89">
        <w:t>Энэ хүрээнд 30 тэрбум төгрөгөөс дээш өртөгтэй, техник, эдийн засгийн үндэслэл, зураг төсөл хийгдсэн, хөгжлийн урт болон дунд хугацааны бодлоготой нийцсэн хөгжлийн төслүүдийг эрэмбэлж тусгалаа.</w:t>
      </w:r>
    </w:p>
    <w:p w14:paraId="23B0C3E2" w14:textId="77777777" w:rsidR="00084670" w:rsidRPr="00272A89" w:rsidRDefault="00084670" w:rsidP="00084670">
      <w:pPr>
        <w:spacing w:after="0"/>
        <w:ind w:firstLine="720"/>
      </w:pPr>
    </w:p>
    <w:p w14:paraId="1E1B6F6B" w14:textId="33A03227" w:rsidR="002C04BA" w:rsidRPr="00272A89" w:rsidRDefault="002C04BA" w:rsidP="00084670">
      <w:pPr>
        <w:spacing w:after="0"/>
        <w:ind w:firstLine="720"/>
      </w:pPr>
      <w:r w:rsidRPr="00272A89">
        <w:t xml:space="preserve">“Монгол Улсын 2026-2030 оны хөрөнгө оруулалтын хөтөлбөр”-ийн төсөлд санхүүжилтийн эх үүсвэр нь шийдвэрлэгдсэн 66.6 их наяд төгрөгийн төсөвт өртөг бүхий 87 төслийг тусгасан ба тэдгээрийг нийт 55.2 их наяд төгрөгийн санхүүжилтээр хэрэгжүүлэхээр төлөвлөсөн. Тус төслүүдийн 44.8 хувь буюу 39 төслийг улс, орон нутгийн төсвөөр, 28.7 хувь буюу 25 төслийг гадаадын зээл, тусламжаар, 16.1 хувь буюу 14 төслийг шууд хөрөнгө оруулалтаар, 3.4 хувь буюу 3 төслийг төр-хувийн хэвшлийн түншлэлээр, 2.3 хувь буюу 2 төслийг Засгийн газрын гадаад, дотоод үнэт цаасаар, 3.4 хувь буюу 3 төслийг холимог эх үүсвэрээр, 1.1 хувь буюу 1 төслийг бусад эх үүсвэрээр санхүүжүүлэх юм. Тухайлбал, зарим томоохон төслүүдийг дурдвал, </w:t>
      </w:r>
    </w:p>
    <w:p w14:paraId="3060D236" w14:textId="77777777" w:rsidR="00084670" w:rsidRPr="00272A89" w:rsidRDefault="002C04BA" w:rsidP="00084670">
      <w:pPr>
        <w:spacing w:after="0"/>
      </w:pPr>
      <w:r w:rsidRPr="00272A89">
        <w:tab/>
      </w:r>
    </w:p>
    <w:p w14:paraId="1D8E0DB3" w14:textId="3E8C8897" w:rsidR="002C04BA" w:rsidRPr="00272A89" w:rsidRDefault="002C04BA" w:rsidP="00084670">
      <w:pPr>
        <w:spacing w:after="0"/>
        <w:ind w:firstLine="720"/>
      </w:pPr>
      <w:r w:rsidRPr="00272A89">
        <w:t xml:space="preserve">Боловсрол, эрүүл мэнд, шинжлэх ухаан, соёлын салбарт нийт 4.6 их наяд төгрөгийн хөрөнгө оруулалт хийхээр төлөвлөсөн. Энэ хүрээнд боловсролын салбарт улсын хэмжээнд 108 сургууль, 95 цэцэрлэгийг, эрүүл мэндийн салбарт Зүрх судасны үндэсний төв, Хавдар судлалын үндэсний төв-II, Халдварт өвчин судлалын төв-II, Дархан-Уул аймгийн </w:t>
      </w:r>
      <w:r w:rsidR="00D53E13" w:rsidRPr="00272A89">
        <w:t>Н</w:t>
      </w:r>
      <w:r w:rsidRPr="00272A89">
        <w:t>эгдсэн эмнэлэг, дүүргийн нэгдсэн эмнэлгийн барилгыг, шинжлэх ухаан, соёлын салбарт Байгалийн шинжлэх ухааны музей, Үндэсний урлагийн их театр, Хүүхдийн номын ордон, Шинжлэх ухааны хүрээлэнгүүдийн нэгдсэн цогцолборыг барьж байгуулна.</w:t>
      </w:r>
    </w:p>
    <w:p w14:paraId="318EF4B0" w14:textId="77777777" w:rsidR="00084670" w:rsidRPr="00272A89" w:rsidRDefault="00084670" w:rsidP="00084670">
      <w:pPr>
        <w:spacing w:after="0"/>
        <w:ind w:firstLine="720"/>
      </w:pPr>
    </w:p>
    <w:p w14:paraId="6DB05DD9" w14:textId="0D6D34CA" w:rsidR="002C04BA" w:rsidRPr="00272A89" w:rsidRDefault="002C04BA" w:rsidP="00084670">
      <w:pPr>
        <w:spacing w:after="0"/>
        <w:ind w:firstLine="720"/>
      </w:pPr>
      <w:r w:rsidRPr="00272A89">
        <w:t>Боловсруулах үйлдвэр, дэд бүтцийн салбарт нийт 18.7 их наяд төгрөгийн хөрөнгө оруулалт хийхээр төлөвлөсөн. Энэ хүрээнд зэсийн баяжмал хайлуулах, боловсруулах үйлдвэр, газрын тос боловсруулах үйлдвэр байгуулж, мөн экспортын тээвэр, логистикийн дэд бүтцийг сайжруулах хүрээнд Гашуунсухайт</w:t>
      </w:r>
      <w:r w:rsidR="00BD4E6E" w:rsidRPr="00272A89">
        <w:t>-</w:t>
      </w:r>
      <w:r w:rsidRPr="00272A89">
        <w:t>Ганцмод, Ханги</w:t>
      </w:r>
      <w:r w:rsidR="00203D9D" w:rsidRPr="00272A89">
        <w:t>-</w:t>
      </w:r>
      <w:r w:rsidRPr="00272A89">
        <w:t>Мандал, Шивээхүрэн</w:t>
      </w:r>
      <w:r w:rsidR="00BD4E6E" w:rsidRPr="00272A89">
        <w:t>-</w:t>
      </w:r>
      <w:r w:rsidRPr="00272A89">
        <w:t>Сэхээ боомтын төмөр зам болон авто замын холболтын төслүүдийг хэрэгжүүлнэ.</w:t>
      </w:r>
      <w:r w:rsidRPr="00272A89">
        <w:tab/>
      </w:r>
    </w:p>
    <w:p w14:paraId="47A9EAD7" w14:textId="77777777" w:rsidR="00084670" w:rsidRPr="00272A89" w:rsidRDefault="002C04BA" w:rsidP="00084670">
      <w:pPr>
        <w:spacing w:after="0"/>
      </w:pPr>
      <w:r w:rsidRPr="00272A89">
        <w:tab/>
      </w:r>
    </w:p>
    <w:p w14:paraId="220D3529" w14:textId="544DCC78" w:rsidR="002C04BA" w:rsidRPr="00272A89" w:rsidRDefault="002C04BA" w:rsidP="00084670">
      <w:pPr>
        <w:spacing w:after="0"/>
        <w:ind w:firstLine="720"/>
      </w:pPr>
      <w:r w:rsidRPr="00272A89">
        <w:t xml:space="preserve">Эрчим хүчний салбарт 15.9 их наяд төгрөгийн хөрөнгө оруулалтыг хийхээр төлөвлөсөн. Энэ хүрээнд Баянгийн 660 МВт-ын Дулааны Цахилгаан Станц, Тавантолгойн 450 МВт-ын Цахилгаан Станц, Эрдэнэбүрэнгийн Усан Цахилгаан Станц, Дулааны </w:t>
      </w:r>
      <w:r w:rsidR="00203D9D" w:rsidRPr="00272A89">
        <w:t>V</w:t>
      </w:r>
      <w:r w:rsidRPr="00272A89">
        <w:t xml:space="preserve"> Цахилгаан Станцыг шинээр байгуулна.  </w:t>
      </w:r>
    </w:p>
    <w:p w14:paraId="084C0ADA" w14:textId="77777777" w:rsidR="00084670" w:rsidRPr="00272A89" w:rsidRDefault="002C04BA" w:rsidP="00084670">
      <w:pPr>
        <w:spacing w:after="0"/>
      </w:pPr>
      <w:r w:rsidRPr="00272A89">
        <w:tab/>
      </w:r>
    </w:p>
    <w:p w14:paraId="6FBD2BF3" w14:textId="115F18EE" w:rsidR="002C04BA" w:rsidRPr="00272A89" w:rsidRDefault="002C04BA" w:rsidP="00084670">
      <w:pPr>
        <w:spacing w:after="0"/>
        <w:ind w:firstLine="720"/>
      </w:pPr>
      <w:r w:rsidRPr="00272A89">
        <w:t>Бүсчилсэн хөгжлийн хүрээнд 13.6 их наяд төгрөгийн 36 төслийг хэрэгжүүлнэ. Үүнд Туулын хурдны зам, Шинэ тойрог зам, Нийтийн тээврийн дүүжин зам, төмөр зам доогуурх авто замын нүхэн гарц төсөл, баруун, зүүн, хангай, төвийн бүсийг холбосон авто замын төслүүд багтана. Тухайлбал, Чойр-Мандалговь-Арвайхээр, Бор-Өндөр-Хэрлэн, Улиастай-Алтай, Ховд-Улаангом, Баянхонгор-Шаргалжуут, Өлгий-Цэнгэл, Төв аймгийн холболтын зэрэг 10 гаруй чиглэлийг шинээр хатуу хучилттай авто замаар холбоно.</w:t>
      </w:r>
    </w:p>
    <w:p w14:paraId="4C075D01" w14:textId="77777777" w:rsidR="00084670" w:rsidRPr="00272A89" w:rsidRDefault="002C04BA" w:rsidP="00A8344E">
      <w:pPr>
        <w:spacing w:after="80"/>
      </w:pPr>
      <w:r w:rsidRPr="00272A89">
        <w:tab/>
      </w:r>
    </w:p>
    <w:p w14:paraId="474C031C" w14:textId="68597C6D" w:rsidR="002C04BA" w:rsidRPr="00272A89" w:rsidRDefault="002C04BA" w:rsidP="00084670">
      <w:pPr>
        <w:spacing w:after="80"/>
        <w:ind w:firstLine="720"/>
      </w:pPr>
      <w:r w:rsidRPr="00272A89">
        <w:lastRenderedPageBreak/>
        <w:t>Төрийн институцийн чадавх, гамшгийн эрсдэлийн удирдлага болон үндэсний аюулгүй байдлын хамгаалалтыг бэхжүүлэхэд нийт 1.98 их наяд төгрөгийн хөрөнгө оруулалт хийхээр тус тус төлөвлөсөн.</w:t>
      </w:r>
    </w:p>
    <w:p w14:paraId="4394A509" w14:textId="77777777" w:rsidR="00084670" w:rsidRPr="00272A89" w:rsidRDefault="00084670" w:rsidP="00084670">
      <w:pPr>
        <w:spacing w:after="0"/>
        <w:rPr>
          <w:rFonts w:asciiTheme="majorHAnsi" w:eastAsia="Calibri" w:hAnsi="Aptos Display" w:cs="Calibri"/>
          <w:i/>
          <w:iCs/>
          <w:color w:val="000000" w:themeColor="text1"/>
          <w:kern w:val="24"/>
          <w:sz w:val="20"/>
          <w:szCs w:val="20"/>
        </w:rPr>
      </w:pPr>
      <w:r w:rsidRPr="00272A89">
        <w:rPr>
          <w:rFonts w:asciiTheme="majorHAnsi" w:eastAsia="Calibri" w:hAnsi="Aptos Display" w:cs="Calibri"/>
          <w:i/>
          <w:iCs/>
          <w:color w:val="000000" w:themeColor="text1"/>
          <w:kern w:val="24"/>
          <w:sz w:val="20"/>
          <w:szCs w:val="20"/>
        </w:rPr>
        <w:t>Хүснэгт</w:t>
      </w:r>
      <w:r w:rsidRPr="00272A89">
        <w:rPr>
          <w:rFonts w:asciiTheme="majorHAnsi" w:eastAsia="Calibri" w:hAnsi="Aptos Display" w:cs="Calibri"/>
          <w:i/>
          <w:iCs/>
          <w:color w:val="000000" w:themeColor="text1"/>
          <w:kern w:val="24"/>
          <w:sz w:val="20"/>
          <w:szCs w:val="20"/>
        </w:rPr>
        <w:t xml:space="preserve">. </w:t>
      </w:r>
      <w:r w:rsidRPr="00272A89">
        <w:rPr>
          <w:rFonts w:asciiTheme="majorHAnsi" w:eastAsia="Calibri" w:hAnsi="Aptos Display" w:cs="Calibri"/>
          <w:i/>
          <w:iCs/>
          <w:color w:val="000000" w:themeColor="text1"/>
          <w:kern w:val="24"/>
          <w:sz w:val="20"/>
          <w:szCs w:val="20"/>
        </w:rPr>
        <w:t>“Монгол</w:t>
      </w:r>
      <w:r w:rsidRPr="00272A89">
        <w:rPr>
          <w:rFonts w:asciiTheme="majorHAnsi" w:eastAsia="Calibri" w:hAnsi="Aptos Display" w:cs="Calibri"/>
          <w:i/>
          <w:iCs/>
          <w:color w:val="000000" w:themeColor="text1"/>
          <w:kern w:val="24"/>
          <w:sz w:val="20"/>
          <w:szCs w:val="20"/>
        </w:rPr>
        <w:t xml:space="preserve"> </w:t>
      </w:r>
      <w:r w:rsidRPr="00272A89">
        <w:rPr>
          <w:rFonts w:asciiTheme="majorHAnsi" w:eastAsia="Calibri" w:hAnsi="Aptos Display" w:cs="Calibri"/>
          <w:i/>
          <w:iCs/>
          <w:color w:val="000000" w:themeColor="text1"/>
          <w:kern w:val="24"/>
          <w:sz w:val="20"/>
          <w:szCs w:val="20"/>
        </w:rPr>
        <w:t>Улсын</w:t>
      </w:r>
      <w:r w:rsidRPr="00272A89">
        <w:rPr>
          <w:rFonts w:asciiTheme="majorHAnsi" w:eastAsia="Calibri" w:hAnsi="Aptos Display" w:cs="Calibri"/>
          <w:i/>
          <w:iCs/>
          <w:color w:val="000000" w:themeColor="text1"/>
          <w:kern w:val="24"/>
          <w:sz w:val="20"/>
          <w:szCs w:val="20"/>
        </w:rPr>
        <w:t xml:space="preserve"> 2026-2030 </w:t>
      </w:r>
      <w:r w:rsidRPr="00272A89">
        <w:rPr>
          <w:rFonts w:asciiTheme="majorHAnsi" w:eastAsia="Calibri" w:hAnsi="Aptos Display" w:cs="Calibri"/>
          <w:i/>
          <w:iCs/>
          <w:color w:val="000000" w:themeColor="text1"/>
          <w:kern w:val="24"/>
          <w:sz w:val="20"/>
          <w:szCs w:val="20"/>
        </w:rPr>
        <w:t>оны</w:t>
      </w:r>
      <w:r w:rsidRPr="00272A89">
        <w:rPr>
          <w:rFonts w:asciiTheme="majorHAnsi" w:eastAsia="Calibri" w:hAnsi="Aptos Display" w:cs="Calibri"/>
          <w:i/>
          <w:iCs/>
          <w:color w:val="000000" w:themeColor="text1"/>
          <w:kern w:val="24"/>
          <w:sz w:val="20"/>
          <w:szCs w:val="20"/>
        </w:rPr>
        <w:t xml:space="preserve"> </w:t>
      </w:r>
      <w:r w:rsidRPr="00272A89">
        <w:rPr>
          <w:rFonts w:asciiTheme="majorHAnsi" w:eastAsia="Calibri" w:hAnsi="Aptos Display" w:cs="Calibri"/>
          <w:i/>
          <w:iCs/>
          <w:color w:val="000000" w:themeColor="text1"/>
          <w:kern w:val="24"/>
          <w:sz w:val="20"/>
          <w:szCs w:val="20"/>
        </w:rPr>
        <w:t>хөрөнгө</w:t>
      </w:r>
      <w:r w:rsidRPr="00272A89">
        <w:rPr>
          <w:rFonts w:asciiTheme="majorHAnsi" w:eastAsia="Calibri" w:hAnsi="Aptos Display" w:cs="Calibri"/>
          <w:i/>
          <w:iCs/>
          <w:color w:val="000000" w:themeColor="text1"/>
          <w:kern w:val="24"/>
          <w:sz w:val="20"/>
          <w:szCs w:val="20"/>
        </w:rPr>
        <w:t xml:space="preserve"> </w:t>
      </w:r>
      <w:r w:rsidRPr="00272A89">
        <w:rPr>
          <w:rFonts w:asciiTheme="majorHAnsi" w:eastAsia="Calibri" w:hAnsi="Aptos Display" w:cs="Calibri"/>
          <w:i/>
          <w:iCs/>
          <w:color w:val="000000" w:themeColor="text1"/>
          <w:kern w:val="24"/>
          <w:sz w:val="20"/>
          <w:szCs w:val="20"/>
        </w:rPr>
        <w:t>оруулалтын</w:t>
      </w:r>
      <w:r w:rsidRPr="00272A89">
        <w:rPr>
          <w:rFonts w:asciiTheme="majorHAnsi" w:eastAsia="Calibri" w:hAnsi="Aptos Display" w:cs="Calibri"/>
          <w:i/>
          <w:iCs/>
          <w:color w:val="000000" w:themeColor="text1"/>
          <w:kern w:val="24"/>
          <w:sz w:val="20"/>
          <w:szCs w:val="20"/>
        </w:rPr>
        <w:t xml:space="preserve"> </w:t>
      </w:r>
      <w:r w:rsidRPr="00272A89">
        <w:rPr>
          <w:rFonts w:asciiTheme="majorHAnsi" w:eastAsia="Calibri" w:hAnsi="Aptos Display" w:cs="Calibri"/>
          <w:i/>
          <w:iCs/>
          <w:color w:val="000000" w:themeColor="text1"/>
          <w:kern w:val="24"/>
          <w:sz w:val="20"/>
          <w:szCs w:val="20"/>
        </w:rPr>
        <w:t>хөтөлбөр”</w:t>
      </w:r>
      <w:r w:rsidRPr="00272A89">
        <w:rPr>
          <w:rFonts w:asciiTheme="majorHAnsi" w:eastAsia="Calibri" w:hAnsi="Aptos Display" w:cs="Calibri"/>
          <w:i/>
          <w:iCs/>
          <w:color w:val="000000" w:themeColor="text1"/>
          <w:kern w:val="24"/>
          <w:sz w:val="20"/>
          <w:szCs w:val="20"/>
        </w:rPr>
        <w:t>-</w:t>
      </w:r>
      <w:r w:rsidRPr="00272A89">
        <w:rPr>
          <w:rFonts w:asciiTheme="majorHAnsi" w:eastAsia="Calibri" w:hAnsi="Aptos Display" w:cs="Calibri"/>
          <w:i/>
          <w:iCs/>
          <w:color w:val="000000" w:themeColor="text1"/>
          <w:kern w:val="24"/>
          <w:sz w:val="20"/>
          <w:szCs w:val="20"/>
        </w:rPr>
        <w:t>ийн</w:t>
      </w:r>
      <w:r w:rsidRPr="00272A89">
        <w:rPr>
          <w:rFonts w:asciiTheme="majorHAnsi" w:eastAsia="Calibri" w:hAnsi="Aptos Display" w:cs="Calibri"/>
          <w:i/>
          <w:iCs/>
          <w:color w:val="000000" w:themeColor="text1"/>
          <w:kern w:val="24"/>
          <w:sz w:val="20"/>
          <w:szCs w:val="20"/>
        </w:rPr>
        <w:t xml:space="preserve"> </w:t>
      </w:r>
      <w:r w:rsidRPr="00272A89">
        <w:rPr>
          <w:rFonts w:asciiTheme="majorHAnsi" w:eastAsia="Calibri" w:hAnsi="Aptos Display" w:cs="Calibri"/>
          <w:i/>
          <w:iCs/>
          <w:color w:val="000000" w:themeColor="text1"/>
          <w:kern w:val="24"/>
          <w:sz w:val="20"/>
          <w:szCs w:val="20"/>
        </w:rPr>
        <w:t>төслийн</w:t>
      </w:r>
      <w:r w:rsidRPr="00272A89">
        <w:rPr>
          <w:rFonts w:asciiTheme="majorHAnsi" w:eastAsia="Calibri" w:hAnsi="Aptos Display" w:cs="Calibri"/>
          <w:i/>
          <w:iCs/>
          <w:color w:val="000000" w:themeColor="text1"/>
          <w:kern w:val="24"/>
          <w:sz w:val="20"/>
          <w:szCs w:val="20"/>
        </w:rPr>
        <w:t xml:space="preserve">  </w:t>
      </w:r>
      <w:r w:rsidRPr="00272A89">
        <w:rPr>
          <w:rFonts w:asciiTheme="majorHAnsi" w:eastAsia="Calibri" w:hAnsi="Aptos Display" w:cs="Calibri"/>
          <w:i/>
          <w:iCs/>
          <w:color w:val="000000" w:themeColor="text1"/>
          <w:kern w:val="24"/>
          <w:sz w:val="20"/>
          <w:szCs w:val="20"/>
        </w:rPr>
        <w:t>санхүүжилтийн</w:t>
      </w:r>
      <w:r w:rsidRPr="00272A89">
        <w:rPr>
          <w:rFonts w:asciiTheme="majorHAnsi" w:eastAsia="Calibri" w:hAnsi="Aptos Display" w:cs="Calibri"/>
          <w:i/>
          <w:iCs/>
          <w:color w:val="000000" w:themeColor="text1"/>
          <w:kern w:val="24"/>
          <w:sz w:val="20"/>
          <w:szCs w:val="20"/>
        </w:rPr>
        <w:t xml:space="preserve"> </w:t>
      </w:r>
      <w:r w:rsidRPr="00272A89">
        <w:rPr>
          <w:rFonts w:asciiTheme="majorHAnsi" w:eastAsia="Calibri" w:hAnsi="Aptos Display" w:cs="Calibri"/>
          <w:i/>
          <w:iCs/>
          <w:color w:val="000000" w:themeColor="text1"/>
          <w:kern w:val="24"/>
          <w:sz w:val="20"/>
          <w:szCs w:val="20"/>
        </w:rPr>
        <w:t>хуваарь</w:t>
      </w:r>
      <w:r w:rsidRPr="00272A89">
        <w:rPr>
          <w:rFonts w:asciiTheme="majorHAnsi" w:eastAsia="Calibri" w:hAnsi="Aptos Display" w:cs="Calibri"/>
          <w:i/>
          <w:iCs/>
          <w:color w:val="000000" w:themeColor="text1"/>
          <w:kern w:val="24"/>
          <w:sz w:val="20"/>
          <w:szCs w:val="20"/>
        </w:rPr>
        <w:t xml:space="preserve">, </w:t>
      </w:r>
      <w:r w:rsidRPr="00272A89">
        <w:rPr>
          <w:rFonts w:asciiTheme="majorHAnsi" w:eastAsia="Calibri" w:hAnsi="Aptos Display" w:cs="Calibri"/>
          <w:i/>
          <w:iCs/>
          <w:color w:val="000000" w:themeColor="text1"/>
          <w:kern w:val="24"/>
          <w:sz w:val="20"/>
          <w:szCs w:val="20"/>
        </w:rPr>
        <w:t>эх</w:t>
      </w:r>
      <w:r w:rsidRPr="00272A89">
        <w:rPr>
          <w:rFonts w:asciiTheme="majorHAnsi" w:eastAsia="Calibri" w:hAnsi="Aptos Display" w:cs="Calibri"/>
          <w:i/>
          <w:iCs/>
          <w:color w:val="000000" w:themeColor="text1"/>
          <w:kern w:val="24"/>
          <w:sz w:val="20"/>
          <w:szCs w:val="20"/>
        </w:rPr>
        <w:t xml:space="preserve"> </w:t>
      </w:r>
      <w:r w:rsidRPr="00272A89">
        <w:rPr>
          <w:rFonts w:asciiTheme="majorHAnsi" w:eastAsia="Calibri" w:hAnsi="Aptos Display" w:cs="Calibri"/>
          <w:i/>
          <w:iCs/>
          <w:color w:val="000000" w:themeColor="text1"/>
          <w:kern w:val="24"/>
          <w:sz w:val="20"/>
          <w:szCs w:val="20"/>
        </w:rPr>
        <w:t>үүсвэрээр</w:t>
      </w:r>
      <w:r w:rsidRPr="00272A89">
        <w:rPr>
          <w:rFonts w:asciiTheme="majorHAnsi" w:eastAsia="Calibri" w:hAnsi="Aptos Display" w:cs="Calibri"/>
          <w:i/>
          <w:iCs/>
          <w:color w:val="000000" w:themeColor="text1"/>
          <w:kern w:val="24"/>
          <w:sz w:val="20"/>
          <w:szCs w:val="20"/>
        </w:rPr>
        <w:t xml:space="preserve"> (</w:t>
      </w:r>
      <w:r w:rsidRPr="00272A89">
        <w:rPr>
          <w:rFonts w:asciiTheme="majorHAnsi" w:eastAsia="Calibri" w:hAnsi="Aptos Display" w:cs="Calibri"/>
          <w:i/>
          <w:iCs/>
          <w:color w:val="000000" w:themeColor="text1"/>
          <w:kern w:val="24"/>
          <w:sz w:val="20"/>
          <w:szCs w:val="20"/>
        </w:rPr>
        <w:t>сая</w:t>
      </w:r>
      <w:r w:rsidRPr="00272A89">
        <w:rPr>
          <w:rFonts w:asciiTheme="majorHAnsi" w:eastAsia="Calibri" w:hAnsi="Aptos Display" w:cs="Calibri"/>
          <w:i/>
          <w:iCs/>
          <w:color w:val="000000" w:themeColor="text1"/>
          <w:kern w:val="24"/>
          <w:sz w:val="20"/>
          <w:szCs w:val="20"/>
        </w:rPr>
        <w:t xml:space="preserve"> </w:t>
      </w:r>
      <w:r w:rsidRPr="00272A89">
        <w:rPr>
          <w:rFonts w:asciiTheme="majorHAnsi" w:eastAsia="Calibri" w:hAnsi="Aptos Display" w:cs="Calibri"/>
          <w:i/>
          <w:iCs/>
          <w:color w:val="000000" w:themeColor="text1"/>
          <w:kern w:val="24"/>
          <w:sz w:val="20"/>
          <w:szCs w:val="20"/>
        </w:rPr>
        <w:t>төгрөг</w:t>
      </w:r>
      <w:r w:rsidRPr="00272A89">
        <w:rPr>
          <w:rFonts w:asciiTheme="majorHAnsi" w:eastAsia="Calibri" w:hAnsi="Aptos Display" w:cs="Calibri"/>
          <w:i/>
          <w:iCs/>
          <w:color w:val="000000" w:themeColor="text1"/>
          <w:kern w:val="24"/>
          <w:sz w:val="20"/>
          <w:szCs w:val="20"/>
        </w:rPr>
        <w:t>)</w:t>
      </w:r>
    </w:p>
    <w:p w14:paraId="7B761A64" w14:textId="75F9CBDA" w:rsidR="00B01171" w:rsidRPr="00272A89" w:rsidRDefault="00A8344E" w:rsidP="00BF26A4">
      <w:pPr>
        <w:spacing w:after="0"/>
        <w:jc w:val="left"/>
        <w:rPr>
          <w:rFonts w:eastAsia="Calibri"/>
          <w:i/>
          <w:kern w:val="24"/>
          <w:sz w:val="20"/>
          <w:szCs w:val="20"/>
        </w:rPr>
      </w:pPr>
      <w:r w:rsidRPr="00272A89">
        <w:rPr>
          <w:i/>
          <w:iCs/>
          <w:noProof/>
          <w:sz w:val="20"/>
          <w:szCs w:val="20"/>
        </w:rPr>
        <w:drawing>
          <wp:inline distT="0" distB="0" distL="0" distR="0" wp14:anchorId="0534D2AE" wp14:editId="46F7D7F9">
            <wp:extent cx="5943600" cy="2922270"/>
            <wp:effectExtent l="0" t="0" r="0" b="0"/>
            <wp:docPr id="2" name="table" descr="A screenshot of a graph&#10;&#10;AI-generated content may be incorrect.">
              <a:extLst xmlns:a="http://schemas.openxmlformats.org/drawingml/2006/main">
                <a:ext uri="{FF2B5EF4-FFF2-40B4-BE49-F238E27FC236}">
                  <a16:creationId xmlns:a16="http://schemas.microsoft.com/office/drawing/2014/main" id="{6BAFC838-19AA-C201-6945-865FDB256B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descr="A screenshot of a graph&#10;&#10;AI-generated content may be incorrect.">
                      <a:extLst>
                        <a:ext uri="{FF2B5EF4-FFF2-40B4-BE49-F238E27FC236}">
                          <a16:creationId xmlns:a16="http://schemas.microsoft.com/office/drawing/2014/main" id="{6BAFC838-19AA-C201-6945-865FDB256B92}"/>
                        </a:ext>
                      </a:extLst>
                    </pic:cNvPr>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5943600" cy="2922270"/>
                    </a:xfrm>
                    <a:prstGeom prst="rect">
                      <a:avLst/>
                    </a:prstGeom>
                  </pic:spPr>
                </pic:pic>
              </a:graphicData>
            </a:graphic>
          </wp:inline>
        </w:drawing>
      </w:r>
    </w:p>
    <w:p w14:paraId="0A408DA3" w14:textId="77777777" w:rsidR="00084670" w:rsidRPr="00272A89" w:rsidRDefault="00084670" w:rsidP="00084670">
      <w:pPr>
        <w:spacing w:after="0"/>
        <w:ind w:firstLine="720"/>
        <w:rPr>
          <w:rFonts w:eastAsia="Calibri"/>
          <w:color w:val="000000" w:themeColor="text1"/>
          <w:kern w:val="24"/>
        </w:rPr>
      </w:pPr>
    </w:p>
    <w:p w14:paraId="09E6CBDB" w14:textId="0532D5CB" w:rsidR="00084670" w:rsidRPr="00272A89" w:rsidRDefault="00084670" w:rsidP="00084670">
      <w:pPr>
        <w:spacing w:after="0"/>
        <w:ind w:firstLine="720"/>
      </w:pPr>
      <w:r w:rsidRPr="00272A89">
        <w:rPr>
          <w:rFonts w:eastAsia="Calibri"/>
          <w:color w:val="000000" w:themeColor="text1"/>
          <w:kern w:val="24"/>
        </w:rPr>
        <w:t>“Монгол Улсын 2026-2030 оны хөрөнгө оруулалтын хөтөлбөр”-ийн</w:t>
      </w:r>
      <w:r w:rsidRPr="00272A89">
        <w:t xml:space="preserve"> эхний жил болох 2026 онд хөрөнгө оруулалтын шинэ үе шат эхэлж, томоохон бүтээн байгуулалтын төслүүдийн суурь хөрөнгө оруулалтыг хийж эхэлнэ. Хөрөнгө оруулалтын хэмжээ 2027 онд 8.07 их наяд төгрөг, 2028 онд 7.59 их наяд төгрөг бөгөөд түүнээс газрын тос боловсруулах үйлдвэрийн төсөл 2.39 их наяд төгрөг байна. </w:t>
      </w:r>
    </w:p>
    <w:p w14:paraId="762746BB" w14:textId="77777777" w:rsidR="00084670" w:rsidRPr="00272A89" w:rsidRDefault="00084670" w:rsidP="00084670">
      <w:pPr>
        <w:spacing w:after="0"/>
        <w:ind w:firstLine="720"/>
      </w:pPr>
    </w:p>
    <w:p w14:paraId="622D36D4" w14:textId="5BD15A49" w:rsidR="00084670" w:rsidRPr="00272A89" w:rsidRDefault="00084670" w:rsidP="00084670">
      <w:pPr>
        <w:ind w:firstLine="720"/>
      </w:pPr>
      <w:r w:rsidRPr="00272A89">
        <w:t>Монгол Улсын 2025 оны төсвийг Бүсчилсэн хөгжлийн бодлогыг эхлүүлж, авто зам, эрчим хүч, дэд бүтцийн салбарт шинэ хөрөнгө оруулалтыг хийх бодлогыг баримталж боловсруулж, батлуулсан. Энэ хүрээнд аймгийн төвүүдийг авто замаар холбох төслүүдийг эхлүүлсэн бөгөөд үүнээс 12 төслийг 2027-2028 онд хэрэгжүүлж дуусгахаар төлөвлөсөн.</w:t>
      </w:r>
    </w:p>
    <w:p w14:paraId="2D415562" w14:textId="5D09109B" w:rsidR="00900DFB" w:rsidRPr="00272A89" w:rsidRDefault="008F1169" w:rsidP="00900DFB">
      <w:pPr>
        <w:spacing w:after="0"/>
        <w:rPr>
          <w:i/>
          <w:sz w:val="20"/>
          <w:szCs w:val="20"/>
        </w:rPr>
      </w:pPr>
      <w:bookmarkStart w:id="560" w:name="_Toc212631104"/>
      <w:r w:rsidRPr="00272A89">
        <w:rPr>
          <w:i/>
          <w:sz w:val="20"/>
          <w:szCs w:val="20"/>
        </w:rPr>
        <w:t xml:space="preserve">График </w:t>
      </w:r>
      <w:r w:rsidRPr="00272A89">
        <w:rPr>
          <w:i/>
          <w:sz w:val="20"/>
          <w:szCs w:val="20"/>
        </w:rPr>
        <w:fldChar w:fldCharType="begin"/>
      </w:r>
      <w:r w:rsidRPr="00272A89">
        <w:rPr>
          <w:i/>
          <w:sz w:val="20"/>
          <w:szCs w:val="20"/>
        </w:rPr>
        <w:instrText xml:space="preserve"> SEQ График \* ARABIC </w:instrText>
      </w:r>
      <w:r w:rsidRPr="00272A89">
        <w:rPr>
          <w:i/>
          <w:sz w:val="20"/>
          <w:szCs w:val="20"/>
        </w:rPr>
        <w:fldChar w:fldCharType="separate"/>
      </w:r>
      <w:r w:rsidR="000D54C5">
        <w:rPr>
          <w:i/>
          <w:noProof/>
          <w:sz w:val="20"/>
          <w:szCs w:val="20"/>
        </w:rPr>
        <w:t>55</w:t>
      </w:r>
      <w:r w:rsidRPr="00272A89">
        <w:rPr>
          <w:i/>
          <w:sz w:val="20"/>
          <w:szCs w:val="20"/>
        </w:rPr>
        <w:fldChar w:fldCharType="end"/>
      </w:r>
      <w:r w:rsidRPr="00272A89">
        <w:rPr>
          <w:i/>
          <w:sz w:val="20"/>
          <w:szCs w:val="20"/>
        </w:rPr>
        <w:t xml:space="preserve">. </w:t>
      </w:r>
      <w:r w:rsidRPr="00272A89">
        <w:rPr>
          <w:rFonts w:eastAsia="Calibri"/>
          <w:i/>
          <w:iCs/>
          <w:color w:val="000000" w:themeColor="text1"/>
          <w:kern w:val="24"/>
          <w:sz w:val="20"/>
          <w:szCs w:val="20"/>
        </w:rPr>
        <w:t>Хөрөнгө оруулалтын төсөл, хөтөлбөрүүдийг хэрэгжүүлэхэд шаардлагатай нийт дүн, улсын</w:t>
      </w:r>
      <w:r w:rsidRPr="00272A89">
        <w:rPr>
          <w:rFonts w:eastAsia="Calibri"/>
          <w:i/>
          <w:color w:val="000000" w:themeColor="text1"/>
          <w:kern w:val="24"/>
          <w:sz w:val="20"/>
          <w:szCs w:val="20"/>
        </w:rPr>
        <w:t xml:space="preserve"> төсвийн хүрээнд олгох боломжит хэмжээ </w:t>
      </w:r>
      <w:r w:rsidR="00084670" w:rsidRPr="00272A89">
        <w:rPr>
          <w:rFonts w:eastAsia="Calibri"/>
          <w:i/>
          <w:color w:val="000000" w:themeColor="text1"/>
          <w:kern w:val="24"/>
          <w:sz w:val="20"/>
          <w:szCs w:val="20"/>
        </w:rPr>
        <w:t>(</w:t>
      </w:r>
      <w:r w:rsidRPr="00272A89">
        <w:rPr>
          <w:rFonts w:eastAsia="Calibri"/>
          <w:i/>
          <w:color w:val="000000" w:themeColor="text1"/>
          <w:kern w:val="24"/>
          <w:sz w:val="20"/>
          <w:szCs w:val="20"/>
        </w:rPr>
        <w:t>их наяд төгрөг</w:t>
      </w:r>
      <w:r w:rsidR="00084670" w:rsidRPr="00272A89">
        <w:rPr>
          <w:rFonts w:eastAsia="Calibri"/>
          <w:i/>
          <w:color w:val="000000" w:themeColor="text1"/>
          <w:kern w:val="24"/>
          <w:sz w:val="20"/>
          <w:szCs w:val="20"/>
        </w:rPr>
        <w:t>)</w:t>
      </w:r>
      <w:bookmarkEnd w:id="560"/>
    </w:p>
    <w:p w14:paraId="1C31252B" w14:textId="6320D17E" w:rsidR="008F1169" w:rsidRPr="00272A89" w:rsidRDefault="008F1169" w:rsidP="00084670">
      <w:pPr>
        <w:spacing w:after="0"/>
        <w:jc w:val="center"/>
        <w:rPr>
          <w:rFonts w:asciiTheme="majorHAnsi" w:eastAsia="Calibri" w:hAnsi="Aptos Display" w:cs="Calibri"/>
          <w:i/>
          <w:color w:val="000000" w:themeColor="text1"/>
          <w:kern w:val="24"/>
          <w:sz w:val="20"/>
          <w:szCs w:val="20"/>
        </w:rPr>
      </w:pPr>
      <w:r w:rsidRPr="00272A89">
        <w:rPr>
          <w:noProof/>
          <w:sz w:val="20"/>
          <w:szCs w:val="20"/>
        </w:rPr>
        <w:drawing>
          <wp:inline distT="0" distB="0" distL="0" distR="0" wp14:anchorId="0E440428" wp14:editId="01381975">
            <wp:extent cx="5216056" cy="1820848"/>
            <wp:effectExtent l="0" t="0" r="3810" b="8255"/>
            <wp:docPr id="45216464" name="Chart 1">
              <a:extLst xmlns:a="http://schemas.openxmlformats.org/drawingml/2006/main">
                <a:ext uri="{FF2B5EF4-FFF2-40B4-BE49-F238E27FC236}">
                  <a16:creationId xmlns:a16="http://schemas.microsoft.com/office/drawing/2014/main" id="{6B7C44B8-F9E9-2AC5-A26B-4DAAD9584B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63E6590E" w14:textId="77777777" w:rsidR="00084670" w:rsidRPr="00272A89" w:rsidRDefault="00084670" w:rsidP="009A00AB">
      <w:pPr>
        <w:pStyle w:val="Caption"/>
        <w:spacing w:after="0"/>
        <w:rPr>
          <w:color w:val="000000" w:themeColor="text1"/>
          <w:sz w:val="20"/>
          <w:szCs w:val="20"/>
        </w:rPr>
      </w:pPr>
    </w:p>
    <w:p w14:paraId="3D250772" w14:textId="77777777" w:rsidR="00084670" w:rsidRPr="00272A89" w:rsidRDefault="00084670" w:rsidP="00084670">
      <w:pPr>
        <w:spacing w:after="0"/>
        <w:ind w:firstLine="720"/>
        <w:rPr>
          <w:b/>
          <w:bCs/>
        </w:rPr>
      </w:pPr>
      <w:r w:rsidRPr="00272A89">
        <w:rPr>
          <w:b/>
          <w:bCs/>
        </w:rPr>
        <w:t xml:space="preserve">“Монгол Улсыг 2026-2030 онд хөгжүүлэх таван жилийн үндсэн чиглэл”-ийн үр дүнд “Монгол Улсын 2026-2030 оны хөрөнгө оруулалтын хөтөлбөр”-т туссан төслүүдийн үзүүлэх нөлөөлөл </w:t>
      </w:r>
    </w:p>
    <w:p w14:paraId="509B6BF1" w14:textId="77777777" w:rsidR="00084670" w:rsidRPr="00272A89" w:rsidRDefault="00084670" w:rsidP="00084670">
      <w:pPr>
        <w:spacing w:after="0"/>
        <w:ind w:firstLine="720"/>
      </w:pPr>
    </w:p>
    <w:p w14:paraId="7588D9FC" w14:textId="77777777" w:rsidR="00084670" w:rsidRPr="00272A89" w:rsidRDefault="00084670" w:rsidP="00084670">
      <w:pPr>
        <w:spacing w:after="0"/>
        <w:ind w:firstLine="720"/>
      </w:pPr>
      <w:r w:rsidRPr="00272A89">
        <w:t xml:space="preserve">Олон улс, улсын чанартай авто замын сүлжээнд эзлэх хатуу хучилттай авто замын сүлжээний уртыг нэмэгдүүлэх үр дүнд хөрөнгө оруулалтын 23 төсөл эерэг </w:t>
      </w:r>
      <w:r w:rsidRPr="00272A89">
        <w:lastRenderedPageBreak/>
        <w:t>нөлөөллийг үзүүлэхээр байна. Мөн хот, сум, суурин газрын дулаан хангамжийн чанар, хүртээмжийг сайжруулах үр дүнд 9 төсөл, боловсруулах үйлдвэрүүдийн түүхий эдийн тогтвортой хангалтыг бүрдүүлэх үр дүнд 8 төсөл хувь нэмрээ оруулах юм.</w:t>
      </w:r>
    </w:p>
    <w:p w14:paraId="3A5C904B" w14:textId="77777777" w:rsidR="00084670" w:rsidRPr="00272A89" w:rsidRDefault="00084670" w:rsidP="00084670">
      <w:pPr>
        <w:spacing w:after="0"/>
        <w:ind w:firstLine="720"/>
      </w:pPr>
      <w:r w:rsidRPr="00272A89">
        <w:t>Эмнэлгийн тусламж, үйлчилгээний хүртээмжийг нэмэгдүүлэх үр дүнд 8 төсөл эерэг нөлөөлөл үзүүлнэ.</w:t>
      </w:r>
    </w:p>
    <w:p w14:paraId="0C185508" w14:textId="77777777" w:rsidR="00084670" w:rsidRPr="00272A89" w:rsidRDefault="00084670" w:rsidP="00084670">
      <w:pPr>
        <w:spacing w:after="0"/>
        <w:ind w:firstLine="720"/>
      </w:pPr>
    </w:p>
    <w:p w14:paraId="10AA8349" w14:textId="1C82C7D6" w:rsidR="00084670" w:rsidRPr="00272A89" w:rsidRDefault="00084670" w:rsidP="00084670">
      <w:pPr>
        <w:pStyle w:val="Caption"/>
        <w:spacing w:after="0"/>
        <w:ind w:firstLine="720"/>
        <w:rPr>
          <w:i w:val="0"/>
          <w:iCs w:val="0"/>
          <w:color w:val="auto"/>
          <w:sz w:val="24"/>
          <w:szCs w:val="24"/>
        </w:rPr>
      </w:pPr>
      <w:r w:rsidRPr="00272A89">
        <w:rPr>
          <w:i w:val="0"/>
          <w:iCs w:val="0"/>
          <w:color w:val="auto"/>
          <w:sz w:val="24"/>
          <w:szCs w:val="24"/>
        </w:rPr>
        <w:t>Эрчим хүчний үйлдвэрлэл, дамжуулалт, түгээлтийн алдагдлыг бууруулах чиглэлд тус бүр 5 төсөл хэрэгжихээр төлөвлөсөн бол боомтын зорчигч, ачаа тээврийн нэвтрэлтийг нэмэгдүүлэх, төмөр замын сүлжээний уртыг нэмэгдүүлэх чиглэлд тус бүр 3 төсөл хэрэгжих юм.</w:t>
      </w:r>
    </w:p>
    <w:p w14:paraId="1C8B5A15" w14:textId="77777777" w:rsidR="00084670" w:rsidRPr="00272A89" w:rsidRDefault="00084670" w:rsidP="009A00AB">
      <w:pPr>
        <w:pStyle w:val="Caption"/>
        <w:spacing w:after="0"/>
        <w:rPr>
          <w:color w:val="000000" w:themeColor="text1"/>
          <w:sz w:val="20"/>
          <w:szCs w:val="20"/>
        </w:rPr>
      </w:pPr>
    </w:p>
    <w:p w14:paraId="33C9FDE3" w14:textId="03D907FF" w:rsidR="009A00AB" w:rsidRPr="00272A89" w:rsidRDefault="000F789E" w:rsidP="009A00AB">
      <w:pPr>
        <w:pStyle w:val="Caption"/>
        <w:spacing w:after="0"/>
        <w:rPr>
          <w:color w:val="000000" w:themeColor="text1"/>
          <w:sz w:val="20"/>
          <w:szCs w:val="20"/>
        </w:rPr>
      </w:pPr>
      <w:bookmarkStart w:id="561" w:name="_Toc212631105"/>
      <w:r w:rsidRPr="00272A89">
        <w:rPr>
          <w:color w:val="000000" w:themeColor="text1"/>
          <w:sz w:val="20"/>
          <w:szCs w:val="20"/>
        </w:rPr>
        <w:t xml:space="preserve">График </w:t>
      </w:r>
      <w:r w:rsidRPr="00272A89">
        <w:rPr>
          <w:color w:val="000000" w:themeColor="text1"/>
          <w:sz w:val="20"/>
          <w:szCs w:val="20"/>
        </w:rPr>
        <w:fldChar w:fldCharType="begin"/>
      </w:r>
      <w:r w:rsidRPr="00272A89">
        <w:rPr>
          <w:color w:val="000000" w:themeColor="text1"/>
        </w:rPr>
        <w:instrText xml:space="preserve"> SEQ График \* ARABIC </w:instrText>
      </w:r>
      <w:r w:rsidRPr="00272A89">
        <w:rPr>
          <w:color w:val="000000" w:themeColor="text1"/>
          <w:sz w:val="20"/>
          <w:szCs w:val="20"/>
        </w:rPr>
        <w:fldChar w:fldCharType="separate"/>
      </w:r>
      <w:r w:rsidR="000D54C5">
        <w:rPr>
          <w:noProof/>
          <w:color w:val="000000" w:themeColor="text1"/>
        </w:rPr>
        <w:t>56</w:t>
      </w:r>
      <w:r w:rsidRPr="00272A89">
        <w:rPr>
          <w:color w:val="000000" w:themeColor="text1"/>
          <w:sz w:val="20"/>
          <w:szCs w:val="20"/>
        </w:rPr>
        <w:fldChar w:fldCharType="end"/>
      </w:r>
      <w:r w:rsidR="009A00AB" w:rsidRPr="00272A89">
        <w:rPr>
          <w:color w:val="000000" w:themeColor="text1"/>
          <w:sz w:val="20"/>
          <w:szCs w:val="20"/>
        </w:rPr>
        <w:t>.</w:t>
      </w:r>
      <w:r w:rsidRPr="00272A89">
        <w:rPr>
          <w:color w:val="000000" w:themeColor="text1"/>
          <w:sz w:val="20"/>
          <w:szCs w:val="20"/>
        </w:rPr>
        <w:t xml:space="preserve"> </w:t>
      </w:r>
      <w:r w:rsidRPr="00272A89">
        <w:rPr>
          <w:rFonts w:eastAsia="Calibri"/>
          <w:color w:val="000000" w:themeColor="text1"/>
          <w:kern w:val="24"/>
          <w:sz w:val="20"/>
          <w:szCs w:val="20"/>
        </w:rPr>
        <w:t>Монгол Улсын 2026-2030 Улсын хөрөнгө оруулалтын хөтөлбөрийн үр дүнгийн уялдаа</w:t>
      </w:r>
      <w:bookmarkEnd w:id="561"/>
    </w:p>
    <w:p w14:paraId="6C6918E4" w14:textId="762EE773" w:rsidR="002C04BA" w:rsidRPr="00272A89" w:rsidRDefault="002C04BA" w:rsidP="00644155">
      <w:pPr>
        <w:pStyle w:val="Caption"/>
        <w:spacing w:after="0"/>
        <w:rPr>
          <w:rFonts w:eastAsia="Calibri"/>
          <w:i w:val="0"/>
          <w:color w:val="000000" w:themeColor="text1"/>
          <w:kern w:val="24"/>
          <w:sz w:val="20"/>
          <w:szCs w:val="20"/>
        </w:rPr>
      </w:pPr>
      <w:r w:rsidRPr="00272A89">
        <w:rPr>
          <w:noProof/>
          <w:color w:val="000000" w:themeColor="text1"/>
          <w:sz w:val="20"/>
          <w:szCs w:val="20"/>
        </w:rPr>
        <w:drawing>
          <wp:inline distT="0" distB="0" distL="0" distR="0" wp14:anchorId="1C03DEE5" wp14:editId="67B8DC2B">
            <wp:extent cx="5915025" cy="4367213"/>
            <wp:effectExtent l="0" t="0" r="9525" b="14605"/>
            <wp:docPr id="1521214133" name="Chart 1">
              <a:extLst xmlns:a="http://schemas.openxmlformats.org/drawingml/2006/main">
                <a:ext uri="{FF2B5EF4-FFF2-40B4-BE49-F238E27FC236}">
                  <a16:creationId xmlns:a16="http://schemas.microsoft.com/office/drawing/2014/main" id="{C00B7CA3-B42E-3934-579F-EC16D1D1E3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358B3E1" w14:textId="77777777" w:rsidR="00084670" w:rsidRPr="00272A89" w:rsidRDefault="00084670" w:rsidP="00084670">
      <w:pPr>
        <w:spacing w:after="0"/>
        <w:ind w:firstLine="720"/>
      </w:pPr>
      <w:r w:rsidRPr="00272A89">
        <w:t>Стандартын шаардлага хангасан орчин бүхий ерөнхий боловсролын сургуулийн эзлэх хувийг нэмэгдүүлэх чиглэлд 2 төсөл хэрэгжүүлнэ.</w:t>
      </w:r>
    </w:p>
    <w:p w14:paraId="1CF98FBD" w14:textId="77777777" w:rsidR="00084670" w:rsidRPr="00272A89" w:rsidRDefault="00084670" w:rsidP="00084670">
      <w:pPr>
        <w:spacing w:after="0"/>
        <w:ind w:firstLine="720"/>
      </w:pPr>
    </w:p>
    <w:p w14:paraId="50A9FEBF" w14:textId="2D0C06B3" w:rsidR="00934BF2" w:rsidRPr="00272A89" w:rsidRDefault="00084670" w:rsidP="00084670">
      <w:pPr>
        <w:ind w:firstLine="720"/>
      </w:pPr>
      <w:r w:rsidRPr="00272A89">
        <w:t>Нийт 87 төсөл нь хөгжлийн үр дүнд эерэг нөлөө үзүүлэх бөгөөд тэдгээрийн дийлэнх нь дэд бүтэц, эрчим хүчний найдвартай байдал, боловсрол, эрүүд мэндийн үйлчилгээний хүртээмжийг нэмэгдүүлэхэд чиглэж байна.</w:t>
      </w:r>
    </w:p>
    <w:p w14:paraId="58A7B87E" w14:textId="77777777" w:rsidR="00137958" w:rsidRPr="00272A89" w:rsidRDefault="00137958" w:rsidP="004F15C3">
      <w:pPr>
        <w:spacing w:line="259" w:lineRule="auto"/>
        <w:jc w:val="left"/>
        <w:rPr>
          <w:rFonts w:eastAsiaTheme="majorEastAsia"/>
          <w:b/>
          <w:vanish/>
        </w:rPr>
      </w:pPr>
    </w:p>
    <w:p w14:paraId="355DA1ED" w14:textId="77777777" w:rsidR="00137958" w:rsidRPr="00272A89" w:rsidRDefault="00137958" w:rsidP="00A4153E">
      <w:pPr>
        <w:keepNext/>
        <w:keepLines/>
        <w:numPr>
          <w:ilvl w:val="0"/>
          <w:numId w:val="7"/>
        </w:numPr>
        <w:spacing w:after="80" w:line="245" w:lineRule="auto"/>
        <w:outlineLvl w:val="0"/>
        <w:rPr>
          <w:rFonts w:eastAsiaTheme="majorEastAsia"/>
          <w:b/>
          <w:vanish/>
        </w:rPr>
      </w:pPr>
      <w:bookmarkStart w:id="562" w:name="_Toc210478900"/>
      <w:bookmarkStart w:id="563" w:name="_Toc210478960"/>
      <w:bookmarkStart w:id="564" w:name="_Toc210489418"/>
      <w:bookmarkStart w:id="565" w:name="_Toc210492029"/>
      <w:bookmarkStart w:id="566" w:name="_Toc210492092"/>
      <w:bookmarkStart w:id="567" w:name="_Toc210511351"/>
      <w:bookmarkStart w:id="568" w:name="_Toc210511475"/>
      <w:bookmarkStart w:id="569" w:name="_Toc210556343"/>
      <w:bookmarkStart w:id="570" w:name="_Toc210581469"/>
      <w:bookmarkStart w:id="571" w:name="_Toc210634325"/>
      <w:bookmarkStart w:id="572" w:name="_Toc210637906"/>
      <w:bookmarkStart w:id="573" w:name="_Toc210647354"/>
      <w:bookmarkStart w:id="574" w:name="_Toc210651621"/>
      <w:bookmarkStart w:id="575" w:name="_Toc210722127"/>
      <w:bookmarkStart w:id="576" w:name="_Toc210841649"/>
      <w:bookmarkStart w:id="577" w:name="_Toc211155804"/>
      <w:bookmarkStart w:id="578" w:name="_Toc211157568"/>
      <w:bookmarkStart w:id="579" w:name="_Toc211324281"/>
      <w:bookmarkStart w:id="580" w:name="_Toc211324406"/>
      <w:bookmarkStart w:id="581" w:name="_Toc211324483"/>
      <w:bookmarkStart w:id="582" w:name="_Toc211324560"/>
      <w:bookmarkStart w:id="583" w:name="_Toc211324637"/>
      <w:bookmarkStart w:id="584" w:name="_Toc211325053"/>
      <w:bookmarkStart w:id="585" w:name="_Toc211354255"/>
      <w:bookmarkStart w:id="586" w:name="_Toc211367134"/>
      <w:bookmarkStart w:id="587" w:name="_Toc211379954"/>
      <w:bookmarkStart w:id="588" w:name="_Toc211380059"/>
      <w:bookmarkStart w:id="589" w:name="_Toc211380695"/>
      <w:bookmarkStart w:id="590" w:name="_Toc212311577"/>
      <w:bookmarkStart w:id="591" w:name="_Toc212316619"/>
      <w:bookmarkStart w:id="592" w:name="_Toc212316745"/>
      <w:bookmarkStart w:id="593" w:name="_Toc212316811"/>
      <w:bookmarkStart w:id="594" w:name="_Toc212316879"/>
      <w:bookmarkStart w:id="595" w:name="_Toc212317228"/>
      <w:bookmarkStart w:id="596" w:name="_Toc212322816"/>
      <w:bookmarkStart w:id="597" w:name="_Toc212322886"/>
      <w:bookmarkStart w:id="598" w:name="_Toc212323252"/>
      <w:bookmarkStart w:id="599" w:name="_Toc212323317"/>
      <w:bookmarkStart w:id="600" w:name="_Toc212323387"/>
      <w:bookmarkStart w:id="601" w:name="_Toc212323451"/>
      <w:bookmarkStart w:id="602" w:name="_Toc212323613"/>
      <w:bookmarkStart w:id="603" w:name="_Toc212323678"/>
      <w:bookmarkStart w:id="604" w:name="_Toc212324804"/>
      <w:bookmarkStart w:id="605" w:name="_Toc212324883"/>
      <w:bookmarkStart w:id="606" w:name="_Toc212325069"/>
      <w:bookmarkStart w:id="607" w:name="_Toc212325132"/>
      <w:bookmarkStart w:id="608" w:name="_Toc212325196"/>
      <w:bookmarkStart w:id="609" w:name="_Toc212325259"/>
      <w:bookmarkStart w:id="610" w:name="_Toc212325328"/>
      <w:bookmarkStart w:id="611" w:name="_Toc212331276"/>
      <w:bookmarkStart w:id="612" w:name="_Toc212331339"/>
      <w:bookmarkStart w:id="613" w:name="_Toc212331402"/>
      <w:bookmarkStart w:id="614" w:name="_Toc212331465"/>
      <w:bookmarkStart w:id="615" w:name="_Toc212331528"/>
      <w:bookmarkStart w:id="616" w:name="_Toc212331591"/>
      <w:bookmarkStart w:id="617" w:name="_Toc212331659"/>
      <w:bookmarkStart w:id="618" w:name="_Toc212331722"/>
      <w:bookmarkStart w:id="619" w:name="_Toc212455191"/>
      <w:bookmarkStart w:id="620" w:name="_Toc212455553"/>
      <w:bookmarkStart w:id="621" w:name="_Toc212455614"/>
      <w:bookmarkStart w:id="622" w:name="_Toc212455742"/>
      <w:bookmarkStart w:id="623" w:name="_Toc212455803"/>
      <w:bookmarkStart w:id="624" w:name="_Toc212470503"/>
      <w:bookmarkStart w:id="625" w:name="_Toc212569117"/>
      <w:bookmarkStart w:id="626" w:name="_Toc212569630"/>
      <w:bookmarkStart w:id="627" w:name="_Toc212569692"/>
      <w:bookmarkStart w:id="628" w:name="_Toc212576469"/>
      <w:bookmarkStart w:id="629" w:name="_Toc212623524"/>
      <w:bookmarkStart w:id="630" w:name="_Toc212629155"/>
      <w:bookmarkStart w:id="631" w:name="_Toc212629223"/>
      <w:bookmarkStart w:id="632" w:name="_Toc212629773"/>
      <w:bookmarkStart w:id="633" w:name="_Toc212630325"/>
      <w:bookmarkStart w:id="634" w:name="_Toc212630943"/>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6419C701" w14:textId="77777777" w:rsidR="00193169" w:rsidRPr="00272A89" w:rsidRDefault="00193169" w:rsidP="00A4153E">
      <w:pPr>
        <w:keepNext/>
        <w:keepLines/>
        <w:numPr>
          <w:ilvl w:val="0"/>
          <w:numId w:val="7"/>
        </w:numPr>
        <w:spacing w:after="80" w:line="245" w:lineRule="auto"/>
        <w:outlineLvl w:val="0"/>
        <w:rPr>
          <w:rFonts w:eastAsiaTheme="majorEastAsia"/>
          <w:b/>
          <w:vanish/>
        </w:rPr>
      </w:pPr>
      <w:bookmarkStart w:id="635" w:name="_Toc210478901"/>
      <w:bookmarkStart w:id="636" w:name="_Toc210478961"/>
      <w:bookmarkStart w:id="637" w:name="_Toc210489419"/>
      <w:bookmarkStart w:id="638" w:name="_Toc210492030"/>
      <w:bookmarkStart w:id="639" w:name="_Toc210492093"/>
      <w:bookmarkStart w:id="640" w:name="_Toc210511352"/>
      <w:bookmarkStart w:id="641" w:name="_Toc210511476"/>
      <w:bookmarkStart w:id="642" w:name="_Toc210556344"/>
      <w:bookmarkStart w:id="643" w:name="_Toc210581470"/>
      <w:bookmarkStart w:id="644" w:name="_Toc210634326"/>
      <w:bookmarkStart w:id="645" w:name="_Toc210637907"/>
      <w:bookmarkStart w:id="646" w:name="_Toc210647355"/>
      <w:bookmarkStart w:id="647" w:name="_Toc210651622"/>
      <w:bookmarkStart w:id="648" w:name="_Toc210722128"/>
      <w:bookmarkStart w:id="649" w:name="_Toc210841650"/>
      <w:bookmarkStart w:id="650" w:name="_Toc211155805"/>
      <w:bookmarkStart w:id="651" w:name="_Toc211157569"/>
      <w:bookmarkStart w:id="652" w:name="_Toc211324282"/>
      <w:bookmarkStart w:id="653" w:name="_Toc211324407"/>
      <w:bookmarkStart w:id="654" w:name="_Toc211324484"/>
      <w:bookmarkStart w:id="655" w:name="_Toc211324561"/>
      <w:bookmarkStart w:id="656" w:name="_Toc211324638"/>
      <w:bookmarkStart w:id="657" w:name="_Toc211325054"/>
      <w:bookmarkStart w:id="658" w:name="_Toc211354256"/>
      <w:bookmarkStart w:id="659" w:name="_Toc211367135"/>
      <w:bookmarkStart w:id="660" w:name="_Toc211379955"/>
      <w:bookmarkStart w:id="661" w:name="_Toc211380060"/>
      <w:bookmarkStart w:id="662" w:name="_Toc211380696"/>
      <w:bookmarkStart w:id="663" w:name="_Toc212311578"/>
      <w:bookmarkStart w:id="664" w:name="_Toc212316620"/>
      <w:bookmarkStart w:id="665" w:name="_Toc212316746"/>
      <w:bookmarkStart w:id="666" w:name="_Toc212316812"/>
      <w:bookmarkStart w:id="667" w:name="_Toc212316880"/>
      <w:bookmarkStart w:id="668" w:name="_Toc212317229"/>
      <w:bookmarkStart w:id="669" w:name="_Toc212322817"/>
      <w:bookmarkStart w:id="670" w:name="_Toc212322887"/>
      <w:bookmarkStart w:id="671" w:name="_Toc212323253"/>
      <w:bookmarkStart w:id="672" w:name="_Toc212323318"/>
      <w:bookmarkStart w:id="673" w:name="_Toc212323388"/>
      <w:bookmarkStart w:id="674" w:name="_Toc212323452"/>
      <w:bookmarkStart w:id="675" w:name="_Toc212323614"/>
      <w:bookmarkStart w:id="676" w:name="_Toc212323679"/>
      <w:bookmarkStart w:id="677" w:name="_Toc212324805"/>
      <w:bookmarkStart w:id="678" w:name="_Toc212324884"/>
      <w:bookmarkStart w:id="679" w:name="_Toc212325070"/>
      <w:bookmarkStart w:id="680" w:name="_Toc212325133"/>
      <w:bookmarkStart w:id="681" w:name="_Toc212325197"/>
      <w:bookmarkStart w:id="682" w:name="_Toc212325260"/>
      <w:bookmarkStart w:id="683" w:name="_Toc212325329"/>
      <w:bookmarkStart w:id="684" w:name="_Toc212331277"/>
      <w:bookmarkStart w:id="685" w:name="_Toc212331340"/>
      <w:bookmarkStart w:id="686" w:name="_Toc212331403"/>
      <w:bookmarkStart w:id="687" w:name="_Toc212331466"/>
      <w:bookmarkStart w:id="688" w:name="_Toc212331529"/>
      <w:bookmarkStart w:id="689" w:name="_Toc212331592"/>
      <w:bookmarkStart w:id="690" w:name="_Toc212331660"/>
      <w:bookmarkStart w:id="691" w:name="_Toc212331723"/>
      <w:bookmarkStart w:id="692" w:name="_Toc212455192"/>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sectPr w:rsidR="00193169" w:rsidRPr="00272A89" w:rsidSect="009D49D6">
      <w:footerReference w:type="default" r:id="rId78"/>
      <w:pgSz w:w="11906" w:h="16838" w:code="9"/>
      <w:pgMar w:top="1134" w:right="566" w:bottom="90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2294D" w14:textId="77777777" w:rsidR="0088013F" w:rsidRDefault="0088013F">
      <w:pPr>
        <w:spacing w:after="0"/>
      </w:pPr>
      <w:r>
        <w:separator/>
      </w:r>
    </w:p>
  </w:endnote>
  <w:endnote w:type="continuationSeparator" w:id="0">
    <w:p w14:paraId="76D9DFCD" w14:textId="77777777" w:rsidR="0088013F" w:rsidRDefault="0088013F">
      <w:pPr>
        <w:spacing w:after="0"/>
      </w:pPr>
      <w:r>
        <w:continuationSeparator/>
      </w:r>
    </w:p>
  </w:endnote>
  <w:endnote w:type="continuationNotice" w:id="1">
    <w:p w14:paraId="00095042" w14:textId="77777777" w:rsidR="0088013F" w:rsidRDefault="0088013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icrosoft Sans Serif">
    <w:panose1 w:val="020B0604020202020204"/>
    <w:charset w:val="00"/>
    <w:family w:val="swiss"/>
    <w:pitch w:val="variable"/>
    <w:sig w:usb0="E1002AFF" w:usb1="C0000002" w:usb2="00000008" w:usb3="00000000" w:csb0="000101FF" w:csb1="00000000"/>
  </w:font>
  <w:font w:name="Arial Mon">
    <w:altName w:val="Bahnschrift Light"/>
    <w:panose1 w:val="020B0604020202020204"/>
    <w:charset w:val="00"/>
    <w:family w:val="swiss"/>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Aptos">
    <w:panose1 w:val="020B0004020202020204"/>
    <w:charset w:val="00"/>
    <w:family w:val="swiss"/>
    <w:pitch w:val="variable"/>
    <w:sig w:usb0="20000287" w:usb1="00000003" w:usb2="00000000" w:usb3="00000000" w:csb0="0000019F" w:csb1="00000000"/>
  </w:font>
  <w:font w:name="+mn-ea">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Light">
    <w:panose1 w:val="020B0502040204020203"/>
    <w:charset w:val="00"/>
    <w:family w:val="swiss"/>
    <w:pitch w:val="variable"/>
    <w:sig w:usb0="E4002EFF" w:usb1="C000E47F" w:usb2="00000009" w:usb3="00000000" w:csb0="000001FF" w:csb1="00000000"/>
  </w:font>
  <w:font w:name="Roboto Lt">
    <w:altName w:val="Arial"/>
    <w:panose1 w:val="020B0604020202020204"/>
    <w:charset w:val="01"/>
    <w:family w:val="auto"/>
    <w:pitch w:val="variable"/>
  </w:font>
  <w:font w:name="Roboto">
    <w:panose1 w:val="02000000000000000000"/>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Roboto Condensed">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997542"/>
      <w:docPartObj>
        <w:docPartGallery w:val="Page Numbers (Bottom of Page)"/>
        <w:docPartUnique/>
      </w:docPartObj>
    </w:sdtPr>
    <w:sdtEndPr>
      <w:rPr>
        <w:noProof/>
      </w:rPr>
    </w:sdtEndPr>
    <w:sdtContent>
      <w:p w14:paraId="5CEF503C" w14:textId="77777777" w:rsidR="00C0728E" w:rsidRDefault="00C072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23FA0" w14:textId="77777777" w:rsidR="0088013F" w:rsidRDefault="0088013F">
      <w:pPr>
        <w:spacing w:after="0"/>
      </w:pPr>
      <w:r>
        <w:separator/>
      </w:r>
    </w:p>
  </w:footnote>
  <w:footnote w:type="continuationSeparator" w:id="0">
    <w:p w14:paraId="27878743" w14:textId="77777777" w:rsidR="0088013F" w:rsidRDefault="0088013F">
      <w:pPr>
        <w:spacing w:after="0"/>
      </w:pPr>
      <w:r>
        <w:continuationSeparator/>
      </w:r>
    </w:p>
  </w:footnote>
  <w:footnote w:type="continuationNotice" w:id="1">
    <w:p w14:paraId="26EF80C7" w14:textId="77777777" w:rsidR="0088013F" w:rsidRDefault="0088013F">
      <w:pPr>
        <w:spacing w:after="0"/>
      </w:pPr>
    </w:p>
  </w:footnote>
  <w:footnote w:id="2">
    <w:p w14:paraId="4E0811A1" w14:textId="77777777" w:rsidR="004E3B97" w:rsidRPr="006B21F9" w:rsidRDefault="004E3B97" w:rsidP="004E3B97">
      <w:pPr>
        <w:pStyle w:val="FootnoteText"/>
        <w:rPr>
          <w:rFonts w:ascii="Arial" w:hAnsi="Arial" w:cs="Arial"/>
          <w:lang w:val="mn-MN"/>
        </w:rPr>
      </w:pPr>
      <w:r w:rsidRPr="006B21F9">
        <w:rPr>
          <w:rStyle w:val="FootnoteReference"/>
          <w:rFonts w:ascii="Arial" w:hAnsi="Arial" w:cs="Arial"/>
        </w:rPr>
        <w:footnoteRef/>
      </w:r>
      <w:r w:rsidRPr="006B21F9">
        <w:rPr>
          <w:rFonts w:ascii="Arial" w:hAnsi="Arial" w:cs="Arial"/>
        </w:rPr>
        <w:t xml:space="preserve"> </w:t>
      </w:r>
      <w:r w:rsidRPr="006B21F9">
        <w:rPr>
          <w:rFonts w:ascii="Arial" w:hAnsi="Arial" w:cs="Arial"/>
          <w:lang w:val="mn-MN"/>
        </w:rPr>
        <w:t xml:space="preserve">Суурь инфляцыг нийт инфляцаас нийлүүлэлтийн хэлбэлзэл өндөртэй буюу хүнс, шатахуун, хатуу түлш болон эрчим хүчийг хасаж тооцсон. </w:t>
      </w:r>
    </w:p>
  </w:footnote>
  <w:footnote w:id="3">
    <w:p w14:paraId="6E53BF63" w14:textId="77777777" w:rsidR="008F20BB" w:rsidRPr="00D17693" w:rsidRDefault="008F20BB" w:rsidP="008F20BB">
      <w:pPr>
        <w:rPr>
          <w:sz w:val="18"/>
          <w:szCs w:val="18"/>
          <w:lang w:val="mn"/>
        </w:rPr>
      </w:pPr>
      <w:r w:rsidRPr="00D17693">
        <w:rPr>
          <w:rStyle w:val="FootnoteReference"/>
          <w:sz w:val="18"/>
          <w:szCs w:val="18"/>
        </w:rPr>
        <w:footnoteRef/>
      </w:r>
      <w:r w:rsidRPr="00D17693">
        <w:rPr>
          <w:sz w:val="18"/>
          <w:szCs w:val="18"/>
        </w:rPr>
        <w:t xml:space="preserve"> НҮБ-ын Хөгжлийн хөтөлбөр, Хүний хөгжлийн үндэсний баримт бичиг,2024.</w:t>
      </w:r>
    </w:p>
  </w:footnote>
  <w:footnote w:id="4">
    <w:p w14:paraId="1ED0B1A8" w14:textId="39C7747D" w:rsidR="003D126D" w:rsidRPr="001255E0" w:rsidRDefault="003D126D" w:rsidP="001255E0">
      <w:pPr>
        <w:pStyle w:val="FootnoteText"/>
        <w:jc w:val="both"/>
        <w:rPr>
          <w:rFonts w:ascii="Arial" w:hAnsi="Arial" w:cs="Arial"/>
          <w:sz w:val="18"/>
          <w:szCs w:val="18"/>
          <w:lang w:val="mn-MN"/>
        </w:rPr>
      </w:pPr>
      <w:r w:rsidRPr="001255E0">
        <w:rPr>
          <w:rStyle w:val="FootnoteReference"/>
          <w:rFonts w:ascii="Arial" w:hAnsi="Arial" w:cs="Arial"/>
          <w:sz w:val="18"/>
          <w:szCs w:val="18"/>
        </w:rPr>
        <w:footnoteRef/>
      </w:r>
      <w:r w:rsidRPr="001255E0">
        <w:rPr>
          <w:rFonts w:ascii="Arial" w:hAnsi="Arial" w:cs="Arial"/>
          <w:sz w:val="18"/>
          <w:szCs w:val="18"/>
        </w:rPr>
        <w:t xml:space="preserve"> Боловсролын яам</w:t>
      </w:r>
      <w:r w:rsidR="00175F6B">
        <w:rPr>
          <w:rFonts w:ascii="Arial" w:hAnsi="Arial" w:cs="Arial"/>
          <w:sz w:val="18"/>
          <w:szCs w:val="18"/>
          <w:lang w:val="mn-MN"/>
        </w:rPr>
        <w:t>,</w:t>
      </w:r>
      <w:r w:rsidRPr="001255E0">
        <w:rPr>
          <w:rFonts w:ascii="Arial" w:hAnsi="Arial" w:cs="Arial"/>
          <w:sz w:val="18"/>
          <w:szCs w:val="18"/>
        </w:rPr>
        <w:t xml:space="preserve"> Боловсролын ерөнхий газар</w:t>
      </w:r>
      <w:r w:rsidR="00786191">
        <w:rPr>
          <w:rFonts w:ascii="Arial" w:hAnsi="Arial" w:cs="Arial"/>
          <w:sz w:val="18"/>
          <w:szCs w:val="18"/>
          <w:lang w:val="mn-MN"/>
        </w:rPr>
        <w:t>,</w:t>
      </w:r>
      <w:r w:rsidRPr="001255E0">
        <w:rPr>
          <w:rFonts w:ascii="Arial" w:hAnsi="Arial" w:cs="Arial"/>
          <w:sz w:val="18"/>
          <w:szCs w:val="18"/>
        </w:rPr>
        <w:t xml:space="preserve"> Боловсролын судалгааны үндэсний хүрээлэн. </w:t>
      </w:r>
      <w:r w:rsidRPr="001255E0">
        <w:rPr>
          <w:rFonts w:ascii="Arial" w:hAnsi="Arial" w:cs="Arial"/>
          <w:sz w:val="18"/>
          <w:szCs w:val="18"/>
          <w:lang w:val="mn-MN"/>
        </w:rPr>
        <w:t xml:space="preserve">Сургуульд бэлтгэгдсэн байдлын үнэлгээний үр дүнд суурилсан зөвлөмж, Улаанбаатар хот, 2024. </w:t>
      </w:r>
    </w:p>
  </w:footnote>
  <w:footnote w:id="5">
    <w:p w14:paraId="473C4137" w14:textId="77777777" w:rsidR="003D126D" w:rsidRPr="00A5330D" w:rsidRDefault="003D126D" w:rsidP="003D126D">
      <w:pPr>
        <w:pStyle w:val="FootnoteText"/>
        <w:jc w:val="both"/>
        <w:rPr>
          <w:lang w:val="mn-MN"/>
        </w:rPr>
      </w:pPr>
      <w:r w:rsidRPr="001255E0">
        <w:rPr>
          <w:rStyle w:val="FootnoteReference"/>
          <w:rFonts w:ascii="Arial" w:hAnsi="Arial" w:cs="Arial"/>
          <w:sz w:val="18"/>
          <w:szCs w:val="18"/>
        </w:rPr>
        <w:footnoteRef/>
      </w:r>
      <w:r w:rsidRPr="001255E0">
        <w:rPr>
          <w:rFonts w:ascii="Arial" w:hAnsi="Arial" w:cs="Arial"/>
          <w:sz w:val="18"/>
          <w:szCs w:val="18"/>
          <w:lang w:val="mn-MN"/>
        </w:rPr>
        <w:t xml:space="preserve">  Хувилбарт сургалт гэж </w:t>
      </w:r>
      <w:bookmarkStart w:id="79" w:name="_Hlk99527114"/>
      <w:r w:rsidRPr="001255E0">
        <w:rPr>
          <w:rFonts w:ascii="Arial" w:hAnsi="Arial" w:cs="Arial"/>
          <w:sz w:val="18"/>
          <w:szCs w:val="18"/>
          <w:lang w:val="mn-MN"/>
        </w:rPr>
        <w:t>оршин суудаг газар болон хөгжлийн бэрхшээлийн улмаас цэцэрлэгийн үндсэн бүлгийн сургалтад тогтмол хамрагдах боломжгүй </w:t>
      </w:r>
      <w:bookmarkEnd w:id="79"/>
      <w:r w:rsidRPr="001255E0">
        <w:rPr>
          <w:rFonts w:ascii="Arial" w:hAnsi="Arial" w:cs="Arial"/>
          <w:sz w:val="18"/>
          <w:szCs w:val="18"/>
          <w:lang w:val="mn-MN"/>
        </w:rPr>
        <w:t>сургуулийн өмнөх насны хүүхдэд боловсрол эзэмшүүлэх сургалт, үйл ажиллагааг ойлгоно.</w:t>
      </w:r>
    </w:p>
  </w:footnote>
  <w:footnote w:id="6">
    <w:p w14:paraId="4B3364D6" w14:textId="77777777" w:rsidR="00B2135C" w:rsidRPr="00D17693" w:rsidRDefault="00B2135C" w:rsidP="00B2135C">
      <w:pPr>
        <w:pStyle w:val="FootnoteText"/>
        <w:jc w:val="both"/>
        <w:rPr>
          <w:rFonts w:ascii="Arial" w:hAnsi="Arial" w:cs="Arial"/>
          <w:sz w:val="18"/>
          <w:szCs w:val="18"/>
          <w:lang w:val="mn-MN"/>
        </w:rPr>
      </w:pPr>
      <w:r w:rsidRPr="00D17693">
        <w:rPr>
          <w:rStyle w:val="FootnoteReference"/>
        </w:rPr>
        <w:footnoteRef/>
      </w:r>
      <w:r w:rsidRPr="00D17693">
        <w:rPr>
          <w:rFonts w:ascii="Arial" w:hAnsi="Arial" w:cs="Arial"/>
          <w:sz w:val="18"/>
          <w:szCs w:val="18"/>
          <w:lang w:val="mn-MN"/>
        </w:rPr>
        <w:t xml:space="preserve"> Боловсролын ээлжийн коэффициент нь сургуулийн хичээлийн танхимд нэг өдөрт явагдаж буй хичээлийн ээлжийн тоог илэрхийлсэн харьцаа бөгөөд тухайн сургуулийн орчны ачааллыг тодорхойлох үзүүлэлт юм.</w:t>
      </w:r>
    </w:p>
  </w:footnote>
  <w:footnote w:id="7">
    <w:p w14:paraId="4FD17A42" w14:textId="77777777" w:rsidR="00EF14F0" w:rsidRPr="00D17693" w:rsidRDefault="00EF14F0" w:rsidP="00EF14F0">
      <w:pPr>
        <w:pStyle w:val="FootnoteText"/>
        <w:jc w:val="both"/>
        <w:rPr>
          <w:rFonts w:ascii="Arial" w:hAnsi="Arial" w:cs="Arial"/>
          <w:sz w:val="18"/>
          <w:szCs w:val="18"/>
          <w:lang w:val="mn-MN"/>
        </w:rPr>
      </w:pPr>
      <w:r w:rsidRPr="00D17693">
        <w:rPr>
          <w:rStyle w:val="FootnoteReference"/>
          <w:rFonts w:ascii="Arial" w:hAnsi="Arial" w:cs="Arial"/>
          <w:sz w:val="18"/>
          <w:szCs w:val="18"/>
        </w:rPr>
        <w:footnoteRef/>
      </w:r>
      <w:r w:rsidRPr="00D17693">
        <w:rPr>
          <w:rFonts w:ascii="Arial" w:hAnsi="Arial" w:cs="Arial"/>
          <w:sz w:val="18"/>
          <w:szCs w:val="18"/>
          <w:lang w:val="mn-MN"/>
        </w:rPr>
        <w:t xml:space="preserve"> PISA нь суурь боловсрол эзэмшсэн 15 настай суралцагчид танхимаар олж авсан мэдлэг, чадвараа амьдрал дээр хэрхэн хэрэглэж байгаа, тухайн улсын боловсролын тогтолцоо энэ чадварыг ямар хэмжээнд олгож байгааг тандан судалдаг сурлагын амжилтын олон улсын үнэлгээ юм.</w:t>
      </w:r>
    </w:p>
  </w:footnote>
  <w:footnote w:id="8">
    <w:p w14:paraId="324C0913" w14:textId="77777777" w:rsidR="00EF14F0" w:rsidRPr="00D17693" w:rsidRDefault="00EF14F0" w:rsidP="00D17693">
      <w:pPr>
        <w:pStyle w:val="FootnoteText"/>
        <w:jc w:val="both"/>
        <w:rPr>
          <w:rFonts w:ascii="Arial" w:hAnsi="Arial" w:cs="Arial"/>
          <w:sz w:val="18"/>
          <w:szCs w:val="18"/>
          <w:lang w:val="mn-MN"/>
        </w:rPr>
      </w:pPr>
      <w:r w:rsidRPr="00D17693">
        <w:rPr>
          <w:rStyle w:val="FootnoteReference"/>
          <w:rFonts w:ascii="Arial" w:hAnsi="Arial" w:cs="Arial"/>
          <w:sz w:val="18"/>
          <w:szCs w:val="18"/>
        </w:rPr>
        <w:footnoteRef/>
      </w:r>
      <w:r w:rsidRPr="00D17693">
        <w:rPr>
          <w:rFonts w:ascii="Arial" w:hAnsi="Arial" w:cs="Arial"/>
          <w:sz w:val="18"/>
          <w:szCs w:val="18"/>
          <w:lang w:val="mn-MN"/>
        </w:rPr>
        <w:t xml:space="preserve"> Эх үүсвэр: Боловсролын яамны 2024 оны нөхцөл байдлын дүн шинжилгээ</w:t>
      </w:r>
      <w:r w:rsidRPr="00D17693" w:rsidDel="00F14F7A">
        <w:rPr>
          <w:rFonts w:ascii="Arial" w:hAnsi="Arial" w:cs="Arial"/>
          <w:sz w:val="18"/>
          <w:szCs w:val="18"/>
          <w:lang w:val="mn-MN"/>
        </w:rPr>
        <w:t xml:space="preserve"> </w:t>
      </w:r>
    </w:p>
  </w:footnote>
  <w:footnote w:id="9">
    <w:p w14:paraId="2A04E23D" w14:textId="77777777" w:rsidR="00EF14F0" w:rsidRPr="00235510" w:rsidRDefault="00EF14F0" w:rsidP="00D17693">
      <w:pPr>
        <w:pStyle w:val="FootnoteText"/>
        <w:jc w:val="both"/>
        <w:rPr>
          <w:rFonts w:ascii="Arial" w:hAnsi="Arial" w:cs="Arial"/>
          <w:lang w:val="mn-MN"/>
        </w:rPr>
      </w:pPr>
      <w:r w:rsidRPr="00D17693">
        <w:rPr>
          <w:rStyle w:val="FootnoteReference"/>
          <w:rFonts w:ascii="Arial" w:hAnsi="Arial" w:cs="Arial"/>
          <w:sz w:val="18"/>
          <w:szCs w:val="18"/>
        </w:rPr>
        <w:footnoteRef/>
      </w:r>
      <w:r w:rsidRPr="00D17693">
        <w:rPr>
          <w:rFonts w:ascii="Arial" w:hAnsi="Arial" w:cs="Arial"/>
          <w:sz w:val="18"/>
          <w:szCs w:val="18"/>
          <w:lang w:val="mn-MN"/>
        </w:rPr>
        <w:t xml:space="preserve"> Боловсрол яам, Боловсролын салбарын статистик мэдээлэл 2024-2025, 113-р хуудас, Улаанбаатар, 2025.  </w:t>
      </w:r>
    </w:p>
  </w:footnote>
  <w:footnote w:id="10">
    <w:p w14:paraId="18680AD1" w14:textId="2B27768C" w:rsidR="00EF14F0" w:rsidRPr="00890AC7" w:rsidRDefault="00EF14F0" w:rsidP="00890AC7">
      <w:pPr>
        <w:pStyle w:val="FootnoteText"/>
        <w:jc w:val="both"/>
        <w:rPr>
          <w:rFonts w:ascii="Arial" w:hAnsi="Arial" w:cs="Arial"/>
          <w:sz w:val="18"/>
          <w:szCs w:val="18"/>
          <w:lang w:val="mn-MN"/>
        </w:rPr>
      </w:pPr>
      <w:r w:rsidRPr="00890AC7">
        <w:rPr>
          <w:rStyle w:val="FootnoteReference"/>
          <w:rFonts w:ascii="Arial" w:hAnsi="Arial" w:cs="Arial"/>
          <w:sz w:val="18"/>
          <w:szCs w:val="18"/>
        </w:rPr>
        <w:footnoteRef/>
      </w:r>
      <w:r w:rsidRPr="00890AC7">
        <w:rPr>
          <w:rFonts w:ascii="Arial" w:hAnsi="Arial" w:cs="Arial"/>
          <w:sz w:val="18"/>
          <w:szCs w:val="18"/>
          <w:lang w:val="mn-MN"/>
        </w:rPr>
        <w:t xml:space="preserve"> </w:t>
      </w:r>
      <w:r w:rsidR="00D55E6A" w:rsidRPr="00D55E6A">
        <w:rPr>
          <w:rFonts w:ascii="Arial" w:hAnsi="Arial" w:cs="Arial"/>
          <w:sz w:val="18"/>
          <w:szCs w:val="18"/>
          <w:lang w:val="mn-MN"/>
        </w:rPr>
        <w:t>Иргэн бүрийн сурч боловсрох эрх, тэгш хүртээмжтэй байдлыг хангах зорилгоор бага, суурь, бүрэн дунд боловсрол нөхөн эзэмшүүлэх албан бус сургалтын хэлбэрийг “Боловсрол нөхөн олгох сургалт” гэнэ.</w:t>
      </w:r>
    </w:p>
  </w:footnote>
  <w:footnote w:id="11">
    <w:p w14:paraId="6A73A06E" w14:textId="77777777" w:rsidR="00EF14F0" w:rsidRPr="00055F6D" w:rsidRDefault="00EF14F0" w:rsidP="00890AC7">
      <w:pPr>
        <w:pStyle w:val="FootnoteText"/>
        <w:jc w:val="both"/>
        <w:rPr>
          <w:rFonts w:ascii="Arial" w:hAnsi="Arial" w:cs="Arial"/>
          <w:lang w:val="mn-MN"/>
        </w:rPr>
      </w:pPr>
      <w:r w:rsidRPr="00890AC7">
        <w:rPr>
          <w:rStyle w:val="FootnoteReference"/>
          <w:rFonts w:ascii="Arial" w:hAnsi="Arial" w:cs="Arial"/>
          <w:sz w:val="18"/>
          <w:szCs w:val="18"/>
        </w:rPr>
        <w:footnoteRef/>
      </w:r>
      <w:r w:rsidRPr="00890AC7">
        <w:rPr>
          <w:rFonts w:ascii="Arial" w:hAnsi="Arial" w:cs="Arial"/>
          <w:sz w:val="18"/>
          <w:szCs w:val="18"/>
          <w:lang w:val="mn-MN"/>
        </w:rPr>
        <w:t xml:space="preserve"> Эх үүсвэр: Боловсролын яамны 2024 оны нөхцөл байдлын дүн шинжилгээ</w:t>
      </w:r>
    </w:p>
  </w:footnote>
  <w:footnote w:id="12">
    <w:p w14:paraId="73A68349" w14:textId="4361D898" w:rsidR="00C04795" w:rsidRPr="00890AC7" w:rsidRDefault="00C04795" w:rsidP="00890AC7">
      <w:pPr>
        <w:pStyle w:val="FootnoteText"/>
        <w:jc w:val="both"/>
        <w:rPr>
          <w:rFonts w:ascii="Arial" w:hAnsi="Arial" w:cs="Arial"/>
          <w:lang w:val="mn-MN"/>
        </w:rPr>
      </w:pPr>
      <w:r w:rsidRPr="00890AC7">
        <w:rPr>
          <w:rStyle w:val="FootnoteReference"/>
          <w:rFonts w:ascii="Arial" w:hAnsi="Arial" w:cs="Arial"/>
          <w:sz w:val="18"/>
          <w:szCs w:val="18"/>
        </w:rPr>
        <w:footnoteRef/>
      </w:r>
      <w:r w:rsidR="003274F5">
        <w:rPr>
          <w:rFonts w:ascii="Arial" w:hAnsi="Arial" w:cs="Arial"/>
          <w:sz w:val="18"/>
          <w:szCs w:val="18"/>
          <w:lang w:val="mn-MN"/>
        </w:rPr>
        <w:t xml:space="preserve"> </w:t>
      </w:r>
      <w:r w:rsidRPr="00890AC7">
        <w:rPr>
          <w:rFonts w:ascii="Arial" w:hAnsi="Arial" w:cs="Arial"/>
          <w:sz w:val="18"/>
          <w:szCs w:val="18"/>
          <w:lang w:val="mn-MN"/>
        </w:rPr>
        <w:t>Монгол Улсын хүн ам 2024, 12-р хуудас, Улаанбаатар, 2025.</w:t>
      </w:r>
    </w:p>
  </w:footnote>
  <w:footnote w:id="13">
    <w:p w14:paraId="46B44FC8" w14:textId="61365B11" w:rsidR="00721DD7" w:rsidRPr="00890AC7" w:rsidRDefault="00721DD7" w:rsidP="00890AC7">
      <w:pPr>
        <w:pStyle w:val="FootnoteText"/>
        <w:jc w:val="both"/>
        <w:rPr>
          <w:rFonts w:ascii="Arial" w:hAnsi="Arial" w:cs="Arial"/>
          <w:sz w:val="18"/>
          <w:szCs w:val="18"/>
          <w:lang w:val="mn-MN"/>
        </w:rPr>
      </w:pPr>
      <w:r w:rsidRPr="00890AC7">
        <w:rPr>
          <w:rStyle w:val="FootnoteReference"/>
          <w:rFonts w:ascii="Arial" w:hAnsi="Arial" w:cs="Arial"/>
          <w:sz w:val="18"/>
          <w:szCs w:val="18"/>
        </w:rPr>
        <w:footnoteRef/>
      </w:r>
      <w:r w:rsidRPr="00890AC7">
        <w:rPr>
          <w:rFonts w:ascii="Arial" w:hAnsi="Arial" w:cs="Arial"/>
          <w:sz w:val="18"/>
          <w:szCs w:val="18"/>
          <w:lang w:val="mn-MN"/>
        </w:rPr>
        <w:t xml:space="preserve"> Эх үүсвэр: Эрүүл мэндийн яамны 2024 оны нөхцөл байдлын дүн шинжилгээ</w:t>
      </w:r>
    </w:p>
  </w:footnote>
  <w:footnote w:id="14">
    <w:p w14:paraId="0E659263" w14:textId="7D508E69" w:rsidR="00721DD7" w:rsidRPr="00235510" w:rsidRDefault="00721DD7" w:rsidP="00890AC7">
      <w:pPr>
        <w:pStyle w:val="FootnoteText"/>
        <w:jc w:val="both"/>
        <w:rPr>
          <w:rFonts w:ascii="Arial" w:hAnsi="Arial" w:cs="Arial"/>
          <w:lang w:val="mn-MN"/>
        </w:rPr>
      </w:pPr>
      <w:r w:rsidRPr="00890AC7">
        <w:rPr>
          <w:rStyle w:val="FootnoteReference"/>
          <w:rFonts w:ascii="Arial" w:hAnsi="Arial" w:cs="Arial"/>
          <w:sz w:val="18"/>
          <w:szCs w:val="18"/>
        </w:rPr>
        <w:footnoteRef/>
      </w:r>
      <w:r w:rsidRPr="00890AC7">
        <w:rPr>
          <w:rFonts w:ascii="Arial" w:hAnsi="Arial" w:cs="Arial"/>
          <w:sz w:val="18"/>
          <w:szCs w:val="18"/>
          <w:lang w:val="mn-MN"/>
        </w:rPr>
        <w:t xml:space="preserve"> Эх үүсвэр: Эрүүл мэндийн яамны 2024 оны нөхцөл байдлын дүн шинжилгээ</w:t>
      </w:r>
    </w:p>
  </w:footnote>
  <w:footnote w:id="15">
    <w:p w14:paraId="469541DC" w14:textId="77BDEAE2" w:rsidR="00923B3D" w:rsidRPr="00923B3D" w:rsidRDefault="00923B3D" w:rsidP="00923B3D">
      <w:pPr>
        <w:pStyle w:val="FootnoteText"/>
        <w:jc w:val="both"/>
        <w:rPr>
          <w:rFonts w:ascii="Arial" w:hAnsi="Arial" w:cs="Arial"/>
          <w:sz w:val="18"/>
          <w:szCs w:val="18"/>
          <w:lang w:val="mn-MN"/>
        </w:rPr>
      </w:pPr>
      <w:r w:rsidRPr="00923B3D">
        <w:rPr>
          <w:rFonts w:ascii="Arial" w:hAnsi="Arial" w:cs="Arial"/>
          <w:sz w:val="18"/>
          <w:szCs w:val="18"/>
          <w:vertAlign w:val="superscript"/>
        </w:rPr>
        <w:footnoteRef/>
      </w:r>
      <w:r w:rsidRPr="00923B3D">
        <w:rPr>
          <w:rFonts w:ascii="Arial" w:hAnsi="Arial" w:cs="Arial"/>
          <w:sz w:val="18"/>
          <w:szCs w:val="18"/>
          <w:lang w:val="mn-MN"/>
        </w:rPr>
        <w:t xml:space="preserve"> Жини коэффициент хүн амын зардлын тэгш бус хуваарилалтыг илэрхийлсэн үзүүлэлт. 0&gt;тусам ялгаа ихсэж, 0 руу ойртох тусам ялгаа бага байгааг илтгэнэ. Ядуурлын шугамыг 2022 оноос шинэчлэн 418,090 төгрөгөөр тогтоосон.</w:t>
      </w:r>
    </w:p>
  </w:footnote>
  <w:footnote w:id="16">
    <w:p w14:paraId="670C5FA0" w14:textId="77777777" w:rsidR="00923B3D" w:rsidRPr="00890AC7" w:rsidRDefault="00923B3D" w:rsidP="00923B3D">
      <w:pPr>
        <w:pStyle w:val="FootnoteText"/>
        <w:jc w:val="both"/>
        <w:rPr>
          <w:rFonts w:ascii="Arial" w:hAnsi="Arial" w:cs="Arial"/>
          <w:lang w:val="mn-MN"/>
        </w:rPr>
      </w:pPr>
      <w:r w:rsidRPr="00890AC7">
        <w:rPr>
          <w:rStyle w:val="FootnoteReference"/>
          <w:rFonts w:ascii="Arial" w:hAnsi="Arial" w:cs="Arial"/>
          <w:sz w:val="18"/>
          <w:szCs w:val="18"/>
        </w:rPr>
        <w:footnoteRef/>
      </w:r>
      <w:r w:rsidRPr="00923B3D">
        <w:rPr>
          <w:rFonts w:ascii="Arial" w:hAnsi="Arial" w:cs="Arial"/>
          <w:sz w:val="18"/>
          <w:szCs w:val="18"/>
          <w:lang w:val="mn-MN"/>
        </w:rPr>
        <w:t xml:space="preserve"> Улсын ажиллах хүчний шилжилт хөдөлгөөний бодлого, үйл ажиллагаанд хийсэн дүн шинжилгээ. ОУШХБ, Улаанбаатар хот, 2025.</w:t>
      </w:r>
      <w:r w:rsidRPr="00890AC7">
        <w:rPr>
          <w:rFonts w:ascii="Arial" w:hAnsi="Arial" w:cs="Arial"/>
          <w:sz w:val="18"/>
          <w:szCs w:val="18"/>
          <w:lang w:val="mn-MN"/>
        </w:rPr>
        <w:t xml:space="preserve"> </w:t>
      </w:r>
    </w:p>
  </w:footnote>
  <w:footnote w:id="17">
    <w:p w14:paraId="60BD5AA2" w14:textId="3EF5E036" w:rsidR="00923B3D" w:rsidRPr="00DF2A30" w:rsidRDefault="00923B3D" w:rsidP="00923B3D">
      <w:pPr>
        <w:pStyle w:val="FootnoteText"/>
        <w:rPr>
          <w:rFonts w:ascii="Arial" w:hAnsi="Arial" w:cs="Arial"/>
          <w:lang w:val="mn-MN"/>
        </w:rPr>
      </w:pPr>
      <w:r w:rsidRPr="00DF2A30">
        <w:rPr>
          <w:rStyle w:val="FootnoteReference"/>
          <w:rFonts w:ascii="Arial" w:hAnsi="Arial" w:cs="Arial"/>
          <w:sz w:val="18"/>
          <w:szCs w:val="18"/>
        </w:rPr>
        <w:footnoteRef/>
      </w:r>
      <w:r w:rsidRPr="00DF2A30">
        <w:rPr>
          <w:rFonts w:ascii="Arial" w:hAnsi="Arial" w:cs="Arial"/>
          <w:sz w:val="18"/>
          <w:szCs w:val="18"/>
          <w:lang w:val="mn-MN"/>
        </w:rPr>
        <w:t xml:space="preserve"> </w:t>
      </w:r>
      <w:r w:rsidR="002D1367">
        <w:rPr>
          <w:rFonts w:ascii="Arial" w:hAnsi="Arial" w:cs="Arial"/>
          <w:sz w:val="18"/>
          <w:szCs w:val="18"/>
          <w:lang w:val="mn-MN"/>
        </w:rPr>
        <w:t xml:space="preserve">Олон улсын хөдөлмөрийн байгууллага </w:t>
      </w:r>
      <w:r w:rsidR="002D1367" w:rsidRPr="005B4A6D">
        <w:rPr>
          <w:rFonts w:ascii="Arial" w:hAnsi="Arial" w:cs="Arial"/>
          <w:sz w:val="18"/>
          <w:szCs w:val="18"/>
          <w:lang w:val="mn-MN"/>
        </w:rPr>
        <w:t>(</w:t>
      </w:r>
      <w:r w:rsidR="00525672" w:rsidRPr="00DF2A30">
        <w:rPr>
          <w:rFonts w:ascii="Arial" w:hAnsi="Arial" w:cs="Arial"/>
          <w:sz w:val="18"/>
          <w:szCs w:val="18"/>
          <w:lang w:val="mn-MN"/>
        </w:rPr>
        <w:t>ILO</w:t>
      </w:r>
      <w:r w:rsidR="002D1367">
        <w:rPr>
          <w:rFonts w:ascii="Arial" w:hAnsi="Arial" w:cs="Arial"/>
          <w:sz w:val="18"/>
          <w:szCs w:val="18"/>
          <w:lang w:val="mn-MN"/>
        </w:rPr>
        <w:t>)</w:t>
      </w:r>
      <w:r w:rsidR="005B4A6D">
        <w:rPr>
          <w:rFonts w:ascii="Arial" w:hAnsi="Arial" w:cs="Arial"/>
          <w:sz w:val="18"/>
          <w:szCs w:val="18"/>
          <w:lang w:val="mn-MN"/>
        </w:rPr>
        <w:t>.</w:t>
      </w:r>
      <w:r w:rsidR="00AE69B8">
        <w:rPr>
          <w:rFonts w:ascii="Arial" w:hAnsi="Arial" w:cs="Arial"/>
          <w:sz w:val="18"/>
          <w:szCs w:val="18"/>
          <w:lang w:val="mn-MN"/>
        </w:rPr>
        <w:t xml:space="preserve"> </w:t>
      </w:r>
    </w:p>
  </w:footnote>
  <w:footnote w:id="18">
    <w:p w14:paraId="46D33CE2" w14:textId="2DCBC1A5" w:rsidR="00EC1447" w:rsidRPr="00D76C4A" w:rsidRDefault="00EC1447">
      <w:pPr>
        <w:pStyle w:val="FootnoteText"/>
        <w:rPr>
          <w:rFonts w:ascii="Arial" w:hAnsi="Arial" w:cs="Arial"/>
          <w:lang w:val="mn-MN"/>
        </w:rPr>
      </w:pPr>
      <w:r w:rsidRPr="00D76C4A">
        <w:rPr>
          <w:rStyle w:val="FootnoteReference"/>
          <w:rFonts w:ascii="Arial" w:hAnsi="Arial" w:cs="Arial"/>
          <w:sz w:val="18"/>
          <w:szCs w:val="18"/>
        </w:rPr>
        <w:footnoteRef/>
      </w:r>
      <w:r w:rsidRPr="00D76C4A">
        <w:rPr>
          <w:rFonts w:ascii="Arial" w:hAnsi="Arial" w:cs="Arial"/>
          <w:sz w:val="18"/>
          <w:szCs w:val="18"/>
          <w:lang w:val="mn-MN"/>
        </w:rPr>
        <w:t xml:space="preserve"> </w:t>
      </w:r>
      <w:r w:rsidR="00D76C4A">
        <w:rPr>
          <w:rFonts w:ascii="Arial" w:hAnsi="Arial" w:cs="Arial"/>
          <w:sz w:val="18"/>
          <w:szCs w:val="18"/>
          <w:lang w:val="mn-MN"/>
        </w:rPr>
        <w:t>Гэр бүл, хөдөлмөр, нийгмийн хамгааллын яам,</w:t>
      </w:r>
      <w:r>
        <w:rPr>
          <w:rFonts w:ascii="Arial" w:hAnsi="Arial" w:cs="Arial"/>
          <w:sz w:val="18"/>
          <w:szCs w:val="18"/>
          <w:lang w:val="mn-MN"/>
        </w:rPr>
        <w:t xml:space="preserve"> </w:t>
      </w:r>
      <w:r w:rsidR="00BA1249" w:rsidRPr="00D76C4A">
        <w:rPr>
          <w:rFonts w:ascii="Arial" w:hAnsi="Arial" w:cs="Arial"/>
          <w:sz w:val="18"/>
          <w:szCs w:val="18"/>
          <w:lang w:val="mn-MN"/>
        </w:rPr>
        <w:t>Зорилтот бүлгийн хөдөлмөр эрхлэлт, Улаанбаатар, 2024.</w:t>
      </w:r>
    </w:p>
  </w:footnote>
  <w:footnote w:id="19">
    <w:p w14:paraId="60894A77" w14:textId="77777777" w:rsidR="009D5CD8" w:rsidRPr="008F426B" w:rsidRDefault="009D5CD8" w:rsidP="009D5CD8">
      <w:pPr>
        <w:pStyle w:val="FootnoteText"/>
        <w:jc w:val="both"/>
        <w:rPr>
          <w:rFonts w:ascii="Arial" w:hAnsi="Arial" w:cs="Arial"/>
          <w:sz w:val="18"/>
          <w:szCs w:val="18"/>
          <w:lang w:val="mn-MN"/>
        </w:rPr>
      </w:pPr>
      <w:r w:rsidRPr="008F426B">
        <w:rPr>
          <w:rStyle w:val="FootnoteReference"/>
          <w:rFonts w:ascii="Arial" w:hAnsi="Arial" w:cs="Arial"/>
          <w:sz w:val="18"/>
          <w:szCs w:val="18"/>
        </w:rPr>
        <w:footnoteRef/>
      </w:r>
      <w:r w:rsidRPr="008F426B">
        <w:rPr>
          <w:rFonts w:ascii="Arial" w:hAnsi="Arial" w:cs="Arial"/>
          <w:sz w:val="18"/>
          <w:szCs w:val="18"/>
          <w:lang w:val="mn-MN"/>
        </w:rPr>
        <w:t xml:space="preserve"> Хөдөлмөрийн хууль, тогтоомж, бүх төрлийн хамтын гэрээ, дотоод журмыг хэрэгжүүлэх болон тайлбарлах явцад үүссэн саналын зөрүүг “Хөдөлмөрийн эрхийн маргаан” гэнэ. </w:t>
      </w:r>
    </w:p>
    <w:p w14:paraId="63371335" w14:textId="528B94F5" w:rsidR="009D5CD8" w:rsidRPr="00F21111" w:rsidRDefault="009D5CD8" w:rsidP="00F21111">
      <w:pPr>
        <w:pStyle w:val="FootnoteText"/>
        <w:jc w:val="both"/>
        <w:rPr>
          <w:rFonts w:ascii="Arial" w:hAnsi="Arial" w:cs="Arial"/>
          <w:sz w:val="18"/>
          <w:szCs w:val="18"/>
          <w:lang w:val="mn-MN"/>
        </w:rPr>
      </w:pPr>
      <w:r w:rsidRPr="008F426B">
        <w:rPr>
          <w:rFonts w:ascii="Arial" w:hAnsi="Arial" w:cs="Arial"/>
          <w:sz w:val="18"/>
          <w:szCs w:val="18"/>
          <w:lang w:val="mn-MN"/>
        </w:rPr>
        <w:t xml:space="preserve">Хөдөлмөрийн хууль, тогтоомж, бүх төрлийн хамтын гэрээ, дотоод журмыг байгуулах, шинэчлэх, өөрчлөх үеийн саналын зөрүүг “Хөдөлмөрийн сонирхлын маргаан” гэнэ. </w:t>
      </w:r>
    </w:p>
  </w:footnote>
  <w:footnote w:id="20">
    <w:p w14:paraId="52E8B4A4" w14:textId="20C29218" w:rsidR="009D5CD8" w:rsidRPr="00235510" w:rsidRDefault="009D5CD8" w:rsidP="00767C42">
      <w:pPr>
        <w:pStyle w:val="FootnoteText"/>
        <w:jc w:val="both"/>
        <w:rPr>
          <w:rFonts w:ascii="Arial" w:hAnsi="Arial" w:cs="Arial"/>
          <w:lang w:val="mn-MN"/>
        </w:rPr>
      </w:pPr>
      <w:r w:rsidRPr="00767C42">
        <w:rPr>
          <w:rStyle w:val="FootnoteReference"/>
          <w:rFonts w:ascii="Arial" w:hAnsi="Arial" w:cs="Arial"/>
          <w:sz w:val="18"/>
          <w:szCs w:val="18"/>
        </w:rPr>
        <w:footnoteRef/>
      </w:r>
      <w:r w:rsidRPr="00767C42">
        <w:rPr>
          <w:rFonts w:ascii="Arial" w:hAnsi="Arial" w:cs="Arial"/>
          <w:sz w:val="18"/>
          <w:szCs w:val="18"/>
          <w:lang w:val="mn-MN"/>
        </w:rPr>
        <w:t xml:space="preserve">  Хүнс, хөдөө аж ахуй, хөнгөн үйлдвэрийн яамны 2024 оны нөхцөл байдлын дүн шинжилгээ</w:t>
      </w:r>
    </w:p>
  </w:footnote>
  <w:footnote w:id="21">
    <w:p w14:paraId="6939238D" w14:textId="58147B00" w:rsidR="009A31FB" w:rsidRPr="00235510" w:rsidRDefault="009A31FB" w:rsidP="00485F85">
      <w:pPr>
        <w:pStyle w:val="FootnoteText"/>
        <w:rPr>
          <w:rFonts w:ascii="Arial" w:hAnsi="Arial" w:cs="Arial"/>
          <w:lang w:val="mn-MN"/>
        </w:rPr>
      </w:pPr>
      <w:r w:rsidRPr="00767C42">
        <w:rPr>
          <w:rStyle w:val="FootnoteReference"/>
          <w:rFonts w:ascii="Arial" w:hAnsi="Arial" w:cs="Arial"/>
          <w:sz w:val="18"/>
          <w:szCs w:val="18"/>
        </w:rPr>
        <w:footnoteRef/>
      </w:r>
      <w:r w:rsidRPr="00767C42">
        <w:rPr>
          <w:rFonts w:ascii="Arial" w:hAnsi="Arial" w:cs="Arial"/>
          <w:sz w:val="18"/>
          <w:szCs w:val="18"/>
          <w:lang w:val="mn-MN"/>
        </w:rPr>
        <w:t xml:space="preserve"> Эх үүсвэр: Гэр бүл, хөдөлмөр, нийгмийн хамгааллын яамны 2024 оны нөхцөл байдлын дүн шинжилгээ</w:t>
      </w:r>
    </w:p>
  </w:footnote>
  <w:footnote w:id="22">
    <w:p w14:paraId="6CBCEE32" w14:textId="77777777" w:rsidR="009E69E9" w:rsidRPr="00C90112" w:rsidRDefault="009E69E9" w:rsidP="00C90112">
      <w:pPr>
        <w:pStyle w:val="FootnoteText"/>
        <w:jc w:val="both"/>
        <w:rPr>
          <w:rFonts w:ascii="Arial" w:hAnsi="Arial" w:cs="Arial"/>
          <w:sz w:val="18"/>
          <w:szCs w:val="18"/>
          <w:lang w:val="mn-MN"/>
        </w:rPr>
      </w:pPr>
      <w:r w:rsidRPr="00C90112">
        <w:rPr>
          <w:rStyle w:val="FootnoteReference"/>
          <w:rFonts w:ascii="Arial" w:hAnsi="Arial" w:cs="Arial"/>
          <w:sz w:val="18"/>
          <w:szCs w:val="18"/>
        </w:rPr>
        <w:footnoteRef/>
      </w:r>
      <w:r w:rsidRPr="00C90112">
        <w:rPr>
          <w:rFonts w:ascii="Arial" w:hAnsi="Arial" w:cs="Arial"/>
          <w:sz w:val="18"/>
          <w:szCs w:val="18"/>
          <w:lang w:val="mn-MN"/>
        </w:rPr>
        <w:t xml:space="preserve"> Алсын хараа-2050, Үндэсний нэгдмэл үнэт зүйл</w:t>
      </w:r>
    </w:p>
  </w:footnote>
  <w:footnote w:id="23">
    <w:p w14:paraId="270AEFA6" w14:textId="5631FA96" w:rsidR="009E69E9" w:rsidRPr="00D72728" w:rsidRDefault="009E69E9" w:rsidP="00FA3C1C">
      <w:pPr>
        <w:pStyle w:val="FootnoteText"/>
        <w:jc w:val="both"/>
        <w:rPr>
          <w:lang w:val="mn-MN"/>
        </w:rPr>
      </w:pPr>
      <w:r>
        <w:rPr>
          <w:rStyle w:val="FootnoteReference"/>
        </w:rPr>
        <w:footnoteRef/>
      </w:r>
      <w:r w:rsidRPr="00313F9C">
        <w:rPr>
          <w:lang w:val="mn-MN"/>
        </w:rPr>
        <w:t xml:space="preserve"> </w:t>
      </w:r>
      <w:r w:rsidR="006E184F" w:rsidRPr="000C3197">
        <w:rPr>
          <w:rFonts w:ascii="Arial" w:hAnsi="Arial" w:cs="Arial"/>
          <w:sz w:val="18"/>
          <w:szCs w:val="18"/>
          <w:lang w:val="mn-MN"/>
        </w:rPr>
        <w:t>Үндэсний соёл-нэгдмэл үнэт зүйлийн индексийн арга зүйг тодорхойлж, олон нийтийн санаа бодлын судалгаа-2021</w:t>
      </w:r>
    </w:p>
  </w:footnote>
  <w:footnote w:id="24">
    <w:p w14:paraId="699873F7" w14:textId="77777777" w:rsidR="009E69E9" w:rsidRPr="00C90112" w:rsidRDefault="009E69E9" w:rsidP="00C90112">
      <w:pPr>
        <w:pStyle w:val="FootnoteText"/>
        <w:jc w:val="both"/>
        <w:rPr>
          <w:rFonts w:ascii="Arial" w:hAnsi="Arial" w:cs="Arial"/>
          <w:lang w:val="mn-MN"/>
        </w:rPr>
      </w:pPr>
      <w:r w:rsidRPr="00C90112">
        <w:rPr>
          <w:rStyle w:val="FootnoteReference"/>
          <w:rFonts w:ascii="Arial" w:hAnsi="Arial" w:cs="Arial"/>
          <w:sz w:val="18"/>
          <w:szCs w:val="18"/>
        </w:rPr>
        <w:footnoteRef/>
      </w:r>
      <w:r w:rsidRPr="00C90112">
        <w:rPr>
          <w:rFonts w:ascii="Arial" w:hAnsi="Arial" w:cs="Arial"/>
          <w:sz w:val="18"/>
          <w:szCs w:val="18"/>
          <w:lang w:val="mn-MN"/>
        </w:rPr>
        <w:t xml:space="preserve"> МУИС-ийн философи шашин судлалын тэнхимийн доктор (Ph.D), профессор Р.Дарьхүү, ярилцлага</w:t>
      </w:r>
    </w:p>
  </w:footnote>
  <w:footnote w:id="25">
    <w:p w14:paraId="18A5C192" w14:textId="77777777" w:rsidR="009E69E9" w:rsidRPr="000C3197" w:rsidRDefault="009E69E9" w:rsidP="000C3197">
      <w:pPr>
        <w:pStyle w:val="FootnoteText"/>
        <w:jc w:val="both"/>
        <w:rPr>
          <w:rFonts w:ascii="Arial" w:hAnsi="Arial" w:cs="Arial"/>
          <w:sz w:val="18"/>
          <w:szCs w:val="18"/>
          <w:lang w:val="mn-MN"/>
        </w:rPr>
      </w:pPr>
      <w:r w:rsidRPr="000C3197">
        <w:rPr>
          <w:rStyle w:val="FootnoteReference"/>
          <w:rFonts w:ascii="Arial" w:hAnsi="Arial" w:cs="Arial"/>
          <w:sz w:val="18"/>
          <w:szCs w:val="18"/>
        </w:rPr>
        <w:footnoteRef/>
      </w:r>
      <w:r w:rsidRPr="000C3197">
        <w:rPr>
          <w:rFonts w:ascii="Arial" w:hAnsi="Arial" w:cs="Arial"/>
          <w:sz w:val="18"/>
          <w:szCs w:val="18"/>
          <w:lang w:val="mn-MN"/>
        </w:rPr>
        <w:t xml:space="preserve"> Алсын хараа-2050, Үндэсний нэгдмэл үнэт зүйл-36 дугаар тал</w:t>
      </w:r>
    </w:p>
  </w:footnote>
  <w:footnote w:id="26">
    <w:p w14:paraId="29FFB4AA" w14:textId="43313521" w:rsidR="009E69E9" w:rsidRPr="000C3197" w:rsidRDefault="009E69E9" w:rsidP="000C3197">
      <w:pPr>
        <w:pStyle w:val="FootnoteText"/>
        <w:jc w:val="both"/>
        <w:rPr>
          <w:rFonts w:ascii="Arial" w:hAnsi="Arial" w:cs="Arial"/>
          <w:sz w:val="18"/>
          <w:szCs w:val="18"/>
          <w:lang w:val="mn-MN"/>
        </w:rPr>
      </w:pPr>
      <w:r w:rsidRPr="000C3197">
        <w:rPr>
          <w:rStyle w:val="FootnoteReference"/>
          <w:rFonts w:ascii="Arial" w:hAnsi="Arial" w:cs="Arial"/>
          <w:sz w:val="18"/>
          <w:szCs w:val="18"/>
        </w:rPr>
        <w:footnoteRef/>
      </w:r>
      <w:r w:rsidRPr="000C3197">
        <w:rPr>
          <w:rFonts w:ascii="Arial" w:hAnsi="Arial" w:cs="Arial"/>
          <w:sz w:val="18"/>
          <w:szCs w:val="18"/>
          <w:lang w:val="mn-MN"/>
        </w:rPr>
        <w:t xml:space="preserve"> </w:t>
      </w:r>
      <w:r w:rsidR="006A4345" w:rsidRPr="000C3197">
        <w:rPr>
          <w:rFonts w:ascii="Arial" w:hAnsi="Arial" w:cs="Arial"/>
          <w:sz w:val="18"/>
          <w:szCs w:val="18"/>
          <w:lang w:val="mn-MN"/>
        </w:rPr>
        <w:t>Үндэсний соёл-нэгдмэл үнэт зүйлийн индексийн арга зүйг тодорхойлж, олон нийтийн санаа бодлын судалгаа-2021</w:t>
      </w:r>
    </w:p>
  </w:footnote>
  <w:footnote w:id="27">
    <w:p w14:paraId="51C2A131" w14:textId="20CBFD52" w:rsidR="009E69E9" w:rsidRPr="000C3197" w:rsidRDefault="009E69E9" w:rsidP="000C3197">
      <w:pPr>
        <w:pStyle w:val="FootnoteText"/>
        <w:jc w:val="both"/>
        <w:rPr>
          <w:rFonts w:ascii="Arial" w:hAnsi="Arial" w:cs="Arial"/>
          <w:sz w:val="18"/>
          <w:szCs w:val="18"/>
          <w:lang w:val="mn-MN"/>
        </w:rPr>
      </w:pPr>
      <w:r w:rsidRPr="000C3197">
        <w:rPr>
          <w:rStyle w:val="FootnoteReference"/>
          <w:rFonts w:ascii="Arial" w:hAnsi="Arial" w:cs="Arial"/>
          <w:sz w:val="18"/>
          <w:szCs w:val="18"/>
        </w:rPr>
        <w:footnoteRef/>
      </w:r>
      <w:r w:rsidRPr="000C3197">
        <w:rPr>
          <w:rFonts w:ascii="Arial" w:hAnsi="Arial" w:cs="Arial"/>
          <w:sz w:val="18"/>
          <w:szCs w:val="18"/>
          <w:lang w:val="mn-MN"/>
        </w:rPr>
        <w:t xml:space="preserve"> </w:t>
      </w:r>
      <w:r w:rsidR="006A4345">
        <w:rPr>
          <w:rFonts w:ascii="Arial" w:hAnsi="Arial" w:cs="Arial"/>
          <w:sz w:val="18"/>
          <w:szCs w:val="18"/>
          <w:lang w:val="mn-MN"/>
        </w:rPr>
        <w:t xml:space="preserve">Соёл, спорт, аялал жуулчлал, залуучуудын яамны </w:t>
      </w:r>
      <w:r w:rsidR="00485F85">
        <w:rPr>
          <w:rFonts w:ascii="Arial" w:hAnsi="Arial" w:cs="Arial"/>
          <w:sz w:val="18"/>
          <w:szCs w:val="18"/>
          <w:lang w:val="mn-MN"/>
        </w:rPr>
        <w:t>нөхцөл байдлын дүн шинжилгээ</w:t>
      </w:r>
    </w:p>
  </w:footnote>
  <w:footnote w:id="28">
    <w:p w14:paraId="32AEC0EC" w14:textId="538566F6" w:rsidR="009E69E9" w:rsidRPr="00BD5C20" w:rsidRDefault="009E69E9" w:rsidP="000C3197">
      <w:pPr>
        <w:pStyle w:val="FootnoteText"/>
        <w:jc w:val="both"/>
        <w:rPr>
          <w:lang w:val="mn-MN"/>
        </w:rPr>
      </w:pPr>
      <w:r w:rsidRPr="000C3197">
        <w:rPr>
          <w:rStyle w:val="FootnoteReference"/>
          <w:rFonts w:ascii="Arial" w:hAnsi="Arial" w:cs="Arial"/>
          <w:sz w:val="18"/>
          <w:szCs w:val="18"/>
        </w:rPr>
        <w:footnoteRef/>
      </w:r>
      <w:r w:rsidRPr="000C3197">
        <w:rPr>
          <w:sz w:val="18"/>
          <w:szCs w:val="18"/>
          <w:lang w:val="mn-MN"/>
        </w:rPr>
        <w:t xml:space="preserve"> </w:t>
      </w:r>
      <w:r w:rsidR="006A4345">
        <w:rPr>
          <w:rFonts w:ascii="Arial" w:hAnsi="Arial" w:cs="Arial"/>
          <w:sz w:val="18"/>
          <w:szCs w:val="18"/>
          <w:lang w:val="mn-MN"/>
        </w:rPr>
        <w:t xml:space="preserve">Соёл, спорт, аялал жуулчлал, залуучуудын яамны </w:t>
      </w:r>
      <w:r w:rsidR="00485F85">
        <w:rPr>
          <w:rFonts w:ascii="Arial" w:hAnsi="Arial" w:cs="Arial"/>
          <w:sz w:val="18"/>
          <w:szCs w:val="18"/>
          <w:lang w:val="mn-MN"/>
        </w:rPr>
        <w:t>нөхцөл байдлын дүн шинжилгээ</w:t>
      </w:r>
    </w:p>
  </w:footnote>
  <w:footnote w:id="29">
    <w:p w14:paraId="1B87E15B" w14:textId="77777777" w:rsidR="00164643" w:rsidRPr="000C3197" w:rsidRDefault="00164643" w:rsidP="00164643">
      <w:pPr>
        <w:pStyle w:val="FootnoteText"/>
        <w:jc w:val="both"/>
        <w:rPr>
          <w:rFonts w:ascii="Arial" w:hAnsi="Arial" w:cs="Arial"/>
          <w:lang w:val="mn-MN"/>
        </w:rPr>
      </w:pPr>
      <w:r w:rsidRPr="000C3197">
        <w:rPr>
          <w:rStyle w:val="FootnoteReference"/>
          <w:rFonts w:ascii="Arial" w:hAnsi="Arial" w:cs="Arial"/>
          <w:sz w:val="18"/>
          <w:szCs w:val="18"/>
        </w:rPr>
        <w:footnoteRef/>
      </w:r>
      <w:r w:rsidRPr="000C3197">
        <w:rPr>
          <w:rFonts w:ascii="Arial" w:hAnsi="Arial" w:cs="Arial"/>
          <w:sz w:val="18"/>
          <w:szCs w:val="18"/>
          <w:lang w:val="mn-MN"/>
        </w:rPr>
        <w:t xml:space="preserve"> Үндэсний соёл-нэгдмэл үнэт зүйлийн индексийн арга зүйг тодорхойлж, олон нийтийн санаа бодлын судалгаа-2021</w:t>
      </w:r>
    </w:p>
  </w:footnote>
  <w:footnote w:id="30">
    <w:p w14:paraId="0AA2D934" w14:textId="7E0F3928" w:rsidR="00E255E4" w:rsidRPr="006A00E8" w:rsidRDefault="00E255E4" w:rsidP="000C3197">
      <w:pPr>
        <w:pStyle w:val="FootnoteText"/>
        <w:jc w:val="both"/>
        <w:rPr>
          <w:rFonts w:ascii="Arial" w:hAnsi="Arial" w:cs="Arial"/>
          <w:color w:val="000000" w:themeColor="text1"/>
          <w:sz w:val="18"/>
          <w:szCs w:val="18"/>
          <w:lang w:val="mn-MN"/>
        </w:rPr>
      </w:pPr>
      <w:r w:rsidRPr="000C3197">
        <w:rPr>
          <w:rStyle w:val="FootnoteReference"/>
          <w:rFonts w:ascii="Arial" w:hAnsi="Arial" w:cs="Arial"/>
          <w:color w:val="000000" w:themeColor="text1"/>
          <w:sz w:val="18"/>
          <w:szCs w:val="18"/>
        </w:rPr>
        <w:footnoteRef/>
      </w:r>
      <w:r w:rsidRPr="006A00E8">
        <w:rPr>
          <w:rFonts w:ascii="Arial" w:hAnsi="Arial" w:cs="Arial"/>
          <w:color w:val="000000" w:themeColor="text1"/>
          <w:sz w:val="18"/>
          <w:szCs w:val="18"/>
          <w:lang w:val="mn-MN"/>
        </w:rPr>
        <w:t xml:space="preserve"> </w:t>
      </w:r>
      <w:r w:rsidR="009E2C6E" w:rsidRPr="009E2C6E">
        <w:rPr>
          <w:rFonts w:ascii="Arial" w:hAnsi="Arial" w:cs="Arial"/>
          <w:color w:val="000000" w:themeColor="text1"/>
          <w:sz w:val="18"/>
          <w:szCs w:val="18"/>
          <w:lang w:val="mn-MN"/>
        </w:rPr>
        <w:t>Эдийн засгийн хамтын ажиллагаа, хөгжлийн байгууллага (OECD)</w:t>
      </w:r>
      <w:r w:rsidR="009E2C6E">
        <w:rPr>
          <w:rFonts w:ascii="Arial" w:hAnsi="Arial" w:cs="Arial"/>
          <w:color w:val="000000" w:themeColor="text1"/>
          <w:sz w:val="18"/>
          <w:szCs w:val="18"/>
          <w:lang w:val="mn-MN"/>
        </w:rPr>
        <w:t>.</w:t>
      </w:r>
    </w:p>
  </w:footnote>
  <w:footnote w:id="31">
    <w:p w14:paraId="247355D7" w14:textId="06D1B99F" w:rsidR="00E255E4" w:rsidRPr="000C3197" w:rsidRDefault="00E255E4" w:rsidP="009E2C6E">
      <w:pPr>
        <w:pStyle w:val="FootnoteText"/>
        <w:jc w:val="both"/>
        <w:rPr>
          <w:rFonts w:ascii="Arial" w:hAnsi="Arial" w:cs="Arial"/>
          <w:color w:val="000000" w:themeColor="text1"/>
          <w:sz w:val="18"/>
          <w:szCs w:val="18"/>
          <w:lang w:val="mn-MN"/>
        </w:rPr>
      </w:pPr>
      <w:r w:rsidRPr="000C3197">
        <w:rPr>
          <w:rStyle w:val="FootnoteReference"/>
          <w:rFonts w:ascii="Arial" w:hAnsi="Arial" w:cs="Arial"/>
          <w:color w:val="000000" w:themeColor="text1"/>
          <w:sz w:val="18"/>
          <w:szCs w:val="18"/>
        </w:rPr>
        <w:footnoteRef/>
      </w:r>
      <w:r w:rsidRPr="006A00E8">
        <w:rPr>
          <w:rFonts w:ascii="Arial" w:hAnsi="Arial" w:cs="Arial"/>
          <w:color w:val="000000" w:themeColor="text1"/>
          <w:sz w:val="18"/>
          <w:szCs w:val="18"/>
          <w:lang w:val="mn-MN"/>
        </w:rPr>
        <w:t xml:space="preserve"> </w:t>
      </w:r>
      <w:r w:rsidRPr="000C3197">
        <w:rPr>
          <w:rFonts w:ascii="Arial" w:hAnsi="Arial" w:cs="Arial"/>
          <w:color w:val="000000" w:themeColor="text1"/>
          <w:sz w:val="18"/>
          <w:szCs w:val="18"/>
          <w:lang w:val="mn-MN"/>
        </w:rPr>
        <w:t xml:space="preserve">ҮСХ-Ядуурлын дүр төрх </w:t>
      </w:r>
      <w:r w:rsidR="00CC3080">
        <w:rPr>
          <w:rFonts w:ascii="Arial" w:hAnsi="Arial" w:cs="Arial"/>
          <w:color w:val="000000" w:themeColor="text1"/>
          <w:sz w:val="18"/>
          <w:szCs w:val="18"/>
          <w:lang w:val="mn-MN"/>
        </w:rPr>
        <w:t>судалгаа</w:t>
      </w:r>
      <w:r w:rsidRPr="000C3197">
        <w:rPr>
          <w:rFonts w:ascii="Arial" w:hAnsi="Arial" w:cs="Arial"/>
          <w:color w:val="000000" w:themeColor="text1"/>
          <w:sz w:val="18"/>
          <w:szCs w:val="18"/>
          <w:lang w:val="mn-MN"/>
        </w:rPr>
        <w:t xml:space="preserve"> 2020</w:t>
      </w:r>
      <w:r w:rsidR="006A00E8">
        <w:rPr>
          <w:rFonts w:ascii="Arial" w:hAnsi="Arial" w:cs="Arial"/>
          <w:color w:val="000000" w:themeColor="text1"/>
          <w:sz w:val="18"/>
          <w:szCs w:val="18"/>
          <w:lang w:val="mn-MN"/>
        </w:rPr>
        <w:t>.</w:t>
      </w:r>
    </w:p>
  </w:footnote>
  <w:footnote w:id="32">
    <w:p w14:paraId="77B0EA8D" w14:textId="77777777" w:rsidR="00E255E4" w:rsidRDefault="00E255E4" w:rsidP="000C3197">
      <w:pPr>
        <w:pStyle w:val="FootnoteText"/>
        <w:jc w:val="both"/>
        <w:rPr>
          <w:sz w:val="16"/>
          <w:szCs w:val="16"/>
          <w:lang w:val="mn-MN"/>
        </w:rPr>
      </w:pPr>
      <w:r w:rsidRPr="000C3197">
        <w:rPr>
          <w:rStyle w:val="FootnoteReference"/>
          <w:rFonts w:ascii="Arial" w:hAnsi="Arial" w:cs="Arial"/>
          <w:color w:val="000000" w:themeColor="text1"/>
          <w:sz w:val="18"/>
          <w:szCs w:val="18"/>
        </w:rPr>
        <w:footnoteRef/>
      </w:r>
      <w:r w:rsidRPr="000C3197">
        <w:rPr>
          <w:rFonts w:ascii="Arial" w:hAnsi="Arial" w:cs="Arial"/>
          <w:color w:val="000000" w:themeColor="text1"/>
          <w:sz w:val="18"/>
          <w:szCs w:val="18"/>
          <w:lang w:val="mn-MN"/>
        </w:rPr>
        <w:t xml:space="preserve"> </w:t>
      </w:r>
      <w:r w:rsidRPr="0096032E">
        <w:rPr>
          <w:rFonts w:ascii="Arial" w:hAnsi="Arial" w:cs="Arial"/>
          <w:color w:val="000000" w:themeColor="text1"/>
          <w:sz w:val="18"/>
          <w:szCs w:val="18"/>
          <w:lang w:val="mn-MN"/>
        </w:rPr>
        <w:t>ҮСХ, 2022. “Ядуурлын дүр төрх 2020: Ядуурлыг бууруулахад ахиц дэвшил гаргасан, зогсонги байдалд орсон 10 жил”.</w:t>
      </w:r>
    </w:p>
  </w:footnote>
  <w:footnote w:id="33">
    <w:p w14:paraId="59230E12" w14:textId="77777777" w:rsidR="00E255E4" w:rsidRPr="0096032E" w:rsidRDefault="00E255E4" w:rsidP="009E2C6E">
      <w:pPr>
        <w:pStyle w:val="FootnoteText"/>
        <w:jc w:val="both"/>
        <w:rPr>
          <w:rFonts w:ascii="Arial" w:hAnsi="Arial" w:cs="Arial"/>
          <w:sz w:val="18"/>
          <w:szCs w:val="18"/>
          <w:lang w:val="mn-MN"/>
        </w:rPr>
      </w:pPr>
      <w:r w:rsidRPr="00295382">
        <w:rPr>
          <w:rStyle w:val="FootnoteReference"/>
          <w:rFonts w:ascii="Arial" w:hAnsi="Arial" w:cs="Arial"/>
        </w:rPr>
        <w:footnoteRef/>
      </w:r>
      <w:r w:rsidRPr="006E0B5C">
        <w:rPr>
          <w:rFonts w:ascii="Arial" w:hAnsi="Arial" w:cs="Arial"/>
          <w:lang w:val="mn-MN"/>
        </w:rPr>
        <w:t xml:space="preserve"> </w:t>
      </w:r>
      <w:r w:rsidRPr="0096032E">
        <w:rPr>
          <w:rFonts w:ascii="Arial" w:hAnsi="Arial" w:cs="Arial"/>
          <w:sz w:val="18"/>
          <w:szCs w:val="18"/>
          <w:lang w:val="mn-MN"/>
        </w:rPr>
        <w:t>ҮСХ-Ядуурлын дүр төрх 2020</w:t>
      </w:r>
    </w:p>
  </w:footnote>
  <w:footnote w:id="34">
    <w:p w14:paraId="7FAA6AE9" w14:textId="09281F1C" w:rsidR="00707C2F" w:rsidRPr="002D5E0E" w:rsidRDefault="00707C2F" w:rsidP="00707C2F">
      <w:pPr>
        <w:pStyle w:val="FootnoteText"/>
        <w:rPr>
          <w:lang w:val="mn-MN"/>
        </w:rPr>
      </w:pPr>
      <w:r>
        <w:rPr>
          <w:rStyle w:val="FootnoteReference"/>
        </w:rPr>
        <w:footnoteRef/>
      </w:r>
      <w:r w:rsidRPr="006E0B5C">
        <w:rPr>
          <w:lang w:val="mn-MN"/>
        </w:rPr>
        <w:t xml:space="preserve"> </w:t>
      </w:r>
      <w:r w:rsidRPr="006E0B5C">
        <w:rPr>
          <w:rFonts w:ascii="Arial" w:hAnsi="Arial" w:cs="Arial"/>
          <w:sz w:val="18"/>
          <w:szCs w:val="18"/>
          <w:lang w:val="mn-MN"/>
        </w:rPr>
        <w:t xml:space="preserve">Гэр бүл, хөдөлмөр, нийгмийн хамгааллын яамны </w:t>
      </w:r>
      <w:r w:rsidR="00485F85">
        <w:rPr>
          <w:rFonts w:ascii="Arial" w:hAnsi="Arial" w:cs="Arial"/>
          <w:sz w:val="18"/>
          <w:szCs w:val="18"/>
          <w:lang w:val="mn-MN"/>
        </w:rPr>
        <w:t>нөхцөл байдлын дүн шинжилгээ</w:t>
      </w:r>
    </w:p>
  </w:footnote>
  <w:footnote w:id="35">
    <w:p w14:paraId="23BB9C9F" w14:textId="3CF89371" w:rsidR="002A4654" w:rsidRPr="00582026" w:rsidRDefault="002A4654">
      <w:pPr>
        <w:pStyle w:val="FootnoteText"/>
        <w:rPr>
          <w:rFonts w:ascii="Arial" w:hAnsi="Arial" w:cs="Arial"/>
          <w:iCs/>
          <w:sz w:val="18"/>
          <w:szCs w:val="18"/>
          <w:lang w:val="mn-MN"/>
        </w:rPr>
      </w:pPr>
      <w:r>
        <w:rPr>
          <w:rStyle w:val="FootnoteReference"/>
        </w:rPr>
        <w:footnoteRef/>
      </w:r>
      <w:r w:rsidRPr="00DA1122">
        <w:rPr>
          <w:lang w:val="mn-MN"/>
        </w:rPr>
        <w:t xml:space="preserve"> </w:t>
      </w:r>
      <w:r w:rsidR="00FF4637" w:rsidRPr="00DA1122">
        <w:rPr>
          <w:rFonts w:ascii="Arial" w:hAnsi="Arial" w:cs="Arial"/>
          <w:sz w:val="18"/>
          <w:szCs w:val="18"/>
          <w:lang w:val="mn-MN"/>
        </w:rPr>
        <w:t>Гэр бүлийн харилцаанаас үүссэн зарим төрлийн иргэний хэргийн шүүхийн шийдвэрийн дүн шинжилгээ,134</w:t>
      </w:r>
      <w:r w:rsidR="00582026">
        <w:rPr>
          <w:rFonts w:ascii="Arial" w:hAnsi="Arial" w:cs="Arial"/>
          <w:iCs/>
          <w:sz w:val="18"/>
          <w:szCs w:val="18"/>
          <w:lang w:val="mn-MN"/>
        </w:rPr>
        <w:t>-р тал</w:t>
      </w:r>
    </w:p>
  </w:footnote>
  <w:footnote w:id="36">
    <w:p w14:paraId="3A49BF33" w14:textId="77777777" w:rsidR="00707C2F" w:rsidRPr="00966A60" w:rsidRDefault="00707C2F" w:rsidP="00707C2F">
      <w:pPr>
        <w:pStyle w:val="FootnoteText"/>
        <w:rPr>
          <w:rFonts w:ascii="Arial" w:hAnsi="Arial" w:cs="Arial"/>
          <w:lang w:val="mn-MN"/>
        </w:rPr>
      </w:pPr>
      <w:r w:rsidRPr="00D33740">
        <w:rPr>
          <w:rStyle w:val="FootnoteReference"/>
          <w:rFonts w:ascii="Arial" w:hAnsi="Arial" w:cs="Arial"/>
          <w:sz w:val="18"/>
          <w:szCs w:val="18"/>
          <w:lang w:val="mn-MN"/>
        </w:rPr>
        <w:footnoteRef/>
      </w:r>
      <w:r w:rsidRPr="00D33740">
        <w:rPr>
          <w:rFonts w:ascii="Arial" w:hAnsi="Arial" w:cs="Arial"/>
          <w:sz w:val="18"/>
          <w:szCs w:val="18"/>
          <w:lang w:val="mn-MN"/>
        </w:rPr>
        <w:t xml:space="preserve"> Нийгмийн халамжийн тухай хуулийн 3.1.1 дэх хэсэг</w:t>
      </w:r>
    </w:p>
  </w:footnote>
  <w:footnote w:id="37">
    <w:p w14:paraId="3A38D89A" w14:textId="77777777" w:rsidR="00707C2F" w:rsidRPr="00827152" w:rsidRDefault="00707C2F" w:rsidP="00707C2F">
      <w:pPr>
        <w:pStyle w:val="FootnoteText"/>
        <w:rPr>
          <w:rFonts w:ascii="Arial" w:hAnsi="Arial" w:cs="Arial"/>
          <w:sz w:val="18"/>
          <w:szCs w:val="18"/>
          <w:lang w:val="mn-MN"/>
        </w:rPr>
      </w:pPr>
      <w:r w:rsidRPr="00827152">
        <w:rPr>
          <w:rStyle w:val="FootnoteReference"/>
          <w:rFonts w:ascii="Arial" w:hAnsi="Arial" w:cs="Arial"/>
          <w:sz w:val="18"/>
          <w:szCs w:val="18"/>
          <w:lang w:val="mn-MN"/>
        </w:rPr>
        <w:footnoteRef/>
      </w:r>
      <w:r w:rsidRPr="00827152">
        <w:rPr>
          <w:rFonts w:ascii="Arial" w:hAnsi="Arial" w:cs="Arial"/>
          <w:sz w:val="18"/>
          <w:szCs w:val="18"/>
          <w:lang w:val="mn-MN"/>
        </w:rPr>
        <w:t xml:space="preserve"> ҮСХ-Өрхийн нийгэм, эдийн засгийн судалгааны 2024 оны танилцуулга</w:t>
      </w:r>
    </w:p>
  </w:footnote>
  <w:footnote w:id="38">
    <w:p w14:paraId="3BEF01DF" w14:textId="77777777" w:rsidR="00707C2F" w:rsidRPr="00545EBF" w:rsidRDefault="00707C2F" w:rsidP="00707C2F">
      <w:pPr>
        <w:pStyle w:val="FootnoteText"/>
        <w:rPr>
          <w:rFonts w:ascii="Arial" w:hAnsi="Arial" w:cs="Arial"/>
          <w:sz w:val="18"/>
          <w:szCs w:val="18"/>
          <w:lang w:val="mn-MN"/>
        </w:rPr>
      </w:pPr>
      <w:r w:rsidRPr="006230A0">
        <w:rPr>
          <w:rStyle w:val="FootnoteReference"/>
          <w:rFonts w:ascii="Arial" w:hAnsi="Arial" w:cs="Arial"/>
          <w:sz w:val="18"/>
          <w:szCs w:val="18"/>
        </w:rPr>
        <w:footnoteRef/>
      </w:r>
      <w:r w:rsidRPr="006230A0">
        <w:rPr>
          <w:rFonts w:ascii="Arial" w:hAnsi="Arial" w:cs="Arial"/>
          <w:sz w:val="18"/>
          <w:szCs w:val="18"/>
          <w:lang w:val="mn-MN"/>
        </w:rPr>
        <w:t>ҮСХ- Хүн амын статистикийн мэдээ, ойлголт хэрэглээ</w:t>
      </w:r>
      <w:r w:rsidR="006230A0">
        <w:rPr>
          <w:rFonts w:ascii="Arial" w:hAnsi="Arial" w:cs="Arial"/>
          <w:sz w:val="18"/>
          <w:szCs w:val="18"/>
          <w:lang w:val="mn-MN"/>
        </w:rPr>
        <w:t xml:space="preserve"> тайлан, 8 дугаар тал</w:t>
      </w:r>
    </w:p>
  </w:footnote>
  <w:footnote w:id="39">
    <w:p w14:paraId="16FC3D6E" w14:textId="1255B538" w:rsidR="000E070E" w:rsidRPr="00126AC8" w:rsidRDefault="000E070E" w:rsidP="000E070E">
      <w:pPr>
        <w:pStyle w:val="FootnoteText"/>
        <w:rPr>
          <w:rFonts w:ascii="Arial" w:hAnsi="Arial" w:cs="Arial"/>
          <w:sz w:val="18"/>
          <w:szCs w:val="18"/>
          <w:lang w:val="mn-MN"/>
        </w:rPr>
      </w:pPr>
      <w:r w:rsidRPr="00A013CF">
        <w:rPr>
          <w:rStyle w:val="FootnoteReference"/>
          <w:rFonts w:ascii="Arial" w:hAnsi="Arial" w:cs="Arial"/>
          <w:sz w:val="18"/>
          <w:szCs w:val="18"/>
        </w:rPr>
        <w:footnoteRef/>
      </w:r>
      <w:r w:rsidRPr="00A013CF">
        <w:rPr>
          <w:rFonts w:ascii="Arial" w:hAnsi="Arial" w:cs="Arial"/>
          <w:sz w:val="18"/>
          <w:szCs w:val="18"/>
          <w:lang w:val="mn-MN"/>
        </w:rPr>
        <w:t xml:space="preserve"> </w:t>
      </w:r>
      <w:r w:rsidR="00A013CF" w:rsidRPr="00A013CF">
        <w:rPr>
          <w:rFonts w:ascii="Arial" w:hAnsi="Arial" w:cs="Arial"/>
          <w:sz w:val="18"/>
          <w:szCs w:val="18"/>
          <w:lang w:val="mn-MN"/>
        </w:rPr>
        <w:t>Дэлхийн банк (2023). Иргэдийн дуу хоолой ба хариуцлага: Тооцоолол. Дэлхийн засаглалын үзүүлэлтүүд</w:t>
      </w:r>
    </w:p>
  </w:footnote>
  <w:footnote w:id="40">
    <w:p w14:paraId="4BCCF9CA" w14:textId="4042CDE1" w:rsidR="00003C1F" w:rsidRPr="00560D14" w:rsidRDefault="00003C1F">
      <w:pPr>
        <w:pStyle w:val="FootnoteText"/>
        <w:rPr>
          <w:rFonts w:ascii="Arial" w:hAnsi="Arial" w:cs="Arial"/>
          <w:sz w:val="18"/>
          <w:szCs w:val="18"/>
          <w:lang w:val="mn-MN"/>
        </w:rPr>
      </w:pPr>
      <w:r w:rsidRPr="00560D14">
        <w:rPr>
          <w:rStyle w:val="FootnoteReference"/>
          <w:rFonts w:ascii="Arial" w:hAnsi="Arial" w:cs="Arial"/>
          <w:sz w:val="18"/>
          <w:szCs w:val="18"/>
        </w:rPr>
        <w:footnoteRef/>
      </w:r>
      <w:r w:rsidRPr="009D3B31">
        <w:rPr>
          <w:rFonts w:ascii="Arial" w:hAnsi="Arial" w:cs="Arial"/>
          <w:sz w:val="18"/>
          <w:szCs w:val="18"/>
          <w:lang w:val="mn-MN"/>
        </w:rPr>
        <w:t xml:space="preserve"> </w:t>
      </w:r>
      <w:r w:rsidR="00097AC4" w:rsidRPr="00560D14">
        <w:rPr>
          <w:rFonts w:ascii="Arial" w:hAnsi="Arial" w:cs="Arial"/>
          <w:sz w:val="18"/>
          <w:szCs w:val="18"/>
          <w:lang w:val="mn-MN"/>
        </w:rPr>
        <w:t>Хүний Эрхийн Үндэсний Комисс</w:t>
      </w:r>
      <w:r w:rsidR="00560D14" w:rsidRPr="00560D14">
        <w:rPr>
          <w:rFonts w:ascii="Arial" w:hAnsi="Arial" w:cs="Arial"/>
          <w:sz w:val="18"/>
          <w:szCs w:val="18"/>
          <w:lang w:val="mn-MN"/>
        </w:rPr>
        <w:t>, нөхцөл байдлын дүн шинжилгээ</w:t>
      </w:r>
      <w:r w:rsidR="00097AC4" w:rsidRPr="00560D14">
        <w:rPr>
          <w:rFonts w:ascii="Arial" w:hAnsi="Arial" w:cs="Arial"/>
          <w:sz w:val="18"/>
          <w:szCs w:val="18"/>
          <w:lang w:val="mn-MN"/>
        </w:rPr>
        <w:t xml:space="preserve"> </w:t>
      </w:r>
    </w:p>
  </w:footnote>
  <w:footnote w:id="41">
    <w:p w14:paraId="65CD6566" w14:textId="60E6EE47" w:rsidR="000E070E" w:rsidRPr="00B454BB" w:rsidRDefault="000E070E" w:rsidP="000E070E">
      <w:pPr>
        <w:pStyle w:val="FootnoteText"/>
        <w:rPr>
          <w:rFonts w:ascii="Arial" w:hAnsi="Arial" w:cs="Arial"/>
          <w:sz w:val="18"/>
          <w:szCs w:val="18"/>
          <w:lang w:val="mn-MN"/>
        </w:rPr>
      </w:pPr>
      <w:r w:rsidRPr="00B454BB">
        <w:rPr>
          <w:rStyle w:val="FootnoteReference"/>
          <w:rFonts w:ascii="Arial" w:hAnsi="Arial" w:cs="Arial"/>
          <w:sz w:val="18"/>
          <w:szCs w:val="18"/>
        </w:rPr>
        <w:footnoteRef/>
      </w:r>
      <w:r w:rsidRPr="006E0B5C">
        <w:rPr>
          <w:rFonts w:ascii="Arial" w:hAnsi="Arial" w:cs="Arial"/>
          <w:sz w:val="18"/>
          <w:szCs w:val="18"/>
          <w:lang w:val="mn-MN"/>
        </w:rPr>
        <w:t xml:space="preserve"> </w:t>
      </w:r>
      <w:r w:rsidRPr="00B454BB">
        <w:rPr>
          <w:rFonts w:ascii="Arial" w:hAnsi="Arial" w:cs="Arial"/>
          <w:sz w:val="18"/>
          <w:szCs w:val="18"/>
          <w:lang w:val="mn-MN"/>
        </w:rPr>
        <w:t>Гэр бүл, хөдөлмөр, нийгмийн хамгааллын яамны</w:t>
      </w:r>
      <w:r w:rsidRPr="006E0B5C">
        <w:rPr>
          <w:rFonts w:ascii="Arial" w:hAnsi="Arial" w:cs="Arial"/>
          <w:sz w:val="18"/>
          <w:szCs w:val="18"/>
          <w:lang w:val="mn-MN"/>
        </w:rPr>
        <w:t xml:space="preserve"> </w:t>
      </w:r>
      <w:r w:rsidR="00485F85">
        <w:rPr>
          <w:rFonts w:ascii="Arial" w:hAnsi="Arial" w:cs="Arial"/>
          <w:sz w:val="18"/>
          <w:szCs w:val="18"/>
          <w:lang w:val="mn-MN"/>
        </w:rPr>
        <w:t>нөхцөл байдлын дүн шинжилгээ</w:t>
      </w:r>
    </w:p>
  </w:footnote>
  <w:footnote w:id="42">
    <w:p w14:paraId="13B7DBFD" w14:textId="5262D663" w:rsidR="000E070E" w:rsidRPr="008E71C3" w:rsidRDefault="000E070E" w:rsidP="000E070E">
      <w:pPr>
        <w:pStyle w:val="FootnoteText"/>
        <w:rPr>
          <w:rFonts w:ascii="Arial" w:hAnsi="Arial" w:cs="Arial"/>
          <w:sz w:val="18"/>
          <w:szCs w:val="18"/>
          <w:lang w:val="mn-MN"/>
        </w:rPr>
      </w:pPr>
      <w:r w:rsidRPr="00D0588F">
        <w:rPr>
          <w:rStyle w:val="FootnoteReference"/>
          <w:rFonts w:ascii="Arial" w:hAnsi="Arial" w:cs="Arial"/>
          <w:sz w:val="18"/>
          <w:szCs w:val="18"/>
        </w:rPr>
        <w:footnoteRef/>
      </w:r>
      <w:r w:rsidRPr="00D0588F">
        <w:rPr>
          <w:rFonts w:ascii="Arial" w:hAnsi="Arial" w:cs="Arial"/>
          <w:sz w:val="18"/>
          <w:szCs w:val="18"/>
          <w:lang w:val="mn-MN"/>
        </w:rPr>
        <w:t xml:space="preserve"> </w:t>
      </w:r>
      <w:r w:rsidR="00EB158E">
        <w:rPr>
          <w:rFonts w:ascii="Arial" w:hAnsi="Arial" w:cs="Arial"/>
          <w:sz w:val="18"/>
          <w:szCs w:val="18"/>
          <w:lang w:val="mn-MN"/>
        </w:rPr>
        <w:t xml:space="preserve">Үндэсний статистикийн хороо, </w:t>
      </w:r>
      <w:r w:rsidR="004E7F45">
        <w:rPr>
          <w:rFonts w:ascii="Arial" w:hAnsi="Arial" w:cs="Arial"/>
          <w:sz w:val="18"/>
          <w:szCs w:val="18"/>
          <w:lang w:val="mn-MN"/>
        </w:rPr>
        <w:t xml:space="preserve">статистикийн мэдээллийн нэгдсэн сан, </w:t>
      </w:r>
      <w:r w:rsidR="00EB158E">
        <w:rPr>
          <w:rFonts w:ascii="Arial" w:hAnsi="Arial" w:cs="Arial"/>
          <w:sz w:val="18"/>
          <w:szCs w:val="18"/>
          <w:lang w:val="mn-MN"/>
        </w:rPr>
        <w:t>2024 оны гэмт хэргийн тоо</w:t>
      </w:r>
    </w:p>
  </w:footnote>
  <w:footnote w:id="43">
    <w:p w14:paraId="0F7F3BE6" w14:textId="7FB9988F" w:rsidR="000E070E" w:rsidRPr="008E71C3" w:rsidRDefault="000E070E" w:rsidP="000E070E">
      <w:pPr>
        <w:pStyle w:val="FootnoteText"/>
        <w:rPr>
          <w:rFonts w:ascii="Arial" w:hAnsi="Arial" w:cs="Arial"/>
          <w:sz w:val="18"/>
          <w:szCs w:val="18"/>
          <w:lang w:val="mn-MN"/>
        </w:rPr>
      </w:pPr>
      <w:r w:rsidRPr="008E71C3">
        <w:rPr>
          <w:rStyle w:val="FootnoteReference"/>
          <w:rFonts w:ascii="Arial" w:hAnsi="Arial" w:cs="Arial"/>
          <w:sz w:val="18"/>
          <w:szCs w:val="18"/>
          <w:lang w:val="mn-MN"/>
        </w:rPr>
        <w:footnoteRef/>
      </w:r>
      <w:r w:rsidRPr="008E71C3">
        <w:rPr>
          <w:rFonts w:ascii="Arial" w:hAnsi="Arial" w:cs="Arial"/>
          <w:sz w:val="18"/>
          <w:szCs w:val="18"/>
          <w:lang w:val="mn-MN"/>
        </w:rPr>
        <w:t xml:space="preserve"> Гэмт хэрэгт хохирох эрсдэлийн судалгаа-2023</w:t>
      </w:r>
      <w:r w:rsidR="00AB3883">
        <w:rPr>
          <w:rFonts w:ascii="Arial" w:hAnsi="Arial" w:cs="Arial"/>
          <w:sz w:val="18"/>
          <w:szCs w:val="18"/>
          <w:lang w:val="mn-MN"/>
        </w:rPr>
        <w:t xml:space="preserve"> он</w:t>
      </w:r>
    </w:p>
  </w:footnote>
  <w:footnote w:id="44">
    <w:p w14:paraId="06C9C606" w14:textId="77777777" w:rsidR="005739C1" w:rsidRPr="006E0B5C" w:rsidRDefault="005739C1" w:rsidP="005739C1">
      <w:pPr>
        <w:pStyle w:val="FootnoteText"/>
        <w:rPr>
          <w:rFonts w:ascii="Arial" w:hAnsi="Arial" w:cs="Arial"/>
          <w:sz w:val="18"/>
          <w:szCs w:val="18"/>
          <w:lang w:val="mn-MN"/>
        </w:rPr>
      </w:pPr>
      <w:r w:rsidRPr="008E71C3">
        <w:rPr>
          <w:rStyle w:val="FootnoteReference"/>
          <w:rFonts w:ascii="Arial" w:hAnsi="Arial" w:cs="Arial"/>
          <w:sz w:val="18"/>
          <w:szCs w:val="18"/>
        </w:rPr>
        <w:footnoteRef/>
      </w:r>
      <w:r w:rsidRPr="006E0B5C">
        <w:rPr>
          <w:rFonts w:ascii="Arial" w:hAnsi="Arial" w:cs="Arial"/>
          <w:sz w:val="18"/>
          <w:szCs w:val="18"/>
          <w:lang w:val="mn-MN"/>
        </w:rPr>
        <w:t xml:space="preserve"> ҮСХ, Хүнсний аюулгүй байдлын статистик үзүүлэлтүүд, 2024</w:t>
      </w:r>
    </w:p>
  </w:footnote>
  <w:footnote w:id="45">
    <w:p w14:paraId="05BE8A35" w14:textId="192A8703" w:rsidR="005739C1" w:rsidRPr="006E0B5C" w:rsidRDefault="005739C1" w:rsidP="005739C1">
      <w:pPr>
        <w:pStyle w:val="FootnoteText"/>
        <w:rPr>
          <w:lang w:val="mn-MN"/>
        </w:rPr>
      </w:pPr>
      <w:r w:rsidRPr="008E71C3">
        <w:rPr>
          <w:rStyle w:val="FootnoteReference"/>
          <w:rFonts w:ascii="Arial" w:hAnsi="Arial" w:cs="Arial"/>
          <w:sz w:val="18"/>
          <w:szCs w:val="18"/>
        </w:rPr>
        <w:footnoteRef/>
      </w:r>
      <w:r w:rsidRPr="006E0B5C">
        <w:rPr>
          <w:rFonts w:ascii="Arial" w:hAnsi="Arial" w:cs="Arial"/>
          <w:sz w:val="18"/>
          <w:szCs w:val="18"/>
          <w:lang w:val="mn-MN"/>
        </w:rPr>
        <w:t xml:space="preserve">  Хүнс, хөдөө аж ахуй, хөнгөн үйлдвэрийн яа</w:t>
      </w:r>
      <w:r w:rsidR="001E6EA8">
        <w:rPr>
          <w:rFonts w:ascii="Arial" w:hAnsi="Arial" w:cs="Arial"/>
          <w:sz w:val="18"/>
          <w:szCs w:val="18"/>
          <w:lang w:val="mn-MN"/>
        </w:rPr>
        <w:t>мн</w:t>
      </w:r>
      <w:r w:rsidRPr="006E0B5C">
        <w:rPr>
          <w:rFonts w:ascii="Arial" w:hAnsi="Arial" w:cs="Arial"/>
          <w:sz w:val="18"/>
          <w:szCs w:val="18"/>
          <w:lang w:val="mn-MN"/>
        </w:rPr>
        <w:t xml:space="preserve">ы </w:t>
      </w:r>
      <w:r w:rsidR="00485F85">
        <w:rPr>
          <w:rFonts w:ascii="Arial" w:hAnsi="Arial" w:cs="Arial"/>
          <w:sz w:val="18"/>
          <w:szCs w:val="18"/>
          <w:lang w:val="mn-MN"/>
        </w:rPr>
        <w:t>нөхцөл байдлын дүн шинжилгээ</w:t>
      </w:r>
    </w:p>
  </w:footnote>
  <w:footnote w:id="46">
    <w:p w14:paraId="4A05191F" w14:textId="77777777" w:rsidR="00917463" w:rsidRPr="008E71C3" w:rsidRDefault="00917463" w:rsidP="00917463">
      <w:pPr>
        <w:pStyle w:val="FootnoteText"/>
        <w:rPr>
          <w:rFonts w:ascii="Arial" w:hAnsi="Arial" w:cs="Arial"/>
          <w:sz w:val="18"/>
          <w:szCs w:val="18"/>
          <w:lang w:val="mn-MN"/>
        </w:rPr>
      </w:pPr>
      <w:r w:rsidRPr="008E71C3">
        <w:rPr>
          <w:rStyle w:val="FootnoteReference"/>
          <w:rFonts w:ascii="Arial" w:hAnsi="Arial" w:cs="Arial"/>
          <w:sz w:val="18"/>
          <w:szCs w:val="18"/>
        </w:rPr>
        <w:footnoteRef/>
      </w:r>
      <w:r w:rsidRPr="006E0B5C">
        <w:rPr>
          <w:rFonts w:ascii="Arial" w:hAnsi="Arial" w:cs="Arial"/>
          <w:sz w:val="18"/>
          <w:szCs w:val="18"/>
          <w:lang w:val="mn-MN"/>
        </w:rPr>
        <w:t xml:space="preserve"> Тогтвортой хөгжлийн зорилтын хэрэгжилтийн тайлан</w:t>
      </w:r>
    </w:p>
  </w:footnote>
  <w:footnote w:id="47">
    <w:p w14:paraId="40A18604" w14:textId="77777777" w:rsidR="00917463" w:rsidRPr="008958C7" w:rsidRDefault="00917463" w:rsidP="00917463">
      <w:pPr>
        <w:pStyle w:val="FootnoteText"/>
        <w:jc w:val="both"/>
        <w:rPr>
          <w:rFonts w:ascii="Arial" w:hAnsi="Arial" w:cs="Arial"/>
          <w:lang w:val="mn-MN"/>
        </w:rPr>
      </w:pPr>
      <w:r w:rsidRPr="008E71C3">
        <w:rPr>
          <w:rStyle w:val="FootnoteReference"/>
          <w:rFonts w:ascii="Arial" w:hAnsi="Arial" w:cs="Arial"/>
          <w:sz w:val="18"/>
          <w:szCs w:val="18"/>
          <w:lang w:val="mn-MN"/>
        </w:rPr>
        <w:footnoteRef/>
      </w:r>
      <w:r w:rsidRPr="008E71C3">
        <w:rPr>
          <w:rFonts w:ascii="Arial" w:hAnsi="Arial" w:cs="Arial"/>
          <w:sz w:val="18"/>
          <w:szCs w:val="18"/>
          <w:lang w:val="mn-MN"/>
        </w:rPr>
        <w:t xml:space="preserve"> Дэлхийн банк. 2024. Монголын гэр хорооллыг дахин төсөөлөх нь: Ногоон, гамшигт тэсвэртэй, орлогод нийцсэн орон сууцны загвар.</w:t>
      </w:r>
    </w:p>
  </w:footnote>
  <w:footnote w:id="48">
    <w:p w14:paraId="0F9F136F" w14:textId="43DE7660" w:rsidR="00917463" w:rsidRPr="008E71C3" w:rsidRDefault="00917463" w:rsidP="00917463">
      <w:pPr>
        <w:pStyle w:val="FootnoteText"/>
        <w:rPr>
          <w:rFonts w:ascii="Arial" w:hAnsi="Arial" w:cs="Arial"/>
          <w:sz w:val="18"/>
          <w:szCs w:val="18"/>
          <w:lang w:val="mn-MN"/>
        </w:rPr>
      </w:pPr>
      <w:r w:rsidRPr="008E71C3">
        <w:rPr>
          <w:rStyle w:val="FootnoteReference"/>
          <w:rFonts w:ascii="Arial" w:hAnsi="Arial" w:cs="Arial"/>
          <w:sz w:val="18"/>
          <w:szCs w:val="18"/>
          <w:lang w:val="mn-MN"/>
        </w:rPr>
        <w:footnoteRef/>
      </w:r>
      <w:r w:rsidRPr="008E71C3">
        <w:rPr>
          <w:rFonts w:ascii="Arial" w:hAnsi="Arial" w:cs="Arial"/>
          <w:sz w:val="18"/>
          <w:szCs w:val="18"/>
          <w:lang w:val="mn-MN"/>
        </w:rPr>
        <w:t xml:space="preserve"> Хот байгуулалт, барилга, орон сууцжуулалтын яамны </w:t>
      </w:r>
      <w:r w:rsidR="00485F85">
        <w:rPr>
          <w:rFonts w:ascii="Arial" w:hAnsi="Arial" w:cs="Arial"/>
          <w:sz w:val="18"/>
          <w:szCs w:val="18"/>
          <w:lang w:val="mn-MN"/>
        </w:rPr>
        <w:t>нөхцөл байдлын дүн шинжилгээ</w:t>
      </w:r>
    </w:p>
  </w:footnote>
  <w:footnote w:id="49">
    <w:p w14:paraId="64B943D7" w14:textId="77777777" w:rsidR="00917463" w:rsidRPr="008E71C3" w:rsidRDefault="00917463" w:rsidP="00917463">
      <w:pPr>
        <w:pStyle w:val="FootnoteText"/>
        <w:rPr>
          <w:sz w:val="18"/>
          <w:szCs w:val="18"/>
          <w:lang w:val="mn-MN"/>
        </w:rPr>
      </w:pPr>
      <w:r w:rsidRPr="008E71C3">
        <w:rPr>
          <w:rStyle w:val="FootnoteReference"/>
          <w:rFonts w:ascii="Arial" w:hAnsi="Arial" w:cs="Arial"/>
          <w:sz w:val="18"/>
          <w:szCs w:val="18"/>
          <w:lang w:val="mn-MN"/>
        </w:rPr>
        <w:footnoteRef/>
      </w:r>
      <w:r w:rsidRPr="008E71C3">
        <w:rPr>
          <w:rFonts w:ascii="Arial" w:hAnsi="Arial" w:cs="Arial"/>
          <w:sz w:val="18"/>
          <w:szCs w:val="18"/>
          <w:lang w:val="mn-MN"/>
        </w:rPr>
        <w:t xml:space="preserve"> Улаанбаатар хотын орлогод нийцсэн ногоон орон сууц ба дасан зохицох чадвар бүхий хотын шинэчлэл салбарын төсөл-2018</w:t>
      </w:r>
    </w:p>
  </w:footnote>
  <w:footnote w:id="50">
    <w:p w14:paraId="326C89FD" w14:textId="057A8689" w:rsidR="00917463" w:rsidRPr="008E71C3" w:rsidRDefault="00917463" w:rsidP="00917463">
      <w:pPr>
        <w:pStyle w:val="FootnoteText"/>
        <w:rPr>
          <w:rFonts w:ascii="Arial" w:hAnsi="Arial" w:cs="Arial"/>
          <w:sz w:val="18"/>
          <w:szCs w:val="18"/>
          <w:lang w:val="mn-MN"/>
        </w:rPr>
      </w:pPr>
      <w:r w:rsidRPr="008E71C3">
        <w:rPr>
          <w:rStyle w:val="FootnoteReference"/>
          <w:rFonts w:ascii="Arial" w:hAnsi="Arial" w:cs="Arial"/>
          <w:sz w:val="18"/>
          <w:szCs w:val="18"/>
        </w:rPr>
        <w:footnoteRef/>
      </w:r>
      <w:r w:rsidRPr="008E71C3">
        <w:rPr>
          <w:rFonts w:ascii="Arial" w:hAnsi="Arial" w:cs="Arial"/>
          <w:sz w:val="18"/>
          <w:szCs w:val="18"/>
          <w:lang w:val="mn-MN"/>
        </w:rPr>
        <w:t xml:space="preserve"> Хот байгуулалт, барилга, орон сууцжуулалтын яамны </w:t>
      </w:r>
      <w:r w:rsidR="00485F85">
        <w:rPr>
          <w:rFonts w:ascii="Arial" w:hAnsi="Arial" w:cs="Arial"/>
          <w:sz w:val="18"/>
          <w:szCs w:val="18"/>
          <w:lang w:val="mn-MN"/>
        </w:rPr>
        <w:t>нөхцөл байдлын дүн шинжилгээ</w:t>
      </w:r>
    </w:p>
  </w:footnote>
  <w:footnote w:id="51">
    <w:p w14:paraId="08F6848F" w14:textId="047F79F3" w:rsidR="00917463" w:rsidRPr="004A65F0" w:rsidRDefault="00917463" w:rsidP="00917463">
      <w:pPr>
        <w:pStyle w:val="FootnoteText"/>
        <w:rPr>
          <w:rFonts w:ascii="Arial" w:hAnsi="Arial" w:cs="Arial"/>
          <w:lang w:val="mn-MN"/>
        </w:rPr>
      </w:pPr>
      <w:r w:rsidRPr="008E71C3">
        <w:rPr>
          <w:rStyle w:val="FootnoteReference"/>
          <w:rFonts w:ascii="Arial" w:hAnsi="Arial" w:cs="Arial"/>
          <w:sz w:val="18"/>
          <w:szCs w:val="18"/>
        </w:rPr>
        <w:footnoteRef/>
      </w:r>
      <w:r w:rsidRPr="008E71C3">
        <w:rPr>
          <w:rFonts w:ascii="Arial" w:hAnsi="Arial" w:cs="Arial"/>
          <w:sz w:val="18"/>
          <w:szCs w:val="18"/>
          <w:lang w:val="mn-MN"/>
        </w:rPr>
        <w:t xml:space="preserve"> Монголбанк, Орон сууцны зээлийн тогтолцоо судалгааны ажил, 2017</w:t>
      </w:r>
    </w:p>
  </w:footnote>
  <w:footnote w:id="52">
    <w:p w14:paraId="744806A9" w14:textId="22B382F2" w:rsidR="00917463" w:rsidRPr="001F6D8F" w:rsidRDefault="00917463" w:rsidP="00844ED6">
      <w:pPr>
        <w:spacing w:after="0"/>
        <w:rPr>
          <w:sz w:val="18"/>
          <w:szCs w:val="18"/>
        </w:rPr>
      </w:pPr>
      <w:r w:rsidRPr="001F6D8F">
        <w:rPr>
          <w:rStyle w:val="FootnoteReference"/>
          <w:sz w:val="18"/>
          <w:szCs w:val="18"/>
        </w:rPr>
        <w:footnoteRef/>
      </w:r>
      <w:r w:rsidRPr="001F6D8F">
        <w:rPr>
          <w:sz w:val="18"/>
          <w:szCs w:val="18"/>
        </w:rPr>
        <w:t xml:space="preserve"> </w:t>
      </w:r>
      <w:r w:rsidR="008443F7">
        <w:rPr>
          <w:sz w:val="18"/>
          <w:szCs w:val="18"/>
        </w:rPr>
        <w:t>Үндэсний статистикийн хороо</w:t>
      </w:r>
      <w:r w:rsidR="0094523A">
        <w:rPr>
          <w:sz w:val="18"/>
          <w:szCs w:val="18"/>
        </w:rPr>
        <w:t>ноо</w:t>
      </w:r>
      <w:r w:rsidR="0012743A">
        <w:rPr>
          <w:sz w:val="18"/>
          <w:szCs w:val="18"/>
        </w:rPr>
        <w:t>с гаргасан “</w:t>
      </w:r>
      <w:r w:rsidR="0012743A" w:rsidRPr="0012743A">
        <w:rPr>
          <w:sz w:val="18"/>
          <w:szCs w:val="18"/>
        </w:rPr>
        <w:t>Барилга угсралт, их засварын ажил</w:t>
      </w:r>
      <w:r w:rsidR="0012743A">
        <w:rPr>
          <w:sz w:val="18"/>
          <w:szCs w:val="18"/>
        </w:rPr>
        <w:t>”</w:t>
      </w:r>
      <w:r w:rsidR="00CA19E4">
        <w:rPr>
          <w:sz w:val="18"/>
          <w:szCs w:val="18"/>
        </w:rPr>
        <w:t>-ын с</w:t>
      </w:r>
      <w:r w:rsidRPr="001F6D8F">
        <w:rPr>
          <w:sz w:val="18"/>
          <w:szCs w:val="18"/>
        </w:rPr>
        <w:t>татистик мэдээллээс улсын хэмжээнд гүйцэтгэсэн барилгын ажлын хэмжээг авч, тооцоолсон.</w:t>
      </w:r>
      <w:r w:rsidR="00CA19E4">
        <w:rPr>
          <w:sz w:val="18"/>
          <w:szCs w:val="18"/>
        </w:rPr>
        <w:t xml:space="preserve"> Хот байгуулалт</w:t>
      </w:r>
      <w:r w:rsidR="00BD3EA4">
        <w:rPr>
          <w:sz w:val="18"/>
          <w:szCs w:val="18"/>
        </w:rPr>
        <w:t>, барилга, орон сууцжуулалтын яам</w:t>
      </w:r>
    </w:p>
  </w:footnote>
  <w:footnote w:id="53">
    <w:p w14:paraId="0A3481C0" w14:textId="21C0FF6A" w:rsidR="00917463" w:rsidRPr="001F6D8F" w:rsidRDefault="00917463" w:rsidP="00917463">
      <w:pPr>
        <w:pStyle w:val="FootnoteText"/>
        <w:rPr>
          <w:rFonts w:ascii="Arial" w:hAnsi="Arial" w:cs="Arial"/>
          <w:sz w:val="18"/>
          <w:szCs w:val="18"/>
          <w:lang w:val="mn-MN"/>
        </w:rPr>
      </w:pPr>
      <w:r w:rsidRPr="001F6D8F">
        <w:rPr>
          <w:rStyle w:val="FootnoteReference"/>
          <w:rFonts w:ascii="Arial" w:hAnsi="Arial" w:cs="Arial"/>
          <w:sz w:val="18"/>
          <w:szCs w:val="18"/>
        </w:rPr>
        <w:footnoteRef/>
      </w:r>
      <w:r w:rsidRPr="001F6D8F">
        <w:rPr>
          <w:rFonts w:ascii="Arial" w:hAnsi="Arial" w:cs="Arial"/>
          <w:sz w:val="18"/>
          <w:szCs w:val="18"/>
          <w:lang w:val="mn-MN"/>
        </w:rPr>
        <w:t xml:space="preserve"> Хот байгуулалт, барилга, орон сууцжуулалтын яам</w:t>
      </w:r>
      <w:r w:rsidR="00DC4C2A">
        <w:rPr>
          <w:rFonts w:ascii="Arial" w:hAnsi="Arial" w:cs="Arial"/>
          <w:sz w:val="18"/>
          <w:szCs w:val="18"/>
          <w:lang w:val="mn-MN"/>
        </w:rPr>
        <w:t xml:space="preserve">ны </w:t>
      </w:r>
      <w:r w:rsidR="00485F85">
        <w:rPr>
          <w:rFonts w:ascii="Arial" w:hAnsi="Arial" w:cs="Arial"/>
          <w:sz w:val="18"/>
          <w:szCs w:val="18"/>
          <w:lang w:val="mn-MN"/>
        </w:rPr>
        <w:t>нөхцөл байдлын дүн шинжилгээ</w:t>
      </w:r>
    </w:p>
  </w:footnote>
  <w:footnote w:id="54">
    <w:p w14:paraId="1B625C13" w14:textId="05C68785" w:rsidR="00917463" w:rsidRPr="00FD49D9" w:rsidRDefault="00917463" w:rsidP="00917463">
      <w:pPr>
        <w:pStyle w:val="FootnoteText"/>
        <w:rPr>
          <w:lang w:val="mn-MN"/>
        </w:rPr>
      </w:pPr>
      <w:r w:rsidRPr="001F6D8F">
        <w:rPr>
          <w:rStyle w:val="FootnoteReference"/>
          <w:rFonts w:ascii="Arial" w:hAnsi="Arial" w:cs="Arial"/>
          <w:sz w:val="18"/>
          <w:szCs w:val="18"/>
        </w:rPr>
        <w:footnoteRef/>
      </w:r>
      <w:r w:rsidRPr="001F6D8F">
        <w:rPr>
          <w:rFonts w:ascii="Arial" w:hAnsi="Arial" w:cs="Arial"/>
          <w:sz w:val="18"/>
          <w:szCs w:val="18"/>
          <w:lang w:val="mn-MN"/>
        </w:rPr>
        <w:t xml:space="preserve"> Хот байгуулалт, барилга, орон сууцжуулалтын яам</w:t>
      </w:r>
      <w:r w:rsidR="00DC4C2A">
        <w:rPr>
          <w:rFonts w:ascii="Arial" w:hAnsi="Arial" w:cs="Arial"/>
          <w:sz w:val="18"/>
          <w:szCs w:val="18"/>
          <w:lang w:val="mn-MN"/>
        </w:rPr>
        <w:t xml:space="preserve">ны </w:t>
      </w:r>
      <w:r w:rsidR="00AB107F">
        <w:rPr>
          <w:rFonts w:ascii="Arial" w:hAnsi="Arial" w:cs="Arial"/>
          <w:sz w:val="18"/>
          <w:szCs w:val="18"/>
          <w:lang w:val="mn-MN"/>
        </w:rPr>
        <w:t>нөхцөл байдлын дүн шинжилгээ</w:t>
      </w:r>
    </w:p>
  </w:footnote>
  <w:footnote w:id="55">
    <w:p w14:paraId="2772F6A8" w14:textId="77777777" w:rsidR="00917463" w:rsidRPr="001F6D8F" w:rsidRDefault="00917463" w:rsidP="00917463">
      <w:pPr>
        <w:pStyle w:val="FootnoteText"/>
        <w:rPr>
          <w:rFonts w:ascii="Arial" w:hAnsi="Arial" w:cs="Arial"/>
          <w:sz w:val="18"/>
          <w:szCs w:val="18"/>
          <w:lang w:val="mn-MN"/>
        </w:rPr>
      </w:pPr>
      <w:r w:rsidRPr="001F6D8F">
        <w:rPr>
          <w:rStyle w:val="FootnoteReference"/>
          <w:rFonts w:ascii="Arial" w:hAnsi="Arial" w:cs="Arial"/>
          <w:sz w:val="18"/>
          <w:szCs w:val="18"/>
          <w:lang w:val="mn-MN"/>
        </w:rPr>
        <w:footnoteRef/>
      </w:r>
      <w:r w:rsidRPr="001F6D8F">
        <w:rPr>
          <w:rFonts w:ascii="Arial" w:hAnsi="Arial" w:cs="Arial"/>
          <w:sz w:val="18"/>
          <w:szCs w:val="18"/>
          <w:lang w:val="mn-MN"/>
        </w:rPr>
        <w:t xml:space="preserve"> Уур амьсгалын үйлчилгээний систем</w:t>
      </w:r>
    </w:p>
  </w:footnote>
  <w:footnote w:id="56">
    <w:p w14:paraId="006D55E4" w14:textId="65513035" w:rsidR="00917463" w:rsidRPr="001F6D8F" w:rsidRDefault="00917463" w:rsidP="00917463">
      <w:pPr>
        <w:pStyle w:val="FootnoteText"/>
        <w:rPr>
          <w:rFonts w:ascii="Arial" w:hAnsi="Arial" w:cs="Arial"/>
          <w:sz w:val="18"/>
          <w:szCs w:val="18"/>
          <w:lang w:val="mn-MN"/>
        </w:rPr>
      </w:pPr>
      <w:r w:rsidRPr="001F6D8F">
        <w:rPr>
          <w:rStyle w:val="FootnoteReference"/>
          <w:rFonts w:ascii="Arial" w:hAnsi="Arial" w:cs="Arial"/>
          <w:sz w:val="18"/>
          <w:szCs w:val="18"/>
        </w:rPr>
        <w:footnoteRef/>
      </w:r>
      <w:r w:rsidRPr="00DA1122">
        <w:rPr>
          <w:rFonts w:ascii="Arial" w:hAnsi="Arial" w:cs="Arial"/>
          <w:sz w:val="18"/>
          <w:szCs w:val="18"/>
          <w:lang w:val="mn-MN"/>
        </w:rPr>
        <w:t xml:space="preserve"> Онцгой байдлын алба </w:t>
      </w:r>
      <w:r w:rsidR="00D0588F" w:rsidRPr="00DA1122">
        <w:rPr>
          <w:rFonts w:ascii="Arial" w:hAnsi="Arial" w:cs="Arial"/>
          <w:sz w:val="18"/>
          <w:szCs w:val="18"/>
          <w:lang w:val="mn-MN"/>
        </w:rPr>
        <w:t xml:space="preserve">2024 </w:t>
      </w:r>
      <w:r w:rsidR="00D0588F">
        <w:rPr>
          <w:rFonts w:ascii="Arial" w:hAnsi="Arial" w:cs="Arial"/>
          <w:sz w:val="18"/>
          <w:szCs w:val="18"/>
          <w:lang w:val="mn-MN"/>
        </w:rPr>
        <w:t xml:space="preserve">оны </w:t>
      </w:r>
      <w:r w:rsidR="00D457FF">
        <w:rPr>
          <w:rFonts w:ascii="Arial" w:hAnsi="Arial" w:cs="Arial"/>
          <w:sz w:val="18"/>
          <w:szCs w:val="18"/>
          <w:lang w:val="mn-MN"/>
        </w:rPr>
        <w:t>нөхцөл байдлын дүн шинжилгээ</w:t>
      </w:r>
    </w:p>
  </w:footnote>
  <w:footnote w:id="57">
    <w:p w14:paraId="7D84AA8C" w14:textId="77777777" w:rsidR="00917463" w:rsidRPr="001F6D8F" w:rsidRDefault="00917463" w:rsidP="00917463">
      <w:pPr>
        <w:pStyle w:val="FootnoteText"/>
        <w:rPr>
          <w:rFonts w:ascii="Arial" w:hAnsi="Arial" w:cs="Arial"/>
          <w:sz w:val="18"/>
          <w:szCs w:val="18"/>
          <w:lang w:val="mn-MN"/>
        </w:rPr>
      </w:pPr>
      <w:r w:rsidRPr="001F6D8F">
        <w:rPr>
          <w:rStyle w:val="FootnoteReference"/>
          <w:rFonts w:ascii="Arial" w:hAnsi="Arial" w:cs="Arial"/>
          <w:sz w:val="18"/>
          <w:szCs w:val="18"/>
        </w:rPr>
        <w:footnoteRef/>
      </w:r>
      <w:r w:rsidRPr="001F6D8F">
        <w:rPr>
          <w:rFonts w:ascii="Arial" w:hAnsi="Arial" w:cs="Arial"/>
          <w:sz w:val="18"/>
          <w:szCs w:val="18"/>
          <w:lang w:val="mn-MN"/>
        </w:rPr>
        <w:t xml:space="preserve"> </w:t>
      </w:r>
      <w:r w:rsidRPr="001F6D8F">
        <w:rPr>
          <w:rFonts w:ascii="Arial" w:eastAsia="Times New Roman" w:hAnsi="Arial" w:cs="Arial"/>
          <w:i/>
          <w:sz w:val="18"/>
          <w:szCs w:val="18"/>
          <w:lang w:val="mn-MN"/>
        </w:rPr>
        <w:t>Монгол улсад бүртгэгдсэн зам тээврийн осол, гэмт хэрэг, зөрчлийн статистик үзүүлэлтийн эмхэтгэл 2024</w:t>
      </w:r>
    </w:p>
  </w:footnote>
  <w:footnote w:id="58">
    <w:p w14:paraId="5503205B" w14:textId="77777777" w:rsidR="0014402D" w:rsidRPr="00463C55" w:rsidRDefault="0014402D" w:rsidP="0014402D">
      <w:pPr>
        <w:pStyle w:val="FootnoteText"/>
        <w:rPr>
          <w:lang w:val="mn-MN"/>
        </w:rPr>
      </w:pPr>
      <w:r>
        <w:rPr>
          <w:rStyle w:val="FootnoteReference"/>
        </w:rPr>
        <w:footnoteRef/>
      </w:r>
      <w:r w:rsidRPr="00897E47">
        <w:rPr>
          <w:lang w:val="mn-MN"/>
        </w:rPr>
        <w:t xml:space="preserve"> </w:t>
      </w:r>
      <w:r>
        <w:rPr>
          <w:lang w:val="mn-MN"/>
        </w:rPr>
        <w:t>Уул уурхайн салбарын үйлдвэрлэл 2025 оны эхний хагас жилд 10.3 их наяд төгрөгт хүрч өмнөх оноос 8 хувиар буурсан байна.</w:t>
      </w:r>
    </w:p>
  </w:footnote>
  <w:footnote w:id="59">
    <w:p w14:paraId="5EBB6DFF" w14:textId="29EDF784" w:rsidR="00EC6EC3" w:rsidRPr="00EC6EC3" w:rsidRDefault="00EC6EC3" w:rsidP="009431AB">
      <w:pPr>
        <w:pStyle w:val="FootnoteText"/>
        <w:jc w:val="both"/>
        <w:rPr>
          <w:lang w:val="mn-MN"/>
        </w:rPr>
      </w:pPr>
      <w:r>
        <w:rPr>
          <w:rStyle w:val="FootnoteReference"/>
        </w:rPr>
        <w:footnoteRef/>
      </w:r>
      <w:r w:rsidRPr="00772896">
        <w:rPr>
          <w:lang w:val="mn-MN"/>
        </w:rPr>
        <w:t xml:space="preserve"> </w:t>
      </w:r>
      <w:r w:rsidR="009431AB" w:rsidRPr="009431AB">
        <w:rPr>
          <w:rFonts w:ascii="Arial" w:hAnsi="Arial" w:cs="Arial"/>
          <w:i/>
          <w:iCs/>
          <w:lang w:val="mn-MN"/>
        </w:rPr>
        <w:t xml:space="preserve">Аялал жуулчлалын салбар нь Дотоодын нийт бүтээгдэхүүний ангилалд багтдаггүй </w:t>
      </w:r>
      <w:r w:rsidR="0001715F">
        <w:rPr>
          <w:rFonts w:ascii="Arial" w:hAnsi="Arial" w:cs="Arial"/>
          <w:i/>
          <w:iCs/>
          <w:lang w:val="mn-MN"/>
        </w:rPr>
        <w:t>тул</w:t>
      </w:r>
      <w:r w:rsidR="009431AB" w:rsidRPr="009431AB">
        <w:rPr>
          <w:rFonts w:ascii="Arial" w:hAnsi="Arial" w:cs="Arial"/>
          <w:i/>
          <w:iCs/>
          <w:lang w:val="mn-MN"/>
        </w:rPr>
        <w:t xml:space="preserve"> хүснэгт дэх тоог Монголбанкны төлбөрийн тэнцлийн статистикаас авсан.</w:t>
      </w:r>
      <w:r w:rsidR="00161517">
        <w:rPr>
          <w:rFonts w:ascii="Arial" w:hAnsi="Arial" w:cs="Arial"/>
          <w:i/>
          <w:iCs/>
          <w:lang w:val="mn-MN"/>
        </w:rPr>
        <w:t xml:space="preserve"> </w:t>
      </w:r>
    </w:p>
  </w:footnote>
  <w:footnote w:id="60">
    <w:p w14:paraId="72C1F760" w14:textId="50F8831E" w:rsidR="0095652F" w:rsidRPr="00710E53" w:rsidRDefault="0095652F">
      <w:pPr>
        <w:pStyle w:val="FootnoteText"/>
        <w:rPr>
          <w:rFonts w:ascii="Arial" w:hAnsi="Arial" w:cs="Arial"/>
          <w:sz w:val="18"/>
          <w:szCs w:val="18"/>
          <w:lang w:val="mn-MN"/>
        </w:rPr>
      </w:pPr>
      <w:r w:rsidRPr="00710E53">
        <w:rPr>
          <w:rStyle w:val="FootnoteReference"/>
          <w:rFonts w:ascii="Arial" w:hAnsi="Arial" w:cs="Arial"/>
          <w:sz w:val="18"/>
          <w:szCs w:val="18"/>
        </w:rPr>
        <w:footnoteRef/>
      </w:r>
      <w:r w:rsidRPr="00DA1122">
        <w:rPr>
          <w:rFonts w:ascii="Arial" w:hAnsi="Arial" w:cs="Arial"/>
          <w:sz w:val="18"/>
          <w:szCs w:val="18"/>
          <w:lang w:val="mn-MN"/>
        </w:rPr>
        <w:t xml:space="preserve"> </w:t>
      </w:r>
      <w:r w:rsidRPr="00710E53">
        <w:rPr>
          <w:rFonts w:ascii="Arial" w:hAnsi="Arial" w:cs="Arial"/>
          <w:sz w:val="18"/>
          <w:szCs w:val="18"/>
          <w:lang w:val="mn-MN"/>
        </w:rPr>
        <w:t xml:space="preserve">Соёл, спорт, </w:t>
      </w:r>
      <w:r w:rsidR="00D4275C" w:rsidRPr="00710E53">
        <w:rPr>
          <w:rFonts w:ascii="Arial" w:hAnsi="Arial" w:cs="Arial"/>
          <w:sz w:val="18"/>
          <w:szCs w:val="18"/>
          <w:lang w:val="mn-MN"/>
        </w:rPr>
        <w:t>аялал жуулчлал, залуучуудын яам</w:t>
      </w:r>
      <w:r w:rsidR="00710E53" w:rsidRPr="00710E53">
        <w:rPr>
          <w:rFonts w:ascii="Arial" w:hAnsi="Arial" w:cs="Arial"/>
          <w:sz w:val="18"/>
          <w:szCs w:val="18"/>
          <w:lang w:val="mn-MN"/>
        </w:rPr>
        <w:t>ны нөхцөл байдлын дүн шинжилгээ</w:t>
      </w:r>
    </w:p>
  </w:footnote>
  <w:footnote w:id="61">
    <w:p w14:paraId="0A081944" w14:textId="77777777" w:rsidR="004A6C9D" w:rsidRPr="00734B90" w:rsidRDefault="004A6C9D" w:rsidP="004A6C9D">
      <w:pPr>
        <w:pStyle w:val="FootnoteText"/>
        <w:spacing w:before="80"/>
        <w:rPr>
          <w:rFonts w:ascii="Arial" w:hAnsi="Arial" w:cs="Arial"/>
          <w:i/>
          <w:iCs/>
          <w:lang w:val="mn-MN"/>
        </w:rPr>
      </w:pPr>
      <w:r w:rsidRPr="00734B90">
        <w:rPr>
          <w:rStyle w:val="FootnoteReference"/>
          <w:rFonts w:ascii="Arial" w:hAnsi="Arial" w:cs="Arial"/>
          <w:i/>
          <w:iCs/>
        </w:rPr>
        <w:footnoteRef/>
      </w:r>
      <w:r w:rsidRPr="00734B90">
        <w:rPr>
          <w:rFonts w:ascii="Arial" w:hAnsi="Arial" w:cs="Arial"/>
          <w:i/>
          <w:iCs/>
          <w:lang w:val="mn-MN"/>
        </w:rPr>
        <w:t xml:space="preserve"> Эрчим хүчний салбарын үйлдвэрлэл нэрлэсэн дүнгээр 2025 оны эхний хагас жилд 1.0 их наяд төгрөгт хүрч өмнөх оноос 28 хувиар өссөн байна.</w:t>
      </w:r>
    </w:p>
  </w:footnote>
  <w:footnote w:id="62">
    <w:p w14:paraId="2D6E6D3B" w14:textId="77777777" w:rsidR="003E6B21" w:rsidRPr="003E6B21" w:rsidRDefault="003E6B21" w:rsidP="003E6B21">
      <w:pPr>
        <w:pStyle w:val="FootnoteText"/>
        <w:jc w:val="both"/>
        <w:rPr>
          <w:rFonts w:ascii="Arial" w:hAnsi="Arial" w:cs="Arial"/>
          <w:sz w:val="18"/>
          <w:szCs w:val="18"/>
          <w:lang w:val="mn-MN"/>
        </w:rPr>
      </w:pPr>
      <w:r w:rsidRPr="003E6B21">
        <w:rPr>
          <w:rStyle w:val="FootnoteReference"/>
          <w:rFonts w:ascii="Arial" w:hAnsi="Arial" w:cs="Arial"/>
          <w:sz w:val="18"/>
          <w:szCs w:val="18"/>
        </w:rPr>
        <w:footnoteRef/>
      </w:r>
      <w:r w:rsidRPr="003E6B21">
        <w:rPr>
          <w:rFonts w:ascii="Arial" w:hAnsi="Arial" w:cs="Arial"/>
          <w:sz w:val="18"/>
          <w:szCs w:val="18"/>
          <w:lang w:val="mn-MN"/>
        </w:rPr>
        <w:t xml:space="preserve"> Ейлийн Их сургуулиас хийсэн үнэлгээ, 2024</w:t>
      </w:r>
    </w:p>
  </w:footnote>
  <w:footnote w:id="63">
    <w:p w14:paraId="00613034" w14:textId="77777777" w:rsidR="003E6B21" w:rsidRPr="003E6B21" w:rsidRDefault="003E6B21" w:rsidP="003E6B21">
      <w:pPr>
        <w:pStyle w:val="FootnoteText"/>
        <w:jc w:val="both"/>
        <w:rPr>
          <w:rFonts w:ascii="Arial" w:hAnsi="Arial" w:cs="Arial"/>
          <w:sz w:val="18"/>
          <w:szCs w:val="18"/>
          <w:lang w:val="mn-MN"/>
        </w:rPr>
      </w:pPr>
      <w:r w:rsidRPr="003E6B21">
        <w:rPr>
          <w:rStyle w:val="FootnoteReference"/>
          <w:rFonts w:ascii="Arial" w:hAnsi="Arial" w:cs="Arial"/>
          <w:sz w:val="18"/>
          <w:szCs w:val="18"/>
        </w:rPr>
        <w:footnoteRef/>
      </w:r>
      <w:r w:rsidRPr="003E6B21" w:rsidDel="0028456B">
        <w:rPr>
          <w:rFonts w:ascii="Arial" w:hAnsi="Arial" w:cs="Arial"/>
          <w:sz w:val="18"/>
          <w:szCs w:val="18"/>
          <w:lang w:val="mn-MN"/>
        </w:rPr>
        <w:t xml:space="preserve"> </w:t>
      </w:r>
      <w:r w:rsidRPr="003E6B21">
        <w:rPr>
          <w:rFonts w:ascii="Arial" w:hAnsi="Arial" w:cs="Arial"/>
          <w:sz w:val="18"/>
          <w:szCs w:val="18"/>
          <w:lang w:val="mn-MN"/>
        </w:rPr>
        <w:t xml:space="preserve">Экосистемийн үйлчилгээ нь хүн төрөлхтний байгаль, экосистемээсээ үнэ төлбөргүйгээр хүртэж буй үр ашиг юм ( Монгол Улсын Шинжлэх ухааны академийн нийтлэл, 2022.02.28)                       </w:t>
      </w:r>
    </w:p>
  </w:footnote>
  <w:footnote w:id="64">
    <w:p w14:paraId="2B82DE1C" w14:textId="2BA29A95" w:rsidR="003E6B21" w:rsidRPr="00C031E4" w:rsidRDefault="003E6B21" w:rsidP="003E6B21">
      <w:pPr>
        <w:rPr>
          <w:sz w:val="18"/>
          <w:szCs w:val="18"/>
        </w:rPr>
      </w:pPr>
      <w:r w:rsidRPr="00C031E4">
        <w:rPr>
          <w:rStyle w:val="FootnoteReference"/>
          <w:sz w:val="18"/>
          <w:szCs w:val="18"/>
        </w:rPr>
        <w:footnoteRef/>
      </w:r>
      <w:r w:rsidRPr="00C031E4">
        <w:rPr>
          <w:sz w:val="18"/>
          <w:szCs w:val="18"/>
        </w:rPr>
        <w:t xml:space="preserve"> Тусгай хамгаалалттай газар нутаг, түүний орчны бүсийн биологийн олон янз байдлын суурь мэдээлэл бүрдүүлэх судалгаа хийх, мэргэжлийн зөвлөх үйлчилгээний тайлан, 2016</w:t>
      </w:r>
      <w:r w:rsidR="00FB1D6A">
        <w:rPr>
          <w:sz w:val="18"/>
          <w:szCs w:val="18"/>
        </w:rPr>
        <w:t>.</w:t>
      </w:r>
    </w:p>
    <w:p w14:paraId="568F99E2" w14:textId="77777777" w:rsidR="003E6B21" w:rsidRPr="003E6B21" w:rsidRDefault="003E6B21" w:rsidP="003E6B21">
      <w:pPr>
        <w:pStyle w:val="FootnoteText"/>
        <w:rPr>
          <w:lang w:val="mn-MN"/>
        </w:rPr>
      </w:pPr>
    </w:p>
  </w:footnote>
  <w:footnote w:id="65">
    <w:p w14:paraId="0704A640" w14:textId="77777777" w:rsidR="000746BA" w:rsidRPr="000746BA" w:rsidRDefault="000746BA" w:rsidP="000746BA">
      <w:pPr>
        <w:rPr>
          <w:sz w:val="18"/>
          <w:szCs w:val="18"/>
        </w:rPr>
      </w:pPr>
      <w:r w:rsidRPr="000746BA">
        <w:rPr>
          <w:rStyle w:val="FootnoteReference"/>
          <w:sz w:val="18"/>
          <w:szCs w:val="18"/>
        </w:rPr>
        <w:footnoteRef/>
      </w:r>
      <w:r w:rsidRPr="000746BA">
        <w:rPr>
          <w:sz w:val="18"/>
          <w:szCs w:val="18"/>
        </w:rPr>
        <w:t xml:space="preserve"> Уур амьсгалын өөрчлөлтийн талаарх монголчуудын мэдлэг, хандлага, дадал болон мэдээллийн хэрэглээний судалгаа, 2023</w:t>
      </w:r>
    </w:p>
    <w:p w14:paraId="586A9BB9" w14:textId="77777777" w:rsidR="000746BA" w:rsidRPr="000746BA" w:rsidRDefault="000746BA" w:rsidP="000746BA">
      <w:pPr>
        <w:pStyle w:val="FootnoteText"/>
        <w:rPr>
          <w:lang w:val="mn-MN"/>
        </w:rPr>
      </w:pPr>
    </w:p>
  </w:footnote>
  <w:footnote w:id="66">
    <w:p w14:paraId="3B3B5384" w14:textId="3B05CFC7" w:rsidR="00D73692" w:rsidRPr="00CC01A0" w:rsidRDefault="00D73692" w:rsidP="00D73692">
      <w:pPr>
        <w:pStyle w:val="FootnoteText"/>
        <w:rPr>
          <w:rFonts w:ascii="Arial" w:hAnsi="Arial" w:cs="Arial"/>
          <w:lang w:val="mn-MN"/>
        </w:rPr>
      </w:pPr>
      <w:r w:rsidRPr="0093748F">
        <w:rPr>
          <w:rStyle w:val="FootnoteReference"/>
          <w:rFonts w:ascii="Arial" w:hAnsi="Arial" w:cs="Arial"/>
          <w:sz w:val="18"/>
          <w:szCs w:val="18"/>
        </w:rPr>
        <w:footnoteRef/>
      </w:r>
      <w:r w:rsidR="000133BF">
        <w:rPr>
          <w:rFonts w:ascii="Arial" w:hAnsi="Arial" w:cs="Arial"/>
          <w:lang w:val="mn-MN"/>
        </w:rPr>
        <w:t xml:space="preserve"> </w:t>
      </w:r>
      <w:r w:rsidR="000133BF" w:rsidRPr="0093748F">
        <w:rPr>
          <w:rFonts w:ascii="Arial" w:hAnsi="Arial" w:cs="Arial"/>
          <w:sz w:val="18"/>
          <w:szCs w:val="18"/>
          <w:lang w:val="mn-MN"/>
        </w:rPr>
        <w:t>НҮБ-Хөгжлийн хөтөлбөр, 2025 он</w:t>
      </w:r>
      <w:r w:rsidR="0093748F">
        <w:rPr>
          <w:rFonts w:ascii="Arial" w:hAnsi="Arial" w:cs="Arial"/>
          <w:sz w:val="18"/>
          <w:szCs w:val="18"/>
          <w:lang w:val="mn-MN"/>
        </w:rPr>
        <w:t>.</w:t>
      </w:r>
    </w:p>
  </w:footnote>
  <w:footnote w:id="67">
    <w:p w14:paraId="1DC79DCC" w14:textId="13CF0CF1" w:rsidR="00D73692" w:rsidRPr="009E4499" w:rsidRDefault="00D73692" w:rsidP="00D73692">
      <w:pPr>
        <w:pStyle w:val="FootnoteText"/>
        <w:rPr>
          <w:rFonts w:ascii="Arial" w:hAnsi="Arial" w:cs="Arial"/>
          <w:sz w:val="18"/>
          <w:szCs w:val="18"/>
          <w:lang w:val="mn-MN"/>
        </w:rPr>
      </w:pPr>
      <w:r w:rsidRPr="009E4499">
        <w:rPr>
          <w:rStyle w:val="FootnoteReference"/>
          <w:rFonts w:ascii="Arial" w:hAnsi="Arial" w:cs="Arial"/>
          <w:sz w:val="18"/>
          <w:szCs w:val="18"/>
        </w:rPr>
        <w:footnoteRef/>
      </w:r>
      <w:r w:rsidRPr="009E4499">
        <w:rPr>
          <w:rFonts w:ascii="Arial" w:hAnsi="Arial" w:cs="Arial"/>
          <w:sz w:val="18"/>
          <w:szCs w:val="18"/>
          <w:lang w:val="mn-MN"/>
        </w:rPr>
        <w:t xml:space="preserve"> Хот байгуулалт, барилга, орон сууцжуулалтын яам, 2025 он</w:t>
      </w:r>
      <w:r w:rsidR="009E4499">
        <w:rPr>
          <w:rFonts w:ascii="Arial" w:hAnsi="Arial" w:cs="Arial"/>
          <w:sz w:val="18"/>
          <w:szCs w:val="18"/>
          <w:lang w:val="mn-MN"/>
        </w:rPr>
        <w:t>.</w:t>
      </w:r>
    </w:p>
  </w:footnote>
  <w:footnote w:id="68">
    <w:p w14:paraId="4C3225D7" w14:textId="77777777" w:rsidR="00D73692" w:rsidRPr="009E4499" w:rsidRDefault="00D73692" w:rsidP="00D73692">
      <w:pPr>
        <w:pStyle w:val="FootnoteText"/>
        <w:rPr>
          <w:rFonts w:ascii="Arial" w:hAnsi="Arial" w:cs="Arial"/>
          <w:sz w:val="18"/>
          <w:szCs w:val="18"/>
        </w:rPr>
      </w:pPr>
      <w:r w:rsidRPr="009E4499">
        <w:rPr>
          <w:rStyle w:val="FootnoteReference"/>
          <w:rFonts w:ascii="Arial" w:hAnsi="Arial" w:cs="Arial"/>
          <w:sz w:val="18"/>
          <w:szCs w:val="18"/>
        </w:rPr>
        <w:footnoteRef/>
      </w:r>
      <w:r w:rsidRPr="009E4499">
        <w:rPr>
          <w:rFonts w:ascii="Arial" w:hAnsi="Arial" w:cs="Arial"/>
          <w:sz w:val="18"/>
          <w:szCs w:val="18"/>
        </w:rPr>
        <w:t xml:space="preserve"> Хэнтий аймгийн (БОАЖГ,2021)</w:t>
      </w:r>
    </w:p>
  </w:footnote>
  <w:footnote w:id="69">
    <w:p w14:paraId="3AE294B4" w14:textId="77777777" w:rsidR="00D73692" w:rsidRPr="009E4499" w:rsidRDefault="00D73692" w:rsidP="00D73692">
      <w:pPr>
        <w:pStyle w:val="FootnoteText"/>
        <w:rPr>
          <w:rFonts w:ascii="Arial" w:hAnsi="Arial" w:cs="Arial"/>
          <w:sz w:val="18"/>
          <w:szCs w:val="18"/>
        </w:rPr>
      </w:pPr>
      <w:r w:rsidRPr="009E4499">
        <w:rPr>
          <w:rStyle w:val="FootnoteReference"/>
          <w:rFonts w:ascii="Arial" w:hAnsi="Arial" w:cs="Arial"/>
          <w:sz w:val="18"/>
          <w:szCs w:val="18"/>
        </w:rPr>
        <w:footnoteRef/>
      </w:r>
      <w:r w:rsidRPr="009E4499">
        <w:rPr>
          <w:rFonts w:ascii="Arial" w:hAnsi="Arial" w:cs="Arial"/>
          <w:sz w:val="18"/>
          <w:szCs w:val="18"/>
        </w:rPr>
        <w:t xml:space="preserve"> Усны газар, 2025</w:t>
      </w:r>
    </w:p>
  </w:footnote>
  <w:footnote w:id="70">
    <w:p w14:paraId="216F90F0" w14:textId="77777777" w:rsidR="00D73692" w:rsidRPr="009E4499" w:rsidRDefault="00D73692" w:rsidP="00D73692">
      <w:pPr>
        <w:pStyle w:val="FootnoteText"/>
        <w:rPr>
          <w:rFonts w:ascii="Arial" w:hAnsi="Arial" w:cs="Arial"/>
          <w:sz w:val="18"/>
          <w:szCs w:val="18"/>
        </w:rPr>
      </w:pPr>
      <w:r w:rsidRPr="009E4499">
        <w:rPr>
          <w:rStyle w:val="FootnoteReference"/>
          <w:rFonts w:ascii="Arial" w:hAnsi="Arial" w:cs="Arial"/>
          <w:sz w:val="18"/>
          <w:szCs w:val="18"/>
        </w:rPr>
        <w:footnoteRef/>
      </w:r>
      <w:r w:rsidRPr="009E4499">
        <w:rPr>
          <w:rFonts w:ascii="Arial" w:hAnsi="Arial" w:cs="Arial"/>
          <w:sz w:val="18"/>
          <w:szCs w:val="18"/>
        </w:rPr>
        <w:t xml:space="preserve"> Усны газар, 2024</w:t>
      </w:r>
    </w:p>
  </w:footnote>
  <w:footnote w:id="71">
    <w:p w14:paraId="50180EF8" w14:textId="77777777" w:rsidR="00D73692" w:rsidRDefault="00D73692" w:rsidP="00D73692">
      <w:pPr>
        <w:pStyle w:val="FootnoteText"/>
      </w:pPr>
      <w:r w:rsidRPr="009E4499">
        <w:rPr>
          <w:rStyle w:val="FootnoteReference"/>
          <w:rFonts w:ascii="Arial" w:hAnsi="Arial" w:cs="Arial"/>
          <w:sz w:val="18"/>
          <w:szCs w:val="18"/>
        </w:rPr>
        <w:footnoteRef/>
      </w:r>
      <w:r w:rsidRPr="009E4499">
        <w:rPr>
          <w:rFonts w:ascii="Arial" w:hAnsi="Arial" w:cs="Arial"/>
          <w:sz w:val="18"/>
          <w:szCs w:val="18"/>
        </w:rPr>
        <w:t xml:space="preserve"> Усны газар, 2025</w:t>
      </w:r>
    </w:p>
  </w:footnote>
  <w:footnote w:id="72">
    <w:p w14:paraId="3E1D428A" w14:textId="77777777" w:rsidR="00FF30D7" w:rsidRPr="00A447B7" w:rsidRDefault="00FF30D7" w:rsidP="00FF30D7">
      <w:pPr>
        <w:pStyle w:val="FootnoteText"/>
        <w:rPr>
          <w:rFonts w:ascii="Arial" w:hAnsi="Arial" w:cs="Arial"/>
          <w:sz w:val="18"/>
          <w:szCs w:val="18"/>
          <w:lang w:val="mn-MN"/>
        </w:rPr>
      </w:pPr>
      <w:r w:rsidRPr="00A447B7">
        <w:rPr>
          <w:rStyle w:val="FootnoteReference"/>
          <w:rFonts w:ascii="Arial" w:hAnsi="Arial" w:cs="Arial"/>
          <w:sz w:val="18"/>
          <w:szCs w:val="18"/>
        </w:rPr>
        <w:footnoteRef/>
      </w:r>
      <w:r w:rsidR="00A447B7" w:rsidRPr="00A447B7">
        <w:rPr>
          <w:rFonts w:ascii="Arial" w:hAnsi="Arial" w:cs="Arial"/>
          <w:noProof/>
          <w:sz w:val="18"/>
          <w:szCs w:val="18"/>
          <w:lang w:val="mn-MN"/>
        </w:rPr>
        <w:t>Алсын хараа 2050 4-р бүлгээс ишлэв</w:t>
      </w:r>
    </w:p>
  </w:footnote>
  <w:footnote w:id="73">
    <w:p w14:paraId="038E8C2B" w14:textId="77777777" w:rsidR="00FF30D7" w:rsidRPr="00A447B7" w:rsidRDefault="00FF30D7" w:rsidP="00FF30D7">
      <w:pPr>
        <w:pStyle w:val="FootnoteText"/>
        <w:rPr>
          <w:rFonts w:ascii="Arial" w:hAnsi="Arial" w:cs="Arial"/>
          <w:sz w:val="18"/>
          <w:szCs w:val="18"/>
          <w:lang w:val="mn-MN"/>
        </w:rPr>
      </w:pPr>
      <w:r w:rsidRPr="00A447B7">
        <w:rPr>
          <w:rStyle w:val="FootnoteReference"/>
          <w:rFonts w:ascii="Arial" w:hAnsi="Arial" w:cs="Arial"/>
          <w:sz w:val="18"/>
          <w:szCs w:val="18"/>
        </w:rPr>
        <w:footnoteRef/>
      </w:r>
      <w:r w:rsidRPr="006E0B5C">
        <w:rPr>
          <w:rFonts w:ascii="Arial" w:hAnsi="Arial" w:cs="Arial"/>
          <w:sz w:val="18"/>
          <w:szCs w:val="18"/>
          <w:lang w:val="mn-MN"/>
        </w:rPr>
        <w:t xml:space="preserve"> </w:t>
      </w:r>
      <w:r w:rsidRPr="00A447B7">
        <w:rPr>
          <w:rFonts w:ascii="Arial" w:hAnsi="Arial" w:cs="Arial"/>
          <w:sz w:val="18"/>
          <w:szCs w:val="18"/>
          <w:lang w:val="mn-MN"/>
        </w:rPr>
        <w:t>Алсын хараа 2050 4-р бүлгээс ишлэв</w:t>
      </w:r>
    </w:p>
  </w:footnote>
  <w:footnote w:id="74">
    <w:p w14:paraId="0EA3ED8B" w14:textId="77777777" w:rsidR="00FF30D7" w:rsidRPr="00A447B7" w:rsidRDefault="00FF30D7" w:rsidP="00FF30D7">
      <w:pPr>
        <w:pStyle w:val="FootnoteText"/>
        <w:rPr>
          <w:rFonts w:ascii="Arial" w:hAnsi="Arial" w:cs="Arial"/>
          <w:sz w:val="18"/>
          <w:szCs w:val="18"/>
          <w:lang w:val="mn-MN"/>
        </w:rPr>
      </w:pPr>
      <w:r w:rsidRPr="00A447B7">
        <w:rPr>
          <w:rStyle w:val="FootnoteReference"/>
          <w:rFonts w:ascii="Arial" w:hAnsi="Arial" w:cs="Arial"/>
          <w:sz w:val="18"/>
          <w:szCs w:val="18"/>
        </w:rPr>
        <w:footnoteRef/>
      </w:r>
      <w:r w:rsidRPr="006E0B5C">
        <w:rPr>
          <w:rFonts w:ascii="Arial" w:hAnsi="Arial" w:cs="Arial"/>
          <w:sz w:val="18"/>
          <w:szCs w:val="18"/>
          <w:lang w:val="mn-MN"/>
        </w:rPr>
        <w:t xml:space="preserve"> Алсын хараа 2050 4-р бүлгээс ишлэв</w:t>
      </w:r>
    </w:p>
  </w:footnote>
  <w:footnote w:id="75">
    <w:p w14:paraId="41DCAF82" w14:textId="77777777" w:rsidR="00FF30D7" w:rsidRPr="00A447B7" w:rsidRDefault="00FF30D7" w:rsidP="00FF30D7">
      <w:pPr>
        <w:pStyle w:val="FootnoteText"/>
        <w:rPr>
          <w:rFonts w:ascii="Arial" w:hAnsi="Arial" w:cs="Arial"/>
          <w:sz w:val="18"/>
          <w:szCs w:val="18"/>
          <w:lang w:val="mn-MN"/>
        </w:rPr>
      </w:pPr>
      <w:r w:rsidRPr="00A447B7">
        <w:rPr>
          <w:rStyle w:val="FootnoteReference"/>
          <w:rFonts w:ascii="Arial" w:hAnsi="Arial" w:cs="Arial"/>
          <w:sz w:val="18"/>
          <w:szCs w:val="18"/>
        </w:rPr>
        <w:footnoteRef/>
      </w:r>
      <w:r w:rsidRPr="006E0B5C">
        <w:rPr>
          <w:rFonts w:ascii="Arial" w:hAnsi="Arial" w:cs="Arial"/>
          <w:sz w:val="18"/>
          <w:szCs w:val="18"/>
          <w:lang w:val="mn-MN"/>
        </w:rPr>
        <w:t xml:space="preserve"> </w:t>
      </w:r>
      <w:r w:rsidRPr="00A447B7">
        <w:rPr>
          <w:rFonts w:ascii="Arial" w:hAnsi="Arial" w:cs="Arial"/>
          <w:sz w:val="18"/>
          <w:szCs w:val="18"/>
          <w:lang w:val="mn-MN"/>
        </w:rPr>
        <w:t>Макро эдийн засгийн танилцуулга</w:t>
      </w:r>
    </w:p>
  </w:footnote>
  <w:footnote w:id="76">
    <w:p w14:paraId="4A45E90A" w14:textId="77777777" w:rsidR="00FF30D7" w:rsidRPr="00536D3D" w:rsidRDefault="00FF30D7" w:rsidP="00FF30D7">
      <w:pPr>
        <w:pStyle w:val="FootnoteText"/>
        <w:rPr>
          <w:noProof/>
          <w:lang w:val="mn-MN"/>
        </w:rPr>
      </w:pPr>
      <w:r w:rsidRPr="00A447B7">
        <w:rPr>
          <w:rStyle w:val="FootnoteReference"/>
          <w:rFonts w:ascii="Arial" w:hAnsi="Arial" w:cs="Arial"/>
          <w:sz w:val="18"/>
          <w:szCs w:val="18"/>
          <w:lang w:val="mn-MN"/>
        </w:rPr>
        <w:footnoteRef/>
      </w:r>
      <w:r w:rsidRPr="00A447B7">
        <w:rPr>
          <w:rFonts w:ascii="Arial" w:hAnsi="Arial" w:cs="Arial"/>
          <w:sz w:val="18"/>
          <w:szCs w:val="18"/>
          <w:lang w:val="mn-MN"/>
        </w:rPr>
        <w:t xml:space="preserve"> Макро эдийн засгийн танилцуулга</w:t>
      </w:r>
    </w:p>
  </w:footnote>
  <w:footnote w:id="77">
    <w:p w14:paraId="770A042A" w14:textId="77777777" w:rsidR="00FF30D7" w:rsidRPr="00180738" w:rsidRDefault="00FF30D7" w:rsidP="00FF30D7">
      <w:pPr>
        <w:pStyle w:val="FootnoteText"/>
        <w:rPr>
          <w:rFonts w:ascii="Arial" w:hAnsi="Arial" w:cs="Arial"/>
          <w:color w:val="000000" w:themeColor="text1"/>
          <w:sz w:val="18"/>
          <w:szCs w:val="18"/>
        </w:rPr>
      </w:pPr>
      <w:r w:rsidRPr="00180738">
        <w:rPr>
          <w:rStyle w:val="FootnoteReference"/>
          <w:rFonts w:ascii="Arial" w:hAnsi="Arial" w:cs="Arial"/>
          <w:color w:val="000000" w:themeColor="text1"/>
          <w:sz w:val="18"/>
          <w:szCs w:val="18"/>
        </w:rPr>
        <w:footnoteRef/>
      </w:r>
      <w:r w:rsidRPr="00180738">
        <w:rPr>
          <w:rFonts w:ascii="Arial" w:hAnsi="Arial" w:cs="Arial"/>
          <w:color w:val="000000" w:themeColor="text1"/>
          <w:sz w:val="18"/>
          <w:szCs w:val="18"/>
        </w:rPr>
        <w:t xml:space="preserve"> </w:t>
      </w:r>
      <w:r w:rsidRPr="00180738">
        <w:rPr>
          <w:rFonts w:ascii="Arial" w:hAnsi="Arial" w:cs="Arial"/>
          <w:color w:val="000000" w:themeColor="text1"/>
          <w:sz w:val="18"/>
          <w:szCs w:val="18"/>
          <w:lang w:val="mn-MN"/>
        </w:rPr>
        <w:t>Макро эдийн засгийн танилцуулга 2024 он</w:t>
      </w:r>
    </w:p>
  </w:footnote>
  <w:footnote w:id="78">
    <w:p w14:paraId="17679DF7" w14:textId="77777777" w:rsidR="00AD0ECD" w:rsidRPr="00180738" w:rsidRDefault="00AD0ECD" w:rsidP="00AD0ECD">
      <w:pPr>
        <w:pStyle w:val="FootnoteText"/>
        <w:rPr>
          <w:rFonts w:ascii="Arial" w:hAnsi="Arial" w:cs="Arial"/>
          <w:color w:val="000000" w:themeColor="text1"/>
          <w:sz w:val="18"/>
          <w:szCs w:val="18"/>
          <w:lang w:val="mn-MN"/>
        </w:rPr>
      </w:pPr>
      <w:r w:rsidRPr="00180738">
        <w:rPr>
          <w:rStyle w:val="FootnoteReference"/>
          <w:rFonts w:ascii="Arial" w:hAnsi="Arial" w:cs="Arial"/>
          <w:color w:val="000000" w:themeColor="text1"/>
          <w:sz w:val="18"/>
          <w:szCs w:val="18"/>
        </w:rPr>
        <w:footnoteRef/>
      </w:r>
      <w:r w:rsidRPr="00180738">
        <w:rPr>
          <w:rFonts w:ascii="Arial" w:hAnsi="Arial" w:cs="Arial"/>
          <w:color w:val="000000" w:themeColor="text1"/>
          <w:sz w:val="18"/>
          <w:szCs w:val="18"/>
        </w:rPr>
        <w:t xml:space="preserve"> </w:t>
      </w:r>
      <w:r w:rsidRPr="00180738">
        <w:rPr>
          <w:rFonts w:ascii="Arial" w:hAnsi="Arial" w:cs="Arial"/>
          <w:color w:val="000000" w:themeColor="text1"/>
          <w:sz w:val="18"/>
          <w:szCs w:val="18"/>
          <w:lang w:val="mn-MN"/>
        </w:rPr>
        <w:t>Алсын хараа 2050</w:t>
      </w:r>
    </w:p>
  </w:footnote>
  <w:footnote w:id="79">
    <w:p w14:paraId="7D23D3C2" w14:textId="47A90383" w:rsidR="00AD0ECD" w:rsidRPr="006E0B5C" w:rsidRDefault="00AD0ECD" w:rsidP="00AD0ECD">
      <w:pPr>
        <w:pStyle w:val="FootnoteText"/>
        <w:rPr>
          <w:rFonts w:ascii="Arial" w:hAnsi="Arial" w:cs="Arial"/>
          <w:color w:val="000000" w:themeColor="text1"/>
          <w:sz w:val="18"/>
          <w:szCs w:val="18"/>
          <w:lang w:val="mn-MN"/>
        </w:rPr>
      </w:pPr>
      <w:r w:rsidRPr="00180738">
        <w:rPr>
          <w:rStyle w:val="FootnoteReference"/>
          <w:rFonts w:ascii="Arial" w:hAnsi="Arial" w:cs="Arial"/>
          <w:color w:val="000000" w:themeColor="text1"/>
          <w:sz w:val="18"/>
          <w:szCs w:val="18"/>
        </w:rPr>
        <w:footnoteRef/>
      </w:r>
      <w:r w:rsidRPr="006E0B5C">
        <w:rPr>
          <w:rFonts w:ascii="Arial" w:hAnsi="Arial" w:cs="Arial"/>
          <w:color w:val="000000" w:themeColor="text1"/>
          <w:sz w:val="18"/>
          <w:szCs w:val="18"/>
          <w:lang w:val="mn-MN"/>
        </w:rPr>
        <w:t xml:space="preserve"> </w:t>
      </w:r>
      <w:r w:rsidR="007D7FF5" w:rsidRPr="00180738">
        <w:rPr>
          <w:rFonts w:ascii="Arial" w:hAnsi="Arial" w:cs="Arial"/>
          <w:color w:val="000000" w:themeColor="text1"/>
          <w:sz w:val="18"/>
          <w:szCs w:val="18"/>
          <w:lang w:val="mn-MN"/>
        </w:rPr>
        <w:t>Транспэрэнси Интернэшнл Монгол</w:t>
      </w:r>
      <w:r w:rsidR="00D65E58">
        <w:rPr>
          <w:rFonts w:ascii="Arial" w:hAnsi="Arial" w:cs="Arial"/>
          <w:color w:val="000000" w:themeColor="text1"/>
          <w:sz w:val="18"/>
          <w:szCs w:val="18"/>
          <w:lang w:val="mn-MN"/>
        </w:rPr>
        <w:t>,</w:t>
      </w:r>
      <w:r w:rsidR="00632207">
        <w:rPr>
          <w:rFonts w:ascii="Arial" w:hAnsi="Arial" w:cs="Arial"/>
          <w:color w:val="000000" w:themeColor="text1"/>
          <w:sz w:val="18"/>
          <w:szCs w:val="18"/>
          <w:lang w:val="mn-MN"/>
        </w:rPr>
        <w:t xml:space="preserve"> А</w:t>
      </w:r>
      <w:r w:rsidR="00272D02">
        <w:rPr>
          <w:rFonts w:ascii="Arial" w:hAnsi="Arial" w:cs="Arial"/>
          <w:color w:val="000000" w:themeColor="text1"/>
          <w:sz w:val="18"/>
          <w:szCs w:val="18"/>
          <w:lang w:val="mn-MN"/>
        </w:rPr>
        <w:t>влигын индекс</w:t>
      </w:r>
    </w:p>
  </w:footnote>
  <w:footnote w:id="80">
    <w:p w14:paraId="627FC12C" w14:textId="32851BA0" w:rsidR="00AD0ECD" w:rsidRPr="006E0B5C" w:rsidRDefault="00AD0ECD" w:rsidP="00AD0ECD">
      <w:pPr>
        <w:pStyle w:val="FootnoteText"/>
        <w:rPr>
          <w:rFonts w:ascii="Arial" w:hAnsi="Arial" w:cs="Arial"/>
          <w:sz w:val="18"/>
          <w:szCs w:val="18"/>
          <w:lang w:val="mn-MN"/>
        </w:rPr>
      </w:pPr>
      <w:r w:rsidRPr="005D5FA7">
        <w:rPr>
          <w:rStyle w:val="FootnoteReference"/>
          <w:rFonts w:ascii="Arial" w:hAnsi="Arial" w:cs="Arial"/>
          <w:color w:val="000000" w:themeColor="text1"/>
          <w:sz w:val="18"/>
          <w:szCs w:val="18"/>
          <w:lang w:val="mn-MN"/>
        </w:rPr>
        <w:footnoteRef/>
      </w:r>
      <w:r w:rsidRPr="006E0B5C">
        <w:rPr>
          <w:rFonts w:ascii="Arial" w:hAnsi="Arial" w:cs="Arial"/>
          <w:color w:val="000000" w:themeColor="text1"/>
          <w:sz w:val="18"/>
          <w:szCs w:val="18"/>
          <w:lang w:val="mn-MN"/>
        </w:rPr>
        <w:t xml:space="preserve"> </w:t>
      </w:r>
      <w:r w:rsidR="00180738" w:rsidRPr="00180738">
        <w:rPr>
          <w:rFonts w:ascii="Arial" w:hAnsi="Arial" w:cs="Arial"/>
          <w:color w:val="000000" w:themeColor="text1"/>
          <w:sz w:val="18"/>
          <w:szCs w:val="18"/>
          <w:lang w:val="mn-MN"/>
        </w:rPr>
        <w:t xml:space="preserve">Транспэрэнси Интернэшнл Монгол, Иргэний нийгмийн байгууллагын зэрэгцээ (сүүдэр) тайлан </w:t>
      </w:r>
    </w:p>
  </w:footnote>
  <w:footnote w:id="81">
    <w:p w14:paraId="5A228D06" w14:textId="75529F96" w:rsidR="00AD0ECD" w:rsidRPr="00790379" w:rsidRDefault="00AD0ECD" w:rsidP="00AD0ECD">
      <w:pPr>
        <w:pStyle w:val="FootnoteText"/>
        <w:rPr>
          <w:rFonts w:ascii="Arial" w:hAnsi="Arial" w:cs="Arial"/>
          <w:noProof/>
          <w:sz w:val="18"/>
          <w:szCs w:val="18"/>
          <w:lang w:val="mn-MN"/>
        </w:rPr>
      </w:pPr>
      <w:r w:rsidRPr="005D5FA7">
        <w:rPr>
          <w:rStyle w:val="FootnoteReference"/>
          <w:rFonts w:ascii="Arial" w:hAnsi="Arial" w:cs="Arial"/>
          <w:sz w:val="18"/>
          <w:szCs w:val="18"/>
          <w:lang w:val="mn-MN"/>
        </w:rPr>
        <w:footnoteRef/>
      </w:r>
      <w:r w:rsidRPr="005D5FA7">
        <w:rPr>
          <w:rFonts w:ascii="Arial" w:hAnsi="Arial" w:cs="Arial"/>
          <w:sz w:val="18"/>
          <w:szCs w:val="18"/>
          <w:lang w:val="mn-MN"/>
        </w:rPr>
        <w:t xml:space="preserve"> </w:t>
      </w:r>
      <w:r w:rsidR="009751A6" w:rsidRPr="009751A6">
        <w:rPr>
          <w:rFonts w:ascii="Arial" w:hAnsi="Arial" w:cs="Arial"/>
          <w:noProof/>
          <w:sz w:val="18"/>
          <w:szCs w:val="18"/>
          <w:lang w:val="mn-MN"/>
        </w:rPr>
        <w:t>Улсын Их Хурлын тойм мэдээ</w:t>
      </w:r>
    </w:p>
  </w:footnote>
  <w:footnote w:id="82">
    <w:p w14:paraId="7A89096D" w14:textId="5F8480FE" w:rsidR="00AD0ECD" w:rsidRPr="00790379" w:rsidRDefault="00AD0ECD" w:rsidP="00AD0ECD">
      <w:pPr>
        <w:pStyle w:val="FootnoteText"/>
        <w:rPr>
          <w:rFonts w:ascii="Arial" w:hAnsi="Arial" w:cs="Arial"/>
          <w:sz w:val="18"/>
          <w:szCs w:val="18"/>
          <w:lang w:val="mn-MN"/>
        </w:rPr>
      </w:pPr>
      <w:r w:rsidRPr="005D5FA7">
        <w:rPr>
          <w:rStyle w:val="FootnoteReference"/>
          <w:rFonts w:ascii="Arial" w:hAnsi="Arial" w:cs="Arial"/>
          <w:sz w:val="18"/>
          <w:szCs w:val="18"/>
          <w:lang w:val="mn-MN"/>
        </w:rPr>
        <w:footnoteRef/>
      </w:r>
      <w:r w:rsidRPr="005D5FA7">
        <w:rPr>
          <w:rFonts w:ascii="Arial" w:hAnsi="Arial" w:cs="Arial"/>
          <w:sz w:val="18"/>
          <w:szCs w:val="18"/>
          <w:lang w:val="mn-MN"/>
        </w:rPr>
        <w:t xml:space="preserve"> </w:t>
      </w:r>
      <w:r w:rsidR="009751A6" w:rsidRPr="009751A6">
        <w:rPr>
          <w:rFonts w:ascii="Arial" w:hAnsi="Arial" w:cs="Arial"/>
          <w:color w:val="000000" w:themeColor="text1"/>
          <w:sz w:val="18"/>
          <w:szCs w:val="18"/>
          <w:lang w:val="mn-MN"/>
        </w:rPr>
        <w:t>Транспэрэнси Интернэшнл Монгол</w:t>
      </w:r>
    </w:p>
  </w:footnote>
  <w:footnote w:id="83">
    <w:p w14:paraId="763B8A2A" w14:textId="5F01E1A9" w:rsidR="00AD0ECD" w:rsidRPr="000A4343" w:rsidRDefault="00AD0ECD" w:rsidP="00AD0ECD">
      <w:pPr>
        <w:pStyle w:val="FootnoteText"/>
        <w:rPr>
          <w:lang w:val="mn-MN"/>
        </w:rPr>
      </w:pPr>
      <w:r w:rsidRPr="009751A6">
        <w:rPr>
          <w:rStyle w:val="FootnoteReference"/>
          <w:rFonts w:ascii="Arial" w:hAnsi="Arial" w:cs="Arial"/>
          <w:sz w:val="18"/>
          <w:szCs w:val="18"/>
        </w:rPr>
        <w:footnoteRef/>
      </w:r>
      <w:r w:rsidRPr="008B5AB0">
        <w:rPr>
          <w:rFonts w:ascii="Arial" w:hAnsi="Arial" w:cs="Arial"/>
          <w:sz w:val="18"/>
          <w:szCs w:val="18"/>
          <w:lang w:val="mn-MN"/>
        </w:rPr>
        <w:t xml:space="preserve"> </w:t>
      </w:r>
      <w:r w:rsidR="009751A6" w:rsidRPr="009751A6">
        <w:rPr>
          <w:rFonts w:ascii="Arial" w:hAnsi="Arial" w:cs="Arial"/>
          <w:sz w:val="18"/>
          <w:szCs w:val="18"/>
          <w:lang w:val="mn-MN"/>
        </w:rPr>
        <w:t>Авлигатай тэмцэх газар, Шударга байдлын үнэлгээ, 2024 судалгааны тайлан</w:t>
      </w:r>
    </w:p>
  </w:footnote>
  <w:footnote w:id="84">
    <w:p w14:paraId="6D4B2ED0" w14:textId="3152B701" w:rsidR="00757628" w:rsidRPr="004D631B" w:rsidRDefault="00757628" w:rsidP="00757628">
      <w:pPr>
        <w:pStyle w:val="FootnoteText"/>
        <w:rPr>
          <w:rFonts w:ascii="Arial" w:hAnsi="Arial" w:cs="Arial"/>
          <w:noProof/>
          <w:sz w:val="18"/>
          <w:szCs w:val="18"/>
          <w:lang w:val="mn-MN"/>
        </w:rPr>
      </w:pPr>
      <w:r w:rsidRPr="009751A6">
        <w:rPr>
          <w:rStyle w:val="FootnoteReference"/>
          <w:rFonts w:ascii="Arial" w:hAnsi="Arial" w:cs="Arial"/>
          <w:sz w:val="18"/>
          <w:szCs w:val="18"/>
        </w:rPr>
        <w:footnoteRef/>
      </w:r>
      <w:r w:rsidRPr="008B5AB0">
        <w:rPr>
          <w:rFonts w:ascii="Arial" w:hAnsi="Arial" w:cs="Arial"/>
          <w:sz w:val="18"/>
          <w:szCs w:val="18"/>
          <w:lang w:val="mn-MN"/>
        </w:rPr>
        <w:t xml:space="preserve"> </w:t>
      </w:r>
      <w:r w:rsidR="009751A6" w:rsidRPr="009751A6">
        <w:rPr>
          <w:rFonts w:ascii="Arial" w:hAnsi="Arial" w:cs="Arial"/>
          <w:noProof/>
          <w:sz w:val="18"/>
          <w:szCs w:val="18"/>
          <w:lang w:val="mn-MN"/>
        </w:rPr>
        <w:t xml:space="preserve">Монгол Улсын шүүхийн тухай </w:t>
      </w:r>
      <w:r w:rsidRPr="009751A6">
        <w:rPr>
          <w:rFonts w:ascii="Arial" w:hAnsi="Arial" w:cs="Arial"/>
          <w:noProof/>
          <w:sz w:val="18"/>
          <w:szCs w:val="18"/>
          <w:lang w:val="mn-MN"/>
        </w:rPr>
        <w:t>/Шинэчилсэн найруулга/</w:t>
      </w:r>
      <w:r w:rsidR="009751A6" w:rsidRPr="009751A6">
        <w:rPr>
          <w:rFonts w:ascii="Arial" w:hAnsi="Arial" w:cs="Arial"/>
          <w:noProof/>
          <w:sz w:val="18"/>
          <w:szCs w:val="18"/>
          <w:lang w:val="mn-MN"/>
        </w:rPr>
        <w:t xml:space="preserve"> хууль</w:t>
      </w:r>
    </w:p>
  </w:footnote>
  <w:footnote w:id="85">
    <w:p w14:paraId="29C622D9" w14:textId="4639651E" w:rsidR="00757628" w:rsidRPr="005F614B" w:rsidRDefault="00757628" w:rsidP="00757628">
      <w:pPr>
        <w:pStyle w:val="FootnoteText"/>
        <w:rPr>
          <w:rFonts w:ascii="Arial" w:hAnsi="Arial" w:cs="Arial"/>
          <w:sz w:val="18"/>
          <w:szCs w:val="18"/>
          <w:lang w:val="mn-MN"/>
        </w:rPr>
      </w:pPr>
      <w:r w:rsidRPr="005F614B">
        <w:rPr>
          <w:rStyle w:val="FootnoteReference"/>
          <w:rFonts w:ascii="Arial" w:hAnsi="Arial" w:cs="Arial"/>
          <w:sz w:val="18"/>
          <w:szCs w:val="18"/>
        </w:rPr>
        <w:footnoteRef/>
      </w:r>
      <w:r w:rsidRPr="006E0B5C">
        <w:rPr>
          <w:rFonts w:ascii="Arial" w:hAnsi="Arial" w:cs="Arial"/>
          <w:sz w:val="18"/>
          <w:szCs w:val="18"/>
          <w:lang w:val="mn-MN"/>
        </w:rPr>
        <w:t xml:space="preserve"> </w:t>
      </w:r>
      <w:r w:rsidR="005F614B" w:rsidRPr="005F614B">
        <w:rPr>
          <w:rFonts w:ascii="Arial" w:hAnsi="Arial" w:cs="Arial"/>
          <w:sz w:val="18"/>
          <w:szCs w:val="18"/>
          <w:lang w:val="mn-MN"/>
        </w:rPr>
        <w:t>Монгол Улсын Үндсэн хууль</w:t>
      </w:r>
    </w:p>
  </w:footnote>
  <w:footnote w:id="86">
    <w:p w14:paraId="3133AB2F" w14:textId="1FAB1607" w:rsidR="00757628" w:rsidRPr="006E0B5C" w:rsidRDefault="00757628" w:rsidP="00757628">
      <w:pPr>
        <w:pStyle w:val="FootnoteText"/>
        <w:rPr>
          <w:rFonts w:ascii="Arial" w:hAnsi="Arial" w:cs="Arial"/>
          <w:sz w:val="18"/>
          <w:szCs w:val="18"/>
          <w:lang w:val="mn-MN"/>
        </w:rPr>
      </w:pPr>
      <w:r w:rsidRPr="005F614B">
        <w:rPr>
          <w:rStyle w:val="FootnoteReference"/>
          <w:rFonts w:ascii="Arial" w:hAnsi="Arial" w:cs="Arial"/>
          <w:sz w:val="18"/>
          <w:szCs w:val="18"/>
        </w:rPr>
        <w:footnoteRef/>
      </w:r>
      <w:r w:rsidRPr="006E0B5C">
        <w:rPr>
          <w:rFonts w:ascii="Arial" w:hAnsi="Arial" w:cs="Arial"/>
          <w:sz w:val="18"/>
          <w:szCs w:val="18"/>
          <w:lang w:val="mn-MN"/>
        </w:rPr>
        <w:t xml:space="preserve"> </w:t>
      </w:r>
      <w:r w:rsidR="005F614B" w:rsidRPr="005F614B">
        <w:rPr>
          <w:rFonts w:ascii="Arial" w:hAnsi="Arial" w:cs="Arial"/>
          <w:sz w:val="18"/>
          <w:szCs w:val="18"/>
          <w:lang w:val="mn-MN"/>
        </w:rPr>
        <w:t>М</w:t>
      </w:r>
      <w:r w:rsidR="005F614B" w:rsidRPr="006E0B5C">
        <w:rPr>
          <w:rFonts w:ascii="Arial" w:hAnsi="Arial" w:cs="Arial"/>
          <w:sz w:val="18"/>
          <w:szCs w:val="18"/>
          <w:lang w:val="mn-MN"/>
        </w:rPr>
        <w:t xml:space="preserve">онгол </w:t>
      </w:r>
      <w:r w:rsidR="005F614B" w:rsidRPr="005F614B">
        <w:rPr>
          <w:rFonts w:ascii="Arial" w:hAnsi="Arial" w:cs="Arial"/>
          <w:sz w:val="18"/>
          <w:szCs w:val="18"/>
          <w:lang w:val="mn-MN"/>
        </w:rPr>
        <w:t>У</w:t>
      </w:r>
      <w:r w:rsidR="005F614B" w:rsidRPr="006E0B5C">
        <w:rPr>
          <w:rFonts w:ascii="Arial" w:hAnsi="Arial" w:cs="Arial"/>
          <w:sz w:val="18"/>
          <w:szCs w:val="18"/>
          <w:lang w:val="mn-MN"/>
        </w:rPr>
        <w:t>лс дахь хүний эрх, эрх чөлөөний байдлын талаарх 24 дэх илтгэл</w:t>
      </w:r>
    </w:p>
  </w:footnote>
  <w:footnote w:id="87">
    <w:p w14:paraId="263B0770" w14:textId="77777777" w:rsidR="00757628" w:rsidRPr="005F614B" w:rsidRDefault="00757628" w:rsidP="00757628">
      <w:pPr>
        <w:pStyle w:val="FootnoteText"/>
        <w:rPr>
          <w:rFonts w:ascii="Arial" w:hAnsi="Arial" w:cs="Arial"/>
          <w:sz w:val="18"/>
          <w:szCs w:val="18"/>
          <w:lang w:val="mn-MN"/>
        </w:rPr>
      </w:pPr>
    </w:p>
  </w:footnote>
  <w:footnote w:id="88">
    <w:p w14:paraId="4199139A" w14:textId="77777777" w:rsidR="00757628" w:rsidRPr="00F06C7A" w:rsidRDefault="00757628" w:rsidP="00757628">
      <w:pPr>
        <w:pStyle w:val="FootnoteText"/>
        <w:rPr>
          <w:lang w:val="mn-MN"/>
        </w:rPr>
      </w:pPr>
      <w:r w:rsidRPr="005F614B">
        <w:rPr>
          <w:rStyle w:val="FootnoteReference"/>
          <w:rFonts w:ascii="Arial" w:hAnsi="Arial" w:cs="Arial"/>
          <w:sz w:val="18"/>
          <w:szCs w:val="18"/>
        </w:rPr>
        <w:footnoteRef/>
      </w:r>
      <w:r w:rsidRPr="006E0B5C">
        <w:rPr>
          <w:rFonts w:ascii="Arial" w:hAnsi="Arial" w:cs="Arial"/>
          <w:sz w:val="18"/>
          <w:szCs w:val="18"/>
          <w:lang w:val="mn-MN"/>
        </w:rPr>
        <w:t xml:space="preserve"> </w:t>
      </w:r>
      <w:r w:rsidRPr="005F614B">
        <w:rPr>
          <w:rFonts w:ascii="Arial" w:hAnsi="Arial" w:cs="Arial"/>
          <w:sz w:val="18"/>
          <w:szCs w:val="18"/>
          <w:lang w:val="mn-MN"/>
        </w:rPr>
        <w:t>Алсын хараа 2050</w:t>
      </w:r>
    </w:p>
  </w:footnote>
  <w:footnote w:id="89">
    <w:p w14:paraId="0438F2F4" w14:textId="2C8CE66C" w:rsidR="00D15ACC" w:rsidRPr="00FF614F" w:rsidRDefault="00D15ACC" w:rsidP="00D15ACC">
      <w:pPr>
        <w:pStyle w:val="FootnoteText"/>
        <w:rPr>
          <w:lang w:val="mn-MN"/>
        </w:rPr>
      </w:pPr>
      <w:r>
        <w:rPr>
          <w:rStyle w:val="FootnoteReference"/>
        </w:rPr>
        <w:footnoteRef/>
      </w:r>
      <w:r w:rsidRPr="006E0B5C">
        <w:rPr>
          <w:lang w:val="mn-MN"/>
        </w:rPr>
        <w:t xml:space="preserve"> </w:t>
      </w:r>
      <w:r w:rsidRPr="002A441F">
        <w:rPr>
          <w:rFonts w:ascii="Arial" w:hAnsi="Arial" w:cs="Arial"/>
          <w:noProof/>
          <w:lang w:val="mn-MN"/>
        </w:rPr>
        <w:t>“</w:t>
      </w:r>
      <w:r w:rsidR="00E24E26">
        <w:rPr>
          <w:rFonts w:ascii="Arial" w:hAnsi="Arial" w:cs="Arial"/>
          <w:noProof/>
          <w:lang w:val="mn-MN"/>
        </w:rPr>
        <w:t>ЗГХЭГ</w:t>
      </w:r>
      <w:r w:rsidRPr="00072F94">
        <w:rPr>
          <w:rFonts w:ascii="Arial" w:hAnsi="Arial" w:cs="Arial"/>
          <w:noProof/>
          <w:lang w:val="mn-MN"/>
        </w:rPr>
        <w:t>”</w:t>
      </w:r>
      <w:r w:rsidR="00072F94" w:rsidRPr="00072F94">
        <w:rPr>
          <w:rFonts w:ascii="Arial" w:hAnsi="Arial" w:cs="Arial"/>
          <w:noProof/>
          <w:lang w:val="mn-MN"/>
        </w:rPr>
        <w:t>-ын</w:t>
      </w:r>
      <w:r w:rsidRPr="002A441F">
        <w:rPr>
          <w:rFonts w:ascii="Arial" w:hAnsi="Arial" w:cs="Arial"/>
          <w:noProof/>
          <w:lang w:val="mn-MN"/>
        </w:rPr>
        <w:t xml:space="preserve"> нөхцөл байдлын дүн шинжилгээ.</w:t>
      </w:r>
    </w:p>
  </w:footnote>
  <w:footnote w:id="90">
    <w:p w14:paraId="17CD2773" w14:textId="2F14D35E" w:rsidR="00D15ACC" w:rsidRPr="0002644A" w:rsidRDefault="00D15ACC" w:rsidP="00D15ACC">
      <w:pPr>
        <w:pStyle w:val="FootnoteText"/>
        <w:rPr>
          <w:lang w:val="mn-MN"/>
        </w:rPr>
      </w:pPr>
      <w:r>
        <w:rPr>
          <w:rStyle w:val="FootnoteReference"/>
        </w:rPr>
        <w:footnoteRef/>
      </w:r>
      <w:r w:rsidRPr="006E0B5C">
        <w:rPr>
          <w:lang w:val="mn-MN"/>
        </w:rPr>
        <w:t xml:space="preserve"> </w:t>
      </w:r>
      <w:r w:rsidRPr="002A441F">
        <w:rPr>
          <w:rFonts w:ascii="Arial" w:hAnsi="Arial" w:cs="Arial"/>
          <w:noProof/>
          <w:lang w:val="mn-MN"/>
        </w:rPr>
        <w:t>“</w:t>
      </w:r>
      <w:r w:rsidR="00072F94" w:rsidRPr="00072F94">
        <w:rPr>
          <w:rFonts w:ascii="Arial" w:hAnsi="Arial" w:cs="Arial"/>
          <w:noProof/>
          <w:lang w:val="mn-MN"/>
        </w:rPr>
        <w:t>ЗГХЭГ</w:t>
      </w:r>
      <w:r w:rsidRPr="00072F94">
        <w:rPr>
          <w:rFonts w:ascii="Arial" w:hAnsi="Arial" w:cs="Arial"/>
          <w:noProof/>
          <w:lang w:val="mn-MN"/>
        </w:rPr>
        <w:t>”-</w:t>
      </w:r>
      <w:r w:rsidR="00072F94" w:rsidRPr="00072F94">
        <w:rPr>
          <w:rFonts w:ascii="Arial" w:hAnsi="Arial" w:cs="Arial"/>
          <w:noProof/>
          <w:lang w:val="mn-MN"/>
        </w:rPr>
        <w:t>ы</w:t>
      </w:r>
      <w:r w:rsidRPr="00072F94">
        <w:rPr>
          <w:rFonts w:ascii="Arial" w:hAnsi="Arial" w:cs="Arial"/>
          <w:noProof/>
          <w:lang w:val="mn-MN"/>
        </w:rPr>
        <w:t>н</w:t>
      </w:r>
      <w:r w:rsidRPr="002A441F">
        <w:rPr>
          <w:rFonts w:ascii="Arial" w:hAnsi="Arial" w:cs="Arial"/>
          <w:noProof/>
          <w:lang w:val="mn-MN"/>
        </w:rPr>
        <w:t xml:space="preserve"> нөхцөл байдлын дүн шинжилгээ.</w:t>
      </w:r>
    </w:p>
  </w:footnote>
  <w:footnote w:id="91">
    <w:p w14:paraId="346F3215" w14:textId="1CE24965" w:rsidR="00D15ACC" w:rsidRPr="005F614B" w:rsidRDefault="00D15ACC" w:rsidP="00D15ACC">
      <w:pPr>
        <w:pStyle w:val="FootnoteText"/>
        <w:rPr>
          <w:rFonts w:ascii="Arial" w:hAnsi="Arial" w:cs="Arial"/>
          <w:sz w:val="18"/>
          <w:szCs w:val="18"/>
          <w:lang w:val="mn-MN"/>
        </w:rPr>
      </w:pPr>
      <w:r w:rsidRPr="00072F94">
        <w:rPr>
          <w:rStyle w:val="FootnoteReference"/>
          <w:rFonts w:ascii="Arial" w:hAnsi="Arial" w:cs="Arial"/>
        </w:rPr>
        <w:footnoteRef/>
      </w:r>
      <w:r w:rsidRPr="00072F94">
        <w:rPr>
          <w:rFonts w:ascii="Arial" w:hAnsi="Arial" w:cs="Arial"/>
          <w:lang w:val="mn-MN"/>
        </w:rPr>
        <w:t xml:space="preserve"> “</w:t>
      </w:r>
      <w:r w:rsidR="00072F94" w:rsidRPr="00072F94">
        <w:rPr>
          <w:rFonts w:ascii="Arial" w:hAnsi="Arial" w:cs="Arial"/>
          <w:lang w:val="mn-MN"/>
        </w:rPr>
        <w:t>ЗГХЭГ</w:t>
      </w:r>
      <w:r w:rsidRPr="00072F94">
        <w:rPr>
          <w:rFonts w:ascii="Arial" w:hAnsi="Arial" w:cs="Arial"/>
          <w:lang w:val="mn-MN"/>
        </w:rPr>
        <w:t>”-</w:t>
      </w:r>
      <w:r w:rsidR="00072F94" w:rsidRPr="00072F94">
        <w:rPr>
          <w:rFonts w:ascii="Arial" w:hAnsi="Arial" w:cs="Arial"/>
          <w:lang w:val="mn-MN"/>
        </w:rPr>
        <w:t>ы</w:t>
      </w:r>
      <w:r w:rsidRPr="00072F94">
        <w:rPr>
          <w:rFonts w:ascii="Arial" w:hAnsi="Arial" w:cs="Arial"/>
          <w:lang w:val="mn-MN"/>
        </w:rPr>
        <w:t>н нөхцөл байдлын дүн шинжилгээ.</w:t>
      </w:r>
    </w:p>
  </w:footnote>
  <w:footnote w:id="92">
    <w:p w14:paraId="28E11829" w14:textId="746A30C8" w:rsidR="00D15ACC" w:rsidRPr="002A0CED" w:rsidRDefault="00D15ACC" w:rsidP="00D15ACC">
      <w:pPr>
        <w:pStyle w:val="FootnoteText"/>
        <w:rPr>
          <w:rFonts w:ascii="Arial" w:hAnsi="Arial" w:cs="Arial"/>
          <w:lang w:val="mn-MN"/>
        </w:rPr>
      </w:pPr>
      <w:r w:rsidRPr="005F614B">
        <w:rPr>
          <w:rStyle w:val="FootnoteReference"/>
          <w:rFonts w:ascii="Arial" w:hAnsi="Arial" w:cs="Arial"/>
          <w:sz w:val="18"/>
          <w:szCs w:val="18"/>
        </w:rPr>
        <w:footnoteRef/>
      </w:r>
      <w:r w:rsidRPr="006E0B5C">
        <w:rPr>
          <w:rFonts w:ascii="Arial" w:hAnsi="Arial" w:cs="Arial"/>
          <w:sz w:val="18"/>
          <w:szCs w:val="18"/>
          <w:lang w:val="mn-MN"/>
        </w:rPr>
        <w:t xml:space="preserve"> </w:t>
      </w:r>
      <w:r w:rsidR="005F614B" w:rsidRPr="005F614B">
        <w:rPr>
          <w:rFonts w:ascii="Arial" w:hAnsi="Arial" w:cs="Arial"/>
          <w:sz w:val="18"/>
          <w:szCs w:val="18"/>
          <w:lang w:val="mn-MN"/>
        </w:rPr>
        <w:t>Т</w:t>
      </w:r>
      <w:r w:rsidR="005F614B" w:rsidRPr="006E0B5C">
        <w:rPr>
          <w:rFonts w:ascii="Arial" w:hAnsi="Arial" w:cs="Arial"/>
          <w:sz w:val="18"/>
          <w:szCs w:val="18"/>
          <w:lang w:val="mn-MN"/>
        </w:rPr>
        <w:t>өрийн өмчит аж ахуйн нэгжийн эдийн засагт гүйцэтгэх үүргийн шинжилгээ - судалгаа</w:t>
      </w:r>
    </w:p>
  </w:footnote>
  <w:footnote w:id="93">
    <w:p w14:paraId="5E68B023" w14:textId="10AAF923" w:rsidR="00D15ACC" w:rsidRPr="00215766" w:rsidRDefault="00D15ACC" w:rsidP="00D15ACC">
      <w:pPr>
        <w:pStyle w:val="FootnoteText"/>
        <w:rPr>
          <w:rFonts w:ascii="Arial" w:hAnsi="Arial" w:cs="Arial"/>
          <w:sz w:val="18"/>
          <w:szCs w:val="18"/>
          <w:lang w:val="mn-MN"/>
        </w:rPr>
      </w:pPr>
      <w:r w:rsidRPr="00215766">
        <w:rPr>
          <w:rStyle w:val="FootnoteReference"/>
          <w:rFonts w:ascii="Arial" w:hAnsi="Arial" w:cs="Arial"/>
          <w:sz w:val="18"/>
          <w:szCs w:val="18"/>
        </w:rPr>
        <w:footnoteRef/>
      </w:r>
      <w:r w:rsidRPr="006E0B5C">
        <w:rPr>
          <w:rFonts w:ascii="Arial" w:hAnsi="Arial" w:cs="Arial"/>
          <w:sz w:val="18"/>
          <w:szCs w:val="18"/>
          <w:lang w:val="mn-MN"/>
        </w:rPr>
        <w:t xml:space="preserve"> </w:t>
      </w:r>
      <w:r w:rsidR="00C665A5" w:rsidRPr="00DA1122">
        <w:rPr>
          <w:rFonts w:ascii="Arial" w:hAnsi="Arial" w:cs="Arial"/>
          <w:sz w:val="18"/>
          <w:szCs w:val="18"/>
          <w:lang w:val="mn-MN"/>
        </w:rPr>
        <w:t xml:space="preserve">E-Mongolia </w:t>
      </w:r>
      <w:r w:rsidR="00C665A5">
        <w:rPr>
          <w:rFonts w:ascii="Arial" w:hAnsi="Arial" w:cs="Arial"/>
          <w:sz w:val="18"/>
          <w:szCs w:val="18"/>
          <w:lang w:val="mn-MN"/>
        </w:rPr>
        <w:t>платформ.</w:t>
      </w:r>
    </w:p>
  </w:footnote>
  <w:footnote w:id="94">
    <w:p w14:paraId="2E26BA76" w14:textId="77777777" w:rsidR="00077851" w:rsidRPr="00801F18" w:rsidRDefault="00077851" w:rsidP="00077851">
      <w:pPr>
        <w:pStyle w:val="FootnoteText"/>
        <w:rPr>
          <w:lang w:val="mn-MN"/>
        </w:rPr>
      </w:pPr>
      <w:r w:rsidRPr="00215766">
        <w:rPr>
          <w:rStyle w:val="FootnoteReference"/>
          <w:rFonts w:ascii="Arial" w:hAnsi="Arial" w:cs="Arial"/>
          <w:sz w:val="18"/>
          <w:szCs w:val="18"/>
        </w:rPr>
        <w:footnoteRef/>
      </w:r>
      <w:r w:rsidRPr="006E0B5C">
        <w:rPr>
          <w:rFonts w:ascii="Arial" w:hAnsi="Arial" w:cs="Arial"/>
          <w:sz w:val="18"/>
          <w:szCs w:val="18"/>
          <w:lang w:val="mn-MN"/>
        </w:rPr>
        <w:t xml:space="preserve"> </w:t>
      </w:r>
      <w:r w:rsidRPr="00215766">
        <w:rPr>
          <w:rFonts w:ascii="Arial" w:hAnsi="Arial" w:cs="Arial"/>
          <w:sz w:val="18"/>
          <w:szCs w:val="18"/>
          <w:lang w:val="mn-MN"/>
        </w:rPr>
        <w:t>Алсын хараа 5-р бүлгээс ишлэв.</w:t>
      </w:r>
    </w:p>
  </w:footnote>
  <w:footnote w:id="95">
    <w:p w14:paraId="319508A5" w14:textId="77777777" w:rsidR="00D40835" w:rsidRPr="00EF2CEE" w:rsidRDefault="00D40835" w:rsidP="00D40835">
      <w:pPr>
        <w:pStyle w:val="FootnoteText"/>
        <w:rPr>
          <w:rFonts w:ascii="Arial" w:hAnsi="Arial" w:cs="Arial"/>
          <w:lang w:val="mn-MN"/>
        </w:rPr>
      </w:pPr>
      <w:r w:rsidRPr="00EF2CEE">
        <w:rPr>
          <w:rStyle w:val="FootnoteReference"/>
        </w:rPr>
        <w:footnoteRef/>
      </w:r>
      <w:r w:rsidRPr="004F19E9">
        <w:rPr>
          <w:rFonts w:ascii="Arial" w:hAnsi="Arial" w:cs="Arial"/>
          <w:lang w:val="mn-MN"/>
        </w:rPr>
        <w:t xml:space="preserve"> </w:t>
      </w:r>
      <w:r w:rsidRPr="00EF2CEE">
        <w:rPr>
          <w:rFonts w:ascii="Arial" w:hAnsi="Arial" w:cs="Arial"/>
          <w:lang w:val="mn-MN"/>
        </w:rPr>
        <w:t>Монгол Улсын Үндсэн хуулийн цэцийн үйл ажиллагааны тойм 2024</w:t>
      </w:r>
    </w:p>
  </w:footnote>
  <w:footnote w:id="96">
    <w:p w14:paraId="4F1D8DA3" w14:textId="5B64D8A7" w:rsidR="00C66CE7" w:rsidRPr="00215766" w:rsidRDefault="00C66CE7" w:rsidP="00C66CE7">
      <w:pPr>
        <w:pStyle w:val="FootnoteText"/>
        <w:rPr>
          <w:rFonts w:ascii="Arial" w:hAnsi="Arial" w:cs="Arial"/>
          <w:sz w:val="18"/>
          <w:szCs w:val="18"/>
          <w:lang w:val="mn-MN"/>
        </w:rPr>
      </w:pPr>
      <w:r w:rsidRPr="00215766">
        <w:rPr>
          <w:rStyle w:val="FootnoteReference"/>
          <w:rFonts w:ascii="Arial" w:hAnsi="Arial" w:cs="Arial"/>
          <w:sz w:val="18"/>
          <w:szCs w:val="18"/>
        </w:rPr>
        <w:footnoteRef/>
      </w:r>
      <w:r w:rsidRPr="006E0B5C">
        <w:rPr>
          <w:rFonts w:ascii="Arial" w:hAnsi="Arial" w:cs="Arial"/>
          <w:sz w:val="18"/>
          <w:szCs w:val="18"/>
          <w:lang w:val="mn-MN"/>
        </w:rPr>
        <w:t xml:space="preserve"> </w:t>
      </w:r>
      <w:r w:rsidRPr="00215766">
        <w:rPr>
          <w:rFonts w:ascii="Arial" w:hAnsi="Arial" w:cs="Arial"/>
          <w:sz w:val="18"/>
          <w:szCs w:val="18"/>
          <w:lang w:val="mn-MN"/>
        </w:rPr>
        <w:t>Монгол Улсын сонг</w:t>
      </w:r>
      <w:r w:rsidRPr="00215766">
        <w:rPr>
          <w:rFonts w:ascii="Arial" w:hAnsi="Arial" w:cs="Arial"/>
          <w:sz w:val="18"/>
          <w:szCs w:val="18"/>
          <w:lang w:val="mn-MN" w:bidi="mn-Mong-MN"/>
        </w:rPr>
        <w:t xml:space="preserve">ууль </w:t>
      </w:r>
      <w:r w:rsidR="0009208B" w:rsidRPr="00215766">
        <w:rPr>
          <w:rFonts w:ascii="Arial" w:hAnsi="Arial" w:cs="Arial"/>
          <w:sz w:val="18"/>
          <w:szCs w:val="18"/>
          <w:lang w:val="mn-MN" w:bidi="mn-Mong-MN"/>
        </w:rPr>
        <w:t>эмхэтгэл</w:t>
      </w:r>
    </w:p>
  </w:footnote>
  <w:footnote w:id="97">
    <w:p w14:paraId="3BCF7544" w14:textId="39E38820" w:rsidR="00C66CE7" w:rsidRPr="00215766" w:rsidRDefault="00C66CE7" w:rsidP="00C66CE7">
      <w:pPr>
        <w:pStyle w:val="FootnoteText"/>
        <w:rPr>
          <w:rFonts w:ascii="Arial" w:hAnsi="Arial" w:cs="Arial"/>
          <w:sz w:val="18"/>
          <w:szCs w:val="18"/>
          <w:lang w:val="mn-MN"/>
        </w:rPr>
      </w:pPr>
      <w:r w:rsidRPr="00215766">
        <w:rPr>
          <w:rStyle w:val="FootnoteReference"/>
          <w:rFonts w:ascii="Arial" w:hAnsi="Arial" w:cs="Arial"/>
          <w:sz w:val="18"/>
          <w:szCs w:val="18"/>
        </w:rPr>
        <w:footnoteRef/>
      </w:r>
      <w:r w:rsidRPr="006E0B5C">
        <w:rPr>
          <w:rFonts w:ascii="Arial" w:hAnsi="Arial" w:cs="Arial"/>
          <w:sz w:val="18"/>
          <w:szCs w:val="18"/>
          <w:lang w:val="mn-MN"/>
        </w:rPr>
        <w:t xml:space="preserve"> </w:t>
      </w:r>
      <w:r w:rsidRPr="00215766">
        <w:rPr>
          <w:rFonts w:ascii="Arial" w:hAnsi="Arial" w:cs="Arial"/>
          <w:sz w:val="18"/>
          <w:szCs w:val="18"/>
          <w:lang w:val="mn-MN"/>
        </w:rPr>
        <w:t xml:space="preserve">Алсын хараа </w:t>
      </w:r>
      <w:r w:rsidR="00A92876">
        <w:rPr>
          <w:rFonts w:ascii="Arial" w:hAnsi="Arial" w:cs="Arial"/>
          <w:sz w:val="18"/>
          <w:szCs w:val="18"/>
          <w:lang w:val="mn-MN"/>
        </w:rPr>
        <w:t xml:space="preserve">- </w:t>
      </w:r>
      <w:r w:rsidRPr="00215766">
        <w:rPr>
          <w:rFonts w:ascii="Arial" w:hAnsi="Arial" w:cs="Arial"/>
          <w:sz w:val="18"/>
          <w:szCs w:val="18"/>
          <w:lang w:val="mn-MN"/>
        </w:rPr>
        <w:t>2050 5 бүлгээс ишлэв</w:t>
      </w:r>
    </w:p>
  </w:footnote>
  <w:footnote w:id="98">
    <w:p w14:paraId="20D27D62" w14:textId="3B6E99B9" w:rsidR="00C66CE7" w:rsidRPr="00F32390" w:rsidRDefault="00C66CE7" w:rsidP="00C66CE7">
      <w:pPr>
        <w:pStyle w:val="FootnoteText"/>
        <w:rPr>
          <w:rFonts w:ascii="Arial" w:hAnsi="Arial" w:cs="Arial"/>
          <w:sz w:val="18"/>
          <w:szCs w:val="18"/>
          <w:lang w:val="mn-MN"/>
        </w:rPr>
      </w:pPr>
      <w:r w:rsidRPr="00F32390">
        <w:rPr>
          <w:rStyle w:val="FootnoteReference"/>
          <w:rFonts w:ascii="Arial" w:hAnsi="Arial" w:cs="Arial"/>
          <w:sz w:val="18"/>
          <w:szCs w:val="18"/>
        </w:rPr>
        <w:footnoteRef/>
      </w:r>
      <w:r w:rsidRPr="006E0B5C">
        <w:rPr>
          <w:rFonts w:ascii="Arial" w:hAnsi="Arial" w:cs="Arial"/>
          <w:sz w:val="18"/>
          <w:szCs w:val="18"/>
          <w:lang w:val="en-US"/>
        </w:rPr>
        <w:t xml:space="preserve"> Economies around the world | TheGlobalEconomy.com</w:t>
      </w:r>
    </w:p>
  </w:footnote>
  <w:footnote w:id="99">
    <w:p w14:paraId="76CC5422" w14:textId="487458AA" w:rsidR="00B71888" w:rsidRPr="00412551" w:rsidRDefault="00B71888" w:rsidP="00767C42">
      <w:pPr>
        <w:pStyle w:val="FootnoteText"/>
        <w:jc w:val="both"/>
        <w:rPr>
          <w:rFonts w:ascii="Arial" w:hAnsi="Arial" w:cs="Arial"/>
          <w:lang w:val="mn-MN"/>
        </w:rPr>
      </w:pPr>
      <w:r w:rsidRPr="00767C42">
        <w:rPr>
          <w:rStyle w:val="FootnoteReference"/>
          <w:rFonts w:ascii="Arial" w:hAnsi="Arial" w:cs="Arial"/>
          <w:sz w:val="18"/>
          <w:szCs w:val="18"/>
        </w:rPr>
        <w:footnoteRef/>
      </w:r>
      <w:r w:rsidRPr="00767C42">
        <w:rPr>
          <w:rFonts w:ascii="Arial" w:hAnsi="Arial" w:cs="Arial"/>
          <w:sz w:val="18"/>
          <w:szCs w:val="18"/>
          <w:lang w:val="mn-MN"/>
        </w:rPr>
        <w:t xml:space="preserve"> “Бүсчилсэн хөгжил” сэтгүүл</w:t>
      </w:r>
      <w:r w:rsidR="00767C42">
        <w:rPr>
          <w:rFonts w:ascii="Arial" w:hAnsi="Arial" w:cs="Arial"/>
          <w:sz w:val="18"/>
          <w:szCs w:val="18"/>
          <w:lang w:val="mn-MN"/>
        </w:rPr>
        <w:t>,</w:t>
      </w:r>
      <w:r>
        <w:rPr>
          <w:rFonts w:ascii="Arial" w:hAnsi="Arial" w:cs="Arial"/>
          <w:sz w:val="18"/>
          <w:szCs w:val="18"/>
          <w:lang w:val="mn-MN"/>
        </w:rPr>
        <w:t xml:space="preserve"> </w:t>
      </w:r>
      <w:r w:rsidRPr="00767C42">
        <w:rPr>
          <w:rFonts w:ascii="Arial" w:hAnsi="Arial" w:cs="Arial"/>
          <w:sz w:val="18"/>
          <w:szCs w:val="18"/>
          <w:lang w:val="mn-MN"/>
        </w:rPr>
        <w:t>2024 он</w:t>
      </w:r>
    </w:p>
  </w:footnote>
  <w:footnote w:id="100">
    <w:p w14:paraId="1A25C890" w14:textId="0E290A91" w:rsidR="00414D89" w:rsidRPr="00DC2518" w:rsidRDefault="00414D89" w:rsidP="00414D89">
      <w:pPr>
        <w:pStyle w:val="FootnoteText"/>
        <w:rPr>
          <w:rFonts w:ascii="Arial" w:hAnsi="Arial" w:cs="Arial"/>
          <w:sz w:val="18"/>
          <w:szCs w:val="18"/>
          <w:lang w:val="mn-MN"/>
        </w:rPr>
      </w:pPr>
      <w:r w:rsidRPr="00DC2518">
        <w:rPr>
          <w:rStyle w:val="FootnoteReference"/>
          <w:sz w:val="18"/>
          <w:szCs w:val="18"/>
        </w:rPr>
        <w:footnoteRef/>
      </w:r>
      <w:r w:rsidRPr="00DC2518">
        <w:rPr>
          <w:rFonts w:ascii="Arial" w:hAnsi="Arial" w:cs="Arial"/>
          <w:sz w:val="18"/>
          <w:szCs w:val="18"/>
          <w:lang w:val="mn-MN"/>
        </w:rPr>
        <w:t xml:space="preserve"> Н.Бурмаа. (2021). “Орон нутгийн хөгжил, засаглал, төрийн албан хаагчийн </w:t>
      </w:r>
      <w:r w:rsidR="001E63AB" w:rsidRPr="00DC2518">
        <w:rPr>
          <w:rFonts w:ascii="Arial" w:hAnsi="Arial" w:cs="Arial"/>
          <w:sz w:val="18"/>
          <w:szCs w:val="18"/>
          <w:lang w:val="mn-MN"/>
        </w:rPr>
        <w:t>чадавхыг</w:t>
      </w:r>
      <w:r w:rsidRPr="00DC2518">
        <w:rPr>
          <w:rFonts w:ascii="Arial" w:hAnsi="Arial" w:cs="Arial"/>
          <w:sz w:val="18"/>
          <w:szCs w:val="18"/>
          <w:lang w:val="mn-MN"/>
        </w:rPr>
        <w:t xml:space="preserve"> бэхжүүлэх”, 205-р тал</w:t>
      </w:r>
    </w:p>
  </w:footnote>
  <w:footnote w:id="101">
    <w:p w14:paraId="368BFC14" w14:textId="77777777" w:rsidR="00414D89" w:rsidRPr="00962F5F" w:rsidRDefault="00414D89" w:rsidP="00414D89">
      <w:pPr>
        <w:pStyle w:val="FootnoteText"/>
        <w:rPr>
          <w:rFonts w:ascii="Arial" w:hAnsi="Arial" w:cs="Arial"/>
          <w:sz w:val="18"/>
          <w:szCs w:val="18"/>
          <w:lang w:val="mn-MN"/>
        </w:rPr>
      </w:pPr>
      <w:r w:rsidRPr="00962F5F">
        <w:rPr>
          <w:rStyle w:val="FootnoteReference"/>
          <w:rFonts w:ascii="Arial" w:hAnsi="Arial" w:cs="Arial"/>
          <w:color w:val="000000" w:themeColor="text1"/>
          <w:sz w:val="18"/>
          <w:szCs w:val="18"/>
        </w:rPr>
        <w:footnoteRef/>
      </w:r>
      <w:r w:rsidRPr="00962F5F">
        <w:rPr>
          <w:rFonts w:ascii="Arial" w:hAnsi="Arial" w:cs="Arial"/>
          <w:color w:val="000000" w:themeColor="text1"/>
          <w:sz w:val="18"/>
          <w:szCs w:val="18"/>
          <w:lang w:val="mn-MN"/>
        </w:rPr>
        <w:t xml:space="preserve"> Эдийн засгийн бодлого, өрсөлдөх чадварын судалгааны төв. 2023 он. 21-р тал</w:t>
      </w:r>
    </w:p>
  </w:footnote>
  <w:footnote w:id="102">
    <w:p w14:paraId="335254D9" w14:textId="77777777" w:rsidR="00414D89" w:rsidRPr="00962F5F" w:rsidRDefault="00414D89" w:rsidP="00414D89">
      <w:pPr>
        <w:pStyle w:val="FootnoteText"/>
        <w:rPr>
          <w:rFonts w:ascii="Arial" w:hAnsi="Arial" w:cs="Arial"/>
          <w:sz w:val="18"/>
          <w:szCs w:val="18"/>
          <w:lang w:val="mn-MN"/>
        </w:rPr>
      </w:pPr>
      <w:r w:rsidRPr="00962F5F">
        <w:rPr>
          <w:rStyle w:val="FootnoteReference"/>
          <w:sz w:val="18"/>
          <w:szCs w:val="18"/>
        </w:rPr>
        <w:footnoteRef/>
      </w:r>
      <w:r w:rsidRPr="00545EBF">
        <w:rPr>
          <w:rFonts w:ascii="Arial" w:hAnsi="Arial" w:cs="Arial"/>
          <w:sz w:val="18"/>
          <w:szCs w:val="18"/>
          <w:lang w:val="mn-MN"/>
        </w:rPr>
        <w:t xml:space="preserve"> </w:t>
      </w:r>
      <w:r w:rsidRPr="00962F5F">
        <w:rPr>
          <w:rFonts w:ascii="Arial" w:hAnsi="Arial" w:cs="Arial"/>
          <w:sz w:val="18"/>
          <w:szCs w:val="18"/>
          <w:lang w:val="mn-MN"/>
        </w:rPr>
        <w:t>ҮСХ. “Ардчилсан засаглал судалгаа”. 2025 он</w:t>
      </w:r>
    </w:p>
  </w:footnote>
  <w:footnote w:id="103">
    <w:p w14:paraId="57F21968" w14:textId="4320A84E" w:rsidR="00305FB7" w:rsidRPr="00731576" w:rsidRDefault="00305FB7" w:rsidP="00305FB7">
      <w:pPr>
        <w:pStyle w:val="FootnoteText"/>
        <w:rPr>
          <w:rFonts w:ascii="Arial" w:hAnsi="Arial" w:cs="Arial"/>
          <w:sz w:val="18"/>
          <w:szCs w:val="18"/>
          <w:lang w:val="mn-MN"/>
        </w:rPr>
      </w:pPr>
      <w:r w:rsidRPr="001E471E">
        <w:rPr>
          <w:rStyle w:val="FootnoteReference"/>
          <w:rFonts w:ascii="Arial" w:hAnsi="Arial" w:cs="Arial"/>
          <w:sz w:val="18"/>
          <w:szCs w:val="18"/>
        </w:rPr>
        <w:footnoteRef/>
      </w:r>
      <w:r w:rsidR="00731576" w:rsidRPr="001E471E">
        <w:rPr>
          <w:rFonts w:ascii="Arial" w:hAnsi="Arial" w:cs="Arial"/>
          <w:sz w:val="18"/>
          <w:szCs w:val="18"/>
          <w:lang w:val="mn-MN"/>
        </w:rPr>
        <w:t xml:space="preserve"> Олон </w:t>
      </w:r>
      <w:r w:rsidR="001E471E" w:rsidRPr="001E471E">
        <w:rPr>
          <w:rFonts w:ascii="Arial" w:hAnsi="Arial" w:cs="Arial"/>
          <w:sz w:val="18"/>
          <w:szCs w:val="18"/>
          <w:lang w:val="mn-MN"/>
        </w:rPr>
        <w:t>улсын удирдлагын хөгжлийн хүрээлэн</w:t>
      </w:r>
      <w:r w:rsidR="00B431B5">
        <w:rPr>
          <w:rFonts w:ascii="Arial" w:hAnsi="Arial" w:cs="Arial"/>
          <w:sz w:val="18"/>
          <w:szCs w:val="18"/>
          <w:lang w:val="mn-MN"/>
        </w:rPr>
        <w:t>,</w:t>
      </w:r>
      <w:r w:rsidR="001E471E" w:rsidRPr="001E471E">
        <w:rPr>
          <w:rFonts w:ascii="Arial" w:hAnsi="Arial" w:cs="Arial"/>
          <w:sz w:val="18"/>
          <w:szCs w:val="18"/>
          <w:lang w:val="mn-MN"/>
        </w:rPr>
        <w:t xml:space="preserve"> (IMD)</w:t>
      </w:r>
    </w:p>
  </w:footnote>
  <w:footnote w:id="104">
    <w:p w14:paraId="16B549F2" w14:textId="626770EA" w:rsidR="002154BB" w:rsidRPr="00731576" w:rsidRDefault="002154BB" w:rsidP="007A1C60">
      <w:pPr>
        <w:pStyle w:val="FootnoteText"/>
        <w:jc w:val="both"/>
        <w:rPr>
          <w:rFonts w:ascii="Arial" w:hAnsi="Arial" w:cs="Arial"/>
          <w:sz w:val="18"/>
          <w:szCs w:val="18"/>
          <w:lang w:val="mn-MN"/>
        </w:rPr>
      </w:pPr>
      <w:r w:rsidRPr="00502338">
        <w:rPr>
          <w:rStyle w:val="FootnoteReference"/>
          <w:rFonts w:ascii="Arial" w:hAnsi="Arial" w:cs="Arial"/>
          <w:sz w:val="18"/>
          <w:szCs w:val="18"/>
        </w:rPr>
        <w:footnoteRef/>
      </w:r>
      <w:r w:rsidRPr="00731576">
        <w:rPr>
          <w:rFonts w:ascii="Arial" w:hAnsi="Arial" w:cs="Arial"/>
          <w:sz w:val="18"/>
          <w:szCs w:val="18"/>
          <w:lang w:val="mn-MN"/>
        </w:rPr>
        <w:t xml:space="preserve"> Монголын Үндэсний Худалдаа Аж Үйлдвэрийн танхим</w:t>
      </w:r>
      <w:r w:rsidR="00D85F0B">
        <w:rPr>
          <w:rFonts w:ascii="Arial" w:hAnsi="Arial" w:cs="Arial"/>
          <w:sz w:val="18"/>
          <w:szCs w:val="18"/>
          <w:lang w:val="mn-MN"/>
        </w:rPr>
        <w:t xml:space="preserve">, </w:t>
      </w:r>
      <w:r w:rsidR="00D85F0B" w:rsidRPr="00D85F0B">
        <w:rPr>
          <w:rFonts w:ascii="Arial" w:hAnsi="Arial" w:cs="Arial"/>
          <w:sz w:val="18"/>
          <w:szCs w:val="18"/>
          <w:lang w:val="mn-MN"/>
        </w:rPr>
        <w:t>Бизнес эрхлэхэд тулгарч буй төрийн үйлчилгээний хүндрэл, бэрхшээл, өртгийг тодруулах судалгаа</w:t>
      </w:r>
    </w:p>
  </w:footnote>
  <w:footnote w:id="105">
    <w:p w14:paraId="36A8CD31" w14:textId="5EB7B2FE" w:rsidR="00372A62" w:rsidRPr="00372A62" w:rsidRDefault="00372A62">
      <w:pPr>
        <w:pStyle w:val="FootnoteText"/>
        <w:rPr>
          <w:lang w:val="mn-MN"/>
        </w:rPr>
      </w:pPr>
      <w:r>
        <w:rPr>
          <w:rStyle w:val="FootnoteReference"/>
        </w:rPr>
        <w:footnoteRef/>
      </w:r>
      <w:r w:rsidRPr="00897E47">
        <w:rPr>
          <w:lang w:val="mn-MN"/>
        </w:rPr>
        <w:t xml:space="preserve"> </w:t>
      </w:r>
      <w:r w:rsidR="002E2DB5">
        <w:rPr>
          <w:lang w:val="mn-MN"/>
        </w:rPr>
        <w:t>Гаалийн ерөнхий газ</w:t>
      </w:r>
      <w:r w:rsidR="00FE7228">
        <w:rPr>
          <w:lang w:val="mn-MN"/>
        </w:rPr>
        <w:t xml:space="preserve">ын </w:t>
      </w:r>
      <w:r w:rsidR="00FE7228">
        <w:rPr>
          <w:rFonts w:ascii="Arial" w:hAnsi="Arial" w:cs="Arial"/>
          <w:sz w:val="18"/>
          <w:szCs w:val="18"/>
          <w:lang w:val="mn-MN"/>
        </w:rPr>
        <w:t>2024 оны нөхцөл байдлын дүн шинжилгээ</w:t>
      </w:r>
    </w:p>
  </w:footnote>
  <w:footnote w:id="106">
    <w:p w14:paraId="1F696367" w14:textId="3B0F3C1F" w:rsidR="005D7396" w:rsidRPr="00C87C13" w:rsidRDefault="005D7396" w:rsidP="007A1C60">
      <w:pPr>
        <w:pStyle w:val="FootnoteText"/>
        <w:jc w:val="both"/>
        <w:rPr>
          <w:rFonts w:ascii="Arial" w:hAnsi="Arial" w:cs="Arial"/>
          <w:sz w:val="18"/>
          <w:szCs w:val="18"/>
          <w:lang w:val="mn-MN"/>
        </w:rPr>
      </w:pPr>
      <w:r w:rsidRPr="00C87C13">
        <w:rPr>
          <w:rStyle w:val="FootnoteReference"/>
          <w:rFonts w:ascii="Arial" w:hAnsi="Arial" w:cs="Arial"/>
          <w:sz w:val="18"/>
          <w:szCs w:val="18"/>
        </w:rPr>
        <w:footnoteRef/>
      </w:r>
      <w:r w:rsidRPr="00545EBF">
        <w:rPr>
          <w:rFonts w:ascii="Arial" w:hAnsi="Arial" w:cs="Arial"/>
          <w:sz w:val="18"/>
          <w:szCs w:val="18"/>
          <w:lang w:val="mn-MN"/>
        </w:rPr>
        <w:t xml:space="preserve"> Гаалийн ерөнхий газ</w:t>
      </w:r>
      <w:r w:rsidR="00C87C13">
        <w:rPr>
          <w:rFonts w:ascii="Arial" w:hAnsi="Arial" w:cs="Arial"/>
          <w:sz w:val="18"/>
          <w:szCs w:val="18"/>
          <w:lang w:val="mn-MN"/>
        </w:rPr>
        <w:t xml:space="preserve">рын </w:t>
      </w:r>
      <w:r w:rsidR="007A1C60">
        <w:rPr>
          <w:rFonts w:ascii="Arial" w:hAnsi="Arial" w:cs="Arial"/>
          <w:sz w:val="18"/>
          <w:szCs w:val="18"/>
          <w:lang w:val="mn-MN"/>
        </w:rPr>
        <w:t xml:space="preserve">2024 оны нөхцөл байдлын дүн шинжилгээ </w:t>
      </w:r>
    </w:p>
  </w:footnote>
  <w:footnote w:id="107">
    <w:p w14:paraId="5900F28A" w14:textId="638888A2" w:rsidR="00C10E2A" w:rsidRPr="00497B0E" w:rsidRDefault="00C10E2A" w:rsidP="00C10E2A">
      <w:pPr>
        <w:pStyle w:val="FootnoteText"/>
        <w:rPr>
          <w:rFonts w:ascii="Arial" w:hAnsi="Arial" w:cs="Arial"/>
          <w:sz w:val="18"/>
          <w:szCs w:val="18"/>
          <w:lang w:val="mn-MN"/>
        </w:rPr>
      </w:pPr>
      <w:r w:rsidRPr="00497B0E">
        <w:rPr>
          <w:rStyle w:val="FootnoteReference"/>
          <w:rFonts w:ascii="Arial" w:hAnsi="Arial" w:cs="Arial"/>
          <w:sz w:val="18"/>
          <w:szCs w:val="18"/>
        </w:rPr>
        <w:footnoteRef/>
      </w:r>
      <w:r w:rsidRPr="00CD7028">
        <w:rPr>
          <w:rFonts w:ascii="Arial" w:hAnsi="Arial" w:cs="Arial"/>
          <w:sz w:val="18"/>
          <w:szCs w:val="18"/>
          <w:lang w:val="mn-MN"/>
        </w:rPr>
        <w:t xml:space="preserve"> Хөрөнгө оруулалт худалдааны газ</w:t>
      </w:r>
      <w:r w:rsidR="00497B0E">
        <w:rPr>
          <w:rFonts w:ascii="Arial" w:hAnsi="Arial" w:cs="Arial"/>
          <w:sz w:val="18"/>
          <w:szCs w:val="18"/>
          <w:lang w:val="mn-MN"/>
        </w:rPr>
        <w:t xml:space="preserve">рын </w:t>
      </w:r>
      <w:r w:rsidR="00D457FF">
        <w:rPr>
          <w:rFonts w:ascii="Arial" w:hAnsi="Arial" w:cs="Arial"/>
          <w:sz w:val="18"/>
          <w:szCs w:val="18"/>
          <w:lang w:val="mn-MN"/>
        </w:rPr>
        <w:t>нөхцөл байдлын дүн шинжилгээ</w:t>
      </w:r>
    </w:p>
  </w:footnote>
  <w:footnote w:id="108">
    <w:p w14:paraId="1465866E" w14:textId="69099CE1" w:rsidR="00C10E2A" w:rsidRPr="00497B0E" w:rsidRDefault="00C10E2A" w:rsidP="00C10E2A">
      <w:pPr>
        <w:pStyle w:val="FootnoteText"/>
        <w:rPr>
          <w:rFonts w:ascii="Arial" w:hAnsi="Arial" w:cs="Arial"/>
          <w:lang w:val="mn-MN"/>
        </w:rPr>
      </w:pPr>
      <w:r w:rsidRPr="00497B0E">
        <w:rPr>
          <w:rStyle w:val="FootnoteReference"/>
          <w:rFonts w:ascii="Arial" w:hAnsi="Arial" w:cs="Arial"/>
          <w:sz w:val="18"/>
          <w:szCs w:val="18"/>
        </w:rPr>
        <w:footnoteRef/>
      </w:r>
      <w:r w:rsidRPr="00CD7028">
        <w:rPr>
          <w:rFonts w:ascii="Arial" w:hAnsi="Arial" w:cs="Arial"/>
          <w:sz w:val="18"/>
          <w:szCs w:val="18"/>
          <w:lang w:val="mn-MN"/>
        </w:rPr>
        <w:t xml:space="preserve"> Хөрөнгө оруулалт худалдааны газ</w:t>
      </w:r>
      <w:r w:rsidR="00497B0E">
        <w:rPr>
          <w:rFonts w:ascii="Arial" w:hAnsi="Arial" w:cs="Arial"/>
          <w:sz w:val="18"/>
          <w:szCs w:val="18"/>
          <w:lang w:val="mn-MN"/>
        </w:rPr>
        <w:t xml:space="preserve">рын </w:t>
      </w:r>
      <w:r w:rsidR="00D457FF">
        <w:rPr>
          <w:rFonts w:ascii="Arial" w:hAnsi="Arial" w:cs="Arial"/>
          <w:sz w:val="18"/>
          <w:szCs w:val="18"/>
          <w:lang w:val="mn-MN"/>
        </w:rPr>
        <w:t>нөхцөл байдлын дүн шинжилгээ</w:t>
      </w:r>
    </w:p>
  </w:footnote>
  <w:footnote w:id="109">
    <w:p w14:paraId="15E2EBD3" w14:textId="59E94153" w:rsidR="00C10E2A" w:rsidRPr="00497B0E" w:rsidRDefault="00C10E2A" w:rsidP="00C10E2A">
      <w:pPr>
        <w:pStyle w:val="FootnoteText"/>
        <w:rPr>
          <w:rFonts w:ascii="Arial" w:hAnsi="Arial" w:cs="Arial"/>
          <w:sz w:val="18"/>
          <w:szCs w:val="18"/>
          <w:lang w:val="mn-MN"/>
        </w:rPr>
      </w:pPr>
      <w:r w:rsidRPr="00497B0E">
        <w:rPr>
          <w:rStyle w:val="FootnoteReference"/>
          <w:rFonts w:ascii="Arial" w:hAnsi="Arial" w:cs="Arial"/>
          <w:sz w:val="18"/>
          <w:szCs w:val="18"/>
        </w:rPr>
        <w:footnoteRef/>
      </w:r>
      <w:r w:rsidRPr="00CD7028">
        <w:rPr>
          <w:rFonts w:ascii="Arial" w:hAnsi="Arial" w:cs="Arial"/>
          <w:sz w:val="18"/>
          <w:szCs w:val="18"/>
          <w:lang w:val="mn-MN"/>
        </w:rPr>
        <w:t xml:space="preserve"> Хөрөнгө оруулалт худалдааны газ</w:t>
      </w:r>
      <w:r w:rsidR="00497B0E">
        <w:rPr>
          <w:rFonts w:ascii="Arial" w:hAnsi="Arial" w:cs="Arial"/>
          <w:sz w:val="18"/>
          <w:szCs w:val="18"/>
          <w:lang w:val="mn-MN"/>
        </w:rPr>
        <w:t xml:space="preserve">рын </w:t>
      </w:r>
      <w:r w:rsidR="00D457FF">
        <w:rPr>
          <w:rFonts w:ascii="Arial" w:hAnsi="Arial" w:cs="Arial"/>
          <w:sz w:val="18"/>
          <w:szCs w:val="18"/>
          <w:lang w:val="mn-MN"/>
        </w:rPr>
        <w:t>нөхцөл байдлын дүн шинжилгээ</w:t>
      </w:r>
    </w:p>
  </w:footnote>
  <w:footnote w:id="110">
    <w:p w14:paraId="3D7DCA87" w14:textId="00CF4AA6" w:rsidR="00C10E2A" w:rsidRPr="00497B0E" w:rsidRDefault="00C10E2A" w:rsidP="00C10E2A">
      <w:pPr>
        <w:pStyle w:val="FootnoteText"/>
        <w:rPr>
          <w:lang w:val="mn-MN"/>
        </w:rPr>
      </w:pPr>
      <w:r w:rsidRPr="000E2B5A">
        <w:rPr>
          <w:rStyle w:val="FootnoteReference"/>
        </w:rPr>
        <w:footnoteRef/>
      </w:r>
      <w:r w:rsidRPr="00CD7028">
        <w:rPr>
          <w:lang w:val="mn-MN"/>
        </w:rPr>
        <w:t xml:space="preserve"> </w:t>
      </w:r>
      <w:r w:rsidRPr="00CD7028">
        <w:rPr>
          <w:rFonts w:ascii="Arial" w:hAnsi="Arial" w:cs="Arial"/>
          <w:sz w:val="18"/>
          <w:szCs w:val="18"/>
          <w:lang w:val="mn-MN"/>
        </w:rPr>
        <w:t>Шадар сайдын Ажлын алба (Гадаадын хөрөнгө оруулалт, худалдан авах ажиллагаа эрхэлсэн)</w:t>
      </w:r>
      <w:r w:rsidR="00497B0E">
        <w:rPr>
          <w:rFonts w:ascii="Arial" w:hAnsi="Arial" w:cs="Arial"/>
          <w:sz w:val="18"/>
          <w:szCs w:val="18"/>
          <w:lang w:val="mn-MN"/>
        </w:rPr>
        <w:t xml:space="preserve"> </w:t>
      </w:r>
      <w:r w:rsidR="00D457FF">
        <w:rPr>
          <w:rFonts w:ascii="Arial" w:hAnsi="Arial" w:cs="Arial"/>
          <w:sz w:val="18"/>
          <w:szCs w:val="18"/>
          <w:lang w:val="mn-MN"/>
        </w:rPr>
        <w:t>нөхцөл байдлын дүн шинжилгээ</w:t>
      </w:r>
    </w:p>
  </w:footnote>
  <w:footnote w:id="111">
    <w:p w14:paraId="635D7C27" w14:textId="77777777" w:rsidR="00DF10E5" w:rsidRPr="005D3FAE" w:rsidRDefault="00DF10E5" w:rsidP="00DF10E5">
      <w:pPr>
        <w:pStyle w:val="FootnoteText"/>
        <w:jc w:val="both"/>
        <w:rPr>
          <w:rFonts w:ascii="Arial" w:hAnsi="Arial" w:cs="Arial"/>
          <w:sz w:val="18"/>
          <w:szCs w:val="18"/>
          <w:lang w:val="mn-MN"/>
        </w:rPr>
      </w:pPr>
      <w:r w:rsidRPr="005D3FAE">
        <w:rPr>
          <w:rStyle w:val="FootnoteReference"/>
          <w:sz w:val="18"/>
          <w:szCs w:val="18"/>
        </w:rPr>
        <w:footnoteRef/>
      </w:r>
      <w:r w:rsidRPr="005D3FAE">
        <w:rPr>
          <w:rFonts w:ascii="Arial" w:hAnsi="Arial" w:cs="Arial"/>
          <w:sz w:val="18"/>
          <w:szCs w:val="18"/>
          <w:lang w:val="mn-MN"/>
        </w:rPr>
        <w:t xml:space="preserve"> Инновац, өндөр технологи, гарааны бизнесийг дэмжих хөрөнгө оруулалтын санг байгуулах судалгаа хийх, экосистемийн замын зураглал боловсруулах судалгааны ажлын тайлан, 2025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CB6"/>
    <w:multiLevelType w:val="hybridMultilevel"/>
    <w:tmpl w:val="33F48CE8"/>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6D9567B"/>
    <w:multiLevelType w:val="hybridMultilevel"/>
    <w:tmpl w:val="CA268D30"/>
    <w:lvl w:ilvl="0" w:tplc="5A50191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816871"/>
    <w:multiLevelType w:val="hybridMultilevel"/>
    <w:tmpl w:val="0480E0DA"/>
    <w:lvl w:ilvl="0" w:tplc="389072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936640C"/>
    <w:multiLevelType w:val="multilevel"/>
    <w:tmpl w:val="C9AEA3A4"/>
    <w:lvl w:ilvl="0">
      <w:start w:val="3"/>
      <w:numFmt w:val="decimal"/>
      <w:lvlText w:val="%1."/>
      <w:lvlJc w:val="left"/>
      <w:pPr>
        <w:ind w:left="585" w:hanging="585"/>
      </w:pPr>
      <w:rPr>
        <w:rFonts w:hint="default"/>
      </w:rPr>
    </w:lvl>
    <w:lvl w:ilvl="1">
      <w:start w:val="3"/>
      <w:numFmt w:val="decimal"/>
      <w:lvlText w:val="%1.%2."/>
      <w:lvlJc w:val="left"/>
      <w:pPr>
        <w:ind w:left="1260" w:hanging="720"/>
      </w:pPr>
      <w:rPr>
        <w:rFonts w:hint="default"/>
      </w:rPr>
    </w:lvl>
    <w:lvl w:ilvl="2">
      <w:start w:val="3"/>
      <w:numFmt w:val="decimal"/>
      <w:lvlText w:val="%1.%2.%3."/>
      <w:lvlJc w:val="left"/>
      <w:pPr>
        <w:ind w:left="1800" w:hanging="720"/>
      </w:pPr>
      <w:rPr>
        <w:rFonts w:hint="default"/>
        <w:b/>
        <w:bCs/>
        <w:i w:val="0"/>
        <w:iCs w:val="0"/>
        <w:sz w:val="24"/>
        <w:szCs w:val="24"/>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15:restartNumberingAfterBreak="0">
    <w:nsid w:val="1CCF7286"/>
    <w:multiLevelType w:val="multilevel"/>
    <w:tmpl w:val="C3262F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bCs/>
        <w:color w:val="00206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E91467B"/>
    <w:multiLevelType w:val="hybridMultilevel"/>
    <w:tmpl w:val="A630019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B6752EF"/>
    <w:multiLevelType w:val="multilevel"/>
    <w:tmpl w:val="E08C11A0"/>
    <w:lvl w:ilvl="0">
      <w:start w:val="3"/>
      <w:numFmt w:val="decimal"/>
      <w:lvlText w:val="3.5.%1."/>
      <w:lvlJc w:val="left"/>
      <w:pPr>
        <w:ind w:left="405" w:hanging="405"/>
      </w:pPr>
      <w:rPr>
        <w:rFonts w:hint="default"/>
      </w:rPr>
    </w:lvl>
    <w:lvl w:ilvl="1">
      <w:start w:val="6"/>
      <w:numFmt w:val="decimal"/>
      <w:lvlText w:val="3.%2."/>
      <w:lvlJc w:val="left"/>
      <w:pPr>
        <w:ind w:left="4188" w:hanging="360"/>
      </w:pPr>
      <w:rPr>
        <w:rFonts w:hint="default"/>
      </w:rPr>
    </w:lvl>
    <w:lvl w:ilvl="2">
      <w:start w:val="1"/>
      <w:numFmt w:val="decimal"/>
      <w:lvlText w:val="%1.%2.%3."/>
      <w:lvlJc w:val="left"/>
      <w:pPr>
        <w:ind w:left="862" w:hanging="720"/>
      </w:pPr>
      <w:rPr>
        <w:rFonts w:hint="default"/>
        <w:b/>
        <w:bCs/>
        <w:i w:val="0"/>
        <w:iCs/>
        <w:color w:val="002060"/>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C2CC6D6"/>
    <w:multiLevelType w:val="hybridMultilevel"/>
    <w:tmpl w:val="56160A7E"/>
    <w:lvl w:ilvl="0" w:tplc="EF760E94">
      <w:start w:val="1"/>
      <w:numFmt w:val="bullet"/>
      <w:lvlText w:val="ü"/>
      <w:lvlJc w:val="left"/>
      <w:pPr>
        <w:ind w:left="720" w:hanging="360"/>
      </w:pPr>
      <w:rPr>
        <w:rFonts w:ascii="Wingdings" w:hAnsi="Wingdings" w:hint="default"/>
      </w:rPr>
    </w:lvl>
    <w:lvl w:ilvl="1" w:tplc="A506776A">
      <w:start w:val="1"/>
      <w:numFmt w:val="bullet"/>
      <w:lvlText w:val="o"/>
      <w:lvlJc w:val="left"/>
      <w:pPr>
        <w:ind w:left="1440" w:hanging="360"/>
      </w:pPr>
      <w:rPr>
        <w:rFonts w:ascii="Courier New" w:hAnsi="Courier New" w:hint="default"/>
      </w:rPr>
    </w:lvl>
    <w:lvl w:ilvl="2" w:tplc="93105C36">
      <w:start w:val="1"/>
      <w:numFmt w:val="bullet"/>
      <w:lvlText w:val=""/>
      <w:lvlJc w:val="left"/>
      <w:pPr>
        <w:ind w:left="2160" w:hanging="360"/>
      </w:pPr>
      <w:rPr>
        <w:rFonts w:ascii="Wingdings" w:hAnsi="Wingdings" w:hint="default"/>
      </w:rPr>
    </w:lvl>
    <w:lvl w:ilvl="3" w:tplc="F8A0B72C">
      <w:start w:val="1"/>
      <w:numFmt w:val="bullet"/>
      <w:lvlText w:val=""/>
      <w:lvlJc w:val="left"/>
      <w:pPr>
        <w:ind w:left="2880" w:hanging="360"/>
      </w:pPr>
      <w:rPr>
        <w:rFonts w:ascii="Symbol" w:hAnsi="Symbol" w:hint="default"/>
      </w:rPr>
    </w:lvl>
    <w:lvl w:ilvl="4" w:tplc="8E5614B2">
      <w:start w:val="1"/>
      <w:numFmt w:val="bullet"/>
      <w:lvlText w:val="o"/>
      <w:lvlJc w:val="left"/>
      <w:pPr>
        <w:ind w:left="3600" w:hanging="360"/>
      </w:pPr>
      <w:rPr>
        <w:rFonts w:ascii="Courier New" w:hAnsi="Courier New" w:hint="default"/>
      </w:rPr>
    </w:lvl>
    <w:lvl w:ilvl="5" w:tplc="2F3C7D5E">
      <w:start w:val="1"/>
      <w:numFmt w:val="bullet"/>
      <w:lvlText w:val=""/>
      <w:lvlJc w:val="left"/>
      <w:pPr>
        <w:ind w:left="4320" w:hanging="360"/>
      </w:pPr>
      <w:rPr>
        <w:rFonts w:ascii="Wingdings" w:hAnsi="Wingdings" w:hint="default"/>
      </w:rPr>
    </w:lvl>
    <w:lvl w:ilvl="6" w:tplc="0E227F3A">
      <w:start w:val="1"/>
      <w:numFmt w:val="bullet"/>
      <w:lvlText w:val=""/>
      <w:lvlJc w:val="left"/>
      <w:pPr>
        <w:ind w:left="5040" w:hanging="360"/>
      </w:pPr>
      <w:rPr>
        <w:rFonts w:ascii="Symbol" w:hAnsi="Symbol" w:hint="default"/>
      </w:rPr>
    </w:lvl>
    <w:lvl w:ilvl="7" w:tplc="4C48FD46">
      <w:start w:val="1"/>
      <w:numFmt w:val="bullet"/>
      <w:lvlText w:val="o"/>
      <w:lvlJc w:val="left"/>
      <w:pPr>
        <w:ind w:left="5760" w:hanging="360"/>
      </w:pPr>
      <w:rPr>
        <w:rFonts w:ascii="Courier New" w:hAnsi="Courier New" w:hint="default"/>
      </w:rPr>
    </w:lvl>
    <w:lvl w:ilvl="8" w:tplc="00E00670">
      <w:start w:val="1"/>
      <w:numFmt w:val="bullet"/>
      <w:lvlText w:val=""/>
      <w:lvlJc w:val="left"/>
      <w:pPr>
        <w:ind w:left="6480" w:hanging="360"/>
      </w:pPr>
      <w:rPr>
        <w:rFonts w:ascii="Wingdings" w:hAnsi="Wingdings" w:hint="default"/>
      </w:rPr>
    </w:lvl>
  </w:abstractNum>
  <w:abstractNum w:abstractNumId="8" w15:restartNumberingAfterBreak="0">
    <w:nsid w:val="2E5353C2"/>
    <w:multiLevelType w:val="hybridMultilevel"/>
    <w:tmpl w:val="1602D2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93713F"/>
    <w:multiLevelType w:val="hybridMultilevel"/>
    <w:tmpl w:val="A3D0F0DE"/>
    <w:lvl w:ilvl="0" w:tplc="15629182">
      <w:start w:val="1"/>
      <w:numFmt w:val="bullet"/>
      <w:lvlText w:val="ü"/>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15:restartNumberingAfterBreak="0">
    <w:nsid w:val="37D528AC"/>
    <w:multiLevelType w:val="multilevel"/>
    <w:tmpl w:val="2814EB82"/>
    <w:lvl w:ilvl="0">
      <w:start w:val="3"/>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05618A"/>
    <w:multiLevelType w:val="hybridMultilevel"/>
    <w:tmpl w:val="307C4E22"/>
    <w:lvl w:ilvl="0" w:tplc="315AD25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DF020C"/>
    <w:multiLevelType w:val="multilevel"/>
    <w:tmpl w:val="4AE4812C"/>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440" w:hanging="144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800" w:hanging="1800"/>
      </w:pPr>
      <w:rPr>
        <w:rFonts w:hint="default"/>
        <w:b w:val="0"/>
      </w:rPr>
    </w:lvl>
    <w:lvl w:ilvl="8">
      <w:start w:val="1"/>
      <w:numFmt w:val="decimal"/>
      <w:isLgl/>
      <w:lvlText w:val="%1.%2.%3.%4.%5.%6.%7.%8.%9."/>
      <w:lvlJc w:val="left"/>
      <w:pPr>
        <w:ind w:left="2160" w:hanging="2160"/>
      </w:pPr>
      <w:rPr>
        <w:rFonts w:hint="default"/>
        <w:b w:val="0"/>
      </w:rPr>
    </w:lvl>
  </w:abstractNum>
  <w:abstractNum w:abstractNumId="13" w15:restartNumberingAfterBreak="0">
    <w:nsid w:val="3DC32418"/>
    <w:multiLevelType w:val="hybridMultilevel"/>
    <w:tmpl w:val="BE100B60"/>
    <w:lvl w:ilvl="0" w:tplc="FFFFFFFF">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0409000D">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FFB52CD"/>
    <w:multiLevelType w:val="multilevel"/>
    <w:tmpl w:val="1478953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C97DB0"/>
    <w:multiLevelType w:val="hybridMultilevel"/>
    <w:tmpl w:val="6B9CBFFC"/>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1FB776A"/>
    <w:multiLevelType w:val="multilevel"/>
    <w:tmpl w:val="7FB0EFC2"/>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73479A"/>
    <w:multiLevelType w:val="hybridMultilevel"/>
    <w:tmpl w:val="D3842DAE"/>
    <w:lvl w:ilvl="0" w:tplc="D6725500">
      <w:start w:val="1"/>
      <w:numFmt w:val="bullet"/>
      <w:lvlText w:val="ü"/>
      <w:lvlJc w:val="left"/>
      <w:pPr>
        <w:ind w:left="720" w:hanging="360"/>
      </w:pPr>
      <w:rPr>
        <w:rFonts w:ascii="Wingdings" w:hAnsi="Wingdings" w:hint="default"/>
      </w:rPr>
    </w:lvl>
    <w:lvl w:ilvl="1" w:tplc="4E90840C">
      <w:start w:val="1"/>
      <w:numFmt w:val="bullet"/>
      <w:lvlText w:val="o"/>
      <w:lvlJc w:val="left"/>
      <w:pPr>
        <w:ind w:left="1440" w:hanging="360"/>
      </w:pPr>
      <w:rPr>
        <w:rFonts w:ascii="Courier New" w:hAnsi="Courier New" w:hint="default"/>
      </w:rPr>
    </w:lvl>
    <w:lvl w:ilvl="2" w:tplc="1F2E93C8">
      <w:start w:val="1"/>
      <w:numFmt w:val="bullet"/>
      <w:lvlText w:val=""/>
      <w:lvlJc w:val="left"/>
      <w:pPr>
        <w:ind w:left="2160" w:hanging="360"/>
      </w:pPr>
      <w:rPr>
        <w:rFonts w:ascii="Wingdings" w:hAnsi="Wingdings" w:hint="default"/>
      </w:rPr>
    </w:lvl>
    <w:lvl w:ilvl="3" w:tplc="F680401A">
      <w:start w:val="1"/>
      <w:numFmt w:val="bullet"/>
      <w:lvlText w:val=""/>
      <w:lvlJc w:val="left"/>
      <w:pPr>
        <w:ind w:left="2880" w:hanging="360"/>
      </w:pPr>
      <w:rPr>
        <w:rFonts w:ascii="Symbol" w:hAnsi="Symbol" w:hint="default"/>
      </w:rPr>
    </w:lvl>
    <w:lvl w:ilvl="4" w:tplc="71C4E37E">
      <w:start w:val="1"/>
      <w:numFmt w:val="bullet"/>
      <w:lvlText w:val="o"/>
      <w:lvlJc w:val="left"/>
      <w:pPr>
        <w:ind w:left="3600" w:hanging="360"/>
      </w:pPr>
      <w:rPr>
        <w:rFonts w:ascii="Courier New" w:hAnsi="Courier New" w:hint="default"/>
      </w:rPr>
    </w:lvl>
    <w:lvl w:ilvl="5" w:tplc="FB7A0108">
      <w:start w:val="1"/>
      <w:numFmt w:val="bullet"/>
      <w:lvlText w:val=""/>
      <w:lvlJc w:val="left"/>
      <w:pPr>
        <w:ind w:left="4320" w:hanging="360"/>
      </w:pPr>
      <w:rPr>
        <w:rFonts w:ascii="Wingdings" w:hAnsi="Wingdings" w:hint="default"/>
      </w:rPr>
    </w:lvl>
    <w:lvl w:ilvl="6" w:tplc="E654D04E">
      <w:start w:val="1"/>
      <w:numFmt w:val="bullet"/>
      <w:lvlText w:val=""/>
      <w:lvlJc w:val="left"/>
      <w:pPr>
        <w:ind w:left="5040" w:hanging="360"/>
      </w:pPr>
      <w:rPr>
        <w:rFonts w:ascii="Symbol" w:hAnsi="Symbol" w:hint="default"/>
      </w:rPr>
    </w:lvl>
    <w:lvl w:ilvl="7" w:tplc="D812CF58">
      <w:start w:val="1"/>
      <w:numFmt w:val="bullet"/>
      <w:lvlText w:val="o"/>
      <w:lvlJc w:val="left"/>
      <w:pPr>
        <w:ind w:left="5760" w:hanging="360"/>
      </w:pPr>
      <w:rPr>
        <w:rFonts w:ascii="Courier New" w:hAnsi="Courier New" w:hint="default"/>
      </w:rPr>
    </w:lvl>
    <w:lvl w:ilvl="8" w:tplc="148210C0">
      <w:start w:val="1"/>
      <w:numFmt w:val="bullet"/>
      <w:lvlText w:val=""/>
      <w:lvlJc w:val="left"/>
      <w:pPr>
        <w:ind w:left="6480" w:hanging="360"/>
      </w:pPr>
      <w:rPr>
        <w:rFonts w:ascii="Wingdings" w:hAnsi="Wingdings" w:hint="default"/>
      </w:rPr>
    </w:lvl>
  </w:abstractNum>
  <w:abstractNum w:abstractNumId="18" w15:restartNumberingAfterBreak="0">
    <w:nsid w:val="4CFC2CE2"/>
    <w:multiLevelType w:val="hybridMultilevel"/>
    <w:tmpl w:val="085CF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570CC5"/>
    <w:multiLevelType w:val="multilevel"/>
    <w:tmpl w:val="1E0879CE"/>
    <w:lvl w:ilvl="0">
      <w:start w:val="3"/>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5009255E"/>
    <w:multiLevelType w:val="hybridMultilevel"/>
    <w:tmpl w:val="8C1EE364"/>
    <w:lvl w:ilvl="0" w:tplc="6BEE09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28A4450"/>
    <w:multiLevelType w:val="hybridMultilevel"/>
    <w:tmpl w:val="FC82C4A2"/>
    <w:lvl w:ilvl="0" w:tplc="58EAA218">
      <w:start w:val="1"/>
      <w:numFmt w:val="bullet"/>
      <w:lvlText w:val="ü"/>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512A035"/>
    <w:multiLevelType w:val="hybridMultilevel"/>
    <w:tmpl w:val="F1F2739E"/>
    <w:lvl w:ilvl="0" w:tplc="CF1AA334">
      <w:start w:val="1"/>
      <w:numFmt w:val="bullet"/>
      <w:lvlText w:val="ü"/>
      <w:lvlJc w:val="left"/>
      <w:pPr>
        <w:ind w:left="720" w:hanging="360"/>
      </w:pPr>
      <w:rPr>
        <w:rFonts w:ascii="Wingdings" w:hAnsi="Wingdings" w:hint="default"/>
      </w:rPr>
    </w:lvl>
    <w:lvl w:ilvl="1" w:tplc="7E982450">
      <w:start w:val="1"/>
      <w:numFmt w:val="bullet"/>
      <w:lvlText w:val="o"/>
      <w:lvlJc w:val="left"/>
      <w:pPr>
        <w:ind w:left="1440" w:hanging="360"/>
      </w:pPr>
      <w:rPr>
        <w:rFonts w:ascii="Courier New" w:hAnsi="Courier New" w:hint="default"/>
      </w:rPr>
    </w:lvl>
    <w:lvl w:ilvl="2" w:tplc="893C33F2">
      <w:start w:val="1"/>
      <w:numFmt w:val="bullet"/>
      <w:lvlText w:val=""/>
      <w:lvlJc w:val="left"/>
      <w:pPr>
        <w:ind w:left="2160" w:hanging="360"/>
      </w:pPr>
      <w:rPr>
        <w:rFonts w:ascii="Wingdings" w:hAnsi="Wingdings" w:hint="default"/>
      </w:rPr>
    </w:lvl>
    <w:lvl w:ilvl="3" w:tplc="2A9CEA60">
      <w:start w:val="1"/>
      <w:numFmt w:val="bullet"/>
      <w:lvlText w:val=""/>
      <w:lvlJc w:val="left"/>
      <w:pPr>
        <w:ind w:left="2880" w:hanging="360"/>
      </w:pPr>
      <w:rPr>
        <w:rFonts w:ascii="Symbol" w:hAnsi="Symbol" w:hint="default"/>
      </w:rPr>
    </w:lvl>
    <w:lvl w:ilvl="4" w:tplc="22986C00">
      <w:start w:val="1"/>
      <w:numFmt w:val="bullet"/>
      <w:lvlText w:val="o"/>
      <w:lvlJc w:val="left"/>
      <w:pPr>
        <w:ind w:left="3600" w:hanging="360"/>
      </w:pPr>
      <w:rPr>
        <w:rFonts w:ascii="Courier New" w:hAnsi="Courier New" w:hint="default"/>
      </w:rPr>
    </w:lvl>
    <w:lvl w:ilvl="5" w:tplc="C61EF0BA">
      <w:start w:val="1"/>
      <w:numFmt w:val="bullet"/>
      <w:lvlText w:val=""/>
      <w:lvlJc w:val="left"/>
      <w:pPr>
        <w:ind w:left="4320" w:hanging="360"/>
      </w:pPr>
      <w:rPr>
        <w:rFonts w:ascii="Wingdings" w:hAnsi="Wingdings" w:hint="default"/>
      </w:rPr>
    </w:lvl>
    <w:lvl w:ilvl="6" w:tplc="9CCA98B0">
      <w:start w:val="1"/>
      <w:numFmt w:val="bullet"/>
      <w:lvlText w:val=""/>
      <w:lvlJc w:val="left"/>
      <w:pPr>
        <w:ind w:left="5040" w:hanging="360"/>
      </w:pPr>
      <w:rPr>
        <w:rFonts w:ascii="Symbol" w:hAnsi="Symbol" w:hint="default"/>
      </w:rPr>
    </w:lvl>
    <w:lvl w:ilvl="7" w:tplc="1096C8FC">
      <w:start w:val="1"/>
      <w:numFmt w:val="bullet"/>
      <w:lvlText w:val="o"/>
      <w:lvlJc w:val="left"/>
      <w:pPr>
        <w:ind w:left="5760" w:hanging="360"/>
      </w:pPr>
      <w:rPr>
        <w:rFonts w:ascii="Courier New" w:hAnsi="Courier New" w:hint="default"/>
      </w:rPr>
    </w:lvl>
    <w:lvl w:ilvl="8" w:tplc="F496E83A">
      <w:start w:val="1"/>
      <w:numFmt w:val="bullet"/>
      <w:lvlText w:val=""/>
      <w:lvlJc w:val="left"/>
      <w:pPr>
        <w:ind w:left="6480" w:hanging="360"/>
      </w:pPr>
      <w:rPr>
        <w:rFonts w:ascii="Wingdings" w:hAnsi="Wingdings" w:hint="default"/>
      </w:rPr>
    </w:lvl>
  </w:abstractNum>
  <w:abstractNum w:abstractNumId="23" w15:restartNumberingAfterBreak="0">
    <w:nsid w:val="55D3486B"/>
    <w:multiLevelType w:val="hybridMultilevel"/>
    <w:tmpl w:val="D562B280"/>
    <w:lvl w:ilvl="0" w:tplc="58EAA218">
      <w:start w:val="1"/>
      <w:numFmt w:val="bullet"/>
      <w:lvlText w:val="ü"/>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9735448"/>
    <w:multiLevelType w:val="hybridMultilevel"/>
    <w:tmpl w:val="8B0CE16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F2EC1C4"/>
    <w:multiLevelType w:val="hybridMultilevel"/>
    <w:tmpl w:val="ACFA7F8A"/>
    <w:lvl w:ilvl="0" w:tplc="58EAA218">
      <w:start w:val="1"/>
      <w:numFmt w:val="bullet"/>
      <w:lvlText w:val="ü"/>
      <w:lvlJc w:val="left"/>
      <w:pPr>
        <w:ind w:left="720" w:hanging="360"/>
      </w:pPr>
      <w:rPr>
        <w:rFonts w:ascii="Wingdings" w:hAnsi="Wingdings" w:hint="default"/>
      </w:rPr>
    </w:lvl>
    <w:lvl w:ilvl="1" w:tplc="EA6A72F4">
      <w:start w:val="1"/>
      <w:numFmt w:val="bullet"/>
      <w:lvlText w:val="o"/>
      <w:lvlJc w:val="left"/>
      <w:pPr>
        <w:ind w:left="1440" w:hanging="360"/>
      </w:pPr>
      <w:rPr>
        <w:rFonts w:ascii="Courier New" w:hAnsi="Courier New" w:hint="default"/>
      </w:rPr>
    </w:lvl>
    <w:lvl w:ilvl="2" w:tplc="640CA56A">
      <w:start w:val="1"/>
      <w:numFmt w:val="bullet"/>
      <w:lvlText w:val=""/>
      <w:lvlJc w:val="left"/>
      <w:pPr>
        <w:ind w:left="2160" w:hanging="360"/>
      </w:pPr>
      <w:rPr>
        <w:rFonts w:ascii="Wingdings" w:hAnsi="Wingdings" w:hint="default"/>
      </w:rPr>
    </w:lvl>
    <w:lvl w:ilvl="3" w:tplc="679EABA8">
      <w:start w:val="1"/>
      <w:numFmt w:val="bullet"/>
      <w:lvlText w:val=""/>
      <w:lvlJc w:val="left"/>
      <w:pPr>
        <w:ind w:left="2880" w:hanging="360"/>
      </w:pPr>
      <w:rPr>
        <w:rFonts w:ascii="Symbol" w:hAnsi="Symbol" w:hint="default"/>
      </w:rPr>
    </w:lvl>
    <w:lvl w:ilvl="4" w:tplc="EAE2A524">
      <w:start w:val="1"/>
      <w:numFmt w:val="bullet"/>
      <w:lvlText w:val="o"/>
      <w:lvlJc w:val="left"/>
      <w:pPr>
        <w:ind w:left="3600" w:hanging="360"/>
      </w:pPr>
      <w:rPr>
        <w:rFonts w:ascii="Courier New" w:hAnsi="Courier New" w:hint="default"/>
      </w:rPr>
    </w:lvl>
    <w:lvl w:ilvl="5" w:tplc="C5E0D588">
      <w:start w:val="1"/>
      <w:numFmt w:val="bullet"/>
      <w:lvlText w:val=""/>
      <w:lvlJc w:val="left"/>
      <w:pPr>
        <w:ind w:left="4320" w:hanging="360"/>
      </w:pPr>
      <w:rPr>
        <w:rFonts w:ascii="Wingdings" w:hAnsi="Wingdings" w:hint="default"/>
      </w:rPr>
    </w:lvl>
    <w:lvl w:ilvl="6" w:tplc="5E183D5C">
      <w:start w:val="1"/>
      <w:numFmt w:val="bullet"/>
      <w:lvlText w:val=""/>
      <w:lvlJc w:val="left"/>
      <w:pPr>
        <w:ind w:left="5040" w:hanging="360"/>
      </w:pPr>
      <w:rPr>
        <w:rFonts w:ascii="Symbol" w:hAnsi="Symbol" w:hint="default"/>
      </w:rPr>
    </w:lvl>
    <w:lvl w:ilvl="7" w:tplc="57A4AC82">
      <w:start w:val="1"/>
      <w:numFmt w:val="bullet"/>
      <w:lvlText w:val="o"/>
      <w:lvlJc w:val="left"/>
      <w:pPr>
        <w:ind w:left="5760" w:hanging="360"/>
      </w:pPr>
      <w:rPr>
        <w:rFonts w:ascii="Courier New" w:hAnsi="Courier New" w:hint="default"/>
      </w:rPr>
    </w:lvl>
    <w:lvl w:ilvl="8" w:tplc="9848A41C">
      <w:start w:val="1"/>
      <w:numFmt w:val="bullet"/>
      <w:lvlText w:val=""/>
      <w:lvlJc w:val="left"/>
      <w:pPr>
        <w:ind w:left="6480" w:hanging="360"/>
      </w:pPr>
      <w:rPr>
        <w:rFonts w:ascii="Wingdings" w:hAnsi="Wingdings" w:hint="default"/>
      </w:rPr>
    </w:lvl>
  </w:abstractNum>
  <w:abstractNum w:abstractNumId="26" w15:restartNumberingAfterBreak="0">
    <w:nsid w:val="5FA21A06"/>
    <w:multiLevelType w:val="hybridMultilevel"/>
    <w:tmpl w:val="FF46E5E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6BD3BFB"/>
    <w:multiLevelType w:val="multilevel"/>
    <w:tmpl w:val="A8F2BD9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9CF6F69"/>
    <w:multiLevelType w:val="hybridMultilevel"/>
    <w:tmpl w:val="C118721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E5E488C"/>
    <w:multiLevelType w:val="hybridMultilevel"/>
    <w:tmpl w:val="CBD6660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74DD1F04"/>
    <w:multiLevelType w:val="hybridMultilevel"/>
    <w:tmpl w:val="8970043A"/>
    <w:lvl w:ilvl="0" w:tplc="FFFFFFFF">
      <w:start w:val="1"/>
      <w:numFmt w:val="decimal"/>
      <w:lvlText w:val="%1)"/>
      <w:lvlJc w:val="left"/>
      <w:pPr>
        <w:ind w:left="720" w:hanging="360"/>
      </w:pPr>
    </w:lvl>
    <w:lvl w:ilvl="1" w:tplc="0409000F">
      <w:start w:val="1"/>
      <w:numFmt w:val="decimal"/>
      <w:lvlText w:val="%2."/>
      <w:lvlJc w:val="left"/>
      <w:pPr>
        <w:ind w:left="928" w:hanging="360"/>
      </w:pPr>
    </w:lvl>
    <w:lvl w:ilvl="2" w:tplc="9CE68998">
      <w:numFmt w:val="bullet"/>
      <w:lvlText w:val="-"/>
      <w:lvlJc w:val="left"/>
      <w:pPr>
        <w:ind w:left="2340" w:hanging="360"/>
      </w:pPr>
      <w:rPr>
        <w:rFonts w:ascii="Arial" w:eastAsia="Arial"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6DDD0D3"/>
    <w:multiLevelType w:val="hybridMultilevel"/>
    <w:tmpl w:val="24A4336C"/>
    <w:lvl w:ilvl="0" w:tplc="15629182">
      <w:start w:val="1"/>
      <w:numFmt w:val="bullet"/>
      <w:lvlText w:val="ü"/>
      <w:lvlJc w:val="left"/>
      <w:pPr>
        <w:ind w:left="720" w:hanging="360"/>
      </w:pPr>
      <w:rPr>
        <w:rFonts w:ascii="Wingdings" w:hAnsi="Wingdings" w:hint="default"/>
      </w:rPr>
    </w:lvl>
    <w:lvl w:ilvl="1" w:tplc="A0B6EE24">
      <w:start w:val="1"/>
      <w:numFmt w:val="bullet"/>
      <w:lvlText w:val="o"/>
      <w:lvlJc w:val="left"/>
      <w:pPr>
        <w:ind w:left="1440" w:hanging="360"/>
      </w:pPr>
      <w:rPr>
        <w:rFonts w:ascii="Courier New" w:hAnsi="Courier New" w:hint="default"/>
      </w:rPr>
    </w:lvl>
    <w:lvl w:ilvl="2" w:tplc="8CE6C678">
      <w:start w:val="1"/>
      <w:numFmt w:val="bullet"/>
      <w:lvlText w:val=""/>
      <w:lvlJc w:val="left"/>
      <w:pPr>
        <w:ind w:left="2160" w:hanging="360"/>
      </w:pPr>
      <w:rPr>
        <w:rFonts w:ascii="Wingdings" w:hAnsi="Wingdings" w:hint="default"/>
      </w:rPr>
    </w:lvl>
    <w:lvl w:ilvl="3" w:tplc="A68E1326">
      <w:start w:val="1"/>
      <w:numFmt w:val="bullet"/>
      <w:lvlText w:val=""/>
      <w:lvlJc w:val="left"/>
      <w:pPr>
        <w:ind w:left="2880" w:hanging="360"/>
      </w:pPr>
      <w:rPr>
        <w:rFonts w:ascii="Symbol" w:hAnsi="Symbol" w:hint="default"/>
      </w:rPr>
    </w:lvl>
    <w:lvl w:ilvl="4" w:tplc="1B8E6FEE">
      <w:start w:val="1"/>
      <w:numFmt w:val="bullet"/>
      <w:lvlText w:val="o"/>
      <w:lvlJc w:val="left"/>
      <w:pPr>
        <w:ind w:left="3600" w:hanging="360"/>
      </w:pPr>
      <w:rPr>
        <w:rFonts w:ascii="Courier New" w:hAnsi="Courier New" w:hint="default"/>
      </w:rPr>
    </w:lvl>
    <w:lvl w:ilvl="5" w:tplc="7CD2071A">
      <w:start w:val="1"/>
      <w:numFmt w:val="bullet"/>
      <w:lvlText w:val=""/>
      <w:lvlJc w:val="left"/>
      <w:pPr>
        <w:ind w:left="4320" w:hanging="360"/>
      </w:pPr>
      <w:rPr>
        <w:rFonts w:ascii="Wingdings" w:hAnsi="Wingdings" w:hint="default"/>
      </w:rPr>
    </w:lvl>
    <w:lvl w:ilvl="6" w:tplc="E8104ACA">
      <w:start w:val="1"/>
      <w:numFmt w:val="bullet"/>
      <w:lvlText w:val=""/>
      <w:lvlJc w:val="left"/>
      <w:pPr>
        <w:ind w:left="5040" w:hanging="360"/>
      </w:pPr>
      <w:rPr>
        <w:rFonts w:ascii="Symbol" w:hAnsi="Symbol" w:hint="default"/>
      </w:rPr>
    </w:lvl>
    <w:lvl w:ilvl="7" w:tplc="82104014">
      <w:start w:val="1"/>
      <w:numFmt w:val="bullet"/>
      <w:lvlText w:val="o"/>
      <w:lvlJc w:val="left"/>
      <w:pPr>
        <w:ind w:left="5760" w:hanging="360"/>
      </w:pPr>
      <w:rPr>
        <w:rFonts w:ascii="Courier New" w:hAnsi="Courier New" w:hint="default"/>
      </w:rPr>
    </w:lvl>
    <w:lvl w:ilvl="8" w:tplc="CADC175E">
      <w:start w:val="1"/>
      <w:numFmt w:val="bullet"/>
      <w:lvlText w:val=""/>
      <w:lvlJc w:val="left"/>
      <w:pPr>
        <w:ind w:left="6480" w:hanging="360"/>
      </w:pPr>
      <w:rPr>
        <w:rFonts w:ascii="Wingdings" w:hAnsi="Wingdings" w:hint="default"/>
      </w:rPr>
    </w:lvl>
  </w:abstractNum>
  <w:abstractNum w:abstractNumId="32" w15:restartNumberingAfterBreak="0">
    <w:nsid w:val="7771712A"/>
    <w:multiLevelType w:val="hybridMultilevel"/>
    <w:tmpl w:val="6FC08C4E"/>
    <w:lvl w:ilvl="0" w:tplc="5D306D1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57D122"/>
    <w:multiLevelType w:val="hybridMultilevel"/>
    <w:tmpl w:val="CEE48E38"/>
    <w:lvl w:ilvl="0" w:tplc="6DBAD050">
      <w:start w:val="1"/>
      <w:numFmt w:val="decimal"/>
      <w:lvlText w:val="%1."/>
      <w:lvlJc w:val="left"/>
      <w:pPr>
        <w:ind w:left="720" w:hanging="360"/>
      </w:pPr>
    </w:lvl>
    <w:lvl w:ilvl="1" w:tplc="38100E90">
      <w:start w:val="1"/>
      <w:numFmt w:val="lowerLetter"/>
      <w:lvlText w:val="%2."/>
      <w:lvlJc w:val="left"/>
      <w:pPr>
        <w:ind w:left="1440" w:hanging="360"/>
      </w:pPr>
    </w:lvl>
    <w:lvl w:ilvl="2" w:tplc="E5D0FBDC">
      <w:start w:val="1"/>
      <w:numFmt w:val="lowerRoman"/>
      <w:lvlText w:val="%3."/>
      <w:lvlJc w:val="right"/>
      <w:pPr>
        <w:ind w:left="2160" w:hanging="180"/>
      </w:pPr>
    </w:lvl>
    <w:lvl w:ilvl="3" w:tplc="CCEADB7A">
      <w:start w:val="1"/>
      <w:numFmt w:val="decimal"/>
      <w:lvlText w:val="%4."/>
      <w:lvlJc w:val="left"/>
      <w:pPr>
        <w:ind w:left="2880" w:hanging="360"/>
      </w:pPr>
    </w:lvl>
    <w:lvl w:ilvl="4" w:tplc="8FDECF10">
      <w:start w:val="1"/>
      <w:numFmt w:val="lowerLetter"/>
      <w:lvlText w:val="%5."/>
      <w:lvlJc w:val="left"/>
      <w:pPr>
        <w:ind w:left="3600" w:hanging="360"/>
      </w:pPr>
    </w:lvl>
    <w:lvl w:ilvl="5" w:tplc="23BADC92">
      <w:start w:val="1"/>
      <w:numFmt w:val="lowerRoman"/>
      <w:lvlText w:val="%6."/>
      <w:lvlJc w:val="right"/>
      <w:pPr>
        <w:ind w:left="4320" w:hanging="180"/>
      </w:pPr>
    </w:lvl>
    <w:lvl w:ilvl="6" w:tplc="4DF0621C">
      <w:start w:val="1"/>
      <w:numFmt w:val="decimal"/>
      <w:lvlText w:val="%7."/>
      <w:lvlJc w:val="left"/>
      <w:pPr>
        <w:ind w:left="5040" w:hanging="360"/>
      </w:pPr>
    </w:lvl>
    <w:lvl w:ilvl="7" w:tplc="25CA2F0E">
      <w:start w:val="1"/>
      <w:numFmt w:val="lowerLetter"/>
      <w:lvlText w:val="%8."/>
      <w:lvlJc w:val="left"/>
      <w:pPr>
        <w:ind w:left="5760" w:hanging="360"/>
      </w:pPr>
    </w:lvl>
    <w:lvl w:ilvl="8" w:tplc="7E3C223C">
      <w:start w:val="1"/>
      <w:numFmt w:val="lowerRoman"/>
      <w:lvlText w:val="%9."/>
      <w:lvlJc w:val="right"/>
      <w:pPr>
        <w:ind w:left="6480" w:hanging="180"/>
      </w:pPr>
    </w:lvl>
  </w:abstractNum>
  <w:abstractNum w:abstractNumId="34" w15:restartNumberingAfterBreak="0">
    <w:nsid w:val="7A7EBE41"/>
    <w:multiLevelType w:val="hybridMultilevel"/>
    <w:tmpl w:val="D018E886"/>
    <w:lvl w:ilvl="0" w:tplc="09C663D6">
      <w:start w:val="1"/>
      <w:numFmt w:val="bullet"/>
      <w:lvlText w:val="ü"/>
      <w:lvlJc w:val="left"/>
      <w:pPr>
        <w:ind w:left="720" w:hanging="360"/>
      </w:pPr>
      <w:rPr>
        <w:rFonts w:ascii="Wingdings" w:hAnsi="Wingdings" w:hint="default"/>
      </w:rPr>
    </w:lvl>
    <w:lvl w:ilvl="1" w:tplc="6412A47E">
      <w:start w:val="1"/>
      <w:numFmt w:val="bullet"/>
      <w:lvlText w:val="o"/>
      <w:lvlJc w:val="left"/>
      <w:pPr>
        <w:ind w:left="1440" w:hanging="360"/>
      </w:pPr>
      <w:rPr>
        <w:rFonts w:ascii="Courier New" w:hAnsi="Courier New" w:hint="default"/>
      </w:rPr>
    </w:lvl>
    <w:lvl w:ilvl="2" w:tplc="218C7F46">
      <w:start w:val="1"/>
      <w:numFmt w:val="bullet"/>
      <w:lvlText w:val=""/>
      <w:lvlJc w:val="left"/>
      <w:pPr>
        <w:ind w:left="2160" w:hanging="360"/>
      </w:pPr>
      <w:rPr>
        <w:rFonts w:ascii="Wingdings" w:hAnsi="Wingdings" w:hint="default"/>
      </w:rPr>
    </w:lvl>
    <w:lvl w:ilvl="3" w:tplc="33E8C2D2">
      <w:start w:val="1"/>
      <w:numFmt w:val="bullet"/>
      <w:lvlText w:val=""/>
      <w:lvlJc w:val="left"/>
      <w:pPr>
        <w:ind w:left="2880" w:hanging="360"/>
      </w:pPr>
      <w:rPr>
        <w:rFonts w:ascii="Symbol" w:hAnsi="Symbol" w:hint="default"/>
      </w:rPr>
    </w:lvl>
    <w:lvl w:ilvl="4" w:tplc="82208156">
      <w:start w:val="1"/>
      <w:numFmt w:val="bullet"/>
      <w:lvlText w:val="o"/>
      <w:lvlJc w:val="left"/>
      <w:pPr>
        <w:ind w:left="3600" w:hanging="360"/>
      </w:pPr>
      <w:rPr>
        <w:rFonts w:ascii="Courier New" w:hAnsi="Courier New" w:hint="default"/>
      </w:rPr>
    </w:lvl>
    <w:lvl w:ilvl="5" w:tplc="4DC629E0">
      <w:start w:val="1"/>
      <w:numFmt w:val="bullet"/>
      <w:lvlText w:val=""/>
      <w:lvlJc w:val="left"/>
      <w:pPr>
        <w:ind w:left="4320" w:hanging="360"/>
      </w:pPr>
      <w:rPr>
        <w:rFonts w:ascii="Wingdings" w:hAnsi="Wingdings" w:hint="default"/>
      </w:rPr>
    </w:lvl>
    <w:lvl w:ilvl="6" w:tplc="EDBA86E8">
      <w:start w:val="1"/>
      <w:numFmt w:val="bullet"/>
      <w:lvlText w:val=""/>
      <w:lvlJc w:val="left"/>
      <w:pPr>
        <w:ind w:left="5040" w:hanging="360"/>
      </w:pPr>
      <w:rPr>
        <w:rFonts w:ascii="Symbol" w:hAnsi="Symbol" w:hint="default"/>
      </w:rPr>
    </w:lvl>
    <w:lvl w:ilvl="7" w:tplc="1AB26050">
      <w:start w:val="1"/>
      <w:numFmt w:val="bullet"/>
      <w:lvlText w:val="o"/>
      <w:lvlJc w:val="left"/>
      <w:pPr>
        <w:ind w:left="5760" w:hanging="360"/>
      </w:pPr>
      <w:rPr>
        <w:rFonts w:ascii="Courier New" w:hAnsi="Courier New" w:hint="default"/>
      </w:rPr>
    </w:lvl>
    <w:lvl w:ilvl="8" w:tplc="4064CE6E">
      <w:start w:val="1"/>
      <w:numFmt w:val="bullet"/>
      <w:lvlText w:val=""/>
      <w:lvlJc w:val="left"/>
      <w:pPr>
        <w:ind w:left="6480" w:hanging="360"/>
      </w:pPr>
      <w:rPr>
        <w:rFonts w:ascii="Wingdings" w:hAnsi="Wingdings" w:hint="default"/>
      </w:rPr>
    </w:lvl>
  </w:abstractNum>
  <w:num w:numId="1" w16cid:durableId="1488984294">
    <w:abstractNumId w:val="27"/>
  </w:num>
  <w:num w:numId="2" w16cid:durableId="1904365371">
    <w:abstractNumId w:val="13"/>
  </w:num>
  <w:num w:numId="3" w16cid:durableId="356346064">
    <w:abstractNumId w:val="24"/>
  </w:num>
  <w:num w:numId="4" w16cid:durableId="501972212">
    <w:abstractNumId w:val="30"/>
  </w:num>
  <w:num w:numId="5" w16cid:durableId="605424367">
    <w:abstractNumId w:val="15"/>
  </w:num>
  <w:num w:numId="6" w16cid:durableId="6517739">
    <w:abstractNumId w:val="4"/>
  </w:num>
  <w:num w:numId="7" w16cid:durableId="1001196171">
    <w:abstractNumId w:val="12"/>
  </w:num>
  <w:num w:numId="8" w16cid:durableId="1974796872">
    <w:abstractNumId w:val="16"/>
  </w:num>
  <w:num w:numId="9" w16cid:durableId="2061585147">
    <w:abstractNumId w:val="11"/>
  </w:num>
  <w:num w:numId="10" w16cid:durableId="2102867622">
    <w:abstractNumId w:val="6"/>
  </w:num>
  <w:num w:numId="11" w16cid:durableId="1381827124">
    <w:abstractNumId w:val="3"/>
  </w:num>
  <w:num w:numId="12" w16cid:durableId="1565486943">
    <w:abstractNumId w:val="19"/>
  </w:num>
  <w:num w:numId="13" w16cid:durableId="917400424">
    <w:abstractNumId w:val="31"/>
  </w:num>
  <w:num w:numId="14" w16cid:durableId="1600404415">
    <w:abstractNumId w:val="22"/>
  </w:num>
  <w:num w:numId="15" w16cid:durableId="946892514">
    <w:abstractNumId w:val="17"/>
  </w:num>
  <w:num w:numId="16" w16cid:durableId="556556236">
    <w:abstractNumId w:val="34"/>
  </w:num>
  <w:num w:numId="17" w16cid:durableId="530917170">
    <w:abstractNumId w:val="33"/>
  </w:num>
  <w:num w:numId="18" w16cid:durableId="1059672215">
    <w:abstractNumId w:val="32"/>
  </w:num>
  <w:num w:numId="19" w16cid:durableId="575629761">
    <w:abstractNumId w:val="5"/>
  </w:num>
  <w:num w:numId="20" w16cid:durableId="997002262">
    <w:abstractNumId w:val="25"/>
  </w:num>
  <w:num w:numId="21" w16cid:durableId="1947081315">
    <w:abstractNumId w:val="7"/>
  </w:num>
  <w:num w:numId="22" w16cid:durableId="848562865">
    <w:abstractNumId w:val="28"/>
  </w:num>
  <w:num w:numId="23" w16cid:durableId="21715744">
    <w:abstractNumId w:val="9"/>
  </w:num>
  <w:num w:numId="24" w16cid:durableId="1356275992">
    <w:abstractNumId w:val="10"/>
  </w:num>
  <w:num w:numId="25" w16cid:durableId="1709841336">
    <w:abstractNumId w:val="1"/>
  </w:num>
  <w:num w:numId="26" w16cid:durableId="1136752403">
    <w:abstractNumId w:val="23"/>
  </w:num>
  <w:num w:numId="27" w16cid:durableId="527138559">
    <w:abstractNumId w:val="21"/>
  </w:num>
  <w:num w:numId="28" w16cid:durableId="665986218">
    <w:abstractNumId w:val="20"/>
  </w:num>
  <w:num w:numId="29" w16cid:durableId="1140070841">
    <w:abstractNumId w:val="14"/>
  </w:num>
  <w:num w:numId="30" w16cid:durableId="475225856">
    <w:abstractNumId w:val="18"/>
  </w:num>
  <w:num w:numId="31" w16cid:durableId="1344211802">
    <w:abstractNumId w:val="8"/>
  </w:num>
  <w:num w:numId="32" w16cid:durableId="1566794761">
    <w:abstractNumId w:val="29"/>
  </w:num>
  <w:num w:numId="33" w16cid:durableId="1744914397">
    <w:abstractNumId w:val="2"/>
  </w:num>
  <w:num w:numId="34" w16cid:durableId="417824035">
    <w:abstractNumId w:val="0"/>
  </w:num>
  <w:num w:numId="35" w16cid:durableId="1853176731">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B8"/>
    <w:rsid w:val="000000D6"/>
    <w:rsid w:val="0000044A"/>
    <w:rsid w:val="000006B7"/>
    <w:rsid w:val="0000086C"/>
    <w:rsid w:val="00000944"/>
    <w:rsid w:val="000009BC"/>
    <w:rsid w:val="00000A87"/>
    <w:rsid w:val="00000B73"/>
    <w:rsid w:val="0000103A"/>
    <w:rsid w:val="0000105C"/>
    <w:rsid w:val="00001064"/>
    <w:rsid w:val="0000116E"/>
    <w:rsid w:val="00001464"/>
    <w:rsid w:val="00001548"/>
    <w:rsid w:val="000017DC"/>
    <w:rsid w:val="00001BD1"/>
    <w:rsid w:val="00001BEB"/>
    <w:rsid w:val="00001D33"/>
    <w:rsid w:val="00001DB2"/>
    <w:rsid w:val="00001E5B"/>
    <w:rsid w:val="00001FD8"/>
    <w:rsid w:val="00002361"/>
    <w:rsid w:val="00002366"/>
    <w:rsid w:val="0000257C"/>
    <w:rsid w:val="00002901"/>
    <w:rsid w:val="00002A66"/>
    <w:rsid w:val="00002C22"/>
    <w:rsid w:val="00002E09"/>
    <w:rsid w:val="00002E77"/>
    <w:rsid w:val="000032C9"/>
    <w:rsid w:val="00003477"/>
    <w:rsid w:val="00003547"/>
    <w:rsid w:val="000036A0"/>
    <w:rsid w:val="00003739"/>
    <w:rsid w:val="0000395D"/>
    <w:rsid w:val="000039A6"/>
    <w:rsid w:val="00003BC9"/>
    <w:rsid w:val="00003C1F"/>
    <w:rsid w:val="00003EA1"/>
    <w:rsid w:val="00003FD4"/>
    <w:rsid w:val="000040C1"/>
    <w:rsid w:val="00004116"/>
    <w:rsid w:val="00004118"/>
    <w:rsid w:val="00004401"/>
    <w:rsid w:val="0000457E"/>
    <w:rsid w:val="00004660"/>
    <w:rsid w:val="000046EA"/>
    <w:rsid w:val="0000477A"/>
    <w:rsid w:val="00004864"/>
    <w:rsid w:val="00004873"/>
    <w:rsid w:val="000049FA"/>
    <w:rsid w:val="00004B3A"/>
    <w:rsid w:val="00004DBA"/>
    <w:rsid w:val="00004E56"/>
    <w:rsid w:val="00004EF5"/>
    <w:rsid w:val="00005137"/>
    <w:rsid w:val="000051E2"/>
    <w:rsid w:val="000053F0"/>
    <w:rsid w:val="00005404"/>
    <w:rsid w:val="000054B4"/>
    <w:rsid w:val="000054E4"/>
    <w:rsid w:val="0000561A"/>
    <w:rsid w:val="00005981"/>
    <w:rsid w:val="00005A68"/>
    <w:rsid w:val="00005BC1"/>
    <w:rsid w:val="00005C6C"/>
    <w:rsid w:val="00005F0F"/>
    <w:rsid w:val="00006220"/>
    <w:rsid w:val="00006316"/>
    <w:rsid w:val="000063EC"/>
    <w:rsid w:val="0000646A"/>
    <w:rsid w:val="00006541"/>
    <w:rsid w:val="0000654D"/>
    <w:rsid w:val="000065AB"/>
    <w:rsid w:val="00006623"/>
    <w:rsid w:val="000066C5"/>
    <w:rsid w:val="0000684F"/>
    <w:rsid w:val="00006987"/>
    <w:rsid w:val="00006ABD"/>
    <w:rsid w:val="00006EDB"/>
    <w:rsid w:val="00006FAF"/>
    <w:rsid w:val="000070EE"/>
    <w:rsid w:val="000074A7"/>
    <w:rsid w:val="0000780B"/>
    <w:rsid w:val="0000781C"/>
    <w:rsid w:val="00007B93"/>
    <w:rsid w:val="00007C38"/>
    <w:rsid w:val="00007E38"/>
    <w:rsid w:val="00007EC9"/>
    <w:rsid w:val="000100FA"/>
    <w:rsid w:val="0001030A"/>
    <w:rsid w:val="0001067B"/>
    <w:rsid w:val="000107E6"/>
    <w:rsid w:val="000108C0"/>
    <w:rsid w:val="0001090A"/>
    <w:rsid w:val="00010983"/>
    <w:rsid w:val="00010991"/>
    <w:rsid w:val="000109C2"/>
    <w:rsid w:val="00010B0C"/>
    <w:rsid w:val="00010C1C"/>
    <w:rsid w:val="00010DD5"/>
    <w:rsid w:val="00010EE1"/>
    <w:rsid w:val="00011053"/>
    <w:rsid w:val="000110AE"/>
    <w:rsid w:val="000110E0"/>
    <w:rsid w:val="00011319"/>
    <w:rsid w:val="00011333"/>
    <w:rsid w:val="00011547"/>
    <w:rsid w:val="000115DE"/>
    <w:rsid w:val="00011E67"/>
    <w:rsid w:val="000120A4"/>
    <w:rsid w:val="00012179"/>
    <w:rsid w:val="000122AB"/>
    <w:rsid w:val="000122B5"/>
    <w:rsid w:val="0001236E"/>
    <w:rsid w:val="00012385"/>
    <w:rsid w:val="000126BC"/>
    <w:rsid w:val="000128E6"/>
    <w:rsid w:val="000129EC"/>
    <w:rsid w:val="00012BA4"/>
    <w:rsid w:val="00012C49"/>
    <w:rsid w:val="00012C86"/>
    <w:rsid w:val="00012DBF"/>
    <w:rsid w:val="00012EA8"/>
    <w:rsid w:val="00012EDB"/>
    <w:rsid w:val="00012FB9"/>
    <w:rsid w:val="00013369"/>
    <w:rsid w:val="000133BF"/>
    <w:rsid w:val="000134FF"/>
    <w:rsid w:val="000135D1"/>
    <w:rsid w:val="00013715"/>
    <w:rsid w:val="0001378D"/>
    <w:rsid w:val="000137F2"/>
    <w:rsid w:val="0001393D"/>
    <w:rsid w:val="00013AC5"/>
    <w:rsid w:val="00013AF3"/>
    <w:rsid w:val="00013C77"/>
    <w:rsid w:val="00013E9E"/>
    <w:rsid w:val="00013EBA"/>
    <w:rsid w:val="0001426D"/>
    <w:rsid w:val="000144FF"/>
    <w:rsid w:val="00014723"/>
    <w:rsid w:val="00014800"/>
    <w:rsid w:val="0001482D"/>
    <w:rsid w:val="0001498E"/>
    <w:rsid w:val="00014990"/>
    <w:rsid w:val="00014A6F"/>
    <w:rsid w:val="00014A7C"/>
    <w:rsid w:val="00014BB6"/>
    <w:rsid w:val="00014DA6"/>
    <w:rsid w:val="00014DD2"/>
    <w:rsid w:val="00014E58"/>
    <w:rsid w:val="00014F2A"/>
    <w:rsid w:val="00014F79"/>
    <w:rsid w:val="00014F7F"/>
    <w:rsid w:val="0001501F"/>
    <w:rsid w:val="000150D9"/>
    <w:rsid w:val="00015194"/>
    <w:rsid w:val="000151A4"/>
    <w:rsid w:val="00015272"/>
    <w:rsid w:val="00015384"/>
    <w:rsid w:val="000154CD"/>
    <w:rsid w:val="00015752"/>
    <w:rsid w:val="00015798"/>
    <w:rsid w:val="0001589A"/>
    <w:rsid w:val="00015E9C"/>
    <w:rsid w:val="00016340"/>
    <w:rsid w:val="0001664B"/>
    <w:rsid w:val="000166C1"/>
    <w:rsid w:val="000167C2"/>
    <w:rsid w:val="00016832"/>
    <w:rsid w:val="00016941"/>
    <w:rsid w:val="00016A7B"/>
    <w:rsid w:val="00016B9B"/>
    <w:rsid w:val="00016BEE"/>
    <w:rsid w:val="00016CAF"/>
    <w:rsid w:val="00016CD7"/>
    <w:rsid w:val="00016E1F"/>
    <w:rsid w:val="0001715F"/>
    <w:rsid w:val="00017368"/>
    <w:rsid w:val="0001760A"/>
    <w:rsid w:val="00017643"/>
    <w:rsid w:val="000177AC"/>
    <w:rsid w:val="00017840"/>
    <w:rsid w:val="000179C2"/>
    <w:rsid w:val="00017A79"/>
    <w:rsid w:val="00017BD2"/>
    <w:rsid w:val="00017C6C"/>
    <w:rsid w:val="00017D1F"/>
    <w:rsid w:val="00017DA6"/>
    <w:rsid w:val="00017F15"/>
    <w:rsid w:val="00020235"/>
    <w:rsid w:val="000202E0"/>
    <w:rsid w:val="000203A2"/>
    <w:rsid w:val="00020409"/>
    <w:rsid w:val="0002049C"/>
    <w:rsid w:val="00020543"/>
    <w:rsid w:val="0002054E"/>
    <w:rsid w:val="000206D1"/>
    <w:rsid w:val="000207BC"/>
    <w:rsid w:val="000208C3"/>
    <w:rsid w:val="00020978"/>
    <w:rsid w:val="00020AEC"/>
    <w:rsid w:val="00020C4B"/>
    <w:rsid w:val="00020E4E"/>
    <w:rsid w:val="00020EF1"/>
    <w:rsid w:val="000210AF"/>
    <w:rsid w:val="00021151"/>
    <w:rsid w:val="000211EC"/>
    <w:rsid w:val="000216F1"/>
    <w:rsid w:val="000217A2"/>
    <w:rsid w:val="00021885"/>
    <w:rsid w:val="00021896"/>
    <w:rsid w:val="00021B15"/>
    <w:rsid w:val="00021B34"/>
    <w:rsid w:val="000220CC"/>
    <w:rsid w:val="00022639"/>
    <w:rsid w:val="00022942"/>
    <w:rsid w:val="00022CE9"/>
    <w:rsid w:val="00022DFC"/>
    <w:rsid w:val="00022F6F"/>
    <w:rsid w:val="00022F77"/>
    <w:rsid w:val="00023015"/>
    <w:rsid w:val="0002331F"/>
    <w:rsid w:val="000233D4"/>
    <w:rsid w:val="000235BD"/>
    <w:rsid w:val="0002378B"/>
    <w:rsid w:val="0002388C"/>
    <w:rsid w:val="000238EB"/>
    <w:rsid w:val="00023946"/>
    <w:rsid w:val="00023BDF"/>
    <w:rsid w:val="00023DE3"/>
    <w:rsid w:val="00023E11"/>
    <w:rsid w:val="00023FFC"/>
    <w:rsid w:val="0002415D"/>
    <w:rsid w:val="000241B0"/>
    <w:rsid w:val="0002430A"/>
    <w:rsid w:val="00024539"/>
    <w:rsid w:val="000245A5"/>
    <w:rsid w:val="00024665"/>
    <w:rsid w:val="000247AB"/>
    <w:rsid w:val="00024B2B"/>
    <w:rsid w:val="00024B5F"/>
    <w:rsid w:val="00024C79"/>
    <w:rsid w:val="00024F4A"/>
    <w:rsid w:val="00025614"/>
    <w:rsid w:val="00025631"/>
    <w:rsid w:val="00025780"/>
    <w:rsid w:val="00025993"/>
    <w:rsid w:val="000259E5"/>
    <w:rsid w:val="000259F5"/>
    <w:rsid w:val="00025BAD"/>
    <w:rsid w:val="00025E94"/>
    <w:rsid w:val="00025EB9"/>
    <w:rsid w:val="00025F7A"/>
    <w:rsid w:val="00026066"/>
    <w:rsid w:val="0002639D"/>
    <w:rsid w:val="00026545"/>
    <w:rsid w:val="00026571"/>
    <w:rsid w:val="00026633"/>
    <w:rsid w:val="00026A29"/>
    <w:rsid w:val="00026F29"/>
    <w:rsid w:val="00026F76"/>
    <w:rsid w:val="0002732D"/>
    <w:rsid w:val="000274AA"/>
    <w:rsid w:val="000274BD"/>
    <w:rsid w:val="00027733"/>
    <w:rsid w:val="00027BD0"/>
    <w:rsid w:val="00027C51"/>
    <w:rsid w:val="00027D0C"/>
    <w:rsid w:val="00027DA0"/>
    <w:rsid w:val="0003013C"/>
    <w:rsid w:val="000302D8"/>
    <w:rsid w:val="000303F6"/>
    <w:rsid w:val="00030548"/>
    <w:rsid w:val="00030AA1"/>
    <w:rsid w:val="00030C51"/>
    <w:rsid w:val="00031029"/>
    <w:rsid w:val="00031061"/>
    <w:rsid w:val="0003111F"/>
    <w:rsid w:val="00031193"/>
    <w:rsid w:val="00031303"/>
    <w:rsid w:val="000315BA"/>
    <w:rsid w:val="00031689"/>
    <w:rsid w:val="000319B7"/>
    <w:rsid w:val="000319C2"/>
    <w:rsid w:val="00031B30"/>
    <w:rsid w:val="00031C40"/>
    <w:rsid w:val="00031D5F"/>
    <w:rsid w:val="00031D91"/>
    <w:rsid w:val="00031E71"/>
    <w:rsid w:val="0003213D"/>
    <w:rsid w:val="00032476"/>
    <w:rsid w:val="0003272B"/>
    <w:rsid w:val="00032756"/>
    <w:rsid w:val="000327AC"/>
    <w:rsid w:val="00032F95"/>
    <w:rsid w:val="00033053"/>
    <w:rsid w:val="000330AF"/>
    <w:rsid w:val="000330E7"/>
    <w:rsid w:val="000334EF"/>
    <w:rsid w:val="0003352F"/>
    <w:rsid w:val="0003362E"/>
    <w:rsid w:val="000336E0"/>
    <w:rsid w:val="000336F5"/>
    <w:rsid w:val="00033788"/>
    <w:rsid w:val="00033837"/>
    <w:rsid w:val="00033909"/>
    <w:rsid w:val="0003395E"/>
    <w:rsid w:val="00033B18"/>
    <w:rsid w:val="00033BD6"/>
    <w:rsid w:val="00033C3C"/>
    <w:rsid w:val="00033E60"/>
    <w:rsid w:val="00033F5A"/>
    <w:rsid w:val="00034088"/>
    <w:rsid w:val="00034155"/>
    <w:rsid w:val="00034386"/>
    <w:rsid w:val="0003458A"/>
    <w:rsid w:val="00034A54"/>
    <w:rsid w:val="0003525E"/>
    <w:rsid w:val="0003527D"/>
    <w:rsid w:val="000352DC"/>
    <w:rsid w:val="00035309"/>
    <w:rsid w:val="0003533F"/>
    <w:rsid w:val="000353FC"/>
    <w:rsid w:val="00035560"/>
    <w:rsid w:val="0003569E"/>
    <w:rsid w:val="00035817"/>
    <w:rsid w:val="00035891"/>
    <w:rsid w:val="0003595D"/>
    <w:rsid w:val="00035A51"/>
    <w:rsid w:val="00035B1E"/>
    <w:rsid w:val="00035EB9"/>
    <w:rsid w:val="000361D2"/>
    <w:rsid w:val="00036359"/>
    <w:rsid w:val="00036424"/>
    <w:rsid w:val="00036498"/>
    <w:rsid w:val="00036505"/>
    <w:rsid w:val="0003670A"/>
    <w:rsid w:val="0003670B"/>
    <w:rsid w:val="00036939"/>
    <w:rsid w:val="00036942"/>
    <w:rsid w:val="00036959"/>
    <w:rsid w:val="0003702F"/>
    <w:rsid w:val="0003709F"/>
    <w:rsid w:val="0003737B"/>
    <w:rsid w:val="000373EF"/>
    <w:rsid w:val="0003762C"/>
    <w:rsid w:val="00037A3E"/>
    <w:rsid w:val="00037ABC"/>
    <w:rsid w:val="00037B00"/>
    <w:rsid w:val="00037BAF"/>
    <w:rsid w:val="00037F3C"/>
    <w:rsid w:val="0004012E"/>
    <w:rsid w:val="0004037D"/>
    <w:rsid w:val="00040393"/>
    <w:rsid w:val="0004042B"/>
    <w:rsid w:val="0004050F"/>
    <w:rsid w:val="000406F6"/>
    <w:rsid w:val="0004072F"/>
    <w:rsid w:val="00040AD5"/>
    <w:rsid w:val="00040B4F"/>
    <w:rsid w:val="000412A1"/>
    <w:rsid w:val="00041352"/>
    <w:rsid w:val="00041364"/>
    <w:rsid w:val="00041788"/>
    <w:rsid w:val="0004189F"/>
    <w:rsid w:val="000419D2"/>
    <w:rsid w:val="000419F2"/>
    <w:rsid w:val="00041B31"/>
    <w:rsid w:val="00041D52"/>
    <w:rsid w:val="000423F9"/>
    <w:rsid w:val="000425F3"/>
    <w:rsid w:val="00042764"/>
    <w:rsid w:val="000429A4"/>
    <w:rsid w:val="00042C76"/>
    <w:rsid w:val="00042D55"/>
    <w:rsid w:val="00042D67"/>
    <w:rsid w:val="00042F9D"/>
    <w:rsid w:val="00042FB1"/>
    <w:rsid w:val="0004314D"/>
    <w:rsid w:val="00043543"/>
    <w:rsid w:val="0004375A"/>
    <w:rsid w:val="0004375C"/>
    <w:rsid w:val="0004387B"/>
    <w:rsid w:val="00043B17"/>
    <w:rsid w:val="00043D1A"/>
    <w:rsid w:val="00043F6F"/>
    <w:rsid w:val="0004406D"/>
    <w:rsid w:val="00044353"/>
    <w:rsid w:val="00044700"/>
    <w:rsid w:val="00044853"/>
    <w:rsid w:val="000448CA"/>
    <w:rsid w:val="00044914"/>
    <w:rsid w:val="00044A1E"/>
    <w:rsid w:val="00044D1C"/>
    <w:rsid w:val="00044D6F"/>
    <w:rsid w:val="00044DB8"/>
    <w:rsid w:val="00044FC5"/>
    <w:rsid w:val="00045260"/>
    <w:rsid w:val="0004529F"/>
    <w:rsid w:val="00045365"/>
    <w:rsid w:val="000454F9"/>
    <w:rsid w:val="000457A8"/>
    <w:rsid w:val="000459BD"/>
    <w:rsid w:val="00045B0B"/>
    <w:rsid w:val="00045D4D"/>
    <w:rsid w:val="00045DFB"/>
    <w:rsid w:val="000460E9"/>
    <w:rsid w:val="00046110"/>
    <w:rsid w:val="00046263"/>
    <w:rsid w:val="000463A3"/>
    <w:rsid w:val="0004644F"/>
    <w:rsid w:val="000466AB"/>
    <w:rsid w:val="00046770"/>
    <w:rsid w:val="000467D6"/>
    <w:rsid w:val="00046824"/>
    <w:rsid w:val="0004697E"/>
    <w:rsid w:val="00046BFC"/>
    <w:rsid w:val="00046C65"/>
    <w:rsid w:val="00046CFC"/>
    <w:rsid w:val="00046DF4"/>
    <w:rsid w:val="00046E4C"/>
    <w:rsid w:val="00046FF0"/>
    <w:rsid w:val="000474EB"/>
    <w:rsid w:val="00047511"/>
    <w:rsid w:val="00047697"/>
    <w:rsid w:val="000477BE"/>
    <w:rsid w:val="00047A20"/>
    <w:rsid w:val="00047AEC"/>
    <w:rsid w:val="00047C0E"/>
    <w:rsid w:val="00047C66"/>
    <w:rsid w:val="00047D80"/>
    <w:rsid w:val="00047E0B"/>
    <w:rsid w:val="00050490"/>
    <w:rsid w:val="00050609"/>
    <w:rsid w:val="00050657"/>
    <w:rsid w:val="0005069F"/>
    <w:rsid w:val="00050AF7"/>
    <w:rsid w:val="00050BC7"/>
    <w:rsid w:val="00050F8C"/>
    <w:rsid w:val="0005101D"/>
    <w:rsid w:val="00051415"/>
    <w:rsid w:val="000517EE"/>
    <w:rsid w:val="00051898"/>
    <w:rsid w:val="00051969"/>
    <w:rsid w:val="00051A00"/>
    <w:rsid w:val="00051AA7"/>
    <w:rsid w:val="00051AC7"/>
    <w:rsid w:val="00051B8E"/>
    <w:rsid w:val="00051E56"/>
    <w:rsid w:val="00052024"/>
    <w:rsid w:val="00052443"/>
    <w:rsid w:val="0005253A"/>
    <w:rsid w:val="000527CE"/>
    <w:rsid w:val="0005294B"/>
    <w:rsid w:val="00052959"/>
    <w:rsid w:val="000529ED"/>
    <w:rsid w:val="00052AFF"/>
    <w:rsid w:val="00052B0E"/>
    <w:rsid w:val="00052C95"/>
    <w:rsid w:val="00052CC4"/>
    <w:rsid w:val="00052DA8"/>
    <w:rsid w:val="00053034"/>
    <w:rsid w:val="0005315B"/>
    <w:rsid w:val="00053285"/>
    <w:rsid w:val="000532C3"/>
    <w:rsid w:val="00053371"/>
    <w:rsid w:val="0005341B"/>
    <w:rsid w:val="0005357A"/>
    <w:rsid w:val="00053738"/>
    <w:rsid w:val="00053920"/>
    <w:rsid w:val="00053B79"/>
    <w:rsid w:val="00053B9B"/>
    <w:rsid w:val="00053C66"/>
    <w:rsid w:val="00053D25"/>
    <w:rsid w:val="00053F37"/>
    <w:rsid w:val="00053F4F"/>
    <w:rsid w:val="000540EA"/>
    <w:rsid w:val="00054278"/>
    <w:rsid w:val="00054372"/>
    <w:rsid w:val="000544F0"/>
    <w:rsid w:val="00054566"/>
    <w:rsid w:val="000545C1"/>
    <w:rsid w:val="00054730"/>
    <w:rsid w:val="00054BB0"/>
    <w:rsid w:val="00054C90"/>
    <w:rsid w:val="00054DB0"/>
    <w:rsid w:val="00055581"/>
    <w:rsid w:val="000557C9"/>
    <w:rsid w:val="00055958"/>
    <w:rsid w:val="00055987"/>
    <w:rsid w:val="00055A16"/>
    <w:rsid w:val="00055D0B"/>
    <w:rsid w:val="00055F1B"/>
    <w:rsid w:val="000560CD"/>
    <w:rsid w:val="000562E4"/>
    <w:rsid w:val="000562FA"/>
    <w:rsid w:val="00056356"/>
    <w:rsid w:val="000563C3"/>
    <w:rsid w:val="00056841"/>
    <w:rsid w:val="000568E9"/>
    <w:rsid w:val="000569B4"/>
    <w:rsid w:val="00056A05"/>
    <w:rsid w:val="00056AB4"/>
    <w:rsid w:val="00056CDE"/>
    <w:rsid w:val="00057076"/>
    <w:rsid w:val="0005728A"/>
    <w:rsid w:val="000573F5"/>
    <w:rsid w:val="0005740C"/>
    <w:rsid w:val="00057BC3"/>
    <w:rsid w:val="00057C28"/>
    <w:rsid w:val="00057D45"/>
    <w:rsid w:val="0006012C"/>
    <w:rsid w:val="0006022B"/>
    <w:rsid w:val="0006026E"/>
    <w:rsid w:val="00060437"/>
    <w:rsid w:val="000604D0"/>
    <w:rsid w:val="00060547"/>
    <w:rsid w:val="00060631"/>
    <w:rsid w:val="00060A5C"/>
    <w:rsid w:val="00060C42"/>
    <w:rsid w:val="00060C5A"/>
    <w:rsid w:val="00060CCD"/>
    <w:rsid w:val="0006109D"/>
    <w:rsid w:val="0006111B"/>
    <w:rsid w:val="0006125E"/>
    <w:rsid w:val="0006148B"/>
    <w:rsid w:val="0006178D"/>
    <w:rsid w:val="00061C06"/>
    <w:rsid w:val="00061E82"/>
    <w:rsid w:val="00061ED8"/>
    <w:rsid w:val="00061F54"/>
    <w:rsid w:val="00061F7A"/>
    <w:rsid w:val="0006201B"/>
    <w:rsid w:val="00062127"/>
    <w:rsid w:val="000622E1"/>
    <w:rsid w:val="000627B7"/>
    <w:rsid w:val="00062984"/>
    <w:rsid w:val="00062DEA"/>
    <w:rsid w:val="00062F72"/>
    <w:rsid w:val="00062FD6"/>
    <w:rsid w:val="0006302A"/>
    <w:rsid w:val="00063080"/>
    <w:rsid w:val="000630E7"/>
    <w:rsid w:val="00063189"/>
    <w:rsid w:val="00063291"/>
    <w:rsid w:val="00063654"/>
    <w:rsid w:val="00063937"/>
    <w:rsid w:val="0006396A"/>
    <w:rsid w:val="00063ACC"/>
    <w:rsid w:val="00063BBE"/>
    <w:rsid w:val="00063F5C"/>
    <w:rsid w:val="00063F67"/>
    <w:rsid w:val="0006403A"/>
    <w:rsid w:val="000640E7"/>
    <w:rsid w:val="000643F0"/>
    <w:rsid w:val="000644B7"/>
    <w:rsid w:val="00064570"/>
    <w:rsid w:val="0006458F"/>
    <w:rsid w:val="000647C0"/>
    <w:rsid w:val="000647C7"/>
    <w:rsid w:val="000649C3"/>
    <w:rsid w:val="00064BD6"/>
    <w:rsid w:val="00064EC8"/>
    <w:rsid w:val="0006511C"/>
    <w:rsid w:val="000651D1"/>
    <w:rsid w:val="00065666"/>
    <w:rsid w:val="0006590B"/>
    <w:rsid w:val="00065AA3"/>
    <w:rsid w:val="00065B3B"/>
    <w:rsid w:val="00065C3D"/>
    <w:rsid w:val="00065DAD"/>
    <w:rsid w:val="00066102"/>
    <w:rsid w:val="0006616C"/>
    <w:rsid w:val="000664A8"/>
    <w:rsid w:val="000664F4"/>
    <w:rsid w:val="00066502"/>
    <w:rsid w:val="000665F1"/>
    <w:rsid w:val="00066A05"/>
    <w:rsid w:val="00066BFC"/>
    <w:rsid w:val="00066C06"/>
    <w:rsid w:val="00066E2C"/>
    <w:rsid w:val="00066FB9"/>
    <w:rsid w:val="00067123"/>
    <w:rsid w:val="000671E9"/>
    <w:rsid w:val="00067237"/>
    <w:rsid w:val="0006744A"/>
    <w:rsid w:val="0006753D"/>
    <w:rsid w:val="00067572"/>
    <w:rsid w:val="000675A4"/>
    <w:rsid w:val="0006769F"/>
    <w:rsid w:val="000678A7"/>
    <w:rsid w:val="000678C1"/>
    <w:rsid w:val="0006796D"/>
    <w:rsid w:val="00067B5A"/>
    <w:rsid w:val="00067B82"/>
    <w:rsid w:val="00067FB7"/>
    <w:rsid w:val="000700C1"/>
    <w:rsid w:val="000700FC"/>
    <w:rsid w:val="0007029C"/>
    <w:rsid w:val="00070614"/>
    <w:rsid w:val="00070644"/>
    <w:rsid w:val="00070964"/>
    <w:rsid w:val="00070991"/>
    <w:rsid w:val="00070A86"/>
    <w:rsid w:val="00070BC1"/>
    <w:rsid w:val="00070F1D"/>
    <w:rsid w:val="00071295"/>
    <w:rsid w:val="00071319"/>
    <w:rsid w:val="000713C6"/>
    <w:rsid w:val="000713CC"/>
    <w:rsid w:val="00071439"/>
    <w:rsid w:val="0007165C"/>
    <w:rsid w:val="00071758"/>
    <w:rsid w:val="0007175D"/>
    <w:rsid w:val="000719B3"/>
    <w:rsid w:val="00071AB1"/>
    <w:rsid w:val="00071B9F"/>
    <w:rsid w:val="00071C22"/>
    <w:rsid w:val="00071C59"/>
    <w:rsid w:val="00071CB9"/>
    <w:rsid w:val="00071E33"/>
    <w:rsid w:val="00071E78"/>
    <w:rsid w:val="00072176"/>
    <w:rsid w:val="000723E6"/>
    <w:rsid w:val="000727B0"/>
    <w:rsid w:val="0007295F"/>
    <w:rsid w:val="00072B74"/>
    <w:rsid w:val="00072B84"/>
    <w:rsid w:val="00072E3B"/>
    <w:rsid w:val="00072E7E"/>
    <w:rsid w:val="00072F65"/>
    <w:rsid w:val="00072F94"/>
    <w:rsid w:val="00073029"/>
    <w:rsid w:val="0007318F"/>
    <w:rsid w:val="000731ED"/>
    <w:rsid w:val="0007329F"/>
    <w:rsid w:val="00073660"/>
    <w:rsid w:val="00073778"/>
    <w:rsid w:val="00073800"/>
    <w:rsid w:val="00073CBA"/>
    <w:rsid w:val="00073D08"/>
    <w:rsid w:val="00073D6B"/>
    <w:rsid w:val="00073E05"/>
    <w:rsid w:val="00073E68"/>
    <w:rsid w:val="00074204"/>
    <w:rsid w:val="0007434F"/>
    <w:rsid w:val="00074409"/>
    <w:rsid w:val="000746BA"/>
    <w:rsid w:val="00074A43"/>
    <w:rsid w:val="00074C6F"/>
    <w:rsid w:val="00074C74"/>
    <w:rsid w:val="00074EA4"/>
    <w:rsid w:val="00074F52"/>
    <w:rsid w:val="00074F55"/>
    <w:rsid w:val="00075216"/>
    <w:rsid w:val="0007565E"/>
    <w:rsid w:val="000756BC"/>
    <w:rsid w:val="000759A4"/>
    <w:rsid w:val="00075A20"/>
    <w:rsid w:val="00075BC5"/>
    <w:rsid w:val="00075D54"/>
    <w:rsid w:val="00075E29"/>
    <w:rsid w:val="00075FE5"/>
    <w:rsid w:val="0007613C"/>
    <w:rsid w:val="0007641A"/>
    <w:rsid w:val="0007651C"/>
    <w:rsid w:val="00076583"/>
    <w:rsid w:val="00076664"/>
    <w:rsid w:val="00076764"/>
    <w:rsid w:val="00076A5B"/>
    <w:rsid w:val="00076E2A"/>
    <w:rsid w:val="0007702D"/>
    <w:rsid w:val="000772AB"/>
    <w:rsid w:val="000772C6"/>
    <w:rsid w:val="0007739E"/>
    <w:rsid w:val="00077851"/>
    <w:rsid w:val="0007793E"/>
    <w:rsid w:val="000779BD"/>
    <w:rsid w:val="00077A3A"/>
    <w:rsid w:val="00077A7D"/>
    <w:rsid w:val="00077B77"/>
    <w:rsid w:val="00077EB7"/>
    <w:rsid w:val="00080165"/>
    <w:rsid w:val="00080268"/>
    <w:rsid w:val="00080475"/>
    <w:rsid w:val="00080525"/>
    <w:rsid w:val="0008076F"/>
    <w:rsid w:val="0008079C"/>
    <w:rsid w:val="00080857"/>
    <w:rsid w:val="00080A3E"/>
    <w:rsid w:val="00080B49"/>
    <w:rsid w:val="00080DC8"/>
    <w:rsid w:val="00081092"/>
    <w:rsid w:val="000814FF"/>
    <w:rsid w:val="000815A0"/>
    <w:rsid w:val="000816CB"/>
    <w:rsid w:val="00081849"/>
    <w:rsid w:val="00081956"/>
    <w:rsid w:val="000819D2"/>
    <w:rsid w:val="00081ABC"/>
    <w:rsid w:val="00081B97"/>
    <w:rsid w:val="00081BDB"/>
    <w:rsid w:val="00081C11"/>
    <w:rsid w:val="00081E9F"/>
    <w:rsid w:val="0008232F"/>
    <w:rsid w:val="0008282D"/>
    <w:rsid w:val="0008286C"/>
    <w:rsid w:val="000828BD"/>
    <w:rsid w:val="00082AC2"/>
    <w:rsid w:val="00082BD6"/>
    <w:rsid w:val="00082DC5"/>
    <w:rsid w:val="00082E9A"/>
    <w:rsid w:val="00083066"/>
    <w:rsid w:val="000830F0"/>
    <w:rsid w:val="00083196"/>
    <w:rsid w:val="0008323E"/>
    <w:rsid w:val="000837BA"/>
    <w:rsid w:val="000839A3"/>
    <w:rsid w:val="00083C0B"/>
    <w:rsid w:val="00083FC7"/>
    <w:rsid w:val="0008407C"/>
    <w:rsid w:val="000841AB"/>
    <w:rsid w:val="0008423B"/>
    <w:rsid w:val="00084592"/>
    <w:rsid w:val="00084670"/>
    <w:rsid w:val="000846E5"/>
    <w:rsid w:val="0008472E"/>
    <w:rsid w:val="0008495E"/>
    <w:rsid w:val="000849B4"/>
    <w:rsid w:val="000849FF"/>
    <w:rsid w:val="00084AAA"/>
    <w:rsid w:val="000850B4"/>
    <w:rsid w:val="0008511B"/>
    <w:rsid w:val="000851F7"/>
    <w:rsid w:val="000854DD"/>
    <w:rsid w:val="000855A0"/>
    <w:rsid w:val="0008566E"/>
    <w:rsid w:val="00085791"/>
    <w:rsid w:val="00085C53"/>
    <w:rsid w:val="00085DCD"/>
    <w:rsid w:val="00085EAB"/>
    <w:rsid w:val="00086048"/>
    <w:rsid w:val="000860AF"/>
    <w:rsid w:val="0008613A"/>
    <w:rsid w:val="00086143"/>
    <w:rsid w:val="0008632D"/>
    <w:rsid w:val="0008638F"/>
    <w:rsid w:val="000864CE"/>
    <w:rsid w:val="000866DD"/>
    <w:rsid w:val="00086824"/>
    <w:rsid w:val="00086A98"/>
    <w:rsid w:val="00086B62"/>
    <w:rsid w:val="00086BA2"/>
    <w:rsid w:val="00086D1C"/>
    <w:rsid w:val="00086FF3"/>
    <w:rsid w:val="000871A0"/>
    <w:rsid w:val="000871E8"/>
    <w:rsid w:val="00087216"/>
    <w:rsid w:val="000872EC"/>
    <w:rsid w:val="00087395"/>
    <w:rsid w:val="000876CC"/>
    <w:rsid w:val="0008787C"/>
    <w:rsid w:val="00087978"/>
    <w:rsid w:val="00087AA5"/>
    <w:rsid w:val="00087BFB"/>
    <w:rsid w:val="00087CFA"/>
    <w:rsid w:val="00087FD6"/>
    <w:rsid w:val="0009000E"/>
    <w:rsid w:val="000900C9"/>
    <w:rsid w:val="000904BE"/>
    <w:rsid w:val="0009051A"/>
    <w:rsid w:val="000905FF"/>
    <w:rsid w:val="0009061F"/>
    <w:rsid w:val="00090645"/>
    <w:rsid w:val="00090659"/>
    <w:rsid w:val="000906AE"/>
    <w:rsid w:val="000906ED"/>
    <w:rsid w:val="0009076B"/>
    <w:rsid w:val="00090EBE"/>
    <w:rsid w:val="0009107E"/>
    <w:rsid w:val="0009132E"/>
    <w:rsid w:val="000914D3"/>
    <w:rsid w:val="000915E6"/>
    <w:rsid w:val="000916A4"/>
    <w:rsid w:val="000918E1"/>
    <w:rsid w:val="00091AF6"/>
    <w:rsid w:val="00091B13"/>
    <w:rsid w:val="00091D6C"/>
    <w:rsid w:val="00091EE6"/>
    <w:rsid w:val="0009208B"/>
    <w:rsid w:val="0009208F"/>
    <w:rsid w:val="00092292"/>
    <w:rsid w:val="000922F9"/>
    <w:rsid w:val="0009242C"/>
    <w:rsid w:val="00092556"/>
    <w:rsid w:val="00092A2A"/>
    <w:rsid w:val="00092AAE"/>
    <w:rsid w:val="000935B3"/>
    <w:rsid w:val="0009371D"/>
    <w:rsid w:val="0009382E"/>
    <w:rsid w:val="0009384D"/>
    <w:rsid w:val="000939E0"/>
    <w:rsid w:val="00093B70"/>
    <w:rsid w:val="00093C2C"/>
    <w:rsid w:val="00093C95"/>
    <w:rsid w:val="00093D12"/>
    <w:rsid w:val="00093D37"/>
    <w:rsid w:val="0009409D"/>
    <w:rsid w:val="0009421F"/>
    <w:rsid w:val="000942C8"/>
    <w:rsid w:val="0009433B"/>
    <w:rsid w:val="0009435A"/>
    <w:rsid w:val="000943CF"/>
    <w:rsid w:val="00094781"/>
    <w:rsid w:val="000947CA"/>
    <w:rsid w:val="000947F6"/>
    <w:rsid w:val="000949A0"/>
    <w:rsid w:val="000949AB"/>
    <w:rsid w:val="00094B2A"/>
    <w:rsid w:val="00094B9D"/>
    <w:rsid w:val="0009519B"/>
    <w:rsid w:val="00095696"/>
    <w:rsid w:val="000956DD"/>
    <w:rsid w:val="00095713"/>
    <w:rsid w:val="000957A9"/>
    <w:rsid w:val="0009586E"/>
    <w:rsid w:val="00095940"/>
    <w:rsid w:val="000959DA"/>
    <w:rsid w:val="00095A57"/>
    <w:rsid w:val="00095A70"/>
    <w:rsid w:val="00095B6F"/>
    <w:rsid w:val="00095C21"/>
    <w:rsid w:val="00095E34"/>
    <w:rsid w:val="00095F0F"/>
    <w:rsid w:val="00096054"/>
    <w:rsid w:val="000960E9"/>
    <w:rsid w:val="000962E6"/>
    <w:rsid w:val="0009637E"/>
    <w:rsid w:val="00096450"/>
    <w:rsid w:val="0009663D"/>
    <w:rsid w:val="000966B1"/>
    <w:rsid w:val="00096890"/>
    <w:rsid w:val="00096C46"/>
    <w:rsid w:val="00096DA1"/>
    <w:rsid w:val="00096DFC"/>
    <w:rsid w:val="00096E84"/>
    <w:rsid w:val="00096EFF"/>
    <w:rsid w:val="00097338"/>
    <w:rsid w:val="00097369"/>
    <w:rsid w:val="00097462"/>
    <w:rsid w:val="000974F8"/>
    <w:rsid w:val="0009774B"/>
    <w:rsid w:val="0009786A"/>
    <w:rsid w:val="00097AC4"/>
    <w:rsid w:val="00097B6A"/>
    <w:rsid w:val="00097B87"/>
    <w:rsid w:val="00097BF9"/>
    <w:rsid w:val="00097C67"/>
    <w:rsid w:val="00097D28"/>
    <w:rsid w:val="00097EB8"/>
    <w:rsid w:val="000A006A"/>
    <w:rsid w:val="000A0379"/>
    <w:rsid w:val="000A04BF"/>
    <w:rsid w:val="000A054E"/>
    <w:rsid w:val="000A07BD"/>
    <w:rsid w:val="000A0810"/>
    <w:rsid w:val="000A08A0"/>
    <w:rsid w:val="000A0964"/>
    <w:rsid w:val="000A0AA1"/>
    <w:rsid w:val="000A0BC1"/>
    <w:rsid w:val="000A0DF3"/>
    <w:rsid w:val="000A0E0A"/>
    <w:rsid w:val="000A0E2B"/>
    <w:rsid w:val="000A0F7B"/>
    <w:rsid w:val="000A117D"/>
    <w:rsid w:val="000A1193"/>
    <w:rsid w:val="000A11CA"/>
    <w:rsid w:val="000A1234"/>
    <w:rsid w:val="000A12BE"/>
    <w:rsid w:val="000A12FB"/>
    <w:rsid w:val="000A1924"/>
    <w:rsid w:val="000A196B"/>
    <w:rsid w:val="000A19B4"/>
    <w:rsid w:val="000A1D38"/>
    <w:rsid w:val="000A1EF6"/>
    <w:rsid w:val="000A1F5A"/>
    <w:rsid w:val="000A23AA"/>
    <w:rsid w:val="000A23E6"/>
    <w:rsid w:val="000A260E"/>
    <w:rsid w:val="000A26D0"/>
    <w:rsid w:val="000A2991"/>
    <w:rsid w:val="000A2D1C"/>
    <w:rsid w:val="000A2E4B"/>
    <w:rsid w:val="000A2E5C"/>
    <w:rsid w:val="000A2F60"/>
    <w:rsid w:val="000A2F6C"/>
    <w:rsid w:val="000A3292"/>
    <w:rsid w:val="000A32C6"/>
    <w:rsid w:val="000A331E"/>
    <w:rsid w:val="000A3381"/>
    <w:rsid w:val="000A342F"/>
    <w:rsid w:val="000A34BF"/>
    <w:rsid w:val="000A382B"/>
    <w:rsid w:val="000A391F"/>
    <w:rsid w:val="000A3C52"/>
    <w:rsid w:val="000A3EDB"/>
    <w:rsid w:val="000A3EE7"/>
    <w:rsid w:val="000A3F04"/>
    <w:rsid w:val="000A3F55"/>
    <w:rsid w:val="000A3FD3"/>
    <w:rsid w:val="000A4155"/>
    <w:rsid w:val="000A46C6"/>
    <w:rsid w:val="000A4852"/>
    <w:rsid w:val="000A4881"/>
    <w:rsid w:val="000A4F7A"/>
    <w:rsid w:val="000A50E5"/>
    <w:rsid w:val="000A510F"/>
    <w:rsid w:val="000A5182"/>
    <w:rsid w:val="000A52AF"/>
    <w:rsid w:val="000A52B5"/>
    <w:rsid w:val="000A533F"/>
    <w:rsid w:val="000A5735"/>
    <w:rsid w:val="000A5751"/>
    <w:rsid w:val="000A578B"/>
    <w:rsid w:val="000A59A1"/>
    <w:rsid w:val="000A5A52"/>
    <w:rsid w:val="000A5A70"/>
    <w:rsid w:val="000A5CAA"/>
    <w:rsid w:val="000A5FF8"/>
    <w:rsid w:val="000A607A"/>
    <w:rsid w:val="000A63BF"/>
    <w:rsid w:val="000A6635"/>
    <w:rsid w:val="000A66AC"/>
    <w:rsid w:val="000A677E"/>
    <w:rsid w:val="000A68EE"/>
    <w:rsid w:val="000A6A98"/>
    <w:rsid w:val="000A6B06"/>
    <w:rsid w:val="000A6D3F"/>
    <w:rsid w:val="000A6E04"/>
    <w:rsid w:val="000A6E12"/>
    <w:rsid w:val="000A6FF5"/>
    <w:rsid w:val="000A71BE"/>
    <w:rsid w:val="000A73D8"/>
    <w:rsid w:val="000A75E3"/>
    <w:rsid w:val="000A7640"/>
    <w:rsid w:val="000A7647"/>
    <w:rsid w:val="000A76A5"/>
    <w:rsid w:val="000A76CB"/>
    <w:rsid w:val="000A7745"/>
    <w:rsid w:val="000A7780"/>
    <w:rsid w:val="000A7827"/>
    <w:rsid w:val="000A783E"/>
    <w:rsid w:val="000A7871"/>
    <w:rsid w:val="000A78B6"/>
    <w:rsid w:val="000A7B96"/>
    <w:rsid w:val="000A7BCF"/>
    <w:rsid w:val="000A7D89"/>
    <w:rsid w:val="000A7D99"/>
    <w:rsid w:val="000A7DD3"/>
    <w:rsid w:val="000B00E4"/>
    <w:rsid w:val="000B021B"/>
    <w:rsid w:val="000B040A"/>
    <w:rsid w:val="000B0458"/>
    <w:rsid w:val="000B04F4"/>
    <w:rsid w:val="000B08AB"/>
    <w:rsid w:val="000B08B6"/>
    <w:rsid w:val="000B0973"/>
    <w:rsid w:val="000B0980"/>
    <w:rsid w:val="000B0AD0"/>
    <w:rsid w:val="000B0C66"/>
    <w:rsid w:val="000B0E1D"/>
    <w:rsid w:val="000B1170"/>
    <w:rsid w:val="000B1325"/>
    <w:rsid w:val="000B1560"/>
    <w:rsid w:val="000B159E"/>
    <w:rsid w:val="000B15D9"/>
    <w:rsid w:val="000B1762"/>
    <w:rsid w:val="000B18C0"/>
    <w:rsid w:val="000B1953"/>
    <w:rsid w:val="000B195D"/>
    <w:rsid w:val="000B1B52"/>
    <w:rsid w:val="000B1BF3"/>
    <w:rsid w:val="000B1FDD"/>
    <w:rsid w:val="000B2043"/>
    <w:rsid w:val="000B2044"/>
    <w:rsid w:val="000B2347"/>
    <w:rsid w:val="000B24C1"/>
    <w:rsid w:val="000B2802"/>
    <w:rsid w:val="000B29DE"/>
    <w:rsid w:val="000B2AFB"/>
    <w:rsid w:val="000B2B99"/>
    <w:rsid w:val="000B2CAA"/>
    <w:rsid w:val="000B2E56"/>
    <w:rsid w:val="000B2E6A"/>
    <w:rsid w:val="000B327C"/>
    <w:rsid w:val="000B3444"/>
    <w:rsid w:val="000B3654"/>
    <w:rsid w:val="000B374A"/>
    <w:rsid w:val="000B3B15"/>
    <w:rsid w:val="000B3E49"/>
    <w:rsid w:val="000B4146"/>
    <w:rsid w:val="000B444A"/>
    <w:rsid w:val="000B4530"/>
    <w:rsid w:val="000B45CB"/>
    <w:rsid w:val="000B46AD"/>
    <w:rsid w:val="000B4A2B"/>
    <w:rsid w:val="000B4A33"/>
    <w:rsid w:val="000B4B29"/>
    <w:rsid w:val="000B4B54"/>
    <w:rsid w:val="000B4CA4"/>
    <w:rsid w:val="000B4D8B"/>
    <w:rsid w:val="000B4E02"/>
    <w:rsid w:val="000B4E60"/>
    <w:rsid w:val="000B5042"/>
    <w:rsid w:val="000B50D6"/>
    <w:rsid w:val="000B538F"/>
    <w:rsid w:val="000B54EA"/>
    <w:rsid w:val="000B555A"/>
    <w:rsid w:val="000B5627"/>
    <w:rsid w:val="000B569E"/>
    <w:rsid w:val="000B5713"/>
    <w:rsid w:val="000B57A8"/>
    <w:rsid w:val="000B5804"/>
    <w:rsid w:val="000B5B7F"/>
    <w:rsid w:val="000B5C73"/>
    <w:rsid w:val="000B5C8F"/>
    <w:rsid w:val="000B5CCE"/>
    <w:rsid w:val="000B5DC8"/>
    <w:rsid w:val="000B5DC9"/>
    <w:rsid w:val="000B5E1C"/>
    <w:rsid w:val="000B5E4D"/>
    <w:rsid w:val="000B60E9"/>
    <w:rsid w:val="000B6609"/>
    <w:rsid w:val="000B673C"/>
    <w:rsid w:val="000B6996"/>
    <w:rsid w:val="000B6A77"/>
    <w:rsid w:val="000B6AEB"/>
    <w:rsid w:val="000B6D2F"/>
    <w:rsid w:val="000B6E02"/>
    <w:rsid w:val="000B750A"/>
    <w:rsid w:val="000B7525"/>
    <w:rsid w:val="000B7622"/>
    <w:rsid w:val="000B776B"/>
    <w:rsid w:val="000B777A"/>
    <w:rsid w:val="000B7856"/>
    <w:rsid w:val="000B7A1D"/>
    <w:rsid w:val="000B7D91"/>
    <w:rsid w:val="000B7E3F"/>
    <w:rsid w:val="000B7E6D"/>
    <w:rsid w:val="000C0332"/>
    <w:rsid w:val="000C04D3"/>
    <w:rsid w:val="000C06F1"/>
    <w:rsid w:val="000C07B6"/>
    <w:rsid w:val="000C0A56"/>
    <w:rsid w:val="000C0E70"/>
    <w:rsid w:val="000C0F30"/>
    <w:rsid w:val="000C1146"/>
    <w:rsid w:val="000C11E9"/>
    <w:rsid w:val="000C1534"/>
    <w:rsid w:val="000C186E"/>
    <w:rsid w:val="000C18C6"/>
    <w:rsid w:val="000C193D"/>
    <w:rsid w:val="000C1A37"/>
    <w:rsid w:val="000C1EC3"/>
    <w:rsid w:val="000C204C"/>
    <w:rsid w:val="000C2096"/>
    <w:rsid w:val="000C2355"/>
    <w:rsid w:val="000C25A5"/>
    <w:rsid w:val="000C27AA"/>
    <w:rsid w:val="000C2800"/>
    <w:rsid w:val="000C28BB"/>
    <w:rsid w:val="000C29FA"/>
    <w:rsid w:val="000C2C1B"/>
    <w:rsid w:val="000C3197"/>
    <w:rsid w:val="000C3354"/>
    <w:rsid w:val="000C3369"/>
    <w:rsid w:val="000C33F6"/>
    <w:rsid w:val="000C355B"/>
    <w:rsid w:val="000C357F"/>
    <w:rsid w:val="000C35A6"/>
    <w:rsid w:val="000C35AC"/>
    <w:rsid w:val="000C3612"/>
    <w:rsid w:val="000C3696"/>
    <w:rsid w:val="000C384F"/>
    <w:rsid w:val="000C3999"/>
    <w:rsid w:val="000C39EB"/>
    <w:rsid w:val="000C3A0A"/>
    <w:rsid w:val="000C3C25"/>
    <w:rsid w:val="000C3E32"/>
    <w:rsid w:val="000C3F82"/>
    <w:rsid w:val="000C3F88"/>
    <w:rsid w:val="000C414B"/>
    <w:rsid w:val="000C41FD"/>
    <w:rsid w:val="000C426C"/>
    <w:rsid w:val="000C432E"/>
    <w:rsid w:val="000C4387"/>
    <w:rsid w:val="000C43AC"/>
    <w:rsid w:val="000C43CD"/>
    <w:rsid w:val="000C4436"/>
    <w:rsid w:val="000C444C"/>
    <w:rsid w:val="000C4514"/>
    <w:rsid w:val="000C4560"/>
    <w:rsid w:val="000C45CC"/>
    <w:rsid w:val="000C469C"/>
    <w:rsid w:val="000C46A1"/>
    <w:rsid w:val="000C48B0"/>
    <w:rsid w:val="000C4CEB"/>
    <w:rsid w:val="000C508D"/>
    <w:rsid w:val="000C516E"/>
    <w:rsid w:val="000C5215"/>
    <w:rsid w:val="000C5725"/>
    <w:rsid w:val="000C5B9F"/>
    <w:rsid w:val="000C5DA5"/>
    <w:rsid w:val="000C5F5C"/>
    <w:rsid w:val="000C631E"/>
    <w:rsid w:val="000C64FA"/>
    <w:rsid w:val="000C65EE"/>
    <w:rsid w:val="000C6633"/>
    <w:rsid w:val="000C6661"/>
    <w:rsid w:val="000C698D"/>
    <w:rsid w:val="000C6A90"/>
    <w:rsid w:val="000C6E35"/>
    <w:rsid w:val="000C7008"/>
    <w:rsid w:val="000C70F1"/>
    <w:rsid w:val="000C7220"/>
    <w:rsid w:val="000C751B"/>
    <w:rsid w:val="000C7767"/>
    <w:rsid w:val="000C77CA"/>
    <w:rsid w:val="000C7B12"/>
    <w:rsid w:val="000C7B97"/>
    <w:rsid w:val="000C7C48"/>
    <w:rsid w:val="000C7C72"/>
    <w:rsid w:val="000C7C9C"/>
    <w:rsid w:val="000D0356"/>
    <w:rsid w:val="000D05BA"/>
    <w:rsid w:val="000D0643"/>
    <w:rsid w:val="000D06BE"/>
    <w:rsid w:val="000D07A2"/>
    <w:rsid w:val="000D08AB"/>
    <w:rsid w:val="000D08AC"/>
    <w:rsid w:val="000D08C3"/>
    <w:rsid w:val="000D08ED"/>
    <w:rsid w:val="000D0AAF"/>
    <w:rsid w:val="000D0BE7"/>
    <w:rsid w:val="000D0C7F"/>
    <w:rsid w:val="000D0CAA"/>
    <w:rsid w:val="000D0CC0"/>
    <w:rsid w:val="000D0D52"/>
    <w:rsid w:val="000D0DF1"/>
    <w:rsid w:val="000D0E3E"/>
    <w:rsid w:val="000D0FC8"/>
    <w:rsid w:val="000D1182"/>
    <w:rsid w:val="000D125F"/>
    <w:rsid w:val="000D1446"/>
    <w:rsid w:val="000D14FD"/>
    <w:rsid w:val="000D158B"/>
    <w:rsid w:val="000D1623"/>
    <w:rsid w:val="000D1800"/>
    <w:rsid w:val="000D18C3"/>
    <w:rsid w:val="000D1A9F"/>
    <w:rsid w:val="000D1DFC"/>
    <w:rsid w:val="000D1F6B"/>
    <w:rsid w:val="000D232B"/>
    <w:rsid w:val="000D2495"/>
    <w:rsid w:val="000D24B7"/>
    <w:rsid w:val="000D27E8"/>
    <w:rsid w:val="000D2927"/>
    <w:rsid w:val="000D2B91"/>
    <w:rsid w:val="000D2C3A"/>
    <w:rsid w:val="000D2FED"/>
    <w:rsid w:val="000D2FF5"/>
    <w:rsid w:val="000D2FFD"/>
    <w:rsid w:val="000D3058"/>
    <w:rsid w:val="000D31E3"/>
    <w:rsid w:val="000D3291"/>
    <w:rsid w:val="000D3875"/>
    <w:rsid w:val="000D39D4"/>
    <w:rsid w:val="000D3EE8"/>
    <w:rsid w:val="000D4088"/>
    <w:rsid w:val="000D41C3"/>
    <w:rsid w:val="000D43A4"/>
    <w:rsid w:val="000D458F"/>
    <w:rsid w:val="000D466A"/>
    <w:rsid w:val="000D4D6A"/>
    <w:rsid w:val="000D4F63"/>
    <w:rsid w:val="000D513B"/>
    <w:rsid w:val="000D5430"/>
    <w:rsid w:val="000D544F"/>
    <w:rsid w:val="000D54C5"/>
    <w:rsid w:val="000D54E0"/>
    <w:rsid w:val="000D564A"/>
    <w:rsid w:val="000D579D"/>
    <w:rsid w:val="000D58DA"/>
    <w:rsid w:val="000D5C80"/>
    <w:rsid w:val="000D5CE6"/>
    <w:rsid w:val="000D5D06"/>
    <w:rsid w:val="000D5D1F"/>
    <w:rsid w:val="000D5D33"/>
    <w:rsid w:val="000D5EB1"/>
    <w:rsid w:val="000D62B3"/>
    <w:rsid w:val="000D64DD"/>
    <w:rsid w:val="000D6680"/>
    <w:rsid w:val="000D6815"/>
    <w:rsid w:val="000D68E4"/>
    <w:rsid w:val="000D69EB"/>
    <w:rsid w:val="000D6B31"/>
    <w:rsid w:val="000D6B67"/>
    <w:rsid w:val="000D6C46"/>
    <w:rsid w:val="000D7076"/>
    <w:rsid w:val="000D7363"/>
    <w:rsid w:val="000D7515"/>
    <w:rsid w:val="000D7A50"/>
    <w:rsid w:val="000E033A"/>
    <w:rsid w:val="000E062D"/>
    <w:rsid w:val="000E070E"/>
    <w:rsid w:val="000E0790"/>
    <w:rsid w:val="000E07E7"/>
    <w:rsid w:val="000E099D"/>
    <w:rsid w:val="000E09AE"/>
    <w:rsid w:val="000E0AB4"/>
    <w:rsid w:val="000E0D04"/>
    <w:rsid w:val="000E0FFD"/>
    <w:rsid w:val="000E1000"/>
    <w:rsid w:val="000E10A0"/>
    <w:rsid w:val="000E114D"/>
    <w:rsid w:val="000E11D4"/>
    <w:rsid w:val="000E126A"/>
    <w:rsid w:val="000E12F2"/>
    <w:rsid w:val="000E1408"/>
    <w:rsid w:val="000E143C"/>
    <w:rsid w:val="000E16EF"/>
    <w:rsid w:val="000E17B2"/>
    <w:rsid w:val="000E187D"/>
    <w:rsid w:val="000E18A3"/>
    <w:rsid w:val="000E18DD"/>
    <w:rsid w:val="000E1B87"/>
    <w:rsid w:val="000E1BE4"/>
    <w:rsid w:val="000E1EDE"/>
    <w:rsid w:val="000E2874"/>
    <w:rsid w:val="000E2A00"/>
    <w:rsid w:val="000E2A17"/>
    <w:rsid w:val="000E3065"/>
    <w:rsid w:val="000E313D"/>
    <w:rsid w:val="000E3148"/>
    <w:rsid w:val="000E3285"/>
    <w:rsid w:val="000E35F8"/>
    <w:rsid w:val="000E38F2"/>
    <w:rsid w:val="000E39CC"/>
    <w:rsid w:val="000E3AE0"/>
    <w:rsid w:val="000E4054"/>
    <w:rsid w:val="000E4210"/>
    <w:rsid w:val="000E444B"/>
    <w:rsid w:val="000E4766"/>
    <w:rsid w:val="000E47A7"/>
    <w:rsid w:val="000E4A3B"/>
    <w:rsid w:val="000E4DD6"/>
    <w:rsid w:val="000E4EC5"/>
    <w:rsid w:val="000E50EE"/>
    <w:rsid w:val="000E548C"/>
    <w:rsid w:val="000E558D"/>
    <w:rsid w:val="000E55AB"/>
    <w:rsid w:val="000E5DF3"/>
    <w:rsid w:val="000E62D7"/>
    <w:rsid w:val="000E62E5"/>
    <w:rsid w:val="000E693F"/>
    <w:rsid w:val="000E6BCC"/>
    <w:rsid w:val="000E6BFE"/>
    <w:rsid w:val="000E6C1F"/>
    <w:rsid w:val="000E6CB2"/>
    <w:rsid w:val="000E6DAA"/>
    <w:rsid w:val="000E6E66"/>
    <w:rsid w:val="000E6EE7"/>
    <w:rsid w:val="000E722A"/>
    <w:rsid w:val="000E73C0"/>
    <w:rsid w:val="000E73FA"/>
    <w:rsid w:val="000E7470"/>
    <w:rsid w:val="000E7499"/>
    <w:rsid w:val="000E7547"/>
    <w:rsid w:val="000E75BD"/>
    <w:rsid w:val="000E769F"/>
    <w:rsid w:val="000E77D8"/>
    <w:rsid w:val="000E77E0"/>
    <w:rsid w:val="000E7815"/>
    <w:rsid w:val="000E7A4A"/>
    <w:rsid w:val="000E7E5A"/>
    <w:rsid w:val="000E7F3D"/>
    <w:rsid w:val="000F0055"/>
    <w:rsid w:val="000F01A7"/>
    <w:rsid w:val="000F046E"/>
    <w:rsid w:val="000F084B"/>
    <w:rsid w:val="000F084D"/>
    <w:rsid w:val="000F0DDD"/>
    <w:rsid w:val="000F0FE6"/>
    <w:rsid w:val="000F12A2"/>
    <w:rsid w:val="000F13A6"/>
    <w:rsid w:val="000F146F"/>
    <w:rsid w:val="000F1595"/>
    <w:rsid w:val="000F15E0"/>
    <w:rsid w:val="000F1633"/>
    <w:rsid w:val="000F16D0"/>
    <w:rsid w:val="000F1C0A"/>
    <w:rsid w:val="000F1C88"/>
    <w:rsid w:val="000F1DF2"/>
    <w:rsid w:val="000F1E5A"/>
    <w:rsid w:val="000F20B4"/>
    <w:rsid w:val="000F2152"/>
    <w:rsid w:val="000F23DC"/>
    <w:rsid w:val="000F2489"/>
    <w:rsid w:val="000F2693"/>
    <w:rsid w:val="000F29A2"/>
    <w:rsid w:val="000F2B07"/>
    <w:rsid w:val="000F2E0C"/>
    <w:rsid w:val="000F2E98"/>
    <w:rsid w:val="000F2E9B"/>
    <w:rsid w:val="000F30F2"/>
    <w:rsid w:val="000F31D4"/>
    <w:rsid w:val="000F322A"/>
    <w:rsid w:val="000F3245"/>
    <w:rsid w:val="000F32A4"/>
    <w:rsid w:val="000F3446"/>
    <w:rsid w:val="000F353D"/>
    <w:rsid w:val="000F359F"/>
    <w:rsid w:val="000F35BD"/>
    <w:rsid w:val="000F36BB"/>
    <w:rsid w:val="000F37E1"/>
    <w:rsid w:val="000F3857"/>
    <w:rsid w:val="000F3950"/>
    <w:rsid w:val="000F398A"/>
    <w:rsid w:val="000F3B3B"/>
    <w:rsid w:val="000F3DF2"/>
    <w:rsid w:val="000F3E7D"/>
    <w:rsid w:val="000F3F42"/>
    <w:rsid w:val="000F3F8E"/>
    <w:rsid w:val="000F41C6"/>
    <w:rsid w:val="000F4296"/>
    <w:rsid w:val="000F42B2"/>
    <w:rsid w:val="000F4305"/>
    <w:rsid w:val="000F4535"/>
    <w:rsid w:val="000F4589"/>
    <w:rsid w:val="000F4933"/>
    <w:rsid w:val="000F4995"/>
    <w:rsid w:val="000F4C44"/>
    <w:rsid w:val="000F4CA0"/>
    <w:rsid w:val="000F4DC1"/>
    <w:rsid w:val="000F4E17"/>
    <w:rsid w:val="000F4F15"/>
    <w:rsid w:val="000F4F6C"/>
    <w:rsid w:val="000F4FF2"/>
    <w:rsid w:val="000F50D9"/>
    <w:rsid w:val="000F51AF"/>
    <w:rsid w:val="000F52DD"/>
    <w:rsid w:val="000F5422"/>
    <w:rsid w:val="000F54F4"/>
    <w:rsid w:val="000F5601"/>
    <w:rsid w:val="000F5855"/>
    <w:rsid w:val="000F592E"/>
    <w:rsid w:val="000F5E4B"/>
    <w:rsid w:val="000F5F94"/>
    <w:rsid w:val="000F6178"/>
    <w:rsid w:val="000F65F3"/>
    <w:rsid w:val="000F67B5"/>
    <w:rsid w:val="000F6825"/>
    <w:rsid w:val="000F6920"/>
    <w:rsid w:val="000F6B90"/>
    <w:rsid w:val="000F6C51"/>
    <w:rsid w:val="000F6E12"/>
    <w:rsid w:val="000F6E1C"/>
    <w:rsid w:val="000F6F22"/>
    <w:rsid w:val="000F6FB0"/>
    <w:rsid w:val="000F6FB3"/>
    <w:rsid w:val="000F70C2"/>
    <w:rsid w:val="000F7469"/>
    <w:rsid w:val="000F764E"/>
    <w:rsid w:val="000F7678"/>
    <w:rsid w:val="000F781B"/>
    <w:rsid w:val="000F7867"/>
    <w:rsid w:val="000F789E"/>
    <w:rsid w:val="000F79D4"/>
    <w:rsid w:val="000F7A8C"/>
    <w:rsid w:val="000F7AC3"/>
    <w:rsid w:val="000F7C28"/>
    <w:rsid w:val="001000C5"/>
    <w:rsid w:val="001000CE"/>
    <w:rsid w:val="00100152"/>
    <w:rsid w:val="001002EE"/>
    <w:rsid w:val="001003CD"/>
    <w:rsid w:val="0010078F"/>
    <w:rsid w:val="00100891"/>
    <w:rsid w:val="00100AE3"/>
    <w:rsid w:val="0010128E"/>
    <w:rsid w:val="001013CB"/>
    <w:rsid w:val="001013F5"/>
    <w:rsid w:val="00101478"/>
    <w:rsid w:val="0010149C"/>
    <w:rsid w:val="0010152B"/>
    <w:rsid w:val="0010160E"/>
    <w:rsid w:val="00101626"/>
    <w:rsid w:val="00101645"/>
    <w:rsid w:val="001017D6"/>
    <w:rsid w:val="001019A4"/>
    <w:rsid w:val="001019D6"/>
    <w:rsid w:val="001019FD"/>
    <w:rsid w:val="00101AD2"/>
    <w:rsid w:val="00101AEA"/>
    <w:rsid w:val="00101D8A"/>
    <w:rsid w:val="001022B6"/>
    <w:rsid w:val="0010232B"/>
    <w:rsid w:val="001027EB"/>
    <w:rsid w:val="001028BD"/>
    <w:rsid w:val="0010290A"/>
    <w:rsid w:val="00102B24"/>
    <w:rsid w:val="00102C6F"/>
    <w:rsid w:val="00102CF3"/>
    <w:rsid w:val="00102DDA"/>
    <w:rsid w:val="00102DFB"/>
    <w:rsid w:val="001031E0"/>
    <w:rsid w:val="0010346E"/>
    <w:rsid w:val="00103794"/>
    <w:rsid w:val="0010390F"/>
    <w:rsid w:val="00103B06"/>
    <w:rsid w:val="00103D2D"/>
    <w:rsid w:val="00103ECE"/>
    <w:rsid w:val="00103EE8"/>
    <w:rsid w:val="00103FAD"/>
    <w:rsid w:val="00103FD0"/>
    <w:rsid w:val="00103FEB"/>
    <w:rsid w:val="00103FFF"/>
    <w:rsid w:val="001041EC"/>
    <w:rsid w:val="001042DD"/>
    <w:rsid w:val="0010443A"/>
    <w:rsid w:val="00104ABC"/>
    <w:rsid w:val="00104C56"/>
    <w:rsid w:val="00104DEB"/>
    <w:rsid w:val="00104E63"/>
    <w:rsid w:val="00104FB2"/>
    <w:rsid w:val="001052A6"/>
    <w:rsid w:val="0010543A"/>
    <w:rsid w:val="0010556B"/>
    <w:rsid w:val="00105618"/>
    <w:rsid w:val="0010563D"/>
    <w:rsid w:val="0010583C"/>
    <w:rsid w:val="00105870"/>
    <w:rsid w:val="0010591D"/>
    <w:rsid w:val="00105C36"/>
    <w:rsid w:val="00105C4C"/>
    <w:rsid w:val="00105D24"/>
    <w:rsid w:val="00105D9C"/>
    <w:rsid w:val="00105F51"/>
    <w:rsid w:val="00106098"/>
    <w:rsid w:val="001063B7"/>
    <w:rsid w:val="0010644E"/>
    <w:rsid w:val="001064EA"/>
    <w:rsid w:val="00106617"/>
    <w:rsid w:val="001068B0"/>
    <w:rsid w:val="00106953"/>
    <w:rsid w:val="00106AA8"/>
    <w:rsid w:val="00106AEF"/>
    <w:rsid w:val="00106DED"/>
    <w:rsid w:val="00106EFB"/>
    <w:rsid w:val="00106F70"/>
    <w:rsid w:val="00106FE2"/>
    <w:rsid w:val="001071A5"/>
    <w:rsid w:val="0010732B"/>
    <w:rsid w:val="001074EA"/>
    <w:rsid w:val="00107503"/>
    <w:rsid w:val="00107545"/>
    <w:rsid w:val="001076CD"/>
    <w:rsid w:val="00107721"/>
    <w:rsid w:val="00107810"/>
    <w:rsid w:val="001078AF"/>
    <w:rsid w:val="00107967"/>
    <w:rsid w:val="00107A74"/>
    <w:rsid w:val="00107B20"/>
    <w:rsid w:val="00107C34"/>
    <w:rsid w:val="00107C9D"/>
    <w:rsid w:val="00107E54"/>
    <w:rsid w:val="00107EC1"/>
    <w:rsid w:val="00107FD2"/>
    <w:rsid w:val="00110023"/>
    <w:rsid w:val="00110431"/>
    <w:rsid w:val="00110600"/>
    <w:rsid w:val="001107A6"/>
    <w:rsid w:val="00110A37"/>
    <w:rsid w:val="00110BA1"/>
    <w:rsid w:val="00110CD1"/>
    <w:rsid w:val="00110D43"/>
    <w:rsid w:val="00110E19"/>
    <w:rsid w:val="00110E77"/>
    <w:rsid w:val="00110FCC"/>
    <w:rsid w:val="001114E1"/>
    <w:rsid w:val="00111958"/>
    <w:rsid w:val="00111960"/>
    <w:rsid w:val="00111A38"/>
    <w:rsid w:val="00111B93"/>
    <w:rsid w:val="00111FAE"/>
    <w:rsid w:val="00112022"/>
    <w:rsid w:val="001120A8"/>
    <w:rsid w:val="00112108"/>
    <w:rsid w:val="00112418"/>
    <w:rsid w:val="00112519"/>
    <w:rsid w:val="001125C9"/>
    <w:rsid w:val="00112626"/>
    <w:rsid w:val="0011265B"/>
    <w:rsid w:val="001129E6"/>
    <w:rsid w:val="00112A7A"/>
    <w:rsid w:val="00112B87"/>
    <w:rsid w:val="00112E1C"/>
    <w:rsid w:val="00112F30"/>
    <w:rsid w:val="001134B0"/>
    <w:rsid w:val="00113585"/>
    <w:rsid w:val="00113751"/>
    <w:rsid w:val="00113927"/>
    <w:rsid w:val="00113937"/>
    <w:rsid w:val="00113D06"/>
    <w:rsid w:val="00113EF0"/>
    <w:rsid w:val="001142BE"/>
    <w:rsid w:val="001142E2"/>
    <w:rsid w:val="00114B2D"/>
    <w:rsid w:val="00114CE2"/>
    <w:rsid w:val="00114D7F"/>
    <w:rsid w:val="00114EB5"/>
    <w:rsid w:val="00114F07"/>
    <w:rsid w:val="00114F2C"/>
    <w:rsid w:val="00114FE5"/>
    <w:rsid w:val="00115456"/>
    <w:rsid w:val="001155CA"/>
    <w:rsid w:val="00115AEE"/>
    <w:rsid w:val="00115B0B"/>
    <w:rsid w:val="00115B64"/>
    <w:rsid w:val="00115B6F"/>
    <w:rsid w:val="00115F4A"/>
    <w:rsid w:val="00115FBC"/>
    <w:rsid w:val="00116087"/>
    <w:rsid w:val="001160A5"/>
    <w:rsid w:val="00116112"/>
    <w:rsid w:val="00116177"/>
    <w:rsid w:val="00116239"/>
    <w:rsid w:val="001163E2"/>
    <w:rsid w:val="00116765"/>
    <w:rsid w:val="00116797"/>
    <w:rsid w:val="0011681C"/>
    <w:rsid w:val="0011685C"/>
    <w:rsid w:val="001168A4"/>
    <w:rsid w:val="001168E1"/>
    <w:rsid w:val="00116955"/>
    <w:rsid w:val="00116998"/>
    <w:rsid w:val="00116A51"/>
    <w:rsid w:val="00116A9C"/>
    <w:rsid w:val="00116CFE"/>
    <w:rsid w:val="001170D3"/>
    <w:rsid w:val="00117217"/>
    <w:rsid w:val="00117223"/>
    <w:rsid w:val="001172C1"/>
    <w:rsid w:val="00117389"/>
    <w:rsid w:val="001175ED"/>
    <w:rsid w:val="0011764F"/>
    <w:rsid w:val="0011765D"/>
    <w:rsid w:val="00117695"/>
    <w:rsid w:val="00117994"/>
    <w:rsid w:val="001179BE"/>
    <w:rsid w:val="00117A0F"/>
    <w:rsid w:val="00117BE6"/>
    <w:rsid w:val="00117C90"/>
    <w:rsid w:val="00117CBA"/>
    <w:rsid w:val="001201C7"/>
    <w:rsid w:val="00120207"/>
    <w:rsid w:val="0012060A"/>
    <w:rsid w:val="00120639"/>
    <w:rsid w:val="00120916"/>
    <w:rsid w:val="0012095B"/>
    <w:rsid w:val="001209CA"/>
    <w:rsid w:val="00120BFC"/>
    <w:rsid w:val="00120ECE"/>
    <w:rsid w:val="0012116F"/>
    <w:rsid w:val="0012125C"/>
    <w:rsid w:val="00121A77"/>
    <w:rsid w:val="00121D6C"/>
    <w:rsid w:val="00121DCD"/>
    <w:rsid w:val="00121E38"/>
    <w:rsid w:val="00122180"/>
    <w:rsid w:val="001222B0"/>
    <w:rsid w:val="00122498"/>
    <w:rsid w:val="001225F9"/>
    <w:rsid w:val="001227CB"/>
    <w:rsid w:val="00122822"/>
    <w:rsid w:val="00122A16"/>
    <w:rsid w:val="00122C39"/>
    <w:rsid w:val="00122D04"/>
    <w:rsid w:val="00122EA1"/>
    <w:rsid w:val="00122EA8"/>
    <w:rsid w:val="0012329F"/>
    <w:rsid w:val="00123314"/>
    <w:rsid w:val="00123382"/>
    <w:rsid w:val="00123515"/>
    <w:rsid w:val="00123545"/>
    <w:rsid w:val="00123644"/>
    <w:rsid w:val="0012390B"/>
    <w:rsid w:val="00123A48"/>
    <w:rsid w:val="00123A8D"/>
    <w:rsid w:val="00123F3A"/>
    <w:rsid w:val="00124121"/>
    <w:rsid w:val="001243AF"/>
    <w:rsid w:val="001246BC"/>
    <w:rsid w:val="0012477D"/>
    <w:rsid w:val="001248FB"/>
    <w:rsid w:val="0012492F"/>
    <w:rsid w:val="00124A43"/>
    <w:rsid w:val="00124BF7"/>
    <w:rsid w:val="00124C22"/>
    <w:rsid w:val="00124EA9"/>
    <w:rsid w:val="00124FDA"/>
    <w:rsid w:val="0012506E"/>
    <w:rsid w:val="00125194"/>
    <w:rsid w:val="001251F4"/>
    <w:rsid w:val="001255E0"/>
    <w:rsid w:val="001257FF"/>
    <w:rsid w:val="00125997"/>
    <w:rsid w:val="00125AB8"/>
    <w:rsid w:val="00125C4B"/>
    <w:rsid w:val="0012634A"/>
    <w:rsid w:val="0012661C"/>
    <w:rsid w:val="0012662B"/>
    <w:rsid w:val="001267D3"/>
    <w:rsid w:val="0012688D"/>
    <w:rsid w:val="001268F0"/>
    <w:rsid w:val="00126A6D"/>
    <w:rsid w:val="00126AA1"/>
    <w:rsid w:val="00126AC8"/>
    <w:rsid w:val="00126C4E"/>
    <w:rsid w:val="00126D0B"/>
    <w:rsid w:val="00126E3A"/>
    <w:rsid w:val="00126F41"/>
    <w:rsid w:val="00127108"/>
    <w:rsid w:val="00127295"/>
    <w:rsid w:val="0012735B"/>
    <w:rsid w:val="0012743A"/>
    <w:rsid w:val="00127924"/>
    <w:rsid w:val="00127A4D"/>
    <w:rsid w:val="00127B81"/>
    <w:rsid w:val="00127C20"/>
    <w:rsid w:val="00127C62"/>
    <w:rsid w:val="00127DDE"/>
    <w:rsid w:val="00127DE9"/>
    <w:rsid w:val="00130344"/>
    <w:rsid w:val="00130379"/>
    <w:rsid w:val="001309FA"/>
    <w:rsid w:val="00130BD0"/>
    <w:rsid w:val="00130BF7"/>
    <w:rsid w:val="00130C1A"/>
    <w:rsid w:val="00130C7E"/>
    <w:rsid w:val="00130CE5"/>
    <w:rsid w:val="00130CEB"/>
    <w:rsid w:val="00130D39"/>
    <w:rsid w:val="00130E5C"/>
    <w:rsid w:val="00130ECF"/>
    <w:rsid w:val="001311DD"/>
    <w:rsid w:val="001311FE"/>
    <w:rsid w:val="00131327"/>
    <w:rsid w:val="00131518"/>
    <w:rsid w:val="00131667"/>
    <w:rsid w:val="001316A1"/>
    <w:rsid w:val="001318BF"/>
    <w:rsid w:val="00131A38"/>
    <w:rsid w:val="00131ACF"/>
    <w:rsid w:val="00131E21"/>
    <w:rsid w:val="00131F13"/>
    <w:rsid w:val="00132057"/>
    <w:rsid w:val="001320B9"/>
    <w:rsid w:val="001321D1"/>
    <w:rsid w:val="0013226B"/>
    <w:rsid w:val="0013237F"/>
    <w:rsid w:val="0013252D"/>
    <w:rsid w:val="001325FE"/>
    <w:rsid w:val="00132685"/>
    <w:rsid w:val="0013276A"/>
    <w:rsid w:val="00132790"/>
    <w:rsid w:val="001327AF"/>
    <w:rsid w:val="00132B2C"/>
    <w:rsid w:val="00132D83"/>
    <w:rsid w:val="00132F8F"/>
    <w:rsid w:val="00132FA2"/>
    <w:rsid w:val="0013316F"/>
    <w:rsid w:val="001331C4"/>
    <w:rsid w:val="00133477"/>
    <w:rsid w:val="00133684"/>
    <w:rsid w:val="0013368F"/>
    <w:rsid w:val="00133901"/>
    <w:rsid w:val="00133A28"/>
    <w:rsid w:val="00133C82"/>
    <w:rsid w:val="00133EF1"/>
    <w:rsid w:val="00133F68"/>
    <w:rsid w:val="00133F93"/>
    <w:rsid w:val="00134014"/>
    <w:rsid w:val="001340CD"/>
    <w:rsid w:val="001340D5"/>
    <w:rsid w:val="001341AC"/>
    <w:rsid w:val="00134281"/>
    <w:rsid w:val="001343B0"/>
    <w:rsid w:val="00134719"/>
    <w:rsid w:val="00134821"/>
    <w:rsid w:val="00134A1F"/>
    <w:rsid w:val="00134B14"/>
    <w:rsid w:val="00134BDB"/>
    <w:rsid w:val="00134CB9"/>
    <w:rsid w:val="00134D0A"/>
    <w:rsid w:val="00134D4E"/>
    <w:rsid w:val="00134FC0"/>
    <w:rsid w:val="00135048"/>
    <w:rsid w:val="00135076"/>
    <w:rsid w:val="001350A5"/>
    <w:rsid w:val="0013520A"/>
    <w:rsid w:val="001352A1"/>
    <w:rsid w:val="0013552C"/>
    <w:rsid w:val="00135549"/>
    <w:rsid w:val="00135579"/>
    <w:rsid w:val="0013583D"/>
    <w:rsid w:val="0013591D"/>
    <w:rsid w:val="00135ACA"/>
    <w:rsid w:val="00135AD6"/>
    <w:rsid w:val="00135C55"/>
    <w:rsid w:val="00135D7F"/>
    <w:rsid w:val="00135FFF"/>
    <w:rsid w:val="00136047"/>
    <w:rsid w:val="001360EB"/>
    <w:rsid w:val="001361A3"/>
    <w:rsid w:val="001364EC"/>
    <w:rsid w:val="001364FF"/>
    <w:rsid w:val="00136612"/>
    <w:rsid w:val="00137179"/>
    <w:rsid w:val="0013723A"/>
    <w:rsid w:val="001372B1"/>
    <w:rsid w:val="001373CD"/>
    <w:rsid w:val="001375BE"/>
    <w:rsid w:val="0013776C"/>
    <w:rsid w:val="00137958"/>
    <w:rsid w:val="00137CB4"/>
    <w:rsid w:val="00137E88"/>
    <w:rsid w:val="00137EE7"/>
    <w:rsid w:val="00140292"/>
    <w:rsid w:val="00140683"/>
    <w:rsid w:val="001408BE"/>
    <w:rsid w:val="00140A0B"/>
    <w:rsid w:val="00140B25"/>
    <w:rsid w:val="00140E6D"/>
    <w:rsid w:val="00140FEF"/>
    <w:rsid w:val="00141344"/>
    <w:rsid w:val="00141531"/>
    <w:rsid w:val="001416AA"/>
    <w:rsid w:val="00141A8B"/>
    <w:rsid w:val="00141B08"/>
    <w:rsid w:val="00141CE5"/>
    <w:rsid w:val="00142459"/>
    <w:rsid w:val="00142A7F"/>
    <w:rsid w:val="00142ACC"/>
    <w:rsid w:val="00142DBD"/>
    <w:rsid w:val="00142E2B"/>
    <w:rsid w:val="00142F03"/>
    <w:rsid w:val="00142F9E"/>
    <w:rsid w:val="001431D3"/>
    <w:rsid w:val="00143449"/>
    <w:rsid w:val="00143860"/>
    <w:rsid w:val="001438E7"/>
    <w:rsid w:val="00143A9C"/>
    <w:rsid w:val="00143C16"/>
    <w:rsid w:val="00143C26"/>
    <w:rsid w:val="00143C6C"/>
    <w:rsid w:val="00143D9F"/>
    <w:rsid w:val="00143DE6"/>
    <w:rsid w:val="00143E36"/>
    <w:rsid w:val="00143F1E"/>
    <w:rsid w:val="0014402D"/>
    <w:rsid w:val="001441B2"/>
    <w:rsid w:val="001443B9"/>
    <w:rsid w:val="00144523"/>
    <w:rsid w:val="00144DE9"/>
    <w:rsid w:val="00145154"/>
    <w:rsid w:val="0014542E"/>
    <w:rsid w:val="0014553C"/>
    <w:rsid w:val="001456C9"/>
    <w:rsid w:val="00145835"/>
    <w:rsid w:val="0014585C"/>
    <w:rsid w:val="0014587B"/>
    <w:rsid w:val="00145951"/>
    <w:rsid w:val="00145A9C"/>
    <w:rsid w:val="00145BD4"/>
    <w:rsid w:val="00145D4A"/>
    <w:rsid w:val="00145D70"/>
    <w:rsid w:val="00146015"/>
    <w:rsid w:val="00146019"/>
    <w:rsid w:val="00146344"/>
    <w:rsid w:val="00146374"/>
    <w:rsid w:val="00146690"/>
    <w:rsid w:val="00146787"/>
    <w:rsid w:val="00146858"/>
    <w:rsid w:val="00146A07"/>
    <w:rsid w:val="00146A7C"/>
    <w:rsid w:val="00146C18"/>
    <w:rsid w:val="00146CB7"/>
    <w:rsid w:val="00146D77"/>
    <w:rsid w:val="001470FD"/>
    <w:rsid w:val="001472B4"/>
    <w:rsid w:val="00147336"/>
    <w:rsid w:val="001474A2"/>
    <w:rsid w:val="001474D7"/>
    <w:rsid w:val="001475E1"/>
    <w:rsid w:val="0014775D"/>
    <w:rsid w:val="0014786D"/>
    <w:rsid w:val="001478EB"/>
    <w:rsid w:val="00147902"/>
    <w:rsid w:val="00147A04"/>
    <w:rsid w:val="00147B0E"/>
    <w:rsid w:val="00147E60"/>
    <w:rsid w:val="0015000D"/>
    <w:rsid w:val="001500E2"/>
    <w:rsid w:val="001503CB"/>
    <w:rsid w:val="0015057A"/>
    <w:rsid w:val="001506D8"/>
    <w:rsid w:val="00150849"/>
    <w:rsid w:val="00150950"/>
    <w:rsid w:val="00150C41"/>
    <w:rsid w:val="00150D11"/>
    <w:rsid w:val="00150D23"/>
    <w:rsid w:val="00150E52"/>
    <w:rsid w:val="00150EF1"/>
    <w:rsid w:val="00150F84"/>
    <w:rsid w:val="0015100E"/>
    <w:rsid w:val="00151020"/>
    <w:rsid w:val="00151155"/>
    <w:rsid w:val="00151161"/>
    <w:rsid w:val="001513EF"/>
    <w:rsid w:val="00151708"/>
    <w:rsid w:val="00151B2B"/>
    <w:rsid w:val="00151C0D"/>
    <w:rsid w:val="00151E23"/>
    <w:rsid w:val="00151ED1"/>
    <w:rsid w:val="00152084"/>
    <w:rsid w:val="001520D5"/>
    <w:rsid w:val="001521C3"/>
    <w:rsid w:val="0015250A"/>
    <w:rsid w:val="00152919"/>
    <w:rsid w:val="00152982"/>
    <w:rsid w:val="00152A4B"/>
    <w:rsid w:val="00152B6C"/>
    <w:rsid w:val="00152BE0"/>
    <w:rsid w:val="00152C29"/>
    <w:rsid w:val="00152C76"/>
    <w:rsid w:val="00152C79"/>
    <w:rsid w:val="00152C7E"/>
    <w:rsid w:val="00152D6F"/>
    <w:rsid w:val="00152E17"/>
    <w:rsid w:val="00152EDD"/>
    <w:rsid w:val="00153079"/>
    <w:rsid w:val="0015333B"/>
    <w:rsid w:val="00153739"/>
    <w:rsid w:val="00153808"/>
    <w:rsid w:val="00153826"/>
    <w:rsid w:val="00153885"/>
    <w:rsid w:val="001538A3"/>
    <w:rsid w:val="0015390D"/>
    <w:rsid w:val="00153AEF"/>
    <w:rsid w:val="00153B80"/>
    <w:rsid w:val="00153C22"/>
    <w:rsid w:val="00153CD8"/>
    <w:rsid w:val="00153E36"/>
    <w:rsid w:val="00153F24"/>
    <w:rsid w:val="001540BF"/>
    <w:rsid w:val="001542B0"/>
    <w:rsid w:val="001542BC"/>
    <w:rsid w:val="001549D2"/>
    <w:rsid w:val="00154A19"/>
    <w:rsid w:val="00154C58"/>
    <w:rsid w:val="00154CA6"/>
    <w:rsid w:val="00154D45"/>
    <w:rsid w:val="00154D55"/>
    <w:rsid w:val="00154E27"/>
    <w:rsid w:val="00154F2B"/>
    <w:rsid w:val="00154F2C"/>
    <w:rsid w:val="00154F8F"/>
    <w:rsid w:val="00155087"/>
    <w:rsid w:val="0015514A"/>
    <w:rsid w:val="00155215"/>
    <w:rsid w:val="0015527E"/>
    <w:rsid w:val="001557B9"/>
    <w:rsid w:val="0015590C"/>
    <w:rsid w:val="00155914"/>
    <w:rsid w:val="00155B99"/>
    <w:rsid w:val="00155C47"/>
    <w:rsid w:val="00155C95"/>
    <w:rsid w:val="00155C9B"/>
    <w:rsid w:val="00155E22"/>
    <w:rsid w:val="00155F4E"/>
    <w:rsid w:val="001560E5"/>
    <w:rsid w:val="00156223"/>
    <w:rsid w:val="00156477"/>
    <w:rsid w:val="00156591"/>
    <w:rsid w:val="0015666D"/>
    <w:rsid w:val="001566B3"/>
    <w:rsid w:val="001567EC"/>
    <w:rsid w:val="00156AEC"/>
    <w:rsid w:val="00156C1A"/>
    <w:rsid w:val="00156C75"/>
    <w:rsid w:val="00156DD7"/>
    <w:rsid w:val="00156DF1"/>
    <w:rsid w:val="0015717E"/>
    <w:rsid w:val="001571F6"/>
    <w:rsid w:val="00157472"/>
    <w:rsid w:val="001579E8"/>
    <w:rsid w:val="00157FDC"/>
    <w:rsid w:val="00160170"/>
    <w:rsid w:val="00160217"/>
    <w:rsid w:val="00160459"/>
    <w:rsid w:val="00160524"/>
    <w:rsid w:val="00160547"/>
    <w:rsid w:val="00160691"/>
    <w:rsid w:val="0016072C"/>
    <w:rsid w:val="00160746"/>
    <w:rsid w:val="001607F4"/>
    <w:rsid w:val="00160818"/>
    <w:rsid w:val="001609BF"/>
    <w:rsid w:val="00160A00"/>
    <w:rsid w:val="00160A40"/>
    <w:rsid w:val="00160B36"/>
    <w:rsid w:val="00160E2F"/>
    <w:rsid w:val="0016100F"/>
    <w:rsid w:val="00161121"/>
    <w:rsid w:val="00161338"/>
    <w:rsid w:val="00161440"/>
    <w:rsid w:val="001614E2"/>
    <w:rsid w:val="00161517"/>
    <w:rsid w:val="00161561"/>
    <w:rsid w:val="00161581"/>
    <w:rsid w:val="001615E1"/>
    <w:rsid w:val="00161622"/>
    <w:rsid w:val="0016168B"/>
    <w:rsid w:val="00161721"/>
    <w:rsid w:val="00161905"/>
    <w:rsid w:val="00161923"/>
    <w:rsid w:val="001619E7"/>
    <w:rsid w:val="00161A3E"/>
    <w:rsid w:val="00161B57"/>
    <w:rsid w:val="00161C78"/>
    <w:rsid w:val="00161D90"/>
    <w:rsid w:val="001621AA"/>
    <w:rsid w:val="00162332"/>
    <w:rsid w:val="00162364"/>
    <w:rsid w:val="001623E4"/>
    <w:rsid w:val="00162499"/>
    <w:rsid w:val="001624E0"/>
    <w:rsid w:val="00162714"/>
    <w:rsid w:val="001627B9"/>
    <w:rsid w:val="001628A1"/>
    <w:rsid w:val="0016295B"/>
    <w:rsid w:val="00162A31"/>
    <w:rsid w:val="00162C4D"/>
    <w:rsid w:val="00162D54"/>
    <w:rsid w:val="00162DB1"/>
    <w:rsid w:val="00162DBB"/>
    <w:rsid w:val="00162DFA"/>
    <w:rsid w:val="00162EC6"/>
    <w:rsid w:val="00163099"/>
    <w:rsid w:val="00163118"/>
    <w:rsid w:val="00163127"/>
    <w:rsid w:val="00163354"/>
    <w:rsid w:val="00163445"/>
    <w:rsid w:val="0016397F"/>
    <w:rsid w:val="00163D27"/>
    <w:rsid w:val="00163E52"/>
    <w:rsid w:val="00163F48"/>
    <w:rsid w:val="0016414C"/>
    <w:rsid w:val="00164465"/>
    <w:rsid w:val="00164643"/>
    <w:rsid w:val="00164A26"/>
    <w:rsid w:val="00164A5A"/>
    <w:rsid w:val="00164B8B"/>
    <w:rsid w:val="00164F5C"/>
    <w:rsid w:val="00165145"/>
    <w:rsid w:val="00165248"/>
    <w:rsid w:val="0016533A"/>
    <w:rsid w:val="001653E1"/>
    <w:rsid w:val="00165500"/>
    <w:rsid w:val="001656E2"/>
    <w:rsid w:val="001657DA"/>
    <w:rsid w:val="00165829"/>
    <w:rsid w:val="0016591E"/>
    <w:rsid w:val="00165B51"/>
    <w:rsid w:val="00165D55"/>
    <w:rsid w:val="00165EA7"/>
    <w:rsid w:val="0016605F"/>
    <w:rsid w:val="00166215"/>
    <w:rsid w:val="001663DE"/>
    <w:rsid w:val="0016647B"/>
    <w:rsid w:val="0016648F"/>
    <w:rsid w:val="001664F4"/>
    <w:rsid w:val="001667C8"/>
    <w:rsid w:val="00166AC3"/>
    <w:rsid w:val="0016708C"/>
    <w:rsid w:val="0016734E"/>
    <w:rsid w:val="00167662"/>
    <w:rsid w:val="00167834"/>
    <w:rsid w:val="00167B49"/>
    <w:rsid w:val="00167D42"/>
    <w:rsid w:val="00167D5A"/>
    <w:rsid w:val="00167F3B"/>
    <w:rsid w:val="00170219"/>
    <w:rsid w:val="0017038B"/>
    <w:rsid w:val="0017049F"/>
    <w:rsid w:val="00170AEE"/>
    <w:rsid w:val="00170BFE"/>
    <w:rsid w:val="00170F62"/>
    <w:rsid w:val="0017110B"/>
    <w:rsid w:val="00171201"/>
    <w:rsid w:val="00171216"/>
    <w:rsid w:val="0017154B"/>
    <w:rsid w:val="00171624"/>
    <w:rsid w:val="0017170A"/>
    <w:rsid w:val="00171764"/>
    <w:rsid w:val="0017181C"/>
    <w:rsid w:val="00171876"/>
    <w:rsid w:val="00171957"/>
    <w:rsid w:val="00171B0F"/>
    <w:rsid w:val="00171B57"/>
    <w:rsid w:val="00171CB2"/>
    <w:rsid w:val="00171DC8"/>
    <w:rsid w:val="00171FF4"/>
    <w:rsid w:val="00172338"/>
    <w:rsid w:val="0017243B"/>
    <w:rsid w:val="00172549"/>
    <w:rsid w:val="001725BA"/>
    <w:rsid w:val="00172772"/>
    <w:rsid w:val="00172C1E"/>
    <w:rsid w:val="00172D84"/>
    <w:rsid w:val="00172FD4"/>
    <w:rsid w:val="001731B4"/>
    <w:rsid w:val="001731D2"/>
    <w:rsid w:val="00173297"/>
    <w:rsid w:val="001733CE"/>
    <w:rsid w:val="0017360B"/>
    <w:rsid w:val="00173719"/>
    <w:rsid w:val="00173794"/>
    <w:rsid w:val="00173837"/>
    <w:rsid w:val="001739CA"/>
    <w:rsid w:val="00173E40"/>
    <w:rsid w:val="00173ED8"/>
    <w:rsid w:val="0017413B"/>
    <w:rsid w:val="001745F8"/>
    <w:rsid w:val="00174786"/>
    <w:rsid w:val="001748F3"/>
    <w:rsid w:val="00174A19"/>
    <w:rsid w:val="00174E0B"/>
    <w:rsid w:val="00175061"/>
    <w:rsid w:val="0017509A"/>
    <w:rsid w:val="0017596B"/>
    <w:rsid w:val="0017597A"/>
    <w:rsid w:val="00175A3F"/>
    <w:rsid w:val="00175B11"/>
    <w:rsid w:val="00175B4C"/>
    <w:rsid w:val="00175DF3"/>
    <w:rsid w:val="00175F6B"/>
    <w:rsid w:val="0017627A"/>
    <w:rsid w:val="00176326"/>
    <w:rsid w:val="00176582"/>
    <w:rsid w:val="00176596"/>
    <w:rsid w:val="001765C7"/>
    <w:rsid w:val="0017668F"/>
    <w:rsid w:val="00176913"/>
    <w:rsid w:val="00176B53"/>
    <w:rsid w:val="00176C35"/>
    <w:rsid w:val="00176C39"/>
    <w:rsid w:val="00176CA7"/>
    <w:rsid w:val="00177154"/>
    <w:rsid w:val="00177628"/>
    <w:rsid w:val="001777CD"/>
    <w:rsid w:val="0017795A"/>
    <w:rsid w:val="00177974"/>
    <w:rsid w:val="001779DC"/>
    <w:rsid w:val="00177AA3"/>
    <w:rsid w:val="00177ADA"/>
    <w:rsid w:val="00177B66"/>
    <w:rsid w:val="001801A3"/>
    <w:rsid w:val="001801EC"/>
    <w:rsid w:val="001801FF"/>
    <w:rsid w:val="00180261"/>
    <w:rsid w:val="0018037A"/>
    <w:rsid w:val="00180439"/>
    <w:rsid w:val="001805D2"/>
    <w:rsid w:val="00180738"/>
    <w:rsid w:val="00180BF7"/>
    <w:rsid w:val="00180E86"/>
    <w:rsid w:val="00181142"/>
    <w:rsid w:val="00181221"/>
    <w:rsid w:val="00181362"/>
    <w:rsid w:val="00181628"/>
    <w:rsid w:val="00181BA9"/>
    <w:rsid w:val="00181D60"/>
    <w:rsid w:val="00181D81"/>
    <w:rsid w:val="00182007"/>
    <w:rsid w:val="00182032"/>
    <w:rsid w:val="001822AF"/>
    <w:rsid w:val="0018238E"/>
    <w:rsid w:val="00182602"/>
    <w:rsid w:val="0018274E"/>
    <w:rsid w:val="001827E4"/>
    <w:rsid w:val="00182890"/>
    <w:rsid w:val="001828BB"/>
    <w:rsid w:val="001828E1"/>
    <w:rsid w:val="00182C78"/>
    <w:rsid w:val="00182F0B"/>
    <w:rsid w:val="0018322E"/>
    <w:rsid w:val="001832B2"/>
    <w:rsid w:val="001837CB"/>
    <w:rsid w:val="00183A7C"/>
    <w:rsid w:val="00183A7F"/>
    <w:rsid w:val="00183B0B"/>
    <w:rsid w:val="00183B4D"/>
    <w:rsid w:val="00183D61"/>
    <w:rsid w:val="00184058"/>
    <w:rsid w:val="001840E7"/>
    <w:rsid w:val="0018429D"/>
    <w:rsid w:val="001844AE"/>
    <w:rsid w:val="00184641"/>
    <w:rsid w:val="001847B3"/>
    <w:rsid w:val="00184890"/>
    <w:rsid w:val="00184903"/>
    <w:rsid w:val="00184BF5"/>
    <w:rsid w:val="00184CCB"/>
    <w:rsid w:val="00184CD9"/>
    <w:rsid w:val="001853AE"/>
    <w:rsid w:val="0018545F"/>
    <w:rsid w:val="001855B6"/>
    <w:rsid w:val="00185808"/>
    <w:rsid w:val="00185906"/>
    <w:rsid w:val="00185E0D"/>
    <w:rsid w:val="00185E81"/>
    <w:rsid w:val="00185F8B"/>
    <w:rsid w:val="0018613B"/>
    <w:rsid w:val="0018656B"/>
    <w:rsid w:val="00186583"/>
    <w:rsid w:val="00186735"/>
    <w:rsid w:val="001867AC"/>
    <w:rsid w:val="00186BFE"/>
    <w:rsid w:val="00186D43"/>
    <w:rsid w:val="00186E51"/>
    <w:rsid w:val="00186F88"/>
    <w:rsid w:val="001870B9"/>
    <w:rsid w:val="001872EC"/>
    <w:rsid w:val="0018734F"/>
    <w:rsid w:val="00187389"/>
    <w:rsid w:val="00187466"/>
    <w:rsid w:val="001876CB"/>
    <w:rsid w:val="001878EB"/>
    <w:rsid w:val="00187940"/>
    <w:rsid w:val="001879BA"/>
    <w:rsid w:val="00187DC1"/>
    <w:rsid w:val="00187EF9"/>
    <w:rsid w:val="0019009C"/>
    <w:rsid w:val="0019014E"/>
    <w:rsid w:val="0019035F"/>
    <w:rsid w:val="00190762"/>
    <w:rsid w:val="0019076A"/>
    <w:rsid w:val="00190BF5"/>
    <w:rsid w:val="00190BFC"/>
    <w:rsid w:val="00190C7F"/>
    <w:rsid w:val="00190CAD"/>
    <w:rsid w:val="00190DA5"/>
    <w:rsid w:val="001910BD"/>
    <w:rsid w:val="00191284"/>
    <w:rsid w:val="0019199F"/>
    <w:rsid w:val="00191A08"/>
    <w:rsid w:val="001921DB"/>
    <w:rsid w:val="00192288"/>
    <w:rsid w:val="001923F8"/>
    <w:rsid w:val="00192712"/>
    <w:rsid w:val="00192C2E"/>
    <w:rsid w:val="00192C9B"/>
    <w:rsid w:val="00192CDC"/>
    <w:rsid w:val="00192D3D"/>
    <w:rsid w:val="00193169"/>
    <w:rsid w:val="001935E2"/>
    <w:rsid w:val="0019370C"/>
    <w:rsid w:val="001938BE"/>
    <w:rsid w:val="00193941"/>
    <w:rsid w:val="001939E9"/>
    <w:rsid w:val="00193CF4"/>
    <w:rsid w:val="001943F7"/>
    <w:rsid w:val="0019453D"/>
    <w:rsid w:val="001945EA"/>
    <w:rsid w:val="00194696"/>
    <w:rsid w:val="00194962"/>
    <w:rsid w:val="0019497C"/>
    <w:rsid w:val="00194A40"/>
    <w:rsid w:val="00194CF8"/>
    <w:rsid w:val="0019507D"/>
    <w:rsid w:val="001950F9"/>
    <w:rsid w:val="00195278"/>
    <w:rsid w:val="00195450"/>
    <w:rsid w:val="0019548E"/>
    <w:rsid w:val="001954B4"/>
    <w:rsid w:val="001956BC"/>
    <w:rsid w:val="00195727"/>
    <w:rsid w:val="0019589F"/>
    <w:rsid w:val="0019594D"/>
    <w:rsid w:val="001959D4"/>
    <w:rsid w:val="00195B71"/>
    <w:rsid w:val="00195E7F"/>
    <w:rsid w:val="00196042"/>
    <w:rsid w:val="001960E0"/>
    <w:rsid w:val="001963BE"/>
    <w:rsid w:val="0019669D"/>
    <w:rsid w:val="001966CD"/>
    <w:rsid w:val="0019684E"/>
    <w:rsid w:val="00196953"/>
    <w:rsid w:val="00196AA1"/>
    <w:rsid w:val="00196BF9"/>
    <w:rsid w:val="00196C24"/>
    <w:rsid w:val="00196F1F"/>
    <w:rsid w:val="00196F5A"/>
    <w:rsid w:val="0019701A"/>
    <w:rsid w:val="00197238"/>
    <w:rsid w:val="001973DC"/>
    <w:rsid w:val="00197AE9"/>
    <w:rsid w:val="00197BAA"/>
    <w:rsid w:val="00197D49"/>
    <w:rsid w:val="00197E0A"/>
    <w:rsid w:val="00197E58"/>
    <w:rsid w:val="00197EAD"/>
    <w:rsid w:val="00197F20"/>
    <w:rsid w:val="001A01C3"/>
    <w:rsid w:val="001A0214"/>
    <w:rsid w:val="001A0250"/>
    <w:rsid w:val="001A0A9A"/>
    <w:rsid w:val="001A0C8C"/>
    <w:rsid w:val="001A0D0A"/>
    <w:rsid w:val="001A0D6C"/>
    <w:rsid w:val="001A0DEB"/>
    <w:rsid w:val="001A0F5F"/>
    <w:rsid w:val="001A0FE2"/>
    <w:rsid w:val="001A1145"/>
    <w:rsid w:val="001A1652"/>
    <w:rsid w:val="001A18E2"/>
    <w:rsid w:val="001A1E1B"/>
    <w:rsid w:val="001A21E4"/>
    <w:rsid w:val="001A2334"/>
    <w:rsid w:val="001A2605"/>
    <w:rsid w:val="001A270B"/>
    <w:rsid w:val="001A283B"/>
    <w:rsid w:val="001A2B5D"/>
    <w:rsid w:val="001A2C7F"/>
    <w:rsid w:val="001A2F0F"/>
    <w:rsid w:val="001A30D5"/>
    <w:rsid w:val="001A30E6"/>
    <w:rsid w:val="001A30FA"/>
    <w:rsid w:val="001A3360"/>
    <w:rsid w:val="001A35C1"/>
    <w:rsid w:val="001A368C"/>
    <w:rsid w:val="001A38E2"/>
    <w:rsid w:val="001A3A42"/>
    <w:rsid w:val="001A3DFC"/>
    <w:rsid w:val="001A3E9C"/>
    <w:rsid w:val="001A3EE2"/>
    <w:rsid w:val="001A3F87"/>
    <w:rsid w:val="001A41EF"/>
    <w:rsid w:val="001A45BD"/>
    <w:rsid w:val="001A45F9"/>
    <w:rsid w:val="001A46C0"/>
    <w:rsid w:val="001A484A"/>
    <w:rsid w:val="001A4A07"/>
    <w:rsid w:val="001A4B4B"/>
    <w:rsid w:val="001A4C34"/>
    <w:rsid w:val="001A5056"/>
    <w:rsid w:val="001A5613"/>
    <w:rsid w:val="001A5C79"/>
    <w:rsid w:val="001A5CB7"/>
    <w:rsid w:val="001A5E58"/>
    <w:rsid w:val="001A5E88"/>
    <w:rsid w:val="001A5F34"/>
    <w:rsid w:val="001A5F6C"/>
    <w:rsid w:val="001A5FD3"/>
    <w:rsid w:val="001A6276"/>
    <w:rsid w:val="001A62CD"/>
    <w:rsid w:val="001A646C"/>
    <w:rsid w:val="001A689D"/>
    <w:rsid w:val="001A68D1"/>
    <w:rsid w:val="001A6919"/>
    <w:rsid w:val="001A6933"/>
    <w:rsid w:val="001A6939"/>
    <w:rsid w:val="001A6BAF"/>
    <w:rsid w:val="001A6D48"/>
    <w:rsid w:val="001A6DEA"/>
    <w:rsid w:val="001A6E10"/>
    <w:rsid w:val="001A6F2F"/>
    <w:rsid w:val="001A70F3"/>
    <w:rsid w:val="001A7505"/>
    <w:rsid w:val="001A75E0"/>
    <w:rsid w:val="001A76A3"/>
    <w:rsid w:val="001A76CF"/>
    <w:rsid w:val="001A7740"/>
    <w:rsid w:val="001A779A"/>
    <w:rsid w:val="001A7A8B"/>
    <w:rsid w:val="001A7AFC"/>
    <w:rsid w:val="001A7C40"/>
    <w:rsid w:val="001A7CEC"/>
    <w:rsid w:val="001A7E71"/>
    <w:rsid w:val="001B0019"/>
    <w:rsid w:val="001B00EE"/>
    <w:rsid w:val="001B021B"/>
    <w:rsid w:val="001B027F"/>
    <w:rsid w:val="001B086B"/>
    <w:rsid w:val="001B0B4E"/>
    <w:rsid w:val="001B0B51"/>
    <w:rsid w:val="001B0C61"/>
    <w:rsid w:val="001B0C68"/>
    <w:rsid w:val="001B0CD5"/>
    <w:rsid w:val="001B0ED9"/>
    <w:rsid w:val="001B1065"/>
    <w:rsid w:val="001B1132"/>
    <w:rsid w:val="001B129E"/>
    <w:rsid w:val="001B1319"/>
    <w:rsid w:val="001B13AA"/>
    <w:rsid w:val="001B157C"/>
    <w:rsid w:val="001B197D"/>
    <w:rsid w:val="001B1AD6"/>
    <w:rsid w:val="001B1B76"/>
    <w:rsid w:val="001B1E13"/>
    <w:rsid w:val="001B1F2F"/>
    <w:rsid w:val="001B214E"/>
    <w:rsid w:val="001B21E6"/>
    <w:rsid w:val="001B2728"/>
    <w:rsid w:val="001B2875"/>
    <w:rsid w:val="001B2984"/>
    <w:rsid w:val="001B2B6C"/>
    <w:rsid w:val="001B2D04"/>
    <w:rsid w:val="001B2DFE"/>
    <w:rsid w:val="001B2E70"/>
    <w:rsid w:val="001B2F24"/>
    <w:rsid w:val="001B31FA"/>
    <w:rsid w:val="001B3386"/>
    <w:rsid w:val="001B3564"/>
    <w:rsid w:val="001B35F1"/>
    <w:rsid w:val="001B3A3D"/>
    <w:rsid w:val="001B3C91"/>
    <w:rsid w:val="001B3E83"/>
    <w:rsid w:val="001B44E8"/>
    <w:rsid w:val="001B4637"/>
    <w:rsid w:val="001B4718"/>
    <w:rsid w:val="001B48B2"/>
    <w:rsid w:val="001B48EB"/>
    <w:rsid w:val="001B4EB5"/>
    <w:rsid w:val="001B4FBB"/>
    <w:rsid w:val="001B5063"/>
    <w:rsid w:val="001B5094"/>
    <w:rsid w:val="001B5109"/>
    <w:rsid w:val="001B51BB"/>
    <w:rsid w:val="001B5319"/>
    <w:rsid w:val="001B5507"/>
    <w:rsid w:val="001B578B"/>
    <w:rsid w:val="001B59C5"/>
    <w:rsid w:val="001B5B53"/>
    <w:rsid w:val="001B5B96"/>
    <w:rsid w:val="001B5B9E"/>
    <w:rsid w:val="001B6148"/>
    <w:rsid w:val="001B6338"/>
    <w:rsid w:val="001B63EB"/>
    <w:rsid w:val="001B6430"/>
    <w:rsid w:val="001B6554"/>
    <w:rsid w:val="001B6896"/>
    <w:rsid w:val="001B69FF"/>
    <w:rsid w:val="001B6C98"/>
    <w:rsid w:val="001B6CF1"/>
    <w:rsid w:val="001B6E0D"/>
    <w:rsid w:val="001B6EF0"/>
    <w:rsid w:val="001B6F0C"/>
    <w:rsid w:val="001B7777"/>
    <w:rsid w:val="001B783F"/>
    <w:rsid w:val="001B7890"/>
    <w:rsid w:val="001B7895"/>
    <w:rsid w:val="001B7A7A"/>
    <w:rsid w:val="001B7B40"/>
    <w:rsid w:val="001B7B53"/>
    <w:rsid w:val="001B7C96"/>
    <w:rsid w:val="001C022C"/>
    <w:rsid w:val="001C033A"/>
    <w:rsid w:val="001C043F"/>
    <w:rsid w:val="001C059D"/>
    <w:rsid w:val="001C077D"/>
    <w:rsid w:val="001C0934"/>
    <w:rsid w:val="001C093D"/>
    <w:rsid w:val="001C0A06"/>
    <w:rsid w:val="001C0D16"/>
    <w:rsid w:val="001C10EF"/>
    <w:rsid w:val="001C117B"/>
    <w:rsid w:val="001C16C5"/>
    <w:rsid w:val="001C1884"/>
    <w:rsid w:val="001C196B"/>
    <w:rsid w:val="001C19A7"/>
    <w:rsid w:val="001C1D25"/>
    <w:rsid w:val="001C215E"/>
    <w:rsid w:val="001C226B"/>
    <w:rsid w:val="001C2738"/>
    <w:rsid w:val="001C2746"/>
    <w:rsid w:val="001C2A7F"/>
    <w:rsid w:val="001C2AC8"/>
    <w:rsid w:val="001C2B1A"/>
    <w:rsid w:val="001C2D83"/>
    <w:rsid w:val="001C2DB2"/>
    <w:rsid w:val="001C2E61"/>
    <w:rsid w:val="001C2E91"/>
    <w:rsid w:val="001C3143"/>
    <w:rsid w:val="001C320B"/>
    <w:rsid w:val="001C3378"/>
    <w:rsid w:val="001C3548"/>
    <w:rsid w:val="001C3765"/>
    <w:rsid w:val="001C391A"/>
    <w:rsid w:val="001C3A82"/>
    <w:rsid w:val="001C3CF9"/>
    <w:rsid w:val="001C40AD"/>
    <w:rsid w:val="001C42B1"/>
    <w:rsid w:val="001C4371"/>
    <w:rsid w:val="001C4498"/>
    <w:rsid w:val="001C45D4"/>
    <w:rsid w:val="001C4608"/>
    <w:rsid w:val="001C4802"/>
    <w:rsid w:val="001C48BD"/>
    <w:rsid w:val="001C4BC3"/>
    <w:rsid w:val="001C4CDF"/>
    <w:rsid w:val="001C4D5C"/>
    <w:rsid w:val="001C4EBA"/>
    <w:rsid w:val="001C506D"/>
    <w:rsid w:val="001C50D3"/>
    <w:rsid w:val="001C51D0"/>
    <w:rsid w:val="001C5369"/>
    <w:rsid w:val="001C57F7"/>
    <w:rsid w:val="001C57FF"/>
    <w:rsid w:val="001C585C"/>
    <w:rsid w:val="001C590C"/>
    <w:rsid w:val="001C5A89"/>
    <w:rsid w:val="001C5B94"/>
    <w:rsid w:val="001C5D11"/>
    <w:rsid w:val="001C5DE9"/>
    <w:rsid w:val="001C612B"/>
    <w:rsid w:val="001C61D8"/>
    <w:rsid w:val="001C6244"/>
    <w:rsid w:val="001C6250"/>
    <w:rsid w:val="001C650E"/>
    <w:rsid w:val="001C6594"/>
    <w:rsid w:val="001C69BB"/>
    <w:rsid w:val="001C6AC0"/>
    <w:rsid w:val="001C6D7C"/>
    <w:rsid w:val="001C6E92"/>
    <w:rsid w:val="001C7239"/>
    <w:rsid w:val="001C72CF"/>
    <w:rsid w:val="001C735F"/>
    <w:rsid w:val="001C7554"/>
    <w:rsid w:val="001C757F"/>
    <w:rsid w:val="001C77C6"/>
    <w:rsid w:val="001C7895"/>
    <w:rsid w:val="001C78A1"/>
    <w:rsid w:val="001C78C3"/>
    <w:rsid w:val="001C798E"/>
    <w:rsid w:val="001C79F8"/>
    <w:rsid w:val="001C7C5F"/>
    <w:rsid w:val="001C7F5E"/>
    <w:rsid w:val="001C7FAD"/>
    <w:rsid w:val="001D00AD"/>
    <w:rsid w:val="001D01A6"/>
    <w:rsid w:val="001D01A9"/>
    <w:rsid w:val="001D0291"/>
    <w:rsid w:val="001D040F"/>
    <w:rsid w:val="001D0512"/>
    <w:rsid w:val="001D0605"/>
    <w:rsid w:val="001D07F0"/>
    <w:rsid w:val="001D0995"/>
    <w:rsid w:val="001D0B8F"/>
    <w:rsid w:val="001D0BF6"/>
    <w:rsid w:val="001D0D95"/>
    <w:rsid w:val="001D0E5A"/>
    <w:rsid w:val="001D0F5D"/>
    <w:rsid w:val="001D1028"/>
    <w:rsid w:val="001D1042"/>
    <w:rsid w:val="001D117A"/>
    <w:rsid w:val="001D1206"/>
    <w:rsid w:val="001D145D"/>
    <w:rsid w:val="001D1492"/>
    <w:rsid w:val="001D14B8"/>
    <w:rsid w:val="001D17E2"/>
    <w:rsid w:val="001D192C"/>
    <w:rsid w:val="001D19AF"/>
    <w:rsid w:val="001D1A49"/>
    <w:rsid w:val="001D1BE1"/>
    <w:rsid w:val="001D1C0A"/>
    <w:rsid w:val="001D1CFB"/>
    <w:rsid w:val="001D1EDE"/>
    <w:rsid w:val="001D214B"/>
    <w:rsid w:val="001D237D"/>
    <w:rsid w:val="001D265E"/>
    <w:rsid w:val="001D2868"/>
    <w:rsid w:val="001D28B0"/>
    <w:rsid w:val="001D29B4"/>
    <w:rsid w:val="001D2ED2"/>
    <w:rsid w:val="001D3081"/>
    <w:rsid w:val="001D3411"/>
    <w:rsid w:val="001D3438"/>
    <w:rsid w:val="001D3497"/>
    <w:rsid w:val="001D35F3"/>
    <w:rsid w:val="001D3746"/>
    <w:rsid w:val="001D37B7"/>
    <w:rsid w:val="001D3E75"/>
    <w:rsid w:val="001D3EBA"/>
    <w:rsid w:val="001D4256"/>
    <w:rsid w:val="001D4570"/>
    <w:rsid w:val="001D460D"/>
    <w:rsid w:val="001D4698"/>
    <w:rsid w:val="001D4731"/>
    <w:rsid w:val="001D483B"/>
    <w:rsid w:val="001D4AFB"/>
    <w:rsid w:val="001D4E31"/>
    <w:rsid w:val="001D4FA4"/>
    <w:rsid w:val="001D53BD"/>
    <w:rsid w:val="001D55E4"/>
    <w:rsid w:val="001D5832"/>
    <w:rsid w:val="001D5C77"/>
    <w:rsid w:val="001D5FC1"/>
    <w:rsid w:val="001D6035"/>
    <w:rsid w:val="001D6124"/>
    <w:rsid w:val="001D614C"/>
    <w:rsid w:val="001D628C"/>
    <w:rsid w:val="001D62C4"/>
    <w:rsid w:val="001D6634"/>
    <w:rsid w:val="001D67B5"/>
    <w:rsid w:val="001D68FE"/>
    <w:rsid w:val="001D6BE1"/>
    <w:rsid w:val="001D6C55"/>
    <w:rsid w:val="001D6F76"/>
    <w:rsid w:val="001D7078"/>
    <w:rsid w:val="001D7861"/>
    <w:rsid w:val="001D7B6A"/>
    <w:rsid w:val="001D7CB8"/>
    <w:rsid w:val="001D7F32"/>
    <w:rsid w:val="001D7FE9"/>
    <w:rsid w:val="001E00D0"/>
    <w:rsid w:val="001E02C2"/>
    <w:rsid w:val="001E052C"/>
    <w:rsid w:val="001E054F"/>
    <w:rsid w:val="001E07A9"/>
    <w:rsid w:val="001E07AB"/>
    <w:rsid w:val="001E0809"/>
    <w:rsid w:val="001E0816"/>
    <w:rsid w:val="001E0C01"/>
    <w:rsid w:val="001E0E48"/>
    <w:rsid w:val="001E0FA4"/>
    <w:rsid w:val="001E1125"/>
    <w:rsid w:val="001E128F"/>
    <w:rsid w:val="001E140E"/>
    <w:rsid w:val="001E17C1"/>
    <w:rsid w:val="001E1A1B"/>
    <w:rsid w:val="001E1C14"/>
    <w:rsid w:val="001E202B"/>
    <w:rsid w:val="001E2169"/>
    <w:rsid w:val="001E23CF"/>
    <w:rsid w:val="001E23F0"/>
    <w:rsid w:val="001E2411"/>
    <w:rsid w:val="001E253E"/>
    <w:rsid w:val="001E2878"/>
    <w:rsid w:val="001E29F4"/>
    <w:rsid w:val="001E2A09"/>
    <w:rsid w:val="001E2BED"/>
    <w:rsid w:val="001E2EF5"/>
    <w:rsid w:val="001E2F36"/>
    <w:rsid w:val="001E2FE6"/>
    <w:rsid w:val="001E30C8"/>
    <w:rsid w:val="001E30E9"/>
    <w:rsid w:val="001E340F"/>
    <w:rsid w:val="001E349D"/>
    <w:rsid w:val="001E34FA"/>
    <w:rsid w:val="001E3C2E"/>
    <w:rsid w:val="001E3CC1"/>
    <w:rsid w:val="001E3D76"/>
    <w:rsid w:val="001E41DF"/>
    <w:rsid w:val="001E4494"/>
    <w:rsid w:val="001E466A"/>
    <w:rsid w:val="001E46BF"/>
    <w:rsid w:val="001E471E"/>
    <w:rsid w:val="001E48B9"/>
    <w:rsid w:val="001E4988"/>
    <w:rsid w:val="001E4999"/>
    <w:rsid w:val="001E4BC5"/>
    <w:rsid w:val="001E4C2A"/>
    <w:rsid w:val="001E4F73"/>
    <w:rsid w:val="001E50B1"/>
    <w:rsid w:val="001E5663"/>
    <w:rsid w:val="001E572E"/>
    <w:rsid w:val="001E5915"/>
    <w:rsid w:val="001E5C82"/>
    <w:rsid w:val="001E5CB9"/>
    <w:rsid w:val="001E5CDF"/>
    <w:rsid w:val="001E5DA1"/>
    <w:rsid w:val="001E5DB3"/>
    <w:rsid w:val="001E5E06"/>
    <w:rsid w:val="001E5E88"/>
    <w:rsid w:val="001E5FB7"/>
    <w:rsid w:val="001E60C1"/>
    <w:rsid w:val="001E639C"/>
    <w:rsid w:val="001E63AB"/>
    <w:rsid w:val="001E63B0"/>
    <w:rsid w:val="001E64D2"/>
    <w:rsid w:val="001E6830"/>
    <w:rsid w:val="001E6841"/>
    <w:rsid w:val="001E6B31"/>
    <w:rsid w:val="001E6B6F"/>
    <w:rsid w:val="001E6BA5"/>
    <w:rsid w:val="001E6CF0"/>
    <w:rsid w:val="001E6EA8"/>
    <w:rsid w:val="001E6FD0"/>
    <w:rsid w:val="001E7012"/>
    <w:rsid w:val="001E70A4"/>
    <w:rsid w:val="001E71C0"/>
    <w:rsid w:val="001E7236"/>
    <w:rsid w:val="001E72E5"/>
    <w:rsid w:val="001E763B"/>
    <w:rsid w:val="001E7B6D"/>
    <w:rsid w:val="001E7E12"/>
    <w:rsid w:val="001E7E85"/>
    <w:rsid w:val="001E7F18"/>
    <w:rsid w:val="001F01FA"/>
    <w:rsid w:val="001F02CE"/>
    <w:rsid w:val="001F0353"/>
    <w:rsid w:val="001F053D"/>
    <w:rsid w:val="001F0816"/>
    <w:rsid w:val="001F09DE"/>
    <w:rsid w:val="001F09E2"/>
    <w:rsid w:val="001F0ADF"/>
    <w:rsid w:val="001F0FD9"/>
    <w:rsid w:val="001F115D"/>
    <w:rsid w:val="001F119C"/>
    <w:rsid w:val="001F14B2"/>
    <w:rsid w:val="001F1758"/>
    <w:rsid w:val="001F1772"/>
    <w:rsid w:val="001F19A0"/>
    <w:rsid w:val="001F1B75"/>
    <w:rsid w:val="001F1DDD"/>
    <w:rsid w:val="001F21BC"/>
    <w:rsid w:val="001F2200"/>
    <w:rsid w:val="001F22F4"/>
    <w:rsid w:val="001F2A2B"/>
    <w:rsid w:val="001F2A9C"/>
    <w:rsid w:val="001F2C4F"/>
    <w:rsid w:val="001F2DA1"/>
    <w:rsid w:val="001F2F1C"/>
    <w:rsid w:val="001F311A"/>
    <w:rsid w:val="001F32D1"/>
    <w:rsid w:val="001F3382"/>
    <w:rsid w:val="001F34AD"/>
    <w:rsid w:val="001F34CB"/>
    <w:rsid w:val="001F34F1"/>
    <w:rsid w:val="001F3668"/>
    <w:rsid w:val="001F36D2"/>
    <w:rsid w:val="001F3703"/>
    <w:rsid w:val="001F37C2"/>
    <w:rsid w:val="001F3A44"/>
    <w:rsid w:val="001F3B3B"/>
    <w:rsid w:val="001F3B3F"/>
    <w:rsid w:val="001F3C1B"/>
    <w:rsid w:val="001F3D12"/>
    <w:rsid w:val="001F3F66"/>
    <w:rsid w:val="001F3F82"/>
    <w:rsid w:val="001F4039"/>
    <w:rsid w:val="001F408B"/>
    <w:rsid w:val="001F4095"/>
    <w:rsid w:val="001F41CC"/>
    <w:rsid w:val="001F4427"/>
    <w:rsid w:val="001F4545"/>
    <w:rsid w:val="001F471B"/>
    <w:rsid w:val="001F479D"/>
    <w:rsid w:val="001F484A"/>
    <w:rsid w:val="001F484F"/>
    <w:rsid w:val="001F4B3B"/>
    <w:rsid w:val="001F4BFF"/>
    <w:rsid w:val="001F4C7D"/>
    <w:rsid w:val="001F4DBD"/>
    <w:rsid w:val="001F51C9"/>
    <w:rsid w:val="001F53F8"/>
    <w:rsid w:val="001F5E22"/>
    <w:rsid w:val="001F5E6A"/>
    <w:rsid w:val="001F615D"/>
    <w:rsid w:val="001F625B"/>
    <w:rsid w:val="001F62CC"/>
    <w:rsid w:val="001F6398"/>
    <w:rsid w:val="001F64EB"/>
    <w:rsid w:val="001F6588"/>
    <w:rsid w:val="001F65B2"/>
    <w:rsid w:val="001F677B"/>
    <w:rsid w:val="001F6813"/>
    <w:rsid w:val="001F6852"/>
    <w:rsid w:val="001F68D2"/>
    <w:rsid w:val="001F69B6"/>
    <w:rsid w:val="001F6BBF"/>
    <w:rsid w:val="001F6C56"/>
    <w:rsid w:val="001F6D77"/>
    <w:rsid w:val="001F6D8F"/>
    <w:rsid w:val="001F6E58"/>
    <w:rsid w:val="001F7115"/>
    <w:rsid w:val="001F712F"/>
    <w:rsid w:val="001F7200"/>
    <w:rsid w:val="001F75FD"/>
    <w:rsid w:val="001F775C"/>
    <w:rsid w:val="001F7769"/>
    <w:rsid w:val="001F7863"/>
    <w:rsid w:val="001F78A2"/>
    <w:rsid w:val="001F7AB5"/>
    <w:rsid w:val="001F7AD8"/>
    <w:rsid w:val="001F7AED"/>
    <w:rsid w:val="001F7E7E"/>
    <w:rsid w:val="001F7EA7"/>
    <w:rsid w:val="001F7EF9"/>
    <w:rsid w:val="00200024"/>
    <w:rsid w:val="00200124"/>
    <w:rsid w:val="00200135"/>
    <w:rsid w:val="002006EE"/>
    <w:rsid w:val="00200761"/>
    <w:rsid w:val="002008C8"/>
    <w:rsid w:val="00200B6F"/>
    <w:rsid w:val="00200CCE"/>
    <w:rsid w:val="00200D17"/>
    <w:rsid w:val="002011FF"/>
    <w:rsid w:val="0020126B"/>
    <w:rsid w:val="00201413"/>
    <w:rsid w:val="00201567"/>
    <w:rsid w:val="002015A8"/>
    <w:rsid w:val="002017C1"/>
    <w:rsid w:val="002018BB"/>
    <w:rsid w:val="002019B4"/>
    <w:rsid w:val="00201C1B"/>
    <w:rsid w:val="00201C23"/>
    <w:rsid w:val="00201C32"/>
    <w:rsid w:val="00202069"/>
    <w:rsid w:val="00202090"/>
    <w:rsid w:val="002020C7"/>
    <w:rsid w:val="002020CC"/>
    <w:rsid w:val="00202148"/>
    <w:rsid w:val="00202273"/>
    <w:rsid w:val="00202297"/>
    <w:rsid w:val="002023E9"/>
    <w:rsid w:val="002025D7"/>
    <w:rsid w:val="0020266E"/>
    <w:rsid w:val="00202A3D"/>
    <w:rsid w:val="00202C3E"/>
    <w:rsid w:val="00202E14"/>
    <w:rsid w:val="00202EB7"/>
    <w:rsid w:val="00202EE7"/>
    <w:rsid w:val="00202F42"/>
    <w:rsid w:val="0020307A"/>
    <w:rsid w:val="00203204"/>
    <w:rsid w:val="0020345B"/>
    <w:rsid w:val="0020350F"/>
    <w:rsid w:val="00203D9D"/>
    <w:rsid w:val="00203E23"/>
    <w:rsid w:val="00203F51"/>
    <w:rsid w:val="00203F7C"/>
    <w:rsid w:val="00203FD0"/>
    <w:rsid w:val="002040EC"/>
    <w:rsid w:val="0020430F"/>
    <w:rsid w:val="00204574"/>
    <w:rsid w:val="0020465C"/>
    <w:rsid w:val="002048D1"/>
    <w:rsid w:val="002048EE"/>
    <w:rsid w:val="002049A8"/>
    <w:rsid w:val="002049FD"/>
    <w:rsid w:val="00204A97"/>
    <w:rsid w:val="00205176"/>
    <w:rsid w:val="00205212"/>
    <w:rsid w:val="0020528F"/>
    <w:rsid w:val="002052CC"/>
    <w:rsid w:val="002055C9"/>
    <w:rsid w:val="00205641"/>
    <w:rsid w:val="00205937"/>
    <w:rsid w:val="002059D0"/>
    <w:rsid w:val="00205C0D"/>
    <w:rsid w:val="00205C66"/>
    <w:rsid w:val="00205D35"/>
    <w:rsid w:val="00205F18"/>
    <w:rsid w:val="00206078"/>
    <w:rsid w:val="0020611F"/>
    <w:rsid w:val="00206121"/>
    <w:rsid w:val="002063BF"/>
    <w:rsid w:val="00206555"/>
    <w:rsid w:val="0020660D"/>
    <w:rsid w:val="0020676E"/>
    <w:rsid w:val="002067AF"/>
    <w:rsid w:val="00206A7C"/>
    <w:rsid w:val="00206B6D"/>
    <w:rsid w:val="00206D68"/>
    <w:rsid w:val="00206DE3"/>
    <w:rsid w:val="00207036"/>
    <w:rsid w:val="002070DF"/>
    <w:rsid w:val="002076F6"/>
    <w:rsid w:val="002076FA"/>
    <w:rsid w:val="00207898"/>
    <w:rsid w:val="0020792A"/>
    <w:rsid w:val="00207968"/>
    <w:rsid w:val="00207B6C"/>
    <w:rsid w:val="00207C0C"/>
    <w:rsid w:val="00207EB2"/>
    <w:rsid w:val="00210089"/>
    <w:rsid w:val="002100F1"/>
    <w:rsid w:val="00210292"/>
    <w:rsid w:val="0021038F"/>
    <w:rsid w:val="00210404"/>
    <w:rsid w:val="00210518"/>
    <w:rsid w:val="00210555"/>
    <w:rsid w:val="0021063E"/>
    <w:rsid w:val="00210714"/>
    <w:rsid w:val="00210876"/>
    <w:rsid w:val="0021087D"/>
    <w:rsid w:val="00210955"/>
    <w:rsid w:val="00210AFF"/>
    <w:rsid w:val="00210DA2"/>
    <w:rsid w:val="00210DFC"/>
    <w:rsid w:val="00210E44"/>
    <w:rsid w:val="00210F1B"/>
    <w:rsid w:val="00211013"/>
    <w:rsid w:val="00211067"/>
    <w:rsid w:val="0021132D"/>
    <w:rsid w:val="002116DB"/>
    <w:rsid w:val="0021197A"/>
    <w:rsid w:val="00211987"/>
    <w:rsid w:val="00211A1C"/>
    <w:rsid w:val="00211C37"/>
    <w:rsid w:val="00211CF5"/>
    <w:rsid w:val="00211ED5"/>
    <w:rsid w:val="00211FC9"/>
    <w:rsid w:val="00212162"/>
    <w:rsid w:val="002123EA"/>
    <w:rsid w:val="0021262D"/>
    <w:rsid w:val="00212688"/>
    <w:rsid w:val="00212786"/>
    <w:rsid w:val="002127DF"/>
    <w:rsid w:val="0021282F"/>
    <w:rsid w:val="002128CF"/>
    <w:rsid w:val="002128E4"/>
    <w:rsid w:val="00212936"/>
    <w:rsid w:val="00212948"/>
    <w:rsid w:val="00212C67"/>
    <w:rsid w:val="00212CB0"/>
    <w:rsid w:val="00212E46"/>
    <w:rsid w:val="00212FEE"/>
    <w:rsid w:val="00213069"/>
    <w:rsid w:val="002130B3"/>
    <w:rsid w:val="0021317C"/>
    <w:rsid w:val="002131F4"/>
    <w:rsid w:val="002131FC"/>
    <w:rsid w:val="00213209"/>
    <w:rsid w:val="00213225"/>
    <w:rsid w:val="002134C6"/>
    <w:rsid w:val="00213595"/>
    <w:rsid w:val="002135E5"/>
    <w:rsid w:val="002137FE"/>
    <w:rsid w:val="00213863"/>
    <w:rsid w:val="00213B30"/>
    <w:rsid w:val="00213F80"/>
    <w:rsid w:val="00214067"/>
    <w:rsid w:val="00214144"/>
    <w:rsid w:val="0021419B"/>
    <w:rsid w:val="00214362"/>
    <w:rsid w:val="002143B6"/>
    <w:rsid w:val="00214407"/>
    <w:rsid w:val="00214498"/>
    <w:rsid w:val="002145C2"/>
    <w:rsid w:val="00214A48"/>
    <w:rsid w:val="00214C0E"/>
    <w:rsid w:val="00214C6B"/>
    <w:rsid w:val="002151F3"/>
    <w:rsid w:val="00215388"/>
    <w:rsid w:val="002153ED"/>
    <w:rsid w:val="002154BB"/>
    <w:rsid w:val="0021550C"/>
    <w:rsid w:val="00215766"/>
    <w:rsid w:val="0021599F"/>
    <w:rsid w:val="00215A37"/>
    <w:rsid w:val="00215BC4"/>
    <w:rsid w:val="00215C31"/>
    <w:rsid w:val="00215CAE"/>
    <w:rsid w:val="00215D76"/>
    <w:rsid w:val="00215E99"/>
    <w:rsid w:val="00215ECD"/>
    <w:rsid w:val="0021605E"/>
    <w:rsid w:val="00216184"/>
    <w:rsid w:val="002161E8"/>
    <w:rsid w:val="00216483"/>
    <w:rsid w:val="00216542"/>
    <w:rsid w:val="00216589"/>
    <w:rsid w:val="0021666C"/>
    <w:rsid w:val="002166A5"/>
    <w:rsid w:val="00216A43"/>
    <w:rsid w:val="00216F58"/>
    <w:rsid w:val="00216F80"/>
    <w:rsid w:val="002174CC"/>
    <w:rsid w:val="00217718"/>
    <w:rsid w:val="002177A5"/>
    <w:rsid w:val="002178A0"/>
    <w:rsid w:val="00217943"/>
    <w:rsid w:val="00217D45"/>
    <w:rsid w:val="002200C0"/>
    <w:rsid w:val="00220115"/>
    <w:rsid w:val="00220228"/>
    <w:rsid w:val="0022025B"/>
    <w:rsid w:val="002202F9"/>
    <w:rsid w:val="002203D3"/>
    <w:rsid w:val="0022044D"/>
    <w:rsid w:val="002204B1"/>
    <w:rsid w:val="0022057C"/>
    <w:rsid w:val="0022079D"/>
    <w:rsid w:val="00220966"/>
    <w:rsid w:val="00220CAC"/>
    <w:rsid w:val="002210B8"/>
    <w:rsid w:val="0022113B"/>
    <w:rsid w:val="002211D4"/>
    <w:rsid w:val="0022143E"/>
    <w:rsid w:val="0022179E"/>
    <w:rsid w:val="00221864"/>
    <w:rsid w:val="002218F9"/>
    <w:rsid w:val="00221C69"/>
    <w:rsid w:val="00221D14"/>
    <w:rsid w:val="00221EA2"/>
    <w:rsid w:val="0022220F"/>
    <w:rsid w:val="00222338"/>
    <w:rsid w:val="00222349"/>
    <w:rsid w:val="002224EA"/>
    <w:rsid w:val="00222964"/>
    <w:rsid w:val="00222BFF"/>
    <w:rsid w:val="00222C33"/>
    <w:rsid w:val="00222DC0"/>
    <w:rsid w:val="00222FB2"/>
    <w:rsid w:val="00222FC2"/>
    <w:rsid w:val="002233AD"/>
    <w:rsid w:val="002234E0"/>
    <w:rsid w:val="002238C3"/>
    <w:rsid w:val="0022394B"/>
    <w:rsid w:val="00223A64"/>
    <w:rsid w:val="00223B1F"/>
    <w:rsid w:val="00223BAB"/>
    <w:rsid w:val="00223EA4"/>
    <w:rsid w:val="0022407D"/>
    <w:rsid w:val="00224815"/>
    <w:rsid w:val="0022489D"/>
    <w:rsid w:val="00224958"/>
    <w:rsid w:val="00224BE0"/>
    <w:rsid w:val="00224CE8"/>
    <w:rsid w:val="00224D09"/>
    <w:rsid w:val="00224DD0"/>
    <w:rsid w:val="00224E1B"/>
    <w:rsid w:val="00224F98"/>
    <w:rsid w:val="00225280"/>
    <w:rsid w:val="002252ED"/>
    <w:rsid w:val="00225332"/>
    <w:rsid w:val="00225404"/>
    <w:rsid w:val="002256C6"/>
    <w:rsid w:val="002259D1"/>
    <w:rsid w:val="00225AD4"/>
    <w:rsid w:val="00225C13"/>
    <w:rsid w:val="00225C41"/>
    <w:rsid w:val="00225DCA"/>
    <w:rsid w:val="00226071"/>
    <w:rsid w:val="002260D8"/>
    <w:rsid w:val="00226219"/>
    <w:rsid w:val="00226258"/>
    <w:rsid w:val="002263D0"/>
    <w:rsid w:val="0022647B"/>
    <w:rsid w:val="00226520"/>
    <w:rsid w:val="0022662C"/>
    <w:rsid w:val="00226896"/>
    <w:rsid w:val="00226A77"/>
    <w:rsid w:val="00226B00"/>
    <w:rsid w:val="00226CC5"/>
    <w:rsid w:val="00226FE0"/>
    <w:rsid w:val="0022710B"/>
    <w:rsid w:val="00227458"/>
    <w:rsid w:val="002274D2"/>
    <w:rsid w:val="002275BD"/>
    <w:rsid w:val="002276DD"/>
    <w:rsid w:val="00227BBC"/>
    <w:rsid w:val="00227D34"/>
    <w:rsid w:val="00227DB8"/>
    <w:rsid w:val="00227EFA"/>
    <w:rsid w:val="00227F11"/>
    <w:rsid w:val="00227FC4"/>
    <w:rsid w:val="00230022"/>
    <w:rsid w:val="002303AD"/>
    <w:rsid w:val="002305EB"/>
    <w:rsid w:val="002306FB"/>
    <w:rsid w:val="00230B7D"/>
    <w:rsid w:val="00230C20"/>
    <w:rsid w:val="00230CE5"/>
    <w:rsid w:val="002313DB"/>
    <w:rsid w:val="002314B4"/>
    <w:rsid w:val="00231554"/>
    <w:rsid w:val="0023161B"/>
    <w:rsid w:val="00231722"/>
    <w:rsid w:val="002317E1"/>
    <w:rsid w:val="00231813"/>
    <w:rsid w:val="00231E36"/>
    <w:rsid w:val="00231E83"/>
    <w:rsid w:val="0023241F"/>
    <w:rsid w:val="0023243F"/>
    <w:rsid w:val="0023251D"/>
    <w:rsid w:val="0023258D"/>
    <w:rsid w:val="0023268D"/>
    <w:rsid w:val="002329A4"/>
    <w:rsid w:val="00232A26"/>
    <w:rsid w:val="00232AA5"/>
    <w:rsid w:val="00232AC9"/>
    <w:rsid w:val="00232BB8"/>
    <w:rsid w:val="00232C2E"/>
    <w:rsid w:val="00232CD7"/>
    <w:rsid w:val="00232D93"/>
    <w:rsid w:val="00233004"/>
    <w:rsid w:val="00233049"/>
    <w:rsid w:val="0023314C"/>
    <w:rsid w:val="0023316A"/>
    <w:rsid w:val="00233184"/>
    <w:rsid w:val="00233885"/>
    <w:rsid w:val="00233C6D"/>
    <w:rsid w:val="00233C77"/>
    <w:rsid w:val="00233DC0"/>
    <w:rsid w:val="00233DE4"/>
    <w:rsid w:val="00233F8F"/>
    <w:rsid w:val="00234144"/>
    <w:rsid w:val="0023454C"/>
    <w:rsid w:val="002348D1"/>
    <w:rsid w:val="00234A2A"/>
    <w:rsid w:val="00234A3D"/>
    <w:rsid w:val="00234BAB"/>
    <w:rsid w:val="00234BF6"/>
    <w:rsid w:val="00234C5F"/>
    <w:rsid w:val="00234CA5"/>
    <w:rsid w:val="00234CC8"/>
    <w:rsid w:val="00235094"/>
    <w:rsid w:val="002350CB"/>
    <w:rsid w:val="0023511E"/>
    <w:rsid w:val="0023516A"/>
    <w:rsid w:val="0023557E"/>
    <w:rsid w:val="00235857"/>
    <w:rsid w:val="00235A72"/>
    <w:rsid w:val="00235B0F"/>
    <w:rsid w:val="00235BAF"/>
    <w:rsid w:val="00235CBA"/>
    <w:rsid w:val="00235D05"/>
    <w:rsid w:val="00235D30"/>
    <w:rsid w:val="00236009"/>
    <w:rsid w:val="0023617F"/>
    <w:rsid w:val="00236432"/>
    <w:rsid w:val="00236565"/>
    <w:rsid w:val="002365CA"/>
    <w:rsid w:val="00236754"/>
    <w:rsid w:val="002367D8"/>
    <w:rsid w:val="002367DE"/>
    <w:rsid w:val="00236A34"/>
    <w:rsid w:val="00236A9B"/>
    <w:rsid w:val="00236B88"/>
    <w:rsid w:val="00236C0C"/>
    <w:rsid w:val="00236CB0"/>
    <w:rsid w:val="00236DD9"/>
    <w:rsid w:val="00236EF5"/>
    <w:rsid w:val="00237152"/>
    <w:rsid w:val="00237353"/>
    <w:rsid w:val="002374AE"/>
    <w:rsid w:val="002374DA"/>
    <w:rsid w:val="00237716"/>
    <w:rsid w:val="00237822"/>
    <w:rsid w:val="002379C0"/>
    <w:rsid w:val="00237A94"/>
    <w:rsid w:val="00237C56"/>
    <w:rsid w:val="00237CCB"/>
    <w:rsid w:val="002403AF"/>
    <w:rsid w:val="002404EC"/>
    <w:rsid w:val="002405A1"/>
    <w:rsid w:val="002405AD"/>
    <w:rsid w:val="00240609"/>
    <w:rsid w:val="00240675"/>
    <w:rsid w:val="0024095C"/>
    <w:rsid w:val="00240A3C"/>
    <w:rsid w:val="00240C82"/>
    <w:rsid w:val="00240C8E"/>
    <w:rsid w:val="00240ED3"/>
    <w:rsid w:val="00240F36"/>
    <w:rsid w:val="002411FA"/>
    <w:rsid w:val="002412A3"/>
    <w:rsid w:val="00241404"/>
    <w:rsid w:val="0024140D"/>
    <w:rsid w:val="002414B7"/>
    <w:rsid w:val="00241573"/>
    <w:rsid w:val="002415BB"/>
    <w:rsid w:val="002417BE"/>
    <w:rsid w:val="002417CE"/>
    <w:rsid w:val="0024180C"/>
    <w:rsid w:val="0024183D"/>
    <w:rsid w:val="00241DF1"/>
    <w:rsid w:val="00241F8A"/>
    <w:rsid w:val="00241FAB"/>
    <w:rsid w:val="00242069"/>
    <w:rsid w:val="00242167"/>
    <w:rsid w:val="00242822"/>
    <w:rsid w:val="00242916"/>
    <w:rsid w:val="00242A5B"/>
    <w:rsid w:val="00242A88"/>
    <w:rsid w:val="00242BA5"/>
    <w:rsid w:val="00242C04"/>
    <w:rsid w:val="00242FA9"/>
    <w:rsid w:val="0024318C"/>
    <w:rsid w:val="0024335A"/>
    <w:rsid w:val="0024351E"/>
    <w:rsid w:val="00243902"/>
    <w:rsid w:val="00243B5E"/>
    <w:rsid w:val="00243D02"/>
    <w:rsid w:val="00243D9D"/>
    <w:rsid w:val="00243E1E"/>
    <w:rsid w:val="00243E47"/>
    <w:rsid w:val="0024408F"/>
    <w:rsid w:val="002441DD"/>
    <w:rsid w:val="00244235"/>
    <w:rsid w:val="0024423B"/>
    <w:rsid w:val="002445B1"/>
    <w:rsid w:val="002445EF"/>
    <w:rsid w:val="00244996"/>
    <w:rsid w:val="00244AC6"/>
    <w:rsid w:val="00244B4E"/>
    <w:rsid w:val="00244F16"/>
    <w:rsid w:val="00244FBF"/>
    <w:rsid w:val="0024507E"/>
    <w:rsid w:val="00245094"/>
    <w:rsid w:val="002450C7"/>
    <w:rsid w:val="00245312"/>
    <w:rsid w:val="00245473"/>
    <w:rsid w:val="0024555B"/>
    <w:rsid w:val="00245666"/>
    <w:rsid w:val="00245708"/>
    <w:rsid w:val="002458B9"/>
    <w:rsid w:val="00245A41"/>
    <w:rsid w:val="00245AA2"/>
    <w:rsid w:val="00245CA6"/>
    <w:rsid w:val="00245D3C"/>
    <w:rsid w:val="00245D57"/>
    <w:rsid w:val="00245D76"/>
    <w:rsid w:val="00245D88"/>
    <w:rsid w:val="002465B5"/>
    <w:rsid w:val="0024673F"/>
    <w:rsid w:val="00246769"/>
    <w:rsid w:val="00246875"/>
    <w:rsid w:val="002468F2"/>
    <w:rsid w:val="00246A95"/>
    <w:rsid w:val="00246BB4"/>
    <w:rsid w:val="00246BE8"/>
    <w:rsid w:val="00246C80"/>
    <w:rsid w:val="00246D92"/>
    <w:rsid w:val="00246F9A"/>
    <w:rsid w:val="00247021"/>
    <w:rsid w:val="00247231"/>
    <w:rsid w:val="0024747B"/>
    <w:rsid w:val="0024763D"/>
    <w:rsid w:val="00247768"/>
    <w:rsid w:val="0024787A"/>
    <w:rsid w:val="00247F79"/>
    <w:rsid w:val="0025003F"/>
    <w:rsid w:val="0025016A"/>
    <w:rsid w:val="002501CA"/>
    <w:rsid w:val="002501E4"/>
    <w:rsid w:val="00250475"/>
    <w:rsid w:val="0025065A"/>
    <w:rsid w:val="0025066D"/>
    <w:rsid w:val="00250858"/>
    <w:rsid w:val="002509F4"/>
    <w:rsid w:val="00250CCA"/>
    <w:rsid w:val="00250D52"/>
    <w:rsid w:val="00250D8C"/>
    <w:rsid w:val="00250DA6"/>
    <w:rsid w:val="00250F45"/>
    <w:rsid w:val="0025114B"/>
    <w:rsid w:val="002511C3"/>
    <w:rsid w:val="00251246"/>
    <w:rsid w:val="0025125C"/>
    <w:rsid w:val="002512C2"/>
    <w:rsid w:val="00251393"/>
    <w:rsid w:val="002513A5"/>
    <w:rsid w:val="002513CA"/>
    <w:rsid w:val="002514D4"/>
    <w:rsid w:val="00251649"/>
    <w:rsid w:val="00251A56"/>
    <w:rsid w:val="00251BD1"/>
    <w:rsid w:val="00251C8E"/>
    <w:rsid w:val="00251DAF"/>
    <w:rsid w:val="00251EFD"/>
    <w:rsid w:val="002521F8"/>
    <w:rsid w:val="002522CB"/>
    <w:rsid w:val="002528CB"/>
    <w:rsid w:val="002529D9"/>
    <w:rsid w:val="00252AA4"/>
    <w:rsid w:val="00252B60"/>
    <w:rsid w:val="00252C50"/>
    <w:rsid w:val="00252C77"/>
    <w:rsid w:val="00252D40"/>
    <w:rsid w:val="00252DB7"/>
    <w:rsid w:val="00252E11"/>
    <w:rsid w:val="00252E79"/>
    <w:rsid w:val="002531EE"/>
    <w:rsid w:val="002532B1"/>
    <w:rsid w:val="00253427"/>
    <w:rsid w:val="00253476"/>
    <w:rsid w:val="002536E6"/>
    <w:rsid w:val="002538B5"/>
    <w:rsid w:val="002538B9"/>
    <w:rsid w:val="0025397B"/>
    <w:rsid w:val="002539D5"/>
    <w:rsid w:val="00253A0F"/>
    <w:rsid w:val="00253BAC"/>
    <w:rsid w:val="00254021"/>
    <w:rsid w:val="00254053"/>
    <w:rsid w:val="00254174"/>
    <w:rsid w:val="002542F8"/>
    <w:rsid w:val="00254676"/>
    <w:rsid w:val="002546BD"/>
    <w:rsid w:val="002548CF"/>
    <w:rsid w:val="002548E8"/>
    <w:rsid w:val="00254A5F"/>
    <w:rsid w:val="00254B6D"/>
    <w:rsid w:val="00254C6F"/>
    <w:rsid w:val="00254CF1"/>
    <w:rsid w:val="00254E89"/>
    <w:rsid w:val="0025522F"/>
    <w:rsid w:val="002553E2"/>
    <w:rsid w:val="00255628"/>
    <w:rsid w:val="00255666"/>
    <w:rsid w:val="00255955"/>
    <w:rsid w:val="00255987"/>
    <w:rsid w:val="00255A90"/>
    <w:rsid w:val="00255B9C"/>
    <w:rsid w:val="00255C49"/>
    <w:rsid w:val="00255FA5"/>
    <w:rsid w:val="002562FB"/>
    <w:rsid w:val="00256371"/>
    <w:rsid w:val="0025637F"/>
    <w:rsid w:val="0025639C"/>
    <w:rsid w:val="00256674"/>
    <w:rsid w:val="002567B8"/>
    <w:rsid w:val="0025684F"/>
    <w:rsid w:val="0025694D"/>
    <w:rsid w:val="002569F9"/>
    <w:rsid w:val="00256A39"/>
    <w:rsid w:val="00256A63"/>
    <w:rsid w:val="00256A9C"/>
    <w:rsid w:val="00256BD0"/>
    <w:rsid w:val="00256C09"/>
    <w:rsid w:val="00256D43"/>
    <w:rsid w:val="00256DE5"/>
    <w:rsid w:val="00256F1F"/>
    <w:rsid w:val="002570F0"/>
    <w:rsid w:val="0025718C"/>
    <w:rsid w:val="00257193"/>
    <w:rsid w:val="002572F1"/>
    <w:rsid w:val="002578DB"/>
    <w:rsid w:val="00257909"/>
    <w:rsid w:val="00257AC6"/>
    <w:rsid w:val="00257ADE"/>
    <w:rsid w:val="00257B27"/>
    <w:rsid w:val="00257CE7"/>
    <w:rsid w:val="00257FC3"/>
    <w:rsid w:val="00260349"/>
    <w:rsid w:val="00260675"/>
    <w:rsid w:val="002608B5"/>
    <w:rsid w:val="00260906"/>
    <w:rsid w:val="0026095F"/>
    <w:rsid w:val="00260AC5"/>
    <w:rsid w:val="00260B52"/>
    <w:rsid w:val="00260BD4"/>
    <w:rsid w:val="00260C17"/>
    <w:rsid w:val="00260D3A"/>
    <w:rsid w:val="00260EA8"/>
    <w:rsid w:val="00260F18"/>
    <w:rsid w:val="002611B0"/>
    <w:rsid w:val="00261424"/>
    <w:rsid w:val="002615CE"/>
    <w:rsid w:val="00261A2D"/>
    <w:rsid w:val="00261BA8"/>
    <w:rsid w:val="00261C97"/>
    <w:rsid w:val="00261ED0"/>
    <w:rsid w:val="00262044"/>
    <w:rsid w:val="00262417"/>
    <w:rsid w:val="0026275B"/>
    <w:rsid w:val="00262B81"/>
    <w:rsid w:val="00262BEB"/>
    <w:rsid w:val="00262D03"/>
    <w:rsid w:val="00262E19"/>
    <w:rsid w:val="00262E97"/>
    <w:rsid w:val="00263153"/>
    <w:rsid w:val="00263244"/>
    <w:rsid w:val="00263556"/>
    <w:rsid w:val="00263692"/>
    <w:rsid w:val="00263735"/>
    <w:rsid w:val="00263890"/>
    <w:rsid w:val="00263A3F"/>
    <w:rsid w:val="00263A8C"/>
    <w:rsid w:val="00263BCD"/>
    <w:rsid w:val="00263BF0"/>
    <w:rsid w:val="00263EAC"/>
    <w:rsid w:val="00263F7C"/>
    <w:rsid w:val="002640AC"/>
    <w:rsid w:val="0026414A"/>
    <w:rsid w:val="0026424A"/>
    <w:rsid w:val="00264300"/>
    <w:rsid w:val="00264326"/>
    <w:rsid w:val="00264426"/>
    <w:rsid w:val="002645C2"/>
    <w:rsid w:val="002645F0"/>
    <w:rsid w:val="00264737"/>
    <w:rsid w:val="002647EB"/>
    <w:rsid w:val="0026480B"/>
    <w:rsid w:val="00264A51"/>
    <w:rsid w:val="00264A95"/>
    <w:rsid w:val="00264BA2"/>
    <w:rsid w:val="00264DA8"/>
    <w:rsid w:val="00264E89"/>
    <w:rsid w:val="00264F03"/>
    <w:rsid w:val="00264F66"/>
    <w:rsid w:val="00265132"/>
    <w:rsid w:val="00265179"/>
    <w:rsid w:val="00265834"/>
    <w:rsid w:val="0026592B"/>
    <w:rsid w:val="00265C78"/>
    <w:rsid w:val="00265F13"/>
    <w:rsid w:val="00265F31"/>
    <w:rsid w:val="00266227"/>
    <w:rsid w:val="002662BC"/>
    <w:rsid w:val="002662DA"/>
    <w:rsid w:val="002663F5"/>
    <w:rsid w:val="002665B8"/>
    <w:rsid w:val="00266650"/>
    <w:rsid w:val="002666F1"/>
    <w:rsid w:val="00266888"/>
    <w:rsid w:val="002668D8"/>
    <w:rsid w:val="00266B64"/>
    <w:rsid w:val="00266EAB"/>
    <w:rsid w:val="0026702E"/>
    <w:rsid w:val="00267181"/>
    <w:rsid w:val="002673F9"/>
    <w:rsid w:val="0026750B"/>
    <w:rsid w:val="00267CC9"/>
    <w:rsid w:val="00267DBC"/>
    <w:rsid w:val="00267FC7"/>
    <w:rsid w:val="00270187"/>
    <w:rsid w:val="00270336"/>
    <w:rsid w:val="00270344"/>
    <w:rsid w:val="00270426"/>
    <w:rsid w:val="00270812"/>
    <w:rsid w:val="00270A06"/>
    <w:rsid w:val="00270DA6"/>
    <w:rsid w:val="0027140F"/>
    <w:rsid w:val="0027149C"/>
    <w:rsid w:val="002714BF"/>
    <w:rsid w:val="002714CE"/>
    <w:rsid w:val="00271863"/>
    <w:rsid w:val="002718E2"/>
    <w:rsid w:val="00271C57"/>
    <w:rsid w:val="00271D09"/>
    <w:rsid w:val="00271ED2"/>
    <w:rsid w:val="00271F7E"/>
    <w:rsid w:val="0027207D"/>
    <w:rsid w:val="00272275"/>
    <w:rsid w:val="0027242B"/>
    <w:rsid w:val="00272712"/>
    <w:rsid w:val="00272892"/>
    <w:rsid w:val="00272A89"/>
    <w:rsid w:val="00272C74"/>
    <w:rsid w:val="00272D02"/>
    <w:rsid w:val="00272D0E"/>
    <w:rsid w:val="00272E8B"/>
    <w:rsid w:val="00272FC9"/>
    <w:rsid w:val="002730AE"/>
    <w:rsid w:val="002730F5"/>
    <w:rsid w:val="002733B8"/>
    <w:rsid w:val="00273492"/>
    <w:rsid w:val="00273605"/>
    <w:rsid w:val="002736EB"/>
    <w:rsid w:val="0027372A"/>
    <w:rsid w:val="00273A86"/>
    <w:rsid w:val="00273B81"/>
    <w:rsid w:val="00273B8E"/>
    <w:rsid w:val="00273D08"/>
    <w:rsid w:val="00273D26"/>
    <w:rsid w:val="0027413E"/>
    <w:rsid w:val="00274226"/>
    <w:rsid w:val="002742AC"/>
    <w:rsid w:val="002742EF"/>
    <w:rsid w:val="00274373"/>
    <w:rsid w:val="00274393"/>
    <w:rsid w:val="002745B2"/>
    <w:rsid w:val="00274867"/>
    <w:rsid w:val="00274AFB"/>
    <w:rsid w:val="00274D53"/>
    <w:rsid w:val="00274D60"/>
    <w:rsid w:val="00274FFB"/>
    <w:rsid w:val="00275145"/>
    <w:rsid w:val="002751D1"/>
    <w:rsid w:val="002754CC"/>
    <w:rsid w:val="002754DD"/>
    <w:rsid w:val="00275653"/>
    <w:rsid w:val="002756DB"/>
    <w:rsid w:val="002756E3"/>
    <w:rsid w:val="002756EE"/>
    <w:rsid w:val="002757C0"/>
    <w:rsid w:val="00275872"/>
    <w:rsid w:val="002759F6"/>
    <w:rsid w:val="00275B27"/>
    <w:rsid w:val="00275BF1"/>
    <w:rsid w:val="00275CB3"/>
    <w:rsid w:val="00275EA1"/>
    <w:rsid w:val="00275FFF"/>
    <w:rsid w:val="0027608C"/>
    <w:rsid w:val="00276333"/>
    <w:rsid w:val="0027645E"/>
    <w:rsid w:val="0027646F"/>
    <w:rsid w:val="002764F7"/>
    <w:rsid w:val="00276594"/>
    <w:rsid w:val="002767E2"/>
    <w:rsid w:val="002768CD"/>
    <w:rsid w:val="00276963"/>
    <w:rsid w:val="002769AF"/>
    <w:rsid w:val="002771F7"/>
    <w:rsid w:val="002775BE"/>
    <w:rsid w:val="002777A8"/>
    <w:rsid w:val="00277802"/>
    <w:rsid w:val="0027781D"/>
    <w:rsid w:val="00277AAB"/>
    <w:rsid w:val="00277B30"/>
    <w:rsid w:val="00277C2A"/>
    <w:rsid w:val="00277C49"/>
    <w:rsid w:val="0028001D"/>
    <w:rsid w:val="00280060"/>
    <w:rsid w:val="00280160"/>
    <w:rsid w:val="00280281"/>
    <w:rsid w:val="00280459"/>
    <w:rsid w:val="0028046E"/>
    <w:rsid w:val="00280750"/>
    <w:rsid w:val="00280776"/>
    <w:rsid w:val="00280B22"/>
    <w:rsid w:val="00280B96"/>
    <w:rsid w:val="00280F3D"/>
    <w:rsid w:val="00280F63"/>
    <w:rsid w:val="00281117"/>
    <w:rsid w:val="00281191"/>
    <w:rsid w:val="002812FF"/>
    <w:rsid w:val="0028149A"/>
    <w:rsid w:val="002818D1"/>
    <w:rsid w:val="00281C67"/>
    <w:rsid w:val="00281D0E"/>
    <w:rsid w:val="00281D6B"/>
    <w:rsid w:val="0028201A"/>
    <w:rsid w:val="002821AB"/>
    <w:rsid w:val="002823ED"/>
    <w:rsid w:val="00282CAE"/>
    <w:rsid w:val="00282F90"/>
    <w:rsid w:val="00282FFB"/>
    <w:rsid w:val="00283096"/>
    <w:rsid w:val="0028313B"/>
    <w:rsid w:val="002832D4"/>
    <w:rsid w:val="0028355A"/>
    <w:rsid w:val="00283688"/>
    <w:rsid w:val="002837EE"/>
    <w:rsid w:val="002838EB"/>
    <w:rsid w:val="00283EFD"/>
    <w:rsid w:val="002840C2"/>
    <w:rsid w:val="002841AC"/>
    <w:rsid w:val="00284471"/>
    <w:rsid w:val="00284858"/>
    <w:rsid w:val="00284A6B"/>
    <w:rsid w:val="00284AD3"/>
    <w:rsid w:val="00284E5F"/>
    <w:rsid w:val="002850CB"/>
    <w:rsid w:val="00285584"/>
    <w:rsid w:val="002855C9"/>
    <w:rsid w:val="00285A78"/>
    <w:rsid w:val="00285E14"/>
    <w:rsid w:val="00285E70"/>
    <w:rsid w:val="00285F6D"/>
    <w:rsid w:val="0028600F"/>
    <w:rsid w:val="002864BC"/>
    <w:rsid w:val="00286689"/>
    <w:rsid w:val="00286867"/>
    <w:rsid w:val="00286989"/>
    <w:rsid w:val="00286C64"/>
    <w:rsid w:val="00286C6F"/>
    <w:rsid w:val="00286E73"/>
    <w:rsid w:val="002870D3"/>
    <w:rsid w:val="002870DA"/>
    <w:rsid w:val="00287A4E"/>
    <w:rsid w:val="00287AEB"/>
    <w:rsid w:val="00287BD8"/>
    <w:rsid w:val="00287C3F"/>
    <w:rsid w:val="00290010"/>
    <w:rsid w:val="00290091"/>
    <w:rsid w:val="00290114"/>
    <w:rsid w:val="00290695"/>
    <w:rsid w:val="002906B1"/>
    <w:rsid w:val="0029079E"/>
    <w:rsid w:val="0029089F"/>
    <w:rsid w:val="002908C7"/>
    <w:rsid w:val="002908CF"/>
    <w:rsid w:val="00290DC5"/>
    <w:rsid w:val="00290E2F"/>
    <w:rsid w:val="00290FDF"/>
    <w:rsid w:val="00291092"/>
    <w:rsid w:val="00291216"/>
    <w:rsid w:val="002912AA"/>
    <w:rsid w:val="0029135E"/>
    <w:rsid w:val="002917EF"/>
    <w:rsid w:val="00291B13"/>
    <w:rsid w:val="00291BEC"/>
    <w:rsid w:val="00291C10"/>
    <w:rsid w:val="00291D8D"/>
    <w:rsid w:val="00291DDA"/>
    <w:rsid w:val="00291DE0"/>
    <w:rsid w:val="00291EA9"/>
    <w:rsid w:val="00292157"/>
    <w:rsid w:val="00292279"/>
    <w:rsid w:val="002923B3"/>
    <w:rsid w:val="00292A9F"/>
    <w:rsid w:val="00292ABA"/>
    <w:rsid w:val="00292D5A"/>
    <w:rsid w:val="00292E84"/>
    <w:rsid w:val="00293015"/>
    <w:rsid w:val="0029304C"/>
    <w:rsid w:val="0029344A"/>
    <w:rsid w:val="00293618"/>
    <w:rsid w:val="00293740"/>
    <w:rsid w:val="002939BF"/>
    <w:rsid w:val="00293C2E"/>
    <w:rsid w:val="00293DB2"/>
    <w:rsid w:val="00293DC9"/>
    <w:rsid w:val="00293EAC"/>
    <w:rsid w:val="00294011"/>
    <w:rsid w:val="0029436F"/>
    <w:rsid w:val="00294405"/>
    <w:rsid w:val="002948E3"/>
    <w:rsid w:val="002949DE"/>
    <w:rsid w:val="002949FB"/>
    <w:rsid w:val="00294B20"/>
    <w:rsid w:val="00294CC3"/>
    <w:rsid w:val="00294F0A"/>
    <w:rsid w:val="00294F12"/>
    <w:rsid w:val="00294F16"/>
    <w:rsid w:val="002950A6"/>
    <w:rsid w:val="00295202"/>
    <w:rsid w:val="00295361"/>
    <w:rsid w:val="00295402"/>
    <w:rsid w:val="00295955"/>
    <w:rsid w:val="00295ADF"/>
    <w:rsid w:val="00295C85"/>
    <w:rsid w:val="00295CAB"/>
    <w:rsid w:val="00295CBA"/>
    <w:rsid w:val="00295E1D"/>
    <w:rsid w:val="00295E8E"/>
    <w:rsid w:val="00295FBB"/>
    <w:rsid w:val="00296052"/>
    <w:rsid w:val="00296134"/>
    <w:rsid w:val="002961CA"/>
    <w:rsid w:val="0029620F"/>
    <w:rsid w:val="0029641F"/>
    <w:rsid w:val="00296686"/>
    <w:rsid w:val="00296714"/>
    <w:rsid w:val="0029698A"/>
    <w:rsid w:val="00296EB8"/>
    <w:rsid w:val="00296F58"/>
    <w:rsid w:val="00296FCA"/>
    <w:rsid w:val="002970FC"/>
    <w:rsid w:val="0029715B"/>
    <w:rsid w:val="002972B5"/>
    <w:rsid w:val="00297402"/>
    <w:rsid w:val="002975D1"/>
    <w:rsid w:val="0029782A"/>
    <w:rsid w:val="00297B05"/>
    <w:rsid w:val="00297F3E"/>
    <w:rsid w:val="002A0044"/>
    <w:rsid w:val="002A037E"/>
    <w:rsid w:val="002A08C5"/>
    <w:rsid w:val="002A0C40"/>
    <w:rsid w:val="002A125D"/>
    <w:rsid w:val="002A17EC"/>
    <w:rsid w:val="002A19A4"/>
    <w:rsid w:val="002A1AEF"/>
    <w:rsid w:val="002A1DC2"/>
    <w:rsid w:val="002A1FD8"/>
    <w:rsid w:val="002A26B5"/>
    <w:rsid w:val="002A2718"/>
    <w:rsid w:val="002A28A0"/>
    <w:rsid w:val="002A29B3"/>
    <w:rsid w:val="002A2C7F"/>
    <w:rsid w:val="002A2C88"/>
    <w:rsid w:val="002A2D49"/>
    <w:rsid w:val="002A2DB5"/>
    <w:rsid w:val="002A2F61"/>
    <w:rsid w:val="002A2F79"/>
    <w:rsid w:val="002A3030"/>
    <w:rsid w:val="002A3143"/>
    <w:rsid w:val="002A31CD"/>
    <w:rsid w:val="002A3269"/>
    <w:rsid w:val="002A3305"/>
    <w:rsid w:val="002A33B4"/>
    <w:rsid w:val="002A3475"/>
    <w:rsid w:val="002A34B4"/>
    <w:rsid w:val="002A36B1"/>
    <w:rsid w:val="002A3991"/>
    <w:rsid w:val="002A4061"/>
    <w:rsid w:val="002A41A6"/>
    <w:rsid w:val="002A4262"/>
    <w:rsid w:val="002A4654"/>
    <w:rsid w:val="002A4711"/>
    <w:rsid w:val="002A48E6"/>
    <w:rsid w:val="002A4A01"/>
    <w:rsid w:val="002A4F39"/>
    <w:rsid w:val="002A4FFC"/>
    <w:rsid w:val="002A507E"/>
    <w:rsid w:val="002A574B"/>
    <w:rsid w:val="002A574C"/>
    <w:rsid w:val="002A58B4"/>
    <w:rsid w:val="002A59CF"/>
    <w:rsid w:val="002A5A22"/>
    <w:rsid w:val="002A5B5C"/>
    <w:rsid w:val="002A5D5B"/>
    <w:rsid w:val="002A6089"/>
    <w:rsid w:val="002A60C4"/>
    <w:rsid w:val="002A62F6"/>
    <w:rsid w:val="002A635D"/>
    <w:rsid w:val="002A64F7"/>
    <w:rsid w:val="002A6620"/>
    <w:rsid w:val="002A66B9"/>
    <w:rsid w:val="002A68BA"/>
    <w:rsid w:val="002A6915"/>
    <w:rsid w:val="002A6A09"/>
    <w:rsid w:val="002A6B2E"/>
    <w:rsid w:val="002A6D34"/>
    <w:rsid w:val="002A6E1E"/>
    <w:rsid w:val="002A7065"/>
    <w:rsid w:val="002A744D"/>
    <w:rsid w:val="002A7825"/>
    <w:rsid w:val="002A7854"/>
    <w:rsid w:val="002A7906"/>
    <w:rsid w:val="002A7B34"/>
    <w:rsid w:val="002A7E99"/>
    <w:rsid w:val="002A7E9C"/>
    <w:rsid w:val="002B009E"/>
    <w:rsid w:val="002B01E1"/>
    <w:rsid w:val="002B0371"/>
    <w:rsid w:val="002B0393"/>
    <w:rsid w:val="002B041B"/>
    <w:rsid w:val="002B0506"/>
    <w:rsid w:val="002B0548"/>
    <w:rsid w:val="002B0629"/>
    <w:rsid w:val="002B074A"/>
    <w:rsid w:val="002B0909"/>
    <w:rsid w:val="002B0981"/>
    <w:rsid w:val="002B0A84"/>
    <w:rsid w:val="002B0D4D"/>
    <w:rsid w:val="002B0D89"/>
    <w:rsid w:val="002B0D96"/>
    <w:rsid w:val="002B10F9"/>
    <w:rsid w:val="002B14BA"/>
    <w:rsid w:val="002B164D"/>
    <w:rsid w:val="002B16AA"/>
    <w:rsid w:val="002B172B"/>
    <w:rsid w:val="002B17B8"/>
    <w:rsid w:val="002B19D3"/>
    <w:rsid w:val="002B1A76"/>
    <w:rsid w:val="002B1BEE"/>
    <w:rsid w:val="002B1F76"/>
    <w:rsid w:val="002B2080"/>
    <w:rsid w:val="002B220B"/>
    <w:rsid w:val="002B2248"/>
    <w:rsid w:val="002B225B"/>
    <w:rsid w:val="002B22E4"/>
    <w:rsid w:val="002B239A"/>
    <w:rsid w:val="002B25EE"/>
    <w:rsid w:val="002B268A"/>
    <w:rsid w:val="002B26CE"/>
    <w:rsid w:val="002B28C1"/>
    <w:rsid w:val="002B2982"/>
    <w:rsid w:val="002B2A09"/>
    <w:rsid w:val="002B2C7F"/>
    <w:rsid w:val="002B317C"/>
    <w:rsid w:val="002B3318"/>
    <w:rsid w:val="002B3456"/>
    <w:rsid w:val="002B3517"/>
    <w:rsid w:val="002B3596"/>
    <w:rsid w:val="002B3756"/>
    <w:rsid w:val="002B3941"/>
    <w:rsid w:val="002B3B88"/>
    <w:rsid w:val="002B3C8C"/>
    <w:rsid w:val="002B3F01"/>
    <w:rsid w:val="002B4267"/>
    <w:rsid w:val="002B43EA"/>
    <w:rsid w:val="002B4651"/>
    <w:rsid w:val="002B4684"/>
    <w:rsid w:val="002B490D"/>
    <w:rsid w:val="002B4B7C"/>
    <w:rsid w:val="002B4BB3"/>
    <w:rsid w:val="002B4D19"/>
    <w:rsid w:val="002B4DA8"/>
    <w:rsid w:val="002B4F71"/>
    <w:rsid w:val="002B5041"/>
    <w:rsid w:val="002B50FF"/>
    <w:rsid w:val="002B5290"/>
    <w:rsid w:val="002B546F"/>
    <w:rsid w:val="002B5478"/>
    <w:rsid w:val="002B5695"/>
    <w:rsid w:val="002B57C2"/>
    <w:rsid w:val="002B5949"/>
    <w:rsid w:val="002B5AC9"/>
    <w:rsid w:val="002B5C61"/>
    <w:rsid w:val="002B601A"/>
    <w:rsid w:val="002B6058"/>
    <w:rsid w:val="002B6093"/>
    <w:rsid w:val="002B6110"/>
    <w:rsid w:val="002B6263"/>
    <w:rsid w:val="002B65F3"/>
    <w:rsid w:val="002B6694"/>
    <w:rsid w:val="002B6895"/>
    <w:rsid w:val="002B68CE"/>
    <w:rsid w:val="002B69BF"/>
    <w:rsid w:val="002B6BB8"/>
    <w:rsid w:val="002B6CA9"/>
    <w:rsid w:val="002B6CAB"/>
    <w:rsid w:val="002B6EF2"/>
    <w:rsid w:val="002B7108"/>
    <w:rsid w:val="002B74A3"/>
    <w:rsid w:val="002B7579"/>
    <w:rsid w:val="002B765B"/>
    <w:rsid w:val="002B791A"/>
    <w:rsid w:val="002B7998"/>
    <w:rsid w:val="002B7A43"/>
    <w:rsid w:val="002B7B24"/>
    <w:rsid w:val="002B7B57"/>
    <w:rsid w:val="002B7C6A"/>
    <w:rsid w:val="002B7DAE"/>
    <w:rsid w:val="002B7E90"/>
    <w:rsid w:val="002C009B"/>
    <w:rsid w:val="002C00F3"/>
    <w:rsid w:val="002C01DE"/>
    <w:rsid w:val="002C02E8"/>
    <w:rsid w:val="002C049D"/>
    <w:rsid w:val="002C04BA"/>
    <w:rsid w:val="002C04FF"/>
    <w:rsid w:val="002C0622"/>
    <w:rsid w:val="002C06B5"/>
    <w:rsid w:val="002C06E8"/>
    <w:rsid w:val="002C072D"/>
    <w:rsid w:val="002C091E"/>
    <w:rsid w:val="002C09EE"/>
    <w:rsid w:val="002C0B0D"/>
    <w:rsid w:val="002C0DE8"/>
    <w:rsid w:val="002C0E34"/>
    <w:rsid w:val="002C0F37"/>
    <w:rsid w:val="002C12D9"/>
    <w:rsid w:val="002C13B9"/>
    <w:rsid w:val="002C158F"/>
    <w:rsid w:val="002C1755"/>
    <w:rsid w:val="002C17C8"/>
    <w:rsid w:val="002C1A8A"/>
    <w:rsid w:val="002C1BF6"/>
    <w:rsid w:val="002C1D01"/>
    <w:rsid w:val="002C1D24"/>
    <w:rsid w:val="002C1EB5"/>
    <w:rsid w:val="002C1F51"/>
    <w:rsid w:val="002C2129"/>
    <w:rsid w:val="002C2356"/>
    <w:rsid w:val="002C23ED"/>
    <w:rsid w:val="002C27B0"/>
    <w:rsid w:val="002C2A06"/>
    <w:rsid w:val="002C2A62"/>
    <w:rsid w:val="002C2A86"/>
    <w:rsid w:val="002C2D24"/>
    <w:rsid w:val="002C2DB7"/>
    <w:rsid w:val="002C2E65"/>
    <w:rsid w:val="002C3053"/>
    <w:rsid w:val="002C30BF"/>
    <w:rsid w:val="002C33D4"/>
    <w:rsid w:val="002C3582"/>
    <w:rsid w:val="002C37E0"/>
    <w:rsid w:val="002C37EF"/>
    <w:rsid w:val="002C38B3"/>
    <w:rsid w:val="002C3C2A"/>
    <w:rsid w:val="002C3C46"/>
    <w:rsid w:val="002C3C6C"/>
    <w:rsid w:val="002C3DA6"/>
    <w:rsid w:val="002C3E17"/>
    <w:rsid w:val="002C3EC5"/>
    <w:rsid w:val="002C3F24"/>
    <w:rsid w:val="002C400E"/>
    <w:rsid w:val="002C4399"/>
    <w:rsid w:val="002C45A8"/>
    <w:rsid w:val="002C462A"/>
    <w:rsid w:val="002C4648"/>
    <w:rsid w:val="002C4CA2"/>
    <w:rsid w:val="002C4D1F"/>
    <w:rsid w:val="002C4E1F"/>
    <w:rsid w:val="002C50D9"/>
    <w:rsid w:val="002C5193"/>
    <w:rsid w:val="002C52B0"/>
    <w:rsid w:val="002C540E"/>
    <w:rsid w:val="002C544B"/>
    <w:rsid w:val="002C5511"/>
    <w:rsid w:val="002C5582"/>
    <w:rsid w:val="002C560E"/>
    <w:rsid w:val="002C5664"/>
    <w:rsid w:val="002C572B"/>
    <w:rsid w:val="002C5A40"/>
    <w:rsid w:val="002C5C4C"/>
    <w:rsid w:val="002C605B"/>
    <w:rsid w:val="002C6262"/>
    <w:rsid w:val="002C6287"/>
    <w:rsid w:val="002C6807"/>
    <w:rsid w:val="002C6818"/>
    <w:rsid w:val="002C6B94"/>
    <w:rsid w:val="002C6D7F"/>
    <w:rsid w:val="002C718F"/>
    <w:rsid w:val="002C7401"/>
    <w:rsid w:val="002C76B5"/>
    <w:rsid w:val="002C7A4A"/>
    <w:rsid w:val="002C7DA2"/>
    <w:rsid w:val="002D0072"/>
    <w:rsid w:val="002D007A"/>
    <w:rsid w:val="002D0257"/>
    <w:rsid w:val="002D05F1"/>
    <w:rsid w:val="002D07BC"/>
    <w:rsid w:val="002D085B"/>
    <w:rsid w:val="002D089F"/>
    <w:rsid w:val="002D08D7"/>
    <w:rsid w:val="002D0C5C"/>
    <w:rsid w:val="002D0C7D"/>
    <w:rsid w:val="002D0CAE"/>
    <w:rsid w:val="002D0CE7"/>
    <w:rsid w:val="002D0DD3"/>
    <w:rsid w:val="002D0E2C"/>
    <w:rsid w:val="002D0F04"/>
    <w:rsid w:val="002D1367"/>
    <w:rsid w:val="002D150D"/>
    <w:rsid w:val="002D1521"/>
    <w:rsid w:val="002D17C0"/>
    <w:rsid w:val="002D1922"/>
    <w:rsid w:val="002D19F5"/>
    <w:rsid w:val="002D1A8C"/>
    <w:rsid w:val="002D2023"/>
    <w:rsid w:val="002D22D4"/>
    <w:rsid w:val="002D23F8"/>
    <w:rsid w:val="002D25A0"/>
    <w:rsid w:val="002D26C3"/>
    <w:rsid w:val="002D2CB0"/>
    <w:rsid w:val="002D2D58"/>
    <w:rsid w:val="002D2DCE"/>
    <w:rsid w:val="002D2F2E"/>
    <w:rsid w:val="002D2F93"/>
    <w:rsid w:val="002D308C"/>
    <w:rsid w:val="002D30D9"/>
    <w:rsid w:val="002D326C"/>
    <w:rsid w:val="002D33E2"/>
    <w:rsid w:val="002D360F"/>
    <w:rsid w:val="002D36A0"/>
    <w:rsid w:val="002D36E6"/>
    <w:rsid w:val="002D3883"/>
    <w:rsid w:val="002D3953"/>
    <w:rsid w:val="002D3A5C"/>
    <w:rsid w:val="002D3ED7"/>
    <w:rsid w:val="002D42AA"/>
    <w:rsid w:val="002D4469"/>
    <w:rsid w:val="002D4609"/>
    <w:rsid w:val="002D469F"/>
    <w:rsid w:val="002D478C"/>
    <w:rsid w:val="002D4901"/>
    <w:rsid w:val="002D49F6"/>
    <w:rsid w:val="002D4A45"/>
    <w:rsid w:val="002D4B04"/>
    <w:rsid w:val="002D505C"/>
    <w:rsid w:val="002D509A"/>
    <w:rsid w:val="002D51B3"/>
    <w:rsid w:val="002D5319"/>
    <w:rsid w:val="002D55AC"/>
    <w:rsid w:val="002D5667"/>
    <w:rsid w:val="002D5797"/>
    <w:rsid w:val="002D5868"/>
    <w:rsid w:val="002D58F2"/>
    <w:rsid w:val="002D5A05"/>
    <w:rsid w:val="002D5A19"/>
    <w:rsid w:val="002D5BBA"/>
    <w:rsid w:val="002D6156"/>
    <w:rsid w:val="002D625A"/>
    <w:rsid w:val="002D62D7"/>
    <w:rsid w:val="002D69F4"/>
    <w:rsid w:val="002D6C0A"/>
    <w:rsid w:val="002D6EA6"/>
    <w:rsid w:val="002D6EAE"/>
    <w:rsid w:val="002D7242"/>
    <w:rsid w:val="002D73FF"/>
    <w:rsid w:val="002D75FD"/>
    <w:rsid w:val="002D7694"/>
    <w:rsid w:val="002D7876"/>
    <w:rsid w:val="002D79B5"/>
    <w:rsid w:val="002D79D7"/>
    <w:rsid w:val="002D7ABB"/>
    <w:rsid w:val="002D7CE2"/>
    <w:rsid w:val="002D7DCD"/>
    <w:rsid w:val="002D7DF4"/>
    <w:rsid w:val="002E006D"/>
    <w:rsid w:val="002E00B4"/>
    <w:rsid w:val="002E00BB"/>
    <w:rsid w:val="002E0132"/>
    <w:rsid w:val="002E019D"/>
    <w:rsid w:val="002E01EA"/>
    <w:rsid w:val="002E0292"/>
    <w:rsid w:val="002E0912"/>
    <w:rsid w:val="002E098F"/>
    <w:rsid w:val="002E0AB1"/>
    <w:rsid w:val="002E0E90"/>
    <w:rsid w:val="002E0FBE"/>
    <w:rsid w:val="002E1317"/>
    <w:rsid w:val="002E1327"/>
    <w:rsid w:val="002E1420"/>
    <w:rsid w:val="002E1598"/>
    <w:rsid w:val="002E15D4"/>
    <w:rsid w:val="002E1842"/>
    <w:rsid w:val="002E18BB"/>
    <w:rsid w:val="002E1A56"/>
    <w:rsid w:val="002E1AF5"/>
    <w:rsid w:val="002E1CB1"/>
    <w:rsid w:val="002E20A5"/>
    <w:rsid w:val="002E2157"/>
    <w:rsid w:val="002E222C"/>
    <w:rsid w:val="002E2496"/>
    <w:rsid w:val="002E2671"/>
    <w:rsid w:val="002E28F9"/>
    <w:rsid w:val="002E2A11"/>
    <w:rsid w:val="002E2BBB"/>
    <w:rsid w:val="002E2D77"/>
    <w:rsid w:val="002E2DB5"/>
    <w:rsid w:val="002E2F11"/>
    <w:rsid w:val="002E2FA9"/>
    <w:rsid w:val="002E3042"/>
    <w:rsid w:val="002E31F5"/>
    <w:rsid w:val="002E321F"/>
    <w:rsid w:val="002E350A"/>
    <w:rsid w:val="002E38A1"/>
    <w:rsid w:val="002E38D1"/>
    <w:rsid w:val="002E3917"/>
    <w:rsid w:val="002E3A82"/>
    <w:rsid w:val="002E3AC7"/>
    <w:rsid w:val="002E3AE1"/>
    <w:rsid w:val="002E3B30"/>
    <w:rsid w:val="002E3BFB"/>
    <w:rsid w:val="002E3C9B"/>
    <w:rsid w:val="002E3F84"/>
    <w:rsid w:val="002E4173"/>
    <w:rsid w:val="002E42AA"/>
    <w:rsid w:val="002E43E7"/>
    <w:rsid w:val="002E445E"/>
    <w:rsid w:val="002E449D"/>
    <w:rsid w:val="002E47DC"/>
    <w:rsid w:val="002E48C9"/>
    <w:rsid w:val="002E4C54"/>
    <w:rsid w:val="002E4CD6"/>
    <w:rsid w:val="002E4DFF"/>
    <w:rsid w:val="002E53A8"/>
    <w:rsid w:val="002E53F5"/>
    <w:rsid w:val="002E5460"/>
    <w:rsid w:val="002E5707"/>
    <w:rsid w:val="002E58D2"/>
    <w:rsid w:val="002E594F"/>
    <w:rsid w:val="002E5962"/>
    <w:rsid w:val="002E59BA"/>
    <w:rsid w:val="002E5B1E"/>
    <w:rsid w:val="002E5CE8"/>
    <w:rsid w:val="002E5D8C"/>
    <w:rsid w:val="002E5F56"/>
    <w:rsid w:val="002E5F86"/>
    <w:rsid w:val="002E625C"/>
    <w:rsid w:val="002E6303"/>
    <w:rsid w:val="002E65A5"/>
    <w:rsid w:val="002E6665"/>
    <w:rsid w:val="002E6B3E"/>
    <w:rsid w:val="002E6CC4"/>
    <w:rsid w:val="002E6CE2"/>
    <w:rsid w:val="002E6EAA"/>
    <w:rsid w:val="002E6F03"/>
    <w:rsid w:val="002E6F40"/>
    <w:rsid w:val="002E6FE3"/>
    <w:rsid w:val="002E7254"/>
    <w:rsid w:val="002E7292"/>
    <w:rsid w:val="002E72DB"/>
    <w:rsid w:val="002E74B1"/>
    <w:rsid w:val="002E7542"/>
    <w:rsid w:val="002E75C3"/>
    <w:rsid w:val="002E77E2"/>
    <w:rsid w:val="002E792E"/>
    <w:rsid w:val="002E7B53"/>
    <w:rsid w:val="002E7E1B"/>
    <w:rsid w:val="002E7EB2"/>
    <w:rsid w:val="002E7ED4"/>
    <w:rsid w:val="002F000C"/>
    <w:rsid w:val="002F00F6"/>
    <w:rsid w:val="002F06B9"/>
    <w:rsid w:val="002F0805"/>
    <w:rsid w:val="002F093B"/>
    <w:rsid w:val="002F09CF"/>
    <w:rsid w:val="002F0EB7"/>
    <w:rsid w:val="002F0F00"/>
    <w:rsid w:val="002F11E3"/>
    <w:rsid w:val="002F159F"/>
    <w:rsid w:val="002F18B3"/>
    <w:rsid w:val="002F18EA"/>
    <w:rsid w:val="002F1945"/>
    <w:rsid w:val="002F1B4E"/>
    <w:rsid w:val="002F1ED9"/>
    <w:rsid w:val="002F1F48"/>
    <w:rsid w:val="002F2074"/>
    <w:rsid w:val="002F23DA"/>
    <w:rsid w:val="002F26E5"/>
    <w:rsid w:val="002F2832"/>
    <w:rsid w:val="002F2932"/>
    <w:rsid w:val="002F2E00"/>
    <w:rsid w:val="002F2E0B"/>
    <w:rsid w:val="002F2EFB"/>
    <w:rsid w:val="002F2FE4"/>
    <w:rsid w:val="002F3090"/>
    <w:rsid w:val="002F3147"/>
    <w:rsid w:val="002F33A5"/>
    <w:rsid w:val="002F3543"/>
    <w:rsid w:val="002F364C"/>
    <w:rsid w:val="002F36FA"/>
    <w:rsid w:val="002F3830"/>
    <w:rsid w:val="002F3893"/>
    <w:rsid w:val="002F40E4"/>
    <w:rsid w:val="002F47CB"/>
    <w:rsid w:val="002F4B8D"/>
    <w:rsid w:val="002F51AC"/>
    <w:rsid w:val="002F53DD"/>
    <w:rsid w:val="002F56D4"/>
    <w:rsid w:val="002F58BF"/>
    <w:rsid w:val="002F597B"/>
    <w:rsid w:val="002F5A3C"/>
    <w:rsid w:val="002F5B89"/>
    <w:rsid w:val="002F5E11"/>
    <w:rsid w:val="002F5FB2"/>
    <w:rsid w:val="002F6023"/>
    <w:rsid w:val="002F604C"/>
    <w:rsid w:val="002F6260"/>
    <w:rsid w:val="002F62ED"/>
    <w:rsid w:val="002F6481"/>
    <w:rsid w:val="002F662D"/>
    <w:rsid w:val="002F677A"/>
    <w:rsid w:val="002F6866"/>
    <w:rsid w:val="002F6882"/>
    <w:rsid w:val="002F6980"/>
    <w:rsid w:val="002F6AA9"/>
    <w:rsid w:val="002F6ACB"/>
    <w:rsid w:val="002F6BE8"/>
    <w:rsid w:val="002F7310"/>
    <w:rsid w:val="002F756C"/>
    <w:rsid w:val="002F77B8"/>
    <w:rsid w:val="002F7C7F"/>
    <w:rsid w:val="00300052"/>
    <w:rsid w:val="00300085"/>
    <w:rsid w:val="00300128"/>
    <w:rsid w:val="003005C8"/>
    <w:rsid w:val="003005D4"/>
    <w:rsid w:val="00300637"/>
    <w:rsid w:val="0030075D"/>
    <w:rsid w:val="00300A34"/>
    <w:rsid w:val="00300A39"/>
    <w:rsid w:val="00300B0A"/>
    <w:rsid w:val="00300CBE"/>
    <w:rsid w:val="00300D26"/>
    <w:rsid w:val="00300FA1"/>
    <w:rsid w:val="00301067"/>
    <w:rsid w:val="00301165"/>
    <w:rsid w:val="0030119B"/>
    <w:rsid w:val="003012CB"/>
    <w:rsid w:val="003014E1"/>
    <w:rsid w:val="00301713"/>
    <w:rsid w:val="00301890"/>
    <w:rsid w:val="00301938"/>
    <w:rsid w:val="00301CCC"/>
    <w:rsid w:val="00301D2B"/>
    <w:rsid w:val="00302021"/>
    <w:rsid w:val="0030215E"/>
    <w:rsid w:val="003021AD"/>
    <w:rsid w:val="003022A6"/>
    <w:rsid w:val="0030249D"/>
    <w:rsid w:val="003026FD"/>
    <w:rsid w:val="00302781"/>
    <w:rsid w:val="00302880"/>
    <w:rsid w:val="003028F5"/>
    <w:rsid w:val="00302D70"/>
    <w:rsid w:val="00302E99"/>
    <w:rsid w:val="00302EDB"/>
    <w:rsid w:val="0030316D"/>
    <w:rsid w:val="00303201"/>
    <w:rsid w:val="00303282"/>
    <w:rsid w:val="0030331C"/>
    <w:rsid w:val="00303471"/>
    <w:rsid w:val="00303574"/>
    <w:rsid w:val="00303584"/>
    <w:rsid w:val="00303638"/>
    <w:rsid w:val="00303640"/>
    <w:rsid w:val="003036A5"/>
    <w:rsid w:val="00303BF1"/>
    <w:rsid w:val="00303CF8"/>
    <w:rsid w:val="00303F92"/>
    <w:rsid w:val="00303FAC"/>
    <w:rsid w:val="003041E6"/>
    <w:rsid w:val="0030427D"/>
    <w:rsid w:val="00304309"/>
    <w:rsid w:val="00304461"/>
    <w:rsid w:val="00304CD0"/>
    <w:rsid w:val="00305474"/>
    <w:rsid w:val="00305567"/>
    <w:rsid w:val="0030563F"/>
    <w:rsid w:val="00305657"/>
    <w:rsid w:val="003056FC"/>
    <w:rsid w:val="003059D0"/>
    <w:rsid w:val="00305A0B"/>
    <w:rsid w:val="00305D74"/>
    <w:rsid w:val="00305F92"/>
    <w:rsid w:val="00305FB1"/>
    <w:rsid w:val="00305FB7"/>
    <w:rsid w:val="003060B7"/>
    <w:rsid w:val="0030634F"/>
    <w:rsid w:val="003069C6"/>
    <w:rsid w:val="00306A52"/>
    <w:rsid w:val="00306B5B"/>
    <w:rsid w:val="00306DC9"/>
    <w:rsid w:val="00306E12"/>
    <w:rsid w:val="00306E60"/>
    <w:rsid w:val="00307183"/>
    <w:rsid w:val="00307278"/>
    <w:rsid w:val="00307355"/>
    <w:rsid w:val="003073FC"/>
    <w:rsid w:val="00307426"/>
    <w:rsid w:val="003074AB"/>
    <w:rsid w:val="00307580"/>
    <w:rsid w:val="003075F1"/>
    <w:rsid w:val="0030768E"/>
    <w:rsid w:val="00307765"/>
    <w:rsid w:val="003077A4"/>
    <w:rsid w:val="003077EB"/>
    <w:rsid w:val="003078AA"/>
    <w:rsid w:val="003079FD"/>
    <w:rsid w:val="00307C39"/>
    <w:rsid w:val="00310003"/>
    <w:rsid w:val="00310159"/>
    <w:rsid w:val="0031024A"/>
    <w:rsid w:val="00310396"/>
    <w:rsid w:val="00310456"/>
    <w:rsid w:val="0031054A"/>
    <w:rsid w:val="0031067C"/>
    <w:rsid w:val="0031071C"/>
    <w:rsid w:val="00310A63"/>
    <w:rsid w:val="00310AAF"/>
    <w:rsid w:val="00311004"/>
    <w:rsid w:val="0031106D"/>
    <w:rsid w:val="0031111E"/>
    <w:rsid w:val="00311203"/>
    <w:rsid w:val="00311340"/>
    <w:rsid w:val="0031149B"/>
    <w:rsid w:val="003117E2"/>
    <w:rsid w:val="00311B12"/>
    <w:rsid w:val="00311BAD"/>
    <w:rsid w:val="00311C15"/>
    <w:rsid w:val="00311DBB"/>
    <w:rsid w:val="00311FF3"/>
    <w:rsid w:val="0031228B"/>
    <w:rsid w:val="003122DD"/>
    <w:rsid w:val="003125A3"/>
    <w:rsid w:val="003126FC"/>
    <w:rsid w:val="00312929"/>
    <w:rsid w:val="00312A41"/>
    <w:rsid w:val="00312A7B"/>
    <w:rsid w:val="00312AC0"/>
    <w:rsid w:val="00312B35"/>
    <w:rsid w:val="00312BDD"/>
    <w:rsid w:val="00312C02"/>
    <w:rsid w:val="00312D9F"/>
    <w:rsid w:val="003130E2"/>
    <w:rsid w:val="003131C3"/>
    <w:rsid w:val="00313200"/>
    <w:rsid w:val="003133C5"/>
    <w:rsid w:val="00313741"/>
    <w:rsid w:val="003138EE"/>
    <w:rsid w:val="00313A67"/>
    <w:rsid w:val="00313EFD"/>
    <w:rsid w:val="00313F9C"/>
    <w:rsid w:val="0031412A"/>
    <w:rsid w:val="003143C9"/>
    <w:rsid w:val="003144FB"/>
    <w:rsid w:val="003145D5"/>
    <w:rsid w:val="003146BB"/>
    <w:rsid w:val="00314706"/>
    <w:rsid w:val="00314727"/>
    <w:rsid w:val="00314778"/>
    <w:rsid w:val="00314836"/>
    <w:rsid w:val="00314867"/>
    <w:rsid w:val="003148C2"/>
    <w:rsid w:val="00314B46"/>
    <w:rsid w:val="00314B79"/>
    <w:rsid w:val="00314D7E"/>
    <w:rsid w:val="003151A3"/>
    <w:rsid w:val="0031521C"/>
    <w:rsid w:val="0031529F"/>
    <w:rsid w:val="00315477"/>
    <w:rsid w:val="0031554C"/>
    <w:rsid w:val="003156BB"/>
    <w:rsid w:val="00315706"/>
    <w:rsid w:val="0031571E"/>
    <w:rsid w:val="003157CB"/>
    <w:rsid w:val="003159E3"/>
    <w:rsid w:val="00315B99"/>
    <w:rsid w:val="00315DD8"/>
    <w:rsid w:val="00316433"/>
    <w:rsid w:val="00316541"/>
    <w:rsid w:val="00316773"/>
    <w:rsid w:val="003167FB"/>
    <w:rsid w:val="003168E9"/>
    <w:rsid w:val="00316B08"/>
    <w:rsid w:val="00316CFF"/>
    <w:rsid w:val="00316D65"/>
    <w:rsid w:val="00316E63"/>
    <w:rsid w:val="003172F1"/>
    <w:rsid w:val="00317379"/>
    <w:rsid w:val="003173AB"/>
    <w:rsid w:val="003173E8"/>
    <w:rsid w:val="0031756B"/>
    <w:rsid w:val="0031759F"/>
    <w:rsid w:val="003175B0"/>
    <w:rsid w:val="0031779A"/>
    <w:rsid w:val="003179EC"/>
    <w:rsid w:val="00317AE5"/>
    <w:rsid w:val="00317CBB"/>
    <w:rsid w:val="00317DC4"/>
    <w:rsid w:val="00317DF5"/>
    <w:rsid w:val="00320047"/>
    <w:rsid w:val="003201B3"/>
    <w:rsid w:val="003202A0"/>
    <w:rsid w:val="00320344"/>
    <w:rsid w:val="00320622"/>
    <w:rsid w:val="00320642"/>
    <w:rsid w:val="0032090E"/>
    <w:rsid w:val="003209ED"/>
    <w:rsid w:val="00320ABA"/>
    <w:rsid w:val="00320B4B"/>
    <w:rsid w:val="00320CDC"/>
    <w:rsid w:val="00320D88"/>
    <w:rsid w:val="003212C2"/>
    <w:rsid w:val="00321307"/>
    <w:rsid w:val="003214FC"/>
    <w:rsid w:val="0032154F"/>
    <w:rsid w:val="003216F7"/>
    <w:rsid w:val="003218AD"/>
    <w:rsid w:val="003219DF"/>
    <w:rsid w:val="00321A66"/>
    <w:rsid w:val="00321AE6"/>
    <w:rsid w:val="00321B4F"/>
    <w:rsid w:val="00321CA4"/>
    <w:rsid w:val="00321FF8"/>
    <w:rsid w:val="00322065"/>
    <w:rsid w:val="003221A4"/>
    <w:rsid w:val="00322334"/>
    <w:rsid w:val="00322652"/>
    <w:rsid w:val="003227D0"/>
    <w:rsid w:val="0032284B"/>
    <w:rsid w:val="0032284E"/>
    <w:rsid w:val="00322A10"/>
    <w:rsid w:val="00322A24"/>
    <w:rsid w:val="00322A31"/>
    <w:rsid w:val="00322C6F"/>
    <w:rsid w:val="00322CAB"/>
    <w:rsid w:val="00322CD8"/>
    <w:rsid w:val="00323091"/>
    <w:rsid w:val="00323188"/>
    <w:rsid w:val="003232AF"/>
    <w:rsid w:val="003236C5"/>
    <w:rsid w:val="003236E1"/>
    <w:rsid w:val="0032373F"/>
    <w:rsid w:val="00323768"/>
    <w:rsid w:val="00323907"/>
    <w:rsid w:val="00323D26"/>
    <w:rsid w:val="00324036"/>
    <w:rsid w:val="003240AB"/>
    <w:rsid w:val="003242A7"/>
    <w:rsid w:val="003242B1"/>
    <w:rsid w:val="0032433D"/>
    <w:rsid w:val="003248A4"/>
    <w:rsid w:val="003248D9"/>
    <w:rsid w:val="0032492F"/>
    <w:rsid w:val="003249CE"/>
    <w:rsid w:val="00324A73"/>
    <w:rsid w:val="00324FE1"/>
    <w:rsid w:val="0032505E"/>
    <w:rsid w:val="003252E7"/>
    <w:rsid w:val="00325321"/>
    <w:rsid w:val="003253A9"/>
    <w:rsid w:val="003256B0"/>
    <w:rsid w:val="0032570D"/>
    <w:rsid w:val="00325751"/>
    <w:rsid w:val="00325857"/>
    <w:rsid w:val="00325875"/>
    <w:rsid w:val="0032590A"/>
    <w:rsid w:val="00325A12"/>
    <w:rsid w:val="00325AC6"/>
    <w:rsid w:val="00325B1F"/>
    <w:rsid w:val="00325BCB"/>
    <w:rsid w:val="00325E9B"/>
    <w:rsid w:val="00325E9D"/>
    <w:rsid w:val="00325EFE"/>
    <w:rsid w:val="00325F31"/>
    <w:rsid w:val="00325FED"/>
    <w:rsid w:val="00326328"/>
    <w:rsid w:val="0032636B"/>
    <w:rsid w:val="00326484"/>
    <w:rsid w:val="00326857"/>
    <w:rsid w:val="003268FA"/>
    <w:rsid w:val="00326940"/>
    <w:rsid w:val="00326A9C"/>
    <w:rsid w:val="00326AC5"/>
    <w:rsid w:val="00326ADB"/>
    <w:rsid w:val="00326BC5"/>
    <w:rsid w:val="00326BD4"/>
    <w:rsid w:val="00326E5E"/>
    <w:rsid w:val="003270F6"/>
    <w:rsid w:val="00327209"/>
    <w:rsid w:val="003274F5"/>
    <w:rsid w:val="00327556"/>
    <w:rsid w:val="00327892"/>
    <w:rsid w:val="00327988"/>
    <w:rsid w:val="00327A72"/>
    <w:rsid w:val="00327AD8"/>
    <w:rsid w:val="00327BDA"/>
    <w:rsid w:val="00327F18"/>
    <w:rsid w:val="00327F63"/>
    <w:rsid w:val="003303F0"/>
    <w:rsid w:val="00330430"/>
    <w:rsid w:val="00330431"/>
    <w:rsid w:val="00330439"/>
    <w:rsid w:val="00330497"/>
    <w:rsid w:val="0033093C"/>
    <w:rsid w:val="00330CEF"/>
    <w:rsid w:val="00330D9D"/>
    <w:rsid w:val="00330EF3"/>
    <w:rsid w:val="00331045"/>
    <w:rsid w:val="0033129B"/>
    <w:rsid w:val="00331602"/>
    <w:rsid w:val="00331ABC"/>
    <w:rsid w:val="00331B90"/>
    <w:rsid w:val="00331BC6"/>
    <w:rsid w:val="00331BE2"/>
    <w:rsid w:val="00331C74"/>
    <w:rsid w:val="00331CA3"/>
    <w:rsid w:val="00331E7B"/>
    <w:rsid w:val="00331F0F"/>
    <w:rsid w:val="00332135"/>
    <w:rsid w:val="00332332"/>
    <w:rsid w:val="00332371"/>
    <w:rsid w:val="003324DF"/>
    <w:rsid w:val="0033257B"/>
    <w:rsid w:val="00332724"/>
    <w:rsid w:val="003327A3"/>
    <w:rsid w:val="003329FC"/>
    <w:rsid w:val="00332C3B"/>
    <w:rsid w:val="00332C54"/>
    <w:rsid w:val="00332D71"/>
    <w:rsid w:val="00332FE6"/>
    <w:rsid w:val="003330EF"/>
    <w:rsid w:val="00333354"/>
    <w:rsid w:val="00333379"/>
    <w:rsid w:val="003336DA"/>
    <w:rsid w:val="00333A2C"/>
    <w:rsid w:val="00333B14"/>
    <w:rsid w:val="00333D27"/>
    <w:rsid w:val="00334835"/>
    <w:rsid w:val="003348DD"/>
    <w:rsid w:val="00334CE0"/>
    <w:rsid w:val="003350A0"/>
    <w:rsid w:val="00335139"/>
    <w:rsid w:val="00335366"/>
    <w:rsid w:val="00335474"/>
    <w:rsid w:val="00335684"/>
    <w:rsid w:val="003359A5"/>
    <w:rsid w:val="00335EC6"/>
    <w:rsid w:val="003361C7"/>
    <w:rsid w:val="003361DB"/>
    <w:rsid w:val="0033640B"/>
    <w:rsid w:val="003365FC"/>
    <w:rsid w:val="00336603"/>
    <w:rsid w:val="0033676D"/>
    <w:rsid w:val="003367C1"/>
    <w:rsid w:val="003368BA"/>
    <w:rsid w:val="00336950"/>
    <w:rsid w:val="00336C96"/>
    <w:rsid w:val="00336E8D"/>
    <w:rsid w:val="003371A9"/>
    <w:rsid w:val="0033731E"/>
    <w:rsid w:val="00337383"/>
    <w:rsid w:val="00337706"/>
    <w:rsid w:val="00337711"/>
    <w:rsid w:val="00337AC9"/>
    <w:rsid w:val="00337DF5"/>
    <w:rsid w:val="003400B4"/>
    <w:rsid w:val="00340107"/>
    <w:rsid w:val="003402D6"/>
    <w:rsid w:val="003402D8"/>
    <w:rsid w:val="003405E6"/>
    <w:rsid w:val="0034060F"/>
    <w:rsid w:val="0034062F"/>
    <w:rsid w:val="00340649"/>
    <w:rsid w:val="00340724"/>
    <w:rsid w:val="00340737"/>
    <w:rsid w:val="0034076C"/>
    <w:rsid w:val="00340AD9"/>
    <w:rsid w:val="00340AFC"/>
    <w:rsid w:val="00340C41"/>
    <w:rsid w:val="00341448"/>
    <w:rsid w:val="00341600"/>
    <w:rsid w:val="003416B2"/>
    <w:rsid w:val="0034188B"/>
    <w:rsid w:val="00341B42"/>
    <w:rsid w:val="00341E16"/>
    <w:rsid w:val="00341F85"/>
    <w:rsid w:val="0034205D"/>
    <w:rsid w:val="00342102"/>
    <w:rsid w:val="00342181"/>
    <w:rsid w:val="003422E7"/>
    <w:rsid w:val="00342493"/>
    <w:rsid w:val="003426B8"/>
    <w:rsid w:val="00342700"/>
    <w:rsid w:val="00342809"/>
    <w:rsid w:val="00342AE5"/>
    <w:rsid w:val="00342D16"/>
    <w:rsid w:val="00342D1C"/>
    <w:rsid w:val="00343991"/>
    <w:rsid w:val="00343BC8"/>
    <w:rsid w:val="00343BD0"/>
    <w:rsid w:val="00344222"/>
    <w:rsid w:val="00344228"/>
    <w:rsid w:val="003444B5"/>
    <w:rsid w:val="00344662"/>
    <w:rsid w:val="003447A1"/>
    <w:rsid w:val="0034483C"/>
    <w:rsid w:val="0034486F"/>
    <w:rsid w:val="00344920"/>
    <w:rsid w:val="00344DAC"/>
    <w:rsid w:val="00344EA5"/>
    <w:rsid w:val="00344ECD"/>
    <w:rsid w:val="00344EFF"/>
    <w:rsid w:val="00345136"/>
    <w:rsid w:val="00345142"/>
    <w:rsid w:val="00345338"/>
    <w:rsid w:val="003455A5"/>
    <w:rsid w:val="00345667"/>
    <w:rsid w:val="003457C9"/>
    <w:rsid w:val="0034598F"/>
    <w:rsid w:val="003459E2"/>
    <w:rsid w:val="00345ACC"/>
    <w:rsid w:val="00345B71"/>
    <w:rsid w:val="00345BCE"/>
    <w:rsid w:val="00345C73"/>
    <w:rsid w:val="00345D57"/>
    <w:rsid w:val="00346084"/>
    <w:rsid w:val="00346163"/>
    <w:rsid w:val="0034631A"/>
    <w:rsid w:val="003465BB"/>
    <w:rsid w:val="0034660A"/>
    <w:rsid w:val="0034662A"/>
    <w:rsid w:val="0034671A"/>
    <w:rsid w:val="003468B9"/>
    <w:rsid w:val="00346B64"/>
    <w:rsid w:val="00346D18"/>
    <w:rsid w:val="00346D9F"/>
    <w:rsid w:val="00346EF8"/>
    <w:rsid w:val="00346F0E"/>
    <w:rsid w:val="00346F43"/>
    <w:rsid w:val="003471B5"/>
    <w:rsid w:val="003472BC"/>
    <w:rsid w:val="00347526"/>
    <w:rsid w:val="00347527"/>
    <w:rsid w:val="00347714"/>
    <w:rsid w:val="003477FE"/>
    <w:rsid w:val="00347D83"/>
    <w:rsid w:val="00347F51"/>
    <w:rsid w:val="00350112"/>
    <w:rsid w:val="0035047E"/>
    <w:rsid w:val="0035056D"/>
    <w:rsid w:val="0035065A"/>
    <w:rsid w:val="0035068D"/>
    <w:rsid w:val="003509DB"/>
    <w:rsid w:val="00350C49"/>
    <w:rsid w:val="00350CBC"/>
    <w:rsid w:val="00350CCC"/>
    <w:rsid w:val="00350E86"/>
    <w:rsid w:val="003510D8"/>
    <w:rsid w:val="003511A9"/>
    <w:rsid w:val="00351376"/>
    <w:rsid w:val="0035149E"/>
    <w:rsid w:val="003514F0"/>
    <w:rsid w:val="003515C9"/>
    <w:rsid w:val="003516D0"/>
    <w:rsid w:val="00351905"/>
    <w:rsid w:val="00351B0D"/>
    <w:rsid w:val="00351D56"/>
    <w:rsid w:val="00351F0A"/>
    <w:rsid w:val="00351FCF"/>
    <w:rsid w:val="00352055"/>
    <w:rsid w:val="00352190"/>
    <w:rsid w:val="00352429"/>
    <w:rsid w:val="0035247E"/>
    <w:rsid w:val="0035257B"/>
    <w:rsid w:val="0035258B"/>
    <w:rsid w:val="0035269C"/>
    <w:rsid w:val="003526D6"/>
    <w:rsid w:val="003526F8"/>
    <w:rsid w:val="003527C2"/>
    <w:rsid w:val="003529F9"/>
    <w:rsid w:val="00352BA6"/>
    <w:rsid w:val="00352C5C"/>
    <w:rsid w:val="0035315E"/>
    <w:rsid w:val="0035365A"/>
    <w:rsid w:val="0035374A"/>
    <w:rsid w:val="00353DDA"/>
    <w:rsid w:val="00353ED6"/>
    <w:rsid w:val="00353F31"/>
    <w:rsid w:val="00353F5F"/>
    <w:rsid w:val="00353FFC"/>
    <w:rsid w:val="00354356"/>
    <w:rsid w:val="003543F5"/>
    <w:rsid w:val="0035442E"/>
    <w:rsid w:val="00354A8A"/>
    <w:rsid w:val="00354AB2"/>
    <w:rsid w:val="00354B7D"/>
    <w:rsid w:val="00354C69"/>
    <w:rsid w:val="00354E2C"/>
    <w:rsid w:val="0035512B"/>
    <w:rsid w:val="003555C3"/>
    <w:rsid w:val="0035568D"/>
    <w:rsid w:val="003558DA"/>
    <w:rsid w:val="00355AE3"/>
    <w:rsid w:val="00355B8C"/>
    <w:rsid w:val="00355D31"/>
    <w:rsid w:val="00355F53"/>
    <w:rsid w:val="00355FC4"/>
    <w:rsid w:val="0035607E"/>
    <w:rsid w:val="00356272"/>
    <w:rsid w:val="003562D6"/>
    <w:rsid w:val="003563F7"/>
    <w:rsid w:val="003564F7"/>
    <w:rsid w:val="0035659D"/>
    <w:rsid w:val="00356625"/>
    <w:rsid w:val="00356632"/>
    <w:rsid w:val="0035688F"/>
    <w:rsid w:val="00356A4F"/>
    <w:rsid w:val="00356AC4"/>
    <w:rsid w:val="00356D2E"/>
    <w:rsid w:val="00356E2E"/>
    <w:rsid w:val="00356F04"/>
    <w:rsid w:val="00356F4A"/>
    <w:rsid w:val="00356F57"/>
    <w:rsid w:val="00357117"/>
    <w:rsid w:val="003571B4"/>
    <w:rsid w:val="00357294"/>
    <w:rsid w:val="00357295"/>
    <w:rsid w:val="0035729A"/>
    <w:rsid w:val="003575BB"/>
    <w:rsid w:val="003575FC"/>
    <w:rsid w:val="003576C6"/>
    <w:rsid w:val="00357745"/>
    <w:rsid w:val="00357A3A"/>
    <w:rsid w:val="00357AF3"/>
    <w:rsid w:val="00357B3B"/>
    <w:rsid w:val="00357B65"/>
    <w:rsid w:val="00357B9F"/>
    <w:rsid w:val="00357C09"/>
    <w:rsid w:val="00357F6D"/>
    <w:rsid w:val="00360015"/>
    <w:rsid w:val="003600D1"/>
    <w:rsid w:val="003602D5"/>
    <w:rsid w:val="0036078F"/>
    <w:rsid w:val="003607CE"/>
    <w:rsid w:val="00360848"/>
    <w:rsid w:val="00360B88"/>
    <w:rsid w:val="00360D64"/>
    <w:rsid w:val="0036108F"/>
    <w:rsid w:val="003610B8"/>
    <w:rsid w:val="00361106"/>
    <w:rsid w:val="003612DA"/>
    <w:rsid w:val="0036154D"/>
    <w:rsid w:val="00361739"/>
    <w:rsid w:val="0036188B"/>
    <w:rsid w:val="003618FD"/>
    <w:rsid w:val="00361929"/>
    <w:rsid w:val="00361C00"/>
    <w:rsid w:val="00361C98"/>
    <w:rsid w:val="00361CEB"/>
    <w:rsid w:val="00361FB3"/>
    <w:rsid w:val="003621AE"/>
    <w:rsid w:val="003625DB"/>
    <w:rsid w:val="003626A8"/>
    <w:rsid w:val="0036276D"/>
    <w:rsid w:val="003628EB"/>
    <w:rsid w:val="0036295A"/>
    <w:rsid w:val="00362A6F"/>
    <w:rsid w:val="00362B3D"/>
    <w:rsid w:val="00362BFD"/>
    <w:rsid w:val="00362C7A"/>
    <w:rsid w:val="00362DD9"/>
    <w:rsid w:val="00362ED2"/>
    <w:rsid w:val="003630F0"/>
    <w:rsid w:val="003631E2"/>
    <w:rsid w:val="00363392"/>
    <w:rsid w:val="0036341B"/>
    <w:rsid w:val="00363498"/>
    <w:rsid w:val="003634A2"/>
    <w:rsid w:val="00363676"/>
    <w:rsid w:val="0036368E"/>
    <w:rsid w:val="003636B0"/>
    <w:rsid w:val="00363714"/>
    <w:rsid w:val="003637EC"/>
    <w:rsid w:val="00363830"/>
    <w:rsid w:val="00363AC7"/>
    <w:rsid w:val="003640BD"/>
    <w:rsid w:val="0036412A"/>
    <w:rsid w:val="00364168"/>
    <w:rsid w:val="003641F0"/>
    <w:rsid w:val="003642AA"/>
    <w:rsid w:val="00364425"/>
    <w:rsid w:val="00364644"/>
    <w:rsid w:val="003646C3"/>
    <w:rsid w:val="00364753"/>
    <w:rsid w:val="00364A0A"/>
    <w:rsid w:val="00364A8D"/>
    <w:rsid w:val="00364B17"/>
    <w:rsid w:val="00364B45"/>
    <w:rsid w:val="00364B8B"/>
    <w:rsid w:val="00364E8D"/>
    <w:rsid w:val="00364FB4"/>
    <w:rsid w:val="00364FB8"/>
    <w:rsid w:val="00364FBE"/>
    <w:rsid w:val="00365153"/>
    <w:rsid w:val="00365265"/>
    <w:rsid w:val="00365379"/>
    <w:rsid w:val="0036540B"/>
    <w:rsid w:val="00365733"/>
    <w:rsid w:val="00365867"/>
    <w:rsid w:val="00365918"/>
    <w:rsid w:val="00365933"/>
    <w:rsid w:val="003659AF"/>
    <w:rsid w:val="003659CD"/>
    <w:rsid w:val="00365A67"/>
    <w:rsid w:val="00365B42"/>
    <w:rsid w:val="00365E52"/>
    <w:rsid w:val="00365E6F"/>
    <w:rsid w:val="00365E74"/>
    <w:rsid w:val="00365E77"/>
    <w:rsid w:val="00365F8F"/>
    <w:rsid w:val="00366077"/>
    <w:rsid w:val="00366081"/>
    <w:rsid w:val="003666EE"/>
    <w:rsid w:val="00366975"/>
    <w:rsid w:val="003669B2"/>
    <w:rsid w:val="00366C0C"/>
    <w:rsid w:val="00366C2C"/>
    <w:rsid w:val="00366CBD"/>
    <w:rsid w:val="00366E2A"/>
    <w:rsid w:val="00366EA8"/>
    <w:rsid w:val="00366F09"/>
    <w:rsid w:val="00367061"/>
    <w:rsid w:val="00367198"/>
    <w:rsid w:val="003671B9"/>
    <w:rsid w:val="0036762E"/>
    <w:rsid w:val="003676DA"/>
    <w:rsid w:val="00367A5E"/>
    <w:rsid w:val="00367A6D"/>
    <w:rsid w:val="00367B38"/>
    <w:rsid w:val="00367CE8"/>
    <w:rsid w:val="0037039C"/>
    <w:rsid w:val="003703D9"/>
    <w:rsid w:val="00370404"/>
    <w:rsid w:val="003704A7"/>
    <w:rsid w:val="0037065C"/>
    <w:rsid w:val="00370ACD"/>
    <w:rsid w:val="00370B53"/>
    <w:rsid w:val="00370C87"/>
    <w:rsid w:val="00370DFC"/>
    <w:rsid w:val="003710DB"/>
    <w:rsid w:val="0037114B"/>
    <w:rsid w:val="00371186"/>
    <w:rsid w:val="003711C2"/>
    <w:rsid w:val="0037143D"/>
    <w:rsid w:val="00371443"/>
    <w:rsid w:val="00371613"/>
    <w:rsid w:val="003717C4"/>
    <w:rsid w:val="00371A7E"/>
    <w:rsid w:val="00371BD7"/>
    <w:rsid w:val="00371CE6"/>
    <w:rsid w:val="00371DB0"/>
    <w:rsid w:val="00372477"/>
    <w:rsid w:val="003724E3"/>
    <w:rsid w:val="00372521"/>
    <w:rsid w:val="00372806"/>
    <w:rsid w:val="00372865"/>
    <w:rsid w:val="0037292E"/>
    <w:rsid w:val="00372A62"/>
    <w:rsid w:val="00372AE2"/>
    <w:rsid w:val="00372B2C"/>
    <w:rsid w:val="00372DFE"/>
    <w:rsid w:val="00373274"/>
    <w:rsid w:val="003734F4"/>
    <w:rsid w:val="00373577"/>
    <w:rsid w:val="00373694"/>
    <w:rsid w:val="003739C4"/>
    <w:rsid w:val="00373C0E"/>
    <w:rsid w:val="00373C84"/>
    <w:rsid w:val="00373DC7"/>
    <w:rsid w:val="00373E04"/>
    <w:rsid w:val="00373F7E"/>
    <w:rsid w:val="0037404B"/>
    <w:rsid w:val="003740FE"/>
    <w:rsid w:val="0037424B"/>
    <w:rsid w:val="00374580"/>
    <w:rsid w:val="003747D3"/>
    <w:rsid w:val="00374875"/>
    <w:rsid w:val="00374959"/>
    <w:rsid w:val="00374A5F"/>
    <w:rsid w:val="00374A65"/>
    <w:rsid w:val="00374DBE"/>
    <w:rsid w:val="00374EE3"/>
    <w:rsid w:val="00375035"/>
    <w:rsid w:val="00375238"/>
    <w:rsid w:val="003753C6"/>
    <w:rsid w:val="003754D9"/>
    <w:rsid w:val="003754EB"/>
    <w:rsid w:val="003756F4"/>
    <w:rsid w:val="003757F6"/>
    <w:rsid w:val="00375C21"/>
    <w:rsid w:val="00375DC1"/>
    <w:rsid w:val="00375ED4"/>
    <w:rsid w:val="00375EE8"/>
    <w:rsid w:val="00375EEC"/>
    <w:rsid w:val="00375F15"/>
    <w:rsid w:val="00376119"/>
    <w:rsid w:val="003761C0"/>
    <w:rsid w:val="003764E7"/>
    <w:rsid w:val="0037658D"/>
    <w:rsid w:val="0037682C"/>
    <w:rsid w:val="00376884"/>
    <w:rsid w:val="00376A31"/>
    <w:rsid w:val="00376AD2"/>
    <w:rsid w:val="00376B22"/>
    <w:rsid w:val="00376BF2"/>
    <w:rsid w:val="00376E28"/>
    <w:rsid w:val="00376E39"/>
    <w:rsid w:val="00376EAD"/>
    <w:rsid w:val="00376F38"/>
    <w:rsid w:val="003772EF"/>
    <w:rsid w:val="003773E9"/>
    <w:rsid w:val="0037754D"/>
    <w:rsid w:val="003776B1"/>
    <w:rsid w:val="00377E65"/>
    <w:rsid w:val="00377FF5"/>
    <w:rsid w:val="003801F2"/>
    <w:rsid w:val="003805AB"/>
    <w:rsid w:val="00380779"/>
    <w:rsid w:val="00380C9F"/>
    <w:rsid w:val="00380F1C"/>
    <w:rsid w:val="00380FE6"/>
    <w:rsid w:val="00381071"/>
    <w:rsid w:val="00381073"/>
    <w:rsid w:val="003813F0"/>
    <w:rsid w:val="00381822"/>
    <w:rsid w:val="0038196C"/>
    <w:rsid w:val="00381996"/>
    <w:rsid w:val="003819EA"/>
    <w:rsid w:val="00381B20"/>
    <w:rsid w:val="00381CB1"/>
    <w:rsid w:val="00381E35"/>
    <w:rsid w:val="00381F1E"/>
    <w:rsid w:val="00381FC5"/>
    <w:rsid w:val="0038211E"/>
    <w:rsid w:val="00382248"/>
    <w:rsid w:val="0038243D"/>
    <w:rsid w:val="00382575"/>
    <w:rsid w:val="003827C3"/>
    <w:rsid w:val="003828BC"/>
    <w:rsid w:val="003828F8"/>
    <w:rsid w:val="00382A68"/>
    <w:rsid w:val="00382F2F"/>
    <w:rsid w:val="00382F5C"/>
    <w:rsid w:val="003831E0"/>
    <w:rsid w:val="00383269"/>
    <w:rsid w:val="00383606"/>
    <w:rsid w:val="0038360B"/>
    <w:rsid w:val="00383709"/>
    <w:rsid w:val="003838DE"/>
    <w:rsid w:val="00383911"/>
    <w:rsid w:val="00383B13"/>
    <w:rsid w:val="00383B51"/>
    <w:rsid w:val="00383BBE"/>
    <w:rsid w:val="00383D78"/>
    <w:rsid w:val="00383DA5"/>
    <w:rsid w:val="00383E6C"/>
    <w:rsid w:val="003840CB"/>
    <w:rsid w:val="003846CA"/>
    <w:rsid w:val="003847D4"/>
    <w:rsid w:val="003849F0"/>
    <w:rsid w:val="00384B1F"/>
    <w:rsid w:val="00384BB2"/>
    <w:rsid w:val="00384BF0"/>
    <w:rsid w:val="00384D5F"/>
    <w:rsid w:val="00384F1C"/>
    <w:rsid w:val="00384FD1"/>
    <w:rsid w:val="003853EF"/>
    <w:rsid w:val="00385431"/>
    <w:rsid w:val="003854C9"/>
    <w:rsid w:val="0038565B"/>
    <w:rsid w:val="00385865"/>
    <w:rsid w:val="003858AE"/>
    <w:rsid w:val="00385B1B"/>
    <w:rsid w:val="00385D1E"/>
    <w:rsid w:val="00385E1C"/>
    <w:rsid w:val="00385E7D"/>
    <w:rsid w:val="00385F4B"/>
    <w:rsid w:val="00385FAC"/>
    <w:rsid w:val="003862BC"/>
    <w:rsid w:val="00386693"/>
    <w:rsid w:val="00386D45"/>
    <w:rsid w:val="00387023"/>
    <w:rsid w:val="0038702E"/>
    <w:rsid w:val="00387088"/>
    <w:rsid w:val="0038711A"/>
    <w:rsid w:val="003871B9"/>
    <w:rsid w:val="00387311"/>
    <w:rsid w:val="003874BC"/>
    <w:rsid w:val="003874D2"/>
    <w:rsid w:val="0038778B"/>
    <w:rsid w:val="003878DB"/>
    <w:rsid w:val="003879D0"/>
    <w:rsid w:val="00387A70"/>
    <w:rsid w:val="00387ABF"/>
    <w:rsid w:val="00387B3C"/>
    <w:rsid w:val="00387BA2"/>
    <w:rsid w:val="00387BE4"/>
    <w:rsid w:val="00387D8B"/>
    <w:rsid w:val="00387DFC"/>
    <w:rsid w:val="00387E24"/>
    <w:rsid w:val="003900C3"/>
    <w:rsid w:val="0039020F"/>
    <w:rsid w:val="003902C3"/>
    <w:rsid w:val="003902FE"/>
    <w:rsid w:val="00390584"/>
    <w:rsid w:val="003905D3"/>
    <w:rsid w:val="00390691"/>
    <w:rsid w:val="00390763"/>
    <w:rsid w:val="00390764"/>
    <w:rsid w:val="003907C1"/>
    <w:rsid w:val="003907F4"/>
    <w:rsid w:val="0039082D"/>
    <w:rsid w:val="003908D2"/>
    <w:rsid w:val="00390A1E"/>
    <w:rsid w:val="00390C1A"/>
    <w:rsid w:val="00390C4E"/>
    <w:rsid w:val="00390CF7"/>
    <w:rsid w:val="00390D65"/>
    <w:rsid w:val="00391080"/>
    <w:rsid w:val="003911EA"/>
    <w:rsid w:val="003915A6"/>
    <w:rsid w:val="003915F9"/>
    <w:rsid w:val="0039170A"/>
    <w:rsid w:val="003918E7"/>
    <w:rsid w:val="00391E75"/>
    <w:rsid w:val="00391F35"/>
    <w:rsid w:val="00392100"/>
    <w:rsid w:val="003922FA"/>
    <w:rsid w:val="00392307"/>
    <w:rsid w:val="0039260F"/>
    <w:rsid w:val="0039271B"/>
    <w:rsid w:val="0039284E"/>
    <w:rsid w:val="00392A5A"/>
    <w:rsid w:val="00392A7C"/>
    <w:rsid w:val="00392B2B"/>
    <w:rsid w:val="00392C47"/>
    <w:rsid w:val="00392EB6"/>
    <w:rsid w:val="003937C6"/>
    <w:rsid w:val="00393836"/>
    <w:rsid w:val="00393A93"/>
    <w:rsid w:val="00393BAC"/>
    <w:rsid w:val="00393BE0"/>
    <w:rsid w:val="00393D1E"/>
    <w:rsid w:val="00393F30"/>
    <w:rsid w:val="003943D6"/>
    <w:rsid w:val="003943DD"/>
    <w:rsid w:val="003943E3"/>
    <w:rsid w:val="00394412"/>
    <w:rsid w:val="0039448F"/>
    <w:rsid w:val="003945FF"/>
    <w:rsid w:val="00394653"/>
    <w:rsid w:val="003947CC"/>
    <w:rsid w:val="003947DC"/>
    <w:rsid w:val="00394B7A"/>
    <w:rsid w:val="00394C0C"/>
    <w:rsid w:val="00394E1A"/>
    <w:rsid w:val="00395105"/>
    <w:rsid w:val="00395283"/>
    <w:rsid w:val="003952D7"/>
    <w:rsid w:val="0039536D"/>
    <w:rsid w:val="003955D2"/>
    <w:rsid w:val="00395760"/>
    <w:rsid w:val="00395917"/>
    <w:rsid w:val="00395952"/>
    <w:rsid w:val="00395AF1"/>
    <w:rsid w:val="00395B6D"/>
    <w:rsid w:val="00395B70"/>
    <w:rsid w:val="00395B7A"/>
    <w:rsid w:val="00395BA6"/>
    <w:rsid w:val="0039605C"/>
    <w:rsid w:val="00396238"/>
    <w:rsid w:val="003965EA"/>
    <w:rsid w:val="003969C8"/>
    <w:rsid w:val="00396BFD"/>
    <w:rsid w:val="00396C1A"/>
    <w:rsid w:val="00396C51"/>
    <w:rsid w:val="00396E12"/>
    <w:rsid w:val="00396FC4"/>
    <w:rsid w:val="00397094"/>
    <w:rsid w:val="00397440"/>
    <w:rsid w:val="0039788A"/>
    <w:rsid w:val="00397956"/>
    <w:rsid w:val="00397A40"/>
    <w:rsid w:val="00397ABA"/>
    <w:rsid w:val="00397AD5"/>
    <w:rsid w:val="00397BF2"/>
    <w:rsid w:val="00397C8B"/>
    <w:rsid w:val="00397DEC"/>
    <w:rsid w:val="003A01E2"/>
    <w:rsid w:val="003A02CB"/>
    <w:rsid w:val="003A0483"/>
    <w:rsid w:val="003A0769"/>
    <w:rsid w:val="003A0A1F"/>
    <w:rsid w:val="003A0A4D"/>
    <w:rsid w:val="003A0AEE"/>
    <w:rsid w:val="003A0B39"/>
    <w:rsid w:val="003A0C27"/>
    <w:rsid w:val="003A0E13"/>
    <w:rsid w:val="003A0F12"/>
    <w:rsid w:val="003A0F92"/>
    <w:rsid w:val="003A1043"/>
    <w:rsid w:val="003A144F"/>
    <w:rsid w:val="003A1469"/>
    <w:rsid w:val="003A17DA"/>
    <w:rsid w:val="003A19A5"/>
    <w:rsid w:val="003A1B02"/>
    <w:rsid w:val="003A1BCB"/>
    <w:rsid w:val="003A1C9F"/>
    <w:rsid w:val="003A1CF7"/>
    <w:rsid w:val="003A1DC9"/>
    <w:rsid w:val="003A1DE9"/>
    <w:rsid w:val="003A22CB"/>
    <w:rsid w:val="003A25C6"/>
    <w:rsid w:val="003A2836"/>
    <w:rsid w:val="003A290D"/>
    <w:rsid w:val="003A295E"/>
    <w:rsid w:val="003A2C61"/>
    <w:rsid w:val="003A2CE1"/>
    <w:rsid w:val="003A2DDC"/>
    <w:rsid w:val="003A2EB0"/>
    <w:rsid w:val="003A35B2"/>
    <w:rsid w:val="003A365B"/>
    <w:rsid w:val="003A3727"/>
    <w:rsid w:val="003A37F0"/>
    <w:rsid w:val="003A3810"/>
    <w:rsid w:val="003A396A"/>
    <w:rsid w:val="003A3A55"/>
    <w:rsid w:val="003A3C2E"/>
    <w:rsid w:val="003A3DA6"/>
    <w:rsid w:val="003A43E3"/>
    <w:rsid w:val="003A443A"/>
    <w:rsid w:val="003A45AC"/>
    <w:rsid w:val="003A46A3"/>
    <w:rsid w:val="003A46F7"/>
    <w:rsid w:val="003A4837"/>
    <w:rsid w:val="003A4A94"/>
    <w:rsid w:val="003A4A98"/>
    <w:rsid w:val="003A4ACB"/>
    <w:rsid w:val="003A4CD0"/>
    <w:rsid w:val="003A4EA8"/>
    <w:rsid w:val="003A52CE"/>
    <w:rsid w:val="003A54E0"/>
    <w:rsid w:val="003A55BC"/>
    <w:rsid w:val="003A5694"/>
    <w:rsid w:val="003A58BC"/>
    <w:rsid w:val="003A596C"/>
    <w:rsid w:val="003A5A63"/>
    <w:rsid w:val="003A5B4F"/>
    <w:rsid w:val="003A5C1A"/>
    <w:rsid w:val="003A5DE5"/>
    <w:rsid w:val="003A61DF"/>
    <w:rsid w:val="003A62EC"/>
    <w:rsid w:val="003A6522"/>
    <w:rsid w:val="003A6529"/>
    <w:rsid w:val="003A65EC"/>
    <w:rsid w:val="003A67F3"/>
    <w:rsid w:val="003A6DC6"/>
    <w:rsid w:val="003A6DD6"/>
    <w:rsid w:val="003A6F20"/>
    <w:rsid w:val="003A711C"/>
    <w:rsid w:val="003A715F"/>
    <w:rsid w:val="003A7255"/>
    <w:rsid w:val="003A73CE"/>
    <w:rsid w:val="003A74B3"/>
    <w:rsid w:val="003A75E0"/>
    <w:rsid w:val="003A75FA"/>
    <w:rsid w:val="003A784F"/>
    <w:rsid w:val="003A7C24"/>
    <w:rsid w:val="003A7D48"/>
    <w:rsid w:val="003A7E53"/>
    <w:rsid w:val="003B008E"/>
    <w:rsid w:val="003B0166"/>
    <w:rsid w:val="003B03D1"/>
    <w:rsid w:val="003B05D2"/>
    <w:rsid w:val="003B07C5"/>
    <w:rsid w:val="003B09F4"/>
    <w:rsid w:val="003B0A1E"/>
    <w:rsid w:val="003B0A8D"/>
    <w:rsid w:val="003B0D31"/>
    <w:rsid w:val="003B0E58"/>
    <w:rsid w:val="003B0E93"/>
    <w:rsid w:val="003B0F7B"/>
    <w:rsid w:val="003B0FE2"/>
    <w:rsid w:val="003B126C"/>
    <w:rsid w:val="003B1319"/>
    <w:rsid w:val="003B144B"/>
    <w:rsid w:val="003B1473"/>
    <w:rsid w:val="003B1724"/>
    <w:rsid w:val="003B1910"/>
    <w:rsid w:val="003B1A0E"/>
    <w:rsid w:val="003B1C29"/>
    <w:rsid w:val="003B1EAB"/>
    <w:rsid w:val="003B1F21"/>
    <w:rsid w:val="003B2067"/>
    <w:rsid w:val="003B20F4"/>
    <w:rsid w:val="003B23D5"/>
    <w:rsid w:val="003B2587"/>
    <w:rsid w:val="003B263C"/>
    <w:rsid w:val="003B2B4A"/>
    <w:rsid w:val="003B2E1E"/>
    <w:rsid w:val="003B2E3B"/>
    <w:rsid w:val="003B308E"/>
    <w:rsid w:val="003B3130"/>
    <w:rsid w:val="003B359F"/>
    <w:rsid w:val="003B3672"/>
    <w:rsid w:val="003B36B8"/>
    <w:rsid w:val="003B36EE"/>
    <w:rsid w:val="003B39B6"/>
    <w:rsid w:val="003B3A5F"/>
    <w:rsid w:val="003B3B4E"/>
    <w:rsid w:val="003B3B9C"/>
    <w:rsid w:val="003B3C42"/>
    <w:rsid w:val="003B3CAC"/>
    <w:rsid w:val="003B3DE3"/>
    <w:rsid w:val="003B3E9C"/>
    <w:rsid w:val="003B402B"/>
    <w:rsid w:val="003B4496"/>
    <w:rsid w:val="003B4712"/>
    <w:rsid w:val="003B4AA6"/>
    <w:rsid w:val="003B4B92"/>
    <w:rsid w:val="003B4C13"/>
    <w:rsid w:val="003B4E13"/>
    <w:rsid w:val="003B4F6D"/>
    <w:rsid w:val="003B5334"/>
    <w:rsid w:val="003B55BF"/>
    <w:rsid w:val="003B55DF"/>
    <w:rsid w:val="003B569F"/>
    <w:rsid w:val="003B59F2"/>
    <w:rsid w:val="003B5BD2"/>
    <w:rsid w:val="003B5C57"/>
    <w:rsid w:val="003B5D22"/>
    <w:rsid w:val="003B5D7A"/>
    <w:rsid w:val="003B6128"/>
    <w:rsid w:val="003B623F"/>
    <w:rsid w:val="003B626F"/>
    <w:rsid w:val="003B6421"/>
    <w:rsid w:val="003B6428"/>
    <w:rsid w:val="003B6670"/>
    <w:rsid w:val="003B6A5E"/>
    <w:rsid w:val="003B6A8E"/>
    <w:rsid w:val="003B6A8F"/>
    <w:rsid w:val="003B6B2D"/>
    <w:rsid w:val="003B6D01"/>
    <w:rsid w:val="003B6E6E"/>
    <w:rsid w:val="003B6F5C"/>
    <w:rsid w:val="003B70E8"/>
    <w:rsid w:val="003B71EE"/>
    <w:rsid w:val="003B7219"/>
    <w:rsid w:val="003B784C"/>
    <w:rsid w:val="003B7D7D"/>
    <w:rsid w:val="003B7FCC"/>
    <w:rsid w:val="003C002A"/>
    <w:rsid w:val="003C0110"/>
    <w:rsid w:val="003C0212"/>
    <w:rsid w:val="003C0382"/>
    <w:rsid w:val="003C07C4"/>
    <w:rsid w:val="003C0945"/>
    <w:rsid w:val="003C0A0C"/>
    <w:rsid w:val="003C0D56"/>
    <w:rsid w:val="003C0E4B"/>
    <w:rsid w:val="003C1399"/>
    <w:rsid w:val="003C13BF"/>
    <w:rsid w:val="003C1599"/>
    <w:rsid w:val="003C1972"/>
    <w:rsid w:val="003C19D1"/>
    <w:rsid w:val="003C1F1F"/>
    <w:rsid w:val="003C24A7"/>
    <w:rsid w:val="003C24E8"/>
    <w:rsid w:val="003C2761"/>
    <w:rsid w:val="003C2812"/>
    <w:rsid w:val="003C293E"/>
    <w:rsid w:val="003C2A33"/>
    <w:rsid w:val="003C2B7F"/>
    <w:rsid w:val="003C2BE6"/>
    <w:rsid w:val="003C2C2B"/>
    <w:rsid w:val="003C2CA9"/>
    <w:rsid w:val="003C2F0A"/>
    <w:rsid w:val="003C3109"/>
    <w:rsid w:val="003C369C"/>
    <w:rsid w:val="003C3B65"/>
    <w:rsid w:val="003C3C34"/>
    <w:rsid w:val="003C3E07"/>
    <w:rsid w:val="003C3E10"/>
    <w:rsid w:val="003C3E19"/>
    <w:rsid w:val="003C3E32"/>
    <w:rsid w:val="003C3EF0"/>
    <w:rsid w:val="003C3F1C"/>
    <w:rsid w:val="003C3F2C"/>
    <w:rsid w:val="003C4114"/>
    <w:rsid w:val="003C45BB"/>
    <w:rsid w:val="003C46FB"/>
    <w:rsid w:val="003C4DDF"/>
    <w:rsid w:val="003C508C"/>
    <w:rsid w:val="003C535A"/>
    <w:rsid w:val="003C5648"/>
    <w:rsid w:val="003C571C"/>
    <w:rsid w:val="003C57A4"/>
    <w:rsid w:val="003C5A48"/>
    <w:rsid w:val="003C5C98"/>
    <w:rsid w:val="003C5EA8"/>
    <w:rsid w:val="003C6236"/>
    <w:rsid w:val="003C6798"/>
    <w:rsid w:val="003C6CFC"/>
    <w:rsid w:val="003C6D44"/>
    <w:rsid w:val="003C6E8E"/>
    <w:rsid w:val="003C703B"/>
    <w:rsid w:val="003C728D"/>
    <w:rsid w:val="003C7746"/>
    <w:rsid w:val="003C781C"/>
    <w:rsid w:val="003C78C2"/>
    <w:rsid w:val="003C7990"/>
    <w:rsid w:val="003C79F7"/>
    <w:rsid w:val="003C7E1C"/>
    <w:rsid w:val="003C7E8C"/>
    <w:rsid w:val="003D00C7"/>
    <w:rsid w:val="003D019E"/>
    <w:rsid w:val="003D02D1"/>
    <w:rsid w:val="003D03FF"/>
    <w:rsid w:val="003D045D"/>
    <w:rsid w:val="003D0520"/>
    <w:rsid w:val="003D05EB"/>
    <w:rsid w:val="003D0981"/>
    <w:rsid w:val="003D0AD3"/>
    <w:rsid w:val="003D0BCE"/>
    <w:rsid w:val="003D0CA3"/>
    <w:rsid w:val="003D0DA6"/>
    <w:rsid w:val="003D0DCF"/>
    <w:rsid w:val="003D1185"/>
    <w:rsid w:val="003D11DD"/>
    <w:rsid w:val="003D126D"/>
    <w:rsid w:val="003D1415"/>
    <w:rsid w:val="003D1623"/>
    <w:rsid w:val="003D16BC"/>
    <w:rsid w:val="003D1765"/>
    <w:rsid w:val="003D1BB4"/>
    <w:rsid w:val="003D1E22"/>
    <w:rsid w:val="003D1FA9"/>
    <w:rsid w:val="003D2122"/>
    <w:rsid w:val="003D2455"/>
    <w:rsid w:val="003D2468"/>
    <w:rsid w:val="003D25F2"/>
    <w:rsid w:val="003D264D"/>
    <w:rsid w:val="003D284C"/>
    <w:rsid w:val="003D2983"/>
    <w:rsid w:val="003D2A7C"/>
    <w:rsid w:val="003D2AAD"/>
    <w:rsid w:val="003D2AED"/>
    <w:rsid w:val="003D2B82"/>
    <w:rsid w:val="003D2C07"/>
    <w:rsid w:val="003D2CDB"/>
    <w:rsid w:val="003D2CDF"/>
    <w:rsid w:val="003D2D39"/>
    <w:rsid w:val="003D2D5C"/>
    <w:rsid w:val="003D328B"/>
    <w:rsid w:val="003D33BE"/>
    <w:rsid w:val="003D341A"/>
    <w:rsid w:val="003D34BF"/>
    <w:rsid w:val="003D396D"/>
    <w:rsid w:val="003D3973"/>
    <w:rsid w:val="003D3C88"/>
    <w:rsid w:val="003D3E71"/>
    <w:rsid w:val="003D4021"/>
    <w:rsid w:val="003D421B"/>
    <w:rsid w:val="003D4544"/>
    <w:rsid w:val="003D46BB"/>
    <w:rsid w:val="003D46DF"/>
    <w:rsid w:val="003D47A8"/>
    <w:rsid w:val="003D4897"/>
    <w:rsid w:val="003D4B47"/>
    <w:rsid w:val="003D4B9A"/>
    <w:rsid w:val="003D4BB6"/>
    <w:rsid w:val="003D4C69"/>
    <w:rsid w:val="003D5061"/>
    <w:rsid w:val="003D50AD"/>
    <w:rsid w:val="003D51BF"/>
    <w:rsid w:val="003D51E0"/>
    <w:rsid w:val="003D5275"/>
    <w:rsid w:val="003D5294"/>
    <w:rsid w:val="003D53D2"/>
    <w:rsid w:val="003D5857"/>
    <w:rsid w:val="003D5A7F"/>
    <w:rsid w:val="003D5AA8"/>
    <w:rsid w:val="003D5EBF"/>
    <w:rsid w:val="003D5F91"/>
    <w:rsid w:val="003D601C"/>
    <w:rsid w:val="003D63FE"/>
    <w:rsid w:val="003D649B"/>
    <w:rsid w:val="003D6BBC"/>
    <w:rsid w:val="003D6C67"/>
    <w:rsid w:val="003D6D38"/>
    <w:rsid w:val="003D6E83"/>
    <w:rsid w:val="003D6EA0"/>
    <w:rsid w:val="003D729D"/>
    <w:rsid w:val="003D72D1"/>
    <w:rsid w:val="003D73A1"/>
    <w:rsid w:val="003D7413"/>
    <w:rsid w:val="003D750D"/>
    <w:rsid w:val="003D75A6"/>
    <w:rsid w:val="003D784E"/>
    <w:rsid w:val="003D7C30"/>
    <w:rsid w:val="003D7C37"/>
    <w:rsid w:val="003D7E34"/>
    <w:rsid w:val="003E00B2"/>
    <w:rsid w:val="003E02CF"/>
    <w:rsid w:val="003E039E"/>
    <w:rsid w:val="003E0584"/>
    <w:rsid w:val="003E0713"/>
    <w:rsid w:val="003E07AC"/>
    <w:rsid w:val="003E085F"/>
    <w:rsid w:val="003E0936"/>
    <w:rsid w:val="003E0A7A"/>
    <w:rsid w:val="003E0F6F"/>
    <w:rsid w:val="003E1081"/>
    <w:rsid w:val="003E1422"/>
    <w:rsid w:val="003E142D"/>
    <w:rsid w:val="003E1495"/>
    <w:rsid w:val="003E1D64"/>
    <w:rsid w:val="003E1DF9"/>
    <w:rsid w:val="003E1E83"/>
    <w:rsid w:val="003E1EE6"/>
    <w:rsid w:val="003E242E"/>
    <w:rsid w:val="003E2440"/>
    <w:rsid w:val="003E2584"/>
    <w:rsid w:val="003E2A7E"/>
    <w:rsid w:val="003E2B3A"/>
    <w:rsid w:val="003E2D88"/>
    <w:rsid w:val="003E2E0E"/>
    <w:rsid w:val="003E2FEE"/>
    <w:rsid w:val="003E2FF3"/>
    <w:rsid w:val="003E3046"/>
    <w:rsid w:val="003E31E7"/>
    <w:rsid w:val="003E31E8"/>
    <w:rsid w:val="003E31F8"/>
    <w:rsid w:val="003E3343"/>
    <w:rsid w:val="003E34F2"/>
    <w:rsid w:val="003E360F"/>
    <w:rsid w:val="003E37E1"/>
    <w:rsid w:val="003E37E4"/>
    <w:rsid w:val="003E3835"/>
    <w:rsid w:val="003E3867"/>
    <w:rsid w:val="003E398C"/>
    <w:rsid w:val="003E3B2C"/>
    <w:rsid w:val="003E3B86"/>
    <w:rsid w:val="003E3E58"/>
    <w:rsid w:val="003E3F26"/>
    <w:rsid w:val="003E41DD"/>
    <w:rsid w:val="003E429C"/>
    <w:rsid w:val="003E441D"/>
    <w:rsid w:val="003E4666"/>
    <w:rsid w:val="003E48FD"/>
    <w:rsid w:val="003E4A13"/>
    <w:rsid w:val="003E4B1C"/>
    <w:rsid w:val="003E4D8F"/>
    <w:rsid w:val="003E4EDB"/>
    <w:rsid w:val="003E5102"/>
    <w:rsid w:val="003E51CD"/>
    <w:rsid w:val="003E5329"/>
    <w:rsid w:val="003E53A5"/>
    <w:rsid w:val="003E540E"/>
    <w:rsid w:val="003E5479"/>
    <w:rsid w:val="003E5488"/>
    <w:rsid w:val="003E561F"/>
    <w:rsid w:val="003E575E"/>
    <w:rsid w:val="003E57AE"/>
    <w:rsid w:val="003E58B0"/>
    <w:rsid w:val="003E5979"/>
    <w:rsid w:val="003E5C86"/>
    <w:rsid w:val="003E5CFD"/>
    <w:rsid w:val="003E5DA6"/>
    <w:rsid w:val="003E5F09"/>
    <w:rsid w:val="003E5F14"/>
    <w:rsid w:val="003E60A0"/>
    <w:rsid w:val="003E6372"/>
    <w:rsid w:val="003E63BC"/>
    <w:rsid w:val="003E666C"/>
    <w:rsid w:val="003E67FC"/>
    <w:rsid w:val="003E6978"/>
    <w:rsid w:val="003E6A56"/>
    <w:rsid w:val="003E6B21"/>
    <w:rsid w:val="003E6CF3"/>
    <w:rsid w:val="003E6D72"/>
    <w:rsid w:val="003E7026"/>
    <w:rsid w:val="003E7767"/>
    <w:rsid w:val="003E77D2"/>
    <w:rsid w:val="003E78A2"/>
    <w:rsid w:val="003E78BD"/>
    <w:rsid w:val="003E7D71"/>
    <w:rsid w:val="003E7D89"/>
    <w:rsid w:val="003E7DE7"/>
    <w:rsid w:val="003E7E24"/>
    <w:rsid w:val="003E7FA1"/>
    <w:rsid w:val="003E7FF9"/>
    <w:rsid w:val="003F0097"/>
    <w:rsid w:val="003F0236"/>
    <w:rsid w:val="003F07E4"/>
    <w:rsid w:val="003F08DB"/>
    <w:rsid w:val="003F08EA"/>
    <w:rsid w:val="003F0A1E"/>
    <w:rsid w:val="003F0A3A"/>
    <w:rsid w:val="003F0A53"/>
    <w:rsid w:val="003F0BB9"/>
    <w:rsid w:val="003F0E9F"/>
    <w:rsid w:val="003F0FA1"/>
    <w:rsid w:val="003F1103"/>
    <w:rsid w:val="003F120F"/>
    <w:rsid w:val="003F1243"/>
    <w:rsid w:val="003F12A3"/>
    <w:rsid w:val="003F1391"/>
    <w:rsid w:val="003F1538"/>
    <w:rsid w:val="003F1554"/>
    <w:rsid w:val="003F1785"/>
    <w:rsid w:val="003F18E5"/>
    <w:rsid w:val="003F1A65"/>
    <w:rsid w:val="003F1C77"/>
    <w:rsid w:val="003F1D8F"/>
    <w:rsid w:val="003F1F7D"/>
    <w:rsid w:val="003F2075"/>
    <w:rsid w:val="003F215B"/>
    <w:rsid w:val="003F2335"/>
    <w:rsid w:val="003F264B"/>
    <w:rsid w:val="003F2887"/>
    <w:rsid w:val="003F28B2"/>
    <w:rsid w:val="003F2C1A"/>
    <w:rsid w:val="003F2C56"/>
    <w:rsid w:val="003F2CE7"/>
    <w:rsid w:val="003F33CC"/>
    <w:rsid w:val="003F36DC"/>
    <w:rsid w:val="003F379A"/>
    <w:rsid w:val="003F395D"/>
    <w:rsid w:val="003F3A73"/>
    <w:rsid w:val="003F3AF8"/>
    <w:rsid w:val="003F3C51"/>
    <w:rsid w:val="003F3CB2"/>
    <w:rsid w:val="003F3EB3"/>
    <w:rsid w:val="003F3F04"/>
    <w:rsid w:val="003F3F44"/>
    <w:rsid w:val="003F436D"/>
    <w:rsid w:val="003F44DC"/>
    <w:rsid w:val="003F4596"/>
    <w:rsid w:val="003F4598"/>
    <w:rsid w:val="003F45DA"/>
    <w:rsid w:val="003F4635"/>
    <w:rsid w:val="003F4860"/>
    <w:rsid w:val="003F48AA"/>
    <w:rsid w:val="003F4BCD"/>
    <w:rsid w:val="003F5018"/>
    <w:rsid w:val="003F50FB"/>
    <w:rsid w:val="003F5124"/>
    <w:rsid w:val="003F5223"/>
    <w:rsid w:val="003F58AD"/>
    <w:rsid w:val="003F58CE"/>
    <w:rsid w:val="003F5957"/>
    <w:rsid w:val="003F597B"/>
    <w:rsid w:val="003F5C37"/>
    <w:rsid w:val="003F5D4E"/>
    <w:rsid w:val="003F5D9E"/>
    <w:rsid w:val="003F5EB6"/>
    <w:rsid w:val="003F60BE"/>
    <w:rsid w:val="003F62F6"/>
    <w:rsid w:val="003F6304"/>
    <w:rsid w:val="003F6369"/>
    <w:rsid w:val="003F65F6"/>
    <w:rsid w:val="003F6627"/>
    <w:rsid w:val="003F66B9"/>
    <w:rsid w:val="003F69ED"/>
    <w:rsid w:val="003F6A5D"/>
    <w:rsid w:val="003F6B37"/>
    <w:rsid w:val="003F6C4E"/>
    <w:rsid w:val="003F6C78"/>
    <w:rsid w:val="003F6C9A"/>
    <w:rsid w:val="003F6D96"/>
    <w:rsid w:val="003F6DCB"/>
    <w:rsid w:val="003F6FB3"/>
    <w:rsid w:val="003F7007"/>
    <w:rsid w:val="003F7104"/>
    <w:rsid w:val="003F7131"/>
    <w:rsid w:val="003F7272"/>
    <w:rsid w:val="003F772A"/>
    <w:rsid w:val="003F785B"/>
    <w:rsid w:val="003F78BD"/>
    <w:rsid w:val="003F799A"/>
    <w:rsid w:val="003F7E42"/>
    <w:rsid w:val="0040018F"/>
    <w:rsid w:val="004001A7"/>
    <w:rsid w:val="00400438"/>
    <w:rsid w:val="00400518"/>
    <w:rsid w:val="00400636"/>
    <w:rsid w:val="0040088D"/>
    <w:rsid w:val="004008E7"/>
    <w:rsid w:val="00400C26"/>
    <w:rsid w:val="0040121E"/>
    <w:rsid w:val="0040123A"/>
    <w:rsid w:val="0040138A"/>
    <w:rsid w:val="00401503"/>
    <w:rsid w:val="004016CC"/>
    <w:rsid w:val="004017AC"/>
    <w:rsid w:val="004019A0"/>
    <w:rsid w:val="00401B2D"/>
    <w:rsid w:val="00401C38"/>
    <w:rsid w:val="00401EB9"/>
    <w:rsid w:val="00401FBD"/>
    <w:rsid w:val="00401FE6"/>
    <w:rsid w:val="00402115"/>
    <w:rsid w:val="00402194"/>
    <w:rsid w:val="004021F9"/>
    <w:rsid w:val="004028B3"/>
    <w:rsid w:val="004028F8"/>
    <w:rsid w:val="00402A1F"/>
    <w:rsid w:val="00402ACB"/>
    <w:rsid w:val="00402D47"/>
    <w:rsid w:val="00402E6F"/>
    <w:rsid w:val="004033A0"/>
    <w:rsid w:val="00403817"/>
    <w:rsid w:val="004038E0"/>
    <w:rsid w:val="00403BCB"/>
    <w:rsid w:val="00403C4E"/>
    <w:rsid w:val="00403D59"/>
    <w:rsid w:val="00403DA1"/>
    <w:rsid w:val="00403DE0"/>
    <w:rsid w:val="00404001"/>
    <w:rsid w:val="004040D7"/>
    <w:rsid w:val="0040422D"/>
    <w:rsid w:val="0040443D"/>
    <w:rsid w:val="00404499"/>
    <w:rsid w:val="00404603"/>
    <w:rsid w:val="00404651"/>
    <w:rsid w:val="00404722"/>
    <w:rsid w:val="00404D91"/>
    <w:rsid w:val="00404E57"/>
    <w:rsid w:val="00404FE8"/>
    <w:rsid w:val="0040520D"/>
    <w:rsid w:val="00405297"/>
    <w:rsid w:val="0040540A"/>
    <w:rsid w:val="004055A0"/>
    <w:rsid w:val="0040576B"/>
    <w:rsid w:val="004057A9"/>
    <w:rsid w:val="00405A2E"/>
    <w:rsid w:val="00405BE0"/>
    <w:rsid w:val="00405ECA"/>
    <w:rsid w:val="00406119"/>
    <w:rsid w:val="00406411"/>
    <w:rsid w:val="0040644F"/>
    <w:rsid w:val="00406518"/>
    <w:rsid w:val="00406548"/>
    <w:rsid w:val="004065BA"/>
    <w:rsid w:val="004065CF"/>
    <w:rsid w:val="0040666F"/>
    <w:rsid w:val="00406F42"/>
    <w:rsid w:val="00407292"/>
    <w:rsid w:val="004073C6"/>
    <w:rsid w:val="004074B6"/>
    <w:rsid w:val="004074C0"/>
    <w:rsid w:val="004074D7"/>
    <w:rsid w:val="004075ED"/>
    <w:rsid w:val="00407A8C"/>
    <w:rsid w:val="00407D0A"/>
    <w:rsid w:val="00407D25"/>
    <w:rsid w:val="00407ED0"/>
    <w:rsid w:val="00407FE1"/>
    <w:rsid w:val="00410100"/>
    <w:rsid w:val="0041013E"/>
    <w:rsid w:val="00410362"/>
    <w:rsid w:val="004104D9"/>
    <w:rsid w:val="004108D4"/>
    <w:rsid w:val="00410AC7"/>
    <w:rsid w:val="00410D3A"/>
    <w:rsid w:val="00410E6C"/>
    <w:rsid w:val="00410F38"/>
    <w:rsid w:val="0041113C"/>
    <w:rsid w:val="004111B4"/>
    <w:rsid w:val="0041144E"/>
    <w:rsid w:val="00411B49"/>
    <w:rsid w:val="00411CFB"/>
    <w:rsid w:val="00412038"/>
    <w:rsid w:val="0041268A"/>
    <w:rsid w:val="004126F6"/>
    <w:rsid w:val="0041271A"/>
    <w:rsid w:val="00412789"/>
    <w:rsid w:val="0041279D"/>
    <w:rsid w:val="00412993"/>
    <w:rsid w:val="00412CCE"/>
    <w:rsid w:val="00412D62"/>
    <w:rsid w:val="00412F0F"/>
    <w:rsid w:val="0041329E"/>
    <w:rsid w:val="0041342F"/>
    <w:rsid w:val="00413489"/>
    <w:rsid w:val="00413522"/>
    <w:rsid w:val="004136D5"/>
    <w:rsid w:val="004139B1"/>
    <w:rsid w:val="00413BF7"/>
    <w:rsid w:val="00413D5D"/>
    <w:rsid w:val="004140AF"/>
    <w:rsid w:val="004141A3"/>
    <w:rsid w:val="004142A4"/>
    <w:rsid w:val="0041436B"/>
    <w:rsid w:val="004143C7"/>
    <w:rsid w:val="00414481"/>
    <w:rsid w:val="00414526"/>
    <w:rsid w:val="00414554"/>
    <w:rsid w:val="0041463B"/>
    <w:rsid w:val="004146BB"/>
    <w:rsid w:val="004146DC"/>
    <w:rsid w:val="0041488E"/>
    <w:rsid w:val="00414D89"/>
    <w:rsid w:val="00414DB1"/>
    <w:rsid w:val="00414F8D"/>
    <w:rsid w:val="00414FBD"/>
    <w:rsid w:val="0041503D"/>
    <w:rsid w:val="004150C5"/>
    <w:rsid w:val="00415399"/>
    <w:rsid w:val="0041550B"/>
    <w:rsid w:val="0041561B"/>
    <w:rsid w:val="0041565E"/>
    <w:rsid w:val="004157DF"/>
    <w:rsid w:val="00415B14"/>
    <w:rsid w:val="00415BE6"/>
    <w:rsid w:val="00415D52"/>
    <w:rsid w:val="00415E53"/>
    <w:rsid w:val="00415F42"/>
    <w:rsid w:val="0041616E"/>
    <w:rsid w:val="004162B9"/>
    <w:rsid w:val="0041637E"/>
    <w:rsid w:val="00416836"/>
    <w:rsid w:val="00416903"/>
    <w:rsid w:val="004169A0"/>
    <w:rsid w:val="00416A93"/>
    <w:rsid w:val="00416B4D"/>
    <w:rsid w:val="00416BFF"/>
    <w:rsid w:val="00416C1F"/>
    <w:rsid w:val="00416CE4"/>
    <w:rsid w:val="00416D61"/>
    <w:rsid w:val="0041760C"/>
    <w:rsid w:val="00417924"/>
    <w:rsid w:val="00417D1E"/>
    <w:rsid w:val="00417E51"/>
    <w:rsid w:val="00420097"/>
    <w:rsid w:val="00420256"/>
    <w:rsid w:val="0042046C"/>
    <w:rsid w:val="004204AB"/>
    <w:rsid w:val="0042052C"/>
    <w:rsid w:val="00420547"/>
    <w:rsid w:val="0042064F"/>
    <w:rsid w:val="004208F2"/>
    <w:rsid w:val="00420A2E"/>
    <w:rsid w:val="00420CD5"/>
    <w:rsid w:val="00420D21"/>
    <w:rsid w:val="00420DC8"/>
    <w:rsid w:val="00420DFF"/>
    <w:rsid w:val="00420F92"/>
    <w:rsid w:val="004212FF"/>
    <w:rsid w:val="0042133E"/>
    <w:rsid w:val="004214D9"/>
    <w:rsid w:val="004216A8"/>
    <w:rsid w:val="004216F3"/>
    <w:rsid w:val="0042172F"/>
    <w:rsid w:val="00421961"/>
    <w:rsid w:val="0042196A"/>
    <w:rsid w:val="00421988"/>
    <w:rsid w:val="004219A2"/>
    <w:rsid w:val="004219CD"/>
    <w:rsid w:val="00421B80"/>
    <w:rsid w:val="00421EA0"/>
    <w:rsid w:val="00421F80"/>
    <w:rsid w:val="00421FAF"/>
    <w:rsid w:val="00422032"/>
    <w:rsid w:val="004220B2"/>
    <w:rsid w:val="004222B7"/>
    <w:rsid w:val="00422738"/>
    <w:rsid w:val="00422A73"/>
    <w:rsid w:val="00422BFD"/>
    <w:rsid w:val="00422D2B"/>
    <w:rsid w:val="00422D5E"/>
    <w:rsid w:val="00422E01"/>
    <w:rsid w:val="00422FEF"/>
    <w:rsid w:val="0042317B"/>
    <w:rsid w:val="00423783"/>
    <w:rsid w:val="004237F0"/>
    <w:rsid w:val="00423824"/>
    <w:rsid w:val="00423842"/>
    <w:rsid w:val="004238C2"/>
    <w:rsid w:val="004239C0"/>
    <w:rsid w:val="00423A66"/>
    <w:rsid w:val="00423B02"/>
    <w:rsid w:val="00423D15"/>
    <w:rsid w:val="00423D31"/>
    <w:rsid w:val="00423D47"/>
    <w:rsid w:val="00423EE6"/>
    <w:rsid w:val="00424524"/>
    <w:rsid w:val="00424760"/>
    <w:rsid w:val="004249C9"/>
    <w:rsid w:val="00424B46"/>
    <w:rsid w:val="00424D53"/>
    <w:rsid w:val="00424E03"/>
    <w:rsid w:val="00425020"/>
    <w:rsid w:val="00425045"/>
    <w:rsid w:val="00425181"/>
    <w:rsid w:val="00425257"/>
    <w:rsid w:val="0042531E"/>
    <w:rsid w:val="004254EF"/>
    <w:rsid w:val="004257A7"/>
    <w:rsid w:val="004257F6"/>
    <w:rsid w:val="004258F7"/>
    <w:rsid w:val="00425AA3"/>
    <w:rsid w:val="00425AC5"/>
    <w:rsid w:val="00425DFF"/>
    <w:rsid w:val="004262B1"/>
    <w:rsid w:val="00426479"/>
    <w:rsid w:val="00426563"/>
    <w:rsid w:val="0042664D"/>
    <w:rsid w:val="00426A07"/>
    <w:rsid w:val="00426AC5"/>
    <w:rsid w:val="00426CD4"/>
    <w:rsid w:val="00426D2E"/>
    <w:rsid w:val="00426F9D"/>
    <w:rsid w:val="0042725C"/>
    <w:rsid w:val="0042727E"/>
    <w:rsid w:val="004273EB"/>
    <w:rsid w:val="0042741A"/>
    <w:rsid w:val="00427425"/>
    <w:rsid w:val="00427510"/>
    <w:rsid w:val="00427553"/>
    <w:rsid w:val="0042759E"/>
    <w:rsid w:val="004275BD"/>
    <w:rsid w:val="00427676"/>
    <w:rsid w:val="0042767E"/>
    <w:rsid w:val="00427B72"/>
    <w:rsid w:val="00427BCF"/>
    <w:rsid w:val="00427DAB"/>
    <w:rsid w:val="00427F28"/>
    <w:rsid w:val="00427F8A"/>
    <w:rsid w:val="0043013C"/>
    <w:rsid w:val="0043048E"/>
    <w:rsid w:val="00430569"/>
    <w:rsid w:val="004305DE"/>
    <w:rsid w:val="004307B5"/>
    <w:rsid w:val="0043083F"/>
    <w:rsid w:val="004309B8"/>
    <w:rsid w:val="00430A3C"/>
    <w:rsid w:val="00430A86"/>
    <w:rsid w:val="00430B5A"/>
    <w:rsid w:val="00430CB0"/>
    <w:rsid w:val="00430D92"/>
    <w:rsid w:val="00430DC9"/>
    <w:rsid w:val="00430F20"/>
    <w:rsid w:val="004310B5"/>
    <w:rsid w:val="004310D9"/>
    <w:rsid w:val="004312E1"/>
    <w:rsid w:val="00431E05"/>
    <w:rsid w:val="00431EC5"/>
    <w:rsid w:val="00431F3C"/>
    <w:rsid w:val="00431F4F"/>
    <w:rsid w:val="0043210B"/>
    <w:rsid w:val="0043224C"/>
    <w:rsid w:val="00432411"/>
    <w:rsid w:val="004324C6"/>
    <w:rsid w:val="00432712"/>
    <w:rsid w:val="004327B3"/>
    <w:rsid w:val="00432907"/>
    <w:rsid w:val="0043290B"/>
    <w:rsid w:val="00432B04"/>
    <w:rsid w:val="00432BAE"/>
    <w:rsid w:val="00432CBE"/>
    <w:rsid w:val="00432D83"/>
    <w:rsid w:val="00432D98"/>
    <w:rsid w:val="00432DF3"/>
    <w:rsid w:val="00432E36"/>
    <w:rsid w:val="004331D9"/>
    <w:rsid w:val="00433258"/>
    <w:rsid w:val="00433924"/>
    <w:rsid w:val="004339AB"/>
    <w:rsid w:val="00433B36"/>
    <w:rsid w:val="00433B57"/>
    <w:rsid w:val="00433B86"/>
    <w:rsid w:val="00433B91"/>
    <w:rsid w:val="00434470"/>
    <w:rsid w:val="004347BF"/>
    <w:rsid w:val="00434CE0"/>
    <w:rsid w:val="00435110"/>
    <w:rsid w:val="00435131"/>
    <w:rsid w:val="004351FD"/>
    <w:rsid w:val="0043530F"/>
    <w:rsid w:val="004355E0"/>
    <w:rsid w:val="00435AC4"/>
    <w:rsid w:val="00435D4D"/>
    <w:rsid w:val="00435D7A"/>
    <w:rsid w:val="00435D93"/>
    <w:rsid w:val="00435F26"/>
    <w:rsid w:val="00436252"/>
    <w:rsid w:val="004363C0"/>
    <w:rsid w:val="0043645A"/>
    <w:rsid w:val="004365A8"/>
    <w:rsid w:val="0043680C"/>
    <w:rsid w:val="004368FF"/>
    <w:rsid w:val="00436973"/>
    <w:rsid w:val="00436AA0"/>
    <w:rsid w:val="00436AAC"/>
    <w:rsid w:val="00436C52"/>
    <w:rsid w:val="00436F99"/>
    <w:rsid w:val="00436FB9"/>
    <w:rsid w:val="00437016"/>
    <w:rsid w:val="004374BC"/>
    <w:rsid w:val="00437555"/>
    <w:rsid w:val="0043769E"/>
    <w:rsid w:val="0043789B"/>
    <w:rsid w:val="00437B7F"/>
    <w:rsid w:val="00437C14"/>
    <w:rsid w:val="00437CC6"/>
    <w:rsid w:val="00437D1E"/>
    <w:rsid w:val="00437D23"/>
    <w:rsid w:val="00437D3B"/>
    <w:rsid w:val="00437E65"/>
    <w:rsid w:val="00437F3F"/>
    <w:rsid w:val="00437F54"/>
    <w:rsid w:val="00440133"/>
    <w:rsid w:val="004404E7"/>
    <w:rsid w:val="004406FE"/>
    <w:rsid w:val="00440729"/>
    <w:rsid w:val="00440871"/>
    <w:rsid w:val="00440900"/>
    <w:rsid w:val="00440B95"/>
    <w:rsid w:val="00440BF0"/>
    <w:rsid w:val="00440CBF"/>
    <w:rsid w:val="00440D34"/>
    <w:rsid w:val="00440E12"/>
    <w:rsid w:val="00440E46"/>
    <w:rsid w:val="00440FBB"/>
    <w:rsid w:val="00441065"/>
    <w:rsid w:val="004416C4"/>
    <w:rsid w:val="00441702"/>
    <w:rsid w:val="0044172C"/>
    <w:rsid w:val="004417F0"/>
    <w:rsid w:val="004418A7"/>
    <w:rsid w:val="00441B0F"/>
    <w:rsid w:val="00441D5D"/>
    <w:rsid w:val="00441E6D"/>
    <w:rsid w:val="00441F7D"/>
    <w:rsid w:val="0044200E"/>
    <w:rsid w:val="00442087"/>
    <w:rsid w:val="0044230C"/>
    <w:rsid w:val="00442454"/>
    <w:rsid w:val="00442614"/>
    <w:rsid w:val="0044277A"/>
    <w:rsid w:val="004427D4"/>
    <w:rsid w:val="00442C0C"/>
    <w:rsid w:val="00442D69"/>
    <w:rsid w:val="00442DCD"/>
    <w:rsid w:val="00442F61"/>
    <w:rsid w:val="0044307E"/>
    <w:rsid w:val="004430C9"/>
    <w:rsid w:val="0044329B"/>
    <w:rsid w:val="004432B1"/>
    <w:rsid w:val="00443522"/>
    <w:rsid w:val="00443538"/>
    <w:rsid w:val="0044367E"/>
    <w:rsid w:val="004436B8"/>
    <w:rsid w:val="00443C83"/>
    <w:rsid w:val="00443D86"/>
    <w:rsid w:val="00443E88"/>
    <w:rsid w:val="00443FAB"/>
    <w:rsid w:val="00444346"/>
    <w:rsid w:val="004447DF"/>
    <w:rsid w:val="00444863"/>
    <w:rsid w:val="0044490B"/>
    <w:rsid w:val="00444990"/>
    <w:rsid w:val="00444C08"/>
    <w:rsid w:val="00444E17"/>
    <w:rsid w:val="00444E2C"/>
    <w:rsid w:val="0044545E"/>
    <w:rsid w:val="0044570C"/>
    <w:rsid w:val="004458C8"/>
    <w:rsid w:val="00445F5D"/>
    <w:rsid w:val="004462E6"/>
    <w:rsid w:val="00446347"/>
    <w:rsid w:val="00446425"/>
    <w:rsid w:val="00446619"/>
    <w:rsid w:val="00446AAC"/>
    <w:rsid w:val="00446B41"/>
    <w:rsid w:val="00446B69"/>
    <w:rsid w:val="00446C3F"/>
    <w:rsid w:val="00446DAA"/>
    <w:rsid w:val="004471EE"/>
    <w:rsid w:val="00447251"/>
    <w:rsid w:val="00447379"/>
    <w:rsid w:val="004474B9"/>
    <w:rsid w:val="0044776D"/>
    <w:rsid w:val="004478C8"/>
    <w:rsid w:val="004479DE"/>
    <w:rsid w:val="004479F6"/>
    <w:rsid w:val="00447B6D"/>
    <w:rsid w:val="00447BE1"/>
    <w:rsid w:val="00447E7F"/>
    <w:rsid w:val="00447E8F"/>
    <w:rsid w:val="004500E4"/>
    <w:rsid w:val="00450325"/>
    <w:rsid w:val="00450363"/>
    <w:rsid w:val="00450374"/>
    <w:rsid w:val="0045046D"/>
    <w:rsid w:val="0045046E"/>
    <w:rsid w:val="00450521"/>
    <w:rsid w:val="004505A6"/>
    <w:rsid w:val="00450CDE"/>
    <w:rsid w:val="00451068"/>
    <w:rsid w:val="004510F2"/>
    <w:rsid w:val="004517D2"/>
    <w:rsid w:val="0045182E"/>
    <w:rsid w:val="0045188F"/>
    <w:rsid w:val="00451E1D"/>
    <w:rsid w:val="00452039"/>
    <w:rsid w:val="004520C0"/>
    <w:rsid w:val="0045223E"/>
    <w:rsid w:val="00452362"/>
    <w:rsid w:val="0045258A"/>
    <w:rsid w:val="00452737"/>
    <w:rsid w:val="00452F80"/>
    <w:rsid w:val="004530DF"/>
    <w:rsid w:val="00453128"/>
    <w:rsid w:val="0045316D"/>
    <w:rsid w:val="00453451"/>
    <w:rsid w:val="004534A0"/>
    <w:rsid w:val="00453636"/>
    <w:rsid w:val="0045369F"/>
    <w:rsid w:val="0045378F"/>
    <w:rsid w:val="00453B35"/>
    <w:rsid w:val="00453EB3"/>
    <w:rsid w:val="00454129"/>
    <w:rsid w:val="00454184"/>
    <w:rsid w:val="00454186"/>
    <w:rsid w:val="004541BA"/>
    <w:rsid w:val="0045430A"/>
    <w:rsid w:val="0045439A"/>
    <w:rsid w:val="0045443D"/>
    <w:rsid w:val="00454B42"/>
    <w:rsid w:val="00454B47"/>
    <w:rsid w:val="00454FED"/>
    <w:rsid w:val="00455028"/>
    <w:rsid w:val="00455038"/>
    <w:rsid w:val="0045507B"/>
    <w:rsid w:val="004551EB"/>
    <w:rsid w:val="004556B4"/>
    <w:rsid w:val="00455982"/>
    <w:rsid w:val="00455C6B"/>
    <w:rsid w:val="00455E4D"/>
    <w:rsid w:val="0045603D"/>
    <w:rsid w:val="004560ED"/>
    <w:rsid w:val="0045618B"/>
    <w:rsid w:val="0045647F"/>
    <w:rsid w:val="0045649D"/>
    <w:rsid w:val="0045668D"/>
    <w:rsid w:val="00456845"/>
    <w:rsid w:val="0045685A"/>
    <w:rsid w:val="00456916"/>
    <w:rsid w:val="00456D39"/>
    <w:rsid w:val="00456EE3"/>
    <w:rsid w:val="00456F66"/>
    <w:rsid w:val="0045729E"/>
    <w:rsid w:val="0045739A"/>
    <w:rsid w:val="0045743B"/>
    <w:rsid w:val="0045762B"/>
    <w:rsid w:val="0045787F"/>
    <w:rsid w:val="004578E0"/>
    <w:rsid w:val="00457C07"/>
    <w:rsid w:val="00457C52"/>
    <w:rsid w:val="00457FF7"/>
    <w:rsid w:val="004603AC"/>
    <w:rsid w:val="00460648"/>
    <w:rsid w:val="004607E6"/>
    <w:rsid w:val="00460B3F"/>
    <w:rsid w:val="00460B8B"/>
    <w:rsid w:val="00460D86"/>
    <w:rsid w:val="00460EBC"/>
    <w:rsid w:val="00460F48"/>
    <w:rsid w:val="00460FB3"/>
    <w:rsid w:val="00461462"/>
    <w:rsid w:val="00461526"/>
    <w:rsid w:val="004616E7"/>
    <w:rsid w:val="0046187A"/>
    <w:rsid w:val="004619C4"/>
    <w:rsid w:val="00461C12"/>
    <w:rsid w:val="00461C43"/>
    <w:rsid w:val="00461CE9"/>
    <w:rsid w:val="00461DD8"/>
    <w:rsid w:val="00461E0F"/>
    <w:rsid w:val="0046206E"/>
    <w:rsid w:val="00462122"/>
    <w:rsid w:val="00462147"/>
    <w:rsid w:val="00462340"/>
    <w:rsid w:val="00462594"/>
    <w:rsid w:val="004625C2"/>
    <w:rsid w:val="00462BFD"/>
    <w:rsid w:val="00462F13"/>
    <w:rsid w:val="00462FC2"/>
    <w:rsid w:val="00463023"/>
    <w:rsid w:val="00463334"/>
    <w:rsid w:val="00463476"/>
    <w:rsid w:val="004634DC"/>
    <w:rsid w:val="0046350A"/>
    <w:rsid w:val="00463529"/>
    <w:rsid w:val="004637BF"/>
    <w:rsid w:val="004638F9"/>
    <w:rsid w:val="00463A1A"/>
    <w:rsid w:val="00463C50"/>
    <w:rsid w:val="00463D5A"/>
    <w:rsid w:val="00463DA2"/>
    <w:rsid w:val="00463DCF"/>
    <w:rsid w:val="00464085"/>
    <w:rsid w:val="00464149"/>
    <w:rsid w:val="004643FD"/>
    <w:rsid w:val="004644F8"/>
    <w:rsid w:val="0046471B"/>
    <w:rsid w:val="00464F3A"/>
    <w:rsid w:val="00465066"/>
    <w:rsid w:val="00465161"/>
    <w:rsid w:val="004655C9"/>
    <w:rsid w:val="00465635"/>
    <w:rsid w:val="0046563A"/>
    <w:rsid w:val="00465707"/>
    <w:rsid w:val="004661AB"/>
    <w:rsid w:val="00466282"/>
    <w:rsid w:val="004662CB"/>
    <w:rsid w:val="004663D0"/>
    <w:rsid w:val="004663D3"/>
    <w:rsid w:val="004665B2"/>
    <w:rsid w:val="004665EA"/>
    <w:rsid w:val="004666F8"/>
    <w:rsid w:val="0046692C"/>
    <w:rsid w:val="00466BDD"/>
    <w:rsid w:val="00466E83"/>
    <w:rsid w:val="00466FF1"/>
    <w:rsid w:val="004670B8"/>
    <w:rsid w:val="004670D6"/>
    <w:rsid w:val="004675CE"/>
    <w:rsid w:val="004677BE"/>
    <w:rsid w:val="004678E6"/>
    <w:rsid w:val="00467AD1"/>
    <w:rsid w:val="00467EB4"/>
    <w:rsid w:val="00470031"/>
    <w:rsid w:val="004700D8"/>
    <w:rsid w:val="004702C3"/>
    <w:rsid w:val="004704AC"/>
    <w:rsid w:val="00470DC9"/>
    <w:rsid w:val="00470E5C"/>
    <w:rsid w:val="00471138"/>
    <w:rsid w:val="00471158"/>
    <w:rsid w:val="00471376"/>
    <w:rsid w:val="00471398"/>
    <w:rsid w:val="00471510"/>
    <w:rsid w:val="004717C9"/>
    <w:rsid w:val="00471921"/>
    <w:rsid w:val="00471B59"/>
    <w:rsid w:val="00471DA3"/>
    <w:rsid w:val="00471DBA"/>
    <w:rsid w:val="00471F13"/>
    <w:rsid w:val="00471F76"/>
    <w:rsid w:val="0047215B"/>
    <w:rsid w:val="004722B0"/>
    <w:rsid w:val="004724C7"/>
    <w:rsid w:val="0047253E"/>
    <w:rsid w:val="004727BB"/>
    <w:rsid w:val="00472830"/>
    <w:rsid w:val="00472890"/>
    <w:rsid w:val="00472CFB"/>
    <w:rsid w:val="00472D50"/>
    <w:rsid w:val="004730A1"/>
    <w:rsid w:val="00473281"/>
    <w:rsid w:val="00473331"/>
    <w:rsid w:val="004734AE"/>
    <w:rsid w:val="004734B5"/>
    <w:rsid w:val="004735A0"/>
    <w:rsid w:val="0047368E"/>
    <w:rsid w:val="00473721"/>
    <w:rsid w:val="004737B5"/>
    <w:rsid w:val="00473822"/>
    <w:rsid w:val="004738D7"/>
    <w:rsid w:val="004738FB"/>
    <w:rsid w:val="00473B65"/>
    <w:rsid w:val="00473CAF"/>
    <w:rsid w:val="00473D36"/>
    <w:rsid w:val="00473DEA"/>
    <w:rsid w:val="00473E52"/>
    <w:rsid w:val="00474030"/>
    <w:rsid w:val="0047404C"/>
    <w:rsid w:val="0047417B"/>
    <w:rsid w:val="004743A6"/>
    <w:rsid w:val="0047446E"/>
    <w:rsid w:val="0047448C"/>
    <w:rsid w:val="004744C8"/>
    <w:rsid w:val="00474AB6"/>
    <w:rsid w:val="00474B6C"/>
    <w:rsid w:val="00474CF4"/>
    <w:rsid w:val="00474D95"/>
    <w:rsid w:val="00474E6E"/>
    <w:rsid w:val="00474F16"/>
    <w:rsid w:val="00474F39"/>
    <w:rsid w:val="00474F4D"/>
    <w:rsid w:val="0047517A"/>
    <w:rsid w:val="004753EA"/>
    <w:rsid w:val="004754B1"/>
    <w:rsid w:val="004754F6"/>
    <w:rsid w:val="00475542"/>
    <w:rsid w:val="00475787"/>
    <w:rsid w:val="00475833"/>
    <w:rsid w:val="00475867"/>
    <w:rsid w:val="00475A46"/>
    <w:rsid w:val="00475CAE"/>
    <w:rsid w:val="004760F8"/>
    <w:rsid w:val="004761B6"/>
    <w:rsid w:val="00476364"/>
    <w:rsid w:val="0047654C"/>
    <w:rsid w:val="004766BE"/>
    <w:rsid w:val="004766E5"/>
    <w:rsid w:val="004766FE"/>
    <w:rsid w:val="00476A79"/>
    <w:rsid w:val="00476E9B"/>
    <w:rsid w:val="004770B0"/>
    <w:rsid w:val="00477425"/>
    <w:rsid w:val="0047750D"/>
    <w:rsid w:val="004777F4"/>
    <w:rsid w:val="0047799E"/>
    <w:rsid w:val="004779EB"/>
    <w:rsid w:val="00477A04"/>
    <w:rsid w:val="00477ED4"/>
    <w:rsid w:val="004801E4"/>
    <w:rsid w:val="004801E5"/>
    <w:rsid w:val="004802BE"/>
    <w:rsid w:val="00480346"/>
    <w:rsid w:val="0048034E"/>
    <w:rsid w:val="0048052E"/>
    <w:rsid w:val="00480628"/>
    <w:rsid w:val="00480C43"/>
    <w:rsid w:val="00480C64"/>
    <w:rsid w:val="00480DF1"/>
    <w:rsid w:val="004810D6"/>
    <w:rsid w:val="004811BD"/>
    <w:rsid w:val="00481276"/>
    <w:rsid w:val="00481566"/>
    <w:rsid w:val="00481690"/>
    <w:rsid w:val="00481BC8"/>
    <w:rsid w:val="00481ED3"/>
    <w:rsid w:val="00481EE9"/>
    <w:rsid w:val="00481F05"/>
    <w:rsid w:val="00481F21"/>
    <w:rsid w:val="00482046"/>
    <w:rsid w:val="0048211B"/>
    <w:rsid w:val="004824DB"/>
    <w:rsid w:val="004825CB"/>
    <w:rsid w:val="00482837"/>
    <w:rsid w:val="00482B56"/>
    <w:rsid w:val="00482C2B"/>
    <w:rsid w:val="00483014"/>
    <w:rsid w:val="004831EF"/>
    <w:rsid w:val="0048321E"/>
    <w:rsid w:val="00483837"/>
    <w:rsid w:val="00483840"/>
    <w:rsid w:val="004838AA"/>
    <w:rsid w:val="00483FFE"/>
    <w:rsid w:val="0048401A"/>
    <w:rsid w:val="00484099"/>
    <w:rsid w:val="004840EE"/>
    <w:rsid w:val="0048420E"/>
    <w:rsid w:val="00484280"/>
    <w:rsid w:val="0048448F"/>
    <w:rsid w:val="00484586"/>
    <w:rsid w:val="00484972"/>
    <w:rsid w:val="00484A9F"/>
    <w:rsid w:val="00484B71"/>
    <w:rsid w:val="00484D32"/>
    <w:rsid w:val="00484E11"/>
    <w:rsid w:val="00484FD5"/>
    <w:rsid w:val="0048525A"/>
    <w:rsid w:val="00485339"/>
    <w:rsid w:val="00485360"/>
    <w:rsid w:val="0048545D"/>
    <w:rsid w:val="00485548"/>
    <w:rsid w:val="004856EB"/>
    <w:rsid w:val="00485749"/>
    <w:rsid w:val="00485A2B"/>
    <w:rsid w:val="00485BBE"/>
    <w:rsid w:val="00485E35"/>
    <w:rsid w:val="00485F85"/>
    <w:rsid w:val="00486082"/>
    <w:rsid w:val="0048642C"/>
    <w:rsid w:val="004867CB"/>
    <w:rsid w:val="00486831"/>
    <w:rsid w:val="00486862"/>
    <w:rsid w:val="004868BF"/>
    <w:rsid w:val="00486B49"/>
    <w:rsid w:val="00486D04"/>
    <w:rsid w:val="0048705B"/>
    <w:rsid w:val="00487238"/>
    <w:rsid w:val="00487291"/>
    <w:rsid w:val="004875F9"/>
    <w:rsid w:val="00487C56"/>
    <w:rsid w:val="00487D30"/>
    <w:rsid w:val="00487F4A"/>
    <w:rsid w:val="004903A2"/>
    <w:rsid w:val="0049047F"/>
    <w:rsid w:val="00490588"/>
    <w:rsid w:val="0049060B"/>
    <w:rsid w:val="00490742"/>
    <w:rsid w:val="00490778"/>
    <w:rsid w:val="00490A11"/>
    <w:rsid w:val="00490B6D"/>
    <w:rsid w:val="00490C06"/>
    <w:rsid w:val="00490D49"/>
    <w:rsid w:val="00490D75"/>
    <w:rsid w:val="00490E5B"/>
    <w:rsid w:val="00490FE4"/>
    <w:rsid w:val="00491154"/>
    <w:rsid w:val="00491209"/>
    <w:rsid w:val="00491489"/>
    <w:rsid w:val="00491804"/>
    <w:rsid w:val="00491805"/>
    <w:rsid w:val="004918B8"/>
    <w:rsid w:val="0049196C"/>
    <w:rsid w:val="0049199F"/>
    <w:rsid w:val="00491A1F"/>
    <w:rsid w:val="00491A33"/>
    <w:rsid w:val="00491AF6"/>
    <w:rsid w:val="00491BB0"/>
    <w:rsid w:val="00491D8D"/>
    <w:rsid w:val="00491D8E"/>
    <w:rsid w:val="00491DB7"/>
    <w:rsid w:val="00491F29"/>
    <w:rsid w:val="00491FCE"/>
    <w:rsid w:val="004920AC"/>
    <w:rsid w:val="00492144"/>
    <w:rsid w:val="004921F2"/>
    <w:rsid w:val="0049226B"/>
    <w:rsid w:val="004922A9"/>
    <w:rsid w:val="004922E6"/>
    <w:rsid w:val="00492697"/>
    <w:rsid w:val="004929D4"/>
    <w:rsid w:val="00492A62"/>
    <w:rsid w:val="00492CD5"/>
    <w:rsid w:val="00492E9E"/>
    <w:rsid w:val="004933A9"/>
    <w:rsid w:val="0049341C"/>
    <w:rsid w:val="004939CC"/>
    <w:rsid w:val="004939D8"/>
    <w:rsid w:val="00493A2B"/>
    <w:rsid w:val="00493A43"/>
    <w:rsid w:val="00493A5D"/>
    <w:rsid w:val="00493A9E"/>
    <w:rsid w:val="00493C69"/>
    <w:rsid w:val="00493DA6"/>
    <w:rsid w:val="00494094"/>
    <w:rsid w:val="0049420A"/>
    <w:rsid w:val="00494445"/>
    <w:rsid w:val="004945C0"/>
    <w:rsid w:val="0049466B"/>
    <w:rsid w:val="0049488F"/>
    <w:rsid w:val="004948A8"/>
    <w:rsid w:val="00494939"/>
    <w:rsid w:val="00494A1E"/>
    <w:rsid w:val="00494DA6"/>
    <w:rsid w:val="00494EB6"/>
    <w:rsid w:val="00494F4F"/>
    <w:rsid w:val="0049502D"/>
    <w:rsid w:val="00495123"/>
    <w:rsid w:val="0049519B"/>
    <w:rsid w:val="004953BD"/>
    <w:rsid w:val="004955A7"/>
    <w:rsid w:val="004956CA"/>
    <w:rsid w:val="00495935"/>
    <w:rsid w:val="00495B62"/>
    <w:rsid w:val="00495C03"/>
    <w:rsid w:val="00495C75"/>
    <w:rsid w:val="00495F82"/>
    <w:rsid w:val="004961CB"/>
    <w:rsid w:val="0049643A"/>
    <w:rsid w:val="0049655E"/>
    <w:rsid w:val="00496587"/>
    <w:rsid w:val="00496617"/>
    <w:rsid w:val="00496668"/>
    <w:rsid w:val="00496706"/>
    <w:rsid w:val="00496AF7"/>
    <w:rsid w:val="00496B0F"/>
    <w:rsid w:val="00496C44"/>
    <w:rsid w:val="00496D2B"/>
    <w:rsid w:val="00496D4D"/>
    <w:rsid w:val="00497146"/>
    <w:rsid w:val="004971AA"/>
    <w:rsid w:val="004976E4"/>
    <w:rsid w:val="00497831"/>
    <w:rsid w:val="00497892"/>
    <w:rsid w:val="0049794C"/>
    <w:rsid w:val="004979F9"/>
    <w:rsid w:val="00497A70"/>
    <w:rsid w:val="00497B0E"/>
    <w:rsid w:val="00497C07"/>
    <w:rsid w:val="00497FA4"/>
    <w:rsid w:val="00497FBF"/>
    <w:rsid w:val="004A0009"/>
    <w:rsid w:val="004A0175"/>
    <w:rsid w:val="004A0290"/>
    <w:rsid w:val="004A0363"/>
    <w:rsid w:val="004A037A"/>
    <w:rsid w:val="004A08A8"/>
    <w:rsid w:val="004A0D5D"/>
    <w:rsid w:val="004A0D9E"/>
    <w:rsid w:val="004A0E90"/>
    <w:rsid w:val="004A0F49"/>
    <w:rsid w:val="004A1108"/>
    <w:rsid w:val="004A128F"/>
    <w:rsid w:val="004A1488"/>
    <w:rsid w:val="004A14D0"/>
    <w:rsid w:val="004A151F"/>
    <w:rsid w:val="004A1541"/>
    <w:rsid w:val="004A163D"/>
    <w:rsid w:val="004A18AD"/>
    <w:rsid w:val="004A1F29"/>
    <w:rsid w:val="004A20F9"/>
    <w:rsid w:val="004A2331"/>
    <w:rsid w:val="004A23CF"/>
    <w:rsid w:val="004A254A"/>
    <w:rsid w:val="004A262D"/>
    <w:rsid w:val="004A2718"/>
    <w:rsid w:val="004A2758"/>
    <w:rsid w:val="004A282A"/>
    <w:rsid w:val="004A28A2"/>
    <w:rsid w:val="004A28AD"/>
    <w:rsid w:val="004A2A30"/>
    <w:rsid w:val="004A2BDB"/>
    <w:rsid w:val="004A2C8F"/>
    <w:rsid w:val="004A2CD8"/>
    <w:rsid w:val="004A303D"/>
    <w:rsid w:val="004A32A1"/>
    <w:rsid w:val="004A353B"/>
    <w:rsid w:val="004A390A"/>
    <w:rsid w:val="004A39E2"/>
    <w:rsid w:val="004A3CC8"/>
    <w:rsid w:val="004A3D91"/>
    <w:rsid w:val="004A3DB3"/>
    <w:rsid w:val="004A3EFF"/>
    <w:rsid w:val="004A41C4"/>
    <w:rsid w:val="004A4475"/>
    <w:rsid w:val="004A450E"/>
    <w:rsid w:val="004A4549"/>
    <w:rsid w:val="004A454A"/>
    <w:rsid w:val="004A48F9"/>
    <w:rsid w:val="004A4CBA"/>
    <w:rsid w:val="004A4E7F"/>
    <w:rsid w:val="004A51EF"/>
    <w:rsid w:val="004A54F3"/>
    <w:rsid w:val="004A551B"/>
    <w:rsid w:val="004A554D"/>
    <w:rsid w:val="004A5585"/>
    <w:rsid w:val="004A559E"/>
    <w:rsid w:val="004A5718"/>
    <w:rsid w:val="004A5B7F"/>
    <w:rsid w:val="004A5E6A"/>
    <w:rsid w:val="004A5EAC"/>
    <w:rsid w:val="004A5F05"/>
    <w:rsid w:val="004A5F2F"/>
    <w:rsid w:val="004A5F3F"/>
    <w:rsid w:val="004A5FF7"/>
    <w:rsid w:val="004A6084"/>
    <w:rsid w:val="004A6319"/>
    <w:rsid w:val="004A632C"/>
    <w:rsid w:val="004A6360"/>
    <w:rsid w:val="004A652C"/>
    <w:rsid w:val="004A655B"/>
    <w:rsid w:val="004A664F"/>
    <w:rsid w:val="004A6655"/>
    <w:rsid w:val="004A66A0"/>
    <w:rsid w:val="004A6773"/>
    <w:rsid w:val="004A6C78"/>
    <w:rsid w:val="004A6C9D"/>
    <w:rsid w:val="004A6E82"/>
    <w:rsid w:val="004A7260"/>
    <w:rsid w:val="004A77F3"/>
    <w:rsid w:val="004A7A24"/>
    <w:rsid w:val="004A7B8F"/>
    <w:rsid w:val="004A7C86"/>
    <w:rsid w:val="004B00D9"/>
    <w:rsid w:val="004B0217"/>
    <w:rsid w:val="004B047F"/>
    <w:rsid w:val="004B0482"/>
    <w:rsid w:val="004B08F0"/>
    <w:rsid w:val="004B0A30"/>
    <w:rsid w:val="004B0FF0"/>
    <w:rsid w:val="004B1123"/>
    <w:rsid w:val="004B1258"/>
    <w:rsid w:val="004B1548"/>
    <w:rsid w:val="004B1645"/>
    <w:rsid w:val="004B16B2"/>
    <w:rsid w:val="004B16DA"/>
    <w:rsid w:val="004B18DE"/>
    <w:rsid w:val="004B1975"/>
    <w:rsid w:val="004B2023"/>
    <w:rsid w:val="004B2130"/>
    <w:rsid w:val="004B22AA"/>
    <w:rsid w:val="004B23B2"/>
    <w:rsid w:val="004B2512"/>
    <w:rsid w:val="004B2A94"/>
    <w:rsid w:val="004B2A9B"/>
    <w:rsid w:val="004B2AAE"/>
    <w:rsid w:val="004B2B46"/>
    <w:rsid w:val="004B2C5C"/>
    <w:rsid w:val="004B2CA4"/>
    <w:rsid w:val="004B2E07"/>
    <w:rsid w:val="004B2EA3"/>
    <w:rsid w:val="004B2ED8"/>
    <w:rsid w:val="004B3240"/>
    <w:rsid w:val="004B3313"/>
    <w:rsid w:val="004B33C2"/>
    <w:rsid w:val="004B33F8"/>
    <w:rsid w:val="004B3458"/>
    <w:rsid w:val="004B37BA"/>
    <w:rsid w:val="004B38AD"/>
    <w:rsid w:val="004B393E"/>
    <w:rsid w:val="004B3959"/>
    <w:rsid w:val="004B3A62"/>
    <w:rsid w:val="004B3A9F"/>
    <w:rsid w:val="004B3B93"/>
    <w:rsid w:val="004B3C91"/>
    <w:rsid w:val="004B3D3B"/>
    <w:rsid w:val="004B3EDE"/>
    <w:rsid w:val="004B3EEA"/>
    <w:rsid w:val="004B4115"/>
    <w:rsid w:val="004B424D"/>
    <w:rsid w:val="004B42B3"/>
    <w:rsid w:val="004B471A"/>
    <w:rsid w:val="004B47E0"/>
    <w:rsid w:val="004B4885"/>
    <w:rsid w:val="004B49A0"/>
    <w:rsid w:val="004B4A0D"/>
    <w:rsid w:val="004B4E42"/>
    <w:rsid w:val="004B4F02"/>
    <w:rsid w:val="004B50E3"/>
    <w:rsid w:val="004B5127"/>
    <w:rsid w:val="004B5164"/>
    <w:rsid w:val="004B5602"/>
    <w:rsid w:val="004B562C"/>
    <w:rsid w:val="004B56CC"/>
    <w:rsid w:val="004B570F"/>
    <w:rsid w:val="004B5865"/>
    <w:rsid w:val="004B5878"/>
    <w:rsid w:val="004B5895"/>
    <w:rsid w:val="004B5A30"/>
    <w:rsid w:val="004B5C06"/>
    <w:rsid w:val="004B60B6"/>
    <w:rsid w:val="004B6493"/>
    <w:rsid w:val="004B64BD"/>
    <w:rsid w:val="004B66DE"/>
    <w:rsid w:val="004B67AC"/>
    <w:rsid w:val="004B6C07"/>
    <w:rsid w:val="004B6C56"/>
    <w:rsid w:val="004B6DA0"/>
    <w:rsid w:val="004B6DAF"/>
    <w:rsid w:val="004B6FB1"/>
    <w:rsid w:val="004B700C"/>
    <w:rsid w:val="004B7186"/>
    <w:rsid w:val="004B73A3"/>
    <w:rsid w:val="004B7406"/>
    <w:rsid w:val="004B74DC"/>
    <w:rsid w:val="004B75BA"/>
    <w:rsid w:val="004B7746"/>
    <w:rsid w:val="004B7801"/>
    <w:rsid w:val="004B79C8"/>
    <w:rsid w:val="004B7B2B"/>
    <w:rsid w:val="004B7CB4"/>
    <w:rsid w:val="004B7D9C"/>
    <w:rsid w:val="004B7E63"/>
    <w:rsid w:val="004C011F"/>
    <w:rsid w:val="004C0181"/>
    <w:rsid w:val="004C0286"/>
    <w:rsid w:val="004C02ED"/>
    <w:rsid w:val="004C05D5"/>
    <w:rsid w:val="004C06A1"/>
    <w:rsid w:val="004C0750"/>
    <w:rsid w:val="004C09DC"/>
    <w:rsid w:val="004C0A57"/>
    <w:rsid w:val="004C0A73"/>
    <w:rsid w:val="004C0B0E"/>
    <w:rsid w:val="004C1612"/>
    <w:rsid w:val="004C1695"/>
    <w:rsid w:val="004C1698"/>
    <w:rsid w:val="004C17A8"/>
    <w:rsid w:val="004C1892"/>
    <w:rsid w:val="004C1B91"/>
    <w:rsid w:val="004C1C9D"/>
    <w:rsid w:val="004C1DFB"/>
    <w:rsid w:val="004C1EA4"/>
    <w:rsid w:val="004C1FCD"/>
    <w:rsid w:val="004C224D"/>
    <w:rsid w:val="004C2264"/>
    <w:rsid w:val="004C22A9"/>
    <w:rsid w:val="004C25A2"/>
    <w:rsid w:val="004C268D"/>
    <w:rsid w:val="004C289F"/>
    <w:rsid w:val="004C297B"/>
    <w:rsid w:val="004C2A3C"/>
    <w:rsid w:val="004C2E26"/>
    <w:rsid w:val="004C2FC5"/>
    <w:rsid w:val="004C2FCB"/>
    <w:rsid w:val="004C3109"/>
    <w:rsid w:val="004C3151"/>
    <w:rsid w:val="004C3206"/>
    <w:rsid w:val="004C3393"/>
    <w:rsid w:val="004C33BC"/>
    <w:rsid w:val="004C3439"/>
    <w:rsid w:val="004C34E3"/>
    <w:rsid w:val="004C3697"/>
    <w:rsid w:val="004C373A"/>
    <w:rsid w:val="004C3894"/>
    <w:rsid w:val="004C3B05"/>
    <w:rsid w:val="004C3BDD"/>
    <w:rsid w:val="004C3C7B"/>
    <w:rsid w:val="004C3CAD"/>
    <w:rsid w:val="004C3DAC"/>
    <w:rsid w:val="004C3E7D"/>
    <w:rsid w:val="004C3FD9"/>
    <w:rsid w:val="004C40B9"/>
    <w:rsid w:val="004C43AE"/>
    <w:rsid w:val="004C4752"/>
    <w:rsid w:val="004C4754"/>
    <w:rsid w:val="004C484D"/>
    <w:rsid w:val="004C4A83"/>
    <w:rsid w:val="004C4B92"/>
    <w:rsid w:val="004C4C6D"/>
    <w:rsid w:val="004C4DC8"/>
    <w:rsid w:val="004C4DE3"/>
    <w:rsid w:val="004C4E40"/>
    <w:rsid w:val="004C4FE2"/>
    <w:rsid w:val="004C513A"/>
    <w:rsid w:val="004C56CF"/>
    <w:rsid w:val="004C56FD"/>
    <w:rsid w:val="004C5743"/>
    <w:rsid w:val="004C58CE"/>
    <w:rsid w:val="004C5E5E"/>
    <w:rsid w:val="004C6019"/>
    <w:rsid w:val="004C6028"/>
    <w:rsid w:val="004C60E4"/>
    <w:rsid w:val="004C6184"/>
    <w:rsid w:val="004C65A7"/>
    <w:rsid w:val="004C67A7"/>
    <w:rsid w:val="004C67F3"/>
    <w:rsid w:val="004C680A"/>
    <w:rsid w:val="004C696C"/>
    <w:rsid w:val="004C69DB"/>
    <w:rsid w:val="004C69F4"/>
    <w:rsid w:val="004C6CA1"/>
    <w:rsid w:val="004C6D4C"/>
    <w:rsid w:val="004C6DE9"/>
    <w:rsid w:val="004C6E45"/>
    <w:rsid w:val="004C6FAC"/>
    <w:rsid w:val="004C727A"/>
    <w:rsid w:val="004C7645"/>
    <w:rsid w:val="004C76F9"/>
    <w:rsid w:val="004C776D"/>
    <w:rsid w:val="004C7C2E"/>
    <w:rsid w:val="004C7D22"/>
    <w:rsid w:val="004C7E26"/>
    <w:rsid w:val="004C7EF4"/>
    <w:rsid w:val="004D00AF"/>
    <w:rsid w:val="004D016F"/>
    <w:rsid w:val="004D0287"/>
    <w:rsid w:val="004D052D"/>
    <w:rsid w:val="004D0607"/>
    <w:rsid w:val="004D087D"/>
    <w:rsid w:val="004D0933"/>
    <w:rsid w:val="004D0E19"/>
    <w:rsid w:val="004D0E22"/>
    <w:rsid w:val="004D1173"/>
    <w:rsid w:val="004D12EC"/>
    <w:rsid w:val="004D13B9"/>
    <w:rsid w:val="004D1872"/>
    <w:rsid w:val="004D19AC"/>
    <w:rsid w:val="004D1B78"/>
    <w:rsid w:val="004D1C7C"/>
    <w:rsid w:val="004D1D2C"/>
    <w:rsid w:val="004D1D66"/>
    <w:rsid w:val="004D2028"/>
    <w:rsid w:val="004D21FE"/>
    <w:rsid w:val="004D251E"/>
    <w:rsid w:val="004D283E"/>
    <w:rsid w:val="004D2AE7"/>
    <w:rsid w:val="004D2C71"/>
    <w:rsid w:val="004D2D80"/>
    <w:rsid w:val="004D2F66"/>
    <w:rsid w:val="004D30E9"/>
    <w:rsid w:val="004D3234"/>
    <w:rsid w:val="004D32B5"/>
    <w:rsid w:val="004D331B"/>
    <w:rsid w:val="004D34D6"/>
    <w:rsid w:val="004D3603"/>
    <w:rsid w:val="004D36BC"/>
    <w:rsid w:val="004D36C6"/>
    <w:rsid w:val="004D387A"/>
    <w:rsid w:val="004D3946"/>
    <w:rsid w:val="004D3BD6"/>
    <w:rsid w:val="004D3DC0"/>
    <w:rsid w:val="004D3EE4"/>
    <w:rsid w:val="004D41AB"/>
    <w:rsid w:val="004D4388"/>
    <w:rsid w:val="004D43D4"/>
    <w:rsid w:val="004D45E5"/>
    <w:rsid w:val="004D4636"/>
    <w:rsid w:val="004D473B"/>
    <w:rsid w:val="004D4875"/>
    <w:rsid w:val="004D4919"/>
    <w:rsid w:val="004D4979"/>
    <w:rsid w:val="004D4E0D"/>
    <w:rsid w:val="004D4E9B"/>
    <w:rsid w:val="004D5018"/>
    <w:rsid w:val="004D5043"/>
    <w:rsid w:val="004D5325"/>
    <w:rsid w:val="004D542E"/>
    <w:rsid w:val="004D54D9"/>
    <w:rsid w:val="004D578B"/>
    <w:rsid w:val="004D5832"/>
    <w:rsid w:val="004D584F"/>
    <w:rsid w:val="004D58D9"/>
    <w:rsid w:val="004D600E"/>
    <w:rsid w:val="004D60D4"/>
    <w:rsid w:val="004D612B"/>
    <w:rsid w:val="004D61C8"/>
    <w:rsid w:val="004D6230"/>
    <w:rsid w:val="004D628D"/>
    <w:rsid w:val="004D6381"/>
    <w:rsid w:val="004D651A"/>
    <w:rsid w:val="004D6582"/>
    <w:rsid w:val="004D6869"/>
    <w:rsid w:val="004D69A3"/>
    <w:rsid w:val="004D69C2"/>
    <w:rsid w:val="004D6C40"/>
    <w:rsid w:val="004D7011"/>
    <w:rsid w:val="004D720A"/>
    <w:rsid w:val="004D7513"/>
    <w:rsid w:val="004D795E"/>
    <w:rsid w:val="004D7B67"/>
    <w:rsid w:val="004D7BE8"/>
    <w:rsid w:val="004D7DA8"/>
    <w:rsid w:val="004D7E69"/>
    <w:rsid w:val="004D7EBA"/>
    <w:rsid w:val="004E0255"/>
    <w:rsid w:val="004E037C"/>
    <w:rsid w:val="004E0388"/>
    <w:rsid w:val="004E0627"/>
    <w:rsid w:val="004E078E"/>
    <w:rsid w:val="004E080E"/>
    <w:rsid w:val="004E08F9"/>
    <w:rsid w:val="004E09A1"/>
    <w:rsid w:val="004E0C4C"/>
    <w:rsid w:val="004E0C60"/>
    <w:rsid w:val="004E11B4"/>
    <w:rsid w:val="004E169D"/>
    <w:rsid w:val="004E184C"/>
    <w:rsid w:val="004E1ABD"/>
    <w:rsid w:val="004E1AD9"/>
    <w:rsid w:val="004E1AE2"/>
    <w:rsid w:val="004E1E02"/>
    <w:rsid w:val="004E2114"/>
    <w:rsid w:val="004E2139"/>
    <w:rsid w:val="004E21B9"/>
    <w:rsid w:val="004E22AA"/>
    <w:rsid w:val="004E22D0"/>
    <w:rsid w:val="004E2368"/>
    <w:rsid w:val="004E278E"/>
    <w:rsid w:val="004E29CB"/>
    <w:rsid w:val="004E2A6E"/>
    <w:rsid w:val="004E2ABC"/>
    <w:rsid w:val="004E2E6E"/>
    <w:rsid w:val="004E2FA7"/>
    <w:rsid w:val="004E31C5"/>
    <w:rsid w:val="004E3290"/>
    <w:rsid w:val="004E354F"/>
    <w:rsid w:val="004E3833"/>
    <w:rsid w:val="004E3B97"/>
    <w:rsid w:val="004E3FC8"/>
    <w:rsid w:val="004E40FF"/>
    <w:rsid w:val="004E42E7"/>
    <w:rsid w:val="004E4509"/>
    <w:rsid w:val="004E451E"/>
    <w:rsid w:val="004E4549"/>
    <w:rsid w:val="004E4736"/>
    <w:rsid w:val="004E4744"/>
    <w:rsid w:val="004E4A54"/>
    <w:rsid w:val="004E4AAC"/>
    <w:rsid w:val="004E4ACC"/>
    <w:rsid w:val="004E4DC1"/>
    <w:rsid w:val="004E5050"/>
    <w:rsid w:val="004E5213"/>
    <w:rsid w:val="004E5273"/>
    <w:rsid w:val="004E5343"/>
    <w:rsid w:val="004E548C"/>
    <w:rsid w:val="004E55A8"/>
    <w:rsid w:val="004E572C"/>
    <w:rsid w:val="004E58D4"/>
    <w:rsid w:val="004E5A01"/>
    <w:rsid w:val="004E5A79"/>
    <w:rsid w:val="004E5BFC"/>
    <w:rsid w:val="004E5C26"/>
    <w:rsid w:val="004E5C30"/>
    <w:rsid w:val="004E5DC5"/>
    <w:rsid w:val="004E5DDE"/>
    <w:rsid w:val="004E5DE9"/>
    <w:rsid w:val="004E5EBC"/>
    <w:rsid w:val="004E5F81"/>
    <w:rsid w:val="004E63E7"/>
    <w:rsid w:val="004E63F8"/>
    <w:rsid w:val="004E66A5"/>
    <w:rsid w:val="004E683B"/>
    <w:rsid w:val="004E68A3"/>
    <w:rsid w:val="004E6BA7"/>
    <w:rsid w:val="004E6E44"/>
    <w:rsid w:val="004E705B"/>
    <w:rsid w:val="004E71A1"/>
    <w:rsid w:val="004E72E9"/>
    <w:rsid w:val="004E7343"/>
    <w:rsid w:val="004E7513"/>
    <w:rsid w:val="004E7892"/>
    <w:rsid w:val="004E7957"/>
    <w:rsid w:val="004E7A33"/>
    <w:rsid w:val="004E7AFC"/>
    <w:rsid w:val="004E7C09"/>
    <w:rsid w:val="004E7C42"/>
    <w:rsid w:val="004E7F03"/>
    <w:rsid w:val="004E7F25"/>
    <w:rsid w:val="004E7F45"/>
    <w:rsid w:val="004E7F4B"/>
    <w:rsid w:val="004F00EE"/>
    <w:rsid w:val="004F0325"/>
    <w:rsid w:val="004F033E"/>
    <w:rsid w:val="004F03DD"/>
    <w:rsid w:val="004F0494"/>
    <w:rsid w:val="004F04B4"/>
    <w:rsid w:val="004F0500"/>
    <w:rsid w:val="004F0540"/>
    <w:rsid w:val="004F0593"/>
    <w:rsid w:val="004F05AE"/>
    <w:rsid w:val="004F06A6"/>
    <w:rsid w:val="004F0A82"/>
    <w:rsid w:val="004F0E60"/>
    <w:rsid w:val="004F0F89"/>
    <w:rsid w:val="004F10A5"/>
    <w:rsid w:val="004F127D"/>
    <w:rsid w:val="004F12AD"/>
    <w:rsid w:val="004F1452"/>
    <w:rsid w:val="004F150C"/>
    <w:rsid w:val="004F15C3"/>
    <w:rsid w:val="004F164A"/>
    <w:rsid w:val="004F168B"/>
    <w:rsid w:val="004F1796"/>
    <w:rsid w:val="004F19C3"/>
    <w:rsid w:val="004F19E9"/>
    <w:rsid w:val="004F1AC5"/>
    <w:rsid w:val="004F1B4B"/>
    <w:rsid w:val="004F1BE0"/>
    <w:rsid w:val="004F1BFA"/>
    <w:rsid w:val="004F1CE8"/>
    <w:rsid w:val="004F1D04"/>
    <w:rsid w:val="004F1D12"/>
    <w:rsid w:val="004F1E42"/>
    <w:rsid w:val="004F1FF8"/>
    <w:rsid w:val="004F2144"/>
    <w:rsid w:val="004F22F6"/>
    <w:rsid w:val="004F25AD"/>
    <w:rsid w:val="004F2748"/>
    <w:rsid w:val="004F280F"/>
    <w:rsid w:val="004F2956"/>
    <w:rsid w:val="004F2958"/>
    <w:rsid w:val="004F2ACF"/>
    <w:rsid w:val="004F2B0F"/>
    <w:rsid w:val="004F2B29"/>
    <w:rsid w:val="004F2B4D"/>
    <w:rsid w:val="004F2B75"/>
    <w:rsid w:val="004F3046"/>
    <w:rsid w:val="004F304B"/>
    <w:rsid w:val="004F30CB"/>
    <w:rsid w:val="004F31D2"/>
    <w:rsid w:val="004F33AE"/>
    <w:rsid w:val="004F352A"/>
    <w:rsid w:val="004F35FC"/>
    <w:rsid w:val="004F3611"/>
    <w:rsid w:val="004F37D0"/>
    <w:rsid w:val="004F3888"/>
    <w:rsid w:val="004F38AA"/>
    <w:rsid w:val="004F38BB"/>
    <w:rsid w:val="004F39D3"/>
    <w:rsid w:val="004F3CD0"/>
    <w:rsid w:val="004F3EAB"/>
    <w:rsid w:val="004F3F3A"/>
    <w:rsid w:val="004F411B"/>
    <w:rsid w:val="004F4291"/>
    <w:rsid w:val="004F42BA"/>
    <w:rsid w:val="004F43DF"/>
    <w:rsid w:val="004F44E8"/>
    <w:rsid w:val="004F46F1"/>
    <w:rsid w:val="004F49D0"/>
    <w:rsid w:val="004F4B61"/>
    <w:rsid w:val="004F4CE6"/>
    <w:rsid w:val="004F4D56"/>
    <w:rsid w:val="004F4EFB"/>
    <w:rsid w:val="004F50A3"/>
    <w:rsid w:val="004F53BD"/>
    <w:rsid w:val="004F55E9"/>
    <w:rsid w:val="004F56B3"/>
    <w:rsid w:val="004F56B8"/>
    <w:rsid w:val="004F57DD"/>
    <w:rsid w:val="004F5A1D"/>
    <w:rsid w:val="004F5A61"/>
    <w:rsid w:val="004F5AF4"/>
    <w:rsid w:val="004F5F51"/>
    <w:rsid w:val="004F5F58"/>
    <w:rsid w:val="004F6151"/>
    <w:rsid w:val="004F67A9"/>
    <w:rsid w:val="004F67EB"/>
    <w:rsid w:val="004F689C"/>
    <w:rsid w:val="004F68B1"/>
    <w:rsid w:val="004F6B7C"/>
    <w:rsid w:val="004F6D93"/>
    <w:rsid w:val="004F6EEB"/>
    <w:rsid w:val="004F7175"/>
    <w:rsid w:val="004F75B4"/>
    <w:rsid w:val="004F79B1"/>
    <w:rsid w:val="00500095"/>
    <w:rsid w:val="0050017A"/>
    <w:rsid w:val="00500196"/>
    <w:rsid w:val="005003C2"/>
    <w:rsid w:val="005003CB"/>
    <w:rsid w:val="00500498"/>
    <w:rsid w:val="005007D5"/>
    <w:rsid w:val="005007DA"/>
    <w:rsid w:val="00500839"/>
    <w:rsid w:val="00500AA3"/>
    <w:rsid w:val="00500C2A"/>
    <w:rsid w:val="00500F5F"/>
    <w:rsid w:val="0050159E"/>
    <w:rsid w:val="005017F6"/>
    <w:rsid w:val="005019CF"/>
    <w:rsid w:val="00501BE9"/>
    <w:rsid w:val="00501CD1"/>
    <w:rsid w:val="00501F0D"/>
    <w:rsid w:val="005020F0"/>
    <w:rsid w:val="00502338"/>
    <w:rsid w:val="00502410"/>
    <w:rsid w:val="005025F7"/>
    <w:rsid w:val="00502A9B"/>
    <w:rsid w:val="00502E01"/>
    <w:rsid w:val="00502E9F"/>
    <w:rsid w:val="00502F12"/>
    <w:rsid w:val="005030CD"/>
    <w:rsid w:val="005032D8"/>
    <w:rsid w:val="005033D6"/>
    <w:rsid w:val="00503615"/>
    <w:rsid w:val="005037BB"/>
    <w:rsid w:val="00503AF2"/>
    <w:rsid w:val="00503C6F"/>
    <w:rsid w:val="00503CCC"/>
    <w:rsid w:val="00504000"/>
    <w:rsid w:val="005044E7"/>
    <w:rsid w:val="00504572"/>
    <w:rsid w:val="00504675"/>
    <w:rsid w:val="00504932"/>
    <w:rsid w:val="0050495A"/>
    <w:rsid w:val="00504980"/>
    <w:rsid w:val="00504A5A"/>
    <w:rsid w:val="00504CD9"/>
    <w:rsid w:val="00504CEE"/>
    <w:rsid w:val="0050502A"/>
    <w:rsid w:val="005052B2"/>
    <w:rsid w:val="00505587"/>
    <w:rsid w:val="005057D5"/>
    <w:rsid w:val="005059C0"/>
    <w:rsid w:val="00505B20"/>
    <w:rsid w:val="00505D51"/>
    <w:rsid w:val="00505E1E"/>
    <w:rsid w:val="00506051"/>
    <w:rsid w:val="005063A9"/>
    <w:rsid w:val="005065B1"/>
    <w:rsid w:val="00506745"/>
    <w:rsid w:val="005069B4"/>
    <w:rsid w:val="005069F1"/>
    <w:rsid w:val="00506B8F"/>
    <w:rsid w:val="00506C0C"/>
    <w:rsid w:val="00506D9D"/>
    <w:rsid w:val="00506E95"/>
    <w:rsid w:val="00506F12"/>
    <w:rsid w:val="00506FB3"/>
    <w:rsid w:val="00506FB5"/>
    <w:rsid w:val="005070B7"/>
    <w:rsid w:val="00507138"/>
    <w:rsid w:val="005072B3"/>
    <w:rsid w:val="005074C9"/>
    <w:rsid w:val="00507596"/>
    <w:rsid w:val="00507C1B"/>
    <w:rsid w:val="00507F92"/>
    <w:rsid w:val="00510231"/>
    <w:rsid w:val="005105E8"/>
    <w:rsid w:val="00510800"/>
    <w:rsid w:val="00510C3F"/>
    <w:rsid w:val="00510C46"/>
    <w:rsid w:val="00510E0C"/>
    <w:rsid w:val="00510FF3"/>
    <w:rsid w:val="005111AF"/>
    <w:rsid w:val="0051127A"/>
    <w:rsid w:val="005114B8"/>
    <w:rsid w:val="005114C6"/>
    <w:rsid w:val="005116B0"/>
    <w:rsid w:val="005116E4"/>
    <w:rsid w:val="00511896"/>
    <w:rsid w:val="005118E6"/>
    <w:rsid w:val="00511AE3"/>
    <w:rsid w:val="00511B18"/>
    <w:rsid w:val="00511F5D"/>
    <w:rsid w:val="0051228C"/>
    <w:rsid w:val="00512494"/>
    <w:rsid w:val="00512596"/>
    <w:rsid w:val="0051277B"/>
    <w:rsid w:val="00512993"/>
    <w:rsid w:val="00512C4B"/>
    <w:rsid w:val="00512EB2"/>
    <w:rsid w:val="00512EFB"/>
    <w:rsid w:val="00513157"/>
    <w:rsid w:val="00513227"/>
    <w:rsid w:val="00513392"/>
    <w:rsid w:val="00513589"/>
    <w:rsid w:val="0051362B"/>
    <w:rsid w:val="0051364E"/>
    <w:rsid w:val="00513B63"/>
    <w:rsid w:val="00513D64"/>
    <w:rsid w:val="00513E29"/>
    <w:rsid w:val="00513F9E"/>
    <w:rsid w:val="00514124"/>
    <w:rsid w:val="0051414F"/>
    <w:rsid w:val="005141CC"/>
    <w:rsid w:val="0051423F"/>
    <w:rsid w:val="00514482"/>
    <w:rsid w:val="00514516"/>
    <w:rsid w:val="00514627"/>
    <w:rsid w:val="00514754"/>
    <w:rsid w:val="00514AF9"/>
    <w:rsid w:val="00514B22"/>
    <w:rsid w:val="00514C65"/>
    <w:rsid w:val="00514DD0"/>
    <w:rsid w:val="00514F18"/>
    <w:rsid w:val="0051501D"/>
    <w:rsid w:val="005150AD"/>
    <w:rsid w:val="005150E1"/>
    <w:rsid w:val="00515454"/>
    <w:rsid w:val="00515688"/>
    <w:rsid w:val="005157A3"/>
    <w:rsid w:val="005158A6"/>
    <w:rsid w:val="00515B2D"/>
    <w:rsid w:val="00515F12"/>
    <w:rsid w:val="00516521"/>
    <w:rsid w:val="00516711"/>
    <w:rsid w:val="00516994"/>
    <w:rsid w:val="005169AE"/>
    <w:rsid w:val="00516A11"/>
    <w:rsid w:val="00516A13"/>
    <w:rsid w:val="00516C27"/>
    <w:rsid w:val="00516C7E"/>
    <w:rsid w:val="00516C81"/>
    <w:rsid w:val="00516D86"/>
    <w:rsid w:val="00516DCD"/>
    <w:rsid w:val="00516F05"/>
    <w:rsid w:val="00517060"/>
    <w:rsid w:val="00517063"/>
    <w:rsid w:val="005173C2"/>
    <w:rsid w:val="005175CD"/>
    <w:rsid w:val="005175EC"/>
    <w:rsid w:val="00517689"/>
    <w:rsid w:val="0051770E"/>
    <w:rsid w:val="005177F2"/>
    <w:rsid w:val="005178A5"/>
    <w:rsid w:val="00517E76"/>
    <w:rsid w:val="00517F4E"/>
    <w:rsid w:val="0052003A"/>
    <w:rsid w:val="00520352"/>
    <w:rsid w:val="00520455"/>
    <w:rsid w:val="00520513"/>
    <w:rsid w:val="005205C3"/>
    <w:rsid w:val="00520706"/>
    <w:rsid w:val="0052071D"/>
    <w:rsid w:val="00520814"/>
    <w:rsid w:val="00520A75"/>
    <w:rsid w:val="00520AF5"/>
    <w:rsid w:val="00520C74"/>
    <w:rsid w:val="00520C9B"/>
    <w:rsid w:val="00520DD2"/>
    <w:rsid w:val="00520E99"/>
    <w:rsid w:val="0052109D"/>
    <w:rsid w:val="0052142B"/>
    <w:rsid w:val="00521447"/>
    <w:rsid w:val="00521740"/>
    <w:rsid w:val="00521B77"/>
    <w:rsid w:val="00522220"/>
    <w:rsid w:val="005223D8"/>
    <w:rsid w:val="005223FB"/>
    <w:rsid w:val="005224B1"/>
    <w:rsid w:val="00522691"/>
    <w:rsid w:val="00522797"/>
    <w:rsid w:val="0052282E"/>
    <w:rsid w:val="005228FD"/>
    <w:rsid w:val="00522951"/>
    <w:rsid w:val="00522AF1"/>
    <w:rsid w:val="00522B61"/>
    <w:rsid w:val="00522D18"/>
    <w:rsid w:val="00522DF9"/>
    <w:rsid w:val="00523108"/>
    <w:rsid w:val="005231F3"/>
    <w:rsid w:val="005231F7"/>
    <w:rsid w:val="0052338C"/>
    <w:rsid w:val="0052356F"/>
    <w:rsid w:val="00523734"/>
    <w:rsid w:val="005239D0"/>
    <w:rsid w:val="00523C96"/>
    <w:rsid w:val="00523CA6"/>
    <w:rsid w:val="00523D28"/>
    <w:rsid w:val="00523EB1"/>
    <w:rsid w:val="005241FA"/>
    <w:rsid w:val="0052421A"/>
    <w:rsid w:val="00524259"/>
    <w:rsid w:val="0052439C"/>
    <w:rsid w:val="005247B7"/>
    <w:rsid w:val="005247E6"/>
    <w:rsid w:val="005249D2"/>
    <w:rsid w:val="00524AFE"/>
    <w:rsid w:val="00524DFD"/>
    <w:rsid w:val="00524FC3"/>
    <w:rsid w:val="0052516E"/>
    <w:rsid w:val="005251D0"/>
    <w:rsid w:val="00525416"/>
    <w:rsid w:val="005255F7"/>
    <w:rsid w:val="00525672"/>
    <w:rsid w:val="0052591D"/>
    <w:rsid w:val="00525970"/>
    <w:rsid w:val="00525B7D"/>
    <w:rsid w:val="00525BAC"/>
    <w:rsid w:val="00525BBA"/>
    <w:rsid w:val="00525E34"/>
    <w:rsid w:val="0052617A"/>
    <w:rsid w:val="00526231"/>
    <w:rsid w:val="00526363"/>
    <w:rsid w:val="00526365"/>
    <w:rsid w:val="005263F4"/>
    <w:rsid w:val="005264BB"/>
    <w:rsid w:val="0052654C"/>
    <w:rsid w:val="005265F0"/>
    <w:rsid w:val="005266A4"/>
    <w:rsid w:val="005268DF"/>
    <w:rsid w:val="005268FA"/>
    <w:rsid w:val="0052697E"/>
    <w:rsid w:val="00526C86"/>
    <w:rsid w:val="00526CEF"/>
    <w:rsid w:val="00526DAB"/>
    <w:rsid w:val="00526EA0"/>
    <w:rsid w:val="00526EE8"/>
    <w:rsid w:val="00526FEF"/>
    <w:rsid w:val="00527006"/>
    <w:rsid w:val="005271A8"/>
    <w:rsid w:val="0052722C"/>
    <w:rsid w:val="005274E1"/>
    <w:rsid w:val="0052782B"/>
    <w:rsid w:val="00527C09"/>
    <w:rsid w:val="00527E61"/>
    <w:rsid w:val="00527EA8"/>
    <w:rsid w:val="0053006B"/>
    <w:rsid w:val="0053024A"/>
    <w:rsid w:val="00530374"/>
    <w:rsid w:val="005303AB"/>
    <w:rsid w:val="00530620"/>
    <w:rsid w:val="0053067C"/>
    <w:rsid w:val="005306EB"/>
    <w:rsid w:val="0053090D"/>
    <w:rsid w:val="0053095C"/>
    <w:rsid w:val="00530ADC"/>
    <w:rsid w:val="00530E65"/>
    <w:rsid w:val="00530F03"/>
    <w:rsid w:val="005312D1"/>
    <w:rsid w:val="005314D3"/>
    <w:rsid w:val="0053166B"/>
    <w:rsid w:val="005316C3"/>
    <w:rsid w:val="00531AA8"/>
    <w:rsid w:val="00531B30"/>
    <w:rsid w:val="00531CF3"/>
    <w:rsid w:val="00531FC4"/>
    <w:rsid w:val="0053210E"/>
    <w:rsid w:val="005322B7"/>
    <w:rsid w:val="00532332"/>
    <w:rsid w:val="005323FF"/>
    <w:rsid w:val="0053260A"/>
    <w:rsid w:val="00532634"/>
    <w:rsid w:val="00532976"/>
    <w:rsid w:val="00532D14"/>
    <w:rsid w:val="005335AD"/>
    <w:rsid w:val="005337C6"/>
    <w:rsid w:val="00533837"/>
    <w:rsid w:val="005338DC"/>
    <w:rsid w:val="005338F9"/>
    <w:rsid w:val="00533A94"/>
    <w:rsid w:val="00533B06"/>
    <w:rsid w:val="00533B10"/>
    <w:rsid w:val="00533BD0"/>
    <w:rsid w:val="00534059"/>
    <w:rsid w:val="0053409C"/>
    <w:rsid w:val="00534217"/>
    <w:rsid w:val="0053435B"/>
    <w:rsid w:val="0053441E"/>
    <w:rsid w:val="0053446E"/>
    <w:rsid w:val="00534522"/>
    <w:rsid w:val="00534535"/>
    <w:rsid w:val="005345F7"/>
    <w:rsid w:val="00534854"/>
    <w:rsid w:val="00534D43"/>
    <w:rsid w:val="00534F91"/>
    <w:rsid w:val="00534FCC"/>
    <w:rsid w:val="00535074"/>
    <w:rsid w:val="00535264"/>
    <w:rsid w:val="00535325"/>
    <w:rsid w:val="005354E1"/>
    <w:rsid w:val="0053550E"/>
    <w:rsid w:val="0053551C"/>
    <w:rsid w:val="00535593"/>
    <w:rsid w:val="0053564E"/>
    <w:rsid w:val="0053570F"/>
    <w:rsid w:val="00535785"/>
    <w:rsid w:val="00535973"/>
    <w:rsid w:val="00535A09"/>
    <w:rsid w:val="00535A42"/>
    <w:rsid w:val="00535B04"/>
    <w:rsid w:val="00535B77"/>
    <w:rsid w:val="00535C14"/>
    <w:rsid w:val="00535CF6"/>
    <w:rsid w:val="00535D7E"/>
    <w:rsid w:val="00536018"/>
    <w:rsid w:val="0053628D"/>
    <w:rsid w:val="005364BC"/>
    <w:rsid w:val="0053686C"/>
    <w:rsid w:val="00536960"/>
    <w:rsid w:val="00536B8A"/>
    <w:rsid w:val="00537040"/>
    <w:rsid w:val="00537084"/>
    <w:rsid w:val="0053716C"/>
    <w:rsid w:val="005371B5"/>
    <w:rsid w:val="005371F7"/>
    <w:rsid w:val="005373DA"/>
    <w:rsid w:val="005376E5"/>
    <w:rsid w:val="005376E9"/>
    <w:rsid w:val="0053772A"/>
    <w:rsid w:val="005378CD"/>
    <w:rsid w:val="005378EB"/>
    <w:rsid w:val="0053798E"/>
    <w:rsid w:val="00537991"/>
    <w:rsid w:val="005379F0"/>
    <w:rsid w:val="00537A2F"/>
    <w:rsid w:val="00537E17"/>
    <w:rsid w:val="005401F6"/>
    <w:rsid w:val="005403E5"/>
    <w:rsid w:val="005405B2"/>
    <w:rsid w:val="00540E05"/>
    <w:rsid w:val="00540F65"/>
    <w:rsid w:val="00540FC5"/>
    <w:rsid w:val="005413DD"/>
    <w:rsid w:val="00541614"/>
    <w:rsid w:val="005418C5"/>
    <w:rsid w:val="00541F55"/>
    <w:rsid w:val="00541FBF"/>
    <w:rsid w:val="00541FC4"/>
    <w:rsid w:val="00541FF4"/>
    <w:rsid w:val="0054219C"/>
    <w:rsid w:val="00542202"/>
    <w:rsid w:val="00542214"/>
    <w:rsid w:val="005423F8"/>
    <w:rsid w:val="0054248D"/>
    <w:rsid w:val="0054258F"/>
    <w:rsid w:val="00542835"/>
    <w:rsid w:val="005428D4"/>
    <w:rsid w:val="005428F1"/>
    <w:rsid w:val="00542B72"/>
    <w:rsid w:val="00542C3D"/>
    <w:rsid w:val="00542EDD"/>
    <w:rsid w:val="00542F38"/>
    <w:rsid w:val="00543085"/>
    <w:rsid w:val="005433D5"/>
    <w:rsid w:val="0054358D"/>
    <w:rsid w:val="005436F7"/>
    <w:rsid w:val="00543729"/>
    <w:rsid w:val="005437F7"/>
    <w:rsid w:val="005437FE"/>
    <w:rsid w:val="0054381F"/>
    <w:rsid w:val="00543980"/>
    <w:rsid w:val="0054399B"/>
    <w:rsid w:val="005439D8"/>
    <w:rsid w:val="00543BC5"/>
    <w:rsid w:val="00543C0D"/>
    <w:rsid w:val="00543D8A"/>
    <w:rsid w:val="0054402B"/>
    <w:rsid w:val="005440F0"/>
    <w:rsid w:val="005442E7"/>
    <w:rsid w:val="0054430C"/>
    <w:rsid w:val="0054437B"/>
    <w:rsid w:val="0054439D"/>
    <w:rsid w:val="005443E7"/>
    <w:rsid w:val="005443F7"/>
    <w:rsid w:val="0054450C"/>
    <w:rsid w:val="0054458E"/>
    <w:rsid w:val="00544620"/>
    <w:rsid w:val="005446C0"/>
    <w:rsid w:val="005447A5"/>
    <w:rsid w:val="00544843"/>
    <w:rsid w:val="00544880"/>
    <w:rsid w:val="00544916"/>
    <w:rsid w:val="00544AA0"/>
    <w:rsid w:val="00544AEC"/>
    <w:rsid w:val="00544B67"/>
    <w:rsid w:val="0054523F"/>
    <w:rsid w:val="00545308"/>
    <w:rsid w:val="00545464"/>
    <w:rsid w:val="0054548E"/>
    <w:rsid w:val="00545592"/>
    <w:rsid w:val="00545769"/>
    <w:rsid w:val="00545C5C"/>
    <w:rsid w:val="00545D45"/>
    <w:rsid w:val="00545E4B"/>
    <w:rsid w:val="00545EBF"/>
    <w:rsid w:val="00545EC9"/>
    <w:rsid w:val="005460CD"/>
    <w:rsid w:val="0054624F"/>
    <w:rsid w:val="0054640A"/>
    <w:rsid w:val="00546603"/>
    <w:rsid w:val="0054666A"/>
    <w:rsid w:val="00546857"/>
    <w:rsid w:val="00546AC6"/>
    <w:rsid w:val="00546B5F"/>
    <w:rsid w:val="00546CB3"/>
    <w:rsid w:val="00546D16"/>
    <w:rsid w:val="00546E91"/>
    <w:rsid w:val="005473B8"/>
    <w:rsid w:val="005474AD"/>
    <w:rsid w:val="005474F5"/>
    <w:rsid w:val="005478B0"/>
    <w:rsid w:val="0054794F"/>
    <w:rsid w:val="005479BA"/>
    <w:rsid w:val="00547D5D"/>
    <w:rsid w:val="00547D7A"/>
    <w:rsid w:val="00550184"/>
    <w:rsid w:val="00550379"/>
    <w:rsid w:val="0055043F"/>
    <w:rsid w:val="00550575"/>
    <w:rsid w:val="005507E7"/>
    <w:rsid w:val="00550AB9"/>
    <w:rsid w:val="00550B72"/>
    <w:rsid w:val="00550E10"/>
    <w:rsid w:val="00550E37"/>
    <w:rsid w:val="00550EC5"/>
    <w:rsid w:val="00550F4C"/>
    <w:rsid w:val="0055133C"/>
    <w:rsid w:val="00551403"/>
    <w:rsid w:val="0055186D"/>
    <w:rsid w:val="00551D7D"/>
    <w:rsid w:val="00551DD2"/>
    <w:rsid w:val="00551DF0"/>
    <w:rsid w:val="00551E01"/>
    <w:rsid w:val="00551FDC"/>
    <w:rsid w:val="0055216D"/>
    <w:rsid w:val="00552251"/>
    <w:rsid w:val="0055278F"/>
    <w:rsid w:val="0055297D"/>
    <w:rsid w:val="00552A4D"/>
    <w:rsid w:val="00552A66"/>
    <w:rsid w:val="00552DD3"/>
    <w:rsid w:val="00552E77"/>
    <w:rsid w:val="00552EAA"/>
    <w:rsid w:val="00552F5D"/>
    <w:rsid w:val="005530FB"/>
    <w:rsid w:val="005534AD"/>
    <w:rsid w:val="00553521"/>
    <w:rsid w:val="0055359C"/>
    <w:rsid w:val="00553735"/>
    <w:rsid w:val="00553798"/>
    <w:rsid w:val="0055384C"/>
    <w:rsid w:val="00553864"/>
    <w:rsid w:val="0055390C"/>
    <w:rsid w:val="00553AFA"/>
    <w:rsid w:val="00553CDE"/>
    <w:rsid w:val="00553D32"/>
    <w:rsid w:val="00553E38"/>
    <w:rsid w:val="00553E84"/>
    <w:rsid w:val="0055406B"/>
    <w:rsid w:val="00554586"/>
    <w:rsid w:val="005546A0"/>
    <w:rsid w:val="005547E5"/>
    <w:rsid w:val="005547EA"/>
    <w:rsid w:val="0055496F"/>
    <w:rsid w:val="00554B14"/>
    <w:rsid w:val="00554E65"/>
    <w:rsid w:val="005552E8"/>
    <w:rsid w:val="0055570B"/>
    <w:rsid w:val="005558F2"/>
    <w:rsid w:val="00555BEE"/>
    <w:rsid w:val="00555C47"/>
    <w:rsid w:val="00555D95"/>
    <w:rsid w:val="00555D9E"/>
    <w:rsid w:val="00556180"/>
    <w:rsid w:val="0055634B"/>
    <w:rsid w:val="0055637F"/>
    <w:rsid w:val="00556458"/>
    <w:rsid w:val="00556558"/>
    <w:rsid w:val="00556618"/>
    <w:rsid w:val="005566EA"/>
    <w:rsid w:val="0055687E"/>
    <w:rsid w:val="005569D3"/>
    <w:rsid w:val="00556ADA"/>
    <w:rsid w:val="00556C93"/>
    <w:rsid w:val="00556DD4"/>
    <w:rsid w:val="00556DE4"/>
    <w:rsid w:val="00556E4C"/>
    <w:rsid w:val="00556E85"/>
    <w:rsid w:val="00556ECE"/>
    <w:rsid w:val="005570CD"/>
    <w:rsid w:val="00557187"/>
    <w:rsid w:val="00557225"/>
    <w:rsid w:val="0055730C"/>
    <w:rsid w:val="00557405"/>
    <w:rsid w:val="00557709"/>
    <w:rsid w:val="00557751"/>
    <w:rsid w:val="005578AB"/>
    <w:rsid w:val="005579F0"/>
    <w:rsid w:val="00557AB6"/>
    <w:rsid w:val="00557BB8"/>
    <w:rsid w:val="00557FA0"/>
    <w:rsid w:val="0056004F"/>
    <w:rsid w:val="00560141"/>
    <w:rsid w:val="005601B6"/>
    <w:rsid w:val="005602BC"/>
    <w:rsid w:val="0056037F"/>
    <w:rsid w:val="0056042D"/>
    <w:rsid w:val="005605AF"/>
    <w:rsid w:val="00560D14"/>
    <w:rsid w:val="00560F0C"/>
    <w:rsid w:val="005610D6"/>
    <w:rsid w:val="00561178"/>
    <w:rsid w:val="005611C8"/>
    <w:rsid w:val="00561273"/>
    <w:rsid w:val="00561422"/>
    <w:rsid w:val="00561573"/>
    <w:rsid w:val="0056186E"/>
    <w:rsid w:val="00561B40"/>
    <w:rsid w:val="00561C99"/>
    <w:rsid w:val="005622DD"/>
    <w:rsid w:val="0056289C"/>
    <w:rsid w:val="00562BF3"/>
    <w:rsid w:val="00562D8D"/>
    <w:rsid w:val="00563277"/>
    <w:rsid w:val="0056346F"/>
    <w:rsid w:val="005635F4"/>
    <w:rsid w:val="005636A6"/>
    <w:rsid w:val="00563958"/>
    <w:rsid w:val="00563ADC"/>
    <w:rsid w:val="00563B97"/>
    <w:rsid w:val="00563C63"/>
    <w:rsid w:val="00563CAD"/>
    <w:rsid w:val="00563CD8"/>
    <w:rsid w:val="00563E2F"/>
    <w:rsid w:val="00564078"/>
    <w:rsid w:val="00564156"/>
    <w:rsid w:val="005641DE"/>
    <w:rsid w:val="0056489E"/>
    <w:rsid w:val="0056499C"/>
    <w:rsid w:val="00564CD7"/>
    <w:rsid w:val="00564EDB"/>
    <w:rsid w:val="00564F4F"/>
    <w:rsid w:val="00565079"/>
    <w:rsid w:val="005650F7"/>
    <w:rsid w:val="00565166"/>
    <w:rsid w:val="005651B2"/>
    <w:rsid w:val="00565549"/>
    <w:rsid w:val="00565580"/>
    <w:rsid w:val="00565C0D"/>
    <w:rsid w:val="00565FBC"/>
    <w:rsid w:val="0056638B"/>
    <w:rsid w:val="005664AF"/>
    <w:rsid w:val="005667CE"/>
    <w:rsid w:val="005667ED"/>
    <w:rsid w:val="00566B83"/>
    <w:rsid w:val="00566C61"/>
    <w:rsid w:val="00566D44"/>
    <w:rsid w:val="00567115"/>
    <w:rsid w:val="005671A2"/>
    <w:rsid w:val="00567401"/>
    <w:rsid w:val="00567580"/>
    <w:rsid w:val="005675B9"/>
    <w:rsid w:val="005676C8"/>
    <w:rsid w:val="005678D5"/>
    <w:rsid w:val="00567CFE"/>
    <w:rsid w:val="00567D47"/>
    <w:rsid w:val="00567D68"/>
    <w:rsid w:val="00567D7A"/>
    <w:rsid w:val="00567DE1"/>
    <w:rsid w:val="00567DF2"/>
    <w:rsid w:val="00567F4D"/>
    <w:rsid w:val="0057014F"/>
    <w:rsid w:val="0057027B"/>
    <w:rsid w:val="00570287"/>
    <w:rsid w:val="005703FE"/>
    <w:rsid w:val="005704EA"/>
    <w:rsid w:val="005708DB"/>
    <w:rsid w:val="00570965"/>
    <w:rsid w:val="00571259"/>
    <w:rsid w:val="00571420"/>
    <w:rsid w:val="00571816"/>
    <w:rsid w:val="00571B35"/>
    <w:rsid w:val="00571CB5"/>
    <w:rsid w:val="00571CF9"/>
    <w:rsid w:val="005720B6"/>
    <w:rsid w:val="005720D1"/>
    <w:rsid w:val="00572118"/>
    <w:rsid w:val="00572155"/>
    <w:rsid w:val="00572362"/>
    <w:rsid w:val="00572511"/>
    <w:rsid w:val="005725A4"/>
    <w:rsid w:val="005727C3"/>
    <w:rsid w:val="00572813"/>
    <w:rsid w:val="00572827"/>
    <w:rsid w:val="00572877"/>
    <w:rsid w:val="005728C1"/>
    <w:rsid w:val="005728C3"/>
    <w:rsid w:val="005729A7"/>
    <w:rsid w:val="00572AE6"/>
    <w:rsid w:val="00572C66"/>
    <w:rsid w:val="00572DDA"/>
    <w:rsid w:val="00573037"/>
    <w:rsid w:val="00573388"/>
    <w:rsid w:val="0057356E"/>
    <w:rsid w:val="0057366F"/>
    <w:rsid w:val="0057375C"/>
    <w:rsid w:val="0057383A"/>
    <w:rsid w:val="005739C1"/>
    <w:rsid w:val="005739CB"/>
    <w:rsid w:val="00573D7D"/>
    <w:rsid w:val="00573DB6"/>
    <w:rsid w:val="0057404A"/>
    <w:rsid w:val="00574070"/>
    <w:rsid w:val="00574080"/>
    <w:rsid w:val="00574089"/>
    <w:rsid w:val="00574146"/>
    <w:rsid w:val="00574277"/>
    <w:rsid w:val="00574288"/>
    <w:rsid w:val="0057443A"/>
    <w:rsid w:val="0057465B"/>
    <w:rsid w:val="0057469C"/>
    <w:rsid w:val="0057481D"/>
    <w:rsid w:val="005748C4"/>
    <w:rsid w:val="005749D2"/>
    <w:rsid w:val="00574B15"/>
    <w:rsid w:val="00574B25"/>
    <w:rsid w:val="00574DE4"/>
    <w:rsid w:val="00574F68"/>
    <w:rsid w:val="005751D6"/>
    <w:rsid w:val="00575633"/>
    <w:rsid w:val="00575996"/>
    <w:rsid w:val="00575ACB"/>
    <w:rsid w:val="00575BA8"/>
    <w:rsid w:val="00575C0A"/>
    <w:rsid w:val="00575E4C"/>
    <w:rsid w:val="00576060"/>
    <w:rsid w:val="00576228"/>
    <w:rsid w:val="00576309"/>
    <w:rsid w:val="0057641E"/>
    <w:rsid w:val="005764E8"/>
    <w:rsid w:val="0057668A"/>
    <w:rsid w:val="005767B5"/>
    <w:rsid w:val="0057681F"/>
    <w:rsid w:val="00576916"/>
    <w:rsid w:val="00576939"/>
    <w:rsid w:val="005769E3"/>
    <w:rsid w:val="00576C96"/>
    <w:rsid w:val="00577059"/>
    <w:rsid w:val="005774DD"/>
    <w:rsid w:val="00577538"/>
    <w:rsid w:val="00577572"/>
    <w:rsid w:val="00577805"/>
    <w:rsid w:val="0057795B"/>
    <w:rsid w:val="00577EB4"/>
    <w:rsid w:val="00577F0A"/>
    <w:rsid w:val="00577F80"/>
    <w:rsid w:val="00580260"/>
    <w:rsid w:val="00580359"/>
    <w:rsid w:val="00580698"/>
    <w:rsid w:val="0058073B"/>
    <w:rsid w:val="0058088E"/>
    <w:rsid w:val="005808D1"/>
    <w:rsid w:val="00580B42"/>
    <w:rsid w:val="00580B67"/>
    <w:rsid w:val="00580DAA"/>
    <w:rsid w:val="00580E62"/>
    <w:rsid w:val="00580FA3"/>
    <w:rsid w:val="00581146"/>
    <w:rsid w:val="005811EE"/>
    <w:rsid w:val="005813B1"/>
    <w:rsid w:val="00581404"/>
    <w:rsid w:val="0058148A"/>
    <w:rsid w:val="005816F7"/>
    <w:rsid w:val="005816FE"/>
    <w:rsid w:val="005818E3"/>
    <w:rsid w:val="00581975"/>
    <w:rsid w:val="00581A22"/>
    <w:rsid w:val="00581D07"/>
    <w:rsid w:val="00581E12"/>
    <w:rsid w:val="00582026"/>
    <w:rsid w:val="00582355"/>
    <w:rsid w:val="005823A5"/>
    <w:rsid w:val="00582729"/>
    <w:rsid w:val="00582897"/>
    <w:rsid w:val="00582954"/>
    <w:rsid w:val="00582982"/>
    <w:rsid w:val="00582A4B"/>
    <w:rsid w:val="00582B91"/>
    <w:rsid w:val="00582CDF"/>
    <w:rsid w:val="00582DD3"/>
    <w:rsid w:val="00582E65"/>
    <w:rsid w:val="00582F7A"/>
    <w:rsid w:val="00582FA8"/>
    <w:rsid w:val="005834D4"/>
    <w:rsid w:val="00583622"/>
    <w:rsid w:val="0058385F"/>
    <w:rsid w:val="0058396C"/>
    <w:rsid w:val="00583ACA"/>
    <w:rsid w:val="00583BFC"/>
    <w:rsid w:val="00583D4C"/>
    <w:rsid w:val="00583F43"/>
    <w:rsid w:val="00584108"/>
    <w:rsid w:val="00584245"/>
    <w:rsid w:val="005842C4"/>
    <w:rsid w:val="00584319"/>
    <w:rsid w:val="00584372"/>
    <w:rsid w:val="00584458"/>
    <w:rsid w:val="00584505"/>
    <w:rsid w:val="00584513"/>
    <w:rsid w:val="00584585"/>
    <w:rsid w:val="00584611"/>
    <w:rsid w:val="0058461B"/>
    <w:rsid w:val="005848FB"/>
    <w:rsid w:val="00584C46"/>
    <w:rsid w:val="00584DBC"/>
    <w:rsid w:val="00584ECC"/>
    <w:rsid w:val="005857E3"/>
    <w:rsid w:val="005857FD"/>
    <w:rsid w:val="0058596B"/>
    <w:rsid w:val="00585CD7"/>
    <w:rsid w:val="00585DC2"/>
    <w:rsid w:val="00585E0A"/>
    <w:rsid w:val="00585EB0"/>
    <w:rsid w:val="00586142"/>
    <w:rsid w:val="005863B5"/>
    <w:rsid w:val="0058667C"/>
    <w:rsid w:val="00586B3C"/>
    <w:rsid w:val="00586B69"/>
    <w:rsid w:val="0058714E"/>
    <w:rsid w:val="005873E7"/>
    <w:rsid w:val="0058763A"/>
    <w:rsid w:val="00587665"/>
    <w:rsid w:val="00587748"/>
    <w:rsid w:val="0058779B"/>
    <w:rsid w:val="005877E4"/>
    <w:rsid w:val="00587895"/>
    <w:rsid w:val="00587900"/>
    <w:rsid w:val="005879C4"/>
    <w:rsid w:val="00587A04"/>
    <w:rsid w:val="00587A37"/>
    <w:rsid w:val="00587B66"/>
    <w:rsid w:val="00587B9A"/>
    <w:rsid w:val="00587CC7"/>
    <w:rsid w:val="00587E8C"/>
    <w:rsid w:val="00587E9D"/>
    <w:rsid w:val="00587E9F"/>
    <w:rsid w:val="00587F6F"/>
    <w:rsid w:val="0059002A"/>
    <w:rsid w:val="00590D00"/>
    <w:rsid w:val="00590DCC"/>
    <w:rsid w:val="00590DD4"/>
    <w:rsid w:val="00590F32"/>
    <w:rsid w:val="0059104F"/>
    <w:rsid w:val="005910B5"/>
    <w:rsid w:val="005910E4"/>
    <w:rsid w:val="00591131"/>
    <w:rsid w:val="00591349"/>
    <w:rsid w:val="005916EF"/>
    <w:rsid w:val="005917C3"/>
    <w:rsid w:val="005919D1"/>
    <w:rsid w:val="00591A7E"/>
    <w:rsid w:val="00591BB6"/>
    <w:rsid w:val="00591EB2"/>
    <w:rsid w:val="005920DF"/>
    <w:rsid w:val="00592189"/>
    <w:rsid w:val="00592320"/>
    <w:rsid w:val="0059238A"/>
    <w:rsid w:val="005924B0"/>
    <w:rsid w:val="00592849"/>
    <w:rsid w:val="00592ACC"/>
    <w:rsid w:val="00592C23"/>
    <w:rsid w:val="00592F6B"/>
    <w:rsid w:val="00593152"/>
    <w:rsid w:val="00593187"/>
    <w:rsid w:val="005931FD"/>
    <w:rsid w:val="005932E9"/>
    <w:rsid w:val="0059332A"/>
    <w:rsid w:val="005933C9"/>
    <w:rsid w:val="0059369F"/>
    <w:rsid w:val="005936DB"/>
    <w:rsid w:val="0059392E"/>
    <w:rsid w:val="0059397C"/>
    <w:rsid w:val="00593ABF"/>
    <w:rsid w:val="00593C5A"/>
    <w:rsid w:val="00593DE8"/>
    <w:rsid w:val="0059404C"/>
    <w:rsid w:val="00594053"/>
    <w:rsid w:val="00594144"/>
    <w:rsid w:val="00594179"/>
    <w:rsid w:val="005944AD"/>
    <w:rsid w:val="005944FC"/>
    <w:rsid w:val="00594555"/>
    <w:rsid w:val="00594663"/>
    <w:rsid w:val="00594A5E"/>
    <w:rsid w:val="00594F73"/>
    <w:rsid w:val="00594FBA"/>
    <w:rsid w:val="00595418"/>
    <w:rsid w:val="00595444"/>
    <w:rsid w:val="00595593"/>
    <w:rsid w:val="0059565F"/>
    <w:rsid w:val="00595A5A"/>
    <w:rsid w:val="00595AA5"/>
    <w:rsid w:val="00595C60"/>
    <w:rsid w:val="00595C63"/>
    <w:rsid w:val="00595E97"/>
    <w:rsid w:val="005960F8"/>
    <w:rsid w:val="0059616D"/>
    <w:rsid w:val="00596312"/>
    <w:rsid w:val="005964AD"/>
    <w:rsid w:val="00596548"/>
    <w:rsid w:val="00596655"/>
    <w:rsid w:val="00596847"/>
    <w:rsid w:val="0059699D"/>
    <w:rsid w:val="00596CAB"/>
    <w:rsid w:val="00596DD4"/>
    <w:rsid w:val="00596F95"/>
    <w:rsid w:val="0059700E"/>
    <w:rsid w:val="0059703E"/>
    <w:rsid w:val="00597051"/>
    <w:rsid w:val="005970A0"/>
    <w:rsid w:val="00597126"/>
    <w:rsid w:val="00597237"/>
    <w:rsid w:val="005972B2"/>
    <w:rsid w:val="00597377"/>
    <w:rsid w:val="005975DE"/>
    <w:rsid w:val="00597744"/>
    <w:rsid w:val="00597A59"/>
    <w:rsid w:val="00597C8E"/>
    <w:rsid w:val="00597E3D"/>
    <w:rsid w:val="00597E4A"/>
    <w:rsid w:val="005A01E9"/>
    <w:rsid w:val="005A02C9"/>
    <w:rsid w:val="005A03EF"/>
    <w:rsid w:val="005A0586"/>
    <w:rsid w:val="005A060A"/>
    <w:rsid w:val="005A087A"/>
    <w:rsid w:val="005A0A16"/>
    <w:rsid w:val="005A0EF8"/>
    <w:rsid w:val="005A165A"/>
    <w:rsid w:val="005A16A7"/>
    <w:rsid w:val="005A172A"/>
    <w:rsid w:val="005A17FB"/>
    <w:rsid w:val="005A1A36"/>
    <w:rsid w:val="005A1CB1"/>
    <w:rsid w:val="005A1F4D"/>
    <w:rsid w:val="005A1F72"/>
    <w:rsid w:val="005A2010"/>
    <w:rsid w:val="005A222B"/>
    <w:rsid w:val="005A234F"/>
    <w:rsid w:val="005A2447"/>
    <w:rsid w:val="005A2560"/>
    <w:rsid w:val="005A28B0"/>
    <w:rsid w:val="005A2934"/>
    <w:rsid w:val="005A2A81"/>
    <w:rsid w:val="005A2D7B"/>
    <w:rsid w:val="005A2DBF"/>
    <w:rsid w:val="005A2FC9"/>
    <w:rsid w:val="005A313E"/>
    <w:rsid w:val="005A31FA"/>
    <w:rsid w:val="005A357C"/>
    <w:rsid w:val="005A362F"/>
    <w:rsid w:val="005A37BE"/>
    <w:rsid w:val="005A38B0"/>
    <w:rsid w:val="005A39C2"/>
    <w:rsid w:val="005A3A1F"/>
    <w:rsid w:val="005A3BCA"/>
    <w:rsid w:val="005A3BE4"/>
    <w:rsid w:val="005A3D13"/>
    <w:rsid w:val="005A3DBF"/>
    <w:rsid w:val="005A41B2"/>
    <w:rsid w:val="005A42F1"/>
    <w:rsid w:val="005A4326"/>
    <w:rsid w:val="005A43AF"/>
    <w:rsid w:val="005A443C"/>
    <w:rsid w:val="005A44EC"/>
    <w:rsid w:val="005A45C0"/>
    <w:rsid w:val="005A45F4"/>
    <w:rsid w:val="005A460F"/>
    <w:rsid w:val="005A4777"/>
    <w:rsid w:val="005A487F"/>
    <w:rsid w:val="005A49E4"/>
    <w:rsid w:val="005A4B8C"/>
    <w:rsid w:val="005A5130"/>
    <w:rsid w:val="005A5741"/>
    <w:rsid w:val="005A5A0B"/>
    <w:rsid w:val="005A5B28"/>
    <w:rsid w:val="005A5ED6"/>
    <w:rsid w:val="005A5F03"/>
    <w:rsid w:val="005A603D"/>
    <w:rsid w:val="005A60D3"/>
    <w:rsid w:val="005A6140"/>
    <w:rsid w:val="005A6252"/>
    <w:rsid w:val="005A64E1"/>
    <w:rsid w:val="005A65D9"/>
    <w:rsid w:val="005A6765"/>
    <w:rsid w:val="005A687A"/>
    <w:rsid w:val="005A69D4"/>
    <w:rsid w:val="005A6DE2"/>
    <w:rsid w:val="005A6E8B"/>
    <w:rsid w:val="005A72E7"/>
    <w:rsid w:val="005A7323"/>
    <w:rsid w:val="005A7479"/>
    <w:rsid w:val="005A7539"/>
    <w:rsid w:val="005A76F5"/>
    <w:rsid w:val="005A7941"/>
    <w:rsid w:val="005A7BB4"/>
    <w:rsid w:val="005A7C97"/>
    <w:rsid w:val="005A7D9E"/>
    <w:rsid w:val="005A7DFA"/>
    <w:rsid w:val="005B0008"/>
    <w:rsid w:val="005B022B"/>
    <w:rsid w:val="005B0477"/>
    <w:rsid w:val="005B078F"/>
    <w:rsid w:val="005B07B0"/>
    <w:rsid w:val="005B08A0"/>
    <w:rsid w:val="005B0B1E"/>
    <w:rsid w:val="005B0C85"/>
    <w:rsid w:val="005B0E1D"/>
    <w:rsid w:val="005B1220"/>
    <w:rsid w:val="005B1433"/>
    <w:rsid w:val="005B1496"/>
    <w:rsid w:val="005B16CB"/>
    <w:rsid w:val="005B1732"/>
    <w:rsid w:val="005B1C87"/>
    <w:rsid w:val="005B1E94"/>
    <w:rsid w:val="005B1EB8"/>
    <w:rsid w:val="005B2134"/>
    <w:rsid w:val="005B2220"/>
    <w:rsid w:val="005B22D2"/>
    <w:rsid w:val="005B22F2"/>
    <w:rsid w:val="005B23C8"/>
    <w:rsid w:val="005B277A"/>
    <w:rsid w:val="005B290E"/>
    <w:rsid w:val="005B294B"/>
    <w:rsid w:val="005B29DC"/>
    <w:rsid w:val="005B2A07"/>
    <w:rsid w:val="005B2A43"/>
    <w:rsid w:val="005B2BA2"/>
    <w:rsid w:val="005B2C23"/>
    <w:rsid w:val="005B2E38"/>
    <w:rsid w:val="005B2ECE"/>
    <w:rsid w:val="005B3614"/>
    <w:rsid w:val="005B3752"/>
    <w:rsid w:val="005B3777"/>
    <w:rsid w:val="005B38DC"/>
    <w:rsid w:val="005B3A7A"/>
    <w:rsid w:val="005B3C30"/>
    <w:rsid w:val="005B3FFB"/>
    <w:rsid w:val="005B42E9"/>
    <w:rsid w:val="005B45AD"/>
    <w:rsid w:val="005B491F"/>
    <w:rsid w:val="005B494B"/>
    <w:rsid w:val="005B4A6D"/>
    <w:rsid w:val="005B4DBC"/>
    <w:rsid w:val="005B520B"/>
    <w:rsid w:val="005B5391"/>
    <w:rsid w:val="005B5473"/>
    <w:rsid w:val="005B55CC"/>
    <w:rsid w:val="005B572B"/>
    <w:rsid w:val="005B58DB"/>
    <w:rsid w:val="005B5951"/>
    <w:rsid w:val="005B59D5"/>
    <w:rsid w:val="005B5C00"/>
    <w:rsid w:val="005B5D78"/>
    <w:rsid w:val="005B5F60"/>
    <w:rsid w:val="005B5F9A"/>
    <w:rsid w:val="005B6110"/>
    <w:rsid w:val="005B6289"/>
    <w:rsid w:val="005B6488"/>
    <w:rsid w:val="005B6493"/>
    <w:rsid w:val="005B64CE"/>
    <w:rsid w:val="005B66CD"/>
    <w:rsid w:val="005B66FC"/>
    <w:rsid w:val="005B68A6"/>
    <w:rsid w:val="005B695B"/>
    <w:rsid w:val="005B699B"/>
    <w:rsid w:val="005B6AD9"/>
    <w:rsid w:val="005B6B1F"/>
    <w:rsid w:val="005B6DDB"/>
    <w:rsid w:val="005B6E1D"/>
    <w:rsid w:val="005B6F97"/>
    <w:rsid w:val="005B71B0"/>
    <w:rsid w:val="005B73AF"/>
    <w:rsid w:val="005B744E"/>
    <w:rsid w:val="005B748E"/>
    <w:rsid w:val="005B7567"/>
    <w:rsid w:val="005B775F"/>
    <w:rsid w:val="005B7940"/>
    <w:rsid w:val="005B7AE7"/>
    <w:rsid w:val="005B7DA9"/>
    <w:rsid w:val="005B7DC6"/>
    <w:rsid w:val="005C00C4"/>
    <w:rsid w:val="005C00FF"/>
    <w:rsid w:val="005C01F4"/>
    <w:rsid w:val="005C03C3"/>
    <w:rsid w:val="005C0529"/>
    <w:rsid w:val="005C05E2"/>
    <w:rsid w:val="005C05F6"/>
    <w:rsid w:val="005C07C5"/>
    <w:rsid w:val="005C09E4"/>
    <w:rsid w:val="005C0AA4"/>
    <w:rsid w:val="005C0AE4"/>
    <w:rsid w:val="005C0D20"/>
    <w:rsid w:val="005C0E31"/>
    <w:rsid w:val="005C0F7C"/>
    <w:rsid w:val="005C108E"/>
    <w:rsid w:val="005C1356"/>
    <w:rsid w:val="005C1508"/>
    <w:rsid w:val="005C1538"/>
    <w:rsid w:val="005C1553"/>
    <w:rsid w:val="005C178E"/>
    <w:rsid w:val="005C19A8"/>
    <w:rsid w:val="005C1ADF"/>
    <w:rsid w:val="005C1D92"/>
    <w:rsid w:val="005C1F66"/>
    <w:rsid w:val="005C1FBA"/>
    <w:rsid w:val="005C29AE"/>
    <w:rsid w:val="005C2D43"/>
    <w:rsid w:val="005C2DAF"/>
    <w:rsid w:val="005C2DE3"/>
    <w:rsid w:val="005C2EFC"/>
    <w:rsid w:val="005C3291"/>
    <w:rsid w:val="005C3895"/>
    <w:rsid w:val="005C3996"/>
    <w:rsid w:val="005C3A1C"/>
    <w:rsid w:val="005C3B74"/>
    <w:rsid w:val="005C3C09"/>
    <w:rsid w:val="005C3E07"/>
    <w:rsid w:val="005C3FB3"/>
    <w:rsid w:val="005C4161"/>
    <w:rsid w:val="005C41BF"/>
    <w:rsid w:val="005C426F"/>
    <w:rsid w:val="005C476C"/>
    <w:rsid w:val="005C48AE"/>
    <w:rsid w:val="005C48B6"/>
    <w:rsid w:val="005C499C"/>
    <w:rsid w:val="005C49BC"/>
    <w:rsid w:val="005C4AEF"/>
    <w:rsid w:val="005C4CB6"/>
    <w:rsid w:val="005C4E3C"/>
    <w:rsid w:val="005C5172"/>
    <w:rsid w:val="005C5216"/>
    <w:rsid w:val="005C5233"/>
    <w:rsid w:val="005C52BC"/>
    <w:rsid w:val="005C5329"/>
    <w:rsid w:val="005C5423"/>
    <w:rsid w:val="005C56F2"/>
    <w:rsid w:val="005C5831"/>
    <w:rsid w:val="005C5CE4"/>
    <w:rsid w:val="005C5E28"/>
    <w:rsid w:val="005C5F04"/>
    <w:rsid w:val="005C5FAD"/>
    <w:rsid w:val="005C5FE6"/>
    <w:rsid w:val="005C6263"/>
    <w:rsid w:val="005C626F"/>
    <w:rsid w:val="005C6326"/>
    <w:rsid w:val="005C641C"/>
    <w:rsid w:val="005C648F"/>
    <w:rsid w:val="005C6502"/>
    <w:rsid w:val="005C6522"/>
    <w:rsid w:val="005C6740"/>
    <w:rsid w:val="005C678F"/>
    <w:rsid w:val="005C67F6"/>
    <w:rsid w:val="005C6A73"/>
    <w:rsid w:val="005C6F71"/>
    <w:rsid w:val="005C7049"/>
    <w:rsid w:val="005C70E5"/>
    <w:rsid w:val="005C715D"/>
    <w:rsid w:val="005C7376"/>
    <w:rsid w:val="005C74A4"/>
    <w:rsid w:val="005C7663"/>
    <w:rsid w:val="005C7A4B"/>
    <w:rsid w:val="005C7BE2"/>
    <w:rsid w:val="005C7C13"/>
    <w:rsid w:val="005C7CD9"/>
    <w:rsid w:val="005D00BC"/>
    <w:rsid w:val="005D00E2"/>
    <w:rsid w:val="005D0334"/>
    <w:rsid w:val="005D0428"/>
    <w:rsid w:val="005D0446"/>
    <w:rsid w:val="005D052D"/>
    <w:rsid w:val="005D0647"/>
    <w:rsid w:val="005D0CC0"/>
    <w:rsid w:val="005D0EC1"/>
    <w:rsid w:val="005D1081"/>
    <w:rsid w:val="005D12DD"/>
    <w:rsid w:val="005D139D"/>
    <w:rsid w:val="005D1417"/>
    <w:rsid w:val="005D1471"/>
    <w:rsid w:val="005D15EC"/>
    <w:rsid w:val="005D1615"/>
    <w:rsid w:val="005D1B0C"/>
    <w:rsid w:val="005D1B68"/>
    <w:rsid w:val="005D1C56"/>
    <w:rsid w:val="005D2066"/>
    <w:rsid w:val="005D20AB"/>
    <w:rsid w:val="005D218A"/>
    <w:rsid w:val="005D25DA"/>
    <w:rsid w:val="005D28AA"/>
    <w:rsid w:val="005D28B7"/>
    <w:rsid w:val="005D29F4"/>
    <w:rsid w:val="005D2C6C"/>
    <w:rsid w:val="005D2D1B"/>
    <w:rsid w:val="005D2DF8"/>
    <w:rsid w:val="005D2E00"/>
    <w:rsid w:val="005D2E2F"/>
    <w:rsid w:val="005D2F22"/>
    <w:rsid w:val="005D3207"/>
    <w:rsid w:val="005D35A6"/>
    <w:rsid w:val="005D36BF"/>
    <w:rsid w:val="005D37CC"/>
    <w:rsid w:val="005D3828"/>
    <w:rsid w:val="005D39F9"/>
    <w:rsid w:val="005D3A5A"/>
    <w:rsid w:val="005D4335"/>
    <w:rsid w:val="005D444B"/>
    <w:rsid w:val="005D44B6"/>
    <w:rsid w:val="005D4528"/>
    <w:rsid w:val="005D461D"/>
    <w:rsid w:val="005D462B"/>
    <w:rsid w:val="005D49CA"/>
    <w:rsid w:val="005D4D99"/>
    <w:rsid w:val="005D4E11"/>
    <w:rsid w:val="005D51BD"/>
    <w:rsid w:val="005D5233"/>
    <w:rsid w:val="005D5273"/>
    <w:rsid w:val="005D5281"/>
    <w:rsid w:val="005D552E"/>
    <w:rsid w:val="005D5670"/>
    <w:rsid w:val="005D56C7"/>
    <w:rsid w:val="005D56CF"/>
    <w:rsid w:val="005D5995"/>
    <w:rsid w:val="005D5D12"/>
    <w:rsid w:val="005D5D9B"/>
    <w:rsid w:val="005D5FA7"/>
    <w:rsid w:val="005D62E3"/>
    <w:rsid w:val="005D63D2"/>
    <w:rsid w:val="005D6445"/>
    <w:rsid w:val="005D66D8"/>
    <w:rsid w:val="005D681D"/>
    <w:rsid w:val="005D68DC"/>
    <w:rsid w:val="005D697E"/>
    <w:rsid w:val="005D6BF5"/>
    <w:rsid w:val="005D6D62"/>
    <w:rsid w:val="005D6E85"/>
    <w:rsid w:val="005D6E8A"/>
    <w:rsid w:val="005D6EA9"/>
    <w:rsid w:val="005D6F55"/>
    <w:rsid w:val="005D6FAE"/>
    <w:rsid w:val="005D6FBC"/>
    <w:rsid w:val="005D70D8"/>
    <w:rsid w:val="005D728A"/>
    <w:rsid w:val="005D7396"/>
    <w:rsid w:val="005D7398"/>
    <w:rsid w:val="005D76A6"/>
    <w:rsid w:val="005D7816"/>
    <w:rsid w:val="005D78AC"/>
    <w:rsid w:val="005D7A3C"/>
    <w:rsid w:val="005D7B0F"/>
    <w:rsid w:val="005D7CCD"/>
    <w:rsid w:val="005D7DEA"/>
    <w:rsid w:val="005D7E9C"/>
    <w:rsid w:val="005E013A"/>
    <w:rsid w:val="005E03A5"/>
    <w:rsid w:val="005E07A4"/>
    <w:rsid w:val="005E099A"/>
    <w:rsid w:val="005E0AFE"/>
    <w:rsid w:val="005E0B82"/>
    <w:rsid w:val="005E0DD7"/>
    <w:rsid w:val="005E0F25"/>
    <w:rsid w:val="005E0F3A"/>
    <w:rsid w:val="005E0F9B"/>
    <w:rsid w:val="005E11F8"/>
    <w:rsid w:val="005E14F7"/>
    <w:rsid w:val="005E1672"/>
    <w:rsid w:val="005E170F"/>
    <w:rsid w:val="005E188C"/>
    <w:rsid w:val="005E18E2"/>
    <w:rsid w:val="005E1BA8"/>
    <w:rsid w:val="005E1DDA"/>
    <w:rsid w:val="005E1E59"/>
    <w:rsid w:val="005E1FD6"/>
    <w:rsid w:val="005E214B"/>
    <w:rsid w:val="005E21C7"/>
    <w:rsid w:val="005E2257"/>
    <w:rsid w:val="005E2453"/>
    <w:rsid w:val="005E2557"/>
    <w:rsid w:val="005E2741"/>
    <w:rsid w:val="005E2C21"/>
    <w:rsid w:val="005E2D6E"/>
    <w:rsid w:val="005E3136"/>
    <w:rsid w:val="005E3231"/>
    <w:rsid w:val="005E32B9"/>
    <w:rsid w:val="005E3344"/>
    <w:rsid w:val="005E353F"/>
    <w:rsid w:val="005E3829"/>
    <w:rsid w:val="005E3B85"/>
    <w:rsid w:val="005E3C70"/>
    <w:rsid w:val="005E3C9F"/>
    <w:rsid w:val="005E3D99"/>
    <w:rsid w:val="005E3E26"/>
    <w:rsid w:val="005E427F"/>
    <w:rsid w:val="005E42E1"/>
    <w:rsid w:val="005E4412"/>
    <w:rsid w:val="005E4629"/>
    <w:rsid w:val="005E464B"/>
    <w:rsid w:val="005E48AE"/>
    <w:rsid w:val="005E4A03"/>
    <w:rsid w:val="005E4A48"/>
    <w:rsid w:val="005E4ABD"/>
    <w:rsid w:val="005E5440"/>
    <w:rsid w:val="005E54D2"/>
    <w:rsid w:val="005E5596"/>
    <w:rsid w:val="005E573C"/>
    <w:rsid w:val="005E58A6"/>
    <w:rsid w:val="005E58BE"/>
    <w:rsid w:val="005E5C3A"/>
    <w:rsid w:val="005E5EF1"/>
    <w:rsid w:val="005E5FA3"/>
    <w:rsid w:val="005E60AF"/>
    <w:rsid w:val="005E6116"/>
    <w:rsid w:val="005E62DE"/>
    <w:rsid w:val="005E6369"/>
    <w:rsid w:val="005E65BC"/>
    <w:rsid w:val="005E674C"/>
    <w:rsid w:val="005E696E"/>
    <w:rsid w:val="005E6977"/>
    <w:rsid w:val="005E69BB"/>
    <w:rsid w:val="005E6A4E"/>
    <w:rsid w:val="005E6B93"/>
    <w:rsid w:val="005E6DFB"/>
    <w:rsid w:val="005E6FD4"/>
    <w:rsid w:val="005E70E3"/>
    <w:rsid w:val="005E7160"/>
    <w:rsid w:val="005E71BA"/>
    <w:rsid w:val="005E73E5"/>
    <w:rsid w:val="005E75B4"/>
    <w:rsid w:val="005E77A8"/>
    <w:rsid w:val="005E7959"/>
    <w:rsid w:val="005E7B58"/>
    <w:rsid w:val="005E7C03"/>
    <w:rsid w:val="005E7C30"/>
    <w:rsid w:val="005E7E25"/>
    <w:rsid w:val="005E7FA1"/>
    <w:rsid w:val="005E7FAD"/>
    <w:rsid w:val="005F01A8"/>
    <w:rsid w:val="005F0297"/>
    <w:rsid w:val="005F02D8"/>
    <w:rsid w:val="005F0345"/>
    <w:rsid w:val="005F0351"/>
    <w:rsid w:val="005F03B3"/>
    <w:rsid w:val="005F0468"/>
    <w:rsid w:val="005F04C3"/>
    <w:rsid w:val="005F04DF"/>
    <w:rsid w:val="005F081E"/>
    <w:rsid w:val="005F0ADA"/>
    <w:rsid w:val="005F0D9C"/>
    <w:rsid w:val="005F0E3C"/>
    <w:rsid w:val="005F11B0"/>
    <w:rsid w:val="005F1262"/>
    <w:rsid w:val="005F161C"/>
    <w:rsid w:val="005F18B0"/>
    <w:rsid w:val="005F194D"/>
    <w:rsid w:val="005F1B52"/>
    <w:rsid w:val="005F1E00"/>
    <w:rsid w:val="005F1FD5"/>
    <w:rsid w:val="005F2081"/>
    <w:rsid w:val="005F235B"/>
    <w:rsid w:val="005F2374"/>
    <w:rsid w:val="005F25B4"/>
    <w:rsid w:val="005F2785"/>
    <w:rsid w:val="005F27EA"/>
    <w:rsid w:val="005F2933"/>
    <w:rsid w:val="005F29F2"/>
    <w:rsid w:val="005F2A96"/>
    <w:rsid w:val="005F2ADC"/>
    <w:rsid w:val="005F2B2F"/>
    <w:rsid w:val="005F2B88"/>
    <w:rsid w:val="005F2CAB"/>
    <w:rsid w:val="005F2D06"/>
    <w:rsid w:val="005F317C"/>
    <w:rsid w:val="005F32EE"/>
    <w:rsid w:val="005F383D"/>
    <w:rsid w:val="005F3ADE"/>
    <w:rsid w:val="005F3C0C"/>
    <w:rsid w:val="005F41C6"/>
    <w:rsid w:val="005F44AA"/>
    <w:rsid w:val="005F4509"/>
    <w:rsid w:val="005F4C50"/>
    <w:rsid w:val="005F4EA0"/>
    <w:rsid w:val="005F51ED"/>
    <w:rsid w:val="005F52D5"/>
    <w:rsid w:val="005F52EB"/>
    <w:rsid w:val="005F54F3"/>
    <w:rsid w:val="005F56B0"/>
    <w:rsid w:val="005F56B1"/>
    <w:rsid w:val="005F5968"/>
    <w:rsid w:val="005F5A60"/>
    <w:rsid w:val="005F5A81"/>
    <w:rsid w:val="005F5C9C"/>
    <w:rsid w:val="005F5F11"/>
    <w:rsid w:val="005F6104"/>
    <w:rsid w:val="005F614B"/>
    <w:rsid w:val="005F61C0"/>
    <w:rsid w:val="005F6480"/>
    <w:rsid w:val="005F65D5"/>
    <w:rsid w:val="005F66B7"/>
    <w:rsid w:val="005F67C2"/>
    <w:rsid w:val="005F685F"/>
    <w:rsid w:val="005F6A22"/>
    <w:rsid w:val="005F6A51"/>
    <w:rsid w:val="005F6AAE"/>
    <w:rsid w:val="005F6E37"/>
    <w:rsid w:val="005F7172"/>
    <w:rsid w:val="005F7527"/>
    <w:rsid w:val="005F767A"/>
    <w:rsid w:val="005F77FD"/>
    <w:rsid w:val="005F7814"/>
    <w:rsid w:val="005F78DA"/>
    <w:rsid w:val="005F79D5"/>
    <w:rsid w:val="005F7B72"/>
    <w:rsid w:val="005F7E3D"/>
    <w:rsid w:val="005F7EF1"/>
    <w:rsid w:val="005F7F5F"/>
    <w:rsid w:val="005F7F60"/>
    <w:rsid w:val="005F7F73"/>
    <w:rsid w:val="0060043E"/>
    <w:rsid w:val="006004CD"/>
    <w:rsid w:val="00600647"/>
    <w:rsid w:val="00600667"/>
    <w:rsid w:val="00600922"/>
    <w:rsid w:val="0060093C"/>
    <w:rsid w:val="00600AA2"/>
    <w:rsid w:val="00600DC3"/>
    <w:rsid w:val="00601186"/>
    <w:rsid w:val="00601444"/>
    <w:rsid w:val="006014B5"/>
    <w:rsid w:val="00601690"/>
    <w:rsid w:val="006016FC"/>
    <w:rsid w:val="00601863"/>
    <w:rsid w:val="006018B0"/>
    <w:rsid w:val="00601A8C"/>
    <w:rsid w:val="00601CC3"/>
    <w:rsid w:val="00601ED4"/>
    <w:rsid w:val="0060200B"/>
    <w:rsid w:val="0060203A"/>
    <w:rsid w:val="00602098"/>
    <w:rsid w:val="0060232A"/>
    <w:rsid w:val="00602399"/>
    <w:rsid w:val="006025D2"/>
    <w:rsid w:val="00602963"/>
    <w:rsid w:val="00602A1A"/>
    <w:rsid w:val="00602A3D"/>
    <w:rsid w:val="00602AF1"/>
    <w:rsid w:val="00602B15"/>
    <w:rsid w:val="0060307F"/>
    <w:rsid w:val="00603133"/>
    <w:rsid w:val="0060317D"/>
    <w:rsid w:val="006033BB"/>
    <w:rsid w:val="006033F1"/>
    <w:rsid w:val="006035B0"/>
    <w:rsid w:val="00603A01"/>
    <w:rsid w:val="00603A96"/>
    <w:rsid w:val="00603B61"/>
    <w:rsid w:val="00603BF4"/>
    <w:rsid w:val="00603DFA"/>
    <w:rsid w:val="00603E5D"/>
    <w:rsid w:val="00603EC8"/>
    <w:rsid w:val="00603F24"/>
    <w:rsid w:val="00603FCF"/>
    <w:rsid w:val="00604118"/>
    <w:rsid w:val="006041D6"/>
    <w:rsid w:val="006042F8"/>
    <w:rsid w:val="0060430C"/>
    <w:rsid w:val="006047C1"/>
    <w:rsid w:val="006048DF"/>
    <w:rsid w:val="00604944"/>
    <w:rsid w:val="00604A5D"/>
    <w:rsid w:val="00604A5F"/>
    <w:rsid w:val="00604A9F"/>
    <w:rsid w:val="00604E35"/>
    <w:rsid w:val="00604E7B"/>
    <w:rsid w:val="00605062"/>
    <w:rsid w:val="006051CA"/>
    <w:rsid w:val="00605335"/>
    <w:rsid w:val="006053EC"/>
    <w:rsid w:val="00605644"/>
    <w:rsid w:val="0060585A"/>
    <w:rsid w:val="006059A4"/>
    <w:rsid w:val="00605CFD"/>
    <w:rsid w:val="00605E19"/>
    <w:rsid w:val="00605EDA"/>
    <w:rsid w:val="00605EEB"/>
    <w:rsid w:val="00606052"/>
    <w:rsid w:val="00606069"/>
    <w:rsid w:val="006061EC"/>
    <w:rsid w:val="006062A9"/>
    <w:rsid w:val="00606439"/>
    <w:rsid w:val="006065BB"/>
    <w:rsid w:val="006065BC"/>
    <w:rsid w:val="0060667D"/>
    <w:rsid w:val="006069A9"/>
    <w:rsid w:val="00606C38"/>
    <w:rsid w:val="00606E3B"/>
    <w:rsid w:val="00607187"/>
    <w:rsid w:val="00607359"/>
    <w:rsid w:val="006075EE"/>
    <w:rsid w:val="00607601"/>
    <w:rsid w:val="00607764"/>
    <w:rsid w:val="006078A1"/>
    <w:rsid w:val="0060792D"/>
    <w:rsid w:val="0060796D"/>
    <w:rsid w:val="00607A32"/>
    <w:rsid w:val="00607C58"/>
    <w:rsid w:val="00607E9F"/>
    <w:rsid w:val="006100D6"/>
    <w:rsid w:val="006100EB"/>
    <w:rsid w:val="006101D6"/>
    <w:rsid w:val="0061044C"/>
    <w:rsid w:val="00610692"/>
    <w:rsid w:val="00610952"/>
    <w:rsid w:val="00610BAE"/>
    <w:rsid w:val="00610E41"/>
    <w:rsid w:val="00610EFE"/>
    <w:rsid w:val="00610F4E"/>
    <w:rsid w:val="00610FF1"/>
    <w:rsid w:val="006111AA"/>
    <w:rsid w:val="006112E7"/>
    <w:rsid w:val="00611320"/>
    <w:rsid w:val="00611363"/>
    <w:rsid w:val="0061141A"/>
    <w:rsid w:val="00611975"/>
    <w:rsid w:val="00611BD5"/>
    <w:rsid w:val="00611C8A"/>
    <w:rsid w:val="00611DFE"/>
    <w:rsid w:val="00611E01"/>
    <w:rsid w:val="006120EB"/>
    <w:rsid w:val="00612116"/>
    <w:rsid w:val="006121BF"/>
    <w:rsid w:val="00612463"/>
    <w:rsid w:val="0061279A"/>
    <w:rsid w:val="00612BF7"/>
    <w:rsid w:val="00613065"/>
    <w:rsid w:val="00613211"/>
    <w:rsid w:val="00613808"/>
    <w:rsid w:val="006138D5"/>
    <w:rsid w:val="006139F8"/>
    <w:rsid w:val="00613A4B"/>
    <w:rsid w:val="00613B4E"/>
    <w:rsid w:val="00613B7F"/>
    <w:rsid w:val="00613C2A"/>
    <w:rsid w:val="00613E3D"/>
    <w:rsid w:val="00613FD4"/>
    <w:rsid w:val="00614085"/>
    <w:rsid w:val="00614189"/>
    <w:rsid w:val="006142EE"/>
    <w:rsid w:val="006147C2"/>
    <w:rsid w:val="006147EA"/>
    <w:rsid w:val="00614A49"/>
    <w:rsid w:val="00614ABC"/>
    <w:rsid w:val="006150C6"/>
    <w:rsid w:val="0061513D"/>
    <w:rsid w:val="006151FB"/>
    <w:rsid w:val="00615403"/>
    <w:rsid w:val="006155D9"/>
    <w:rsid w:val="00615621"/>
    <w:rsid w:val="00615647"/>
    <w:rsid w:val="006156B2"/>
    <w:rsid w:val="006157E5"/>
    <w:rsid w:val="0061585B"/>
    <w:rsid w:val="00615C5B"/>
    <w:rsid w:val="00615C97"/>
    <w:rsid w:val="00615DBD"/>
    <w:rsid w:val="00615DDC"/>
    <w:rsid w:val="00615E6A"/>
    <w:rsid w:val="006160DF"/>
    <w:rsid w:val="00616122"/>
    <w:rsid w:val="00616178"/>
    <w:rsid w:val="0061617F"/>
    <w:rsid w:val="006161F6"/>
    <w:rsid w:val="00616257"/>
    <w:rsid w:val="0061630A"/>
    <w:rsid w:val="006163A3"/>
    <w:rsid w:val="006163BD"/>
    <w:rsid w:val="006163DB"/>
    <w:rsid w:val="006164EB"/>
    <w:rsid w:val="006164FD"/>
    <w:rsid w:val="006169EC"/>
    <w:rsid w:val="00616CBB"/>
    <w:rsid w:val="00616F70"/>
    <w:rsid w:val="00616FBE"/>
    <w:rsid w:val="0061717F"/>
    <w:rsid w:val="006177A0"/>
    <w:rsid w:val="00617B5F"/>
    <w:rsid w:val="00617E08"/>
    <w:rsid w:val="00620A84"/>
    <w:rsid w:val="00620AAA"/>
    <w:rsid w:val="00620E9B"/>
    <w:rsid w:val="006210DE"/>
    <w:rsid w:val="00621264"/>
    <w:rsid w:val="00621292"/>
    <w:rsid w:val="006213BF"/>
    <w:rsid w:val="0062160C"/>
    <w:rsid w:val="00621694"/>
    <w:rsid w:val="006216F6"/>
    <w:rsid w:val="0062199A"/>
    <w:rsid w:val="00622306"/>
    <w:rsid w:val="00622390"/>
    <w:rsid w:val="0062243A"/>
    <w:rsid w:val="0062284C"/>
    <w:rsid w:val="006229C2"/>
    <w:rsid w:val="00622A34"/>
    <w:rsid w:val="00622A96"/>
    <w:rsid w:val="00622C98"/>
    <w:rsid w:val="00622D20"/>
    <w:rsid w:val="00622D6C"/>
    <w:rsid w:val="00622DDD"/>
    <w:rsid w:val="00622E41"/>
    <w:rsid w:val="006230A0"/>
    <w:rsid w:val="0062311E"/>
    <w:rsid w:val="0062319E"/>
    <w:rsid w:val="006231FA"/>
    <w:rsid w:val="006232C3"/>
    <w:rsid w:val="0062343D"/>
    <w:rsid w:val="006234F7"/>
    <w:rsid w:val="006236E4"/>
    <w:rsid w:val="0062372F"/>
    <w:rsid w:val="00623851"/>
    <w:rsid w:val="00623C07"/>
    <w:rsid w:val="00623DA8"/>
    <w:rsid w:val="00623F62"/>
    <w:rsid w:val="00623F98"/>
    <w:rsid w:val="00624053"/>
    <w:rsid w:val="00624066"/>
    <w:rsid w:val="00624080"/>
    <w:rsid w:val="006240E1"/>
    <w:rsid w:val="00624277"/>
    <w:rsid w:val="006242AB"/>
    <w:rsid w:val="00624339"/>
    <w:rsid w:val="00624382"/>
    <w:rsid w:val="006244CD"/>
    <w:rsid w:val="006245A7"/>
    <w:rsid w:val="006246E2"/>
    <w:rsid w:val="00624A35"/>
    <w:rsid w:val="00624AAD"/>
    <w:rsid w:val="00624BF7"/>
    <w:rsid w:val="00625115"/>
    <w:rsid w:val="0062519A"/>
    <w:rsid w:val="00625263"/>
    <w:rsid w:val="0062532D"/>
    <w:rsid w:val="00625390"/>
    <w:rsid w:val="0062545B"/>
    <w:rsid w:val="006257C0"/>
    <w:rsid w:val="0062596E"/>
    <w:rsid w:val="00625CE3"/>
    <w:rsid w:val="00625D20"/>
    <w:rsid w:val="00625DA6"/>
    <w:rsid w:val="006265F5"/>
    <w:rsid w:val="006266F4"/>
    <w:rsid w:val="00626708"/>
    <w:rsid w:val="00626875"/>
    <w:rsid w:val="00626933"/>
    <w:rsid w:val="00626BD8"/>
    <w:rsid w:val="00626C06"/>
    <w:rsid w:val="00626D9A"/>
    <w:rsid w:val="00626E6F"/>
    <w:rsid w:val="00626EE1"/>
    <w:rsid w:val="00627094"/>
    <w:rsid w:val="00627414"/>
    <w:rsid w:val="0062760A"/>
    <w:rsid w:val="00627652"/>
    <w:rsid w:val="00627686"/>
    <w:rsid w:val="0062780F"/>
    <w:rsid w:val="00627B95"/>
    <w:rsid w:val="00627C93"/>
    <w:rsid w:val="00627CA6"/>
    <w:rsid w:val="00627CFB"/>
    <w:rsid w:val="00627F56"/>
    <w:rsid w:val="00630233"/>
    <w:rsid w:val="0063056C"/>
    <w:rsid w:val="006308D8"/>
    <w:rsid w:val="00630B47"/>
    <w:rsid w:val="00630BA4"/>
    <w:rsid w:val="00630E4A"/>
    <w:rsid w:val="00630F78"/>
    <w:rsid w:val="00631422"/>
    <w:rsid w:val="00631A3C"/>
    <w:rsid w:val="00631B28"/>
    <w:rsid w:val="00631B31"/>
    <w:rsid w:val="00631CAD"/>
    <w:rsid w:val="00631E44"/>
    <w:rsid w:val="00631F46"/>
    <w:rsid w:val="00632106"/>
    <w:rsid w:val="00632207"/>
    <w:rsid w:val="00632462"/>
    <w:rsid w:val="006326B4"/>
    <w:rsid w:val="00632801"/>
    <w:rsid w:val="00632A58"/>
    <w:rsid w:val="00632D7F"/>
    <w:rsid w:val="00632DFD"/>
    <w:rsid w:val="00632FA3"/>
    <w:rsid w:val="0063316F"/>
    <w:rsid w:val="006331BB"/>
    <w:rsid w:val="00633449"/>
    <w:rsid w:val="006334BF"/>
    <w:rsid w:val="006334E1"/>
    <w:rsid w:val="0063351D"/>
    <w:rsid w:val="00633543"/>
    <w:rsid w:val="006336B5"/>
    <w:rsid w:val="00633728"/>
    <w:rsid w:val="00633F13"/>
    <w:rsid w:val="00633F75"/>
    <w:rsid w:val="00634299"/>
    <w:rsid w:val="0063448F"/>
    <w:rsid w:val="006346DE"/>
    <w:rsid w:val="006349FC"/>
    <w:rsid w:val="00634A3F"/>
    <w:rsid w:val="00634A43"/>
    <w:rsid w:val="00634A90"/>
    <w:rsid w:val="00634F10"/>
    <w:rsid w:val="006350D1"/>
    <w:rsid w:val="00635167"/>
    <w:rsid w:val="0063519A"/>
    <w:rsid w:val="00635477"/>
    <w:rsid w:val="0063547B"/>
    <w:rsid w:val="006355FD"/>
    <w:rsid w:val="006357B5"/>
    <w:rsid w:val="006358B7"/>
    <w:rsid w:val="0063594A"/>
    <w:rsid w:val="006359D1"/>
    <w:rsid w:val="00635BAD"/>
    <w:rsid w:val="00635BC4"/>
    <w:rsid w:val="00635BDA"/>
    <w:rsid w:val="00636005"/>
    <w:rsid w:val="0063603D"/>
    <w:rsid w:val="0063610A"/>
    <w:rsid w:val="00636141"/>
    <w:rsid w:val="00636157"/>
    <w:rsid w:val="0063655C"/>
    <w:rsid w:val="006365DE"/>
    <w:rsid w:val="00636837"/>
    <w:rsid w:val="00636B13"/>
    <w:rsid w:val="00636F0E"/>
    <w:rsid w:val="00636F64"/>
    <w:rsid w:val="0063716D"/>
    <w:rsid w:val="006372C3"/>
    <w:rsid w:val="00637335"/>
    <w:rsid w:val="00637936"/>
    <w:rsid w:val="00637962"/>
    <w:rsid w:val="00637AAC"/>
    <w:rsid w:val="00637B1B"/>
    <w:rsid w:val="00637C52"/>
    <w:rsid w:val="00637D1F"/>
    <w:rsid w:val="00637F2B"/>
    <w:rsid w:val="00637F89"/>
    <w:rsid w:val="006400CC"/>
    <w:rsid w:val="00640168"/>
    <w:rsid w:val="0064055F"/>
    <w:rsid w:val="006406C2"/>
    <w:rsid w:val="0064074B"/>
    <w:rsid w:val="00640785"/>
    <w:rsid w:val="00640823"/>
    <w:rsid w:val="00640949"/>
    <w:rsid w:val="00640A07"/>
    <w:rsid w:val="00640B5C"/>
    <w:rsid w:val="00640D36"/>
    <w:rsid w:val="00640D60"/>
    <w:rsid w:val="00640D9F"/>
    <w:rsid w:val="00640E58"/>
    <w:rsid w:val="00640F15"/>
    <w:rsid w:val="00640FF0"/>
    <w:rsid w:val="00641077"/>
    <w:rsid w:val="006410C4"/>
    <w:rsid w:val="00641323"/>
    <w:rsid w:val="006413E3"/>
    <w:rsid w:val="0064143E"/>
    <w:rsid w:val="00641506"/>
    <w:rsid w:val="00641581"/>
    <w:rsid w:val="00641661"/>
    <w:rsid w:val="00641794"/>
    <w:rsid w:val="006418D3"/>
    <w:rsid w:val="00641B5F"/>
    <w:rsid w:val="00641C97"/>
    <w:rsid w:val="00641D1A"/>
    <w:rsid w:val="00641D2F"/>
    <w:rsid w:val="00641F11"/>
    <w:rsid w:val="00641F36"/>
    <w:rsid w:val="006420FE"/>
    <w:rsid w:val="006421C4"/>
    <w:rsid w:val="00642351"/>
    <w:rsid w:val="006423B6"/>
    <w:rsid w:val="006423ED"/>
    <w:rsid w:val="006426FF"/>
    <w:rsid w:val="00642790"/>
    <w:rsid w:val="00642886"/>
    <w:rsid w:val="00642A4F"/>
    <w:rsid w:val="00642BA3"/>
    <w:rsid w:val="00642C72"/>
    <w:rsid w:val="00642C8A"/>
    <w:rsid w:val="00642CB0"/>
    <w:rsid w:val="00642D7C"/>
    <w:rsid w:val="00642F14"/>
    <w:rsid w:val="00643130"/>
    <w:rsid w:val="0064342D"/>
    <w:rsid w:val="0064343E"/>
    <w:rsid w:val="006436CA"/>
    <w:rsid w:val="00643706"/>
    <w:rsid w:val="006438AE"/>
    <w:rsid w:val="00644142"/>
    <w:rsid w:val="00644155"/>
    <w:rsid w:val="006441FE"/>
    <w:rsid w:val="006443BE"/>
    <w:rsid w:val="0064441B"/>
    <w:rsid w:val="00644488"/>
    <w:rsid w:val="00644B66"/>
    <w:rsid w:val="00644CCF"/>
    <w:rsid w:val="00644FB8"/>
    <w:rsid w:val="00645219"/>
    <w:rsid w:val="006454B9"/>
    <w:rsid w:val="006458CF"/>
    <w:rsid w:val="00645C62"/>
    <w:rsid w:val="00645DBD"/>
    <w:rsid w:val="00645DCD"/>
    <w:rsid w:val="0064605D"/>
    <w:rsid w:val="006461DC"/>
    <w:rsid w:val="0064644B"/>
    <w:rsid w:val="0064656D"/>
    <w:rsid w:val="006467A3"/>
    <w:rsid w:val="00646D7C"/>
    <w:rsid w:val="006470D8"/>
    <w:rsid w:val="0064726F"/>
    <w:rsid w:val="006472D3"/>
    <w:rsid w:val="00647515"/>
    <w:rsid w:val="006475C3"/>
    <w:rsid w:val="006475CD"/>
    <w:rsid w:val="00647995"/>
    <w:rsid w:val="00647C65"/>
    <w:rsid w:val="00647C94"/>
    <w:rsid w:val="00647CF2"/>
    <w:rsid w:val="00647E85"/>
    <w:rsid w:val="0065051D"/>
    <w:rsid w:val="00650560"/>
    <w:rsid w:val="0065063E"/>
    <w:rsid w:val="00650684"/>
    <w:rsid w:val="00650A35"/>
    <w:rsid w:val="00650A95"/>
    <w:rsid w:val="00650B0A"/>
    <w:rsid w:val="00650F26"/>
    <w:rsid w:val="00650FAA"/>
    <w:rsid w:val="006510A0"/>
    <w:rsid w:val="00651239"/>
    <w:rsid w:val="006512E6"/>
    <w:rsid w:val="00651304"/>
    <w:rsid w:val="00651389"/>
    <w:rsid w:val="006517D2"/>
    <w:rsid w:val="006518CC"/>
    <w:rsid w:val="006519C0"/>
    <w:rsid w:val="00651B6E"/>
    <w:rsid w:val="00651B94"/>
    <w:rsid w:val="00651B97"/>
    <w:rsid w:val="00651E22"/>
    <w:rsid w:val="00651EEE"/>
    <w:rsid w:val="00651EF5"/>
    <w:rsid w:val="006520C1"/>
    <w:rsid w:val="006524E3"/>
    <w:rsid w:val="006524F2"/>
    <w:rsid w:val="006526D8"/>
    <w:rsid w:val="00652A0D"/>
    <w:rsid w:val="00652B91"/>
    <w:rsid w:val="00652C4F"/>
    <w:rsid w:val="00652E08"/>
    <w:rsid w:val="00652F65"/>
    <w:rsid w:val="006533C5"/>
    <w:rsid w:val="006534A7"/>
    <w:rsid w:val="0065359F"/>
    <w:rsid w:val="006536E2"/>
    <w:rsid w:val="00653732"/>
    <w:rsid w:val="0065374A"/>
    <w:rsid w:val="0065374B"/>
    <w:rsid w:val="0065376F"/>
    <w:rsid w:val="006537F8"/>
    <w:rsid w:val="00653B03"/>
    <w:rsid w:val="00653BFB"/>
    <w:rsid w:val="00653C12"/>
    <w:rsid w:val="00653C3F"/>
    <w:rsid w:val="00654019"/>
    <w:rsid w:val="0065405C"/>
    <w:rsid w:val="0065411C"/>
    <w:rsid w:val="006541B3"/>
    <w:rsid w:val="006541C7"/>
    <w:rsid w:val="00654227"/>
    <w:rsid w:val="00654476"/>
    <w:rsid w:val="006545E8"/>
    <w:rsid w:val="0065495C"/>
    <w:rsid w:val="006549E4"/>
    <w:rsid w:val="00654ACB"/>
    <w:rsid w:val="00654C2F"/>
    <w:rsid w:val="00654C31"/>
    <w:rsid w:val="00654C63"/>
    <w:rsid w:val="00654D5B"/>
    <w:rsid w:val="00654F91"/>
    <w:rsid w:val="00655506"/>
    <w:rsid w:val="00655551"/>
    <w:rsid w:val="00655722"/>
    <w:rsid w:val="00655864"/>
    <w:rsid w:val="006558B2"/>
    <w:rsid w:val="00655A27"/>
    <w:rsid w:val="00655AFF"/>
    <w:rsid w:val="00655FE3"/>
    <w:rsid w:val="00656116"/>
    <w:rsid w:val="0065645C"/>
    <w:rsid w:val="00656466"/>
    <w:rsid w:val="0065649B"/>
    <w:rsid w:val="006564C4"/>
    <w:rsid w:val="00656AAC"/>
    <w:rsid w:val="00656BAF"/>
    <w:rsid w:val="00656EB3"/>
    <w:rsid w:val="00657184"/>
    <w:rsid w:val="00657440"/>
    <w:rsid w:val="00657459"/>
    <w:rsid w:val="0065748D"/>
    <w:rsid w:val="006575A3"/>
    <w:rsid w:val="006575A4"/>
    <w:rsid w:val="006575E4"/>
    <w:rsid w:val="006579DB"/>
    <w:rsid w:val="00657A26"/>
    <w:rsid w:val="00657B95"/>
    <w:rsid w:val="00657BEE"/>
    <w:rsid w:val="00657D62"/>
    <w:rsid w:val="006600AD"/>
    <w:rsid w:val="006601BF"/>
    <w:rsid w:val="006603AA"/>
    <w:rsid w:val="0066056C"/>
    <w:rsid w:val="006605C8"/>
    <w:rsid w:val="00660638"/>
    <w:rsid w:val="00660A58"/>
    <w:rsid w:val="00660C4A"/>
    <w:rsid w:val="00660CEB"/>
    <w:rsid w:val="00660E4B"/>
    <w:rsid w:val="00660E4D"/>
    <w:rsid w:val="006610A4"/>
    <w:rsid w:val="00661112"/>
    <w:rsid w:val="00661387"/>
    <w:rsid w:val="00661615"/>
    <w:rsid w:val="00661619"/>
    <w:rsid w:val="006617EA"/>
    <w:rsid w:val="006618F9"/>
    <w:rsid w:val="00661C23"/>
    <w:rsid w:val="00661D53"/>
    <w:rsid w:val="00661DEE"/>
    <w:rsid w:val="00661FED"/>
    <w:rsid w:val="006621FF"/>
    <w:rsid w:val="00662684"/>
    <w:rsid w:val="00662B25"/>
    <w:rsid w:val="00662C71"/>
    <w:rsid w:val="00662D61"/>
    <w:rsid w:val="00662D9A"/>
    <w:rsid w:val="00662F78"/>
    <w:rsid w:val="00663252"/>
    <w:rsid w:val="006632A1"/>
    <w:rsid w:val="006632A7"/>
    <w:rsid w:val="006632B5"/>
    <w:rsid w:val="006632E5"/>
    <w:rsid w:val="0066340D"/>
    <w:rsid w:val="006636C9"/>
    <w:rsid w:val="006637F3"/>
    <w:rsid w:val="00663AD8"/>
    <w:rsid w:val="00663DE9"/>
    <w:rsid w:val="0066401D"/>
    <w:rsid w:val="0066410A"/>
    <w:rsid w:val="0066428C"/>
    <w:rsid w:val="0066452D"/>
    <w:rsid w:val="00664557"/>
    <w:rsid w:val="0066459B"/>
    <w:rsid w:val="0066479A"/>
    <w:rsid w:val="00664986"/>
    <w:rsid w:val="00664AEB"/>
    <w:rsid w:val="00664B74"/>
    <w:rsid w:val="00664B8F"/>
    <w:rsid w:val="00664BBE"/>
    <w:rsid w:val="00664CA3"/>
    <w:rsid w:val="00664E0B"/>
    <w:rsid w:val="00664ED7"/>
    <w:rsid w:val="00665040"/>
    <w:rsid w:val="00665064"/>
    <w:rsid w:val="0066518F"/>
    <w:rsid w:val="00665299"/>
    <w:rsid w:val="00665364"/>
    <w:rsid w:val="0066547B"/>
    <w:rsid w:val="00665816"/>
    <w:rsid w:val="00665EDD"/>
    <w:rsid w:val="006661F4"/>
    <w:rsid w:val="00666659"/>
    <w:rsid w:val="0066669C"/>
    <w:rsid w:val="00666999"/>
    <w:rsid w:val="00666BEF"/>
    <w:rsid w:val="00666C9C"/>
    <w:rsid w:val="0066714D"/>
    <w:rsid w:val="0066728B"/>
    <w:rsid w:val="006672D5"/>
    <w:rsid w:val="00667324"/>
    <w:rsid w:val="00667563"/>
    <w:rsid w:val="006676D1"/>
    <w:rsid w:val="00667731"/>
    <w:rsid w:val="00667A60"/>
    <w:rsid w:val="00667B07"/>
    <w:rsid w:val="00667B20"/>
    <w:rsid w:val="00667C4E"/>
    <w:rsid w:val="00667D47"/>
    <w:rsid w:val="00667D90"/>
    <w:rsid w:val="00667E2E"/>
    <w:rsid w:val="00667E8C"/>
    <w:rsid w:val="006700A3"/>
    <w:rsid w:val="00670268"/>
    <w:rsid w:val="006702C3"/>
    <w:rsid w:val="006703AF"/>
    <w:rsid w:val="00670555"/>
    <w:rsid w:val="006705C4"/>
    <w:rsid w:val="0067077A"/>
    <w:rsid w:val="00670815"/>
    <w:rsid w:val="00670912"/>
    <w:rsid w:val="00670AD7"/>
    <w:rsid w:val="00670EBC"/>
    <w:rsid w:val="00670F4B"/>
    <w:rsid w:val="0067107B"/>
    <w:rsid w:val="00671088"/>
    <w:rsid w:val="0067112E"/>
    <w:rsid w:val="006711BC"/>
    <w:rsid w:val="00671EC8"/>
    <w:rsid w:val="006721E3"/>
    <w:rsid w:val="0067235E"/>
    <w:rsid w:val="00672364"/>
    <w:rsid w:val="00672552"/>
    <w:rsid w:val="0067270E"/>
    <w:rsid w:val="0067277C"/>
    <w:rsid w:val="006727CF"/>
    <w:rsid w:val="006728BE"/>
    <w:rsid w:val="006729BD"/>
    <w:rsid w:val="00672D0B"/>
    <w:rsid w:val="00672DC7"/>
    <w:rsid w:val="00672EFB"/>
    <w:rsid w:val="006730AA"/>
    <w:rsid w:val="0067339C"/>
    <w:rsid w:val="0067372D"/>
    <w:rsid w:val="00673892"/>
    <w:rsid w:val="00673BD3"/>
    <w:rsid w:val="00673C30"/>
    <w:rsid w:val="00673DB7"/>
    <w:rsid w:val="00673DE8"/>
    <w:rsid w:val="00673DEB"/>
    <w:rsid w:val="0067402A"/>
    <w:rsid w:val="0067454F"/>
    <w:rsid w:val="0067470D"/>
    <w:rsid w:val="0067476E"/>
    <w:rsid w:val="00674770"/>
    <w:rsid w:val="0067491F"/>
    <w:rsid w:val="0067538C"/>
    <w:rsid w:val="006753A9"/>
    <w:rsid w:val="00675406"/>
    <w:rsid w:val="00675749"/>
    <w:rsid w:val="00675ABF"/>
    <w:rsid w:val="00675B43"/>
    <w:rsid w:val="00675B57"/>
    <w:rsid w:val="00675EB7"/>
    <w:rsid w:val="00676210"/>
    <w:rsid w:val="00676433"/>
    <w:rsid w:val="0067654E"/>
    <w:rsid w:val="006765D5"/>
    <w:rsid w:val="006765EE"/>
    <w:rsid w:val="0067662B"/>
    <w:rsid w:val="006768A5"/>
    <w:rsid w:val="0067690C"/>
    <w:rsid w:val="00676A26"/>
    <w:rsid w:val="00677025"/>
    <w:rsid w:val="0067746E"/>
    <w:rsid w:val="006778A1"/>
    <w:rsid w:val="006778F7"/>
    <w:rsid w:val="00677AF0"/>
    <w:rsid w:val="00680078"/>
    <w:rsid w:val="0068007E"/>
    <w:rsid w:val="006805A4"/>
    <w:rsid w:val="006805FE"/>
    <w:rsid w:val="0068064B"/>
    <w:rsid w:val="0068077C"/>
    <w:rsid w:val="006808D3"/>
    <w:rsid w:val="00680AFA"/>
    <w:rsid w:val="00680B18"/>
    <w:rsid w:val="00680B47"/>
    <w:rsid w:val="00680CAA"/>
    <w:rsid w:val="00680CE0"/>
    <w:rsid w:val="00681082"/>
    <w:rsid w:val="00681184"/>
    <w:rsid w:val="006812EE"/>
    <w:rsid w:val="00681359"/>
    <w:rsid w:val="0068159D"/>
    <w:rsid w:val="00681C78"/>
    <w:rsid w:val="00681DBB"/>
    <w:rsid w:val="00681EA9"/>
    <w:rsid w:val="00681ECE"/>
    <w:rsid w:val="00681F02"/>
    <w:rsid w:val="00681F96"/>
    <w:rsid w:val="00682151"/>
    <w:rsid w:val="00682318"/>
    <w:rsid w:val="00682320"/>
    <w:rsid w:val="0068237A"/>
    <w:rsid w:val="006823F4"/>
    <w:rsid w:val="00682428"/>
    <w:rsid w:val="00682444"/>
    <w:rsid w:val="00682497"/>
    <w:rsid w:val="006826C1"/>
    <w:rsid w:val="006829D3"/>
    <w:rsid w:val="00682C3B"/>
    <w:rsid w:val="00682CD3"/>
    <w:rsid w:val="00682FA2"/>
    <w:rsid w:val="006830EA"/>
    <w:rsid w:val="00683253"/>
    <w:rsid w:val="006832B0"/>
    <w:rsid w:val="00683506"/>
    <w:rsid w:val="006838A2"/>
    <w:rsid w:val="00683952"/>
    <w:rsid w:val="006839F7"/>
    <w:rsid w:val="00683BB1"/>
    <w:rsid w:val="00683BC2"/>
    <w:rsid w:val="00683FDF"/>
    <w:rsid w:val="0068401C"/>
    <w:rsid w:val="00684085"/>
    <w:rsid w:val="006841A8"/>
    <w:rsid w:val="006841FB"/>
    <w:rsid w:val="006842DE"/>
    <w:rsid w:val="0068448B"/>
    <w:rsid w:val="00684495"/>
    <w:rsid w:val="006845C8"/>
    <w:rsid w:val="00684846"/>
    <w:rsid w:val="00684922"/>
    <w:rsid w:val="00684A43"/>
    <w:rsid w:val="00684D2A"/>
    <w:rsid w:val="00684E9D"/>
    <w:rsid w:val="00684EEE"/>
    <w:rsid w:val="0068548E"/>
    <w:rsid w:val="0068555C"/>
    <w:rsid w:val="0068574E"/>
    <w:rsid w:val="0068579B"/>
    <w:rsid w:val="00685931"/>
    <w:rsid w:val="006859F3"/>
    <w:rsid w:val="00685A50"/>
    <w:rsid w:val="00685D99"/>
    <w:rsid w:val="00685E72"/>
    <w:rsid w:val="00685EB6"/>
    <w:rsid w:val="00685FAC"/>
    <w:rsid w:val="006861AF"/>
    <w:rsid w:val="00686244"/>
    <w:rsid w:val="00686301"/>
    <w:rsid w:val="006865AA"/>
    <w:rsid w:val="006865D2"/>
    <w:rsid w:val="0068687C"/>
    <w:rsid w:val="00686A29"/>
    <w:rsid w:val="00686AC6"/>
    <w:rsid w:val="00686B47"/>
    <w:rsid w:val="00686BEB"/>
    <w:rsid w:val="00686D76"/>
    <w:rsid w:val="00686E22"/>
    <w:rsid w:val="00686FE2"/>
    <w:rsid w:val="006872E1"/>
    <w:rsid w:val="00687413"/>
    <w:rsid w:val="00687421"/>
    <w:rsid w:val="006874E2"/>
    <w:rsid w:val="00687754"/>
    <w:rsid w:val="00687837"/>
    <w:rsid w:val="006879A1"/>
    <w:rsid w:val="00687C67"/>
    <w:rsid w:val="00687CD3"/>
    <w:rsid w:val="00687D0D"/>
    <w:rsid w:val="00687D7D"/>
    <w:rsid w:val="00690074"/>
    <w:rsid w:val="0069017E"/>
    <w:rsid w:val="00690392"/>
    <w:rsid w:val="006903E3"/>
    <w:rsid w:val="00690476"/>
    <w:rsid w:val="006907F7"/>
    <w:rsid w:val="00690842"/>
    <w:rsid w:val="006908C9"/>
    <w:rsid w:val="00690908"/>
    <w:rsid w:val="00690A44"/>
    <w:rsid w:val="00690EB8"/>
    <w:rsid w:val="00690FCF"/>
    <w:rsid w:val="006910D0"/>
    <w:rsid w:val="00691169"/>
    <w:rsid w:val="0069125A"/>
    <w:rsid w:val="00691309"/>
    <w:rsid w:val="006914DF"/>
    <w:rsid w:val="00691516"/>
    <w:rsid w:val="006916D3"/>
    <w:rsid w:val="006917B7"/>
    <w:rsid w:val="00691C82"/>
    <w:rsid w:val="00691D8A"/>
    <w:rsid w:val="00692025"/>
    <w:rsid w:val="0069204F"/>
    <w:rsid w:val="006920C2"/>
    <w:rsid w:val="0069251F"/>
    <w:rsid w:val="00692610"/>
    <w:rsid w:val="0069262A"/>
    <w:rsid w:val="00692688"/>
    <w:rsid w:val="0069280B"/>
    <w:rsid w:val="00692974"/>
    <w:rsid w:val="00692B0C"/>
    <w:rsid w:val="00692CB0"/>
    <w:rsid w:val="00692CB1"/>
    <w:rsid w:val="00692CEF"/>
    <w:rsid w:val="00692DB1"/>
    <w:rsid w:val="00692FD5"/>
    <w:rsid w:val="006931EA"/>
    <w:rsid w:val="0069322D"/>
    <w:rsid w:val="00693294"/>
    <w:rsid w:val="00693434"/>
    <w:rsid w:val="0069365D"/>
    <w:rsid w:val="00693755"/>
    <w:rsid w:val="00693BEC"/>
    <w:rsid w:val="00694271"/>
    <w:rsid w:val="006942C7"/>
    <w:rsid w:val="006945F9"/>
    <w:rsid w:val="006947AA"/>
    <w:rsid w:val="006947CA"/>
    <w:rsid w:val="0069489F"/>
    <w:rsid w:val="006948A8"/>
    <w:rsid w:val="006948F1"/>
    <w:rsid w:val="00694B28"/>
    <w:rsid w:val="00694B9A"/>
    <w:rsid w:val="00694CC3"/>
    <w:rsid w:val="00694D9D"/>
    <w:rsid w:val="00694E4E"/>
    <w:rsid w:val="00694F72"/>
    <w:rsid w:val="00695094"/>
    <w:rsid w:val="006950B0"/>
    <w:rsid w:val="00695299"/>
    <w:rsid w:val="006952CD"/>
    <w:rsid w:val="006953B5"/>
    <w:rsid w:val="006955B0"/>
    <w:rsid w:val="0069560F"/>
    <w:rsid w:val="00695690"/>
    <w:rsid w:val="006959F5"/>
    <w:rsid w:val="00695CB8"/>
    <w:rsid w:val="00695D71"/>
    <w:rsid w:val="00695DA2"/>
    <w:rsid w:val="00695DAE"/>
    <w:rsid w:val="00696066"/>
    <w:rsid w:val="00696292"/>
    <w:rsid w:val="006964B5"/>
    <w:rsid w:val="00696787"/>
    <w:rsid w:val="006968BB"/>
    <w:rsid w:val="006968E2"/>
    <w:rsid w:val="00696C04"/>
    <w:rsid w:val="00696CFD"/>
    <w:rsid w:val="00696FAA"/>
    <w:rsid w:val="0069705E"/>
    <w:rsid w:val="0069721A"/>
    <w:rsid w:val="0069753F"/>
    <w:rsid w:val="006976FE"/>
    <w:rsid w:val="00697870"/>
    <w:rsid w:val="0069788C"/>
    <w:rsid w:val="0069795F"/>
    <w:rsid w:val="00697AC9"/>
    <w:rsid w:val="00697AF1"/>
    <w:rsid w:val="00697B4B"/>
    <w:rsid w:val="00697D58"/>
    <w:rsid w:val="00697F63"/>
    <w:rsid w:val="00697FA4"/>
    <w:rsid w:val="00697FCF"/>
    <w:rsid w:val="006A000D"/>
    <w:rsid w:val="006A00AA"/>
    <w:rsid w:val="006A00E8"/>
    <w:rsid w:val="006A0188"/>
    <w:rsid w:val="006A0201"/>
    <w:rsid w:val="006A034B"/>
    <w:rsid w:val="006A051F"/>
    <w:rsid w:val="006A059D"/>
    <w:rsid w:val="006A07D8"/>
    <w:rsid w:val="006A0910"/>
    <w:rsid w:val="006A09E4"/>
    <w:rsid w:val="006A09F7"/>
    <w:rsid w:val="006A0D73"/>
    <w:rsid w:val="006A0E1E"/>
    <w:rsid w:val="006A0F36"/>
    <w:rsid w:val="006A11AF"/>
    <w:rsid w:val="006A1232"/>
    <w:rsid w:val="006A1337"/>
    <w:rsid w:val="006A13EF"/>
    <w:rsid w:val="006A1493"/>
    <w:rsid w:val="006A14A0"/>
    <w:rsid w:val="006A185D"/>
    <w:rsid w:val="006A1C62"/>
    <w:rsid w:val="006A1F4F"/>
    <w:rsid w:val="006A22CF"/>
    <w:rsid w:val="006A24E5"/>
    <w:rsid w:val="006A2542"/>
    <w:rsid w:val="006A254A"/>
    <w:rsid w:val="006A254C"/>
    <w:rsid w:val="006A2643"/>
    <w:rsid w:val="006A26D3"/>
    <w:rsid w:val="006A26ED"/>
    <w:rsid w:val="006A2739"/>
    <w:rsid w:val="006A2937"/>
    <w:rsid w:val="006A2DA8"/>
    <w:rsid w:val="006A2E45"/>
    <w:rsid w:val="006A2E94"/>
    <w:rsid w:val="006A3094"/>
    <w:rsid w:val="006A3220"/>
    <w:rsid w:val="006A3252"/>
    <w:rsid w:val="006A3279"/>
    <w:rsid w:val="006A33CB"/>
    <w:rsid w:val="006A373D"/>
    <w:rsid w:val="006A374C"/>
    <w:rsid w:val="006A37EA"/>
    <w:rsid w:val="006A39AD"/>
    <w:rsid w:val="006A3CA9"/>
    <w:rsid w:val="006A3D1E"/>
    <w:rsid w:val="006A3D4B"/>
    <w:rsid w:val="006A3DBB"/>
    <w:rsid w:val="006A412A"/>
    <w:rsid w:val="006A41A9"/>
    <w:rsid w:val="006A4269"/>
    <w:rsid w:val="006A4345"/>
    <w:rsid w:val="006A449E"/>
    <w:rsid w:val="006A460D"/>
    <w:rsid w:val="006A46B7"/>
    <w:rsid w:val="006A494F"/>
    <w:rsid w:val="006A4A24"/>
    <w:rsid w:val="006A4AB8"/>
    <w:rsid w:val="006A4B6B"/>
    <w:rsid w:val="006A50DC"/>
    <w:rsid w:val="006A5118"/>
    <w:rsid w:val="006A5684"/>
    <w:rsid w:val="006A569A"/>
    <w:rsid w:val="006A5700"/>
    <w:rsid w:val="006A5811"/>
    <w:rsid w:val="006A5848"/>
    <w:rsid w:val="006A5B29"/>
    <w:rsid w:val="006A5C81"/>
    <w:rsid w:val="006A5E67"/>
    <w:rsid w:val="006A60A8"/>
    <w:rsid w:val="006A61FD"/>
    <w:rsid w:val="006A64F1"/>
    <w:rsid w:val="006A6513"/>
    <w:rsid w:val="006A66EA"/>
    <w:rsid w:val="006A689C"/>
    <w:rsid w:val="006A6B67"/>
    <w:rsid w:val="006A6D31"/>
    <w:rsid w:val="006A6D65"/>
    <w:rsid w:val="006A6E82"/>
    <w:rsid w:val="006A6F1E"/>
    <w:rsid w:val="006A7089"/>
    <w:rsid w:val="006A708C"/>
    <w:rsid w:val="006A7507"/>
    <w:rsid w:val="006A7594"/>
    <w:rsid w:val="006A7869"/>
    <w:rsid w:val="006A791E"/>
    <w:rsid w:val="006A7B0E"/>
    <w:rsid w:val="006A7DF3"/>
    <w:rsid w:val="006B011D"/>
    <w:rsid w:val="006B02D1"/>
    <w:rsid w:val="006B04E0"/>
    <w:rsid w:val="006B04FB"/>
    <w:rsid w:val="006B0689"/>
    <w:rsid w:val="006B097D"/>
    <w:rsid w:val="006B09B3"/>
    <w:rsid w:val="006B09D4"/>
    <w:rsid w:val="006B0AD7"/>
    <w:rsid w:val="006B0C3A"/>
    <w:rsid w:val="006B0DB6"/>
    <w:rsid w:val="006B0E52"/>
    <w:rsid w:val="006B0E56"/>
    <w:rsid w:val="006B1332"/>
    <w:rsid w:val="006B163A"/>
    <w:rsid w:val="006B164A"/>
    <w:rsid w:val="006B1658"/>
    <w:rsid w:val="006B168F"/>
    <w:rsid w:val="006B16BC"/>
    <w:rsid w:val="006B16C6"/>
    <w:rsid w:val="006B1768"/>
    <w:rsid w:val="006B177C"/>
    <w:rsid w:val="006B189F"/>
    <w:rsid w:val="006B19D5"/>
    <w:rsid w:val="006B1B80"/>
    <w:rsid w:val="006B1D1B"/>
    <w:rsid w:val="006B1E53"/>
    <w:rsid w:val="006B1F61"/>
    <w:rsid w:val="006B1FA5"/>
    <w:rsid w:val="006B260D"/>
    <w:rsid w:val="006B262A"/>
    <w:rsid w:val="006B28B7"/>
    <w:rsid w:val="006B2942"/>
    <w:rsid w:val="006B2B40"/>
    <w:rsid w:val="006B2B85"/>
    <w:rsid w:val="006B2BC8"/>
    <w:rsid w:val="006B2CB8"/>
    <w:rsid w:val="006B31BB"/>
    <w:rsid w:val="006B326C"/>
    <w:rsid w:val="006B32F2"/>
    <w:rsid w:val="006B3349"/>
    <w:rsid w:val="006B340C"/>
    <w:rsid w:val="006B375A"/>
    <w:rsid w:val="006B3852"/>
    <w:rsid w:val="006B387F"/>
    <w:rsid w:val="006B390F"/>
    <w:rsid w:val="006B39D7"/>
    <w:rsid w:val="006B3C43"/>
    <w:rsid w:val="006B3C58"/>
    <w:rsid w:val="006B405C"/>
    <w:rsid w:val="006B413D"/>
    <w:rsid w:val="006B42CA"/>
    <w:rsid w:val="006B45D5"/>
    <w:rsid w:val="006B467E"/>
    <w:rsid w:val="006B46BD"/>
    <w:rsid w:val="006B47B1"/>
    <w:rsid w:val="006B48AC"/>
    <w:rsid w:val="006B4942"/>
    <w:rsid w:val="006B49D2"/>
    <w:rsid w:val="006B4BBE"/>
    <w:rsid w:val="006B4DE4"/>
    <w:rsid w:val="006B4F00"/>
    <w:rsid w:val="006B4F71"/>
    <w:rsid w:val="006B4FDE"/>
    <w:rsid w:val="006B5348"/>
    <w:rsid w:val="006B53AD"/>
    <w:rsid w:val="006B5551"/>
    <w:rsid w:val="006B5712"/>
    <w:rsid w:val="006B5A40"/>
    <w:rsid w:val="006B5A85"/>
    <w:rsid w:val="006B5C2C"/>
    <w:rsid w:val="006B5EA2"/>
    <w:rsid w:val="006B5F3C"/>
    <w:rsid w:val="006B5F81"/>
    <w:rsid w:val="006B60F9"/>
    <w:rsid w:val="006B628E"/>
    <w:rsid w:val="006B6429"/>
    <w:rsid w:val="006B6540"/>
    <w:rsid w:val="006B66FF"/>
    <w:rsid w:val="006B6731"/>
    <w:rsid w:val="006B6733"/>
    <w:rsid w:val="006B67E1"/>
    <w:rsid w:val="006B6880"/>
    <w:rsid w:val="006B68FA"/>
    <w:rsid w:val="006B692C"/>
    <w:rsid w:val="006B6C5F"/>
    <w:rsid w:val="006B6DBC"/>
    <w:rsid w:val="006B6E30"/>
    <w:rsid w:val="006B6E70"/>
    <w:rsid w:val="006B6EC8"/>
    <w:rsid w:val="006B6F67"/>
    <w:rsid w:val="006B70E7"/>
    <w:rsid w:val="006B7165"/>
    <w:rsid w:val="006B7343"/>
    <w:rsid w:val="006B7360"/>
    <w:rsid w:val="006B74A7"/>
    <w:rsid w:val="006B7533"/>
    <w:rsid w:val="006B760C"/>
    <w:rsid w:val="006B77DE"/>
    <w:rsid w:val="006B787D"/>
    <w:rsid w:val="006B7906"/>
    <w:rsid w:val="006B7996"/>
    <w:rsid w:val="006B7AD3"/>
    <w:rsid w:val="006B7B4B"/>
    <w:rsid w:val="006B7D2D"/>
    <w:rsid w:val="006B7F10"/>
    <w:rsid w:val="006C0329"/>
    <w:rsid w:val="006C039B"/>
    <w:rsid w:val="006C03F6"/>
    <w:rsid w:val="006C0738"/>
    <w:rsid w:val="006C0786"/>
    <w:rsid w:val="006C089A"/>
    <w:rsid w:val="006C0989"/>
    <w:rsid w:val="006C0E61"/>
    <w:rsid w:val="006C0F4A"/>
    <w:rsid w:val="006C0F7B"/>
    <w:rsid w:val="006C121E"/>
    <w:rsid w:val="006C12A7"/>
    <w:rsid w:val="006C13E0"/>
    <w:rsid w:val="006C17FE"/>
    <w:rsid w:val="006C1AAC"/>
    <w:rsid w:val="006C1EB0"/>
    <w:rsid w:val="006C1ED6"/>
    <w:rsid w:val="006C1F7A"/>
    <w:rsid w:val="006C211E"/>
    <w:rsid w:val="006C2145"/>
    <w:rsid w:val="006C230E"/>
    <w:rsid w:val="006C244B"/>
    <w:rsid w:val="006C2628"/>
    <w:rsid w:val="006C2878"/>
    <w:rsid w:val="006C2938"/>
    <w:rsid w:val="006C2A03"/>
    <w:rsid w:val="006C2A33"/>
    <w:rsid w:val="006C2A83"/>
    <w:rsid w:val="006C2B0A"/>
    <w:rsid w:val="006C2C7F"/>
    <w:rsid w:val="006C2CD4"/>
    <w:rsid w:val="006C2CEE"/>
    <w:rsid w:val="006C2F83"/>
    <w:rsid w:val="006C300F"/>
    <w:rsid w:val="006C305E"/>
    <w:rsid w:val="006C310E"/>
    <w:rsid w:val="006C31C2"/>
    <w:rsid w:val="006C3412"/>
    <w:rsid w:val="006C351C"/>
    <w:rsid w:val="006C35A6"/>
    <w:rsid w:val="006C35F1"/>
    <w:rsid w:val="006C3685"/>
    <w:rsid w:val="006C3784"/>
    <w:rsid w:val="006C3A12"/>
    <w:rsid w:val="006C3AA5"/>
    <w:rsid w:val="006C3C65"/>
    <w:rsid w:val="006C3DF5"/>
    <w:rsid w:val="006C428E"/>
    <w:rsid w:val="006C42D1"/>
    <w:rsid w:val="006C4484"/>
    <w:rsid w:val="006C4E50"/>
    <w:rsid w:val="006C4F6B"/>
    <w:rsid w:val="006C4F6F"/>
    <w:rsid w:val="006C512D"/>
    <w:rsid w:val="006C51FC"/>
    <w:rsid w:val="006C5720"/>
    <w:rsid w:val="006C58C0"/>
    <w:rsid w:val="006C59D2"/>
    <w:rsid w:val="006C5C21"/>
    <w:rsid w:val="006C5D47"/>
    <w:rsid w:val="006C60EC"/>
    <w:rsid w:val="006C6123"/>
    <w:rsid w:val="006C61FC"/>
    <w:rsid w:val="006C6279"/>
    <w:rsid w:val="006C6352"/>
    <w:rsid w:val="006C6378"/>
    <w:rsid w:val="006C640F"/>
    <w:rsid w:val="006C641A"/>
    <w:rsid w:val="006C6697"/>
    <w:rsid w:val="006C66A2"/>
    <w:rsid w:val="006C6704"/>
    <w:rsid w:val="006C6904"/>
    <w:rsid w:val="006C69C2"/>
    <w:rsid w:val="006C6B6B"/>
    <w:rsid w:val="006C6D16"/>
    <w:rsid w:val="006C6DEB"/>
    <w:rsid w:val="006C6F35"/>
    <w:rsid w:val="006C6FA6"/>
    <w:rsid w:val="006C70A0"/>
    <w:rsid w:val="006C711A"/>
    <w:rsid w:val="006C714B"/>
    <w:rsid w:val="006C72F6"/>
    <w:rsid w:val="006C74F4"/>
    <w:rsid w:val="006C75C7"/>
    <w:rsid w:val="006C75E0"/>
    <w:rsid w:val="006C78A2"/>
    <w:rsid w:val="006C7B1B"/>
    <w:rsid w:val="006C7B37"/>
    <w:rsid w:val="006C7BD6"/>
    <w:rsid w:val="006C7C1E"/>
    <w:rsid w:val="006D006D"/>
    <w:rsid w:val="006D0109"/>
    <w:rsid w:val="006D0114"/>
    <w:rsid w:val="006D024A"/>
    <w:rsid w:val="006D02A0"/>
    <w:rsid w:val="006D033E"/>
    <w:rsid w:val="006D04BF"/>
    <w:rsid w:val="006D0856"/>
    <w:rsid w:val="006D0B3D"/>
    <w:rsid w:val="006D0B41"/>
    <w:rsid w:val="006D0CA3"/>
    <w:rsid w:val="006D0D31"/>
    <w:rsid w:val="006D0DE1"/>
    <w:rsid w:val="006D0F71"/>
    <w:rsid w:val="006D1036"/>
    <w:rsid w:val="006D12C7"/>
    <w:rsid w:val="006D18F7"/>
    <w:rsid w:val="006D1AA3"/>
    <w:rsid w:val="006D1CCD"/>
    <w:rsid w:val="006D1E31"/>
    <w:rsid w:val="006D1ED4"/>
    <w:rsid w:val="006D1ED9"/>
    <w:rsid w:val="006D21C0"/>
    <w:rsid w:val="006D2595"/>
    <w:rsid w:val="006D25D2"/>
    <w:rsid w:val="006D27E5"/>
    <w:rsid w:val="006D2853"/>
    <w:rsid w:val="006D2E37"/>
    <w:rsid w:val="006D2E70"/>
    <w:rsid w:val="006D2F3E"/>
    <w:rsid w:val="006D30CD"/>
    <w:rsid w:val="006D3311"/>
    <w:rsid w:val="006D3313"/>
    <w:rsid w:val="006D334C"/>
    <w:rsid w:val="006D3918"/>
    <w:rsid w:val="006D3CAE"/>
    <w:rsid w:val="006D3EC7"/>
    <w:rsid w:val="006D400F"/>
    <w:rsid w:val="006D4069"/>
    <w:rsid w:val="006D4073"/>
    <w:rsid w:val="006D4375"/>
    <w:rsid w:val="006D446E"/>
    <w:rsid w:val="006D464E"/>
    <w:rsid w:val="006D46DB"/>
    <w:rsid w:val="006D4838"/>
    <w:rsid w:val="006D4CA2"/>
    <w:rsid w:val="006D4DCB"/>
    <w:rsid w:val="006D4F0C"/>
    <w:rsid w:val="006D4FFC"/>
    <w:rsid w:val="006D518B"/>
    <w:rsid w:val="006D51BD"/>
    <w:rsid w:val="006D52C6"/>
    <w:rsid w:val="006D5453"/>
    <w:rsid w:val="006D5509"/>
    <w:rsid w:val="006D552D"/>
    <w:rsid w:val="006D560D"/>
    <w:rsid w:val="006D6047"/>
    <w:rsid w:val="006D62D2"/>
    <w:rsid w:val="006D657F"/>
    <w:rsid w:val="006D6826"/>
    <w:rsid w:val="006D692F"/>
    <w:rsid w:val="006D6AC6"/>
    <w:rsid w:val="006D6AE6"/>
    <w:rsid w:val="006D6C51"/>
    <w:rsid w:val="006D6C7A"/>
    <w:rsid w:val="006D6F0E"/>
    <w:rsid w:val="006D7274"/>
    <w:rsid w:val="006D7429"/>
    <w:rsid w:val="006D7800"/>
    <w:rsid w:val="006D7A32"/>
    <w:rsid w:val="006D7AA2"/>
    <w:rsid w:val="006D7B7C"/>
    <w:rsid w:val="006D7FA2"/>
    <w:rsid w:val="006D7FD7"/>
    <w:rsid w:val="006E0144"/>
    <w:rsid w:val="006E023B"/>
    <w:rsid w:val="006E02A2"/>
    <w:rsid w:val="006E055F"/>
    <w:rsid w:val="006E0646"/>
    <w:rsid w:val="006E07B4"/>
    <w:rsid w:val="006E0A7F"/>
    <w:rsid w:val="006E0B5C"/>
    <w:rsid w:val="006E0D22"/>
    <w:rsid w:val="006E0D29"/>
    <w:rsid w:val="006E1176"/>
    <w:rsid w:val="006E1414"/>
    <w:rsid w:val="006E155D"/>
    <w:rsid w:val="006E1621"/>
    <w:rsid w:val="006E1708"/>
    <w:rsid w:val="006E17D1"/>
    <w:rsid w:val="006E184F"/>
    <w:rsid w:val="006E1B37"/>
    <w:rsid w:val="006E1D5B"/>
    <w:rsid w:val="006E1DC1"/>
    <w:rsid w:val="006E1DF6"/>
    <w:rsid w:val="006E1E0E"/>
    <w:rsid w:val="006E1F7C"/>
    <w:rsid w:val="006E1F9D"/>
    <w:rsid w:val="006E237E"/>
    <w:rsid w:val="006E23A9"/>
    <w:rsid w:val="006E2646"/>
    <w:rsid w:val="006E2909"/>
    <w:rsid w:val="006E296F"/>
    <w:rsid w:val="006E2B5F"/>
    <w:rsid w:val="006E2BBA"/>
    <w:rsid w:val="006E3135"/>
    <w:rsid w:val="006E3234"/>
    <w:rsid w:val="006E33C4"/>
    <w:rsid w:val="006E3478"/>
    <w:rsid w:val="006E34A8"/>
    <w:rsid w:val="006E3721"/>
    <w:rsid w:val="006E3AB6"/>
    <w:rsid w:val="006E3B04"/>
    <w:rsid w:val="006E3B37"/>
    <w:rsid w:val="006E4194"/>
    <w:rsid w:val="006E42FB"/>
    <w:rsid w:val="006E4363"/>
    <w:rsid w:val="006E47B3"/>
    <w:rsid w:val="006E490E"/>
    <w:rsid w:val="006E492C"/>
    <w:rsid w:val="006E4D73"/>
    <w:rsid w:val="006E4F63"/>
    <w:rsid w:val="006E50D8"/>
    <w:rsid w:val="006E5534"/>
    <w:rsid w:val="006E565D"/>
    <w:rsid w:val="006E5703"/>
    <w:rsid w:val="006E599D"/>
    <w:rsid w:val="006E59F6"/>
    <w:rsid w:val="006E5B5D"/>
    <w:rsid w:val="006E5C67"/>
    <w:rsid w:val="006E5CC1"/>
    <w:rsid w:val="006E5E79"/>
    <w:rsid w:val="006E5F0D"/>
    <w:rsid w:val="006E5F45"/>
    <w:rsid w:val="006E6117"/>
    <w:rsid w:val="006E6129"/>
    <w:rsid w:val="006E6235"/>
    <w:rsid w:val="006E6341"/>
    <w:rsid w:val="006E6445"/>
    <w:rsid w:val="006E6543"/>
    <w:rsid w:val="006E66CB"/>
    <w:rsid w:val="006E678B"/>
    <w:rsid w:val="006E67AE"/>
    <w:rsid w:val="006E681D"/>
    <w:rsid w:val="006E6926"/>
    <w:rsid w:val="006E6A6A"/>
    <w:rsid w:val="006E6B89"/>
    <w:rsid w:val="006E6C57"/>
    <w:rsid w:val="006E6D89"/>
    <w:rsid w:val="006E6EB0"/>
    <w:rsid w:val="006E7117"/>
    <w:rsid w:val="006E7271"/>
    <w:rsid w:val="006E7518"/>
    <w:rsid w:val="006E7649"/>
    <w:rsid w:val="006E782A"/>
    <w:rsid w:val="006E7AE4"/>
    <w:rsid w:val="006E7C12"/>
    <w:rsid w:val="006E7D4E"/>
    <w:rsid w:val="006E7D71"/>
    <w:rsid w:val="006E7ECB"/>
    <w:rsid w:val="006E7FA7"/>
    <w:rsid w:val="006F002A"/>
    <w:rsid w:val="006F01BC"/>
    <w:rsid w:val="006F051C"/>
    <w:rsid w:val="006F07E6"/>
    <w:rsid w:val="006F0838"/>
    <w:rsid w:val="006F0901"/>
    <w:rsid w:val="006F0DF4"/>
    <w:rsid w:val="006F0F58"/>
    <w:rsid w:val="006F1160"/>
    <w:rsid w:val="006F1392"/>
    <w:rsid w:val="006F15FC"/>
    <w:rsid w:val="006F16E4"/>
    <w:rsid w:val="006F17F0"/>
    <w:rsid w:val="006F18CC"/>
    <w:rsid w:val="006F19D9"/>
    <w:rsid w:val="006F1B93"/>
    <w:rsid w:val="006F1FD8"/>
    <w:rsid w:val="006F1FFA"/>
    <w:rsid w:val="006F200C"/>
    <w:rsid w:val="006F2414"/>
    <w:rsid w:val="006F257C"/>
    <w:rsid w:val="006F26B5"/>
    <w:rsid w:val="006F27E6"/>
    <w:rsid w:val="006F31E9"/>
    <w:rsid w:val="006F3598"/>
    <w:rsid w:val="006F3732"/>
    <w:rsid w:val="006F37C4"/>
    <w:rsid w:val="006F37C6"/>
    <w:rsid w:val="006F382C"/>
    <w:rsid w:val="006F390B"/>
    <w:rsid w:val="006F40DE"/>
    <w:rsid w:val="006F417C"/>
    <w:rsid w:val="006F4198"/>
    <w:rsid w:val="006F4274"/>
    <w:rsid w:val="006F4367"/>
    <w:rsid w:val="006F4432"/>
    <w:rsid w:val="006F455F"/>
    <w:rsid w:val="006F4579"/>
    <w:rsid w:val="006F4671"/>
    <w:rsid w:val="006F485C"/>
    <w:rsid w:val="006F4878"/>
    <w:rsid w:val="006F4C99"/>
    <w:rsid w:val="006F4D16"/>
    <w:rsid w:val="006F5039"/>
    <w:rsid w:val="006F5186"/>
    <w:rsid w:val="006F51C0"/>
    <w:rsid w:val="006F53CA"/>
    <w:rsid w:val="006F54EF"/>
    <w:rsid w:val="006F5657"/>
    <w:rsid w:val="006F579C"/>
    <w:rsid w:val="006F57C8"/>
    <w:rsid w:val="006F583C"/>
    <w:rsid w:val="006F5B1A"/>
    <w:rsid w:val="006F5BF9"/>
    <w:rsid w:val="006F5D40"/>
    <w:rsid w:val="006F5DCB"/>
    <w:rsid w:val="006F5DE0"/>
    <w:rsid w:val="006F611A"/>
    <w:rsid w:val="006F614C"/>
    <w:rsid w:val="006F6366"/>
    <w:rsid w:val="006F6B67"/>
    <w:rsid w:val="006F6D1A"/>
    <w:rsid w:val="006F6D55"/>
    <w:rsid w:val="006F6E47"/>
    <w:rsid w:val="006F6FD0"/>
    <w:rsid w:val="006F72AA"/>
    <w:rsid w:val="006F74EA"/>
    <w:rsid w:val="006F74F1"/>
    <w:rsid w:val="006F7529"/>
    <w:rsid w:val="006F799C"/>
    <w:rsid w:val="006F79F0"/>
    <w:rsid w:val="006F7C32"/>
    <w:rsid w:val="006F7C76"/>
    <w:rsid w:val="006F7CB0"/>
    <w:rsid w:val="00700759"/>
    <w:rsid w:val="00700844"/>
    <w:rsid w:val="00700D4B"/>
    <w:rsid w:val="00700EE1"/>
    <w:rsid w:val="00700F19"/>
    <w:rsid w:val="007011CA"/>
    <w:rsid w:val="007011F2"/>
    <w:rsid w:val="0070123E"/>
    <w:rsid w:val="00701271"/>
    <w:rsid w:val="0070130A"/>
    <w:rsid w:val="007018C6"/>
    <w:rsid w:val="00701A88"/>
    <w:rsid w:val="00701C86"/>
    <w:rsid w:val="00701D85"/>
    <w:rsid w:val="00701E49"/>
    <w:rsid w:val="00701F57"/>
    <w:rsid w:val="00701F98"/>
    <w:rsid w:val="0070215D"/>
    <w:rsid w:val="00702678"/>
    <w:rsid w:val="00702B0D"/>
    <w:rsid w:val="00702B4F"/>
    <w:rsid w:val="00702F18"/>
    <w:rsid w:val="00703102"/>
    <w:rsid w:val="0070341C"/>
    <w:rsid w:val="00703712"/>
    <w:rsid w:val="00703761"/>
    <w:rsid w:val="007038C7"/>
    <w:rsid w:val="0070390E"/>
    <w:rsid w:val="00703B14"/>
    <w:rsid w:val="00703D08"/>
    <w:rsid w:val="00703D8D"/>
    <w:rsid w:val="00703ECD"/>
    <w:rsid w:val="00703ED2"/>
    <w:rsid w:val="007041BA"/>
    <w:rsid w:val="0070454F"/>
    <w:rsid w:val="00704569"/>
    <w:rsid w:val="007045AE"/>
    <w:rsid w:val="00704AD0"/>
    <w:rsid w:val="00704DF4"/>
    <w:rsid w:val="00704E7D"/>
    <w:rsid w:val="00704F78"/>
    <w:rsid w:val="00705328"/>
    <w:rsid w:val="0070542D"/>
    <w:rsid w:val="007056F1"/>
    <w:rsid w:val="00705701"/>
    <w:rsid w:val="00705741"/>
    <w:rsid w:val="00705A74"/>
    <w:rsid w:val="00705ABD"/>
    <w:rsid w:val="00705B06"/>
    <w:rsid w:val="00705C34"/>
    <w:rsid w:val="00705C80"/>
    <w:rsid w:val="00706187"/>
    <w:rsid w:val="00706359"/>
    <w:rsid w:val="0070640B"/>
    <w:rsid w:val="007066F6"/>
    <w:rsid w:val="007067FC"/>
    <w:rsid w:val="0070696F"/>
    <w:rsid w:val="00706BD7"/>
    <w:rsid w:val="00706BE6"/>
    <w:rsid w:val="00707045"/>
    <w:rsid w:val="007071E0"/>
    <w:rsid w:val="00707318"/>
    <w:rsid w:val="00707321"/>
    <w:rsid w:val="00707330"/>
    <w:rsid w:val="00707427"/>
    <w:rsid w:val="0070742D"/>
    <w:rsid w:val="007075F9"/>
    <w:rsid w:val="007077C8"/>
    <w:rsid w:val="00707876"/>
    <w:rsid w:val="0070788E"/>
    <w:rsid w:val="00707C2F"/>
    <w:rsid w:val="00707EB8"/>
    <w:rsid w:val="00710139"/>
    <w:rsid w:val="00710143"/>
    <w:rsid w:val="007102D1"/>
    <w:rsid w:val="00710575"/>
    <w:rsid w:val="00710E53"/>
    <w:rsid w:val="00710ED1"/>
    <w:rsid w:val="007114A0"/>
    <w:rsid w:val="00711534"/>
    <w:rsid w:val="0071177A"/>
    <w:rsid w:val="00711D5B"/>
    <w:rsid w:val="00711D5C"/>
    <w:rsid w:val="00711D81"/>
    <w:rsid w:val="00711E65"/>
    <w:rsid w:val="0071202D"/>
    <w:rsid w:val="0071203B"/>
    <w:rsid w:val="007120BD"/>
    <w:rsid w:val="007120CE"/>
    <w:rsid w:val="00712161"/>
    <w:rsid w:val="00712172"/>
    <w:rsid w:val="007121E9"/>
    <w:rsid w:val="007123C8"/>
    <w:rsid w:val="00712492"/>
    <w:rsid w:val="007125C9"/>
    <w:rsid w:val="0071278F"/>
    <w:rsid w:val="007127D0"/>
    <w:rsid w:val="007129FB"/>
    <w:rsid w:val="00712AED"/>
    <w:rsid w:val="00712D90"/>
    <w:rsid w:val="00712DB4"/>
    <w:rsid w:val="00712EBD"/>
    <w:rsid w:val="00712F2E"/>
    <w:rsid w:val="00712F52"/>
    <w:rsid w:val="00712F66"/>
    <w:rsid w:val="00712FB3"/>
    <w:rsid w:val="007131E9"/>
    <w:rsid w:val="007131F3"/>
    <w:rsid w:val="0071328D"/>
    <w:rsid w:val="007135F2"/>
    <w:rsid w:val="007138D6"/>
    <w:rsid w:val="00713963"/>
    <w:rsid w:val="00713A18"/>
    <w:rsid w:val="00713A5E"/>
    <w:rsid w:val="00713DFF"/>
    <w:rsid w:val="00713F97"/>
    <w:rsid w:val="00714546"/>
    <w:rsid w:val="00714569"/>
    <w:rsid w:val="00714773"/>
    <w:rsid w:val="00714804"/>
    <w:rsid w:val="00714A91"/>
    <w:rsid w:val="00714BEC"/>
    <w:rsid w:val="00714C7F"/>
    <w:rsid w:val="00714D4B"/>
    <w:rsid w:val="0071505E"/>
    <w:rsid w:val="007151B1"/>
    <w:rsid w:val="00715249"/>
    <w:rsid w:val="007153CC"/>
    <w:rsid w:val="007155A4"/>
    <w:rsid w:val="007157FD"/>
    <w:rsid w:val="0071584A"/>
    <w:rsid w:val="00715C7F"/>
    <w:rsid w:val="00715CAB"/>
    <w:rsid w:val="00715D77"/>
    <w:rsid w:val="00715FFB"/>
    <w:rsid w:val="00716001"/>
    <w:rsid w:val="00716240"/>
    <w:rsid w:val="00716424"/>
    <w:rsid w:val="0071656A"/>
    <w:rsid w:val="007165CF"/>
    <w:rsid w:val="00716847"/>
    <w:rsid w:val="0071695A"/>
    <w:rsid w:val="00716BAD"/>
    <w:rsid w:val="00716BEC"/>
    <w:rsid w:val="00716FA3"/>
    <w:rsid w:val="007174C0"/>
    <w:rsid w:val="007175BB"/>
    <w:rsid w:val="00717B2A"/>
    <w:rsid w:val="00717F30"/>
    <w:rsid w:val="00720247"/>
    <w:rsid w:val="007204A7"/>
    <w:rsid w:val="00720689"/>
    <w:rsid w:val="00720A7A"/>
    <w:rsid w:val="00720C2B"/>
    <w:rsid w:val="00720CA7"/>
    <w:rsid w:val="00720F6F"/>
    <w:rsid w:val="007210EE"/>
    <w:rsid w:val="00721217"/>
    <w:rsid w:val="007217B8"/>
    <w:rsid w:val="007218FB"/>
    <w:rsid w:val="0072190B"/>
    <w:rsid w:val="007219B9"/>
    <w:rsid w:val="00721ABC"/>
    <w:rsid w:val="00721C55"/>
    <w:rsid w:val="00721DD7"/>
    <w:rsid w:val="0072200F"/>
    <w:rsid w:val="007221E9"/>
    <w:rsid w:val="007224E7"/>
    <w:rsid w:val="0072272C"/>
    <w:rsid w:val="00722797"/>
    <w:rsid w:val="00722867"/>
    <w:rsid w:val="00722B45"/>
    <w:rsid w:val="00722BE8"/>
    <w:rsid w:val="00722C9B"/>
    <w:rsid w:val="00722E12"/>
    <w:rsid w:val="00722E6F"/>
    <w:rsid w:val="00722EB0"/>
    <w:rsid w:val="00722F1D"/>
    <w:rsid w:val="00722FE6"/>
    <w:rsid w:val="0072306A"/>
    <w:rsid w:val="00723269"/>
    <w:rsid w:val="00723326"/>
    <w:rsid w:val="00723618"/>
    <w:rsid w:val="00723762"/>
    <w:rsid w:val="007238AC"/>
    <w:rsid w:val="00723CC4"/>
    <w:rsid w:val="00723E00"/>
    <w:rsid w:val="007241B8"/>
    <w:rsid w:val="007242BD"/>
    <w:rsid w:val="0072431E"/>
    <w:rsid w:val="007244F1"/>
    <w:rsid w:val="007246A5"/>
    <w:rsid w:val="007247C2"/>
    <w:rsid w:val="007248CD"/>
    <w:rsid w:val="00724A6F"/>
    <w:rsid w:val="00724AE5"/>
    <w:rsid w:val="00724AFD"/>
    <w:rsid w:val="00724CDC"/>
    <w:rsid w:val="00724CEE"/>
    <w:rsid w:val="00724DA1"/>
    <w:rsid w:val="00724E9D"/>
    <w:rsid w:val="007251DB"/>
    <w:rsid w:val="00725678"/>
    <w:rsid w:val="0072572A"/>
    <w:rsid w:val="00725754"/>
    <w:rsid w:val="0072590D"/>
    <w:rsid w:val="00725A64"/>
    <w:rsid w:val="00725B65"/>
    <w:rsid w:val="00725D11"/>
    <w:rsid w:val="00725D61"/>
    <w:rsid w:val="00725E17"/>
    <w:rsid w:val="00725E87"/>
    <w:rsid w:val="00725E8F"/>
    <w:rsid w:val="007260C7"/>
    <w:rsid w:val="007262B2"/>
    <w:rsid w:val="00726333"/>
    <w:rsid w:val="0072645D"/>
    <w:rsid w:val="00726815"/>
    <w:rsid w:val="0072697F"/>
    <w:rsid w:val="007269E9"/>
    <w:rsid w:val="00726B6E"/>
    <w:rsid w:val="0072718E"/>
    <w:rsid w:val="0072746D"/>
    <w:rsid w:val="0072747D"/>
    <w:rsid w:val="007274B3"/>
    <w:rsid w:val="007274F2"/>
    <w:rsid w:val="007275CF"/>
    <w:rsid w:val="0072787F"/>
    <w:rsid w:val="00727A00"/>
    <w:rsid w:val="00727A4D"/>
    <w:rsid w:val="00727B52"/>
    <w:rsid w:val="00727B85"/>
    <w:rsid w:val="00727C29"/>
    <w:rsid w:val="00727D1C"/>
    <w:rsid w:val="00727E3B"/>
    <w:rsid w:val="00727FF8"/>
    <w:rsid w:val="007301EA"/>
    <w:rsid w:val="007303EB"/>
    <w:rsid w:val="007303FF"/>
    <w:rsid w:val="00730A27"/>
    <w:rsid w:val="00730AAE"/>
    <w:rsid w:val="00730B85"/>
    <w:rsid w:val="00730D2F"/>
    <w:rsid w:val="00730EFC"/>
    <w:rsid w:val="00731009"/>
    <w:rsid w:val="007310DF"/>
    <w:rsid w:val="00731466"/>
    <w:rsid w:val="00731576"/>
    <w:rsid w:val="00731651"/>
    <w:rsid w:val="0073198B"/>
    <w:rsid w:val="007319E7"/>
    <w:rsid w:val="00731B94"/>
    <w:rsid w:val="00731D1B"/>
    <w:rsid w:val="00731FD6"/>
    <w:rsid w:val="007323D0"/>
    <w:rsid w:val="00732637"/>
    <w:rsid w:val="0073264C"/>
    <w:rsid w:val="00732817"/>
    <w:rsid w:val="00732BDE"/>
    <w:rsid w:val="00732CDD"/>
    <w:rsid w:val="00732E43"/>
    <w:rsid w:val="0073303B"/>
    <w:rsid w:val="007331D3"/>
    <w:rsid w:val="0073325C"/>
    <w:rsid w:val="0073334A"/>
    <w:rsid w:val="00733564"/>
    <w:rsid w:val="007335A8"/>
    <w:rsid w:val="007337EE"/>
    <w:rsid w:val="007338CC"/>
    <w:rsid w:val="007338E4"/>
    <w:rsid w:val="00733915"/>
    <w:rsid w:val="0073391F"/>
    <w:rsid w:val="007339E5"/>
    <w:rsid w:val="00733A75"/>
    <w:rsid w:val="00733AE3"/>
    <w:rsid w:val="00733B3B"/>
    <w:rsid w:val="00733BDA"/>
    <w:rsid w:val="00733D52"/>
    <w:rsid w:val="00733E5B"/>
    <w:rsid w:val="00733F93"/>
    <w:rsid w:val="007345D8"/>
    <w:rsid w:val="007348F6"/>
    <w:rsid w:val="00734950"/>
    <w:rsid w:val="0073495A"/>
    <w:rsid w:val="00734997"/>
    <w:rsid w:val="00734A4E"/>
    <w:rsid w:val="00734B90"/>
    <w:rsid w:val="00734D31"/>
    <w:rsid w:val="00734D53"/>
    <w:rsid w:val="0073551D"/>
    <w:rsid w:val="00735615"/>
    <w:rsid w:val="00735AA8"/>
    <w:rsid w:val="00735B25"/>
    <w:rsid w:val="00735B3A"/>
    <w:rsid w:val="00735DA9"/>
    <w:rsid w:val="0073619B"/>
    <w:rsid w:val="00736229"/>
    <w:rsid w:val="0073627F"/>
    <w:rsid w:val="00736401"/>
    <w:rsid w:val="00736470"/>
    <w:rsid w:val="007367C3"/>
    <w:rsid w:val="00736B1A"/>
    <w:rsid w:val="00736D02"/>
    <w:rsid w:val="00736F35"/>
    <w:rsid w:val="00737049"/>
    <w:rsid w:val="007370FA"/>
    <w:rsid w:val="00737294"/>
    <w:rsid w:val="00737314"/>
    <w:rsid w:val="007375A1"/>
    <w:rsid w:val="00737624"/>
    <w:rsid w:val="007376A9"/>
    <w:rsid w:val="007376CC"/>
    <w:rsid w:val="007376F8"/>
    <w:rsid w:val="00737793"/>
    <w:rsid w:val="007377D3"/>
    <w:rsid w:val="0073784D"/>
    <w:rsid w:val="00737A41"/>
    <w:rsid w:val="00737BB1"/>
    <w:rsid w:val="00737E00"/>
    <w:rsid w:val="00740690"/>
    <w:rsid w:val="007406AA"/>
    <w:rsid w:val="00740937"/>
    <w:rsid w:val="00740ACB"/>
    <w:rsid w:val="00740AFD"/>
    <w:rsid w:val="00740BE0"/>
    <w:rsid w:val="00740DAF"/>
    <w:rsid w:val="00741076"/>
    <w:rsid w:val="0074132F"/>
    <w:rsid w:val="0074167C"/>
    <w:rsid w:val="007416DB"/>
    <w:rsid w:val="00741814"/>
    <w:rsid w:val="00741BE5"/>
    <w:rsid w:val="007421C8"/>
    <w:rsid w:val="007426AB"/>
    <w:rsid w:val="007426E0"/>
    <w:rsid w:val="007427E9"/>
    <w:rsid w:val="00742A94"/>
    <w:rsid w:val="00742AD7"/>
    <w:rsid w:val="00742B12"/>
    <w:rsid w:val="00742FB0"/>
    <w:rsid w:val="0074324B"/>
    <w:rsid w:val="00743477"/>
    <w:rsid w:val="00743781"/>
    <w:rsid w:val="007438EB"/>
    <w:rsid w:val="00743960"/>
    <w:rsid w:val="00743AD2"/>
    <w:rsid w:val="00743AEB"/>
    <w:rsid w:val="00743C81"/>
    <w:rsid w:val="00744289"/>
    <w:rsid w:val="00744326"/>
    <w:rsid w:val="00744525"/>
    <w:rsid w:val="00744638"/>
    <w:rsid w:val="007446F9"/>
    <w:rsid w:val="007447E7"/>
    <w:rsid w:val="00744987"/>
    <w:rsid w:val="00744BC1"/>
    <w:rsid w:val="00744D17"/>
    <w:rsid w:val="00744D68"/>
    <w:rsid w:val="00744F88"/>
    <w:rsid w:val="007450D3"/>
    <w:rsid w:val="0074525A"/>
    <w:rsid w:val="007452D6"/>
    <w:rsid w:val="0074549A"/>
    <w:rsid w:val="00745628"/>
    <w:rsid w:val="007456FE"/>
    <w:rsid w:val="00745AA9"/>
    <w:rsid w:val="00745C26"/>
    <w:rsid w:val="00745C74"/>
    <w:rsid w:val="00745CE5"/>
    <w:rsid w:val="00745D8A"/>
    <w:rsid w:val="007463DC"/>
    <w:rsid w:val="007464DC"/>
    <w:rsid w:val="00746697"/>
    <w:rsid w:val="00746827"/>
    <w:rsid w:val="0074695C"/>
    <w:rsid w:val="00746AB7"/>
    <w:rsid w:val="00746BC0"/>
    <w:rsid w:val="00746D59"/>
    <w:rsid w:val="00746F24"/>
    <w:rsid w:val="00746F5A"/>
    <w:rsid w:val="00747334"/>
    <w:rsid w:val="00747484"/>
    <w:rsid w:val="0074760C"/>
    <w:rsid w:val="00747864"/>
    <w:rsid w:val="00747E75"/>
    <w:rsid w:val="00747FB3"/>
    <w:rsid w:val="0075005B"/>
    <w:rsid w:val="007500EF"/>
    <w:rsid w:val="00750569"/>
    <w:rsid w:val="0075056F"/>
    <w:rsid w:val="0075062C"/>
    <w:rsid w:val="00750718"/>
    <w:rsid w:val="0075072F"/>
    <w:rsid w:val="00750950"/>
    <w:rsid w:val="00750A60"/>
    <w:rsid w:val="00750BED"/>
    <w:rsid w:val="00750F42"/>
    <w:rsid w:val="00750FC4"/>
    <w:rsid w:val="007510AB"/>
    <w:rsid w:val="007513BE"/>
    <w:rsid w:val="007513D9"/>
    <w:rsid w:val="007514F2"/>
    <w:rsid w:val="0075159F"/>
    <w:rsid w:val="007515EB"/>
    <w:rsid w:val="00751600"/>
    <w:rsid w:val="00751648"/>
    <w:rsid w:val="0075181D"/>
    <w:rsid w:val="0075188E"/>
    <w:rsid w:val="007518D1"/>
    <w:rsid w:val="00751A66"/>
    <w:rsid w:val="00751B29"/>
    <w:rsid w:val="00751D70"/>
    <w:rsid w:val="00751F99"/>
    <w:rsid w:val="00752079"/>
    <w:rsid w:val="00752351"/>
    <w:rsid w:val="007523D4"/>
    <w:rsid w:val="007524BC"/>
    <w:rsid w:val="00752628"/>
    <w:rsid w:val="0075265D"/>
    <w:rsid w:val="007526AE"/>
    <w:rsid w:val="00752A73"/>
    <w:rsid w:val="00752A9C"/>
    <w:rsid w:val="00752C18"/>
    <w:rsid w:val="00752C4F"/>
    <w:rsid w:val="00752C5B"/>
    <w:rsid w:val="00752C77"/>
    <w:rsid w:val="00752CAD"/>
    <w:rsid w:val="00752F3F"/>
    <w:rsid w:val="00753051"/>
    <w:rsid w:val="00753195"/>
    <w:rsid w:val="007532FC"/>
    <w:rsid w:val="00753341"/>
    <w:rsid w:val="00753462"/>
    <w:rsid w:val="0075352D"/>
    <w:rsid w:val="00753613"/>
    <w:rsid w:val="0075371E"/>
    <w:rsid w:val="00753964"/>
    <w:rsid w:val="00753B75"/>
    <w:rsid w:val="00753ED5"/>
    <w:rsid w:val="00753FA3"/>
    <w:rsid w:val="00754037"/>
    <w:rsid w:val="0075413B"/>
    <w:rsid w:val="00754151"/>
    <w:rsid w:val="00754157"/>
    <w:rsid w:val="00754347"/>
    <w:rsid w:val="0075441D"/>
    <w:rsid w:val="00754560"/>
    <w:rsid w:val="0075477F"/>
    <w:rsid w:val="0075491B"/>
    <w:rsid w:val="00754BFF"/>
    <w:rsid w:val="00754D6F"/>
    <w:rsid w:val="00754E37"/>
    <w:rsid w:val="00754E89"/>
    <w:rsid w:val="007552D5"/>
    <w:rsid w:val="00755450"/>
    <w:rsid w:val="00755452"/>
    <w:rsid w:val="0075557B"/>
    <w:rsid w:val="007556A6"/>
    <w:rsid w:val="00755AAE"/>
    <w:rsid w:val="00755E39"/>
    <w:rsid w:val="00756135"/>
    <w:rsid w:val="00756210"/>
    <w:rsid w:val="007562F7"/>
    <w:rsid w:val="007563FA"/>
    <w:rsid w:val="00756802"/>
    <w:rsid w:val="00756996"/>
    <w:rsid w:val="00756B60"/>
    <w:rsid w:val="00756C36"/>
    <w:rsid w:val="00756C64"/>
    <w:rsid w:val="00756DFE"/>
    <w:rsid w:val="00756E9A"/>
    <w:rsid w:val="00756EE0"/>
    <w:rsid w:val="00756F82"/>
    <w:rsid w:val="007571CF"/>
    <w:rsid w:val="00757628"/>
    <w:rsid w:val="00757670"/>
    <w:rsid w:val="007578C1"/>
    <w:rsid w:val="0075797D"/>
    <w:rsid w:val="00757C53"/>
    <w:rsid w:val="00757E90"/>
    <w:rsid w:val="00757EB7"/>
    <w:rsid w:val="0076003D"/>
    <w:rsid w:val="007600B5"/>
    <w:rsid w:val="00760384"/>
    <w:rsid w:val="0076055B"/>
    <w:rsid w:val="00760906"/>
    <w:rsid w:val="00760985"/>
    <w:rsid w:val="00760B81"/>
    <w:rsid w:val="00760EEA"/>
    <w:rsid w:val="00760FD7"/>
    <w:rsid w:val="00761394"/>
    <w:rsid w:val="0076153C"/>
    <w:rsid w:val="007616C8"/>
    <w:rsid w:val="0076179F"/>
    <w:rsid w:val="00761826"/>
    <w:rsid w:val="007618DC"/>
    <w:rsid w:val="007618FC"/>
    <w:rsid w:val="00761DEF"/>
    <w:rsid w:val="00761DFE"/>
    <w:rsid w:val="00761F36"/>
    <w:rsid w:val="00762245"/>
    <w:rsid w:val="00762300"/>
    <w:rsid w:val="0076267A"/>
    <w:rsid w:val="00762D63"/>
    <w:rsid w:val="00762E17"/>
    <w:rsid w:val="00763190"/>
    <w:rsid w:val="00763407"/>
    <w:rsid w:val="0076365D"/>
    <w:rsid w:val="00763661"/>
    <w:rsid w:val="007636C4"/>
    <w:rsid w:val="00763824"/>
    <w:rsid w:val="007638EC"/>
    <w:rsid w:val="007639B9"/>
    <w:rsid w:val="00763D50"/>
    <w:rsid w:val="0076403F"/>
    <w:rsid w:val="0076419D"/>
    <w:rsid w:val="0076429F"/>
    <w:rsid w:val="00764796"/>
    <w:rsid w:val="00764CCD"/>
    <w:rsid w:val="00764D0A"/>
    <w:rsid w:val="00764D2A"/>
    <w:rsid w:val="00764E31"/>
    <w:rsid w:val="00764FF3"/>
    <w:rsid w:val="00764FF9"/>
    <w:rsid w:val="007650B6"/>
    <w:rsid w:val="00765142"/>
    <w:rsid w:val="007651E1"/>
    <w:rsid w:val="00765215"/>
    <w:rsid w:val="00765307"/>
    <w:rsid w:val="0076551E"/>
    <w:rsid w:val="00765573"/>
    <w:rsid w:val="007657AC"/>
    <w:rsid w:val="00765834"/>
    <w:rsid w:val="00765B3A"/>
    <w:rsid w:val="00765C4A"/>
    <w:rsid w:val="00765C64"/>
    <w:rsid w:val="00765C77"/>
    <w:rsid w:val="00765E16"/>
    <w:rsid w:val="0076600B"/>
    <w:rsid w:val="007662CF"/>
    <w:rsid w:val="0076634C"/>
    <w:rsid w:val="00766434"/>
    <w:rsid w:val="007665F5"/>
    <w:rsid w:val="0076681D"/>
    <w:rsid w:val="00766B0F"/>
    <w:rsid w:val="00766F56"/>
    <w:rsid w:val="00766F57"/>
    <w:rsid w:val="00766F66"/>
    <w:rsid w:val="00767110"/>
    <w:rsid w:val="007672C4"/>
    <w:rsid w:val="00767311"/>
    <w:rsid w:val="007677BC"/>
    <w:rsid w:val="0076780B"/>
    <w:rsid w:val="00767A60"/>
    <w:rsid w:val="00767C42"/>
    <w:rsid w:val="00767D23"/>
    <w:rsid w:val="00767D81"/>
    <w:rsid w:val="00767E3B"/>
    <w:rsid w:val="00767E47"/>
    <w:rsid w:val="00767E8E"/>
    <w:rsid w:val="0077002B"/>
    <w:rsid w:val="00770168"/>
    <w:rsid w:val="00770190"/>
    <w:rsid w:val="0077036F"/>
    <w:rsid w:val="007703BE"/>
    <w:rsid w:val="00770583"/>
    <w:rsid w:val="0077060B"/>
    <w:rsid w:val="0077080D"/>
    <w:rsid w:val="00770942"/>
    <w:rsid w:val="00770B98"/>
    <w:rsid w:val="00770D28"/>
    <w:rsid w:val="00770FAA"/>
    <w:rsid w:val="007710F7"/>
    <w:rsid w:val="007712F5"/>
    <w:rsid w:val="00771674"/>
    <w:rsid w:val="00771762"/>
    <w:rsid w:val="007718F6"/>
    <w:rsid w:val="00771915"/>
    <w:rsid w:val="00771976"/>
    <w:rsid w:val="00771A74"/>
    <w:rsid w:val="00771B94"/>
    <w:rsid w:val="00771DE8"/>
    <w:rsid w:val="00771EED"/>
    <w:rsid w:val="0077203E"/>
    <w:rsid w:val="0077237B"/>
    <w:rsid w:val="007725CF"/>
    <w:rsid w:val="00772896"/>
    <w:rsid w:val="00772925"/>
    <w:rsid w:val="00772A52"/>
    <w:rsid w:val="00772A80"/>
    <w:rsid w:val="00772C65"/>
    <w:rsid w:val="00772D12"/>
    <w:rsid w:val="00772EBA"/>
    <w:rsid w:val="00772F43"/>
    <w:rsid w:val="0077305A"/>
    <w:rsid w:val="0077309C"/>
    <w:rsid w:val="007733E1"/>
    <w:rsid w:val="0077381B"/>
    <w:rsid w:val="0077398B"/>
    <w:rsid w:val="00773F88"/>
    <w:rsid w:val="0077404A"/>
    <w:rsid w:val="007740D6"/>
    <w:rsid w:val="0077420E"/>
    <w:rsid w:val="007742D2"/>
    <w:rsid w:val="0077436B"/>
    <w:rsid w:val="007743D6"/>
    <w:rsid w:val="0077462F"/>
    <w:rsid w:val="00774698"/>
    <w:rsid w:val="00774B98"/>
    <w:rsid w:val="00774DB8"/>
    <w:rsid w:val="00774DE7"/>
    <w:rsid w:val="00774E4D"/>
    <w:rsid w:val="00774EE3"/>
    <w:rsid w:val="00774F87"/>
    <w:rsid w:val="00774FAD"/>
    <w:rsid w:val="0077502D"/>
    <w:rsid w:val="00775147"/>
    <w:rsid w:val="007753C9"/>
    <w:rsid w:val="007754A2"/>
    <w:rsid w:val="00775AB0"/>
    <w:rsid w:val="00775B1E"/>
    <w:rsid w:val="00775B27"/>
    <w:rsid w:val="00775D7B"/>
    <w:rsid w:val="00775FBB"/>
    <w:rsid w:val="0077604A"/>
    <w:rsid w:val="007760A9"/>
    <w:rsid w:val="00776664"/>
    <w:rsid w:val="00776683"/>
    <w:rsid w:val="0077670D"/>
    <w:rsid w:val="0077671D"/>
    <w:rsid w:val="0077697D"/>
    <w:rsid w:val="00776A0C"/>
    <w:rsid w:val="00776B25"/>
    <w:rsid w:val="00776B60"/>
    <w:rsid w:val="00776B90"/>
    <w:rsid w:val="00776BCF"/>
    <w:rsid w:val="00776D80"/>
    <w:rsid w:val="00776DFA"/>
    <w:rsid w:val="00776E33"/>
    <w:rsid w:val="00776FF5"/>
    <w:rsid w:val="00777745"/>
    <w:rsid w:val="0077777E"/>
    <w:rsid w:val="00777880"/>
    <w:rsid w:val="007779AB"/>
    <w:rsid w:val="00777D5D"/>
    <w:rsid w:val="00777FB3"/>
    <w:rsid w:val="00777FD6"/>
    <w:rsid w:val="00780168"/>
    <w:rsid w:val="0078032E"/>
    <w:rsid w:val="00780340"/>
    <w:rsid w:val="00780632"/>
    <w:rsid w:val="00780715"/>
    <w:rsid w:val="0078082D"/>
    <w:rsid w:val="0078086D"/>
    <w:rsid w:val="00780884"/>
    <w:rsid w:val="00780896"/>
    <w:rsid w:val="007808CB"/>
    <w:rsid w:val="0078097E"/>
    <w:rsid w:val="00780A11"/>
    <w:rsid w:val="00780BD6"/>
    <w:rsid w:val="00780E34"/>
    <w:rsid w:val="00780EF0"/>
    <w:rsid w:val="00780F13"/>
    <w:rsid w:val="00780F60"/>
    <w:rsid w:val="00781072"/>
    <w:rsid w:val="007813FF"/>
    <w:rsid w:val="00781406"/>
    <w:rsid w:val="00781412"/>
    <w:rsid w:val="00781745"/>
    <w:rsid w:val="00781772"/>
    <w:rsid w:val="0078191C"/>
    <w:rsid w:val="00781A39"/>
    <w:rsid w:val="00781DC5"/>
    <w:rsid w:val="00781E05"/>
    <w:rsid w:val="00781E94"/>
    <w:rsid w:val="007820B8"/>
    <w:rsid w:val="007821D7"/>
    <w:rsid w:val="00782705"/>
    <w:rsid w:val="00782950"/>
    <w:rsid w:val="00782A7C"/>
    <w:rsid w:val="00782CD7"/>
    <w:rsid w:val="0078305D"/>
    <w:rsid w:val="007830C3"/>
    <w:rsid w:val="0078315F"/>
    <w:rsid w:val="00783175"/>
    <w:rsid w:val="007832EA"/>
    <w:rsid w:val="007834ED"/>
    <w:rsid w:val="007835E4"/>
    <w:rsid w:val="00783640"/>
    <w:rsid w:val="007836C5"/>
    <w:rsid w:val="00783908"/>
    <w:rsid w:val="00783E57"/>
    <w:rsid w:val="007841BC"/>
    <w:rsid w:val="007843D2"/>
    <w:rsid w:val="007845C0"/>
    <w:rsid w:val="00784737"/>
    <w:rsid w:val="0078473F"/>
    <w:rsid w:val="00784A59"/>
    <w:rsid w:val="00784B2E"/>
    <w:rsid w:val="00784BBB"/>
    <w:rsid w:val="00784CC7"/>
    <w:rsid w:val="00784D52"/>
    <w:rsid w:val="00784F56"/>
    <w:rsid w:val="00785001"/>
    <w:rsid w:val="00785188"/>
    <w:rsid w:val="007852D7"/>
    <w:rsid w:val="0078555D"/>
    <w:rsid w:val="00785699"/>
    <w:rsid w:val="00785709"/>
    <w:rsid w:val="00785A06"/>
    <w:rsid w:val="00785B67"/>
    <w:rsid w:val="00785B9E"/>
    <w:rsid w:val="00785BDB"/>
    <w:rsid w:val="00785DA2"/>
    <w:rsid w:val="00785E71"/>
    <w:rsid w:val="00785FA3"/>
    <w:rsid w:val="00785FC3"/>
    <w:rsid w:val="00785FF8"/>
    <w:rsid w:val="00786154"/>
    <w:rsid w:val="00786191"/>
    <w:rsid w:val="007865A1"/>
    <w:rsid w:val="00786686"/>
    <w:rsid w:val="007866B9"/>
    <w:rsid w:val="007867BF"/>
    <w:rsid w:val="0078682D"/>
    <w:rsid w:val="00786847"/>
    <w:rsid w:val="00786933"/>
    <w:rsid w:val="00786AAB"/>
    <w:rsid w:val="00786AE5"/>
    <w:rsid w:val="00786B5B"/>
    <w:rsid w:val="00786C12"/>
    <w:rsid w:val="00787230"/>
    <w:rsid w:val="0078732C"/>
    <w:rsid w:val="00787540"/>
    <w:rsid w:val="007875DC"/>
    <w:rsid w:val="00787AB8"/>
    <w:rsid w:val="00787B32"/>
    <w:rsid w:val="00787C53"/>
    <w:rsid w:val="00787FE0"/>
    <w:rsid w:val="007902BE"/>
    <w:rsid w:val="007903CE"/>
    <w:rsid w:val="00790811"/>
    <w:rsid w:val="00790AD0"/>
    <w:rsid w:val="00790E47"/>
    <w:rsid w:val="00791011"/>
    <w:rsid w:val="0079108C"/>
    <w:rsid w:val="0079120E"/>
    <w:rsid w:val="00791396"/>
    <w:rsid w:val="00791489"/>
    <w:rsid w:val="00791659"/>
    <w:rsid w:val="00791C6A"/>
    <w:rsid w:val="00791EAD"/>
    <w:rsid w:val="00791F10"/>
    <w:rsid w:val="00792029"/>
    <w:rsid w:val="0079269B"/>
    <w:rsid w:val="007926A2"/>
    <w:rsid w:val="007927CD"/>
    <w:rsid w:val="00792B6D"/>
    <w:rsid w:val="00792D07"/>
    <w:rsid w:val="00792E09"/>
    <w:rsid w:val="00792F2F"/>
    <w:rsid w:val="00792FC7"/>
    <w:rsid w:val="00793054"/>
    <w:rsid w:val="0079307D"/>
    <w:rsid w:val="0079322C"/>
    <w:rsid w:val="00793253"/>
    <w:rsid w:val="007935C5"/>
    <w:rsid w:val="00793670"/>
    <w:rsid w:val="00793A00"/>
    <w:rsid w:val="00793A4C"/>
    <w:rsid w:val="00793D7C"/>
    <w:rsid w:val="00793E5A"/>
    <w:rsid w:val="00793E5E"/>
    <w:rsid w:val="0079439E"/>
    <w:rsid w:val="00794452"/>
    <w:rsid w:val="00794774"/>
    <w:rsid w:val="00794796"/>
    <w:rsid w:val="007948F9"/>
    <w:rsid w:val="00794A46"/>
    <w:rsid w:val="00794D17"/>
    <w:rsid w:val="00794E94"/>
    <w:rsid w:val="00794F13"/>
    <w:rsid w:val="00794FFA"/>
    <w:rsid w:val="00795198"/>
    <w:rsid w:val="00795AE1"/>
    <w:rsid w:val="00795DB7"/>
    <w:rsid w:val="00795E02"/>
    <w:rsid w:val="00795F58"/>
    <w:rsid w:val="00796092"/>
    <w:rsid w:val="00796136"/>
    <w:rsid w:val="00796234"/>
    <w:rsid w:val="0079625A"/>
    <w:rsid w:val="007963B7"/>
    <w:rsid w:val="00796BFA"/>
    <w:rsid w:val="00796CA2"/>
    <w:rsid w:val="00796E49"/>
    <w:rsid w:val="00796E77"/>
    <w:rsid w:val="00796EA7"/>
    <w:rsid w:val="00796EC0"/>
    <w:rsid w:val="00796F34"/>
    <w:rsid w:val="00796F61"/>
    <w:rsid w:val="00797172"/>
    <w:rsid w:val="00797321"/>
    <w:rsid w:val="0079783F"/>
    <w:rsid w:val="00797A07"/>
    <w:rsid w:val="00797A12"/>
    <w:rsid w:val="00797A67"/>
    <w:rsid w:val="00797BE2"/>
    <w:rsid w:val="00797D31"/>
    <w:rsid w:val="00797DEE"/>
    <w:rsid w:val="00797E6E"/>
    <w:rsid w:val="00797EA7"/>
    <w:rsid w:val="00797FD0"/>
    <w:rsid w:val="007A014D"/>
    <w:rsid w:val="007A015A"/>
    <w:rsid w:val="007A0195"/>
    <w:rsid w:val="007A01CE"/>
    <w:rsid w:val="007A0249"/>
    <w:rsid w:val="007A02A0"/>
    <w:rsid w:val="007A03D0"/>
    <w:rsid w:val="007A041B"/>
    <w:rsid w:val="007A059C"/>
    <w:rsid w:val="007A06BD"/>
    <w:rsid w:val="007A073E"/>
    <w:rsid w:val="007A08C3"/>
    <w:rsid w:val="007A0A5B"/>
    <w:rsid w:val="007A0D4E"/>
    <w:rsid w:val="007A0E91"/>
    <w:rsid w:val="007A12C5"/>
    <w:rsid w:val="007A1496"/>
    <w:rsid w:val="007A1498"/>
    <w:rsid w:val="007A1720"/>
    <w:rsid w:val="007A1C60"/>
    <w:rsid w:val="007A1EA8"/>
    <w:rsid w:val="007A23DE"/>
    <w:rsid w:val="007A24FA"/>
    <w:rsid w:val="007A2539"/>
    <w:rsid w:val="007A26A8"/>
    <w:rsid w:val="007A26BB"/>
    <w:rsid w:val="007A2934"/>
    <w:rsid w:val="007A29F7"/>
    <w:rsid w:val="007A2AEB"/>
    <w:rsid w:val="007A2BF4"/>
    <w:rsid w:val="007A307D"/>
    <w:rsid w:val="007A3249"/>
    <w:rsid w:val="007A3393"/>
    <w:rsid w:val="007A34EA"/>
    <w:rsid w:val="007A35F4"/>
    <w:rsid w:val="007A38A4"/>
    <w:rsid w:val="007A38AE"/>
    <w:rsid w:val="007A3A1A"/>
    <w:rsid w:val="007A3AF3"/>
    <w:rsid w:val="007A3D08"/>
    <w:rsid w:val="007A40D8"/>
    <w:rsid w:val="007A4178"/>
    <w:rsid w:val="007A41E6"/>
    <w:rsid w:val="007A4330"/>
    <w:rsid w:val="007A442E"/>
    <w:rsid w:val="007A4593"/>
    <w:rsid w:val="007A4642"/>
    <w:rsid w:val="007A46E8"/>
    <w:rsid w:val="007A4DBA"/>
    <w:rsid w:val="007A504C"/>
    <w:rsid w:val="007A505F"/>
    <w:rsid w:val="007A539C"/>
    <w:rsid w:val="007A5456"/>
    <w:rsid w:val="007A56A1"/>
    <w:rsid w:val="007A5739"/>
    <w:rsid w:val="007A573B"/>
    <w:rsid w:val="007A5935"/>
    <w:rsid w:val="007A5C1F"/>
    <w:rsid w:val="007A5CD0"/>
    <w:rsid w:val="007A5E0D"/>
    <w:rsid w:val="007A5E2E"/>
    <w:rsid w:val="007A5ECE"/>
    <w:rsid w:val="007A5F1B"/>
    <w:rsid w:val="007A5F45"/>
    <w:rsid w:val="007A61A5"/>
    <w:rsid w:val="007A6270"/>
    <w:rsid w:val="007A6305"/>
    <w:rsid w:val="007A63AD"/>
    <w:rsid w:val="007A6AD1"/>
    <w:rsid w:val="007A6B41"/>
    <w:rsid w:val="007A6CB5"/>
    <w:rsid w:val="007A6E32"/>
    <w:rsid w:val="007A6E42"/>
    <w:rsid w:val="007A6E5B"/>
    <w:rsid w:val="007A7023"/>
    <w:rsid w:val="007A71FB"/>
    <w:rsid w:val="007A7272"/>
    <w:rsid w:val="007A73CE"/>
    <w:rsid w:val="007A753E"/>
    <w:rsid w:val="007A75CA"/>
    <w:rsid w:val="007A76D3"/>
    <w:rsid w:val="007A77A5"/>
    <w:rsid w:val="007A78BA"/>
    <w:rsid w:val="007A78DA"/>
    <w:rsid w:val="007A78EB"/>
    <w:rsid w:val="007A7AD6"/>
    <w:rsid w:val="007A7ADD"/>
    <w:rsid w:val="007A7FAF"/>
    <w:rsid w:val="007B014B"/>
    <w:rsid w:val="007B02BD"/>
    <w:rsid w:val="007B0323"/>
    <w:rsid w:val="007B035F"/>
    <w:rsid w:val="007B0638"/>
    <w:rsid w:val="007B06C9"/>
    <w:rsid w:val="007B071B"/>
    <w:rsid w:val="007B0731"/>
    <w:rsid w:val="007B08B8"/>
    <w:rsid w:val="007B0BD7"/>
    <w:rsid w:val="007B112D"/>
    <w:rsid w:val="007B14F4"/>
    <w:rsid w:val="007B17E3"/>
    <w:rsid w:val="007B17EF"/>
    <w:rsid w:val="007B1A0B"/>
    <w:rsid w:val="007B1B69"/>
    <w:rsid w:val="007B1C24"/>
    <w:rsid w:val="007B1C72"/>
    <w:rsid w:val="007B1CFE"/>
    <w:rsid w:val="007B1D74"/>
    <w:rsid w:val="007B1F92"/>
    <w:rsid w:val="007B23A9"/>
    <w:rsid w:val="007B2667"/>
    <w:rsid w:val="007B274E"/>
    <w:rsid w:val="007B2832"/>
    <w:rsid w:val="007B2A30"/>
    <w:rsid w:val="007B2C35"/>
    <w:rsid w:val="007B2CEE"/>
    <w:rsid w:val="007B2DDD"/>
    <w:rsid w:val="007B2F9E"/>
    <w:rsid w:val="007B31C4"/>
    <w:rsid w:val="007B33A0"/>
    <w:rsid w:val="007B3480"/>
    <w:rsid w:val="007B3517"/>
    <w:rsid w:val="007B387D"/>
    <w:rsid w:val="007B3CC4"/>
    <w:rsid w:val="007B3DA3"/>
    <w:rsid w:val="007B3E48"/>
    <w:rsid w:val="007B3E8D"/>
    <w:rsid w:val="007B3FE3"/>
    <w:rsid w:val="007B40A3"/>
    <w:rsid w:val="007B415A"/>
    <w:rsid w:val="007B4193"/>
    <w:rsid w:val="007B41EF"/>
    <w:rsid w:val="007B4280"/>
    <w:rsid w:val="007B475C"/>
    <w:rsid w:val="007B48A4"/>
    <w:rsid w:val="007B49AD"/>
    <w:rsid w:val="007B49ED"/>
    <w:rsid w:val="007B4DF7"/>
    <w:rsid w:val="007B4EEA"/>
    <w:rsid w:val="007B5251"/>
    <w:rsid w:val="007B535E"/>
    <w:rsid w:val="007B54DB"/>
    <w:rsid w:val="007B5692"/>
    <w:rsid w:val="007B573A"/>
    <w:rsid w:val="007B58FF"/>
    <w:rsid w:val="007B5913"/>
    <w:rsid w:val="007B5AA8"/>
    <w:rsid w:val="007B6240"/>
    <w:rsid w:val="007B6451"/>
    <w:rsid w:val="007B6642"/>
    <w:rsid w:val="007B6697"/>
    <w:rsid w:val="007B677C"/>
    <w:rsid w:val="007B687A"/>
    <w:rsid w:val="007B6952"/>
    <w:rsid w:val="007B6A40"/>
    <w:rsid w:val="007B6A85"/>
    <w:rsid w:val="007B6B64"/>
    <w:rsid w:val="007B6BB7"/>
    <w:rsid w:val="007B6C09"/>
    <w:rsid w:val="007B701D"/>
    <w:rsid w:val="007B7065"/>
    <w:rsid w:val="007B72ED"/>
    <w:rsid w:val="007B7962"/>
    <w:rsid w:val="007B7C65"/>
    <w:rsid w:val="007B7D22"/>
    <w:rsid w:val="007B7D89"/>
    <w:rsid w:val="007B7E2B"/>
    <w:rsid w:val="007B7FB8"/>
    <w:rsid w:val="007C01FC"/>
    <w:rsid w:val="007C0540"/>
    <w:rsid w:val="007C065F"/>
    <w:rsid w:val="007C0774"/>
    <w:rsid w:val="007C0CCB"/>
    <w:rsid w:val="007C0D16"/>
    <w:rsid w:val="007C0E8D"/>
    <w:rsid w:val="007C0F37"/>
    <w:rsid w:val="007C10DF"/>
    <w:rsid w:val="007C1334"/>
    <w:rsid w:val="007C1610"/>
    <w:rsid w:val="007C1819"/>
    <w:rsid w:val="007C1980"/>
    <w:rsid w:val="007C1E52"/>
    <w:rsid w:val="007C1F29"/>
    <w:rsid w:val="007C1F66"/>
    <w:rsid w:val="007C2028"/>
    <w:rsid w:val="007C205F"/>
    <w:rsid w:val="007C2183"/>
    <w:rsid w:val="007C21AD"/>
    <w:rsid w:val="007C246A"/>
    <w:rsid w:val="007C2508"/>
    <w:rsid w:val="007C256A"/>
    <w:rsid w:val="007C2974"/>
    <w:rsid w:val="007C29E5"/>
    <w:rsid w:val="007C2A31"/>
    <w:rsid w:val="007C3008"/>
    <w:rsid w:val="007C341E"/>
    <w:rsid w:val="007C3454"/>
    <w:rsid w:val="007C3684"/>
    <w:rsid w:val="007C3801"/>
    <w:rsid w:val="007C3834"/>
    <w:rsid w:val="007C396F"/>
    <w:rsid w:val="007C3A53"/>
    <w:rsid w:val="007C3D14"/>
    <w:rsid w:val="007C404F"/>
    <w:rsid w:val="007C4068"/>
    <w:rsid w:val="007C43F0"/>
    <w:rsid w:val="007C4667"/>
    <w:rsid w:val="007C46D6"/>
    <w:rsid w:val="007C46FB"/>
    <w:rsid w:val="007C4817"/>
    <w:rsid w:val="007C48A8"/>
    <w:rsid w:val="007C4957"/>
    <w:rsid w:val="007C49BD"/>
    <w:rsid w:val="007C4A50"/>
    <w:rsid w:val="007C513B"/>
    <w:rsid w:val="007C5357"/>
    <w:rsid w:val="007C53A7"/>
    <w:rsid w:val="007C5AE4"/>
    <w:rsid w:val="007C5B2E"/>
    <w:rsid w:val="007C6333"/>
    <w:rsid w:val="007C6355"/>
    <w:rsid w:val="007C65DA"/>
    <w:rsid w:val="007C6A92"/>
    <w:rsid w:val="007C6BCE"/>
    <w:rsid w:val="007C6BCF"/>
    <w:rsid w:val="007C6BF4"/>
    <w:rsid w:val="007C6D93"/>
    <w:rsid w:val="007C6DB3"/>
    <w:rsid w:val="007C707B"/>
    <w:rsid w:val="007C7112"/>
    <w:rsid w:val="007C7440"/>
    <w:rsid w:val="007C76B8"/>
    <w:rsid w:val="007C787B"/>
    <w:rsid w:val="007C7928"/>
    <w:rsid w:val="007C7C73"/>
    <w:rsid w:val="007C7E44"/>
    <w:rsid w:val="007C7FFD"/>
    <w:rsid w:val="007D04E8"/>
    <w:rsid w:val="007D097A"/>
    <w:rsid w:val="007D0BCC"/>
    <w:rsid w:val="007D0C5D"/>
    <w:rsid w:val="007D0F79"/>
    <w:rsid w:val="007D0FB7"/>
    <w:rsid w:val="007D1013"/>
    <w:rsid w:val="007D1348"/>
    <w:rsid w:val="007D147C"/>
    <w:rsid w:val="007D16FD"/>
    <w:rsid w:val="007D1961"/>
    <w:rsid w:val="007D1C48"/>
    <w:rsid w:val="007D210B"/>
    <w:rsid w:val="007D2461"/>
    <w:rsid w:val="007D2725"/>
    <w:rsid w:val="007D2CF5"/>
    <w:rsid w:val="007D2E9F"/>
    <w:rsid w:val="007D2F63"/>
    <w:rsid w:val="007D308A"/>
    <w:rsid w:val="007D328F"/>
    <w:rsid w:val="007D34C8"/>
    <w:rsid w:val="007D36D0"/>
    <w:rsid w:val="007D38A8"/>
    <w:rsid w:val="007D3CF5"/>
    <w:rsid w:val="007D3D2D"/>
    <w:rsid w:val="007D3FE3"/>
    <w:rsid w:val="007D429F"/>
    <w:rsid w:val="007D43C5"/>
    <w:rsid w:val="007D468C"/>
    <w:rsid w:val="007D4690"/>
    <w:rsid w:val="007D4746"/>
    <w:rsid w:val="007D4783"/>
    <w:rsid w:val="007D47A2"/>
    <w:rsid w:val="007D47CB"/>
    <w:rsid w:val="007D496B"/>
    <w:rsid w:val="007D4AF8"/>
    <w:rsid w:val="007D4B99"/>
    <w:rsid w:val="007D4ED8"/>
    <w:rsid w:val="007D4F06"/>
    <w:rsid w:val="007D4F5E"/>
    <w:rsid w:val="007D54FC"/>
    <w:rsid w:val="007D5598"/>
    <w:rsid w:val="007D5689"/>
    <w:rsid w:val="007D56CD"/>
    <w:rsid w:val="007D57E2"/>
    <w:rsid w:val="007D5A72"/>
    <w:rsid w:val="007D5BAC"/>
    <w:rsid w:val="007D5D5B"/>
    <w:rsid w:val="007D6222"/>
    <w:rsid w:val="007D62DF"/>
    <w:rsid w:val="007D63D9"/>
    <w:rsid w:val="007D63E7"/>
    <w:rsid w:val="007D6662"/>
    <w:rsid w:val="007D6AAB"/>
    <w:rsid w:val="007D6AC4"/>
    <w:rsid w:val="007D6E50"/>
    <w:rsid w:val="007D7160"/>
    <w:rsid w:val="007D7290"/>
    <w:rsid w:val="007D7461"/>
    <w:rsid w:val="007D748A"/>
    <w:rsid w:val="007D7543"/>
    <w:rsid w:val="007D760D"/>
    <w:rsid w:val="007D77CA"/>
    <w:rsid w:val="007D7BF0"/>
    <w:rsid w:val="007D7C42"/>
    <w:rsid w:val="007D7CF7"/>
    <w:rsid w:val="007D7D3C"/>
    <w:rsid w:val="007D7E9B"/>
    <w:rsid w:val="007D7F0D"/>
    <w:rsid w:val="007D7FF5"/>
    <w:rsid w:val="007E00E3"/>
    <w:rsid w:val="007E019C"/>
    <w:rsid w:val="007E029A"/>
    <w:rsid w:val="007E057F"/>
    <w:rsid w:val="007E069D"/>
    <w:rsid w:val="007E084E"/>
    <w:rsid w:val="007E0947"/>
    <w:rsid w:val="007E0A56"/>
    <w:rsid w:val="007E0AF6"/>
    <w:rsid w:val="007E0B0F"/>
    <w:rsid w:val="007E0BAE"/>
    <w:rsid w:val="007E0E93"/>
    <w:rsid w:val="007E0F33"/>
    <w:rsid w:val="007E0F58"/>
    <w:rsid w:val="007E107E"/>
    <w:rsid w:val="007E10EA"/>
    <w:rsid w:val="007E1240"/>
    <w:rsid w:val="007E1272"/>
    <w:rsid w:val="007E1612"/>
    <w:rsid w:val="007E1676"/>
    <w:rsid w:val="007E1717"/>
    <w:rsid w:val="007E1875"/>
    <w:rsid w:val="007E18D4"/>
    <w:rsid w:val="007E1C95"/>
    <w:rsid w:val="007E1D1D"/>
    <w:rsid w:val="007E1E09"/>
    <w:rsid w:val="007E1FC5"/>
    <w:rsid w:val="007E2099"/>
    <w:rsid w:val="007E2135"/>
    <w:rsid w:val="007E226F"/>
    <w:rsid w:val="007E2367"/>
    <w:rsid w:val="007E23A1"/>
    <w:rsid w:val="007E23B4"/>
    <w:rsid w:val="007E26B5"/>
    <w:rsid w:val="007E27B9"/>
    <w:rsid w:val="007E27F2"/>
    <w:rsid w:val="007E2842"/>
    <w:rsid w:val="007E2B09"/>
    <w:rsid w:val="007E2BED"/>
    <w:rsid w:val="007E308E"/>
    <w:rsid w:val="007E30B0"/>
    <w:rsid w:val="007E31C0"/>
    <w:rsid w:val="007E34F0"/>
    <w:rsid w:val="007E35D9"/>
    <w:rsid w:val="007E35F3"/>
    <w:rsid w:val="007E3602"/>
    <w:rsid w:val="007E371A"/>
    <w:rsid w:val="007E3896"/>
    <w:rsid w:val="007E38EC"/>
    <w:rsid w:val="007E3AC1"/>
    <w:rsid w:val="007E3B5E"/>
    <w:rsid w:val="007E3C54"/>
    <w:rsid w:val="007E3CAD"/>
    <w:rsid w:val="007E3E3B"/>
    <w:rsid w:val="007E3FB6"/>
    <w:rsid w:val="007E41E3"/>
    <w:rsid w:val="007E42A9"/>
    <w:rsid w:val="007E4494"/>
    <w:rsid w:val="007E44A0"/>
    <w:rsid w:val="007E4691"/>
    <w:rsid w:val="007E4E5B"/>
    <w:rsid w:val="007E51FD"/>
    <w:rsid w:val="007E5436"/>
    <w:rsid w:val="007E54C3"/>
    <w:rsid w:val="007E565F"/>
    <w:rsid w:val="007E5802"/>
    <w:rsid w:val="007E5980"/>
    <w:rsid w:val="007E5D8E"/>
    <w:rsid w:val="007E5DDD"/>
    <w:rsid w:val="007E5E14"/>
    <w:rsid w:val="007E60FF"/>
    <w:rsid w:val="007E62D7"/>
    <w:rsid w:val="007E65B5"/>
    <w:rsid w:val="007E6681"/>
    <w:rsid w:val="007E686E"/>
    <w:rsid w:val="007E6944"/>
    <w:rsid w:val="007E6996"/>
    <w:rsid w:val="007E6A48"/>
    <w:rsid w:val="007E6B3F"/>
    <w:rsid w:val="007E6E43"/>
    <w:rsid w:val="007E6EC8"/>
    <w:rsid w:val="007E6EF3"/>
    <w:rsid w:val="007E7119"/>
    <w:rsid w:val="007E74FB"/>
    <w:rsid w:val="007E785A"/>
    <w:rsid w:val="007E79E8"/>
    <w:rsid w:val="007E7AC2"/>
    <w:rsid w:val="007E7B1B"/>
    <w:rsid w:val="007E7B44"/>
    <w:rsid w:val="007E7F1C"/>
    <w:rsid w:val="007F0106"/>
    <w:rsid w:val="007F0149"/>
    <w:rsid w:val="007F03EB"/>
    <w:rsid w:val="007F0414"/>
    <w:rsid w:val="007F086B"/>
    <w:rsid w:val="007F09EA"/>
    <w:rsid w:val="007F0B13"/>
    <w:rsid w:val="007F0C7C"/>
    <w:rsid w:val="007F0E28"/>
    <w:rsid w:val="007F1348"/>
    <w:rsid w:val="007F1578"/>
    <w:rsid w:val="007F1A15"/>
    <w:rsid w:val="007F1C41"/>
    <w:rsid w:val="007F1CC7"/>
    <w:rsid w:val="007F205F"/>
    <w:rsid w:val="007F2210"/>
    <w:rsid w:val="007F231A"/>
    <w:rsid w:val="007F236A"/>
    <w:rsid w:val="007F243B"/>
    <w:rsid w:val="007F2747"/>
    <w:rsid w:val="007F279F"/>
    <w:rsid w:val="007F2874"/>
    <w:rsid w:val="007F28C9"/>
    <w:rsid w:val="007F28E0"/>
    <w:rsid w:val="007F2A41"/>
    <w:rsid w:val="007F2AA8"/>
    <w:rsid w:val="007F3054"/>
    <w:rsid w:val="007F33CC"/>
    <w:rsid w:val="007F34CB"/>
    <w:rsid w:val="007F34D0"/>
    <w:rsid w:val="007F3727"/>
    <w:rsid w:val="007F37AF"/>
    <w:rsid w:val="007F3981"/>
    <w:rsid w:val="007F398C"/>
    <w:rsid w:val="007F39DF"/>
    <w:rsid w:val="007F3D67"/>
    <w:rsid w:val="007F40EE"/>
    <w:rsid w:val="007F41C9"/>
    <w:rsid w:val="007F426B"/>
    <w:rsid w:val="007F4308"/>
    <w:rsid w:val="007F458B"/>
    <w:rsid w:val="007F4AEA"/>
    <w:rsid w:val="007F4B63"/>
    <w:rsid w:val="007F4C08"/>
    <w:rsid w:val="007F4C0F"/>
    <w:rsid w:val="007F4CF1"/>
    <w:rsid w:val="007F4D83"/>
    <w:rsid w:val="007F4DB9"/>
    <w:rsid w:val="007F52CC"/>
    <w:rsid w:val="007F5626"/>
    <w:rsid w:val="007F5A10"/>
    <w:rsid w:val="007F5A94"/>
    <w:rsid w:val="007F5C95"/>
    <w:rsid w:val="007F5EB8"/>
    <w:rsid w:val="007F614B"/>
    <w:rsid w:val="007F6232"/>
    <w:rsid w:val="007F63DA"/>
    <w:rsid w:val="007F6666"/>
    <w:rsid w:val="007F6828"/>
    <w:rsid w:val="007F68D8"/>
    <w:rsid w:val="007F6C37"/>
    <w:rsid w:val="007F6C4C"/>
    <w:rsid w:val="007F70A4"/>
    <w:rsid w:val="007F726F"/>
    <w:rsid w:val="007F72F7"/>
    <w:rsid w:val="007F7420"/>
    <w:rsid w:val="007F7421"/>
    <w:rsid w:val="007F74C2"/>
    <w:rsid w:val="007F7598"/>
    <w:rsid w:val="007F760F"/>
    <w:rsid w:val="007F7901"/>
    <w:rsid w:val="007F7B43"/>
    <w:rsid w:val="007F7C2E"/>
    <w:rsid w:val="007F7F8D"/>
    <w:rsid w:val="007F7FE7"/>
    <w:rsid w:val="007F7FEF"/>
    <w:rsid w:val="00800083"/>
    <w:rsid w:val="0080015B"/>
    <w:rsid w:val="00800303"/>
    <w:rsid w:val="00800368"/>
    <w:rsid w:val="0080066A"/>
    <w:rsid w:val="00800683"/>
    <w:rsid w:val="00800807"/>
    <w:rsid w:val="00800A58"/>
    <w:rsid w:val="00800C13"/>
    <w:rsid w:val="00800C5E"/>
    <w:rsid w:val="00800DDC"/>
    <w:rsid w:val="0080118F"/>
    <w:rsid w:val="008012BE"/>
    <w:rsid w:val="00801400"/>
    <w:rsid w:val="00801528"/>
    <w:rsid w:val="008016CE"/>
    <w:rsid w:val="0080186A"/>
    <w:rsid w:val="008018F6"/>
    <w:rsid w:val="0080196E"/>
    <w:rsid w:val="00801B0C"/>
    <w:rsid w:val="00801B4D"/>
    <w:rsid w:val="00801D88"/>
    <w:rsid w:val="00802291"/>
    <w:rsid w:val="008023AC"/>
    <w:rsid w:val="008026D0"/>
    <w:rsid w:val="00802837"/>
    <w:rsid w:val="00802A60"/>
    <w:rsid w:val="00802C7E"/>
    <w:rsid w:val="00802F67"/>
    <w:rsid w:val="008032AA"/>
    <w:rsid w:val="0080333C"/>
    <w:rsid w:val="00803702"/>
    <w:rsid w:val="00803B70"/>
    <w:rsid w:val="00803C16"/>
    <w:rsid w:val="00803D90"/>
    <w:rsid w:val="00803E03"/>
    <w:rsid w:val="008040C0"/>
    <w:rsid w:val="008045C0"/>
    <w:rsid w:val="00804697"/>
    <w:rsid w:val="00804874"/>
    <w:rsid w:val="0080495C"/>
    <w:rsid w:val="00804F6F"/>
    <w:rsid w:val="0080501B"/>
    <w:rsid w:val="00805432"/>
    <w:rsid w:val="00805561"/>
    <w:rsid w:val="00805642"/>
    <w:rsid w:val="00805991"/>
    <w:rsid w:val="00805AC7"/>
    <w:rsid w:val="00805BE4"/>
    <w:rsid w:val="00805CA2"/>
    <w:rsid w:val="00805DDC"/>
    <w:rsid w:val="008060B8"/>
    <w:rsid w:val="0080613D"/>
    <w:rsid w:val="00806741"/>
    <w:rsid w:val="008069D1"/>
    <w:rsid w:val="00806C40"/>
    <w:rsid w:val="00806C4C"/>
    <w:rsid w:val="00806D43"/>
    <w:rsid w:val="00806F08"/>
    <w:rsid w:val="00806FED"/>
    <w:rsid w:val="0080707C"/>
    <w:rsid w:val="0080719B"/>
    <w:rsid w:val="008072E3"/>
    <w:rsid w:val="0080733B"/>
    <w:rsid w:val="00807454"/>
    <w:rsid w:val="00807510"/>
    <w:rsid w:val="0080782C"/>
    <w:rsid w:val="00807A45"/>
    <w:rsid w:val="00807C5D"/>
    <w:rsid w:val="00810022"/>
    <w:rsid w:val="00810031"/>
    <w:rsid w:val="00810087"/>
    <w:rsid w:val="008105A0"/>
    <w:rsid w:val="00810A1C"/>
    <w:rsid w:val="00810AB4"/>
    <w:rsid w:val="00810AEA"/>
    <w:rsid w:val="00810BAF"/>
    <w:rsid w:val="00810D77"/>
    <w:rsid w:val="00810D7E"/>
    <w:rsid w:val="00810D83"/>
    <w:rsid w:val="00810E15"/>
    <w:rsid w:val="00810E51"/>
    <w:rsid w:val="00810F20"/>
    <w:rsid w:val="00810FE6"/>
    <w:rsid w:val="0081105F"/>
    <w:rsid w:val="00811341"/>
    <w:rsid w:val="008113B9"/>
    <w:rsid w:val="00811520"/>
    <w:rsid w:val="00811541"/>
    <w:rsid w:val="00811650"/>
    <w:rsid w:val="00811873"/>
    <w:rsid w:val="008119EA"/>
    <w:rsid w:val="00811A16"/>
    <w:rsid w:val="00811B15"/>
    <w:rsid w:val="0081205C"/>
    <w:rsid w:val="008121BE"/>
    <w:rsid w:val="00812316"/>
    <w:rsid w:val="00812521"/>
    <w:rsid w:val="00812622"/>
    <w:rsid w:val="008128EC"/>
    <w:rsid w:val="00812982"/>
    <w:rsid w:val="00812A6C"/>
    <w:rsid w:val="00812B98"/>
    <w:rsid w:val="00813003"/>
    <w:rsid w:val="00813111"/>
    <w:rsid w:val="00813431"/>
    <w:rsid w:val="008136D1"/>
    <w:rsid w:val="00813842"/>
    <w:rsid w:val="0081394E"/>
    <w:rsid w:val="0081395D"/>
    <w:rsid w:val="0081402A"/>
    <w:rsid w:val="008143A1"/>
    <w:rsid w:val="008143E2"/>
    <w:rsid w:val="008146E5"/>
    <w:rsid w:val="008147BD"/>
    <w:rsid w:val="00814908"/>
    <w:rsid w:val="00814CB8"/>
    <w:rsid w:val="00814FE0"/>
    <w:rsid w:val="00814FF2"/>
    <w:rsid w:val="0081515A"/>
    <w:rsid w:val="0081588E"/>
    <w:rsid w:val="008159CA"/>
    <w:rsid w:val="00815A15"/>
    <w:rsid w:val="00815CB8"/>
    <w:rsid w:val="00815E79"/>
    <w:rsid w:val="00815F2A"/>
    <w:rsid w:val="00815F99"/>
    <w:rsid w:val="008161B5"/>
    <w:rsid w:val="00816538"/>
    <w:rsid w:val="00816556"/>
    <w:rsid w:val="0081672E"/>
    <w:rsid w:val="008168BF"/>
    <w:rsid w:val="00816B4F"/>
    <w:rsid w:val="00816E32"/>
    <w:rsid w:val="008170CB"/>
    <w:rsid w:val="0081718F"/>
    <w:rsid w:val="008172D8"/>
    <w:rsid w:val="00817423"/>
    <w:rsid w:val="008174A7"/>
    <w:rsid w:val="008174F6"/>
    <w:rsid w:val="00817596"/>
    <w:rsid w:val="0081761D"/>
    <w:rsid w:val="0081767D"/>
    <w:rsid w:val="00817A23"/>
    <w:rsid w:val="00817B34"/>
    <w:rsid w:val="0082002C"/>
    <w:rsid w:val="008200EA"/>
    <w:rsid w:val="0082016E"/>
    <w:rsid w:val="008202E9"/>
    <w:rsid w:val="008203D6"/>
    <w:rsid w:val="0082047C"/>
    <w:rsid w:val="0082064F"/>
    <w:rsid w:val="008206A4"/>
    <w:rsid w:val="00820955"/>
    <w:rsid w:val="00820A7B"/>
    <w:rsid w:val="00820C3C"/>
    <w:rsid w:val="00820F31"/>
    <w:rsid w:val="008212C8"/>
    <w:rsid w:val="00821312"/>
    <w:rsid w:val="00821388"/>
    <w:rsid w:val="00821396"/>
    <w:rsid w:val="008213B7"/>
    <w:rsid w:val="008213DD"/>
    <w:rsid w:val="0082152A"/>
    <w:rsid w:val="00821740"/>
    <w:rsid w:val="00821980"/>
    <w:rsid w:val="00821A13"/>
    <w:rsid w:val="00821C4E"/>
    <w:rsid w:val="00821CA6"/>
    <w:rsid w:val="00821D39"/>
    <w:rsid w:val="00821E0D"/>
    <w:rsid w:val="008220A7"/>
    <w:rsid w:val="008220EA"/>
    <w:rsid w:val="008220F8"/>
    <w:rsid w:val="008222CD"/>
    <w:rsid w:val="008224B4"/>
    <w:rsid w:val="00822ADD"/>
    <w:rsid w:val="008230B5"/>
    <w:rsid w:val="008231A8"/>
    <w:rsid w:val="00823376"/>
    <w:rsid w:val="00823452"/>
    <w:rsid w:val="0082350C"/>
    <w:rsid w:val="008237BC"/>
    <w:rsid w:val="008238AE"/>
    <w:rsid w:val="0082390A"/>
    <w:rsid w:val="0082399E"/>
    <w:rsid w:val="00823BC4"/>
    <w:rsid w:val="00823DD0"/>
    <w:rsid w:val="00823FE4"/>
    <w:rsid w:val="008241AB"/>
    <w:rsid w:val="00824351"/>
    <w:rsid w:val="008243C3"/>
    <w:rsid w:val="008246DF"/>
    <w:rsid w:val="00824AA1"/>
    <w:rsid w:val="00824AF2"/>
    <w:rsid w:val="00824BAE"/>
    <w:rsid w:val="00824CC5"/>
    <w:rsid w:val="00824D37"/>
    <w:rsid w:val="00824D7A"/>
    <w:rsid w:val="00824E06"/>
    <w:rsid w:val="00824EE0"/>
    <w:rsid w:val="008250C3"/>
    <w:rsid w:val="008251D4"/>
    <w:rsid w:val="008251F3"/>
    <w:rsid w:val="008253FB"/>
    <w:rsid w:val="008254A1"/>
    <w:rsid w:val="00825783"/>
    <w:rsid w:val="008258C3"/>
    <w:rsid w:val="00825A6F"/>
    <w:rsid w:val="00825A83"/>
    <w:rsid w:val="00825AAD"/>
    <w:rsid w:val="00825DCD"/>
    <w:rsid w:val="00825F35"/>
    <w:rsid w:val="00825F4B"/>
    <w:rsid w:val="00825F97"/>
    <w:rsid w:val="00825FC7"/>
    <w:rsid w:val="0082614B"/>
    <w:rsid w:val="008261BB"/>
    <w:rsid w:val="008262B3"/>
    <w:rsid w:val="008265EF"/>
    <w:rsid w:val="00826623"/>
    <w:rsid w:val="00826DF2"/>
    <w:rsid w:val="00826E98"/>
    <w:rsid w:val="00826FD5"/>
    <w:rsid w:val="00827152"/>
    <w:rsid w:val="00827176"/>
    <w:rsid w:val="008271AC"/>
    <w:rsid w:val="008272A3"/>
    <w:rsid w:val="00827350"/>
    <w:rsid w:val="00827355"/>
    <w:rsid w:val="008273CB"/>
    <w:rsid w:val="008274A7"/>
    <w:rsid w:val="00827539"/>
    <w:rsid w:val="00827759"/>
    <w:rsid w:val="00827849"/>
    <w:rsid w:val="00827BA1"/>
    <w:rsid w:val="00827E5F"/>
    <w:rsid w:val="00827F1A"/>
    <w:rsid w:val="00830051"/>
    <w:rsid w:val="008300AC"/>
    <w:rsid w:val="00830439"/>
    <w:rsid w:val="00830777"/>
    <w:rsid w:val="008309CC"/>
    <w:rsid w:val="00830A31"/>
    <w:rsid w:val="00830ACD"/>
    <w:rsid w:val="00830B8E"/>
    <w:rsid w:val="00830BD7"/>
    <w:rsid w:val="00830D39"/>
    <w:rsid w:val="00830F62"/>
    <w:rsid w:val="00831300"/>
    <w:rsid w:val="00831322"/>
    <w:rsid w:val="008313B1"/>
    <w:rsid w:val="00831BC4"/>
    <w:rsid w:val="00831BCA"/>
    <w:rsid w:val="00831C21"/>
    <w:rsid w:val="00831C44"/>
    <w:rsid w:val="00831ED6"/>
    <w:rsid w:val="0083213A"/>
    <w:rsid w:val="00832276"/>
    <w:rsid w:val="00832346"/>
    <w:rsid w:val="008323F1"/>
    <w:rsid w:val="008323FD"/>
    <w:rsid w:val="0083242E"/>
    <w:rsid w:val="008325C0"/>
    <w:rsid w:val="0083281B"/>
    <w:rsid w:val="00832937"/>
    <w:rsid w:val="00832CA0"/>
    <w:rsid w:val="00832E9E"/>
    <w:rsid w:val="00832EB1"/>
    <w:rsid w:val="008331E2"/>
    <w:rsid w:val="00833284"/>
    <w:rsid w:val="008333DD"/>
    <w:rsid w:val="00833557"/>
    <w:rsid w:val="008336A0"/>
    <w:rsid w:val="00833784"/>
    <w:rsid w:val="00833A0F"/>
    <w:rsid w:val="00833CCC"/>
    <w:rsid w:val="00833E0B"/>
    <w:rsid w:val="00833E6E"/>
    <w:rsid w:val="00833FF0"/>
    <w:rsid w:val="008341F1"/>
    <w:rsid w:val="00834299"/>
    <w:rsid w:val="00834364"/>
    <w:rsid w:val="008343FB"/>
    <w:rsid w:val="0083444C"/>
    <w:rsid w:val="008344AF"/>
    <w:rsid w:val="0083474B"/>
    <w:rsid w:val="008348E7"/>
    <w:rsid w:val="00834BC9"/>
    <w:rsid w:val="00834BF8"/>
    <w:rsid w:val="00834D84"/>
    <w:rsid w:val="00834E37"/>
    <w:rsid w:val="00834EE6"/>
    <w:rsid w:val="00834F8A"/>
    <w:rsid w:val="0083502C"/>
    <w:rsid w:val="0083506A"/>
    <w:rsid w:val="00835114"/>
    <w:rsid w:val="00835296"/>
    <w:rsid w:val="008353F4"/>
    <w:rsid w:val="008354E6"/>
    <w:rsid w:val="008355AD"/>
    <w:rsid w:val="00835675"/>
    <w:rsid w:val="00835C8D"/>
    <w:rsid w:val="00835E0B"/>
    <w:rsid w:val="00836218"/>
    <w:rsid w:val="0083625B"/>
    <w:rsid w:val="00836296"/>
    <w:rsid w:val="008365E2"/>
    <w:rsid w:val="00836827"/>
    <w:rsid w:val="008368A2"/>
    <w:rsid w:val="00836A70"/>
    <w:rsid w:val="00836AB4"/>
    <w:rsid w:val="00836F84"/>
    <w:rsid w:val="008371DC"/>
    <w:rsid w:val="0083733F"/>
    <w:rsid w:val="00837755"/>
    <w:rsid w:val="0083783C"/>
    <w:rsid w:val="008379BE"/>
    <w:rsid w:val="00837D82"/>
    <w:rsid w:val="00840095"/>
    <w:rsid w:val="008400E0"/>
    <w:rsid w:val="008402AC"/>
    <w:rsid w:val="008404BC"/>
    <w:rsid w:val="00840750"/>
    <w:rsid w:val="008409DB"/>
    <w:rsid w:val="00840B4F"/>
    <w:rsid w:val="008410D4"/>
    <w:rsid w:val="00841411"/>
    <w:rsid w:val="008415A2"/>
    <w:rsid w:val="00841685"/>
    <w:rsid w:val="008417A7"/>
    <w:rsid w:val="00841867"/>
    <w:rsid w:val="00841958"/>
    <w:rsid w:val="0084198C"/>
    <w:rsid w:val="00841AE9"/>
    <w:rsid w:val="00841BBD"/>
    <w:rsid w:val="00841D0A"/>
    <w:rsid w:val="008420EC"/>
    <w:rsid w:val="00842443"/>
    <w:rsid w:val="0084250D"/>
    <w:rsid w:val="0084264B"/>
    <w:rsid w:val="008426CB"/>
    <w:rsid w:val="00842768"/>
    <w:rsid w:val="008427C7"/>
    <w:rsid w:val="00842934"/>
    <w:rsid w:val="008429EA"/>
    <w:rsid w:val="00842A4B"/>
    <w:rsid w:val="00842AC0"/>
    <w:rsid w:val="00842FE1"/>
    <w:rsid w:val="008431C4"/>
    <w:rsid w:val="008431D8"/>
    <w:rsid w:val="00843744"/>
    <w:rsid w:val="00843865"/>
    <w:rsid w:val="00843C09"/>
    <w:rsid w:val="0084410E"/>
    <w:rsid w:val="008443F7"/>
    <w:rsid w:val="0084458E"/>
    <w:rsid w:val="008447FE"/>
    <w:rsid w:val="00844873"/>
    <w:rsid w:val="008449EF"/>
    <w:rsid w:val="00844A79"/>
    <w:rsid w:val="00844C0E"/>
    <w:rsid w:val="00844C90"/>
    <w:rsid w:val="00844C9D"/>
    <w:rsid w:val="00844E79"/>
    <w:rsid w:val="00844ED6"/>
    <w:rsid w:val="00844FD8"/>
    <w:rsid w:val="0084515A"/>
    <w:rsid w:val="008451B7"/>
    <w:rsid w:val="00845250"/>
    <w:rsid w:val="008453D8"/>
    <w:rsid w:val="0084542A"/>
    <w:rsid w:val="00845514"/>
    <w:rsid w:val="00845598"/>
    <w:rsid w:val="00845872"/>
    <w:rsid w:val="0084591C"/>
    <w:rsid w:val="00845979"/>
    <w:rsid w:val="008459C5"/>
    <w:rsid w:val="00845A95"/>
    <w:rsid w:val="00845ACD"/>
    <w:rsid w:val="00845C02"/>
    <w:rsid w:val="00845C34"/>
    <w:rsid w:val="00845CAB"/>
    <w:rsid w:val="00845D40"/>
    <w:rsid w:val="00846244"/>
    <w:rsid w:val="008462E4"/>
    <w:rsid w:val="008464B6"/>
    <w:rsid w:val="00846501"/>
    <w:rsid w:val="0084650C"/>
    <w:rsid w:val="00846688"/>
    <w:rsid w:val="00846AAF"/>
    <w:rsid w:val="00846C88"/>
    <w:rsid w:val="00847409"/>
    <w:rsid w:val="00847859"/>
    <w:rsid w:val="00847887"/>
    <w:rsid w:val="0085052C"/>
    <w:rsid w:val="00850558"/>
    <w:rsid w:val="00850589"/>
    <w:rsid w:val="00850699"/>
    <w:rsid w:val="00850710"/>
    <w:rsid w:val="00850726"/>
    <w:rsid w:val="00850976"/>
    <w:rsid w:val="00850B0F"/>
    <w:rsid w:val="00850C32"/>
    <w:rsid w:val="00850D89"/>
    <w:rsid w:val="008510DD"/>
    <w:rsid w:val="008513D6"/>
    <w:rsid w:val="008516C6"/>
    <w:rsid w:val="008518BD"/>
    <w:rsid w:val="00851A87"/>
    <w:rsid w:val="00851B04"/>
    <w:rsid w:val="00851DAA"/>
    <w:rsid w:val="008520AE"/>
    <w:rsid w:val="008521D2"/>
    <w:rsid w:val="00852538"/>
    <w:rsid w:val="008525D1"/>
    <w:rsid w:val="00852B30"/>
    <w:rsid w:val="00852C0B"/>
    <w:rsid w:val="008534D8"/>
    <w:rsid w:val="008535EE"/>
    <w:rsid w:val="008537DD"/>
    <w:rsid w:val="00853A68"/>
    <w:rsid w:val="00853AFE"/>
    <w:rsid w:val="00853C84"/>
    <w:rsid w:val="00853C92"/>
    <w:rsid w:val="00853E8C"/>
    <w:rsid w:val="00853FDF"/>
    <w:rsid w:val="008541F9"/>
    <w:rsid w:val="008542AE"/>
    <w:rsid w:val="00854501"/>
    <w:rsid w:val="008545BD"/>
    <w:rsid w:val="00854680"/>
    <w:rsid w:val="00854871"/>
    <w:rsid w:val="00854B28"/>
    <w:rsid w:val="00854C0D"/>
    <w:rsid w:val="00854FCA"/>
    <w:rsid w:val="0085532E"/>
    <w:rsid w:val="00855460"/>
    <w:rsid w:val="0085556D"/>
    <w:rsid w:val="008556C9"/>
    <w:rsid w:val="0085586B"/>
    <w:rsid w:val="00855889"/>
    <w:rsid w:val="00855955"/>
    <w:rsid w:val="008559A8"/>
    <w:rsid w:val="00855ACF"/>
    <w:rsid w:val="00855C66"/>
    <w:rsid w:val="00855CD7"/>
    <w:rsid w:val="00856061"/>
    <w:rsid w:val="00856420"/>
    <w:rsid w:val="008565D1"/>
    <w:rsid w:val="00856619"/>
    <w:rsid w:val="00856740"/>
    <w:rsid w:val="008567C3"/>
    <w:rsid w:val="008568A2"/>
    <w:rsid w:val="008568A4"/>
    <w:rsid w:val="008568DB"/>
    <w:rsid w:val="008569BA"/>
    <w:rsid w:val="00856AA5"/>
    <w:rsid w:val="00856AA6"/>
    <w:rsid w:val="00856B00"/>
    <w:rsid w:val="00856DF3"/>
    <w:rsid w:val="00856EDA"/>
    <w:rsid w:val="0085703A"/>
    <w:rsid w:val="00857097"/>
    <w:rsid w:val="0085709A"/>
    <w:rsid w:val="00857107"/>
    <w:rsid w:val="0085712E"/>
    <w:rsid w:val="0085717A"/>
    <w:rsid w:val="00857207"/>
    <w:rsid w:val="0085738D"/>
    <w:rsid w:val="00857435"/>
    <w:rsid w:val="008574AF"/>
    <w:rsid w:val="00857576"/>
    <w:rsid w:val="0085780B"/>
    <w:rsid w:val="008579D5"/>
    <w:rsid w:val="00857C55"/>
    <w:rsid w:val="00857D0B"/>
    <w:rsid w:val="00857DE0"/>
    <w:rsid w:val="008600B8"/>
    <w:rsid w:val="00860135"/>
    <w:rsid w:val="0086060D"/>
    <w:rsid w:val="00860A9E"/>
    <w:rsid w:val="00860BC4"/>
    <w:rsid w:val="00860BFA"/>
    <w:rsid w:val="00860C0F"/>
    <w:rsid w:val="00860C2C"/>
    <w:rsid w:val="008610A1"/>
    <w:rsid w:val="008612D4"/>
    <w:rsid w:val="00861361"/>
    <w:rsid w:val="00861375"/>
    <w:rsid w:val="00861533"/>
    <w:rsid w:val="008616B2"/>
    <w:rsid w:val="008618ED"/>
    <w:rsid w:val="0086193D"/>
    <w:rsid w:val="0086198F"/>
    <w:rsid w:val="008619E9"/>
    <w:rsid w:val="00861E53"/>
    <w:rsid w:val="00861E9F"/>
    <w:rsid w:val="00861FBE"/>
    <w:rsid w:val="00862134"/>
    <w:rsid w:val="0086293F"/>
    <w:rsid w:val="00862F54"/>
    <w:rsid w:val="0086304E"/>
    <w:rsid w:val="008635D8"/>
    <w:rsid w:val="00863A29"/>
    <w:rsid w:val="00863B3A"/>
    <w:rsid w:val="00863E32"/>
    <w:rsid w:val="00863E83"/>
    <w:rsid w:val="00863EDF"/>
    <w:rsid w:val="00863F07"/>
    <w:rsid w:val="00863F4F"/>
    <w:rsid w:val="00863FB5"/>
    <w:rsid w:val="0086409F"/>
    <w:rsid w:val="00864285"/>
    <w:rsid w:val="0086430E"/>
    <w:rsid w:val="00864571"/>
    <w:rsid w:val="00864832"/>
    <w:rsid w:val="0086493F"/>
    <w:rsid w:val="00864B45"/>
    <w:rsid w:val="00864B74"/>
    <w:rsid w:val="00864B9B"/>
    <w:rsid w:val="00864CD8"/>
    <w:rsid w:val="00864DAB"/>
    <w:rsid w:val="008653C5"/>
    <w:rsid w:val="008657CE"/>
    <w:rsid w:val="0086592B"/>
    <w:rsid w:val="00865A31"/>
    <w:rsid w:val="00865B01"/>
    <w:rsid w:val="00865D79"/>
    <w:rsid w:val="00865EDB"/>
    <w:rsid w:val="00865EFC"/>
    <w:rsid w:val="0086607B"/>
    <w:rsid w:val="008661D7"/>
    <w:rsid w:val="00866246"/>
    <w:rsid w:val="008662A9"/>
    <w:rsid w:val="008666BE"/>
    <w:rsid w:val="008667EA"/>
    <w:rsid w:val="008668EB"/>
    <w:rsid w:val="00866DEF"/>
    <w:rsid w:val="00866EFD"/>
    <w:rsid w:val="00867212"/>
    <w:rsid w:val="008677FA"/>
    <w:rsid w:val="00867C81"/>
    <w:rsid w:val="00867C9C"/>
    <w:rsid w:val="00870027"/>
    <w:rsid w:val="008701E9"/>
    <w:rsid w:val="008702BC"/>
    <w:rsid w:val="0087031C"/>
    <w:rsid w:val="0087032A"/>
    <w:rsid w:val="008703D0"/>
    <w:rsid w:val="008705B8"/>
    <w:rsid w:val="0087076F"/>
    <w:rsid w:val="0087080A"/>
    <w:rsid w:val="008708DF"/>
    <w:rsid w:val="00870C41"/>
    <w:rsid w:val="00870F56"/>
    <w:rsid w:val="00870FA2"/>
    <w:rsid w:val="008710EE"/>
    <w:rsid w:val="0087117B"/>
    <w:rsid w:val="00871233"/>
    <w:rsid w:val="008713F7"/>
    <w:rsid w:val="00871460"/>
    <w:rsid w:val="008714B1"/>
    <w:rsid w:val="00871502"/>
    <w:rsid w:val="00871523"/>
    <w:rsid w:val="00871BC1"/>
    <w:rsid w:val="00871D7E"/>
    <w:rsid w:val="00871EDD"/>
    <w:rsid w:val="00871FE0"/>
    <w:rsid w:val="00872633"/>
    <w:rsid w:val="0087278F"/>
    <w:rsid w:val="008727BA"/>
    <w:rsid w:val="00872AA6"/>
    <w:rsid w:val="00872B23"/>
    <w:rsid w:val="00872CD4"/>
    <w:rsid w:val="00872D36"/>
    <w:rsid w:val="00872D84"/>
    <w:rsid w:val="00872DA2"/>
    <w:rsid w:val="00872E7E"/>
    <w:rsid w:val="00872FB9"/>
    <w:rsid w:val="00872FF0"/>
    <w:rsid w:val="00873031"/>
    <w:rsid w:val="008730DB"/>
    <w:rsid w:val="00873124"/>
    <w:rsid w:val="008737AA"/>
    <w:rsid w:val="008738C0"/>
    <w:rsid w:val="008738DA"/>
    <w:rsid w:val="00873A8A"/>
    <w:rsid w:val="00873C2E"/>
    <w:rsid w:val="00873DF6"/>
    <w:rsid w:val="00873EB9"/>
    <w:rsid w:val="008740C4"/>
    <w:rsid w:val="008740D2"/>
    <w:rsid w:val="00874335"/>
    <w:rsid w:val="00874467"/>
    <w:rsid w:val="00874489"/>
    <w:rsid w:val="0087459F"/>
    <w:rsid w:val="0087489F"/>
    <w:rsid w:val="00874C59"/>
    <w:rsid w:val="00874F0D"/>
    <w:rsid w:val="00874F10"/>
    <w:rsid w:val="00874FDF"/>
    <w:rsid w:val="008750C1"/>
    <w:rsid w:val="008750E4"/>
    <w:rsid w:val="008751AB"/>
    <w:rsid w:val="00875254"/>
    <w:rsid w:val="0087531B"/>
    <w:rsid w:val="0087555D"/>
    <w:rsid w:val="00875593"/>
    <w:rsid w:val="00875622"/>
    <w:rsid w:val="00875705"/>
    <w:rsid w:val="00876237"/>
    <w:rsid w:val="0087625D"/>
    <w:rsid w:val="0087644C"/>
    <w:rsid w:val="0087652B"/>
    <w:rsid w:val="0087670D"/>
    <w:rsid w:val="0087670F"/>
    <w:rsid w:val="008768EB"/>
    <w:rsid w:val="00876BA3"/>
    <w:rsid w:val="00876C25"/>
    <w:rsid w:val="00876DF6"/>
    <w:rsid w:val="00876E00"/>
    <w:rsid w:val="008771F6"/>
    <w:rsid w:val="00877982"/>
    <w:rsid w:val="008779E5"/>
    <w:rsid w:val="00877A4B"/>
    <w:rsid w:val="00877E59"/>
    <w:rsid w:val="00877F5C"/>
    <w:rsid w:val="008800B1"/>
    <w:rsid w:val="0088013F"/>
    <w:rsid w:val="00880259"/>
    <w:rsid w:val="008803D3"/>
    <w:rsid w:val="008803DF"/>
    <w:rsid w:val="008805F4"/>
    <w:rsid w:val="0088078F"/>
    <w:rsid w:val="00880802"/>
    <w:rsid w:val="00880884"/>
    <w:rsid w:val="00880C06"/>
    <w:rsid w:val="00880C95"/>
    <w:rsid w:val="0088118C"/>
    <w:rsid w:val="00881566"/>
    <w:rsid w:val="00881673"/>
    <w:rsid w:val="00881719"/>
    <w:rsid w:val="00881B07"/>
    <w:rsid w:val="00881B87"/>
    <w:rsid w:val="00881BDD"/>
    <w:rsid w:val="00881CED"/>
    <w:rsid w:val="00881E6E"/>
    <w:rsid w:val="0088200B"/>
    <w:rsid w:val="00882053"/>
    <w:rsid w:val="00882234"/>
    <w:rsid w:val="0088224D"/>
    <w:rsid w:val="008822E9"/>
    <w:rsid w:val="008823F8"/>
    <w:rsid w:val="0088240D"/>
    <w:rsid w:val="008824E2"/>
    <w:rsid w:val="00882A2A"/>
    <w:rsid w:val="00882BDB"/>
    <w:rsid w:val="00882CBC"/>
    <w:rsid w:val="00882CD8"/>
    <w:rsid w:val="00882D8E"/>
    <w:rsid w:val="00882FD3"/>
    <w:rsid w:val="00882FE7"/>
    <w:rsid w:val="00882FF0"/>
    <w:rsid w:val="0088319B"/>
    <w:rsid w:val="008831A9"/>
    <w:rsid w:val="0088327B"/>
    <w:rsid w:val="00883379"/>
    <w:rsid w:val="008833A4"/>
    <w:rsid w:val="00883694"/>
    <w:rsid w:val="008837FC"/>
    <w:rsid w:val="00883AFD"/>
    <w:rsid w:val="00883EEF"/>
    <w:rsid w:val="00883EF5"/>
    <w:rsid w:val="008840AC"/>
    <w:rsid w:val="008843C1"/>
    <w:rsid w:val="00884645"/>
    <w:rsid w:val="00884677"/>
    <w:rsid w:val="008849F6"/>
    <w:rsid w:val="00884A3D"/>
    <w:rsid w:val="00884C07"/>
    <w:rsid w:val="00884E40"/>
    <w:rsid w:val="00885000"/>
    <w:rsid w:val="00885075"/>
    <w:rsid w:val="008850EB"/>
    <w:rsid w:val="008851EF"/>
    <w:rsid w:val="008851FE"/>
    <w:rsid w:val="0088526F"/>
    <w:rsid w:val="0088552E"/>
    <w:rsid w:val="00885832"/>
    <w:rsid w:val="008859A1"/>
    <w:rsid w:val="00885DE1"/>
    <w:rsid w:val="00885E98"/>
    <w:rsid w:val="00885FDD"/>
    <w:rsid w:val="00885FE5"/>
    <w:rsid w:val="00885FF0"/>
    <w:rsid w:val="0088604A"/>
    <w:rsid w:val="008861A9"/>
    <w:rsid w:val="0088642A"/>
    <w:rsid w:val="008867DF"/>
    <w:rsid w:val="00886828"/>
    <w:rsid w:val="008868E1"/>
    <w:rsid w:val="00886AD7"/>
    <w:rsid w:val="00886AFE"/>
    <w:rsid w:val="00886B05"/>
    <w:rsid w:val="00886B1C"/>
    <w:rsid w:val="00886BCC"/>
    <w:rsid w:val="00886BF0"/>
    <w:rsid w:val="00886CDF"/>
    <w:rsid w:val="00886DFE"/>
    <w:rsid w:val="00886E8C"/>
    <w:rsid w:val="00886FF3"/>
    <w:rsid w:val="0088709D"/>
    <w:rsid w:val="008870CD"/>
    <w:rsid w:val="00887531"/>
    <w:rsid w:val="008875FB"/>
    <w:rsid w:val="008876BC"/>
    <w:rsid w:val="00887803"/>
    <w:rsid w:val="00887913"/>
    <w:rsid w:val="00887947"/>
    <w:rsid w:val="00887977"/>
    <w:rsid w:val="008879A7"/>
    <w:rsid w:val="00887B2E"/>
    <w:rsid w:val="00887B4F"/>
    <w:rsid w:val="00887B62"/>
    <w:rsid w:val="00887C22"/>
    <w:rsid w:val="00887CAE"/>
    <w:rsid w:val="00887D4A"/>
    <w:rsid w:val="00887E82"/>
    <w:rsid w:val="00887EE2"/>
    <w:rsid w:val="00887EFF"/>
    <w:rsid w:val="00890001"/>
    <w:rsid w:val="008900D8"/>
    <w:rsid w:val="0089028F"/>
    <w:rsid w:val="0089045F"/>
    <w:rsid w:val="00890AC7"/>
    <w:rsid w:val="00890CEA"/>
    <w:rsid w:val="00890D88"/>
    <w:rsid w:val="0089111B"/>
    <w:rsid w:val="00891212"/>
    <w:rsid w:val="008912C2"/>
    <w:rsid w:val="008913EF"/>
    <w:rsid w:val="00891436"/>
    <w:rsid w:val="0089143B"/>
    <w:rsid w:val="0089156E"/>
    <w:rsid w:val="0089196F"/>
    <w:rsid w:val="008919D4"/>
    <w:rsid w:val="00891A5F"/>
    <w:rsid w:val="00891BCD"/>
    <w:rsid w:val="00891DC6"/>
    <w:rsid w:val="00891ED5"/>
    <w:rsid w:val="008920BA"/>
    <w:rsid w:val="008920E6"/>
    <w:rsid w:val="0089231C"/>
    <w:rsid w:val="0089242B"/>
    <w:rsid w:val="00892637"/>
    <w:rsid w:val="0089263F"/>
    <w:rsid w:val="00892683"/>
    <w:rsid w:val="008927C4"/>
    <w:rsid w:val="00892AAB"/>
    <w:rsid w:val="00892CB2"/>
    <w:rsid w:val="00892D40"/>
    <w:rsid w:val="0089351C"/>
    <w:rsid w:val="008935D6"/>
    <w:rsid w:val="008937FB"/>
    <w:rsid w:val="00893BC4"/>
    <w:rsid w:val="00893D14"/>
    <w:rsid w:val="00893E2B"/>
    <w:rsid w:val="00893E47"/>
    <w:rsid w:val="00893E72"/>
    <w:rsid w:val="00893FEF"/>
    <w:rsid w:val="00894091"/>
    <w:rsid w:val="008943EB"/>
    <w:rsid w:val="00894490"/>
    <w:rsid w:val="008945E4"/>
    <w:rsid w:val="00894641"/>
    <w:rsid w:val="008946EA"/>
    <w:rsid w:val="00894775"/>
    <w:rsid w:val="008947A4"/>
    <w:rsid w:val="0089487C"/>
    <w:rsid w:val="0089489A"/>
    <w:rsid w:val="00895084"/>
    <w:rsid w:val="008950B7"/>
    <w:rsid w:val="00895120"/>
    <w:rsid w:val="008952BB"/>
    <w:rsid w:val="008953FC"/>
    <w:rsid w:val="00895884"/>
    <w:rsid w:val="008958D3"/>
    <w:rsid w:val="00895A37"/>
    <w:rsid w:val="00895B9F"/>
    <w:rsid w:val="008962C5"/>
    <w:rsid w:val="008962E3"/>
    <w:rsid w:val="00896821"/>
    <w:rsid w:val="00896854"/>
    <w:rsid w:val="00896886"/>
    <w:rsid w:val="00896A71"/>
    <w:rsid w:val="00896A87"/>
    <w:rsid w:val="00896AD6"/>
    <w:rsid w:val="00896BDE"/>
    <w:rsid w:val="00896DF8"/>
    <w:rsid w:val="00896EDA"/>
    <w:rsid w:val="00897118"/>
    <w:rsid w:val="0089740D"/>
    <w:rsid w:val="00897455"/>
    <w:rsid w:val="00897581"/>
    <w:rsid w:val="0089767D"/>
    <w:rsid w:val="00897890"/>
    <w:rsid w:val="00897B04"/>
    <w:rsid w:val="00897B10"/>
    <w:rsid w:val="00897B1E"/>
    <w:rsid w:val="00897BD7"/>
    <w:rsid w:val="00897D0F"/>
    <w:rsid w:val="00897D62"/>
    <w:rsid w:val="00897DC8"/>
    <w:rsid w:val="00897E47"/>
    <w:rsid w:val="00897F12"/>
    <w:rsid w:val="008A00C0"/>
    <w:rsid w:val="008A03D0"/>
    <w:rsid w:val="008A053A"/>
    <w:rsid w:val="008A05D1"/>
    <w:rsid w:val="008A069D"/>
    <w:rsid w:val="008A0863"/>
    <w:rsid w:val="008A0A07"/>
    <w:rsid w:val="008A0A36"/>
    <w:rsid w:val="008A0AE7"/>
    <w:rsid w:val="008A0AFE"/>
    <w:rsid w:val="008A0D92"/>
    <w:rsid w:val="008A0F1B"/>
    <w:rsid w:val="008A109D"/>
    <w:rsid w:val="008A1254"/>
    <w:rsid w:val="008A16C0"/>
    <w:rsid w:val="008A1737"/>
    <w:rsid w:val="008A1A29"/>
    <w:rsid w:val="008A1CC4"/>
    <w:rsid w:val="008A1CF6"/>
    <w:rsid w:val="008A1D99"/>
    <w:rsid w:val="008A2577"/>
    <w:rsid w:val="008A264C"/>
    <w:rsid w:val="008A2769"/>
    <w:rsid w:val="008A27A1"/>
    <w:rsid w:val="008A2815"/>
    <w:rsid w:val="008A29AE"/>
    <w:rsid w:val="008A29DE"/>
    <w:rsid w:val="008A2A74"/>
    <w:rsid w:val="008A2B47"/>
    <w:rsid w:val="008A306B"/>
    <w:rsid w:val="008A3113"/>
    <w:rsid w:val="008A3144"/>
    <w:rsid w:val="008A31FF"/>
    <w:rsid w:val="008A32D2"/>
    <w:rsid w:val="008A341A"/>
    <w:rsid w:val="008A351F"/>
    <w:rsid w:val="008A3611"/>
    <w:rsid w:val="008A3B76"/>
    <w:rsid w:val="008A3CD8"/>
    <w:rsid w:val="008A3DE8"/>
    <w:rsid w:val="008A4298"/>
    <w:rsid w:val="008A4A67"/>
    <w:rsid w:val="008A4AF5"/>
    <w:rsid w:val="008A4D53"/>
    <w:rsid w:val="008A513D"/>
    <w:rsid w:val="008A5593"/>
    <w:rsid w:val="008A561E"/>
    <w:rsid w:val="008A571F"/>
    <w:rsid w:val="008A574D"/>
    <w:rsid w:val="008A5883"/>
    <w:rsid w:val="008A59C1"/>
    <w:rsid w:val="008A5D7B"/>
    <w:rsid w:val="008A5FB2"/>
    <w:rsid w:val="008A5FF4"/>
    <w:rsid w:val="008A627F"/>
    <w:rsid w:val="008A64E0"/>
    <w:rsid w:val="008A65CE"/>
    <w:rsid w:val="008A6703"/>
    <w:rsid w:val="008A6884"/>
    <w:rsid w:val="008A68A3"/>
    <w:rsid w:val="008A68FF"/>
    <w:rsid w:val="008A6994"/>
    <w:rsid w:val="008A6B9D"/>
    <w:rsid w:val="008A6BF2"/>
    <w:rsid w:val="008A6CA8"/>
    <w:rsid w:val="008A6E2A"/>
    <w:rsid w:val="008A6FF2"/>
    <w:rsid w:val="008A715E"/>
    <w:rsid w:val="008A71A4"/>
    <w:rsid w:val="008A71B5"/>
    <w:rsid w:val="008A7208"/>
    <w:rsid w:val="008A725B"/>
    <w:rsid w:val="008A7BAC"/>
    <w:rsid w:val="008A7BB2"/>
    <w:rsid w:val="008A7C10"/>
    <w:rsid w:val="008A7D50"/>
    <w:rsid w:val="008A7FE8"/>
    <w:rsid w:val="008B006D"/>
    <w:rsid w:val="008B00D5"/>
    <w:rsid w:val="008B0397"/>
    <w:rsid w:val="008B03D6"/>
    <w:rsid w:val="008B06CF"/>
    <w:rsid w:val="008B0903"/>
    <w:rsid w:val="008B0A6D"/>
    <w:rsid w:val="008B0AE2"/>
    <w:rsid w:val="008B0B4B"/>
    <w:rsid w:val="008B0E76"/>
    <w:rsid w:val="008B0F5E"/>
    <w:rsid w:val="008B103E"/>
    <w:rsid w:val="008B106F"/>
    <w:rsid w:val="008B1270"/>
    <w:rsid w:val="008B1309"/>
    <w:rsid w:val="008B1C1B"/>
    <w:rsid w:val="008B1CBA"/>
    <w:rsid w:val="008B1DFA"/>
    <w:rsid w:val="008B2075"/>
    <w:rsid w:val="008B26F7"/>
    <w:rsid w:val="008B27C3"/>
    <w:rsid w:val="008B27F9"/>
    <w:rsid w:val="008B2852"/>
    <w:rsid w:val="008B2AA2"/>
    <w:rsid w:val="008B2B21"/>
    <w:rsid w:val="008B2B3F"/>
    <w:rsid w:val="008B2BF5"/>
    <w:rsid w:val="008B2C54"/>
    <w:rsid w:val="008B2EBA"/>
    <w:rsid w:val="008B3118"/>
    <w:rsid w:val="008B3361"/>
    <w:rsid w:val="008B3465"/>
    <w:rsid w:val="008B37DA"/>
    <w:rsid w:val="008B38B4"/>
    <w:rsid w:val="008B3978"/>
    <w:rsid w:val="008B39A3"/>
    <w:rsid w:val="008B3BE2"/>
    <w:rsid w:val="008B3C8A"/>
    <w:rsid w:val="008B3D38"/>
    <w:rsid w:val="008B3D41"/>
    <w:rsid w:val="008B3F55"/>
    <w:rsid w:val="008B4132"/>
    <w:rsid w:val="008B4603"/>
    <w:rsid w:val="008B461B"/>
    <w:rsid w:val="008B47D0"/>
    <w:rsid w:val="008B4C41"/>
    <w:rsid w:val="008B4CA0"/>
    <w:rsid w:val="008B4E0C"/>
    <w:rsid w:val="008B507D"/>
    <w:rsid w:val="008B50AD"/>
    <w:rsid w:val="008B51CF"/>
    <w:rsid w:val="008B523E"/>
    <w:rsid w:val="008B533D"/>
    <w:rsid w:val="008B5478"/>
    <w:rsid w:val="008B54EA"/>
    <w:rsid w:val="008B5675"/>
    <w:rsid w:val="008B56F6"/>
    <w:rsid w:val="008B5705"/>
    <w:rsid w:val="008B58D2"/>
    <w:rsid w:val="008B5AB0"/>
    <w:rsid w:val="008B5CFB"/>
    <w:rsid w:val="008B5E1C"/>
    <w:rsid w:val="008B5EC3"/>
    <w:rsid w:val="008B5EC5"/>
    <w:rsid w:val="008B61B3"/>
    <w:rsid w:val="008B62B0"/>
    <w:rsid w:val="008B6585"/>
    <w:rsid w:val="008B6990"/>
    <w:rsid w:val="008B6A6D"/>
    <w:rsid w:val="008B6B52"/>
    <w:rsid w:val="008B6B62"/>
    <w:rsid w:val="008B6C38"/>
    <w:rsid w:val="008B6F10"/>
    <w:rsid w:val="008B70B6"/>
    <w:rsid w:val="008B7315"/>
    <w:rsid w:val="008B73BF"/>
    <w:rsid w:val="008B7498"/>
    <w:rsid w:val="008B7774"/>
    <w:rsid w:val="008B7843"/>
    <w:rsid w:val="008B7A33"/>
    <w:rsid w:val="008B7C05"/>
    <w:rsid w:val="008C0013"/>
    <w:rsid w:val="008C00AB"/>
    <w:rsid w:val="008C01D6"/>
    <w:rsid w:val="008C0234"/>
    <w:rsid w:val="008C0B1F"/>
    <w:rsid w:val="008C0C3F"/>
    <w:rsid w:val="008C0F1B"/>
    <w:rsid w:val="008C0FA2"/>
    <w:rsid w:val="008C105C"/>
    <w:rsid w:val="008C105D"/>
    <w:rsid w:val="008C1071"/>
    <w:rsid w:val="008C10F2"/>
    <w:rsid w:val="008C1225"/>
    <w:rsid w:val="008C1406"/>
    <w:rsid w:val="008C1433"/>
    <w:rsid w:val="008C149F"/>
    <w:rsid w:val="008C1575"/>
    <w:rsid w:val="008C1658"/>
    <w:rsid w:val="008C169A"/>
    <w:rsid w:val="008C16A3"/>
    <w:rsid w:val="008C1754"/>
    <w:rsid w:val="008C184C"/>
    <w:rsid w:val="008C1886"/>
    <w:rsid w:val="008C1927"/>
    <w:rsid w:val="008C1AD3"/>
    <w:rsid w:val="008C1BCE"/>
    <w:rsid w:val="008C1ED2"/>
    <w:rsid w:val="008C2035"/>
    <w:rsid w:val="008C2042"/>
    <w:rsid w:val="008C216C"/>
    <w:rsid w:val="008C2295"/>
    <w:rsid w:val="008C2381"/>
    <w:rsid w:val="008C239B"/>
    <w:rsid w:val="008C268E"/>
    <w:rsid w:val="008C2B66"/>
    <w:rsid w:val="008C2D13"/>
    <w:rsid w:val="008C2E15"/>
    <w:rsid w:val="008C3108"/>
    <w:rsid w:val="008C35AF"/>
    <w:rsid w:val="008C3710"/>
    <w:rsid w:val="008C37F4"/>
    <w:rsid w:val="008C3862"/>
    <w:rsid w:val="008C3A22"/>
    <w:rsid w:val="008C3C08"/>
    <w:rsid w:val="008C3E4A"/>
    <w:rsid w:val="008C42BB"/>
    <w:rsid w:val="008C42D1"/>
    <w:rsid w:val="008C4473"/>
    <w:rsid w:val="008C4569"/>
    <w:rsid w:val="008C458A"/>
    <w:rsid w:val="008C45FA"/>
    <w:rsid w:val="008C4637"/>
    <w:rsid w:val="008C464F"/>
    <w:rsid w:val="008C4815"/>
    <w:rsid w:val="008C48A3"/>
    <w:rsid w:val="008C48B4"/>
    <w:rsid w:val="008C4A40"/>
    <w:rsid w:val="008C4A5F"/>
    <w:rsid w:val="008C4B36"/>
    <w:rsid w:val="008C4D33"/>
    <w:rsid w:val="008C4E3D"/>
    <w:rsid w:val="008C4EB1"/>
    <w:rsid w:val="008C4F34"/>
    <w:rsid w:val="008C5154"/>
    <w:rsid w:val="008C5583"/>
    <w:rsid w:val="008C55EF"/>
    <w:rsid w:val="008C5632"/>
    <w:rsid w:val="008C56B8"/>
    <w:rsid w:val="008C5912"/>
    <w:rsid w:val="008C5926"/>
    <w:rsid w:val="008C593A"/>
    <w:rsid w:val="008C5942"/>
    <w:rsid w:val="008C5C1C"/>
    <w:rsid w:val="008C5FFA"/>
    <w:rsid w:val="008C6027"/>
    <w:rsid w:val="008C602D"/>
    <w:rsid w:val="008C654E"/>
    <w:rsid w:val="008C69D3"/>
    <w:rsid w:val="008C6DFF"/>
    <w:rsid w:val="008C6E95"/>
    <w:rsid w:val="008C7055"/>
    <w:rsid w:val="008C7109"/>
    <w:rsid w:val="008C738C"/>
    <w:rsid w:val="008C74B2"/>
    <w:rsid w:val="008C75B3"/>
    <w:rsid w:val="008C773A"/>
    <w:rsid w:val="008C7837"/>
    <w:rsid w:val="008C7A5F"/>
    <w:rsid w:val="008C7C87"/>
    <w:rsid w:val="008C7E4E"/>
    <w:rsid w:val="008D01A4"/>
    <w:rsid w:val="008D04A8"/>
    <w:rsid w:val="008D06D4"/>
    <w:rsid w:val="008D0728"/>
    <w:rsid w:val="008D0734"/>
    <w:rsid w:val="008D07F6"/>
    <w:rsid w:val="008D0980"/>
    <w:rsid w:val="008D0AE4"/>
    <w:rsid w:val="008D0D1B"/>
    <w:rsid w:val="008D10F6"/>
    <w:rsid w:val="008D1346"/>
    <w:rsid w:val="008D1421"/>
    <w:rsid w:val="008D14F0"/>
    <w:rsid w:val="008D15C6"/>
    <w:rsid w:val="008D1819"/>
    <w:rsid w:val="008D1982"/>
    <w:rsid w:val="008D1A24"/>
    <w:rsid w:val="008D1D83"/>
    <w:rsid w:val="008D1E0D"/>
    <w:rsid w:val="008D1E41"/>
    <w:rsid w:val="008D1F8F"/>
    <w:rsid w:val="008D23AE"/>
    <w:rsid w:val="008D23E3"/>
    <w:rsid w:val="008D2441"/>
    <w:rsid w:val="008D2689"/>
    <w:rsid w:val="008D28B3"/>
    <w:rsid w:val="008D293D"/>
    <w:rsid w:val="008D2A98"/>
    <w:rsid w:val="008D2B7F"/>
    <w:rsid w:val="008D2F43"/>
    <w:rsid w:val="008D2FB6"/>
    <w:rsid w:val="008D309C"/>
    <w:rsid w:val="008D33B9"/>
    <w:rsid w:val="008D3443"/>
    <w:rsid w:val="008D3469"/>
    <w:rsid w:val="008D34BC"/>
    <w:rsid w:val="008D36AB"/>
    <w:rsid w:val="008D36C8"/>
    <w:rsid w:val="008D37E6"/>
    <w:rsid w:val="008D3A25"/>
    <w:rsid w:val="008D3CA1"/>
    <w:rsid w:val="008D40B8"/>
    <w:rsid w:val="008D4394"/>
    <w:rsid w:val="008D453D"/>
    <w:rsid w:val="008D4555"/>
    <w:rsid w:val="008D4600"/>
    <w:rsid w:val="008D4BA4"/>
    <w:rsid w:val="008D4BD3"/>
    <w:rsid w:val="008D4C1F"/>
    <w:rsid w:val="008D4D0F"/>
    <w:rsid w:val="008D4D99"/>
    <w:rsid w:val="008D4EC4"/>
    <w:rsid w:val="008D50DD"/>
    <w:rsid w:val="008D50EC"/>
    <w:rsid w:val="008D5345"/>
    <w:rsid w:val="008D53BD"/>
    <w:rsid w:val="008D53C1"/>
    <w:rsid w:val="008D54E8"/>
    <w:rsid w:val="008D5613"/>
    <w:rsid w:val="008D5AC1"/>
    <w:rsid w:val="008D5ACE"/>
    <w:rsid w:val="008D5ADC"/>
    <w:rsid w:val="008D5AF4"/>
    <w:rsid w:val="008D5BBD"/>
    <w:rsid w:val="008D5D38"/>
    <w:rsid w:val="008D607F"/>
    <w:rsid w:val="008D61D3"/>
    <w:rsid w:val="008D62D8"/>
    <w:rsid w:val="008D635A"/>
    <w:rsid w:val="008D6490"/>
    <w:rsid w:val="008D64A4"/>
    <w:rsid w:val="008D64E6"/>
    <w:rsid w:val="008D6638"/>
    <w:rsid w:val="008D6658"/>
    <w:rsid w:val="008D6927"/>
    <w:rsid w:val="008D6962"/>
    <w:rsid w:val="008D6A0D"/>
    <w:rsid w:val="008D6A90"/>
    <w:rsid w:val="008D6CF5"/>
    <w:rsid w:val="008D6EF6"/>
    <w:rsid w:val="008D6F86"/>
    <w:rsid w:val="008D712D"/>
    <w:rsid w:val="008D7438"/>
    <w:rsid w:val="008D7570"/>
    <w:rsid w:val="008D76ED"/>
    <w:rsid w:val="008D7726"/>
    <w:rsid w:val="008D77B9"/>
    <w:rsid w:val="008D7882"/>
    <w:rsid w:val="008D7AF8"/>
    <w:rsid w:val="008D7CA1"/>
    <w:rsid w:val="008D7DF7"/>
    <w:rsid w:val="008D7F2C"/>
    <w:rsid w:val="008D7F71"/>
    <w:rsid w:val="008E00FD"/>
    <w:rsid w:val="008E0732"/>
    <w:rsid w:val="008E07EB"/>
    <w:rsid w:val="008E0B9C"/>
    <w:rsid w:val="008E0BC8"/>
    <w:rsid w:val="008E1184"/>
    <w:rsid w:val="008E11A1"/>
    <w:rsid w:val="008E11DA"/>
    <w:rsid w:val="008E12A2"/>
    <w:rsid w:val="008E132B"/>
    <w:rsid w:val="008E1472"/>
    <w:rsid w:val="008E1495"/>
    <w:rsid w:val="008E14EE"/>
    <w:rsid w:val="008E1582"/>
    <w:rsid w:val="008E1614"/>
    <w:rsid w:val="008E16DC"/>
    <w:rsid w:val="008E180F"/>
    <w:rsid w:val="008E181F"/>
    <w:rsid w:val="008E1AC8"/>
    <w:rsid w:val="008E1B1F"/>
    <w:rsid w:val="008E1E00"/>
    <w:rsid w:val="008E1E7D"/>
    <w:rsid w:val="008E1E86"/>
    <w:rsid w:val="008E1E9D"/>
    <w:rsid w:val="008E1EAE"/>
    <w:rsid w:val="008E1F04"/>
    <w:rsid w:val="008E1FA8"/>
    <w:rsid w:val="008E2002"/>
    <w:rsid w:val="008E2041"/>
    <w:rsid w:val="008E2251"/>
    <w:rsid w:val="008E22F5"/>
    <w:rsid w:val="008E2A61"/>
    <w:rsid w:val="008E2A9F"/>
    <w:rsid w:val="008E2DD4"/>
    <w:rsid w:val="008E2DDB"/>
    <w:rsid w:val="008E2F4F"/>
    <w:rsid w:val="008E2FF1"/>
    <w:rsid w:val="008E30A0"/>
    <w:rsid w:val="008E30BE"/>
    <w:rsid w:val="008E3794"/>
    <w:rsid w:val="008E3804"/>
    <w:rsid w:val="008E3817"/>
    <w:rsid w:val="008E382A"/>
    <w:rsid w:val="008E386D"/>
    <w:rsid w:val="008E39F4"/>
    <w:rsid w:val="008E39FB"/>
    <w:rsid w:val="008E3A86"/>
    <w:rsid w:val="008E3C77"/>
    <w:rsid w:val="008E3EB7"/>
    <w:rsid w:val="008E4023"/>
    <w:rsid w:val="008E4027"/>
    <w:rsid w:val="008E411D"/>
    <w:rsid w:val="008E419C"/>
    <w:rsid w:val="008E41D3"/>
    <w:rsid w:val="008E491E"/>
    <w:rsid w:val="008E4B00"/>
    <w:rsid w:val="008E4BC4"/>
    <w:rsid w:val="008E4BFF"/>
    <w:rsid w:val="008E4EDB"/>
    <w:rsid w:val="008E504A"/>
    <w:rsid w:val="008E51F6"/>
    <w:rsid w:val="008E565E"/>
    <w:rsid w:val="008E58FF"/>
    <w:rsid w:val="008E5909"/>
    <w:rsid w:val="008E5975"/>
    <w:rsid w:val="008E5C6C"/>
    <w:rsid w:val="008E5D00"/>
    <w:rsid w:val="008E5D2E"/>
    <w:rsid w:val="008E5FC0"/>
    <w:rsid w:val="008E609F"/>
    <w:rsid w:val="008E60BB"/>
    <w:rsid w:val="008E60FD"/>
    <w:rsid w:val="008E61D3"/>
    <w:rsid w:val="008E621A"/>
    <w:rsid w:val="008E66A4"/>
    <w:rsid w:val="008E673A"/>
    <w:rsid w:val="008E6765"/>
    <w:rsid w:val="008E68B8"/>
    <w:rsid w:val="008E6927"/>
    <w:rsid w:val="008E6A31"/>
    <w:rsid w:val="008E6B70"/>
    <w:rsid w:val="008E6C6A"/>
    <w:rsid w:val="008E6D2D"/>
    <w:rsid w:val="008E6DAF"/>
    <w:rsid w:val="008E6E1F"/>
    <w:rsid w:val="008E6EF4"/>
    <w:rsid w:val="008E6FC1"/>
    <w:rsid w:val="008E70E1"/>
    <w:rsid w:val="008E717F"/>
    <w:rsid w:val="008E71C3"/>
    <w:rsid w:val="008E71D0"/>
    <w:rsid w:val="008E7252"/>
    <w:rsid w:val="008E72AF"/>
    <w:rsid w:val="008E7431"/>
    <w:rsid w:val="008E7466"/>
    <w:rsid w:val="008E7467"/>
    <w:rsid w:val="008E74BD"/>
    <w:rsid w:val="008E77C0"/>
    <w:rsid w:val="008E78DA"/>
    <w:rsid w:val="008E79D1"/>
    <w:rsid w:val="008E7A4A"/>
    <w:rsid w:val="008E7C27"/>
    <w:rsid w:val="008E7FB7"/>
    <w:rsid w:val="008F010E"/>
    <w:rsid w:val="008F034B"/>
    <w:rsid w:val="008F063C"/>
    <w:rsid w:val="008F0796"/>
    <w:rsid w:val="008F0927"/>
    <w:rsid w:val="008F0C62"/>
    <w:rsid w:val="008F0C66"/>
    <w:rsid w:val="008F0CD2"/>
    <w:rsid w:val="008F0D16"/>
    <w:rsid w:val="008F0D8A"/>
    <w:rsid w:val="008F0ECB"/>
    <w:rsid w:val="008F1169"/>
    <w:rsid w:val="008F12AF"/>
    <w:rsid w:val="008F1384"/>
    <w:rsid w:val="008F1412"/>
    <w:rsid w:val="008F16C3"/>
    <w:rsid w:val="008F1759"/>
    <w:rsid w:val="008F178F"/>
    <w:rsid w:val="008F188B"/>
    <w:rsid w:val="008F1981"/>
    <w:rsid w:val="008F19B5"/>
    <w:rsid w:val="008F1B22"/>
    <w:rsid w:val="008F1B8E"/>
    <w:rsid w:val="008F2072"/>
    <w:rsid w:val="008F20BB"/>
    <w:rsid w:val="008F215A"/>
    <w:rsid w:val="008F230C"/>
    <w:rsid w:val="008F2463"/>
    <w:rsid w:val="008F25DB"/>
    <w:rsid w:val="008F268E"/>
    <w:rsid w:val="008F27AD"/>
    <w:rsid w:val="008F28AB"/>
    <w:rsid w:val="008F299F"/>
    <w:rsid w:val="008F2DC5"/>
    <w:rsid w:val="008F30BC"/>
    <w:rsid w:val="008F30D2"/>
    <w:rsid w:val="008F33A8"/>
    <w:rsid w:val="008F35D3"/>
    <w:rsid w:val="008F3623"/>
    <w:rsid w:val="008F36D9"/>
    <w:rsid w:val="008F36F6"/>
    <w:rsid w:val="008F3791"/>
    <w:rsid w:val="008F3797"/>
    <w:rsid w:val="008F37EA"/>
    <w:rsid w:val="008F37F2"/>
    <w:rsid w:val="008F39BA"/>
    <w:rsid w:val="008F3A1F"/>
    <w:rsid w:val="008F3D36"/>
    <w:rsid w:val="008F3D93"/>
    <w:rsid w:val="008F3DF6"/>
    <w:rsid w:val="008F3F9D"/>
    <w:rsid w:val="008F40B4"/>
    <w:rsid w:val="008F416F"/>
    <w:rsid w:val="008F4254"/>
    <w:rsid w:val="008F426B"/>
    <w:rsid w:val="008F43DA"/>
    <w:rsid w:val="008F45C7"/>
    <w:rsid w:val="008F4887"/>
    <w:rsid w:val="008F48D1"/>
    <w:rsid w:val="008F4BD6"/>
    <w:rsid w:val="008F4F76"/>
    <w:rsid w:val="008F5017"/>
    <w:rsid w:val="008F53F5"/>
    <w:rsid w:val="008F59E4"/>
    <w:rsid w:val="008F5A04"/>
    <w:rsid w:val="008F5D02"/>
    <w:rsid w:val="008F5EC1"/>
    <w:rsid w:val="008F5EF8"/>
    <w:rsid w:val="008F5F32"/>
    <w:rsid w:val="008F6346"/>
    <w:rsid w:val="008F637A"/>
    <w:rsid w:val="008F643D"/>
    <w:rsid w:val="008F695F"/>
    <w:rsid w:val="008F696C"/>
    <w:rsid w:val="008F6B08"/>
    <w:rsid w:val="008F6D37"/>
    <w:rsid w:val="008F6F72"/>
    <w:rsid w:val="008F73A9"/>
    <w:rsid w:val="008F7487"/>
    <w:rsid w:val="008F78D6"/>
    <w:rsid w:val="008F7D4B"/>
    <w:rsid w:val="008F7DC2"/>
    <w:rsid w:val="008F7E21"/>
    <w:rsid w:val="008F7F1C"/>
    <w:rsid w:val="00900092"/>
    <w:rsid w:val="00900139"/>
    <w:rsid w:val="009001DA"/>
    <w:rsid w:val="00900307"/>
    <w:rsid w:val="009007D3"/>
    <w:rsid w:val="00900C30"/>
    <w:rsid w:val="00900C6F"/>
    <w:rsid w:val="00900DA1"/>
    <w:rsid w:val="00900DFB"/>
    <w:rsid w:val="00900E11"/>
    <w:rsid w:val="00900E8B"/>
    <w:rsid w:val="00901001"/>
    <w:rsid w:val="00901095"/>
    <w:rsid w:val="009010E4"/>
    <w:rsid w:val="0090119E"/>
    <w:rsid w:val="0090122A"/>
    <w:rsid w:val="0090131A"/>
    <w:rsid w:val="009016DB"/>
    <w:rsid w:val="009019CF"/>
    <w:rsid w:val="00901A85"/>
    <w:rsid w:val="00901B69"/>
    <w:rsid w:val="00901D6C"/>
    <w:rsid w:val="00901DD5"/>
    <w:rsid w:val="00901E44"/>
    <w:rsid w:val="00901E9A"/>
    <w:rsid w:val="00901EC4"/>
    <w:rsid w:val="00902519"/>
    <w:rsid w:val="00902783"/>
    <w:rsid w:val="00902869"/>
    <w:rsid w:val="00902A04"/>
    <w:rsid w:val="00902B6A"/>
    <w:rsid w:val="00902C1E"/>
    <w:rsid w:val="00902DC3"/>
    <w:rsid w:val="00902E48"/>
    <w:rsid w:val="00903103"/>
    <w:rsid w:val="00903187"/>
    <w:rsid w:val="009032B0"/>
    <w:rsid w:val="0090331B"/>
    <w:rsid w:val="009038B6"/>
    <w:rsid w:val="009039B8"/>
    <w:rsid w:val="00903B3D"/>
    <w:rsid w:val="00903BB3"/>
    <w:rsid w:val="00903BBA"/>
    <w:rsid w:val="00904273"/>
    <w:rsid w:val="0090435A"/>
    <w:rsid w:val="009046F2"/>
    <w:rsid w:val="00904AF2"/>
    <w:rsid w:val="00904B68"/>
    <w:rsid w:val="00904D2E"/>
    <w:rsid w:val="00904D79"/>
    <w:rsid w:val="00904DC4"/>
    <w:rsid w:val="00904EBF"/>
    <w:rsid w:val="009052A2"/>
    <w:rsid w:val="0090541B"/>
    <w:rsid w:val="009055AF"/>
    <w:rsid w:val="009055C5"/>
    <w:rsid w:val="0090575D"/>
    <w:rsid w:val="00905833"/>
    <w:rsid w:val="009058DA"/>
    <w:rsid w:val="00905A4C"/>
    <w:rsid w:val="00905D97"/>
    <w:rsid w:val="00905DA6"/>
    <w:rsid w:val="00905DAD"/>
    <w:rsid w:val="00906202"/>
    <w:rsid w:val="00906400"/>
    <w:rsid w:val="00906409"/>
    <w:rsid w:val="00906561"/>
    <w:rsid w:val="009065BC"/>
    <w:rsid w:val="00906683"/>
    <w:rsid w:val="009069DB"/>
    <w:rsid w:val="00906ADD"/>
    <w:rsid w:val="00906B8E"/>
    <w:rsid w:val="00906F29"/>
    <w:rsid w:val="00907208"/>
    <w:rsid w:val="0090720A"/>
    <w:rsid w:val="00907275"/>
    <w:rsid w:val="009072B8"/>
    <w:rsid w:val="0090742B"/>
    <w:rsid w:val="00907847"/>
    <w:rsid w:val="00907BC8"/>
    <w:rsid w:val="00907BD1"/>
    <w:rsid w:val="00907EB0"/>
    <w:rsid w:val="00907F60"/>
    <w:rsid w:val="0091009A"/>
    <w:rsid w:val="009101DA"/>
    <w:rsid w:val="0091039E"/>
    <w:rsid w:val="00910595"/>
    <w:rsid w:val="009105AC"/>
    <w:rsid w:val="0091060E"/>
    <w:rsid w:val="00910794"/>
    <w:rsid w:val="0091083D"/>
    <w:rsid w:val="00910A71"/>
    <w:rsid w:val="00910B25"/>
    <w:rsid w:val="00910D5B"/>
    <w:rsid w:val="00911289"/>
    <w:rsid w:val="0091134A"/>
    <w:rsid w:val="009113D7"/>
    <w:rsid w:val="00911636"/>
    <w:rsid w:val="009116DF"/>
    <w:rsid w:val="00911A47"/>
    <w:rsid w:val="00911A72"/>
    <w:rsid w:val="00911D6C"/>
    <w:rsid w:val="00911F1B"/>
    <w:rsid w:val="009120DF"/>
    <w:rsid w:val="0091221B"/>
    <w:rsid w:val="009122C6"/>
    <w:rsid w:val="00912350"/>
    <w:rsid w:val="009124E9"/>
    <w:rsid w:val="00912873"/>
    <w:rsid w:val="00912880"/>
    <w:rsid w:val="0091292B"/>
    <w:rsid w:val="00912B46"/>
    <w:rsid w:val="00912C3F"/>
    <w:rsid w:val="00912C75"/>
    <w:rsid w:val="00912C7F"/>
    <w:rsid w:val="00912DBD"/>
    <w:rsid w:val="00912E71"/>
    <w:rsid w:val="00913027"/>
    <w:rsid w:val="00913419"/>
    <w:rsid w:val="009134BA"/>
    <w:rsid w:val="009134BD"/>
    <w:rsid w:val="009134E6"/>
    <w:rsid w:val="009135C5"/>
    <w:rsid w:val="0091363C"/>
    <w:rsid w:val="0091369C"/>
    <w:rsid w:val="009139B2"/>
    <w:rsid w:val="00913B5F"/>
    <w:rsid w:val="00913C2F"/>
    <w:rsid w:val="00913CE1"/>
    <w:rsid w:val="009140C5"/>
    <w:rsid w:val="0091418F"/>
    <w:rsid w:val="009142FE"/>
    <w:rsid w:val="00914302"/>
    <w:rsid w:val="009143C0"/>
    <w:rsid w:val="009144BD"/>
    <w:rsid w:val="00914739"/>
    <w:rsid w:val="00914996"/>
    <w:rsid w:val="00914CEA"/>
    <w:rsid w:val="00914DB1"/>
    <w:rsid w:val="00914ED0"/>
    <w:rsid w:val="00914F22"/>
    <w:rsid w:val="00914F44"/>
    <w:rsid w:val="009150FE"/>
    <w:rsid w:val="0091514A"/>
    <w:rsid w:val="00915231"/>
    <w:rsid w:val="0091529B"/>
    <w:rsid w:val="009152A3"/>
    <w:rsid w:val="0091555E"/>
    <w:rsid w:val="0091586F"/>
    <w:rsid w:val="00915971"/>
    <w:rsid w:val="00915B80"/>
    <w:rsid w:val="00915D23"/>
    <w:rsid w:val="00915EF8"/>
    <w:rsid w:val="00915FC5"/>
    <w:rsid w:val="0091625D"/>
    <w:rsid w:val="00916266"/>
    <w:rsid w:val="009162D6"/>
    <w:rsid w:val="009163A8"/>
    <w:rsid w:val="00916412"/>
    <w:rsid w:val="009167A4"/>
    <w:rsid w:val="00916A3F"/>
    <w:rsid w:val="00916A84"/>
    <w:rsid w:val="00916B65"/>
    <w:rsid w:val="00916CAC"/>
    <w:rsid w:val="00916CC7"/>
    <w:rsid w:val="00916D48"/>
    <w:rsid w:val="00916EA1"/>
    <w:rsid w:val="00917360"/>
    <w:rsid w:val="00917414"/>
    <w:rsid w:val="00917418"/>
    <w:rsid w:val="0091744E"/>
    <w:rsid w:val="00917463"/>
    <w:rsid w:val="009174E6"/>
    <w:rsid w:val="00917569"/>
    <w:rsid w:val="009177D0"/>
    <w:rsid w:val="0091780F"/>
    <w:rsid w:val="0091791F"/>
    <w:rsid w:val="00917A18"/>
    <w:rsid w:val="00917A34"/>
    <w:rsid w:val="00917B99"/>
    <w:rsid w:val="00917BAC"/>
    <w:rsid w:val="00917BB3"/>
    <w:rsid w:val="00917BB5"/>
    <w:rsid w:val="00917DC3"/>
    <w:rsid w:val="00917DE3"/>
    <w:rsid w:val="00917F9B"/>
    <w:rsid w:val="0092009E"/>
    <w:rsid w:val="00920107"/>
    <w:rsid w:val="0092061C"/>
    <w:rsid w:val="00920C65"/>
    <w:rsid w:val="00920C7F"/>
    <w:rsid w:val="00920D5C"/>
    <w:rsid w:val="00920DDB"/>
    <w:rsid w:val="00920EC2"/>
    <w:rsid w:val="0092118B"/>
    <w:rsid w:val="00921489"/>
    <w:rsid w:val="0092150A"/>
    <w:rsid w:val="009215FB"/>
    <w:rsid w:val="009219B1"/>
    <w:rsid w:val="009219E6"/>
    <w:rsid w:val="00921C59"/>
    <w:rsid w:val="00921DFC"/>
    <w:rsid w:val="00921F08"/>
    <w:rsid w:val="00922295"/>
    <w:rsid w:val="00922489"/>
    <w:rsid w:val="0092263F"/>
    <w:rsid w:val="009226DF"/>
    <w:rsid w:val="00922808"/>
    <w:rsid w:val="00922839"/>
    <w:rsid w:val="00922D2A"/>
    <w:rsid w:val="00922DCF"/>
    <w:rsid w:val="0092302B"/>
    <w:rsid w:val="0092319F"/>
    <w:rsid w:val="009232FA"/>
    <w:rsid w:val="009233B3"/>
    <w:rsid w:val="0092343A"/>
    <w:rsid w:val="00923A89"/>
    <w:rsid w:val="00923B12"/>
    <w:rsid w:val="00923B16"/>
    <w:rsid w:val="00923B3D"/>
    <w:rsid w:val="00923EA2"/>
    <w:rsid w:val="00923F08"/>
    <w:rsid w:val="0092403E"/>
    <w:rsid w:val="009240AC"/>
    <w:rsid w:val="00924146"/>
    <w:rsid w:val="00924531"/>
    <w:rsid w:val="00924640"/>
    <w:rsid w:val="00924788"/>
    <w:rsid w:val="00924A29"/>
    <w:rsid w:val="00924E3C"/>
    <w:rsid w:val="00924EB8"/>
    <w:rsid w:val="00924EDB"/>
    <w:rsid w:val="00924F71"/>
    <w:rsid w:val="00925195"/>
    <w:rsid w:val="0092525C"/>
    <w:rsid w:val="0092575B"/>
    <w:rsid w:val="00925817"/>
    <w:rsid w:val="0092590C"/>
    <w:rsid w:val="00925927"/>
    <w:rsid w:val="00925A43"/>
    <w:rsid w:val="00925A73"/>
    <w:rsid w:val="00925A77"/>
    <w:rsid w:val="00925AB9"/>
    <w:rsid w:val="00925E7C"/>
    <w:rsid w:val="00925EE6"/>
    <w:rsid w:val="009260EB"/>
    <w:rsid w:val="009264FA"/>
    <w:rsid w:val="009265E5"/>
    <w:rsid w:val="009265E7"/>
    <w:rsid w:val="00926653"/>
    <w:rsid w:val="00926736"/>
    <w:rsid w:val="0092692D"/>
    <w:rsid w:val="00926997"/>
    <w:rsid w:val="00926A04"/>
    <w:rsid w:val="00926A50"/>
    <w:rsid w:val="00926ACC"/>
    <w:rsid w:val="00926B8A"/>
    <w:rsid w:val="00926B97"/>
    <w:rsid w:val="00926C0C"/>
    <w:rsid w:val="00926C3A"/>
    <w:rsid w:val="00926D86"/>
    <w:rsid w:val="00926DA0"/>
    <w:rsid w:val="00926DAE"/>
    <w:rsid w:val="009271FD"/>
    <w:rsid w:val="009272BC"/>
    <w:rsid w:val="009272E1"/>
    <w:rsid w:val="009274CA"/>
    <w:rsid w:val="00927A25"/>
    <w:rsid w:val="00927ACF"/>
    <w:rsid w:val="00930089"/>
    <w:rsid w:val="00930583"/>
    <w:rsid w:val="009307CA"/>
    <w:rsid w:val="00930D3D"/>
    <w:rsid w:val="00930DBD"/>
    <w:rsid w:val="00930EB9"/>
    <w:rsid w:val="009310AC"/>
    <w:rsid w:val="00931533"/>
    <w:rsid w:val="009318D2"/>
    <w:rsid w:val="00931B95"/>
    <w:rsid w:val="009321C9"/>
    <w:rsid w:val="009323AA"/>
    <w:rsid w:val="0093266D"/>
    <w:rsid w:val="00932679"/>
    <w:rsid w:val="00932953"/>
    <w:rsid w:val="00932B19"/>
    <w:rsid w:val="00932C05"/>
    <w:rsid w:val="00932D48"/>
    <w:rsid w:val="00932DCA"/>
    <w:rsid w:val="00933271"/>
    <w:rsid w:val="009332B8"/>
    <w:rsid w:val="00933825"/>
    <w:rsid w:val="0093384C"/>
    <w:rsid w:val="0093386E"/>
    <w:rsid w:val="0093392C"/>
    <w:rsid w:val="00933B73"/>
    <w:rsid w:val="00933BA7"/>
    <w:rsid w:val="00933CEE"/>
    <w:rsid w:val="009344D8"/>
    <w:rsid w:val="009347AA"/>
    <w:rsid w:val="00934AF6"/>
    <w:rsid w:val="00934BAE"/>
    <w:rsid w:val="00934BF2"/>
    <w:rsid w:val="00934C4A"/>
    <w:rsid w:val="00934C87"/>
    <w:rsid w:val="00934DAE"/>
    <w:rsid w:val="00935252"/>
    <w:rsid w:val="009352C7"/>
    <w:rsid w:val="009355E1"/>
    <w:rsid w:val="00935830"/>
    <w:rsid w:val="00935B4E"/>
    <w:rsid w:val="0093637E"/>
    <w:rsid w:val="009364D4"/>
    <w:rsid w:val="00936743"/>
    <w:rsid w:val="00936A2E"/>
    <w:rsid w:val="00936A71"/>
    <w:rsid w:val="00936AC1"/>
    <w:rsid w:val="00936B29"/>
    <w:rsid w:val="00936C39"/>
    <w:rsid w:val="00936C83"/>
    <w:rsid w:val="00937395"/>
    <w:rsid w:val="009373A6"/>
    <w:rsid w:val="0093748F"/>
    <w:rsid w:val="00937541"/>
    <w:rsid w:val="0093773E"/>
    <w:rsid w:val="00937799"/>
    <w:rsid w:val="0093788C"/>
    <w:rsid w:val="009378E0"/>
    <w:rsid w:val="00937A60"/>
    <w:rsid w:val="00937A8D"/>
    <w:rsid w:val="00937B54"/>
    <w:rsid w:val="00937D66"/>
    <w:rsid w:val="00937DB9"/>
    <w:rsid w:val="00940D9D"/>
    <w:rsid w:val="00940FEB"/>
    <w:rsid w:val="00941014"/>
    <w:rsid w:val="0094110B"/>
    <w:rsid w:val="00941267"/>
    <w:rsid w:val="0094133A"/>
    <w:rsid w:val="0094139B"/>
    <w:rsid w:val="00941694"/>
    <w:rsid w:val="00941A77"/>
    <w:rsid w:val="00941C8B"/>
    <w:rsid w:val="00941DEF"/>
    <w:rsid w:val="00941E1E"/>
    <w:rsid w:val="00941E94"/>
    <w:rsid w:val="00941EB0"/>
    <w:rsid w:val="00941F24"/>
    <w:rsid w:val="009420ED"/>
    <w:rsid w:val="00942397"/>
    <w:rsid w:val="00942515"/>
    <w:rsid w:val="009426E5"/>
    <w:rsid w:val="00942779"/>
    <w:rsid w:val="00942894"/>
    <w:rsid w:val="009429F0"/>
    <w:rsid w:val="00942B1F"/>
    <w:rsid w:val="00942C8B"/>
    <w:rsid w:val="00942CC9"/>
    <w:rsid w:val="00942FA6"/>
    <w:rsid w:val="009430A2"/>
    <w:rsid w:val="009430F0"/>
    <w:rsid w:val="009431AB"/>
    <w:rsid w:val="009436E2"/>
    <w:rsid w:val="009437B3"/>
    <w:rsid w:val="00943A99"/>
    <w:rsid w:val="00943BBC"/>
    <w:rsid w:val="00943DDC"/>
    <w:rsid w:val="00943EF8"/>
    <w:rsid w:val="00944087"/>
    <w:rsid w:val="0094418B"/>
    <w:rsid w:val="00944275"/>
    <w:rsid w:val="009442C0"/>
    <w:rsid w:val="00944330"/>
    <w:rsid w:val="0094454C"/>
    <w:rsid w:val="00944707"/>
    <w:rsid w:val="009447D0"/>
    <w:rsid w:val="00944D36"/>
    <w:rsid w:val="00944F5D"/>
    <w:rsid w:val="00945087"/>
    <w:rsid w:val="0094523A"/>
    <w:rsid w:val="0094533D"/>
    <w:rsid w:val="009453B4"/>
    <w:rsid w:val="0094548A"/>
    <w:rsid w:val="009457DF"/>
    <w:rsid w:val="009457EC"/>
    <w:rsid w:val="00945829"/>
    <w:rsid w:val="00945B69"/>
    <w:rsid w:val="00945BBA"/>
    <w:rsid w:val="00945C81"/>
    <w:rsid w:val="0094639D"/>
    <w:rsid w:val="009465AF"/>
    <w:rsid w:val="009467A8"/>
    <w:rsid w:val="009469DF"/>
    <w:rsid w:val="00946A01"/>
    <w:rsid w:val="00946AA3"/>
    <w:rsid w:val="00946CE9"/>
    <w:rsid w:val="00946E12"/>
    <w:rsid w:val="00946FED"/>
    <w:rsid w:val="009472E2"/>
    <w:rsid w:val="00947835"/>
    <w:rsid w:val="00947857"/>
    <w:rsid w:val="00947978"/>
    <w:rsid w:val="00947B47"/>
    <w:rsid w:val="00947BEC"/>
    <w:rsid w:val="00947C08"/>
    <w:rsid w:val="00947C54"/>
    <w:rsid w:val="00947CA8"/>
    <w:rsid w:val="00947CAF"/>
    <w:rsid w:val="00947E53"/>
    <w:rsid w:val="00947ED1"/>
    <w:rsid w:val="00947F8F"/>
    <w:rsid w:val="0095005C"/>
    <w:rsid w:val="0095006B"/>
    <w:rsid w:val="00950071"/>
    <w:rsid w:val="00950581"/>
    <w:rsid w:val="00950694"/>
    <w:rsid w:val="00950751"/>
    <w:rsid w:val="00950821"/>
    <w:rsid w:val="00950870"/>
    <w:rsid w:val="009508C3"/>
    <w:rsid w:val="00950963"/>
    <w:rsid w:val="00950987"/>
    <w:rsid w:val="00950B55"/>
    <w:rsid w:val="00950DF9"/>
    <w:rsid w:val="00951115"/>
    <w:rsid w:val="0095137B"/>
    <w:rsid w:val="0095184A"/>
    <w:rsid w:val="00951B26"/>
    <w:rsid w:val="00951BE0"/>
    <w:rsid w:val="00951CD0"/>
    <w:rsid w:val="00951D4D"/>
    <w:rsid w:val="00951DBE"/>
    <w:rsid w:val="00951DC5"/>
    <w:rsid w:val="00951DDC"/>
    <w:rsid w:val="00951ECE"/>
    <w:rsid w:val="0095208C"/>
    <w:rsid w:val="0095218F"/>
    <w:rsid w:val="00952371"/>
    <w:rsid w:val="009525D2"/>
    <w:rsid w:val="009526D2"/>
    <w:rsid w:val="009527F9"/>
    <w:rsid w:val="00952A02"/>
    <w:rsid w:val="00952E6F"/>
    <w:rsid w:val="00952F17"/>
    <w:rsid w:val="00953099"/>
    <w:rsid w:val="009530C1"/>
    <w:rsid w:val="00953226"/>
    <w:rsid w:val="00953283"/>
    <w:rsid w:val="009532E0"/>
    <w:rsid w:val="009533FB"/>
    <w:rsid w:val="00953532"/>
    <w:rsid w:val="00953538"/>
    <w:rsid w:val="009536D0"/>
    <w:rsid w:val="00953700"/>
    <w:rsid w:val="0095380D"/>
    <w:rsid w:val="00953884"/>
    <w:rsid w:val="009538B7"/>
    <w:rsid w:val="00953906"/>
    <w:rsid w:val="00953A6D"/>
    <w:rsid w:val="00953B08"/>
    <w:rsid w:val="00953B3F"/>
    <w:rsid w:val="00953C11"/>
    <w:rsid w:val="00953F53"/>
    <w:rsid w:val="009543CF"/>
    <w:rsid w:val="00954568"/>
    <w:rsid w:val="0095472D"/>
    <w:rsid w:val="00954CBD"/>
    <w:rsid w:val="00954E19"/>
    <w:rsid w:val="00954FD2"/>
    <w:rsid w:val="009550CC"/>
    <w:rsid w:val="009553F6"/>
    <w:rsid w:val="0095549B"/>
    <w:rsid w:val="0095551F"/>
    <w:rsid w:val="0095559D"/>
    <w:rsid w:val="00955682"/>
    <w:rsid w:val="009556B3"/>
    <w:rsid w:val="00955A5E"/>
    <w:rsid w:val="00955B49"/>
    <w:rsid w:val="00955C0E"/>
    <w:rsid w:val="00955DBA"/>
    <w:rsid w:val="00955DEE"/>
    <w:rsid w:val="00955E07"/>
    <w:rsid w:val="0095606C"/>
    <w:rsid w:val="00956141"/>
    <w:rsid w:val="00956394"/>
    <w:rsid w:val="0095652F"/>
    <w:rsid w:val="00956664"/>
    <w:rsid w:val="009568A2"/>
    <w:rsid w:val="009568AE"/>
    <w:rsid w:val="00956A0C"/>
    <w:rsid w:val="00956D6A"/>
    <w:rsid w:val="00956D8E"/>
    <w:rsid w:val="00956F1E"/>
    <w:rsid w:val="00956F30"/>
    <w:rsid w:val="0095728F"/>
    <w:rsid w:val="00957342"/>
    <w:rsid w:val="009573B1"/>
    <w:rsid w:val="00957453"/>
    <w:rsid w:val="00957522"/>
    <w:rsid w:val="0095755E"/>
    <w:rsid w:val="00957671"/>
    <w:rsid w:val="00957678"/>
    <w:rsid w:val="009577CD"/>
    <w:rsid w:val="009579CD"/>
    <w:rsid w:val="00957B33"/>
    <w:rsid w:val="00957C99"/>
    <w:rsid w:val="00957CA2"/>
    <w:rsid w:val="00957DB2"/>
    <w:rsid w:val="00957DC9"/>
    <w:rsid w:val="00957E01"/>
    <w:rsid w:val="00957F2D"/>
    <w:rsid w:val="00957FD0"/>
    <w:rsid w:val="0096008A"/>
    <w:rsid w:val="009601B9"/>
    <w:rsid w:val="009602DB"/>
    <w:rsid w:val="0096032E"/>
    <w:rsid w:val="009606B7"/>
    <w:rsid w:val="009606FA"/>
    <w:rsid w:val="0096083F"/>
    <w:rsid w:val="009609A6"/>
    <w:rsid w:val="00960B8F"/>
    <w:rsid w:val="00960BF4"/>
    <w:rsid w:val="00960C14"/>
    <w:rsid w:val="00960C72"/>
    <w:rsid w:val="00960E46"/>
    <w:rsid w:val="00960E7B"/>
    <w:rsid w:val="00960E8E"/>
    <w:rsid w:val="00960EA0"/>
    <w:rsid w:val="00960EA9"/>
    <w:rsid w:val="00960FC1"/>
    <w:rsid w:val="00960FDA"/>
    <w:rsid w:val="009612BE"/>
    <w:rsid w:val="00961386"/>
    <w:rsid w:val="009614CA"/>
    <w:rsid w:val="009617A7"/>
    <w:rsid w:val="009617D1"/>
    <w:rsid w:val="009617F6"/>
    <w:rsid w:val="00961996"/>
    <w:rsid w:val="00961A47"/>
    <w:rsid w:val="00961A52"/>
    <w:rsid w:val="00961C37"/>
    <w:rsid w:val="00961DA4"/>
    <w:rsid w:val="00961EF4"/>
    <w:rsid w:val="00961F1D"/>
    <w:rsid w:val="009620E2"/>
    <w:rsid w:val="009620E5"/>
    <w:rsid w:val="009621F8"/>
    <w:rsid w:val="0096224E"/>
    <w:rsid w:val="00962256"/>
    <w:rsid w:val="009622C7"/>
    <w:rsid w:val="0096238D"/>
    <w:rsid w:val="00962479"/>
    <w:rsid w:val="00962503"/>
    <w:rsid w:val="0096276B"/>
    <w:rsid w:val="00962786"/>
    <w:rsid w:val="00962837"/>
    <w:rsid w:val="009628C2"/>
    <w:rsid w:val="00962BC5"/>
    <w:rsid w:val="00962EAA"/>
    <w:rsid w:val="00962EBA"/>
    <w:rsid w:val="00962ECE"/>
    <w:rsid w:val="00962F5F"/>
    <w:rsid w:val="0096326E"/>
    <w:rsid w:val="009632D5"/>
    <w:rsid w:val="009637D3"/>
    <w:rsid w:val="0096381C"/>
    <w:rsid w:val="00963AAB"/>
    <w:rsid w:val="00963E71"/>
    <w:rsid w:val="00963EF3"/>
    <w:rsid w:val="009641C0"/>
    <w:rsid w:val="00964209"/>
    <w:rsid w:val="0096445B"/>
    <w:rsid w:val="00964827"/>
    <w:rsid w:val="00964899"/>
    <w:rsid w:val="0096495C"/>
    <w:rsid w:val="009649A9"/>
    <w:rsid w:val="009649FE"/>
    <w:rsid w:val="00964A4F"/>
    <w:rsid w:val="00964BFF"/>
    <w:rsid w:val="00964C65"/>
    <w:rsid w:val="00964C98"/>
    <w:rsid w:val="00964DB6"/>
    <w:rsid w:val="00964E43"/>
    <w:rsid w:val="00964EAC"/>
    <w:rsid w:val="00964F6E"/>
    <w:rsid w:val="00964F9B"/>
    <w:rsid w:val="00965191"/>
    <w:rsid w:val="009652B7"/>
    <w:rsid w:val="00965736"/>
    <w:rsid w:val="009658AC"/>
    <w:rsid w:val="009658C3"/>
    <w:rsid w:val="00965983"/>
    <w:rsid w:val="009659C6"/>
    <w:rsid w:val="00965A72"/>
    <w:rsid w:val="00965B76"/>
    <w:rsid w:val="00965C23"/>
    <w:rsid w:val="00965E17"/>
    <w:rsid w:val="00965EBA"/>
    <w:rsid w:val="00965EFC"/>
    <w:rsid w:val="0096609B"/>
    <w:rsid w:val="0096633A"/>
    <w:rsid w:val="00966373"/>
    <w:rsid w:val="009663C1"/>
    <w:rsid w:val="0096643C"/>
    <w:rsid w:val="009664BD"/>
    <w:rsid w:val="009666B2"/>
    <w:rsid w:val="009668CB"/>
    <w:rsid w:val="009669A3"/>
    <w:rsid w:val="00966AAF"/>
    <w:rsid w:val="00966B26"/>
    <w:rsid w:val="00966B47"/>
    <w:rsid w:val="00966FAA"/>
    <w:rsid w:val="0096756A"/>
    <w:rsid w:val="009675D2"/>
    <w:rsid w:val="0096764D"/>
    <w:rsid w:val="0096767C"/>
    <w:rsid w:val="009676A9"/>
    <w:rsid w:val="009676C7"/>
    <w:rsid w:val="00967897"/>
    <w:rsid w:val="009678A2"/>
    <w:rsid w:val="009679A5"/>
    <w:rsid w:val="00967E5F"/>
    <w:rsid w:val="00967EE8"/>
    <w:rsid w:val="009703FC"/>
    <w:rsid w:val="009706D0"/>
    <w:rsid w:val="0097076A"/>
    <w:rsid w:val="00970A1C"/>
    <w:rsid w:val="00970A96"/>
    <w:rsid w:val="00970B88"/>
    <w:rsid w:val="00970CA4"/>
    <w:rsid w:val="00970EE1"/>
    <w:rsid w:val="00970F84"/>
    <w:rsid w:val="0097154C"/>
    <w:rsid w:val="00971713"/>
    <w:rsid w:val="00971B9C"/>
    <w:rsid w:val="00971C5C"/>
    <w:rsid w:val="00971E93"/>
    <w:rsid w:val="00971F88"/>
    <w:rsid w:val="009722F6"/>
    <w:rsid w:val="00972320"/>
    <w:rsid w:val="009724E1"/>
    <w:rsid w:val="0097295E"/>
    <w:rsid w:val="009729E9"/>
    <w:rsid w:val="00972C25"/>
    <w:rsid w:val="00972C69"/>
    <w:rsid w:val="00972C87"/>
    <w:rsid w:val="00972FAE"/>
    <w:rsid w:val="0097312C"/>
    <w:rsid w:val="0097334D"/>
    <w:rsid w:val="009733E7"/>
    <w:rsid w:val="0097344C"/>
    <w:rsid w:val="0097349C"/>
    <w:rsid w:val="009734EF"/>
    <w:rsid w:val="00973685"/>
    <w:rsid w:val="0097378A"/>
    <w:rsid w:val="00973851"/>
    <w:rsid w:val="00973881"/>
    <w:rsid w:val="0097397C"/>
    <w:rsid w:val="00973A28"/>
    <w:rsid w:val="00973AEF"/>
    <w:rsid w:val="00973D7B"/>
    <w:rsid w:val="00973DAD"/>
    <w:rsid w:val="00973FC3"/>
    <w:rsid w:val="00974158"/>
    <w:rsid w:val="00974501"/>
    <w:rsid w:val="0097456B"/>
    <w:rsid w:val="0097497F"/>
    <w:rsid w:val="00974F33"/>
    <w:rsid w:val="009751A6"/>
    <w:rsid w:val="009752C2"/>
    <w:rsid w:val="00975590"/>
    <w:rsid w:val="0097566C"/>
    <w:rsid w:val="00975ABC"/>
    <w:rsid w:val="00975F04"/>
    <w:rsid w:val="00975FB3"/>
    <w:rsid w:val="00975FC1"/>
    <w:rsid w:val="00975FDB"/>
    <w:rsid w:val="00975FEF"/>
    <w:rsid w:val="0097607E"/>
    <w:rsid w:val="009762DB"/>
    <w:rsid w:val="0097660F"/>
    <w:rsid w:val="009766A6"/>
    <w:rsid w:val="00976C00"/>
    <w:rsid w:val="00976C55"/>
    <w:rsid w:val="00976CC9"/>
    <w:rsid w:val="00976D98"/>
    <w:rsid w:val="00976EE3"/>
    <w:rsid w:val="009770A3"/>
    <w:rsid w:val="009774ED"/>
    <w:rsid w:val="00977532"/>
    <w:rsid w:val="0097764C"/>
    <w:rsid w:val="00977810"/>
    <w:rsid w:val="00977C43"/>
    <w:rsid w:val="00977D12"/>
    <w:rsid w:val="00977EF8"/>
    <w:rsid w:val="00977FF4"/>
    <w:rsid w:val="0097A8A6"/>
    <w:rsid w:val="00980164"/>
    <w:rsid w:val="00980219"/>
    <w:rsid w:val="009803CA"/>
    <w:rsid w:val="009804E5"/>
    <w:rsid w:val="009805A2"/>
    <w:rsid w:val="009805F2"/>
    <w:rsid w:val="009806A2"/>
    <w:rsid w:val="0098078A"/>
    <w:rsid w:val="0098083F"/>
    <w:rsid w:val="00980ADC"/>
    <w:rsid w:val="00980C22"/>
    <w:rsid w:val="00980C9A"/>
    <w:rsid w:val="00980DA0"/>
    <w:rsid w:val="00980E83"/>
    <w:rsid w:val="00980F5A"/>
    <w:rsid w:val="00981165"/>
    <w:rsid w:val="009812B2"/>
    <w:rsid w:val="0098130F"/>
    <w:rsid w:val="00981936"/>
    <w:rsid w:val="0098199A"/>
    <w:rsid w:val="00981A95"/>
    <w:rsid w:val="00981BFF"/>
    <w:rsid w:val="00981CED"/>
    <w:rsid w:val="00981D6B"/>
    <w:rsid w:val="00981DF2"/>
    <w:rsid w:val="00981E88"/>
    <w:rsid w:val="00981E8A"/>
    <w:rsid w:val="0098203E"/>
    <w:rsid w:val="009820DB"/>
    <w:rsid w:val="009824E0"/>
    <w:rsid w:val="00982588"/>
    <w:rsid w:val="00982609"/>
    <w:rsid w:val="00982959"/>
    <w:rsid w:val="00982A35"/>
    <w:rsid w:val="00982A59"/>
    <w:rsid w:val="00982AD8"/>
    <w:rsid w:val="00982B03"/>
    <w:rsid w:val="00982B8D"/>
    <w:rsid w:val="009830DA"/>
    <w:rsid w:val="0098327D"/>
    <w:rsid w:val="00983402"/>
    <w:rsid w:val="00983883"/>
    <w:rsid w:val="009838A7"/>
    <w:rsid w:val="00983C5A"/>
    <w:rsid w:val="00983CAD"/>
    <w:rsid w:val="00983ED7"/>
    <w:rsid w:val="0098411B"/>
    <w:rsid w:val="009841D1"/>
    <w:rsid w:val="00984346"/>
    <w:rsid w:val="00984431"/>
    <w:rsid w:val="00984557"/>
    <w:rsid w:val="009847A8"/>
    <w:rsid w:val="00984A2A"/>
    <w:rsid w:val="00984B7E"/>
    <w:rsid w:val="00984EDE"/>
    <w:rsid w:val="00984FD2"/>
    <w:rsid w:val="009850C5"/>
    <w:rsid w:val="00985323"/>
    <w:rsid w:val="00985469"/>
    <w:rsid w:val="009855E0"/>
    <w:rsid w:val="009859F8"/>
    <w:rsid w:val="00985BC0"/>
    <w:rsid w:val="00985CCE"/>
    <w:rsid w:val="00985EA8"/>
    <w:rsid w:val="00985FD8"/>
    <w:rsid w:val="00986163"/>
    <w:rsid w:val="0098631B"/>
    <w:rsid w:val="009865FF"/>
    <w:rsid w:val="0098661A"/>
    <w:rsid w:val="009869CB"/>
    <w:rsid w:val="00986A6C"/>
    <w:rsid w:val="00986AAB"/>
    <w:rsid w:val="00986AF6"/>
    <w:rsid w:val="00986F87"/>
    <w:rsid w:val="009870DD"/>
    <w:rsid w:val="009872A7"/>
    <w:rsid w:val="009872EC"/>
    <w:rsid w:val="00987358"/>
    <w:rsid w:val="009873BD"/>
    <w:rsid w:val="009874E3"/>
    <w:rsid w:val="009874FA"/>
    <w:rsid w:val="00987564"/>
    <w:rsid w:val="00987AD2"/>
    <w:rsid w:val="00987C28"/>
    <w:rsid w:val="00987DC8"/>
    <w:rsid w:val="00987F29"/>
    <w:rsid w:val="009901C3"/>
    <w:rsid w:val="009901FA"/>
    <w:rsid w:val="00990265"/>
    <w:rsid w:val="0099029B"/>
    <w:rsid w:val="009903EF"/>
    <w:rsid w:val="009909C6"/>
    <w:rsid w:val="00990AE0"/>
    <w:rsid w:val="00990B1B"/>
    <w:rsid w:val="00990C30"/>
    <w:rsid w:val="00990C85"/>
    <w:rsid w:val="00990D0F"/>
    <w:rsid w:val="00990E57"/>
    <w:rsid w:val="0099102F"/>
    <w:rsid w:val="00991150"/>
    <w:rsid w:val="009913A2"/>
    <w:rsid w:val="00991447"/>
    <w:rsid w:val="00991498"/>
    <w:rsid w:val="009917DA"/>
    <w:rsid w:val="00991983"/>
    <w:rsid w:val="009919F7"/>
    <w:rsid w:val="00991DCD"/>
    <w:rsid w:val="00991F6F"/>
    <w:rsid w:val="009921C8"/>
    <w:rsid w:val="0099224C"/>
    <w:rsid w:val="00992318"/>
    <w:rsid w:val="00992441"/>
    <w:rsid w:val="009925FB"/>
    <w:rsid w:val="0099261E"/>
    <w:rsid w:val="009926CE"/>
    <w:rsid w:val="00992715"/>
    <w:rsid w:val="00992852"/>
    <w:rsid w:val="0099294F"/>
    <w:rsid w:val="00992BB8"/>
    <w:rsid w:val="00993266"/>
    <w:rsid w:val="009933CB"/>
    <w:rsid w:val="009933CE"/>
    <w:rsid w:val="00993765"/>
    <w:rsid w:val="00993796"/>
    <w:rsid w:val="009938F0"/>
    <w:rsid w:val="009939A1"/>
    <w:rsid w:val="00993C37"/>
    <w:rsid w:val="00993C86"/>
    <w:rsid w:val="00993D17"/>
    <w:rsid w:val="00993D3A"/>
    <w:rsid w:val="00993EBA"/>
    <w:rsid w:val="00993F97"/>
    <w:rsid w:val="00994079"/>
    <w:rsid w:val="009942C5"/>
    <w:rsid w:val="0099438F"/>
    <w:rsid w:val="00994408"/>
    <w:rsid w:val="00994710"/>
    <w:rsid w:val="00994786"/>
    <w:rsid w:val="00994787"/>
    <w:rsid w:val="00994805"/>
    <w:rsid w:val="009948C1"/>
    <w:rsid w:val="00994E91"/>
    <w:rsid w:val="00994EDD"/>
    <w:rsid w:val="0099502C"/>
    <w:rsid w:val="00995249"/>
    <w:rsid w:val="00995269"/>
    <w:rsid w:val="0099534B"/>
    <w:rsid w:val="00995663"/>
    <w:rsid w:val="009956B4"/>
    <w:rsid w:val="00995A0F"/>
    <w:rsid w:val="00995B0B"/>
    <w:rsid w:val="00995B25"/>
    <w:rsid w:val="00995CEA"/>
    <w:rsid w:val="00995D61"/>
    <w:rsid w:val="00995E43"/>
    <w:rsid w:val="009962AE"/>
    <w:rsid w:val="00996417"/>
    <w:rsid w:val="009964C9"/>
    <w:rsid w:val="0099687B"/>
    <w:rsid w:val="009969F4"/>
    <w:rsid w:val="00996AE3"/>
    <w:rsid w:val="00996B48"/>
    <w:rsid w:val="00996C45"/>
    <w:rsid w:val="00997161"/>
    <w:rsid w:val="009972D5"/>
    <w:rsid w:val="009973EC"/>
    <w:rsid w:val="00997400"/>
    <w:rsid w:val="00997601"/>
    <w:rsid w:val="00997668"/>
    <w:rsid w:val="00997700"/>
    <w:rsid w:val="009978E2"/>
    <w:rsid w:val="00997A45"/>
    <w:rsid w:val="00997BCD"/>
    <w:rsid w:val="00997CCF"/>
    <w:rsid w:val="00997CEC"/>
    <w:rsid w:val="00997E86"/>
    <w:rsid w:val="00997FC3"/>
    <w:rsid w:val="009A00AB"/>
    <w:rsid w:val="009A0139"/>
    <w:rsid w:val="009A0274"/>
    <w:rsid w:val="009A05DB"/>
    <w:rsid w:val="009A06CF"/>
    <w:rsid w:val="009A077E"/>
    <w:rsid w:val="009A0B7A"/>
    <w:rsid w:val="009A0C74"/>
    <w:rsid w:val="009A0F8F"/>
    <w:rsid w:val="009A137B"/>
    <w:rsid w:val="009A160D"/>
    <w:rsid w:val="009A17C7"/>
    <w:rsid w:val="009A1877"/>
    <w:rsid w:val="009A1A57"/>
    <w:rsid w:val="009A1B86"/>
    <w:rsid w:val="009A1C91"/>
    <w:rsid w:val="009A1CD0"/>
    <w:rsid w:val="009A2134"/>
    <w:rsid w:val="009A24C3"/>
    <w:rsid w:val="009A25AF"/>
    <w:rsid w:val="009A2615"/>
    <w:rsid w:val="009A29AE"/>
    <w:rsid w:val="009A29FE"/>
    <w:rsid w:val="009A2A53"/>
    <w:rsid w:val="009A2B9C"/>
    <w:rsid w:val="009A2C9E"/>
    <w:rsid w:val="009A2EE8"/>
    <w:rsid w:val="009A3034"/>
    <w:rsid w:val="009A31FB"/>
    <w:rsid w:val="009A3334"/>
    <w:rsid w:val="009A33AD"/>
    <w:rsid w:val="009A377B"/>
    <w:rsid w:val="009A3B3F"/>
    <w:rsid w:val="009A3D30"/>
    <w:rsid w:val="009A3EC5"/>
    <w:rsid w:val="009A3ED5"/>
    <w:rsid w:val="009A3F34"/>
    <w:rsid w:val="009A41B3"/>
    <w:rsid w:val="009A41C4"/>
    <w:rsid w:val="009A4208"/>
    <w:rsid w:val="009A44B0"/>
    <w:rsid w:val="009A4722"/>
    <w:rsid w:val="009A47B7"/>
    <w:rsid w:val="009A48CB"/>
    <w:rsid w:val="009A4A97"/>
    <w:rsid w:val="009A4C44"/>
    <w:rsid w:val="009A4EFF"/>
    <w:rsid w:val="009A4F83"/>
    <w:rsid w:val="009A5275"/>
    <w:rsid w:val="009A5369"/>
    <w:rsid w:val="009A5442"/>
    <w:rsid w:val="009A562F"/>
    <w:rsid w:val="009A5692"/>
    <w:rsid w:val="009A579A"/>
    <w:rsid w:val="009A5C4F"/>
    <w:rsid w:val="009A5CBD"/>
    <w:rsid w:val="009A5E7B"/>
    <w:rsid w:val="009A5F03"/>
    <w:rsid w:val="009A603A"/>
    <w:rsid w:val="009A6144"/>
    <w:rsid w:val="009A6543"/>
    <w:rsid w:val="009A665E"/>
    <w:rsid w:val="009A67B8"/>
    <w:rsid w:val="009A67D5"/>
    <w:rsid w:val="009A69C7"/>
    <w:rsid w:val="009A6C36"/>
    <w:rsid w:val="009A6C92"/>
    <w:rsid w:val="009A6D35"/>
    <w:rsid w:val="009A6DDA"/>
    <w:rsid w:val="009A6DE7"/>
    <w:rsid w:val="009A6EC7"/>
    <w:rsid w:val="009A7240"/>
    <w:rsid w:val="009A7294"/>
    <w:rsid w:val="009A72D9"/>
    <w:rsid w:val="009A73F3"/>
    <w:rsid w:val="009A7AB3"/>
    <w:rsid w:val="009A7AC5"/>
    <w:rsid w:val="009A7DA4"/>
    <w:rsid w:val="009A7DF8"/>
    <w:rsid w:val="009A7F20"/>
    <w:rsid w:val="009B020C"/>
    <w:rsid w:val="009B0390"/>
    <w:rsid w:val="009B0583"/>
    <w:rsid w:val="009B05B6"/>
    <w:rsid w:val="009B0685"/>
    <w:rsid w:val="009B0770"/>
    <w:rsid w:val="009B0B37"/>
    <w:rsid w:val="009B0C0B"/>
    <w:rsid w:val="009B0D1C"/>
    <w:rsid w:val="009B12EE"/>
    <w:rsid w:val="009B15D4"/>
    <w:rsid w:val="009B1754"/>
    <w:rsid w:val="009B1794"/>
    <w:rsid w:val="009B1AD9"/>
    <w:rsid w:val="009B1E0B"/>
    <w:rsid w:val="009B1E31"/>
    <w:rsid w:val="009B2067"/>
    <w:rsid w:val="009B2071"/>
    <w:rsid w:val="009B2183"/>
    <w:rsid w:val="009B21A9"/>
    <w:rsid w:val="009B2223"/>
    <w:rsid w:val="009B2291"/>
    <w:rsid w:val="009B22E7"/>
    <w:rsid w:val="009B2510"/>
    <w:rsid w:val="009B2532"/>
    <w:rsid w:val="009B2646"/>
    <w:rsid w:val="009B2835"/>
    <w:rsid w:val="009B2932"/>
    <w:rsid w:val="009B2C31"/>
    <w:rsid w:val="009B2D31"/>
    <w:rsid w:val="009B3116"/>
    <w:rsid w:val="009B32C3"/>
    <w:rsid w:val="009B3485"/>
    <w:rsid w:val="009B3708"/>
    <w:rsid w:val="009B3938"/>
    <w:rsid w:val="009B3B40"/>
    <w:rsid w:val="009B3B85"/>
    <w:rsid w:val="009B3BEA"/>
    <w:rsid w:val="009B3D7A"/>
    <w:rsid w:val="009B4211"/>
    <w:rsid w:val="009B4288"/>
    <w:rsid w:val="009B44E6"/>
    <w:rsid w:val="009B468B"/>
    <w:rsid w:val="009B46B4"/>
    <w:rsid w:val="009B47CA"/>
    <w:rsid w:val="009B47FD"/>
    <w:rsid w:val="009B4943"/>
    <w:rsid w:val="009B4B8A"/>
    <w:rsid w:val="009B4DC1"/>
    <w:rsid w:val="009B4E25"/>
    <w:rsid w:val="009B4E4A"/>
    <w:rsid w:val="009B4E76"/>
    <w:rsid w:val="009B4F48"/>
    <w:rsid w:val="009B507F"/>
    <w:rsid w:val="009B511D"/>
    <w:rsid w:val="009B54DB"/>
    <w:rsid w:val="009B5551"/>
    <w:rsid w:val="009B5794"/>
    <w:rsid w:val="009B57D7"/>
    <w:rsid w:val="009B585B"/>
    <w:rsid w:val="009B58B6"/>
    <w:rsid w:val="009B5D8E"/>
    <w:rsid w:val="009B5EFE"/>
    <w:rsid w:val="009B6040"/>
    <w:rsid w:val="009B60DC"/>
    <w:rsid w:val="009B6618"/>
    <w:rsid w:val="009B668D"/>
    <w:rsid w:val="009B68E2"/>
    <w:rsid w:val="009B6BEE"/>
    <w:rsid w:val="009B6C11"/>
    <w:rsid w:val="009B6C1F"/>
    <w:rsid w:val="009B6F4C"/>
    <w:rsid w:val="009B6FDF"/>
    <w:rsid w:val="009B71F8"/>
    <w:rsid w:val="009B731C"/>
    <w:rsid w:val="009B7567"/>
    <w:rsid w:val="009B75BB"/>
    <w:rsid w:val="009B75CB"/>
    <w:rsid w:val="009B75DC"/>
    <w:rsid w:val="009B797A"/>
    <w:rsid w:val="009B7ABF"/>
    <w:rsid w:val="009B7DD4"/>
    <w:rsid w:val="009B7FD6"/>
    <w:rsid w:val="009C00A8"/>
    <w:rsid w:val="009C0610"/>
    <w:rsid w:val="009C065C"/>
    <w:rsid w:val="009C08E8"/>
    <w:rsid w:val="009C09C3"/>
    <w:rsid w:val="009C0AB8"/>
    <w:rsid w:val="009C0BD1"/>
    <w:rsid w:val="009C0C2C"/>
    <w:rsid w:val="009C0CC9"/>
    <w:rsid w:val="009C0D05"/>
    <w:rsid w:val="009C0DA4"/>
    <w:rsid w:val="009C0E15"/>
    <w:rsid w:val="009C0E58"/>
    <w:rsid w:val="009C1081"/>
    <w:rsid w:val="009C1226"/>
    <w:rsid w:val="009C187E"/>
    <w:rsid w:val="009C19F7"/>
    <w:rsid w:val="009C1BB9"/>
    <w:rsid w:val="009C1C32"/>
    <w:rsid w:val="009C1D11"/>
    <w:rsid w:val="009C1F45"/>
    <w:rsid w:val="009C2323"/>
    <w:rsid w:val="009C2333"/>
    <w:rsid w:val="009C2401"/>
    <w:rsid w:val="009C24E7"/>
    <w:rsid w:val="009C27ED"/>
    <w:rsid w:val="009C2824"/>
    <w:rsid w:val="009C293F"/>
    <w:rsid w:val="009C2ACD"/>
    <w:rsid w:val="009C2C1C"/>
    <w:rsid w:val="009C2DF7"/>
    <w:rsid w:val="009C2ECB"/>
    <w:rsid w:val="009C3342"/>
    <w:rsid w:val="009C3346"/>
    <w:rsid w:val="009C351B"/>
    <w:rsid w:val="009C3553"/>
    <w:rsid w:val="009C3614"/>
    <w:rsid w:val="009C3B95"/>
    <w:rsid w:val="009C3BDA"/>
    <w:rsid w:val="009C3C90"/>
    <w:rsid w:val="009C3DF1"/>
    <w:rsid w:val="009C41D7"/>
    <w:rsid w:val="009C421C"/>
    <w:rsid w:val="009C4247"/>
    <w:rsid w:val="009C42AF"/>
    <w:rsid w:val="009C482F"/>
    <w:rsid w:val="009C4B30"/>
    <w:rsid w:val="009C4D21"/>
    <w:rsid w:val="009C4F82"/>
    <w:rsid w:val="009C5546"/>
    <w:rsid w:val="009C5562"/>
    <w:rsid w:val="009C5E81"/>
    <w:rsid w:val="009C5F9B"/>
    <w:rsid w:val="009C60C5"/>
    <w:rsid w:val="009C60D9"/>
    <w:rsid w:val="009C63D3"/>
    <w:rsid w:val="009C63F2"/>
    <w:rsid w:val="009C6427"/>
    <w:rsid w:val="009C64FF"/>
    <w:rsid w:val="009C67E8"/>
    <w:rsid w:val="009C699E"/>
    <w:rsid w:val="009C6DE1"/>
    <w:rsid w:val="009C6E07"/>
    <w:rsid w:val="009C6E6C"/>
    <w:rsid w:val="009C6E73"/>
    <w:rsid w:val="009C70A3"/>
    <w:rsid w:val="009C70B3"/>
    <w:rsid w:val="009C7122"/>
    <w:rsid w:val="009C735C"/>
    <w:rsid w:val="009C739E"/>
    <w:rsid w:val="009C73CE"/>
    <w:rsid w:val="009C7473"/>
    <w:rsid w:val="009C7719"/>
    <w:rsid w:val="009C77D4"/>
    <w:rsid w:val="009C7ECE"/>
    <w:rsid w:val="009D0131"/>
    <w:rsid w:val="009D02A1"/>
    <w:rsid w:val="009D04D4"/>
    <w:rsid w:val="009D06AB"/>
    <w:rsid w:val="009D0797"/>
    <w:rsid w:val="009D085B"/>
    <w:rsid w:val="009D0A08"/>
    <w:rsid w:val="009D0A1E"/>
    <w:rsid w:val="009D0BE5"/>
    <w:rsid w:val="009D0C7C"/>
    <w:rsid w:val="009D0E06"/>
    <w:rsid w:val="009D0E07"/>
    <w:rsid w:val="009D0E2E"/>
    <w:rsid w:val="009D0E71"/>
    <w:rsid w:val="009D0E76"/>
    <w:rsid w:val="009D0E90"/>
    <w:rsid w:val="009D0F16"/>
    <w:rsid w:val="009D0FCA"/>
    <w:rsid w:val="009D1525"/>
    <w:rsid w:val="009D1676"/>
    <w:rsid w:val="009D1759"/>
    <w:rsid w:val="009D1ABC"/>
    <w:rsid w:val="009D1B3D"/>
    <w:rsid w:val="009D1B5B"/>
    <w:rsid w:val="009D2117"/>
    <w:rsid w:val="009D26C8"/>
    <w:rsid w:val="009D28CD"/>
    <w:rsid w:val="009D28E8"/>
    <w:rsid w:val="009D29E8"/>
    <w:rsid w:val="009D2B82"/>
    <w:rsid w:val="009D2F6C"/>
    <w:rsid w:val="009D318A"/>
    <w:rsid w:val="009D31CD"/>
    <w:rsid w:val="009D325D"/>
    <w:rsid w:val="009D332B"/>
    <w:rsid w:val="009D3458"/>
    <w:rsid w:val="009D3614"/>
    <w:rsid w:val="009D377E"/>
    <w:rsid w:val="009D384C"/>
    <w:rsid w:val="009D3A49"/>
    <w:rsid w:val="009D3B31"/>
    <w:rsid w:val="009D3C4C"/>
    <w:rsid w:val="009D3EC4"/>
    <w:rsid w:val="009D3F6E"/>
    <w:rsid w:val="009D4180"/>
    <w:rsid w:val="009D4181"/>
    <w:rsid w:val="009D4511"/>
    <w:rsid w:val="009D495B"/>
    <w:rsid w:val="009D49D6"/>
    <w:rsid w:val="009D4C54"/>
    <w:rsid w:val="009D4E27"/>
    <w:rsid w:val="009D50CC"/>
    <w:rsid w:val="009D52E1"/>
    <w:rsid w:val="009D54AB"/>
    <w:rsid w:val="009D55D3"/>
    <w:rsid w:val="009D561B"/>
    <w:rsid w:val="009D5680"/>
    <w:rsid w:val="009D570A"/>
    <w:rsid w:val="009D57C6"/>
    <w:rsid w:val="009D58B2"/>
    <w:rsid w:val="009D5BE5"/>
    <w:rsid w:val="009D5CCD"/>
    <w:rsid w:val="009D5CD8"/>
    <w:rsid w:val="009D5E51"/>
    <w:rsid w:val="009D5FBD"/>
    <w:rsid w:val="009D62E1"/>
    <w:rsid w:val="009D6371"/>
    <w:rsid w:val="009D63C7"/>
    <w:rsid w:val="009D6448"/>
    <w:rsid w:val="009D6473"/>
    <w:rsid w:val="009D6695"/>
    <w:rsid w:val="009D6755"/>
    <w:rsid w:val="009D68FA"/>
    <w:rsid w:val="009D6E9F"/>
    <w:rsid w:val="009D706D"/>
    <w:rsid w:val="009D7276"/>
    <w:rsid w:val="009D73EC"/>
    <w:rsid w:val="009D7651"/>
    <w:rsid w:val="009D78B6"/>
    <w:rsid w:val="009D78D7"/>
    <w:rsid w:val="009D7A3F"/>
    <w:rsid w:val="009D7B3A"/>
    <w:rsid w:val="009D7E35"/>
    <w:rsid w:val="009E0063"/>
    <w:rsid w:val="009E01AC"/>
    <w:rsid w:val="009E0259"/>
    <w:rsid w:val="009E04BE"/>
    <w:rsid w:val="009E0632"/>
    <w:rsid w:val="009E08C6"/>
    <w:rsid w:val="009E0B40"/>
    <w:rsid w:val="009E0C7E"/>
    <w:rsid w:val="009E0D16"/>
    <w:rsid w:val="009E0D44"/>
    <w:rsid w:val="009E0DAF"/>
    <w:rsid w:val="009E1173"/>
    <w:rsid w:val="009E1464"/>
    <w:rsid w:val="009E16B7"/>
    <w:rsid w:val="009E1AA1"/>
    <w:rsid w:val="009E1BF5"/>
    <w:rsid w:val="009E1D32"/>
    <w:rsid w:val="009E1EAA"/>
    <w:rsid w:val="009E20CA"/>
    <w:rsid w:val="009E20D3"/>
    <w:rsid w:val="009E22F7"/>
    <w:rsid w:val="009E24DC"/>
    <w:rsid w:val="009E27E3"/>
    <w:rsid w:val="009E27FB"/>
    <w:rsid w:val="009E2C6E"/>
    <w:rsid w:val="009E2DB4"/>
    <w:rsid w:val="009E3119"/>
    <w:rsid w:val="009E312E"/>
    <w:rsid w:val="009E363A"/>
    <w:rsid w:val="009E381A"/>
    <w:rsid w:val="009E3A0B"/>
    <w:rsid w:val="009E3C94"/>
    <w:rsid w:val="009E3CBD"/>
    <w:rsid w:val="009E3CD6"/>
    <w:rsid w:val="009E3D5B"/>
    <w:rsid w:val="009E4024"/>
    <w:rsid w:val="009E404F"/>
    <w:rsid w:val="009E4256"/>
    <w:rsid w:val="009E4499"/>
    <w:rsid w:val="009E4718"/>
    <w:rsid w:val="009E488A"/>
    <w:rsid w:val="009E490B"/>
    <w:rsid w:val="009E4A50"/>
    <w:rsid w:val="009E4C08"/>
    <w:rsid w:val="009E4C64"/>
    <w:rsid w:val="009E4EE9"/>
    <w:rsid w:val="009E5012"/>
    <w:rsid w:val="009E5033"/>
    <w:rsid w:val="009E53A0"/>
    <w:rsid w:val="009E5434"/>
    <w:rsid w:val="009E5490"/>
    <w:rsid w:val="009E54DA"/>
    <w:rsid w:val="009E5685"/>
    <w:rsid w:val="009E5F92"/>
    <w:rsid w:val="009E616B"/>
    <w:rsid w:val="009E6171"/>
    <w:rsid w:val="009E619E"/>
    <w:rsid w:val="009E61B6"/>
    <w:rsid w:val="009E61F4"/>
    <w:rsid w:val="009E6227"/>
    <w:rsid w:val="009E622D"/>
    <w:rsid w:val="009E62F7"/>
    <w:rsid w:val="009E6347"/>
    <w:rsid w:val="009E679C"/>
    <w:rsid w:val="009E69E9"/>
    <w:rsid w:val="009E6BCE"/>
    <w:rsid w:val="009E6D11"/>
    <w:rsid w:val="009E6EFD"/>
    <w:rsid w:val="009E724F"/>
    <w:rsid w:val="009E7366"/>
    <w:rsid w:val="009E741E"/>
    <w:rsid w:val="009E75BC"/>
    <w:rsid w:val="009E770C"/>
    <w:rsid w:val="009E7769"/>
    <w:rsid w:val="009E7957"/>
    <w:rsid w:val="009E7994"/>
    <w:rsid w:val="009E79D3"/>
    <w:rsid w:val="009E7A22"/>
    <w:rsid w:val="009E7B33"/>
    <w:rsid w:val="009E7B74"/>
    <w:rsid w:val="009E7D10"/>
    <w:rsid w:val="009E7E3E"/>
    <w:rsid w:val="009E7E69"/>
    <w:rsid w:val="009E7F1C"/>
    <w:rsid w:val="009F0033"/>
    <w:rsid w:val="009F0166"/>
    <w:rsid w:val="009F023C"/>
    <w:rsid w:val="009F0267"/>
    <w:rsid w:val="009F047A"/>
    <w:rsid w:val="009F07CF"/>
    <w:rsid w:val="009F0AC2"/>
    <w:rsid w:val="009F0B4D"/>
    <w:rsid w:val="009F0C4C"/>
    <w:rsid w:val="009F0CD7"/>
    <w:rsid w:val="009F114B"/>
    <w:rsid w:val="009F1522"/>
    <w:rsid w:val="009F1A2A"/>
    <w:rsid w:val="009F1B12"/>
    <w:rsid w:val="009F1B31"/>
    <w:rsid w:val="009F22C6"/>
    <w:rsid w:val="009F244D"/>
    <w:rsid w:val="009F2520"/>
    <w:rsid w:val="009F2867"/>
    <w:rsid w:val="009F295D"/>
    <w:rsid w:val="009F29B2"/>
    <w:rsid w:val="009F2B60"/>
    <w:rsid w:val="009F2E72"/>
    <w:rsid w:val="009F345F"/>
    <w:rsid w:val="009F350D"/>
    <w:rsid w:val="009F39EA"/>
    <w:rsid w:val="009F3A2F"/>
    <w:rsid w:val="009F3A36"/>
    <w:rsid w:val="009F3C47"/>
    <w:rsid w:val="009F3D2F"/>
    <w:rsid w:val="009F3D4E"/>
    <w:rsid w:val="009F3D7B"/>
    <w:rsid w:val="009F3DC5"/>
    <w:rsid w:val="009F418D"/>
    <w:rsid w:val="009F4234"/>
    <w:rsid w:val="009F45DA"/>
    <w:rsid w:val="009F47DB"/>
    <w:rsid w:val="009F49AD"/>
    <w:rsid w:val="009F4B02"/>
    <w:rsid w:val="009F4B17"/>
    <w:rsid w:val="009F4BA7"/>
    <w:rsid w:val="009F4CCD"/>
    <w:rsid w:val="009F4D16"/>
    <w:rsid w:val="009F4E49"/>
    <w:rsid w:val="009F516B"/>
    <w:rsid w:val="009F51AD"/>
    <w:rsid w:val="009F548D"/>
    <w:rsid w:val="009F56D1"/>
    <w:rsid w:val="009F5715"/>
    <w:rsid w:val="009F594D"/>
    <w:rsid w:val="009F5A92"/>
    <w:rsid w:val="009F5AE7"/>
    <w:rsid w:val="009F5FCA"/>
    <w:rsid w:val="009F619F"/>
    <w:rsid w:val="009F61BC"/>
    <w:rsid w:val="009F6279"/>
    <w:rsid w:val="009F630F"/>
    <w:rsid w:val="009F659D"/>
    <w:rsid w:val="009F6697"/>
    <w:rsid w:val="009F6857"/>
    <w:rsid w:val="009F6858"/>
    <w:rsid w:val="009F687E"/>
    <w:rsid w:val="009F6936"/>
    <w:rsid w:val="009F6945"/>
    <w:rsid w:val="009F6AC7"/>
    <w:rsid w:val="009F6AE0"/>
    <w:rsid w:val="009F6BA6"/>
    <w:rsid w:val="009F6C05"/>
    <w:rsid w:val="009F6F0E"/>
    <w:rsid w:val="009F7020"/>
    <w:rsid w:val="009F705A"/>
    <w:rsid w:val="009F7173"/>
    <w:rsid w:val="009F72C2"/>
    <w:rsid w:val="009F7376"/>
    <w:rsid w:val="009F74C3"/>
    <w:rsid w:val="009F74FF"/>
    <w:rsid w:val="009F7623"/>
    <w:rsid w:val="009F7979"/>
    <w:rsid w:val="009F7B11"/>
    <w:rsid w:val="009F7B16"/>
    <w:rsid w:val="009F7B3D"/>
    <w:rsid w:val="009F7B97"/>
    <w:rsid w:val="009F7D23"/>
    <w:rsid w:val="009F7E61"/>
    <w:rsid w:val="009F7EA0"/>
    <w:rsid w:val="009F7F49"/>
    <w:rsid w:val="00A00050"/>
    <w:rsid w:val="00A001E7"/>
    <w:rsid w:val="00A0036F"/>
    <w:rsid w:val="00A00530"/>
    <w:rsid w:val="00A00857"/>
    <w:rsid w:val="00A00947"/>
    <w:rsid w:val="00A00E7C"/>
    <w:rsid w:val="00A00EC3"/>
    <w:rsid w:val="00A010C6"/>
    <w:rsid w:val="00A013CF"/>
    <w:rsid w:val="00A01472"/>
    <w:rsid w:val="00A014B7"/>
    <w:rsid w:val="00A014D2"/>
    <w:rsid w:val="00A015DD"/>
    <w:rsid w:val="00A01741"/>
    <w:rsid w:val="00A0190E"/>
    <w:rsid w:val="00A01A27"/>
    <w:rsid w:val="00A025E0"/>
    <w:rsid w:val="00A02676"/>
    <w:rsid w:val="00A026E2"/>
    <w:rsid w:val="00A02704"/>
    <w:rsid w:val="00A0292D"/>
    <w:rsid w:val="00A02960"/>
    <w:rsid w:val="00A02B6C"/>
    <w:rsid w:val="00A02CBE"/>
    <w:rsid w:val="00A030A3"/>
    <w:rsid w:val="00A030B6"/>
    <w:rsid w:val="00A03499"/>
    <w:rsid w:val="00A0381D"/>
    <w:rsid w:val="00A03A4A"/>
    <w:rsid w:val="00A03BAC"/>
    <w:rsid w:val="00A03DEC"/>
    <w:rsid w:val="00A03F5A"/>
    <w:rsid w:val="00A0413E"/>
    <w:rsid w:val="00A04325"/>
    <w:rsid w:val="00A044F0"/>
    <w:rsid w:val="00A04591"/>
    <w:rsid w:val="00A0465E"/>
    <w:rsid w:val="00A04732"/>
    <w:rsid w:val="00A04AC4"/>
    <w:rsid w:val="00A04BC9"/>
    <w:rsid w:val="00A04CC7"/>
    <w:rsid w:val="00A04D71"/>
    <w:rsid w:val="00A04D81"/>
    <w:rsid w:val="00A04D88"/>
    <w:rsid w:val="00A050BE"/>
    <w:rsid w:val="00A051C4"/>
    <w:rsid w:val="00A054BC"/>
    <w:rsid w:val="00A055A3"/>
    <w:rsid w:val="00A056A1"/>
    <w:rsid w:val="00A05902"/>
    <w:rsid w:val="00A05C69"/>
    <w:rsid w:val="00A05E9C"/>
    <w:rsid w:val="00A05E9F"/>
    <w:rsid w:val="00A05EC3"/>
    <w:rsid w:val="00A06195"/>
    <w:rsid w:val="00A06299"/>
    <w:rsid w:val="00A06543"/>
    <w:rsid w:val="00A0662E"/>
    <w:rsid w:val="00A066AF"/>
    <w:rsid w:val="00A0670A"/>
    <w:rsid w:val="00A067D3"/>
    <w:rsid w:val="00A0684A"/>
    <w:rsid w:val="00A069F8"/>
    <w:rsid w:val="00A06AF5"/>
    <w:rsid w:val="00A06E44"/>
    <w:rsid w:val="00A06ED7"/>
    <w:rsid w:val="00A06F5A"/>
    <w:rsid w:val="00A070A2"/>
    <w:rsid w:val="00A07241"/>
    <w:rsid w:val="00A07258"/>
    <w:rsid w:val="00A0734C"/>
    <w:rsid w:val="00A074A7"/>
    <w:rsid w:val="00A0789E"/>
    <w:rsid w:val="00A07B31"/>
    <w:rsid w:val="00A07CD5"/>
    <w:rsid w:val="00A07DB7"/>
    <w:rsid w:val="00A07E39"/>
    <w:rsid w:val="00A10040"/>
    <w:rsid w:val="00A10081"/>
    <w:rsid w:val="00A1027D"/>
    <w:rsid w:val="00A1035F"/>
    <w:rsid w:val="00A104F8"/>
    <w:rsid w:val="00A105EF"/>
    <w:rsid w:val="00A106BF"/>
    <w:rsid w:val="00A1075E"/>
    <w:rsid w:val="00A10763"/>
    <w:rsid w:val="00A10793"/>
    <w:rsid w:val="00A10B43"/>
    <w:rsid w:val="00A10DF9"/>
    <w:rsid w:val="00A10E92"/>
    <w:rsid w:val="00A10EA1"/>
    <w:rsid w:val="00A110C7"/>
    <w:rsid w:val="00A1123A"/>
    <w:rsid w:val="00A112E9"/>
    <w:rsid w:val="00A1130F"/>
    <w:rsid w:val="00A113FB"/>
    <w:rsid w:val="00A11660"/>
    <w:rsid w:val="00A116EB"/>
    <w:rsid w:val="00A11757"/>
    <w:rsid w:val="00A117EC"/>
    <w:rsid w:val="00A1180D"/>
    <w:rsid w:val="00A11898"/>
    <w:rsid w:val="00A118A3"/>
    <w:rsid w:val="00A1191B"/>
    <w:rsid w:val="00A11ACA"/>
    <w:rsid w:val="00A11CDA"/>
    <w:rsid w:val="00A1208E"/>
    <w:rsid w:val="00A125D9"/>
    <w:rsid w:val="00A12730"/>
    <w:rsid w:val="00A12738"/>
    <w:rsid w:val="00A12868"/>
    <w:rsid w:val="00A12A6E"/>
    <w:rsid w:val="00A12B09"/>
    <w:rsid w:val="00A12DF9"/>
    <w:rsid w:val="00A12E35"/>
    <w:rsid w:val="00A12FE7"/>
    <w:rsid w:val="00A1307E"/>
    <w:rsid w:val="00A130BA"/>
    <w:rsid w:val="00A13270"/>
    <w:rsid w:val="00A132E2"/>
    <w:rsid w:val="00A1330F"/>
    <w:rsid w:val="00A13311"/>
    <w:rsid w:val="00A13504"/>
    <w:rsid w:val="00A13624"/>
    <w:rsid w:val="00A13940"/>
    <w:rsid w:val="00A13A30"/>
    <w:rsid w:val="00A13A8D"/>
    <w:rsid w:val="00A13AE0"/>
    <w:rsid w:val="00A13C3B"/>
    <w:rsid w:val="00A13C6D"/>
    <w:rsid w:val="00A13CAF"/>
    <w:rsid w:val="00A13DCE"/>
    <w:rsid w:val="00A14053"/>
    <w:rsid w:val="00A14115"/>
    <w:rsid w:val="00A14155"/>
    <w:rsid w:val="00A141A6"/>
    <w:rsid w:val="00A145A4"/>
    <w:rsid w:val="00A14602"/>
    <w:rsid w:val="00A1478F"/>
    <w:rsid w:val="00A14792"/>
    <w:rsid w:val="00A147DE"/>
    <w:rsid w:val="00A14B84"/>
    <w:rsid w:val="00A14CE9"/>
    <w:rsid w:val="00A14F24"/>
    <w:rsid w:val="00A14FB4"/>
    <w:rsid w:val="00A14FCA"/>
    <w:rsid w:val="00A15092"/>
    <w:rsid w:val="00A15176"/>
    <w:rsid w:val="00A1551E"/>
    <w:rsid w:val="00A156E9"/>
    <w:rsid w:val="00A1578E"/>
    <w:rsid w:val="00A159BD"/>
    <w:rsid w:val="00A15B9D"/>
    <w:rsid w:val="00A15C00"/>
    <w:rsid w:val="00A15E2A"/>
    <w:rsid w:val="00A15E4E"/>
    <w:rsid w:val="00A16247"/>
    <w:rsid w:val="00A1653A"/>
    <w:rsid w:val="00A16541"/>
    <w:rsid w:val="00A166D6"/>
    <w:rsid w:val="00A168C9"/>
    <w:rsid w:val="00A16B2A"/>
    <w:rsid w:val="00A16CFC"/>
    <w:rsid w:val="00A16DFA"/>
    <w:rsid w:val="00A16E50"/>
    <w:rsid w:val="00A17703"/>
    <w:rsid w:val="00A1771B"/>
    <w:rsid w:val="00A177EC"/>
    <w:rsid w:val="00A17873"/>
    <w:rsid w:val="00A178CB"/>
    <w:rsid w:val="00A17929"/>
    <w:rsid w:val="00A17AC2"/>
    <w:rsid w:val="00A17B18"/>
    <w:rsid w:val="00A17CFD"/>
    <w:rsid w:val="00A17D5B"/>
    <w:rsid w:val="00A17FBD"/>
    <w:rsid w:val="00A20267"/>
    <w:rsid w:val="00A202D3"/>
    <w:rsid w:val="00A20345"/>
    <w:rsid w:val="00A204F9"/>
    <w:rsid w:val="00A20638"/>
    <w:rsid w:val="00A2083D"/>
    <w:rsid w:val="00A20993"/>
    <w:rsid w:val="00A209BF"/>
    <w:rsid w:val="00A209EF"/>
    <w:rsid w:val="00A20A61"/>
    <w:rsid w:val="00A20A9E"/>
    <w:rsid w:val="00A20E42"/>
    <w:rsid w:val="00A21042"/>
    <w:rsid w:val="00A210EC"/>
    <w:rsid w:val="00A21164"/>
    <w:rsid w:val="00A21179"/>
    <w:rsid w:val="00A2132F"/>
    <w:rsid w:val="00A21331"/>
    <w:rsid w:val="00A21389"/>
    <w:rsid w:val="00A21441"/>
    <w:rsid w:val="00A215F1"/>
    <w:rsid w:val="00A2170B"/>
    <w:rsid w:val="00A21A10"/>
    <w:rsid w:val="00A21B84"/>
    <w:rsid w:val="00A21C0F"/>
    <w:rsid w:val="00A21E44"/>
    <w:rsid w:val="00A2205F"/>
    <w:rsid w:val="00A221CE"/>
    <w:rsid w:val="00A222DB"/>
    <w:rsid w:val="00A22342"/>
    <w:rsid w:val="00A226BD"/>
    <w:rsid w:val="00A227E8"/>
    <w:rsid w:val="00A22835"/>
    <w:rsid w:val="00A228A4"/>
    <w:rsid w:val="00A22958"/>
    <w:rsid w:val="00A22AEE"/>
    <w:rsid w:val="00A22D08"/>
    <w:rsid w:val="00A22DBA"/>
    <w:rsid w:val="00A22FE3"/>
    <w:rsid w:val="00A230F7"/>
    <w:rsid w:val="00A232E5"/>
    <w:rsid w:val="00A234BB"/>
    <w:rsid w:val="00A23594"/>
    <w:rsid w:val="00A238FE"/>
    <w:rsid w:val="00A23A5E"/>
    <w:rsid w:val="00A23ADF"/>
    <w:rsid w:val="00A23B33"/>
    <w:rsid w:val="00A23B84"/>
    <w:rsid w:val="00A23D6D"/>
    <w:rsid w:val="00A24026"/>
    <w:rsid w:val="00A240C8"/>
    <w:rsid w:val="00A243C3"/>
    <w:rsid w:val="00A244D3"/>
    <w:rsid w:val="00A244EE"/>
    <w:rsid w:val="00A2491D"/>
    <w:rsid w:val="00A24C30"/>
    <w:rsid w:val="00A24EB2"/>
    <w:rsid w:val="00A251C4"/>
    <w:rsid w:val="00A2545D"/>
    <w:rsid w:val="00A254C2"/>
    <w:rsid w:val="00A25504"/>
    <w:rsid w:val="00A259BB"/>
    <w:rsid w:val="00A25DCE"/>
    <w:rsid w:val="00A25E26"/>
    <w:rsid w:val="00A25E42"/>
    <w:rsid w:val="00A26082"/>
    <w:rsid w:val="00A26127"/>
    <w:rsid w:val="00A26334"/>
    <w:rsid w:val="00A2644C"/>
    <w:rsid w:val="00A264BB"/>
    <w:rsid w:val="00A26584"/>
    <w:rsid w:val="00A2662D"/>
    <w:rsid w:val="00A26645"/>
    <w:rsid w:val="00A26698"/>
    <w:rsid w:val="00A2676D"/>
    <w:rsid w:val="00A2681B"/>
    <w:rsid w:val="00A26A40"/>
    <w:rsid w:val="00A26E28"/>
    <w:rsid w:val="00A26F05"/>
    <w:rsid w:val="00A26F24"/>
    <w:rsid w:val="00A271D5"/>
    <w:rsid w:val="00A276C0"/>
    <w:rsid w:val="00A279EE"/>
    <w:rsid w:val="00A27B95"/>
    <w:rsid w:val="00A27D86"/>
    <w:rsid w:val="00A27F89"/>
    <w:rsid w:val="00A3009D"/>
    <w:rsid w:val="00A3013C"/>
    <w:rsid w:val="00A30184"/>
    <w:rsid w:val="00A301AE"/>
    <w:rsid w:val="00A303B9"/>
    <w:rsid w:val="00A3050C"/>
    <w:rsid w:val="00A30888"/>
    <w:rsid w:val="00A308AC"/>
    <w:rsid w:val="00A309B3"/>
    <w:rsid w:val="00A30A96"/>
    <w:rsid w:val="00A30AD0"/>
    <w:rsid w:val="00A30B76"/>
    <w:rsid w:val="00A30F45"/>
    <w:rsid w:val="00A310C3"/>
    <w:rsid w:val="00A3118D"/>
    <w:rsid w:val="00A3128C"/>
    <w:rsid w:val="00A31345"/>
    <w:rsid w:val="00A313A2"/>
    <w:rsid w:val="00A314E5"/>
    <w:rsid w:val="00A31528"/>
    <w:rsid w:val="00A31599"/>
    <w:rsid w:val="00A31638"/>
    <w:rsid w:val="00A31989"/>
    <w:rsid w:val="00A319EF"/>
    <w:rsid w:val="00A31A0D"/>
    <w:rsid w:val="00A31AA6"/>
    <w:rsid w:val="00A31AFD"/>
    <w:rsid w:val="00A31B50"/>
    <w:rsid w:val="00A31B92"/>
    <w:rsid w:val="00A31CAD"/>
    <w:rsid w:val="00A31D00"/>
    <w:rsid w:val="00A32374"/>
    <w:rsid w:val="00A32491"/>
    <w:rsid w:val="00A32591"/>
    <w:rsid w:val="00A325BB"/>
    <w:rsid w:val="00A326F3"/>
    <w:rsid w:val="00A32709"/>
    <w:rsid w:val="00A32793"/>
    <w:rsid w:val="00A327FB"/>
    <w:rsid w:val="00A32870"/>
    <w:rsid w:val="00A328D9"/>
    <w:rsid w:val="00A32990"/>
    <w:rsid w:val="00A32A25"/>
    <w:rsid w:val="00A32A86"/>
    <w:rsid w:val="00A32B73"/>
    <w:rsid w:val="00A32CA9"/>
    <w:rsid w:val="00A32D60"/>
    <w:rsid w:val="00A32DDC"/>
    <w:rsid w:val="00A32EE2"/>
    <w:rsid w:val="00A32F44"/>
    <w:rsid w:val="00A32F46"/>
    <w:rsid w:val="00A32F4F"/>
    <w:rsid w:val="00A330CD"/>
    <w:rsid w:val="00A33424"/>
    <w:rsid w:val="00A33530"/>
    <w:rsid w:val="00A33A64"/>
    <w:rsid w:val="00A33A6C"/>
    <w:rsid w:val="00A33B65"/>
    <w:rsid w:val="00A33E66"/>
    <w:rsid w:val="00A340F5"/>
    <w:rsid w:val="00A341E2"/>
    <w:rsid w:val="00A342B4"/>
    <w:rsid w:val="00A347AE"/>
    <w:rsid w:val="00A348FB"/>
    <w:rsid w:val="00A34ACC"/>
    <w:rsid w:val="00A34C39"/>
    <w:rsid w:val="00A34E0C"/>
    <w:rsid w:val="00A351C8"/>
    <w:rsid w:val="00A3546D"/>
    <w:rsid w:val="00A354FC"/>
    <w:rsid w:val="00A35592"/>
    <w:rsid w:val="00A3564B"/>
    <w:rsid w:val="00A3596C"/>
    <w:rsid w:val="00A35A6F"/>
    <w:rsid w:val="00A35D00"/>
    <w:rsid w:val="00A35E01"/>
    <w:rsid w:val="00A35E9C"/>
    <w:rsid w:val="00A360B8"/>
    <w:rsid w:val="00A363F6"/>
    <w:rsid w:val="00A364A2"/>
    <w:rsid w:val="00A366F8"/>
    <w:rsid w:val="00A36709"/>
    <w:rsid w:val="00A36714"/>
    <w:rsid w:val="00A369FE"/>
    <w:rsid w:val="00A36AA2"/>
    <w:rsid w:val="00A36B6E"/>
    <w:rsid w:val="00A36CCE"/>
    <w:rsid w:val="00A36CEE"/>
    <w:rsid w:val="00A3708E"/>
    <w:rsid w:val="00A370A9"/>
    <w:rsid w:val="00A371E1"/>
    <w:rsid w:val="00A3737A"/>
    <w:rsid w:val="00A373D3"/>
    <w:rsid w:val="00A3747F"/>
    <w:rsid w:val="00A37503"/>
    <w:rsid w:val="00A37747"/>
    <w:rsid w:val="00A37999"/>
    <w:rsid w:val="00A37A0E"/>
    <w:rsid w:val="00A37C5F"/>
    <w:rsid w:val="00A40131"/>
    <w:rsid w:val="00A40266"/>
    <w:rsid w:val="00A4028C"/>
    <w:rsid w:val="00A4030F"/>
    <w:rsid w:val="00A403A9"/>
    <w:rsid w:val="00A403C7"/>
    <w:rsid w:val="00A40609"/>
    <w:rsid w:val="00A40AA4"/>
    <w:rsid w:val="00A40E21"/>
    <w:rsid w:val="00A40F72"/>
    <w:rsid w:val="00A40FCA"/>
    <w:rsid w:val="00A4117C"/>
    <w:rsid w:val="00A41421"/>
    <w:rsid w:val="00A41507"/>
    <w:rsid w:val="00A4153E"/>
    <w:rsid w:val="00A4180C"/>
    <w:rsid w:val="00A41919"/>
    <w:rsid w:val="00A4194E"/>
    <w:rsid w:val="00A41AEA"/>
    <w:rsid w:val="00A41B45"/>
    <w:rsid w:val="00A41C1E"/>
    <w:rsid w:val="00A41C5E"/>
    <w:rsid w:val="00A41C6A"/>
    <w:rsid w:val="00A42014"/>
    <w:rsid w:val="00A42332"/>
    <w:rsid w:val="00A42348"/>
    <w:rsid w:val="00A42487"/>
    <w:rsid w:val="00A425BC"/>
    <w:rsid w:val="00A4269B"/>
    <w:rsid w:val="00A42864"/>
    <w:rsid w:val="00A4292A"/>
    <w:rsid w:val="00A429E9"/>
    <w:rsid w:val="00A42AD2"/>
    <w:rsid w:val="00A42CC4"/>
    <w:rsid w:val="00A42CED"/>
    <w:rsid w:val="00A42F6A"/>
    <w:rsid w:val="00A43588"/>
    <w:rsid w:val="00A43825"/>
    <w:rsid w:val="00A438FB"/>
    <w:rsid w:val="00A43B5F"/>
    <w:rsid w:val="00A43B68"/>
    <w:rsid w:val="00A43D27"/>
    <w:rsid w:val="00A43E17"/>
    <w:rsid w:val="00A4424F"/>
    <w:rsid w:val="00A44279"/>
    <w:rsid w:val="00A4440A"/>
    <w:rsid w:val="00A447B7"/>
    <w:rsid w:val="00A4499B"/>
    <w:rsid w:val="00A44B3A"/>
    <w:rsid w:val="00A44D88"/>
    <w:rsid w:val="00A44DC8"/>
    <w:rsid w:val="00A44F71"/>
    <w:rsid w:val="00A45058"/>
    <w:rsid w:val="00A451EA"/>
    <w:rsid w:val="00A453F0"/>
    <w:rsid w:val="00A458EA"/>
    <w:rsid w:val="00A4591A"/>
    <w:rsid w:val="00A459CF"/>
    <w:rsid w:val="00A45C77"/>
    <w:rsid w:val="00A45D74"/>
    <w:rsid w:val="00A45F82"/>
    <w:rsid w:val="00A46174"/>
    <w:rsid w:val="00A465EE"/>
    <w:rsid w:val="00A466FB"/>
    <w:rsid w:val="00A4680E"/>
    <w:rsid w:val="00A46EB8"/>
    <w:rsid w:val="00A46F72"/>
    <w:rsid w:val="00A4721E"/>
    <w:rsid w:val="00A472FC"/>
    <w:rsid w:val="00A47321"/>
    <w:rsid w:val="00A476B3"/>
    <w:rsid w:val="00A47903"/>
    <w:rsid w:val="00A47946"/>
    <w:rsid w:val="00A47B61"/>
    <w:rsid w:val="00A47D74"/>
    <w:rsid w:val="00A47DE8"/>
    <w:rsid w:val="00A4849A"/>
    <w:rsid w:val="00A5003C"/>
    <w:rsid w:val="00A502F0"/>
    <w:rsid w:val="00A5041C"/>
    <w:rsid w:val="00A505BB"/>
    <w:rsid w:val="00A50618"/>
    <w:rsid w:val="00A5064D"/>
    <w:rsid w:val="00A5073A"/>
    <w:rsid w:val="00A50834"/>
    <w:rsid w:val="00A50B5D"/>
    <w:rsid w:val="00A50C96"/>
    <w:rsid w:val="00A51168"/>
    <w:rsid w:val="00A513C4"/>
    <w:rsid w:val="00A513DF"/>
    <w:rsid w:val="00A513F7"/>
    <w:rsid w:val="00A51597"/>
    <w:rsid w:val="00A51603"/>
    <w:rsid w:val="00A5167A"/>
    <w:rsid w:val="00A5170F"/>
    <w:rsid w:val="00A5179B"/>
    <w:rsid w:val="00A51948"/>
    <w:rsid w:val="00A519C7"/>
    <w:rsid w:val="00A51ADC"/>
    <w:rsid w:val="00A51B07"/>
    <w:rsid w:val="00A51C34"/>
    <w:rsid w:val="00A51C88"/>
    <w:rsid w:val="00A51C8A"/>
    <w:rsid w:val="00A51CBB"/>
    <w:rsid w:val="00A51D47"/>
    <w:rsid w:val="00A51E81"/>
    <w:rsid w:val="00A51F33"/>
    <w:rsid w:val="00A521D7"/>
    <w:rsid w:val="00A52245"/>
    <w:rsid w:val="00A5228C"/>
    <w:rsid w:val="00A523FA"/>
    <w:rsid w:val="00A527D8"/>
    <w:rsid w:val="00A527F0"/>
    <w:rsid w:val="00A5286E"/>
    <w:rsid w:val="00A52B73"/>
    <w:rsid w:val="00A52BF4"/>
    <w:rsid w:val="00A52D0C"/>
    <w:rsid w:val="00A52D8D"/>
    <w:rsid w:val="00A52DF9"/>
    <w:rsid w:val="00A52FA4"/>
    <w:rsid w:val="00A52FDB"/>
    <w:rsid w:val="00A5347C"/>
    <w:rsid w:val="00A53508"/>
    <w:rsid w:val="00A5364B"/>
    <w:rsid w:val="00A536D7"/>
    <w:rsid w:val="00A5396C"/>
    <w:rsid w:val="00A53A3F"/>
    <w:rsid w:val="00A53C64"/>
    <w:rsid w:val="00A5402E"/>
    <w:rsid w:val="00A54147"/>
    <w:rsid w:val="00A541FF"/>
    <w:rsid w:val="00A542A9"/>
    <w:rsid w:val="00A54350"/>
    <w:rsid w:val="00A543AF"/>
    <w:rsid w:val="00A543B8"/>
    <w:rsid w:val="00A543BC"/>
    <w:rsid w:val="00A547EF"/>
    <w:rsid w:val="00A54862"/>
    <w:rsid w:val="00A549C6"/>
    <w:rsid w:val="00A54A8C"/>
    <w:rsid w:val="00A54A8D"/>
    <w:rsid w:val="00A54C49"/>
    <w:rsid w:val="00A54C71"/>
    <w:rsid w:val="00A54E61"/>
    <w:rsid w:val="00A55018"/>
    <w:rsid w:val="00A550FC"/>
    <w:rsid w:val="00A553BC"/>
    <w:rsid w:val="00A553FF"/>
    <w:rsid w:val="00A55463"/>
    <w:rsid w:val="00A554CA"/>
    <w:rsid w:val="00A55590"/>
    <w:rsid w:val="00A55644"/>
    <w:rsid w:val="00A556EF"/>
    <w:rsid w:val="00A557CC"/>
    <w:rsid w:val="00A557E0"/>
    <w:rsid w:val="00A55854"/>
    <w:rsid w:val="00A55889"/>
    <w:rsid w:val="00A55909"/>
    <w:rsid w:val="00A55914"/>
    <w:rsid w:val="00A55B9B"/>
    <w:rsid w:val="00A55C2F"/>
    <w:rsid w:val="00A55DA1"/>
    <w:rsid w:val="00A55DB0"/>
    <w:rsid w:val="00A55E49"/>
    <w:rsid w:val="00A55F92"/>
    <w:rsid w:val="00A55FAC"/>
    <w:rsid w:val="00A55FBE"/>
    <w:rsid w:val="00A56118"/>
    <w:rsid w:val="00A56209"/>
    <w:rsid w:val="00A56630"/>
    <w:rsid w:val="00A56751"/>
    <w:rsid w:val="00A567F1"/>
    <w:rsid w:val="00A569DE"/>
    <w:rsid w:val="00A56A7D"/>
    <w:rsid w:val="00A56AB3"/>
    <w:rsid w:val="00A56B7F"/>
    <w:rsid w:val="00A56C63"/>
    <w:rsid w:val="00A56D1E"/>
    <w:rsid w:val="00A5701B"/>
    <w:rsid w:val="00A57439"/>
    <w:rsid w:val="00A5751D"/>
    <w:rsid w:val="00A57727"/>
    <w:rsid w:val="00A5776D"/>
    <w:rsid w:val="00A579FF"/>
    <w:rsid w:val="00A57AC9"/>
    <w:rsid w:val="00A57D3C"/>
    <w:rsid w:val="00A600C1"/>
    <w:rsid w:val="00A60138"/>
    <w:rsid w:val="00A603D5"/>
    <w:rsid w:val="00A60438"/>
    <w:rsid w:val="00A60445"/>
    <w:rsid w:val="00A607EB"/>
    <w:rsid w:val="00A60A1D"/>
    <w:rsid w:val="00A60E3A"/>
    <w:rsid w:val="00A6115D"/>
    <w:rsid w:val="00A613DB"/>
    <w:rsid w:val="00A616F9"/>
    <w:rsid w:val="00A61AB8"/>
    <w:rsid w:val="00A61B46"/>
    <w:rsid w:val="00A61CB1"/>
    <w:rsid w:val="00A61E4B"/>
    <w:rsid w:val="00A61F7F"/>
    <w:rsid w:val="00A62235"/>
    <w:rsid w:val="00A624E4"/>
    <w:rsid w:val="00A6253A"/>
    <w:rsid w:val="00A62802"/>
    <w:rsid w:val="00A62844"/>
    <w:rsid w:val="00A62B63"/>
    <w:rsid w:val="00A62B90"/>
    <w:rsid w:val="00A62BCE"/>
    <w:rsid w:val="00A62DEF"/>
    <w:rsid w:val="00A63099"/>
    <w:rsid w:val="00A630B4"/>
    <w:rsid w:val="00A63308"/>
    <w:rsid w:val="00A63337"/>
    <w:rsid w:val="00A633A4"/>
    <w:rsid w:val="00A633B8"/>
    <w:rsid w:val="00A6341A"/>
    <w:rsid w:val="00A634F5"/>
    <w:rsid w:val="00A6354A"/>
    <w:rsid w:val="00A6357E"/>
    <w:rsid w:val="00A6361E"/>
    <w:rsid w:val="00A63704"/>
    <w:rsid w:val="00A6374B"/>
    <w:rsid w:val="00A63952"/>
    <w:rsid w:val="00A6409D"/>
    <w:rsid w:val="00A6455F"/>
    <w:rsid w:val="00A64640"/>
    <w:rsid w:val="00A6472B"/>
    <w:rsid w:val="00A647A7"/>
    <w:rsid w:val="00A64A87"/>
    <w:rsid w:val="00A64BC5"/>
    <w:rsid w:val="00A64C5C"/>
    <w:rsid w:val="00A64CEB"/>
    <w:rsid w:val="00A64E6C"/>
    <w:rsid w:val="00A64F1F"/>
    <w:rsid w:val="00A651A1"/>
    <w:rsid w:val="00A652D2"/>
    <w:rsid w:val="00A655D3"/>
    <w:rsid w:val="00A65609"/>
    <w:rsid w:val="00A65617"/>
    <w:rsid w:val="00A657C4"/>
    <w:rsid w:val="00A65A6F"/>
    <w:rsid w:val="00A65AB3"/>
    <w:rsid w:val="00A65B40"/>
    <w:rsid w:val="00A65E43"/>
    <w:rsid w:val="00A65EAF"/>
    <w:rsid w:val="00A65FD2"/>
    <w:rsid w:val="00A6609A"/>
    <w:rsid w:val="00A660C7"/>
    <w:rsid w:val="00A661B4"/>
    <w:rsid w:val="00A6625F"/>
    <w:rsid w:val="00A6627C"/>
    <w:rsid w:val="00A664B4"/>
    <w:rsid w:val="00A664C2"/>
    <w:rsid w:val="00A66631"/>
    <w:rsid w:val="00A6692D"/>
    <w:rsid w:val="00A66A41"/>
    <w:rsid w:val="00A66B0B"/>
    <w:rsid w:val="00A66B55"/>
    <w:rsid w:val="00A66EE2"/>
    <w:rsid w:val="00A66F83"/>
    <w:rsid w:val="00A67249"/>
    <w:rsid w:val="00A6724E"/>
    <w:rsid w:val="00A67415"/>
    <w:rsid w:val="00A674DF"/>
    <w:rsid w:val="00A674F7"/>
    <w:rsid w:val="00A675DC"/>
    <w:rsid w:val="00A676B0"/>
    <w:rsid w:val="00A67929"/>
    <w:rsid w:val="00A67930"/>
    <w:rsid w:val="00A67A4E"/>
    <w:rsid w:val="00A67C19"/>
    <w:rsid w:val="00A67CBB"/>
    <w:rsid w:val="00A67D1B"/>
    <w:rsid w:val="00A67F5D"/>
    <w:rsid w:val="00A704BF"/>
    <w:rsid w:val="00A7053D"/>
    <w:rsid w:val="00A7084C"/>
    <w:rsid w:val="00A709E2"/>
    <w:rsid w:val="00A70C56"/>
    <w:rsid w:val="00A70DE0"/>
    <w:rsid w:val="00A70F45"/>
    <w:rsid w:val="00A71278"/>
    <w:rsid w:val="00A71356"/>
    <w:rsid w:val="00A7138D"/>
    <w:rsid w:val="00A7157A"/>
    <w:rsid w:val="00A71937"/>
    <w:rsid w:val="00A71C9B"/>
    <w:rsid w:val="00A71E18"/>
    <w:rsid w:val="00A721C4"/>
    <w:rsid w:val="00A721E5"/>
    <w:rsid w:val="00A72308"/>
    <w:rsid w:val="00A72441"/>
    <w:rsid w:val="00A72497"/>
    <w:rsid w:val="00A72520"/>
    <w:rsid w:val="00A7255D"/>
    <w:rsid w:val="00A7268A"/>
    <w:rsid w:val="00A726B3"/>
    <w:rsid w:val="00A726CD"/>
    <w:rsid w:val="00A728F6"/>
    <w:rsid w:val="00A72C71"/>
    <w:rsid w:val="00A72C9F"/>
    <w:rsid w:val="00A72D95"/>
    <w:rsid w:val="00A72F28"/>
    <w:rsid w:val="00A72F9E"/>
    <w:rsid w:val="00A731DC"/>
    <w:rsid w:val="00A7335B"/>
    <w:rsid w:val="00A73487"/>
    <w:rsid w:val="00A734EC"/>
    <w:rsid w:val="00A734F7"/>
    <w:rsid w:val="00A73531"/>
    <w:rsid w:val="00A735BA"/>
    <w:rsid w:val="00A7375E"/>
    <w:rsid w:val="00A73CAA"/>
    <w:rsid w:val="00A73E53"/>
    <w:rsid w:val="00A73F19"/>
    <w:rsid w:val="00A74071"/>
    <w:rsid w:val="00A74158"/>
    <w:rsid w:val="00A745F8"/>
    <w:rsid w:val="00A74843"/>
    <w:rsid w:val="00A74D6D"/>
    <w:rsid w:val="00A74F63"/>
    <w:rsid w:val="00A75023"/>
    <w:rsid w:val="00A7509C"/>
    <w:rsid w:val="00A750A8"/>
    <w:rsid w:val="00A7514B"/>
    <w:rsid w:val="00A751D5"/>
    <w:rsid w:val="00A75672"/>
    <w:rsid w:val="00A759EB"/>
    <w:rsid w:val="00A75BAB"/>
    <w:rsid w:val="00A75BF6"/>
    <w:rsid w:val="00A75E0C"/>
    <w:rsid w:val="00A75E7B"/>
    <w:rsid w:val="00A762EC"/>
    <w:rsid w:val="00A763C9"/>
    <w:rsid w:val="00A764CC"/>
    <w:rsid w:val="00A765DF"/>
    <w:rsid w:val="00A767B8"/>
    <w:rsid w:val="00A769ED"/>
    <w:rsid w:val="00A76CC5"/>
    <w:rsid w:val="00A77009"/>
    <w:rsid w:val="00A7703C"/>
    <w:rsid w:val="00A77095"/>
    <w:rsid w:val="00A771C2"/>
    <w:rsid w:val="00A775C6"/>
    <w:rsid w:val="00A77697"/>
    <w:rsid w:val="00A7775D"/>
    <w:rsid w:val="00A77936"/>
    <w:rsid w:val="00A77A16"/>
    <w:rsid w:val="00A77A8D"/>
    <w:rsid w:val="00A77C73"/>
    <w:rsid w:val="00A77D3A"/>
    <w:rsid w:val="00A77E41"/>
    <w:rsid w:val="00A80225"/>
    <w:rsid w:val="00A803A4"/>
    <w:rsid w:val="00A8042B"/>
    <w:rsid w:val="00A807E4"/>
    <w:rsid w:val="00A80877"/>
    <w:rsid w:val="00A80957"/>
    <w:rsid w:val="00A809C8"/>
    <w:rsid w:val="00A80C31"/>
    <w:rsid w:val="00A80DFC"/>
    <w:rsid w:val="00A80E57"/>
    <w:rsid w:val="00A80E7A"/>
    <w:rsid w:val="00A80EF8"/>
    <w:rsid w:val="00A812DC"/>
    <w:rsid w:val="00A81A18"/>
    <w:rsid w:val="00A81B52"/>
    <w:rsid w:val="00A81C46"/>
    <w:rsid w:val="00A81DEB"/>
    <w:rsid w:val="00A822E0"/>
    <w:rsid w:val="00A822EA"/>
    <w:rsid w:val="00A825E1"/>
    <w:rsid w:val="00A8293A"/>
    <w:rsid w:val="00A82963"/>
    <w:rsid w:val="00A82A38"/>
    <w:rsid w:val="00A82A55"/>
    <w:rsid w:val="00A82AE0"/>
    <w:rsid w:val="00A82E84"/>
    <w:rsid w:val="00A8323D"/>
    <w:rsid w:val="00A833EF"/>
    <w:rsid w:val="00A8344E"/>
    <w:rsid w:val="00A834E2"/>
    <w:rsid w:val="00A835F7"/>
    <w:rsid w:val="00A83917"/>
    <w:rsid w:val="00A83952"/>
    <w:rsid w:val="00A83C80"/>
    <w:rsid w:val="00A83C94"/>
    <w:rsid w:val="00A83D5E"/>
    <w:rsid w:val="00A83E1C"/>
    <w:rsid w:val="00A83E9B"/>
    <w:rsid w:val="00A83EA4"/>
    <w:rsid w:val="00A8405D"/>
    <w:rsid w:val="00A84327"/>
    <w:rsid w:val="00A8469C"/>
    <w:rsid w:val="00A84C58"/>
    <w:rsid w:val="00A85075"/>
    <w:rsid w:val="00A85273"/>
    <w:rsid w:val="00A85751"/>
    <w:rsid w:val="00A85ADC"/>
    <w:rsid w:val="00A85B2A"/>
    <w:rsid w:val="00A85B74"/>
    <w:rsid w:val="00A85D8B"/>
    <w:rsid w:val="00A860DC"/>
    <w:rsid w:val="00A860EF"/>
    <w:rsid w:val="00A860F8"/>
    <w:rsid w:val="00A8625F"/>
    <w:rsid w:val="00A8654F"/>
    <w:rsid w:val="00A865EA"/>
    <w:rsid w:val="00A8682E"/>
    <w:rsid w:val="00A86875"/>
    <w:rsid w:val="00A8697D"/>
    <w:rsid w:val="00A86995"/>
    <w:rsid w:val="00A86CF2"/>
    <w:rsid w:val="00A86F21"/>
    <w:rsid w:val="00A870D4"/>
    <w:rsid w:val="00A8711B"/>
    <w:rsid w:val="00A87247"/>
    <w:rsid w:val="00A8736C"/>
    <w:rsid w:val="00A87A6F"/>
    <w:rsid w:val="00A87AC1"/>
    <w:rsid w:val="00A87CC7"/>
    <w:rsid w:val="00A87CD6"/>
    <w:rsid w:val="00A87D92"/>
    <w:rsid w:val="00A87E05"/>
    <w:rsid w:val="00A900C4"/>
    <w:rsid w:val="00A905D8"/>
    <w:rsid w:val="00A905DB"/>
    <w:rsid w:val="00A90682"/>
    <w:rsid w:val="00A90969"/>
    <w:rsid w:val="00A90BF5"/>
    <w:rsid w:val="00A90D3F"/>
    <w:rsid w:val="00A90F46"/>
    <w:rsid w:val="00A91225"/>
    <w:rsid w:val="00A912B9"/>
    <w:rsid w:val="00A9149B"/>
    <w:rsid w:val="00A91715"/>
    <w:rsid w:val="00A91B33"/>
    <w:rsid w:val="00A91BCB"/>
    <w:rsid w:val="00A91D93"/>
    <w:rsid w:val="00A91EA1"/>
    <w:rsid w:val="00A9227E"/>
    <w:rsid w:val="00A922D6"/>
    <w:rsid w:val="00A9243F"/>
    <w:rsid w:val="00A92476"/>
    <w:rsid w:val="00A92571"/>
    <w:rsid w:val="00A926A5"/>
    <w:rsid w:val="00A9272C"/>
    <w:rsid w:val="00A927D5"/>
    <w:rsid w:val="00A92876"/>
    <w:rsid w:val="00A92CC6"/>
    <w:rsid w:val="00A92CFF"/>
    <w:rsid w:val="00A92E33"/>
    <w:rsid w:val="00A93393"/>
    <w:rsid w:val="00A93558"/>
    <w:rsid w:val="00A936CD"/>
    <w:rsid w:val="00A93807"/>
    <w:rsid w:val="00A93867"/>
    <w:rsid w:val="00A939BF"/>
    <w:rsid w:val="00A93A5B"/>
    <w:rsid w:val="00A93A9D"/>
    <w:rsid w:val="00A93F0C"/>
    <w:rsid w:val="00A943B1"/>
    <w:rsid w:val="00A94487"/>
    <w:rsid w:val="00A94595"/>
    <w:rsid w:val="00A94817"/>
    <w:rsid w:val="00A94865"/>
    <w:rsid w:val="00A94882"/>
    <w:rsid w:val="00A94C9B"/>
    <w:rsid w:val="00A9538E"/>
    <w:rsid w:val="00A953E0"/>
    <w:rsid w:val="00A95562"/>
    <w:rsid w:val="00A9558A"/>
    <w:rsid w:val="00A9574D"/>
    <w:rsid w:val="00A959BD"/>
    <w:rsid w:val="00A95B57"/>
    <w:rsid w:val="00A95DB1"/>
    <w:rsid w:val="00A95FB2"/>
    <w:rsid w:val="00A9610B"/>
    <w:rsid w:val="00A961E4"/>
    <w:rsid w:val="00A962B5"/>
    <w:rsid w:val="00A96456"/>
    <w:rsid w:val="00A9646A"/>
    <w:rsid w:val="00A96739"/>
    <w:rsid w:val="00A969DC"/>
    <w:rsid w:val="00A96F80"/>
    <w:rsid w:val="00A96FA7"/>
    <w:rsid w:val="00A97296"/>
    <w:rsid w:val="00A97548"/>
    <w:rsid w:val="00A97D5B"/>
    <w:rsid w:val="00A97D6F"/>
    <w:rsid w:val="00A97F00"/>
    <w:rsid w:val="00A97F57"/>
    <w:rsid w:val="00AA013C"/>
    <w:rsid w:val="00AA014C"/>
    <w:rsid w:val="00AA0186"/>
    <w:rsid w:val="00AA04F9"/>
    <w:rsid w:val="00AA0507"/>
    <w:rsid w:val="00AA06E4"/>
    <w:rsid w:val="00AA084C"/>
    <w:rsid w:val="00AA08BC"/>
    <w:rsid w:val="00AA08C6"/>
    <w:rsid w:val="00AA09EF"/>
    <w:rsid w:val="00AA0D64"/>
    <w:rsid w:val="00AA0E1F"/>
    <w:rsid w:val="00AA0E8C"/>
    <w:rsid w:val="00AA1096"/>
    <w:rsid w:val="00AA131F"/>
    <w:rsid w:val="00AA148B"/>
    <w:rsid w:val="00AA1838"/>
    <w:rsid w:val="00AA19A4"/>
    <w:rsid w:val="00AA19F2"/>
    <w:rsid w:val="00AA1B37"/>
    <w:rsid w:val="00AA1BCA"/>
    <w:rsid w:val="00AA1D74"/>
    <w:rsid w:val="00AA1E64"/>
    <w:rsid w:val="00AA1F72"/>
    <w:rsid w:val="00AA1F94"/>
    <w:rsid w:val="00AA218F"/>
    <w:rsid w:val="00AA2221"/>
    <w:rsid w:val="00AA249B"/>
    <w:rsid w:val="00AA276E"/>
    <w:rsid w:val="00AA2BE5"/>
    <w:rsid w:val="00AA2CB1"/>
    <w:rsid w:val="00AA2E39"/>
    <w:rsid w:val="00AA2E7C"/>
    <w:rsid w:val="00AA2FD7"/>
    <w:rsid w:val="00AA3100"/>
    <w:rsid w:val="00AA3456"/>
    <w:rsid w:val="00AA3853"/>
    <w:rsid w:val="00AA3C36"/>
    <w:rsid w:val="00AA3C41"/>
    <w:rsid w:val="00AA3DAE"/>
    <w:rsid w:val="00AA3DE9"/>
    <w:rsid w:val="00AA3DFC"/>
    <w:rsid w:val="00AA3F5A"/>
    <w:rsid w:val="00AA428D"/>
    <w:rsid w:val="00AA4508"/>
    <w:rsid w:val="00AA4749"/>
    <w:rsid w:val="00AA4A61"/>
    <w:rsid w:val="00AA4AF1"/>
    <w:rsid w:val="00AA4B45"/>
    <w:rsid w:val="00AA4B6F"/>
    <w:rsid w:val="00AA4C9E"/>
    <w:rsid w:val="00AA4CC0"/>
    <w:rsid w:val="00AA4DEA"/>
    <w:rsid w:val="00AA4E86"/>
    <w:rsid w:val="00AA4F68"/>
    <w:rsid w:val="00AA502C"/>
    <w:rsid w:val="00AA5068"/>
    <w:rsid w:val="00AA5122"/>
    <w:rsid w:val="00AA521A"/>
    <w:rsid w:val="00AA533F"/>
    <w:rsid w:val="00AA547A"/>
    <w:rsid w:val="00AA54AA"/>
    <w:rsid w:val="00AA56C6"/>
    <w:rsid w:val="00AA573B"/>
    <w:rsid w:val="00AA574C"/>
    <w:rsid w:val="00AA5769"/>
    <w:rsid w:val="00AA57EA"/>
    <w:rsid w:val="00AA58DA"/>
    <w:rsid w:val="00AA59E0"/>
    <w:rsid w:val="00AA5A33"/>
    <w:rsid w:val="00AA5B53"/>
    <w:rsid w:val="00AA5C59"/>
    <w:rsid w:val="00AA5E2E"/>
    <w:rsid w:val="00AA5EB1"/>
    <w:rsid w:val="00AA5FD2"/>
    <w:rsid w:val="00AA60C5"/>
    <w:rsid w:val="00AA632C"/>
    <w:rsid w:val="00AA6602"/>
    <w:rsid w:val="00AA6623"/>
    <w:rsid w:val="00AA68CA"/>
    <w:rsid w:val="00AA6922"/>
    <w:rsid w:val="00AA6942"/>
    <w:rsid w:val="00AA6997"/>
    <w:rsid w:val="00AA69C7"/>
    <w:rsid w:val="00AA6A2E"/>
    <w:rsid w:val="00AA6C63"/>
    <w:rsid w:val="00AA6C97"/>
    <w:rsid w:val="00AA6CDC"/>
    <w:rsid w:val="00AA6DE3"/>
    <w:rsid w:val="00AA6E10"/>
    <w:rsid w:val="00AA7062"/>
    <w:rsid w:val="00AA7156"/>
    <w:rsid w:val="00AA7602"/>
    <w:rsid w:val="00AA773C"/>
    <w:rsid w:val="00AA7795"/>
    <w:rsid w:val="00AA786D"/>
    <w:rsid w:val="00AA7CF7"/>
    <w:rsid w:val="00AA7ED4"/>
    <w:rsid w:val="00AA7FD0"/>
    <w:rsid w:val="00AB0033"/>
    <w:rsid w:val="00AB044E"/>
    <w:rsid w:val="00AB04CB"/>
    <w:rsid w:val="00AB059B"/>
    <w:rsid w:val="00AB0641"/>
    <w:rsid w:val="00AB06BE"/>
    <w:rsid w:val="00AB0802"/>
    <w:rsid w:val="00AB0B2B"/>
    <w:rsid w:val="00AB0D98"/>
    <w:rsid w:val="00AB0FEF"/>
    <w:rsid w:val="00AB107F"/>
    <w:rsid w:val="00AB1284"/>
    <w:rsid w:val="00AB15D2"/>
    <w:rsid w:val="00AB165B"/>
    <w:rsid w:val="00AB170B"/>
    <w:rsid w:val="00AB1820"/>
    <w:rsid w:val="00AB1875"/>
    <w:rsid w:val="00AB1A1C"/>
    <w:rsid w:val="00AB1BD8"/>
    <w:rsid w:val="00AB1BE0"/>
    <w:rsid w:val="00AB1F1B"/>
    <w:rsid w:val="00AB2174"/>
    <w:rsid w:val="00AB224E"/>
    <w:rsid w:val="00AB2261"/>
    <w:rsid w:val="00AB23CB"/>
    <w:rsid w:val="00AB2726"/>
    <w:rsid w:val="00AB2832"/>
    <w:rsid w:val="00AB2F5E"/>
    <w:rsid w:val="00AB3107"/>
    <w:rsid w:val="00AB3439"/>
    <w:rsid w:val="00AB34A0"/>
    <w:rsid w:val="00AB35D0"/>
    <w:rsid w:val="00AB372B"/>
    <w:rsid w:val="00AB3883"/>
    <w:rsid w:val="00AB3AC6"/>
    <w:rsid w:val="00AB3E52"/>
    <w:rsid w:val="00AB3EEB"/>
    <w:rsid w:val="00AB40CA"/>
    <w:rsid w:val="00AB40E9"/>
    <w:rsid w:val="00AB415E"/>
    <w:rsid w:val="00AB4395"/>
    <w:rsid w:val="00AB45FC"/>
    <w:rsid w:val="00AB461C"/>
    <w:rsid w:val="00AB4628"/>
    <w:rsid w:val="00AB475D"/>
    <w:rsid w:val="00AB4897"/>
    <w:rsid w:val="00AB4A2F"/>
    <w:rsid w:val="00AB4A99"/>
    <w:rsid w:val="00AB4AC0"/>
    <w:rsid w:val="00AB4C94"/>
    <w:rsid w:val="00AB5234"/>
    <w:rsid w:val="00AB527B"/>
    <w:rsid w:val="00AB535C"/>
    <w:rsid w:val="00AB5616"/>
    <w:rsid w:val="00AB5712"/>
    <w:rsid w:val="00AB5821"/>
    <w:rsid w:val="00AB5A8B"/>
    <w:rsid w:val="00AB5AA3"/>
    <w:rsid w:val="00AB5ADE"/>
    <w:rsid w:val="00AB5B55"/>
    <w:rsid w:val="00AB5C24"/>
    <w:rsid w:val="00AB5F47"/>
    <w:rsid w:val="00AB5FAD"/>
    <w:rsid w:val="00AB6001"/>
    <w:rsid w:val="00AB60A0"/>
    <w:rsid w:val="00AB60B7"/>
    <w:rsid w:val="00AB60E6"/>
    <w:rsid w:val="00AB622C"/>
    <w:rsid w:val="00AB6290"/>
    <w:rsid w:val="00AB63EA"/>
    <w:rsid w:val="00AB641A"/>
    <w:rsid w:val="00AB647D"/>
    <w:rsid w:val="00AB6491"/>
    <w:rsid w:val="00AB65D0"/>
    <w:rsid w:val="00AB6657"/>
    <w:rsid w:val="00AB6659"/>
    <w:rsid w:val="00AB67E9"/>
    <w:rsid w:val="00AB680E"/>
    <w:rsid w:val="00AB6A77"/>
    <w:rsid w:val="00AB6B66"/>
    <w:rsid w:val="00AB6C40"/>
    <w:rsid w:val="00AB6C66"/>
    <w:rsid w:val="00AB6E57"/>
    <w:rsid w:val="00AB6FF4"/>
    <w:rsid w:val="00AB702A"/>
    <w:rsid w:val="00AB71FC"/>
    <w:rsid w:val="00AB7255"/>
    <w:rsid w:val="00AB74E5"/>
    <w:rsid w:val="00AB75C2"/>
    <w:rsid w:val="00AB7663"/>
    <w:rsid w:val="00AB7730"/>
    <w:rsid w:val="00AB77A4"/>
    <w:rsid w:val="00AB788B"/>
    <w:rsid w:val="00AB78E2"/>
    <w:rsid w:val="00AB7AAF"/>
    <w:rsid w:val="00AB7B15"/>
    <w:rsid w:val="00AB7D4B"/>
    <w:rsid w:val="00AB7D77"/>
    <w:rsid w:val="00AB7FE4"/>
    <w:rsid w:val="00AC0104"/>
    <w:rsid w:val="00AC01D7"/>
    <w:rsid w:val="00AC026F"/>
    <w:rsid w:val="00AC030A"/>
    <w:rsid w:val="00AC0389"/>
    <w:rsid w:val="00AC05EC"/>
    <w:rsid w:val="00AC0602"/>
    <w:rsid w:val="00AC0605"/>
    <w:rsid w:val="00AC067C"/>
    <w:rsid w:val="00AC079D"/>
    <w:rsid w:val="00AC092B"/>
    <w:rsid w:val="00AC0B45"/>
    <w:rsid w:val="00AC0BB0"/>
    <w:rsid w:val="00AC125F"/>
    <w:rsid w:val="00AC12C6"/>
    <w:rsid w:val="00AC14A5"/>
    <w:rsid w:val="00AC14B5"/>
    <w:rsid w:val="00AC1A55"/>
    <w:rsid w:val="00AC1B08"/>
    <w:rsid w:val="00AC1B57"/>
    <w:rsid w:val="00AC1BA1"/>
    <w:rsid w:val="00AC203E"/>
    <w:rsid w:val="00AC2074"/>
    <w:rsid w:val="00AC236D"/>
    <w:rsid w:val="00AC259B"/>
    <w:rsid w:val="00AC26B5"/>
    <w:rsid w:val="00AC26D2"/>
    <w:rsid w:val="00AC28A1"/>
    <w:rsid w:val="00AC299E"/>
    <w:rsid w:val="00AC2A52"/>
    <w:rsid w:val="00AC2D06"/>
    <w:rsid w:val="00AC316E"/>
    <w:rsid w:val="00AC3190"/>
    <w:rsid w:val="00AC31B9"/>
    <w:rsid w:val="00AC320E"/>
    <w:rsid w:val="00AC33B4"/>
    <w:rsid w:val="00AC33BC"/>
    <w:rsid w:val="00AC395B"/>
    <w:rsid w:val="00AC3A3B"/>
    <w:rsid w:val="00AC3B32"/>
    <w:rsid w:val="00AC3C73"/>
    <w:rsid w:val="00AC3CCB"/>
    <w:rsid w:val="00AC3F5D"/>
    <w:rsid w:val="00AC4094"/>
    <w:rsid w:val="00AC40F9"/>
    <w:rsid w:val="00AC4332"/>
    <w:rsid w:val="00AC43BB"/>
    <w:rsid w:val="00AC449D"/>
    <w:rsid w:val="00AC4568"/>
    <w:rsid w:val="00AC45CF"/>
    <w:rsid w:val="00AC4A59"/>
    <w:rsid w:val="00AC4E38"/>
    <w:rsid w:val="00AC4FED"/>
    <w:rsid w:val="00AC5181"/>
    <w:rsid w:val="00AC51E6"/>
    <w:rsid w:val="00AC5251"/>
    <w:rsid w:val="00AC54A7"/>
    <w:rsid w:val="00AC553B"/>
    <w:rsid w:val="00AC55B7"/>
    <w:rsid w:val="00AC5610"/>
    <w:rsid w:val="00AC57D6"/>
    <w:rsid w:val="00AC5870"/>
    <w:rsid w:val="00AC58FA"/>
    <w:rsid w:val="00AC5C53"/>
    <w:rsid w:val="00AC5D34"/>
    <w:rsid w:val="00AC63CE"/>
    <w:rsid w:val="00AC65D2"/>
    <w:rsid w:val="00AC6612"/>
    <w:rsid w:val="00AC6671"/>
    <w:rsid w:val="00AC69A1"/>
    <w:rsid w:val="00AC6A51"/>
    <w:rsid w:val="00AC6A57"/>
    <w:rsid w:val="00AC6B1F"/>
    <w:rsid w:val="00AC7568"/>
    <w:rsid w:val="00AC75CB"/>
    <w:rsid w:val="00AC7623"/>
    <w:rsid w:val="00AC76F1"/>
    <w:rsid w:val="00AC77FB"/>
    <w:rsid w:val="00AC78FF"/>
    <w:rsid w:val="00AC7BEF"/>
    <w:rsid w:val="00AC7C36"/>
    <w:rsid w:val="00AD020C"/>
    <w:rsid w:val="00AD0248"/>
    <w:rsid w:val="00AD043B"/>
    <w:rsid w:val="00AD047F"/>
    <w:rsid w:val="00AD0492"/>
    <w:rsid w:val="00AD04BF"/>
    <w:rsid w:val="00AD0A89"/>
    <w:rsid w:val="00AD0B14"/>
    <w:rsid w:val="00AD0C1E"/>
    <w:rsid w:val="00AD0DE5"/>
    <w:rsid w:val="00AD0ECD"/>
    <w:rsid w:val="00AD1000"/>
    <w:rsid w:val="00AD145E"/>
    <w:rsid w:val="00AD1533"/>
    <w:rsid w:val="00AD1918"/>
    <w:rsid w:val="00AD2013"/>
    <w:rsid w:val="00AD2025"/>
    <w:rsid w:val="00AD20AD"/>
    <w:rsid w:val="00AD210C"/>
    <w:rsid w:val="00AD25CA"/>
    <w:rsid w:val="00AD2B4D"/>
    <w:rsid w:val="00AD2E0A"/>
    <w:rsid w:val="00AD2E6C"/>
    <w:rsid w:val="00AD2F25"/>
    <w:rsid w:val="00AD2F32"/>
    <w:rsid w:val="00AD2F50"/>
    <w:rsid w:val="00AD2FE2"/>
    <w:rsid w:val="00AD2FF3"/>
    <w:rsid w:val="00AD3192"/>
    <w:rsid w:val="00AD31D3"/>
    <w:rsid w:val="00AD3220"/>
    <w:rsid w:val="00AD33ED"/>
    <w:rsid w:val="00AD3534"/>
    <w:rsid w:val="00AD3794"/>
    <w:rsid w:val="00AD3843"/>
    <w:rsid w:val="00AD394B"/>
    <w:rsid w:val="00AD39F6"/>
    <w:rsid w:val="00AD3CB6"/>
    <w:rsid w:val="00AD3CD9"/>
    <w:rsid w:val="00AD3F43"/>
    <w:rsid w:val="00AD40BC"/>
    <w:rsid w:val="00AD4141"/>
    <w:rsid w:val="00AD452B"/>
    <w:rsid w:val="00AD46D6"/>
    <w:rsid w:val="00AD4811"/>
    <w:rsid w:val="00AD4906"/>
    <w:rsid w:val="00AD4959"/>
    <w:rsid w:val="00AD4A24"/>
    <w:rsid w:val="00AD4AAB"/>
    <w:rsid w:val="00AD4E3B"/>
    <w:rsid w:val="00AD4E40"/>
    <w:rsid w:val="00AD4F12"/>
    <w:rsid w:val="00AD4FBB"/>
    <w:rsid w:val="00AD5204"/>
    <w:rsid w:val="00AD5274"/>
    <w:rsid w:val="00AD5293"/>
    <w:rsid w:val="00AD54C0"/>
    <w:rsid w:val="00AD569B"/>
    <w:rsid w:val="00AD5803"/>
    <w:rsid w:val="00AD5A1D"/>
    <w:rsid w:val="00AD5B16"/>
    <w:rsid w:val="00AD5CA5"/>
    <w:rsid w:val="00AD5EAF"/>
    <w:rsid w:val="00AD60B5"/>
    <w:rsid w:val="00AD60BC"/>
    <w:rsid w:val="00AD629F"/>
    <w:rsid w:val="00AD6314"/>
    <w:rsid w:val="00AD6A92"/>
    <w:rsid w:val="00AD6D52"/>
    <w:rsid w:val="00AD6E14"/>
    <w:rsid w:val="00AD6EC8"/>
    <w:rsid w:val="00AD704E"/>
    <w:rsid w:val="00AD7197"/>
    <w:rsid w:val="00AD7253"/>
    <w:rsid w:val="00AD759B"/>
    <w:rsid w:val="00AD7778"/>
    <w:rsid w:val="00AD7794"/>
    <w:rsid w:val="00AD78E7"/>
    <w:rsid w:val="00AD7B17"/>
    <w:rsid w:val="00AD7B18"/>
    <w:rsid w:val="00AE002C"/>
    <w:rsid w:val="00AE0228"/>
    <w:rsid w:val="00AE0271"/>
    <w:rsid w:val="00AE03FF"/>
    <w:rsid w:val="00AE048B"/>
    <w:rsid w:val="00AE04A2"/>
    <w:rsid w:val="00AE04C8"/>
    <w:rsid w:val="00AE04F6"/>
    <w:rsid w:val="00AE04F7"/>
    <w:rsid w:val="00AE0978"/>
    <w:rsid w:val="00AE0BF7"/>
    <w:rsid w:val="00AE10CD"/>
    <w:rsid w:val="00AE10FF"/>
    <w:rsid w:val="00AE115F"/>
    <w:rsid w:val="00AE128A"/>
    <w:rsid w:val="00AE12C8"/>
    <w:rsid w:val="00AE1334"/>
    <w:rsid w:val="00AE14B9"/>
    <w:rsid w:val="00AE1675"/>
    <w:rsid w:val="00AE167F"/>
    <w:rsid w:val="00AE1729"/>
    <w:rsid w:val="00AE1BB2"/>
    <w:rsid w:val="00AE1CB6"/>
    <w:rsid w:val="00AE1D7C"/>
    <w:rsid w:val="00AE1F2B"/>
    <w:rsid w:val="00AE201D"/>
    <w:rsid w:val="00AE21E8"/>
    <w:rsid w:val="00AE2203"/>
    <w:rsid w:val="00AE2545"/>
    <w:rsid w:val="00AE2595"/>
    <w:rsid w:val="00AE2800"/>
    <w:rsid w:val="00AE2D86"/>
    <w:rsid w:val="00AE2FD1"/>
    <w:rsid w:val="00AE3058"/>
    <w:rsid w:val="00AE3123"/>
    <w:rsid w:val="00AE3390"/>
    <w:rsid w:val="00AE37B4"/>
    <w:rsid w:val="00AE3D59"/>
    <w:rsid w:val="00AE4059"/>
    <w:rsid w:val="00AE4116"/>
    <w:rsid w:val="00AE42AD"/>
    <w:rsid w:val="00AE4362"/>
    <w:rsid w:val="00AE437E"/>
    <w:rsid w:val="00AE46B5"/>
    <w:rsid w:val="00AE47F4"/>
    <w:rsid w:val="00AE47FE"/>
    <w:rsid w:val="00AE4953"/>
    <w:rsid w:val="00AE497E"/>
    <w:rsid w:val="00AE4D29"/>
    <w:rsid w:val="00AE4EA8"/>
    <w:rsid w:val="00AE4FB2"/>
    <w:rsid w:val="00AE51FB"/>
    <w:rsid w:val="00AE52A0"/>
    <w:rsid w:val="00AE534D"/>
    <w:rsid w:val="00AE58EE"/>
    <w:rsid w:val="00AE59E6"/>
    <w:rsid w:val="00AE5C41"/>
    <w:rsid w:val="00AE5D0D"/>
    <w:rsid w:val="00AE5E76"/>
    <w:rsid w:val="00AE5FEA"/>
    <w:rsid w:val="00AE633B"/>
    <w:rsid w:val="00AE664E"/>
    <w:rsid w:val="00AE66A2"/>
    <w:rsid w:val="00AE691C"/>
    <w:rsid w:val="00AE691D"/>
    <w:rsid w:val="00AE6947"/>
    <w:rsid w:val="00AE69B8"/>
    <w:rsid w:val="00AE6B55"/>
    <w:rsid w:val="00AE6C5C"/>
    <w:rsid w:val="00AE6C7B"/>
    <w:rsid w:val="00AE6CBE"/>
    <w:rsid w:val="00AE6D03"/>
    <w:rsid w:val="00AE6D06"/>
    <w:rsid w:val="00AE6F72"/>
    <w:rsid w:val="00AE70C8"/>
    <w:rsid w:val="00AE7262"/>
    <w:rsid w:val="00AE7538"/>
    <w:rsid w:val="00AE774E"/>
    <w:rsid w:val="00AE7762"/>
    <w:rsid w:val="00AE77D5"/>
    <w:rsid w:val="00AE77F3"/>
    <w:rsid w:val="00AE78EB"/>
    <w:rsid w:val="00AE7A14"/>
    <w:rsid w:val="00AE7A21"/>
    <w:rsid w:val="00AE7A6A"/>
    <w:rsid w:val="00AE7E51"/>
    <w:rsid w:val="00AE7E87"/>
    <w:rsid w:val="00AE7FAE"/>
    <w:rsid w:val="00AE7FE9"/>
    <w:rsid w:val="00AF026B"/>
    <w:rsid w:val="00AF0567"/>
    <w:rsid w:val="00AF05F2"/>
    <w:rsid w:val="00AF069F"/>
    <w:rsid w:val="00AF08BF"/>
    <w:rsid w:val="00AF08F6"/>
    <w:rsid w:val="00AF0A96"/>
    <w:rsid w:val="00AF0DAC"/>
    <w:rsid w:val="00AF0FAF"/>
    <w:rsid w:val="00AF104F"/>
    <w:rsid w:val="00AF12C5"/>
    <w:rsid w:val="00AF12CC"/>
    <w:rsid w:val="00AF1399"/>
    <w:rsid w:val="00AF1425"/>
    <w:rsid w:val="00AF1587"/>
    <w:rsid w:val="00AF15BC"/>
    <w:rsid w:val="00AF1820"/>
    <w:rsid w:val="00AF1B33"/>
    <w:rsid w:val="00AF1B4C"/>
    <w:rsid w:val="00AF1C03"/>
    <w:rsid w:val="00AF1CDA"/>
    <w:rsid w:val="00AF1D20"/>
    <w:rsid w:val="00AF1F4D"/>
    <w:rsid w:val="00AF1F98"/>
    <w:rsid w:val="00AF21E8"/>
    <w:rsid w:val="00AF247F"/>
    <w:rsid w:val="00AF279E"/>
    <w:rsid w:val="00AF2810"/>
    <w:rsid w:val="00AF2957"/>
    <w:rsid w:val="00AF2D65"/>
    <w:rsid w:val="00AF3022"/>
    <w:rsid w:val="00AF346B"/>
    <w:rsid w:val="00AF356E"/>
    <w:rsid w:val="00AF377D"/>
    <w:rsid w:val="00AF37D6"/>
    <w:rsid w:val="00AF37DC"/>
    <w:rsid w:val="00AF39AA"/>
    <w:rsid w:val="00AF39B6"/>
    <w:rsid w:val="00AF3B2A"/>
    <w:rsid w:val="00AF3E3D"/>
    <w:rsid w:val="00AF40B5"/>
    <w:rsid w:val="00AF486C"/>
    <w:rsid w:val="00AF4951"/>
    <w:rsid w:val="00AF49F4"/>
    <w:rsid w:val="00AF4B72"/>
    <w:rsid w:val="00AF4F05"/>
    <w:rsid w:val="00AF5084"/>
    <w:rsid w:val="00AF5285"/>
    <w:rsid w:val="00AF5305"/>
    <w:rsid w:val="00AF548F"/>
    <w:rsid w:val="00AF549A"/>
    <w:rsid w:val="00AF5660"/>
    <w:rsid w:val="00AF56DD"/>
    <w:rsid w:val="00AF5999"/>
    <w:rsid w:val="00AF5ED2"/>
    <w:rsid w:val="00AF5F21"/>
    <w:rsid w:val="00AF61F7"/>
    <w:rsid w:val="00AF62E1"/>
    <w:rsid w:val="00AF6517"/>
    <w:rsid w:val="00AF6758"/>
    <w:rsid w:val="00AF6873"/>
    <w:rsid w:val="00AF68D2"/>
    <w:rsid w:val="00AF6A6E"/>
    <w:rsid w:val="00AF6BC3"/>
    <w:rsid w:val="00AF6E07"/>
    <w:rsid w:val="00AF704A"/>
    <w:rsid w:val="00AF71B8"/>
    <w:rsid w:val="00AF730F"/>
    <w:rsid w:val="00AF757E"/>
    <w:rsid w:val="00AF76CD"/>
    <w:rsid w:val="00AF7734"/>
    <w:rsid w:val="00AF774F"/>
    <w:rsid w:val="00AF7754"/>
    <w:rsid w:val="00AF7786"/>
    <w:rsid w:val="00AF78B2"/>
    <w:rsid w:val="00AF7ACB"/>
    <w:rsid w:val="00AF7B78"/>
    <w:rsid w:val="00AF7C07"/>
    <w:rsid w:val="00AF7D97"/>
    <w:rsid w:val="00AF7DEF"/>
    <w:rsid w:val="00AF7E8C"/>
    <w:rsid w:val="00AF7F33"/>
    <w:rsid w:val="00B0001C"/>
    <w:rsid w:val="00B00054"/>
    <w:rsid w:val="00B000AC"/>
    <w:rsid w:val="00B003B0"/>
    <w:rsid w:val="00B004F5"/>
    <w:rsid w:val="00B008B9"/>
    <w:rsid w:val="00B010BF"/>
    <w:rsid w:val="00B01171"/>
    <w:rsid w:val="00B01270"/>
    <w:rsid w:val="00B013DC"/>
    <w:rsid w:val="00B019CC"/>
    <w:rsid w:val="00B01F84"/>
    <w:rsid w:val="00B02065"/>
    <w:rsid w:val="00B021D6"/>
    <w:rsid w:val="00B021F2"/>
    <w:rsid w:val="00B021FC"/>
    <w:rsid w:val="00B02272"/>
    <w:rsid w:val="00B02392"/>
    <w:rsid w:val="00B029B6"/>
    <w:rsid w:val="00B02ADC"/>
    <w:rsid w:val="00B02F5B"/>
    <w:rsid w:val="00B0304B"/>
    <w:rsid w:val="00B033BC"/>
    <w:rsid w:val="00B036C4"/>
    <w:rsid w:val="00B03791"/>
    <w:rsid w:val="00B0384E"/>
    <w:rsid w:val="00B03A4F"/>
    <w:rsid w:val="00B03AEA"/>
    <w:rsid w:val="00B03C44"/>
    <w:rsid w:val="00B03F52"/>
    <w:rsid w:val="00B04040"/>
    <w:rsid w:val="00B04134"/>
    <w:rsid w:val="00B04216"/>
    <w:rsid w:val="00B04283"/>
    <w:rsid w:val="00B04698"/>
    <w:rsid w:val="00B04750"/>
    <w:rsid w:val="00B0492A"/>
    <w:rsid w:val="00B04BEC"/>
    <w:rsid w:val="00B04C73"/>
    <w:rsid w:val="00B04CE1"/>
    <w:rsid w:val="00B04EF6"/>
    <w:rsid w:val="00B04F1D"/>
    <w:rsid w:val="00B0503B"/>
    <w:rsid w:val="00B0512F"/>
    <w:rsid w:val="00B05648"/>
    <w:rsid w:val="00B05906"/>
    <w:rsid w:val="00B05A65"/>
    <w:rsid w:val="00B05A6A"/>
    <w:rsid w:val="00B05AFC"/>
    <w:rsid w:val="00B05EAD"/>
    <w:rsid w:val="00B060CE"/>
    <w:rsid w:val="00B061B7"/>
    <w:rsid w:val="00B06322"/>
    <w:rsid w:val="00B06451"/>
    <w:rsid w:val="00B0649C"/>
    <w:rsid w:val="00B06690"/>
    <w:rsid w:val="00B066CE"/>
    <w:rsid w:val="00B066F7"/>
    <w:rsid w:val="00B06738"/>
    <w:rsid w:val="00B067C2"/>
    <w:rsid w:val="00B06984"/>
    <w:rsid w:val="00B06A01"/>
    <w:rsid w:val="00B06A74"/>
    <w:rsid w:val="00B06C58"/>
    <w:rsid w:val="00B06CE3"/>
    <w:rsid w:val="00B06DDB"/>
    <w:rsid w:val="00B06F1F"/>
    <w:rsid w:val="00B07098"/>
    <w:rsid w:val="00B071CF"/>
    <w:rsid w:val="00B074AF"/>
    <w:rsid w:val="00B0754E"/>
    <w:rsid w:val="00B07552"/>
    <w:rsid w:val="00B07941"/>
    <w:rsid w:val="00B1006F"/>
    <w:rsid w:val="00B101CE"/>
    <w:rsid w:val="00B10265"/>
    <w:rsid w:val="00B10446"/>
    <w:rsid w:val="00B105CD"/>
    <w:rsid w:val="00B108EE"/>
    <w:rsid w:val="00B1090B"/>
    <w:rsid w:val="00B109E4"/>
    <w:rsid w:val="00B10B00"/>
    <w:rsid w:val="00B10B46"/>
    <w:rsid w:val="00B10BE5"/>
    <w:rsid w:val="00B10DD7"/>
    <w:rsid w:val="00B10E10"/>
    <w:rsid w:val="00B10E7A"/>
    <w:rsid w:val="00B10FF8"/>
    <w:rsid w:val="00B1120D"/>
    <w:rsid w:val="00B11366"/>
    <w:rsid w:val="00B11730"/>
    <w:rsid w:val="00B1185D"/>
    <w:rsid w:val="00B11A40"/>
    <w:rsid w:val="00B11BFD"/>
    <w:rsid w:val="00B11CD2"/>
    <w:rsid w:val="00B120FA"/>
    <w:rsid w:val="00B12175"/>
    <w:rsid w:val="00B1234D"/>
    <w:rsid w:val="00B125DA"/>
    <w:rsid w:val="00B1264C"/>
    <w:rsid w:val="00B126DB"/>
    <w:rsid w:val="00B12DE5"/>
    <w:rsid w:val="00B12EB1"/>
    <w:rsid w:val="00B12F43"/>
    <w:rsid w:val="00B13076"/>
    <w:rsid w:val="00B131A5"/>
    <w:rsid w:val="00B13259"/>
    <w:rsid w:val="00B13347"/>
    <w:rsid w:val="00B133C3"/>
    <w:rsid w:val="00B1345C"/>
    <w:rsid w:val="00B13499"/>
    <w:rsid w:val="00B13538"/>
    <w:rsid w:val="00B1354F"/>
    <w:rsid w:val="00B13758"/>
    <w:rsid w:val="00B13874"/>
    <w:rsid w:val="00B138D8"/>
    <w:rsid w:val="00B13982"/>
    <w:rsid w:val="00B13ACC"/>
    <w:rsid w:val="00B13B93"/>
    <w:rsid w:val="00B13C0A"/>
    <w:rsid w:val="00B1406F"/>
    <w:rsid w:val="00B140F5"/>
    <w:rsid w:val="00B1415B"/>
    <w:rsid w:val="00B141F9"/>
    <w:rsid w:val="00B142F4"/>
    <w:rsid w:val="00B144A3"/>
    <w:rsid w:val="00B144AD"/>
    <w:rsid w:val="00B14641"/>
    <w:rsid w:val="00B1478B"/>
    <w:rsid w:val="00B14876"/>
    <w:rsid w:val="00B14993"/>
    <w:rsid w:val="00B1499C"/>
    <w:rsid w:val="00B14A5C"/>
    <w:rsid w:val="00B14B58"/>
    <w:rsid w:val="00B14CC1"/>
    <w:rsid w:val="00B14E28"/>
    <w:rsid w:val="00B15221"/>
    <w:rsid w:val="00B1554C"/>
    <w:rsid w:val="00B15727"/>
    <w:rsid w:val="00B15A6E"/>
    <w:rsid w:val="00B15A83"/>
    <w:rsid w:val="00B15D2D"/>
    <w:rsid w:val="00B15EF1"/>
    <w:rsid w:val="00B15FFE"/>
    <w:rsid w:val="00B16252"/>
    <w:rsid w:val="00B1647C"/>
    <w:rsid w:val="00B16514"/>
    <w:rsid w:val="00B1665B"/>
    <w:rsid w:val="00B16723"/>
    <w:rsid w:val="00B16B20"/>
    <w:rsid w:val="00B16DF8"/>
    <w:rsid w:val="00B17152"/>
    <w:rsid w:val="00B17155"/>
    <w:rsid w:val="00B17667"/>
    <w:rsid w:val="00B176A3"/>
    <w:rsid w:val="00B178BC"/>
    <w:rsid w:val="00B17BC0"/>
    <w:rsid w:val="00B17C98"/>
    <w:rsid w:val="00B17D44"/>
    <w:rsid w:val="00B17DD3"/>
    <w:rsid w:val="00B17F81"/>
    <w:rsid w:val="00B201F2"/>
    <w:rsid w:val="00B203A4"/>
    <w:rsid w:val="00B204B5"/>
    <w:rsid w:val="00B209D3"/>
    <w:rsid w:val="00B20A62"/>
    <w:rsid w:val="00B20C9A"/>
    <w:rsid w:val="00B20DEB"/>
    <w:rsid w:val="00B2135C"/>
    <w:rsid w:val="00B21395"/>
    <w:rsid w:val="00B21431"/>
    <w:rsid w:val="00B21A7A"/>
    <w:rsid w:val="00B21BEC"/>
    <w:rsid w:val="00B21E49"/>
    <w:rsid w:val="00B22082"/>
    <w:rsid w:val="00B221FE"/>
    <w:rsid w:val="00B226A8"/>
    <w:rsid w:val="00B226D0"/>
    <w:rsid w:val="00B22704"/>
    <w:rsid w:val="00B22829"/>
    <w:rsid w:val="00B22C07"/>
    <w:rsid w:val="00B22D12"/>
    <w:rsid w:val="00B22EEB"/>
    <w:rsid w:val="00B22F54"/>
    <w:rsid w:val="00B22F65"/>
    <w:rsid w:val="00B2308C"/>
    <w:rsid w:val="00B23263"/>
    <w:rsid w:val="00B23533"/>
    <w:rsid w:val="00B2365C"/>
    <w:rsid w:val="00B23874"/>
    <w:rsid w:val="00B238F0"/>
    <w:rsid w:val="00B23CD0"/>
    <w:rsid w:val="00B23DD6"/>
    <w:rsid w:val="00B23EFC"/>
    <w:rsid w:val="00B23FDB"/>
    <w:rsid w:val="00B246A4"/>
    <w:rsid w:val="00B2476E"/>
    <w:rsid w:val="00B2495F"/>
    <w:rsid w:val="00B24AF1"/>
    <w:rsid w:val="00B24C92"/>
    <w:rsid w:val="00B250A4"/>
    <w:rsid w:val="00B2571F"/>
    <w:rsid w:val="00B25A68"/>
    <w:rsid w:val="00B25CE9"/>
    <w:rsid w:val="00B25DA6"/>
    <w:rsid w:val="00B25EC6"/>
    <w:rsid w:val="00B260AC"/>
    <w:rsid w:val="00B2629B"/>
    <w:rsid w:val="00B26530"/>
    <w:rsid w:val="00B266AF"/>
    <w:rsid w:val="00B268D7"/>
    <w:rsid w:val="00B26C27"/>
    <w:rsid w:val="00B26C82"/>
    <w:rsid w:val="00B26CB9"/>
    <w:rsid w:val="00B26D13"/>
    <w:rsid w:val="00B26D33"/>
    <w:rsid w:val="00B26E08"/>
    <w:rsid w:val="00B26F95"/>
    <w:rsid w:val="00B270F4"/>
    <w:rsid w:val="00B27490"/>
    <w:rsid w:val="00B275C0"/>
    <w:rsid w:val="00B276B3"/>
    <w:rsid w:val="00B2780E"/>
    <w:rsid w:val="00B27ACA"/>
    <w:rsid w:val="00B27B7E"/>
    <w:rsid w:val="00B30131"/>
    <w:rsid w:val="00B3014B"/>
    <w:rsid w:val="00B30683"/>
    <w:rsid w:val="00B30695"/>
    <w:rsid w:val="00B30B5F"/>
    <w:rsid w:val="00B30BE9"/>
    <w:rsid w:val="00B30DD2"/>
    <w:rsid w:val="00B30FBA"/>
    <w:rsid w:val="00B310FF"/>
    <w:rsid w:val="00B31166"/>
    <w:rsid w:val="00B31224"/>
    <w:rsid w:val="00B312DC"/>
    <w:rsid w:val="00B314E1"/>
    <w:rsid w:val="00B3171E"/>
    <w:rsid w:val="00B317D6"/>
    <w:rsid w:val="00B318CD"/>
    <w:rsid w:val="00B31B29"/>
    <w:rsid w:val="00B31C28"/>
    <w:rsid w:val="00B31C90"/>
    <w:rsid w:val="00B31D32"/>
    <w:rsid w:val="00B31EB8"/>
    <w:rsid w:val="00B31EED"/>
    <w:rsid w:val="00B31F23"/>
    <w:rsid w:val="00B32039"/>
    <w:rsid w:val="00B321F7"/>
    <w:rsid w:val="00B32408"/>
    <w:rsid w:val="00B324C0"/>
    <w:rsid w:val="00B324E0"/>
    <w:rsid w:val="00B327BB"/>
    <w:rsid w:val="00B329ED"/>
    <w:rsid w:val="00B334DC"/>
    <w:rsid w:val="00B3385F"/>
    <w:rsid w:val="00B33A1F"/>
    <w:rsid w:val="00B33B42"/>
    <w:rsid w:val="00B340B7"/>
    <w:rsid w:val="00B342BF"/>
    <w:rsid w:val="00B344E1"/>
    <w:rsid w:val="00B34727"/>
    <w:rsid w:val="00B34912"/>
    <w:rsid w:val="00B34F40"/>
    <w:rsid w:val="00B34FA6"/>
    <w:rsid w:val="00B34FE6"/>
    <w:rsid w:val="00B35033"/>
    <w:rsid w:val="00B351DA"/>
    <w:rsid w:val="00B35A81"/>
    <w:rsid w:val="00B35B23"/>
    <w:rsid w:val="00B35B3D"/>
    <w:rsid w:val="00B35B81"/>
    <w:rsid w:val="00B35D74"/>
    <w:rsid w:val="00B35DCC"/>
    <w:rsid w:val="00B35DCE"/>
    <w:rsid w:val="00B35E18"/>
    <w:rsid w:val="00B3626D"/>
    <w:rsid w:val="00B363D1"/>
    <w:rsid w:val="00B36413"/>
    <w:rsid w:val="00B36521"/>
    <w:rsid w:val="00B3663C"/>
    <w:rsid w:val="00B36651"/>
    <w:rsid w:val="00B36869"/>
    <w:rsid w:val="00B368B8"/>
    <w:rsid w:val="00B36B50"/>
    <w:rsid w:val="00B36D83"/>
    <w:rsid w:val="00B370BA"/>
    <w:rsid w:val="00B37128"/>
    <w:rsid w:val="00B3716F"/>
    <w:rsid w:val="00B3720D"/>
    <w:rsid w:val="00B3757E"/>
    <w:rsid w:val="00B37A5F"/>
    <w:rsid w:val="00B37AED"/>
    <w:rsid w:val="00B37B7A"/>
    <w:rsid w:val="00B37B91"/>
    <w:rsid w:val="00B37BD9"/>
    <w:rsid w:val="00B37D4E"/>
    <w:rsid w:val="00B37F6B"/>
    <w:rsid w:val="00B37FAD"/>
    <w:rsid w:val="00B400E3"/>
    <w:rsid w:val="00B40206"/>
    <w:rsid w:val="00B4039C"/>
    <w:rsid w:val="00B40580"/>
    <w:rsid w:val="00B405CF"/>
    <w:rsid w:val="00B40689"/>
    <w:rsid w:val="00B40904"/>
    <w:rsid w:val="00B40909"/>
    <w:rsid w:val="00B40BE3"/>
    <w:rsid w:val="00B4109B"/>
    <w:rsid w:val="00B412F5"/>
    <w:rsid w:val="00B413FA"/>
    <w:rsid w:val="00B4159D"/>
    <w:rsid w:val="00B4175C"/>
    <w:rsid w:val="00B41AC1"/>
    <w:rsid w:val="00B41B65"/>
    <w:rsid w:val="00B41C7A"/>
    <w:rsid w:val="00B41D8C"/>
    <w:rsid w:val="00B41E8B"/>
    <w:rsid w:val="00B41FFE"/>
    <w:rsid w:val="00B4208E"/>
    <w:rsid w:val="00B4208F"/>
    <w:rsid w:val="00B422BF"/>
    <w:rsid w:val="00B423C6"/>
    <w:rsid w:val="00B4295A"/>
    <w:rsid w:val="00B42972"/>
    <w:rsid w:val="00B4298C"/>
    <w:rsid w:val="00B4299F"/>
    <w:rsid w:val="00B42AC7"/>
    <w:rsid w:val="00B42AEB"/>
    <w:rsid w:val="00B42BEC"/>
    <w:rsid w:val="00B42C04"/>
    <w:rsid w:val="00B42C63"/>
    <w:rsid w:val="00B42D13"/>
    <w:rsid w:val="00B42E25"/>
    <w:rsid w:val="00B431B5"/>
    <w:rsid w:val="00B431DF"/>
    <w:rsid w:val="00B4331B"/>
    <w:rsid w:val="00B4349F"/>
    <w:rsid w:val="00B435F8"/>
    <w:rsid w:val="00B43952"/>
    <w:rsid w:val="00B43B36"/>
    <w:rsid w:val="00B43F09"/>
    <w:rsid w:val="00B44052"/>
    <w:rsid w:val="00B44524"/>
    <w:rsid w:val="00B445C7"/>
    <w:rsid w:val="00B445CA"/>
    <w:rsid w:val="00B44795"/>
    <w:rsid w:val="00B4487F"/>
    <w:rsid w:val="00B44937"/>
    <w:rsid w:val="00B44A24"/>
    <w:rsid w:val="00B44CFE"/>
    <w:rsid w:val="00B44DD9"/>
    <w:rsid w:val="00B44DE7"/>
    <w:rsid w:val="00B44EC2"/>
    <w:rsid w:val="00B44FFB"/>
    <w:rsid w:val="00B4501D"/>
    <w:rsid w:val="00B4513C"/>
    <w:rsid w:val="00B45177"/>
    <w:rsid w:val="00B45376"/>
    <w:rsid w:val="00B454BB"/>
    <w:rsid w:val="00B455C7"/>
    <w:rsid w:val="00B455D1"/>
    <w:rsid w:val="00B45632"/>
    <w:rsid w:val="00B4564F"/>
    <w:rsid w:val="00B4587F"/>
    <w:rsid w:val="00B45951"/>
    <w:rsid w:val="00B459AD"/>
    <w:rsid w:val="00B45F6D"/>
    <w:rsid w:val="00B45FDF"/>
    <w:rsid w:val="00B4632B"/>
    <w:rsid w:val="00B463C6"/>
    <w:rsid w:val="00B463CB"/>
    <w:rsid w:val="00B4661F"/>
    <w:rsid w:val="00B46684"/>
    <w:rsid w:val="00B4675E"/>
    <w:rsid w:val="00B46782"/>
    <w:rsid w:val="00B46787"/>
    <w:rsid w:val="00B468AF"/>
    <w:rsid w:val="00B46B64"/>
    <w:rsid w:val="00B46B7D"/>
    <w:rsid w:val="00B46B91"/>
    <w:rsid w:val="00B46D5B"/>
    <w:rsid w:val="00B4706E"/>
    <w:rsid w:val="00B470BC"/>
    <w:rsid w:val="00B4742F"/>
    <w:rsid w:val="00B47561"/>
    <w:rsid w:val="00B4762D"/>
    <w:rsid w:val="00B47723"/>
    <w:rsid w:val="00B47A42"/>
    <w:rsid w:val="00B47A5D"/>
    <w:rsid w:val="00B47CA3"/>
    <w:rsid w:val="00B47CF8"/>
    <w:rsid w:val="00B47D44"/>
    <w:rsid w:val="00B47DE8"/>
    <w:rsid w:val="00B47F3C"/>
    <w:rsid w:val="00B5013D"/>
    <w:rsid w:val="00B5039C"/>
    <w:rsid w:val="00B504E4"/>
    <w:rsid w:val="00B50523"/>
    <w:rsid w:val="00B508B3"/>
    <w:rsid w:val="00B50922"/>
    <w:rsid w:val="00B50A51"/>
    <w:rsid w:val="00B50A55"/>
    <w:rsid w:val="00B50A7E"/>
    <w:rsid w:val="00B50D1C"/>
    <w:rsid w:val="00B50D39"/>
    <w:rsid w:val="00B50D51"/>
    <w:rsid w:val="00B50EF7"/>
    <w:rsid w:val="00B50F2F"/>
    <w:rsid w:val="00B51415"/>
    <w:rsid w:val="00B51589"/>
    <w:rsid w:val="00B5159A"/>
    <w:rsid w:val="00B5172B"/>
    <w:rsid w:val="00B5176E"/>
    <w:rsid w:val="00B5176F"/>
    <w:rsid w:val="00B51DB3"/>
    <w:rsid w:val="00B51E11"/>
    <w:rsid w:val="00B523B8"/>
    <w:rsid w:val="00B52411"/>
    <w:rsid w:val="00B524E3"/>
    <w:rsid w:val="00B527CA"/>
    <w:rsid w:val="00B52854"/>
    <w:rsid w:val="00B52903"/>
    <w:rsid w:val="00B52A70"/>
    <w:rsid w:val="00B52B96"/>
    <w:rsid w:val="00B52D7B"/>
    <w:rsid w:val="00B5300A"/>
    <w:rsid w:val="00B53061"/>
    <w:rsid w:val="00B53073"/>
    <w:rsid w:val="00B5361D"/>
    <w:rsid w:val="00B5383F"/>
    <w:rsid w:val="00B539AE"/>
    <w:rsid w:val="00B539F9"/>
    <w:rsid w:val="00B53B23"/>
    <w:rsid w:val="00B53C6D"/>
    <w:rsid w:val="00B53E61"/>
    <w:rsid w:val="00B53E71"/>
    <w:rsid w:val="00B541BA"/>
    <w:rsid w:val="00B542C9"/>
    <w:rsid w:val="00B54413"/>
    <w:rsid w:val="00B545A4"/>
    <w:rsid w:val="00B545D0"/>
    <w:rsid w:val="00B54819"/>
    <w:rsid w:val="00B54955"/>
    <w:rsid w:val="00B54AC0"/>
    <w:rsid w:val="00B553E6"/>
    <w:rsid w:val="00B554F3"/>
    <w:rsid w:val="00B55592"/>
    <w:rsid w:val="00B556D1"/>
    <w:rsid w:val="00B5578C"/>
    <w:rsid w:val="00B55BE4"/>
    <w:rsid w:val="00B55D2A"/>
    <w:rsid w:val="00B55F71"/>
    <w:rsid w:val="00B55FA2"/>
    <w:rsid w:val="00B55FD7"/>
    <w:rsid w:val="00B56292"/>
    <w:rsid w:val="00B5654F"/>
    <w:rsid w:val="00B565A8"/>
    <w:rsid w:val="00B5662C"/>
    <w:rsid w:val="00B567DC"/>
    <w:rsid w:val="00B568EA"/>
    <w:rsid w:val="00B56B32"/>
    <w:rsid w:val="00B56D10"/>
    <w:rsid w:val="00B56E8E"/>
    <w:rsid w:val="00B57035"/>
    <w:rsid w:val="00B570C4"/>
    <w:rsid w:val="00B572B7"/>
    <w:rsid w:val="00B572F6"/>
    <w:rsid w:val="00B57455"/>
    <w:rsid w:val="00B574E4"/>
    <w:rsid w:val="00B57605"/>
    <w:rsid w:val="00B576AF"/>
    <w:rsid w:val="00B57C95"/>
    <w:rsid w:val="00B57EBD"/>
    <w:rsid w:val="00B57EF5"/>
    <w:rsid w:val="00B57F7F"/>
    <w:rsid w:val="00B60005"/>
    <w:rsid w:val="00B60173"/>
    <w:rsid w:val="00B60799"/>
    <w:rsid w:val="00B6083B"/>
    <w:rsid w:val="00B60A2E"/>
    <w:rsid w:val="00B60A83"/>
    <w:rsid w:val="00B60AB2"/>
    <w:rsid w:val="00B60BF4"/>
    <w:rsid w:val="00B60D0E"/>
    <w:rsid w:val="00B60D36"/>
    <w:rsid w:val="00B60D8F"/>
    <w:rsid w:val="00B612B3"/>
    <w:rsid w:val="00B612F6"/>
    <w:rsid w:val="00B61428"/>
    <w:rsid w:val="00B61721"/>
    <w:rsid w:val="00B618EE"/>
    <w:rsid w:val="00B619F0"/>
    <w:rsid w:val="00B61AAC"/>
    <w:rsid w:val="00B61CA4"/>
    <w:rsid w:val="00B61D48"/>
    <w:rsid w:val="00B61D54"/>
    <w:rsid w:val="00B62389"/>
    <w:rsid w:val="00B623F5"/>
    <w:rsid w:val="00B625F0"/>
    <w:rsid w:val="00B6282E"/>
    <w:rsid w:val="00B62842"/>
    <w:rsid w:val="00B629AD"/>
    <w:rsid w:val="00B62A33"/>
    <w:rsid w:val="00B62B3F"/>
    <w:rsid w:val="00B62B7D"/>
    <w:rsid w:val="00B62B84"/>
    <w:rsid w:val="00B62CBC"/>
    <w:rsid w:val="00B62CF2"/>
    <w:rsid w:val="00B62DD7"/>
    <w:rsid w:val="00B62E0E"/>
    <w:rsid w:val="00B635B2"/>
    <w:rsid w:val="00B63653"/>
    <w:rsid w:val="00B63770"/>
    <w:rsid w:val="00B639E2"/>
    <w:rsid w:val="00B639E6"/>
    <w:rsid w:val="00B63A07"/>
    <w:rsid w:val="00B63B4F"/>
    <w:rsid w:val="00B64193"/>
    <w:rsid w:val="00B642AA"/>
    <w:rsid w:val="00B642F5"/>
    <w:rsid w:val="00B64370"/>
    <w:rsid w:val="00B6437A"/>
    <w:rsid w:val="00B64449"/>
    <w:rsid w:val="00B6457F"/>
    <w:rsid w:val="00B645A1"/>
    <w:rsid w:val="00B646E0"/>
    <w:rsid w:val="00B647A1"/>
    <w:rsid w:val="00B64841"/>
    <w:rsid w:val="00B64B3C"/>
    <w:rsid w:val="00B64F2C"/>
    <w:rsid w:val="00B650B4"/>
    <w:rsid w:val="00B652F1"/>
    <w:rsid w:val="00B655B9"/>
    <w:rsid w:val="00B65607"/>
    <w:rsid w:val="00B6569C"/>
    <w:rsid w:val="00B65C1D"/>
    <w:rsid w:val="00B65C7F"/>
    <w:rsid w:val="00B65D85"/>
    <w:rsid w:val="00B65F07"/>
    <w:rsid w:val="00B66233"/>
    <w:rsid w:val="00B66259"/>
    <w:rsid w:val="00B663A1"/>
    <w:rsid w:val="00B66430"/>
    <w:rsid w:val="00B66742"/>
    <w:rsid w:val="00B6680B"/>
    <w:rsid w:val="00B66985"/>
    <w:rsid w:val="00B66AAA"/>
    <w:rsid w:val="00B66C96"/>
    <w:rsid w:val="00B66D1A"/>
    <w:rsid w:val="00B66D2D"/>
    <w:rsid w:val="00B66D99"/>
    <w:rsid w:val="00B66E0C"/>
    <w:rsid w:val="00B66F2A"/>
    <w:rsid w:val="00B6719C"/>
    <w:rsid w:val="00B6722E"/>
    <w:rsid w:val="00B6730C"/>
    <w:rsid w:val="00B6743E"/>
    <w:rsid w:val="00B67699"/>
    <w:rsid w:val="00B676BC"/>
    <w:rsid w:val="00B67899"/>
    <w:rsid w:val="00B67984"/>
    <w:rsid w:val="00B67EB4"/>
    <w:rsid w:val="00B67EC0"/>
    <w:rsid w:val="00B70145"/>
    <w:rsid w:val="00B70247"/>
    <w:rsid w:val="00B702B2"/>
    <w:rsid w:val="00B70427"/>
    <w:rsid w:val="00B70493"/>
    <w:rsid w:val="00B70516"/>
    <w:rsid w:val="00B7068D"/>
    <w:rsid w:val="00B70784"/>
    <w:rsid w:val="00B7081A"/>
    <w:rsid w:val="00B70834"/>
    <w:rsid w:val="00B70939"/>
    <w:rsid w:val="00B70A88"/>
    <w:rsid w:val="00B70A95"/>
    <w:rsid w:val="00B70A9A"/>
    <w:rsid w:val="00B70B10"/>
    <w:rsid w:val="00B70CBC"/>
    <w:rsid w:val="00B70DC7"/>
    <w:rsid w:val="00B70F9E"/>
    <w:rsid w:val="00B71054"/>
    <w:rsid w:val="00B7114F"/>
    <w:rsid w:val="00B71817"/>
    <w:rsid w:val="00B71856"/>
    <w:rsid w:val="00B71888"/>
    <w:rsid w:val="00B71CE3"/>
    <w:rsid w:val="00B71DC3"/>
    <w:rsid w:val="00B720CF"/>
    <w:rsid w:val="00B720D8"/>
    <w:rsid w:val="00B721B4"/>
    <w:rsid w:val="00B725F5"/>
    <w:rsid w:val="00B72689"/>
    <w:rsid w:val="00B726F2"/>
    <w:rsid w:val="00B7281F"/>
    <w:rsid w:val="00B72922"/>
    <w:rsid w:val="00B72965"/>
    <w:rsid w:val="00B72995"/>
    <w:rsid w:val="00B72AE6"/>
    <w:rsid w:val="00B72D29"/>
    <w:rsid w:val="00B72EB7"/>
    <w:rsid w:val="00B73081"/>
    <w:rsid w:val="00B73103"/>
    <w:rsid w:val="00B73527"/>
    <w:rsid w:val="00B7394E"/>
    <w:rsid w:val="00B73A84"/>
    <w:rsid w:val="00B73B28"/>
    <w:rsid w:val="00B73D42"/>
    <w:rsid w:val="00B73E2F"/>
    <w:rsid w:val="00B73F54"/>
    <w:rsid w:val="00B74072"/>
    <w:rsid w:val="00B7407C"/>
    <w:rsid w:val="00B7435B"/>
    <w:rsid w:val="00B746CC"/>
    <w:rsid w:val="00B7475B"/>
    <w:rsid w:val="00B749DB"/>
    <w:rsid w:val="00B74A1D"/>
    <w:rsid w:val="00B74C42"/>
    <w:rsid w:val="00B74F02"/>
    <w:rsid w:val="00B75064"/>
    <w:rsid w:val="00B75150"/>
    <w:rsid w:val="00B75157"/>
    <w:rsid w:val="00B75179"/>
    <w:rsid w:val="00B756B8"/>
    <w:rsid w:val="00B7597B"/>
    <w:rsid w:val="00B7606B"/>
    <w:rsid w:val="00B76179"/>
    <w:rsid w:val="00B762C7"/>
    <w:rsid w:val="00B762F7"/>
    <w:rsid w:val="00B7650C"/>
    <w:rsid w:val="00B766AD"/>
    <w:rsid w:val="00B769BA"/>
    <w:rsid w:val="00B76A6B"/>
    <w:rsid w:val="00B76B1A"/>
    <w:rsid w:val="00B76F1E"/>
    <w:rsid w:val="00B77118"/>
    <w:rsid w:val="00B77304"/>
    <w:rsid w:val="00B775D1"/>
    <w:rsid w:val="00B77799"/>
    <w:rsid w:val="00B7783F"/>
    <w:rsid w:val="00B77F23"/>
    <w:rsid w:val="00B803E9"/>
    <w:rsid w:val="00B80557"/>
    <w:rsid w:val="00B80568"/>
    <w:rsid w:val="00B805F5"/>
    <w:rsid w:val="00B80755"/>
    <w:rsid w:val="00B80772"/>
    <w:rsid w:val="00B80801"/>
    <w:rsid w:val="00B808DF"/>
    <w:rsid w:val="00B80DD0"/>
    <w:rsid w:val="00B80E3B"/>
    <w:rsid w:val="00B80F77"/>
    <w:rsid w:val="00B8106B"/>
    <w:rsid w:val="00B810E1"/>
    <w:rsid w:val="00B8131A"/>
    <w:rsid w:val="00B8150C"/>
    <w:rsid w:val="00B816A0"/>
    <w:rsid w:val="00B817BF"/>
    <w:rsid w:val="00B81911"/>
    <w:rsid w:val="00B81960"/>
    <w:rsid w:val="00B81BA1"/>
    <w:rsid w:val="00B81F5C"/>
    <w:rsid w:val="00B81F66"/>
    <w:rsid w:val="00B82196"/>
    <w:rsid w:val="00B82711"/>
    <w:rsid w:val="00B82BB2"/>
    <w:rsid w:val="00B82BD4"/>
    <w:rsid w:val="00B82BF3"/>
    <w:rsid w:val="00B82F84"/>
    <w:rsid w:val="00B830B3"/>
    <w:rsid w:val="00B83324"/>
    <w:rsid w:val="00B835D0"/>
    <w:rsid w:val="00B83643"/>
    <w:rsid w:val="00B837C2"/>
    <w:rsid w:val="00B838BE"/>
    <w:rsid w:val="00B8390C"/>
    <w:rsid w:val="00B83A90"/>
    <w:rsid w:val="00B83C0E"/>
    <w:rsid w:val="00B83EE3"/>
    <w:rsid w:val="00B83F25"/>
    <w:rsid w:val="00B84016"/>
    <w:rsid w:val="00B840ED"/>
    <w:rsid w:val="00B84111"/>
    <w:rsid w:val="00B841AB"/>
    <w:rsid w:val="00B8439D"/>
    <w:rsid w:val="00B844C5"/>
    <w:rsid w:val="00B847AF"/>
    <w:rsid w:val="00B847D0"/>
    <w:rsid w:val="00B848A2"/>
    <w:rsid w:val="00B849C5"/>
    <w:rsid w:val="00B84BEC"/>
    <w:rsid w:val="00B84F1A"/>
    <w:rsid w:val="00B84F46"/>
    <w:rsid w:val="00B84F4D"/>
    <w:rsid w:val="00B84FF8"/>
    <w:rsid w:val="00B850BC"/>
    <w:rsid w:val="00B850F1"/>
    <w:rsid w:val="00B8512C"/>
    <w:rsid w:val="00B8523D"/>
    <w:rsid w:val="00B85247"/>
    <w:rsid w:val="00B85738"/>
    <w:rsid w:val="00B85815"/>
    <w:rsid w:val="00B85889"/>
    <w:rsid w:val="00B85DC0"/>
    <w:rsid w:val="00B86287"/>
    <w:rsid w:val="00B86715"/>
    <w:rsid w:val="00B86718"/>
    <w:rsid w:val="00B868B8"/>
    <w:rsid w:val="00B868DE"/>
    <w:rsid w:val="00B8690D"/>
    <w:rsid w:val="00B8699F"/>
    <w:rsid w:val="00B86B22"/>
    <w:rsid w:val="00B86B54"/>
    <w:rsid w:val="00B86F04"/>
    <w:rsid w:val="00B8716D"/>
    <w:rsid w:val="00B87211"/>
    <w:rsid w:val="00B87552"/>
    <w:rsid w:val="00B877DC"/>
    <w:rsid w:val="00B879EB"/>
    <w:rsid w:val="00B87A0E"/>
    <w:rsid w:val="00B87CBC"/>
    <w:rsid w:val="00B87DE1"/>
    <w:rsid w:val="00B9050F"/>
    <w:rsid w:val="00B905D2"/>
    <w:rsid w:val="00B906D9"/>
    <w:rsid w:val="00B906F2"/>
    <w:rsid w:val="00B908EB"/>
    <w:rsid w:val="00B90CBD"/>
    <w:rsid w:val="00B90F3D"/>
    <w:rsid w:val="00B910D2"/>
    <w:rsid w:val="00B91307"/>
    <w:rsid w:val="00B914C1"/>
    <w:rsid w:val="00B9150D"/>
    <w:rsid w:val="00B917CD"/>
    <w:rsid w:val="00B91983"/>
    <w:rsid w:val="00B91987"/>
    <w:rsid w:val="00B919DE"/>
    <w:rsid w:val="00B919F8"/>
    <w:rsid w:val="00B91B6A"/>
    <w:rsid w:val="00B91C5B"/>
    <w:rsid w:val="00B91D09"/>
    <w:rsid w:val="00B91D5E"/>
    <w:rsid w:val="00B91E2E"/>
    <w:rsid w:val="00B91F8F"/>
    <w:rsid w:val="00B92399"/>
    <w:rsid w:val="00B92588"/>
    <w:rsid w:val="00B9269E"/>
    <w:rsid w:val="00B927EC"/>
    <w:rsid w:val="00B92EB0"/>
    <w:rsid w:val="00B92F82"/>
    <w:rsid w:val="00B92FB7"/>
    <w:rsid w:val="00B92FC6"/>
    <w:rsid w:val="00B93072"/>
    <w:rsid w:val="00B930A5"/>
    <w:rsid w:val="00B93199"/>
    <w:rsid w:val="00B9329B"/>
    <w:rsid w:val="00B93486"/>
    <w:rsid w:val="00B937D5"/>
    <w:rsid w:val="00B93848"/>
    <w:rsid w:val="00B938EF"/>
    <w:rsid w:val="00B93C9E"/>
    <w:rsid w:val="00B94080"/>
    <w:rsid w:val="00B941AC"/>
    <w:rsid w:val="00B94251"/>
    <w:rsid w:val="00B942A9"/>
    <w:rsid w:val="00B942C8"/>
    <w:rsid w:val="00B94325"/>
    <w:rsid w:val="00B944FB"/>
    <w:rsid w:val="00B948E1"/>
    <w:rsid w:val="00B949E5"/>
    <w:rsid w:val="00B94B01"/>
    <w:rsid w:val="00B94C25"/>
    <w:rsid w:val="00B94C5A"/>
    <w:rsid w:val="00B94C96"/>
    <w:rsid w:val="00B94F04"/>
    <w:rsid w:val="00B95115"/>
    <w:rsid w:val="00B9525E"/>
    <w:rsid w:val="00B952A5"/>
    <w:rsid w:val="00B953C6"/>
    <w:rsid w:val="00B95484"/>
    <w:rsid w:val="00B95534"/>
    <w:rsid w:val="00B956E0"/>
    <w:rsid w:val="00B95F00"/>
    <w:rsid w:val="00B95FB9"/>
    <w:rsid w:val="00B960FD"/>
    <w:rsid w:val="00B963B8"/>
    <w:rsid w:val="00B96408"/>
    <w:rsid w:val="00B9668F"/>
    <w:rsid w:val="00B9679E"/>
    <w:rsid w:val="00B967EB"/>
    <w:rsid w:val="00B9686B"/>
    <w:rsid w:val="00B968A1"/>
    <w:rsid w:val="00B96955"/>
    <w:rsid w:val="00B96A1E"/>
    <w:rsid w:val="00B96B62"/>
    <w:rsid w:val="00B96C5E"/>
    <w:rsid w:val="00B96D15"/>
    <w:rsid w:val="00B96E54"/>
    <w:rsid w:val="00B96E73"/>
    <w:rsid w:val="00B971D4"/>
    <w:rsid w:val="00B9731D"/>
    <w:rsid w:val="00B9732A"/>
    <w:rsid w:val="00B97365"/>
    <w:rsid w:val="00B97663"/>
    <w:rsid w:val="00B9794B"/>
    <w:rsid w:val="00B979DC"/>
    <w:rsid w:val="00B97B1C"/>
    <w:rsid w:val="00B97B6C"/>
    <w:rsid w:val="00B97C4F"/>
    <w:rsid w:val="00B97D25"/>
    <w:rsid w:val="00B97DCC"/>
    <w:rsid w:val="00B97DE2"/>
    <w:rsid w:val="00BA00B3"/>
    <w:rsid w:val="00BA01C7"/>
    <w:rsid w:val="00BA03F0"/>
    <w:rsid w:val="00BA0470"/>
    <w:rsid w:val="00BA04BA"/>
    <w:rsid w:val="00BA0535"/>
    <w:rsid w:val="00BA0548"/>
    <w:rsid w:val="00BA0557"/>
    <w:rsid w:val="00BA05C8"/>
    <w:rsid w:val="00BA0926"/>
    <w:rsid w:val="00BA0B02"/>
    <w:rsid w:val="00BA0EC3"/>
    <w:rsid w:val="00BA0EF6"/>
    <w:rsid w:val="00BA0FB6"/>
    <w:rsid w:val="00BA1061"/>
    <w:rsid w:val="00BA1249"/>
    <w:rsid w:val="00BA1563"/>
    <w:rsid w:val="00BA165E"/>
    <w:rsid w:val="00BA1A54"/>
    <w:rsid w:val="00BA1A94"/>
    <w:rsid w:val="00BA1BB6"/>
    <w:rsid w:val="00BA1D83"/>
    <w:rsid w:val="00BA1F00"/>
    <w:rsid w:val="00BA1F85"/>
    <w:rsid w:val="00BA24AE"/>
    <w:rsid w:val="00BA2574"/>
    <w:rsid w:val="00BA29E5"/>
    <w:rsid w:val="00BA2A71"/>
    <w:rsid w:val="00BA2B00"/>
    <w:rsid w:val="00BA2C3E"/>
    <w:rsid w:val="00BA2C89"/>
    <w:rsid w:val="00BA2CB8"/>
    <w:rsid w:val="00BA2CE6"/>
    <w:rsid w:val="00BA3403"/>
    <w:rsid w:val="00BA349A"/>
    <w:rsid w:val="00BA3615"/>
    <w:rsid w:val="00BA3979"/>
    <w:rsid w:val="00BA3998"/>
    <w:rsid w:val="00BA3A8E"/>
    <w:rsid w:val="00BA3B18"/>
    <w:rsid w:val="00BA3E10"/>
    <w:rsid w:val="00BA3E63"/>
    <w:rsid w:val="00BA3F4E"/>
    <w:rsid w:val="00BA4194"/>
    <w:rsid w:val="00BA4217"/>
    <w:rsid w:val="00BA4281"/>
    <w:rsid w:val="00BA42D3"/>
    <w:rsid w:val="00BA4328"/>
    <w:rsid w:val="00BA4510"/>
    <w:rsid w:val="00BA45C6"/>
    <w:rsid w:val="00BA499D"/>
    <w:rsid w:val="00BA49D2"/>
    <w:rsid w:val="00BA49E7"/>
    <w:rsid w:val="00BA4B94"/>
    <w:rsid w:val="00BA4C84"/>
    <w:rsid w:val="00BA4DDC"/>
    <w:rsid w:val="00BA4E92"/>
    <w:rsid w:val="00BA4F9C"/>
    <w:rsid w:val="00BA53A3"/>
    <w:rsid w:val="00BA5429"/>
    <w:rsid w:val="00BA55E4"/>
    <w:rsid w:val="00BA56D2"/>
    <w:rsid w:val="00BA56E3"/>
    <w:rsid w:val="00BA576F"/>
    <w:rsid w:val="00BA57FB"/>
    <w:rsid w:val="00BA5807"/>
    <w:rsid w:val="00BA5858"/>
    <w:rsid w:val="00BA5ACF"/>
    <w:rsid w:val="00BA5D28"/>
    <w:rsid w:val="00BA5D99"/>
    <w:rsid w:val="00BA5F1F"/>
    <w:rsid w:val="00BA6072"/>
    <w:rsid w:val="00BA6265"/>
    <w:rsid w:val="00BA639D"/>
    <w:rsid w:val="00BA64DE"/>
    <w:rsid w:val="00BA6520"/>
    <w:rsid w:val="00BA6746"/>
    <w:rsid w:val="00BA67ED"/>
    <w:rsid w:val="00BA685C"/>
    <w:rsid w:val="00BA6B5B"/>
    <w:rsid w:val="00BA6BC4"/>
    <w:rsid w:val="00BA6CFF"/>
    <w:rsid w:val="00BA6DCF"/>
    <w:rsid w:val="00BA6F6F"/>
    <w:rsid w:val="00BA7193"/>
    <w:rsid w:val="00BA7221"/>
    <w:rsid w:val="00BA7222"/>
    <w:rsid w:val="00BA7409"/>
    <w:rsid w:val="00BA760D"/>
    <w:rsid w:val="00BA769E"/>
    <w:rsid w:val="00BA776F"/>
    <w:rsid w:val="00BA7A38"/>
    <w:rsid w:val="00BA7AFE"/>
    <w:rsid w:val="00BA7B52"/>
    <w:rsid w:val="00BA7C1A"/>
    <w:rsid w:val="00BA7D72"/>
    <w:rsid w:val="00BA7EF5"/>
    <w:rsid w:val="00BB0051"/>
    <w:rsid w:val="00BB0376"/>
    <w:rsid w:val="00BB048F"/>
    <w:rsid w:val="00BB0516"/>
    <w:rsid w:val="00BB077C"/>
    <w:rsid w:val="00BB0AEA"/>
    <w:rsid w:val="00BB0B7F"/>
    <w:rsid w:val="00BB0BC4"/>
    <w:rsid w:val="00BB0C80"/>
    <w:rsid w:val="00BB0CDD"/>
    <w:rsid w:val="00BB0D5B"/>
    <w:rsid w:val="00BB112E"/>
    <w:rsid w:val="00BB174F"/>
    <w:rsid w:val="00BB1BF5"/>
    <w:rsid w:val="00BB1C10"/>
    <w:rsid w:val="00BB20C2"/>
    <w:rsid w:val="00BB20D7"/>
    <w:rsid w:val="00BB22D2"/>
    <w:rsid w:val="00BB2375"/>
    <w:rsid w:val="00BB24B4"/>
    <w:rsid w:val="00BB2503"/>
    <w:rsid w:val="00BB2632"/>
    <w:rsid w:val="00BB26F3"/>
    <w:rsid w:val="00BB26FB"/>
    <w:rsid w:val="00BB27EF"/>
    <w:rsid w:val="00BB2955"/>
    <w:rsid w:val="00BB2A1C"/>
    <w:rsid w:val="00BB2C4F"/>
    <w:rsid w:val="00BB2E1B"/>
    <w:rsid w:val="00BB3051"/>
    <w:rsid w:val="00BB3141"/>
    <w:rsid w:val="00BB3156"/>
    <w:rsid w:val="00BB3427"/>
    <w:rsid w:val="00BB34E9"/>
    <w:rsid w:val="00BB35B5"/>
    <w:rsid w:val="00BB35DB"/>
    <w:rsid w:val="00BB3DF1"/>
    <w:rsid w:val="00BB40F4"/>
    <w:rsid w:val="00BB43E3"/>
    <w:rsid w:val="00BB44BC"/>
    <w:rsid w:val="00BB45C9"/>
    <w:rsid w:val="00BB476E"/>
    <w:rsid w:val="00BB489C"/>
    <w:rsid w:val="00BB4B2D"/>
    <w:rsid w:val="00BB4B88"/>
    <w:rsid w:val="00BB4B89"/>
    <w:rsid w:val="00BB4FCE"/>
    <w:rsid w:val="00BB5044"/>
    <w:rsid w:val="00BB51F7"/>
    <w:rsid w:val="00BB52B0"/>
    <w:rsid w:val="00BB532C"/>
    <w:rsid w:val="00BB5810"/>
    <w:rsid w:val="00BB5A4C"/>
    <w:rsid w:val="00BB5D3A"/>
    <w:rsid w:val="00BB605A"/>
    <w:rsid w:val="00BB607B"/>
    <w:rsid w:val="00BB62A4"/>
    <w:rsid w:val="00BB6380"/>
    <w:rsid w:val="00BB67BD"/>
    <w:rsid w:val="00BB6AAE"/>
    <w:rsid w:val="00BB6AC2"/>
    <w:rsid w:val="00BB6D2A"/>
    <w:rsid w:val="00BB719B"/>
    <w:rsid w:val="00BB7278"/>
    <w:rsid w:val="00BB7321"/>
    <w:rsid w:val="00BB73E0"/>
    <w:rsid w:val="00BB74CF"/>
    <w:rsid w:val="00BB75D8"/>
    <w:rsid w:val="00BB7BA1"/>
    <w:rsid w:val="00BB7BE4"/>
    <w:rsid w:val="00BB7D06"/>
    <w:rsid w:val="00BB7EB7"/>
    <w:rsid w:val="00BC0048"/>
    <w:rsid w:val="00BC03F7"/>
    <w:rsid w:val="00BC0518"/>
    <w:rsid w:val="00BC0841"/>
    <w:rsid w:val="00BC0878"/>
    <w:rsid w:val="00BC0BBE"/>
    <w:rsid w:val="00BC0CB7"/>
    <w:rsid w:val="00BC0F0F"/>
    <w:rsid w:val="00BC0F3F"/>
    <w:rsid w:val="00BC1025"/>
    <w:rsid w:val="00BC1101"/>
    <w:rsid w:val="00BC12C9"/>
    <w:rsid w:val="00BC12E4"/>
    <w:rsid w:val="00BC1434"/>
    <w:rsid w:val="00BC1A99"/>
    <w:rsid w:val="00BC1AF9"/>
    <w:rsid w:val="00BC1DC4"/>
    <w:rsid w:val="00BC2027"/>
    <w:rsid w:val="00BC216D"/>
    <w:rsid w:val="00BC2210"/>
    <w:rsid w:val="00BC22A5"/>
    <w:rsid w:val="00BC2488"/>
    <w:rsid w:val="00BC248B"/>
    <w:rsid w:val="00BC24FD"/>
    <w:rsid w:val="00BC25FB"/>
    <w:rsid w:val="00BC26FE"/>
    <w:rsid w:val="00BC28E6"/>
    <w:rsid w:val="00BC2A55"/>
    <w:rsid w:val="00BC2CE6"/>
    <w:rsid w:val="00BC2E42"/>
    <w:rsid w:val="00BC2E47"/>
    <w:rsid w:val="00BC2E60"/>
    <w:rsid w:val="00BC3095"/>
    <w:rsid w:val="00BC3168"/>
    <w:rsid w:val="00BC3240"/>
    <w:rsid w:val="00BC32FB"/>
    <w:rsid w:val="00BC3610"/>
    <w:rsid w:val="00BC3736"/>
    <w:rsid w:val="00BC3929"/>
    <w:rsid w:val="00BC3AAA"/>
    <w:rsid w:val="00BC3CB1"/>
    <w:rsid w:val="00BC3D38"/>
    <w:rsid w:val="00BC3E75"/>
    <w:rsid w:val="00BC4688"/>
    <w:rsid w:val="00BC46D5"/>
    <w:rsid w:val="00BC4832"/>
    <w:rsid w:val="00BC4AC3"/>
    <w:rsid w:val="00BC4AC5"/>
    <w:rsid w:val="00BC4AE8"/>
    <w:rsid w:val="00BC4C78"/>
    <w:rsid w:val="00BC4E8E"/>
    <w:rsid w:val="00BC50AB"/>
    <w:rsid w:val="00BC53F8"/>
    <w:rsid w:val="00BC5456"/>
    <w:rsid w:val="00BC57C6"/>
    <w:rsid w:val="00BC587E"/>
    <w:rsid w:val="00BC5960"/>
    <w:rsid w:val="00BC59CB"/>
    <w:rsid w:val="00BC5C6C"/>
    <w:rsid w:val="00BC6138"/>
    <w:rsid w:val="00BC633E"/>
    <w:rsid w:val="00BC639F"/>
    <w:rsid w:val="00BC652F"/>
    <w:rsid w:val="00BC655A"/>
    <w:rsid w:val="00BC66C1"/>
    <w:rsid w:val="00BC6A50"/>
    <w:rsid w:val="00BC6ADC"/>
    <w:rsid w:val="00BC7013"/>
    <w:rsid w:val="00BC712B"/>
    <w:rsid w:val="00BC7160"/>
    <w:rsid w:val="00BC739E"/>
    <w:rsid w:val="00BC75AA"/>
    <w:rsid w:val="00BC75DD"/>
    <w:rsid w:val="00BC76B7"/>
    <w:rsid w:val="00BC7708"/>
    <w:rsid w:val="00BC77B2"/>
    <w:rsid w:val="00BC7B3E"/>
    <w:rsid w:val="00BC7C8E"/>
    <w:rsid w:val="00BC7F52"/>
    <w:rsid w:val="00BD0418"/>
    <w:rsid w:val="00BD049A"/>
    <w:rsid w:val="00BD04C9"/>
    <w:rsid w:val="00BD0604"/>
    <w:rsid w:val="00BD070F"/>
    <w:rsid w:val="00BD0791"/>
    <w:rsid w:val="00BD0798"/>
    <w:rsid w:val="00BD0901"/>
    <w:rsid w:val="00BD091E"/>
    <w:rsid w:val="00BD097A"/>
    <w:rsid w:val="00BD09C7"/>
    <w:rsid w:val="00BD0A01"/>
    <w:rsid w:val="00BD0A30"/>
    <w:rsid w:val="00BD0C3E"/>
    <w:rsid w:val="00BD0C53"/>
    <w:rsid w:val="00BD0CD3"/>
    <w:rsid w:val="00BD0F79"/>
    <w:rsid w:val="00BD123E"/>
    <w:rsid w:val="00BD1248"/>
    <w:rsid w:val="00BD1439"/>
    <w:rsid w:val="00BD16F5"/>
    <w:rsid w:val="00BD18A8"/>
    <w:rsid w:val="00BD1DD6"/>
    <w:rsid w:val="00BD1FD4"/>
    <w:rsid w:val="00BD2444"/>
    <w:rsid w:val="00BD244F"/>
    <w:rsid w:val="00BD24B1"/>
    <w:rsid w:val="00BD2C0E"/>
    <w:rsid w:val="00BD2D51"/>
    <w:rsid w:val="00BD2D64"/>
    <w:rsid w:val="00BD2DF6"/>
    <w:rsid w:val="00BD2E56"/>
    <w:rsid w:val="00BD3017"/>
    <w:rsid w:val="00BD3020"/>
    <w:rsid w:val="00BD30C3"/>
    <w:rsid w:val="00BD31B5"/>
    <w:rsid w:val="00BD329D"/>
    <w:rsid w:val="00BD3513"/>
    <w:rsid w:val="00BD35BF"/>
    <w:rsid w:val="00BD35C5"/>
    <w:rsid w:val="00BD3887"/>
    <w:rsid w:val="00BD3A52"/>
    <w:rsid w:val="00BD3C5F"/>
    <w:rsid w:val="00BD3EA4"/>
    <w:rsid w:val="00BD3F0E"/>
    <w:rsid w:val="00BD3FDD"/>
    <w:rsid w:val="00BD413D"/>
    <w:rsid w:val="00BD41CA"/>
    <w:rsid w:val="00BD4265"/>
    <w:rsid w:val="00BD4278"/>
    <w:rsid w:val="00BD4394"/>
    <w:rsid w:val="00BD43BF"/>
    <w:rsid w:val="00BD4401"/>
    <w:rsid w:val="00BD4431"/>
    <w:rsid w:val="00BD4457"/>
    <w:rsid w:val="00BD46DF"/>
    <w:rsid w:val="00BD489C"/>
    <w:rsid w:val="00BD4DF3"/>
    <w:rsid w:val="00BD4E6E"/>
    <w:rsid w:val="00BD50E5"/>
    <w:rsid w:val="00BD552D"/>
    <w:rsid w:val="00BD5723"/>
    <w:rsid w:val="00BD57FB"/>
    <w:rsid w:val="00BD597C"/>
    <w:rsid w:val="00BD5A07"/>
    <w:rsid w:val="00BD5A31"/>
    <w:rsid w:val="00BD5B5D"/>
    <w:rsid w:val="00BD5D84"/>
    <w:rsid w:val="00BD5E42"/>
    <w:rsid w:val="00BD5EA2"/>
    <w:rsid w:val="00BD5F47"/>
    <w:rsid w:val="00BD5F68"/>
    <w:rsid w:val="00BD626B"/>
    <w:rsid w:val="00BD646B"/>
    <w:rsid w:val="00BD650D"/>
    <w:rsid w:val="00BD6903"/>
    <w:rsid w:val="00BD6A18"/>
    <w:rsid w:val="00BD6AC2"/>
    <w:rsid w:val="00BD6BE7"/>
    <w:rsid w:val="00BD6CA4"/>
    <w:rsid w:val="00BD6CFF"/>
    <w:rsid w:val="00BD6DD2"/>
    <w:rsid w:val="00BD715C"/>
    <w:rsid w:val="00BD7280"/>
    <w:rsid w:val="00BD72B5"/>
    <w:rsid w:val="00BD7A7B"/>
    <w:rsid w:val="00BD7B98"/>
    <w:rsid w:val="00BD7DB1"/>
    <w:rsid w:val="00BD7E25"/>
    <w:rsid w:val="00BE03AB"/>
    <w:rsid w:val="00BE03E4"/>
    <w:rsid w:val="00BE0538"/>
    <w:rsid w:val="00BE05B3"/>
    <w:rsid w:val="00BE0815"/>
    <w:rsid w:val="00BE09BA"/>
    <w:rsid w:val="00BE0B1C"/>
    <w:rsid w:val="00BE0B48"/>
    <w:rsid w:val="00BE10D6"/>
    <w:rsid w:val="00BE12E5"/>
    <w:rsid w:val="00BE15E4"/>
    <w:rsid w:val="00BE1615"/>
    <w:rsid w:val="00BE1788"/>
    <w:rsid w:val="00BE17CC"/>
    <w:rsid w:val="00BE1A8B"/>
    <w:rsid w:val="00BE1DAD"/>
    <w:rsid w:val="00BE2149"/>
    <w:rsid w:val="00BE2186"/>
    <w:rsid w:val="00BE2391"/>
    <w:rsid w:val="00BE23F1"/>
    <w:rsid w:val="00BE27CA"/>
    <w:rsid w:val="00BE2887"/>
    <w:rsid w:val="00BE295E"/>
    <w:rsid w:val="00BE2E0E"/>
    <w:rsid w:val="00BE2E77"/>
    <w:rsid w:val="00BE2E8E"/>
    <w:rsid w:val="00BE303C"/>
    <w:rsid w:val="00BE31C3"/>
    <w:rsid w:val="00BE32AA"/>
    <w:rsid w:val="00BE3389"/>
    <w:rsid w:val="00BE3464"/>
    <w:rsid w:val="00BE37A2"/>
    <w:rsid w:val="00BE3A94"/>
    <w:rsid w:val="00BE3B3B"/>
    <w:rsid w:val="00BE3D0D"/>
    <w:rsid w:val="00BE4500"/>
    <w:rsid w:val="00BE45B6"/>
    <w:rsid w:val="00BE4820"/>
    <w:rsid w:val="00BE48ED"/>
    <w:rsid w:val="00BE49B3"/>
    <w:rsid w:val="00BE5007"/>
    <w:rsid w:val="00BE5308"/>
    <w:rsid w:val="00BE53FE"/>
    <w:rsid w:val="00BE581A"/>
    <w:rsid w:val="00BE590F"/>
    <w:rsid w:val="00BE5A69"/>
    <w:rsid w:val="00BE5AEC"/>
    <w:rsid w:val="00BE61E1"/>
    <w:rsid w:val="00BE6200"/>
    <w:rsid w:val="00BE6323"/>
    <w:rsid w:val="00BE63A0"/>
    <w:rsid w:val="00BE6493"/>
    <w:rsid w:val="00BE6565"/>
    <w:rsid w:val="00BE65E6"/>
    <w:rsid w:val="00BE6632"/>
    <w:rsid w:val="00BE671C"/>
    <w:rsid w:val="00BE6B67"/>
    <w:rsid w:val="00BE6C3F"/>
    <w:rsid w:val="00BE6DE9"/>
    <w:rsid w:val="00BE6F71"/>
    <w:rsid w:val="00BE703D"/>
    <w:rsid w:val="00BE74B2"/>
    <w:rsid w:val="00BE751A"/>
    <w:rsid w:val="00BE767C"/>
    <w:rsid w:val="00BE7BE6"/>
    <w:rsid w:val="00BE7CB5"/>
    <w:rsid w:val="00BE7D97"/>
    <w:rsid w:val="00BF0348"/>
    <w:rsid w:val="00BF03F4"/>
    <w:rsid w:val="00BF04B8"/>
    <w:rsid w:val="00BF0623"/>
    <w:rsid w:val="00BF076F"/>
    <w:rsid w:val="00BF0A47"/>
    <w:rsid w:val="00BF0ABD"/>
    <w:rsid w:val="00BF0AD5"/>
    <w:rsid w:val="00BF0C0C"/>
    <w:rsid w:val="00BF0D69"/>
    <w:rsid w:val="00BF0F45"/>
    <w:rsid w:val="00BF10F3"/>
    <w:rsid w:val="00BF1322"/>
    <w:rsid w:val="00BF1427"/>
    <w:rsid w:val="00BF197E"/>
    <w:rsid w:val="00BF1A44"/>
    <w:rsid w:val="00BF1B13"/>
    <w:rsid w:val="00BF1B60"/>
    <w:rsid w:val="00BF1DAC"/>
    <w:rsid w:val="00BF218F"/>
    <w:rsid w:val="00BF21E5"/>
    <w:rsid w:val="00BF22A6"/>
    <w:rsid w:val="00BF23CC"/>
    <w:rsid w:val="00BF240A"/>
    <w:rsid w:val="00BF26A4"/>
    <w:rsid w:val="00BF2720"/>
    <w:rsid w:val="00BF27FC"/>
    <w:rsid w:val="00BF2AF3"/>
    <w:rsid w:val="00BF2B63"/>
    <w:rsid w:val="00BF2C87"/>
    <w:rsid w:val="00BF2EAC"/>
    <w:rsid w:val="00BF3060"/>
    <w:rsid w:val="00BF31BC"/>
    <w:rsid w:val="00BF31D0"/>
    <w:rsid w:val="00BF326D"/>
    <w:rsid w:val="00BF33EA"/>
    <w:rsid w:val="00BF34B9"/>
    <w:rsid w:val="00BF3764"/>
    <w:rsid w:val="00BF3812"/>
    <w:rsid w:val="00BF3A26"/>
    <w:rsid w:val="00BF3A47"/>
    <w:rsid w:val="00BF3ABC"/>
    <w:rsid w:val="00BF3D55"/>
    <w:rsid w:val="00BF3F6A"/>
    <w:rsid w:val="00BF3F9A"/>
    <w:rsid w:val="00BF418F"/>
    <w:rsid w:val="00BF419B"/>
    <w:rsid w:val="00BF426C"/>
    <w:rsid w:val="00BF4377"/>
    <w:rsid w:val="00BF4406"/>
    <w:rsid w:val="00BF49D4"/>
    <w:rsid w:val="00BF4AF0"/>
    <w:rsid w:val="00BF4B70"/>
    <w:rsid w:val="00BF4B8D"/>
    <w:rsid w:val="00BF4EF6"/>
    <w:rsid w:val="00BF51EC"/>
    <w:rsid w:val="00BF52B1"/>
    <w:rsid w:val="00BF55DB"/>
    <w:rsid w:val="00BF5805"/>
    <w:rsid w:val="00BF5B7A"/>
    <w:rsid w:val="00BF5C41"/>
    <w:rsid w:val="00BF5C83"/>
    <w:rsid w:val="00BF5CDA"/>
    <w:rsid w:val="00BF5CF8"/>
    <w:rsid w:val="00BF5D62"/>
    <w:rsid w:val="00BF63D3"/>
    <w:rsid w:val="00BF6421"/>
    <w:rsid w:val="00BF644D"/>
    <w:rsid w:val="00BF6762"/>
    <w:rsid w:val="00BF67CF"/>
    <w:rsid w:val="00BF68D6"/>
    <w:rsid w:val="00BF6B59"/>
    <w:rsid w:val="00BF6BC2"/>
    <w:rsid w:val="00BF6C1E"/>
    <w:rsid w:val="00BF6C20"/>
    <w:rsid w:val="00BF6C31"/>
    <w:rsid w:val="00BF6EC1"/>
    <w:rsid w:val="00BF70A3"/>
    <w:rsid w:val="00BF723F"/>
    <w:rsid w:val="00BF7302"/>
    <w:rsid w:val="00BF734C"/>
    <w:rsid w:val="00BF7CA4"/>
    <w:rsid w:val="00BF7E02"/>
    <w:rsid w:val="00BF7EEA"/>
    <w:rsid w:val="00BF7F2F"/>
    <w:rsid w:val="00BF7F4E"/>
    <w:rsid w:val="00C000DB"/>
    <w:rsid w:val="00C00218"/>
    <w:rsid w:val="00C00315"/>
    <w:rsid w:val="00C006FB"/>
    <w:rsid w:val="00C00BA6"/>
    <w:rsid w:val="00C00D75"/>
    <w:rsid w:val="00C00F1E"/>
    <w:rsid w:val="00C0118A"/>
    <w:rsid w:val="00C01258"/>
    <w:rsid w:val="00C014AC"/>
    <w:rsid w:val="00C0151F"/>
    <w:rsid w:val="00C01730"/>
    <w:rsid w:val="00C01869"/>
    <w:rsid w:val="00C01E01"/>
    <w:rsid w:val="00C02312"/>
    <w:rsid w:val="00C0239E"/>
    <w:rsid w:val="00C02431"/>
    <w:rsid w:val="00C0246A"/>
    <w:rsid w:val="00C02504"/>
    <w:rsid w:val="00C0264A"/>
    <w:rsid w:val="00C02661"/>
    <w:rsid w:val="00C02964"/>
    <w:rsid w:val="00C02BF6"/>
    <w:rsid w:val="00C02C44"/>
    <w:rsid w:val="00C02DC9"/>
    <w:rsid w:val="00C02FBC"/>
    <w:rsid w:val="00C03066"/>
    <w:rsid w:val="00C030CE"/>
    <w:rsid w:val="00C030E6"/>
    <w:rsid w:val="00C036CB"/>
    <w:rsid w:val="00C03888"/>
    <w:rsid w:val="00C03C72"/>
    <w:rsid w:val="00C03E45"/>
    <w:rsid w:val="00C045DA"/>
    <w:rsid w:val="00C046AF"/>
    <w:rsid w:val="00C04786"/>
    <w:rsid w:val="00C04795"/>
    <w:rsid w:val="00C0489E"/>
    <w:rsid w:val="00C048E6"/>
    <w:rsid w:val="00C049DE"/>
    <w:rsid w:val="00C04E14"/>
    <w:rsid w:val="00C05262"/>
    <w:rsid w:val="00C05354"/>
    <w:rsid w:val="00C056B5"/>
    <w:rsid w:val="00C05982"/>
    <w:rsid w:val="00C059F2"/>
    <w:rsid w:val="00C05A67"/>
    <w:rsid w:val="00C05AC5"/>
    <w:rsid w:val="00C060D6"/>
    <w:rsid w:val="00C061A7"/>
    <w:rsid w:val="00C0637F"/>
    <w:rsid w:val="00C06411"/>
    <w:rsid w:val="00C069DA"/>
    <w:rsid w:val="00C06AD3"/>
    <w:rsid w:val="00C06C69"/>
    <w:rsid w:val="00C06D12"/>
    <w:rsid w:val="00C06D6A"/>
    <w:rsid w:val="00C0728E"/>
    <w:rsid w:val="00C076F3"/>
    <w:rsid w:val="00C0783A"/>
    <w:rsid w:val="00C078FD"/>
    <w:rsid w:val="00C07A98"/>
    <w:rsid w:val="00C07B52"/>
    <w:rsid w:val="00C07BAD"/>
    <w:rsid w:val="00C07E37"/>
    <w:rsid w:val="00C07E95"/>
    <w:rsid w:val="00C07FF8"/>
    <w:rsid w:val="00C10090"/>
    <w:rsid w:val="00C10111"/>
    <w:rsid w:val="00C103B8"/>
    <w:rsid w:val="00C104C1"/>
    <w:rsid w:val="00C1051F"/>
    <w:rsid w:val="00C107E7"/>
    <w:rsid w:val="00C10853"/>
    <w:rsid w:val="00C10AC4"/>
    <w:rsid w:val="00C10B7C"/>
    <w:rsid w:val="00C10E2A"/>
    <w:rsid w:val="00C10F2F"/>
    <w:rsid w:val="00C1116D"/>
    <w:rsid w:val="00C11A55"/>
    <w:rsid w:val="00C11C82"/>
    <w:rsid w:val="00C11E46"/>
    <w:rsid w:val="00C12235"/>
    <w:rsid w:val="00C122ED"/>
    <w:rsid w:val="00C12303"/>
    <w:rsid w:val="00C12502"/>
    <w:rsid w:val="00C12634"/>
    <w:rsid w:val="00C1277D"/>
    <w:rsid w:val="00C129F8"/>
    <w:rsid w:val="00C12B03"/>
    <w:rsid w:val="00C12CD4"/>
    <w:rsid w:val="00C12D1E"/>
    <w:rsid w:val="00C13020"/>
    <w:rsid w:val="00C1308F"/>
    <w:rsid w:val="00C131D7"/>
    <w:rsid w:val="00C1375C"/>
    <w:rsid w:val="00C137A6"/>
    <w:rsid w:val="00C13BFD"/>
    <w:rsid w:val="00C13CB8"/>
    <w:rsid w:val="00C13D32"/>
    <w:rsid w:val="00C13D79"/>
    <w:rsid w:val="00C13E5E"/>
    <w:rsid w:val="00C13EC0"/>
    <w:rsid w:val="00C140B6"/>
    <w:rsid w:val="00C14341"/>
    <w:rsid w:val="00C143A9"/>
    <w:rsid w:val="00C14439"/>
    <w:rsid w:val="00C147D6"/>
    <w:rsid w:val="00C14A11"/>
    <w:rsid w:val="00C14ED7"/>
    <w:rsid w:val="00C14F0C"/>
    <w:rsid w:val="00C14F23"/>
    <w:rsid w:val="00C15077"/>
    <w:rsid w:val="00C150A0"/>
    <w:rsid w:val="00C153F8"/>
    <w:rsid w:val="00C1541E"/>
    <w:rsid w:val="00C15422"/>
    <w:rsid w:val="00C155F1"/>
    <w:rsid w:val="00C156A4"/>
    <w:rsid w:val="00C15B13"/>
    <w:rsid w:val="00C15CA6"/>
    <w:rsid w:val="00C15D0D"/>
    <w:rsid w:val="00C15D71"/>
    <w:rsid w:val="00C16257"/>
    <w:rsid w:val="00C16431"/>
    <w:rsid w:val="00C1681D"/>
    <w:rsid w:val="00C168A6"/>
    <w:rsid w:val="00C169A1"/>
    <w:rsid w:val="00C16CD5"/>
    <w:rsid w:val="00C17252"/>
    <w:rsid w:val="00C1725E"/>
    <w:rsid w:val="00C17406"/>
    <w:rsid w:val="00C17A15"/>
    <w:rsid w:val="00C17DCE"/>
    <w:rsid w:val="00C17FB1"/>
    <w:rsid w:val="00C20217"/>
    <w:rsid w:val="00C2029B"/>
    <w:rsid w:val="00C2037C"/>
    <w:rsid w:val="00C20637"/>
    <w:rsid w:val="00C2081B"/>
    <w:rsid w:val="00C20885"/>
    <w:rsid w:val="00C208C3"/>
    <w:rsid w:val="00C20C92"/>
    <w:rsid w:val="00C20F3B"/>
    <w:rsid w:val="00C20F8F"/>
    <w:rsid w:val="00C211D1"/>
    <w:rsid w:val="00C2120A"/>
    <w:rsid w:val="00C2120F"/>
    <w:rsid w:val="00C214B3"/>
    <w:rsid w:val="00C2152A"/>
    <w:rsid w:val="00C21672"/>
    <w:rsid w:val="00C21972"/>
    <w:rsid w:val="00C21CB0"/>
    <w:rsid w:val="00C21DD2"/>
    <w:rsid w:val="00C21EB1"/>
    <w:rsid w:val="00C21EFC"/>
    <w:rsid w:val="00C220A9"/>
    <w:rsid w:val="00C2214C"/>
    <w:rsid w:val="00C22194"/>
    <w:rsid w:val="00C22365"/>
    <w:rsid w:val="00C2241C"/>
    <w:rsid w:val="00C2247D"/>
    <w:rsid w:val="00C22492"/>
    <w:rsid w:val="00C22513"/>
    <w:rsid w:val="00C22671"/>
    <w:rsid w:val="00C22707"/>
    <w:rsid w:val="00C22918"/>
    <w:rsid w:val="00C22A2F"/>
    <w:rsid w:val="00C22AB5"/>
    <w:rsid w:val="00C22D3B"/>
    <w:rsid w:val="00C22D42"/>
    <w:rsid w:val="00C22DE8"/>
    <w:rsid w:val="00C23158"/>
    <w:rsid w:val="00C23188"/>
    <w:rsid w:val="00C23650"/>
    <w:rsid w:val="00C23A56"/>
    <w:rsid w:val="00C23A87"/>
    <w:rsid w:val="00C23ABA"/>
    <w:rsid w:val="00C23DCF"/>
    <w:rsid w:val="00C23DE7"/>
    <w:rsid w:val="00C23E1F"/>
    <w:rsid w:val="00C23E8C"/>
    <w:rsid w:val="00C23EAF"/>
    <w:rsid w:val="00C2431C"/>
    <w:rsid w:val="00C24555"/>
    <w:rsid w:val="00C2473F"/>
    <w:rsid w:val="00C2492E"/>
    <w:rsid w:val="00C24A01"/>
    <w:rsid w:val="00C24B3D"/>
    <w:rsid w:val="00C24BE5"/>
    <w:rsid w:val="00C24C3D"/>
    <w:rsid w:val="00C24CCC"/>
    <w:rsid w:val="00C2501C"/>
    <w:rsid w:val="00C250DA"/>
    <w:rsid w:val="00C251C0"/>
    <w:rsid w:val="00C252C7"/>
    <w:rsid w:val="00C25757"/>
    <w:rsid w:val="00C257E0"/>
    <w:rsid w:val="00C257F4"/>
    <w:rsid w:val="00C25BCE"/>
    <w:rsid w:val="00C2614E"/>
    <w:rsid w:val="00C2657F"/>
    <w:rsid w:val="00C2692A"/>
    <w:rsid w:val="00C26B1B"/>
    <w:rsid w:val="00C26C0A"/>
    <w:rsid w:val="00C2701A"/>
    <w:rsid w:val="00C2701B"/>
    <w:rsid w:val="00C270D1"/>
    <w:rsid w:val="00C274D0"/>
    <w:rsid w:val="00C27806"/>
    <w:rsid w:val="00C2791F"/>
    <w:rsid w:val="00C27A4D"/>
    <w:rsid w:val="00C300BC"/>
    <w:rsid w:val="00C300C5"/>
    <w:rsid w:val="00C30131"/>
    <w:rsid w:val="00C303D1"/>
    <w:rsid w:val="00C30433"/>
    <w:rsid w:val="00C30455"/>
    <w:rsid w:val="00C306E1"/>
    <w:rsid w:val="00C308C8"/>
    <w:rsid w:val="00C30902"/>
    <w:rsid w:val="00C30B5D"/>
    <w:rsid w:val="00C30BA9"/>
    <w:rsid w:val="00C30D09"/>
    <w:rsid w:val="00C30DBE"/>
    <w:rsid w:val="00C30F83"/>
    <w:rsid w:val="00C3105A"/>
    <w:rsid w:val="00C313EE"/>
    <w:rsid w:val="00C314D8"/>
    <w:rsid w:val="00C3155A"/>
    <w:rsid w:val="00C31785"/>
    <w:rsid w:val="00C319E4"/>
    <w:rsid w:val="00C31C72"/>
    <w:rsid w:val="00C31D2D"/>
    <w:rsid w:val="00C31E45"/>
    <w:rsid w:val="00C32006"/>
    <w:rsid w:val="00C326CE"/>
    <w:rsid w:val="00C32769"/>
    <w:rsid w:val="00C327B4"/>
    <w:rsid w:val="00C32839"/>
    <w:rsid w:val="00C32CB9"/>
    <w:rsid w:val="00C32E2D"/>
    <w:rsid w:val="00C32EA3"/>
    <w:rsid w:val="00C334A6"/>
    <w:rsid w:val="00C3356D"/>
    <w:rsid w:val="00C3358B"/>
    <w:rsid w:val="00C335B7"/>
    <w:rsid w:val="00C336BD"/>
    <w:rsid w:val="00C336D2"/>
    <w:rsid w:val="00C33714"/>
    <w:rsid w:val="00C33778"/>
    <w:rsid w:val="00C338F4"/>
    <w:rsid w:val="00C33A7C"/>
    <w:rsid w:val="00C33F09"/>
    <w:rsid w:val="00C34006"/>
    <w:rsid w:val="00C34145"/>
    <w:rsid w:val="00C34321"/>
    <w:rsid w:val="00C34386"/>
    <w:rsid w:val="00C3479B"/>
    <w:rsid w:val="00C347AB"/>
    <w:rsid w:val="00C347DB"/>
    <w:rsid w:val="00C34AD0"/>
    <w:rsid w:val="00C34B7B"/>
    <w:rsid w:val="00C34CD3"/>
    <w:rsid w:val="00C34F9C"/>
    <w:rsid w:val="00C34FBE"/>
    <w:rsid w:val="00C354D9"/>
    <w:rsid w:val="00C355A9"/>
    <w:rsid w:val="00C35A76"/>
    <w:rsid w:val="00C35C00"/>
    <w:rsid w:val="00C35FAB"/>
    <w:rsid w:val="00C36016"/>
    <w:rsid w:val="00C3626D"/>
    <w:rsid w:val="00C3638A"/>
    <w:rsid w:val="00C363D6"/>
    <w:rsid w:val="00C368C2"/>
    <w:rsid w:val="00C36AA0"/>
    <w:rsid w:val="00C36C82"/>
    <w:rsid w:val="00C370CB"/>
    <w:rsid w:val="00C37138"/>
    <w:rsid w:val="00C373D4"/>
    <w:rsid w:val="00C3751E"/>
    <w:rsid w:val="00C3783C"/>
    <w:rsid w:val="00C3785E"/>
    <w:rsid w:val="00C378B4"/>
    <w:rsid w:val="00C37CC4"/>
    <w:rsid w:val="00C37F6D"/>
    <w:rsid w:val="00C4002C"/>
    <w:rsid w:val="00C404AF"/>
    <w:rsid w:val="00C40710"/>
    <w:rsid w:val="00C40A71"/>
    <w:rsid w:val="00C40E72"/>
    <w:rsid w:val="00C40F90"/>
    <w:rsid w:val="00C410CA"/>
    <w:rsid w:val="00C41426"/>
    <w:rsid w:val="00C41443"/>
    <w:rsid w:val="00C41643"/>
    <w:rsid w:val="00C41778"/>
    <w:rsid w:val="00C418B9"/>
    <w:rsid w:val="00C41A82"/>
    <w:rsid w:val="00C41B0B"/>
    <w:rsid w:val="00C41EC7"/>
    <w:rsid w:val="00C41F97"/>
    <w:rsid w:val="00C41FD3"/>
    <w:rsid w:val="00C425EC"/>
    <w:rsid w:val="00C42651"/>
    <w:rsid w:val="00C4273B"/>
    <w:rsid w:val="00C42F4A"/>
    <w:rsid w:val="00C430AE"/>
    <w:rsid w:val="00C433BB"/>
    <w:rsid w:val="00C43419"/>
    <w:rsid w:val="00C43727"/>
    <w:rsid w:val="00C4388A"/>
    <w:rsid w:val="00C43AB6"/>
    <w:rsid w:val="00C43C0A"/>
    <w:rsid w:val="00C43C94"/>
    <w:rsid w:val="00C43D41"/>
    <w:rsid w:val="00C43D75"/>
    <w:rsid w:val="00C43F21"/>
    <w:rsid w:val="00C44181"/>
    <w:rsid w:val="00C44498"/>
    <w:rsid w:val="00C4452B"/>
    <w:rsid w:val="00C4461A"/>
    <w:rsid w:val="00C446F2"/>
    <w:rsid w:val="00C44795"/>
    <w:rsid w:val="00C449B4"/>
    <w:rsid w:val="00C44DD5"/>
    <w:rsid w:val="00C44DFA"/>
    <w:rsid w:val="00C44EDF"/>
    <w:rsid w:val="00C44F51"/>
    <w:rsid w:val="00C4523A"/>
    <w:rsid w:val="00C4530B"/>
    <w:rsid w:val="00C45502"/>
    <w:rsid w:val="00C45573"/>
    <w:rsid w:val="00C456F8"/>
    <w:rsid w:val="00C45A94"/>
    <w:rsid w:val="00C45B40"/>
    <w:rsid w:val="00C46145"/>
    <w:rsid w:val="00C461F9"/>
    <w:rsid w:val="00C462A1"/>
    <w:rsid w:val="00C46357"/>
    <w:rsid w:val="00C4652B"/>
    <w:rsid w:val="00C46978"/>
    <w:rsid w:val="00C46B40"/>
    <w:rsid w:val="00C46D76"/>
    <w:rsid w:val="00C46E1E"/>
    <w:rsid w:val="00C4704B"/>
    <w:rsid w:val="00C4723B"/>
    <w:rsid w:val="00C474E6"/>
    <w:rsid w:val="00C4752B"/>
    <w:rsid w:val="00C47535"/>
    <w:rsid w:val="00C47643"/>
    <w:rsid w:val="00C47658"/>
    <w:rsid w:val="00C47682"/>
    <w:rsid w:val="00C47BA2"/>
    <w:rsid w:val="00C47EE7"/>
    <w:rsid w:val="00C50217"/>
    <w:rsid w:val="00C503F4"/>
    <w:rsid w:val="00C50411"/>
    <w:rsid w:val="00C508EF"/>
    <w:rsid w:val="00C50B69"/>
    <w:rsid w:val="00C50B82"/>
    <w:rsid w:val="00C50C5D"/>
    <w:rsid w:val="00C50C5E"/>
    <w:rsid w:val="00C50EED"/>
    <w:rsid w:val="00C513A5"/>
    <w:rsid w:val="00C5150B"/>
    <w:rsid w:val="00C5171F"/>
    <w:rsid w:val="00C517B5"/>
    <w:rsid w:val="00C51AEE"/>
    <w:rsid w:val="00C51C07"/>
    <w:rsid w:val="00C51C34"/>
    <w:rsid w:val="00C51C5F"/>
    <w:rsid w:val="00C51CC3"/>
    <w:rsid w:val="00C51D17"/>
    <w:rsid w:val="00C51E59"/>
    <w:rsid w:val="00C51F8E"/>
    <w:rsid w:val="00C5202E"/>
    <w:rsid w:val="00C5225C"/>
    <w:rsid w:val="00C523A8"/>
    <w:rsid w:val="00C52478"/>
    <w:rsid w:val="00C525B9"/>
    <w:rsid w:val="00C52718"/>
    <w:rsid w:val="00C527AE"/>
    <w:rsid w:val="00C52851"/>
    <w:rsid w:val="00C52AAA"/>
    <w:rsid w:val="00C52B71"/>
    <w:rsid w:val="00C52C1A"/>
    <w:rsid w:val="00C52EA6"/>
    <w:rsid w:val="00C530C7"/>
    <w:rsid w:val="00C53413"/>
    <w:rsid w:val="00C537B7"/>
    <w:rsid w:val="00C539DB"/>
    <w:rsid w:val="00C53A4B"/>
    <w:rsid w:val="00C53C83"/>
    <w:rsid w:val="00C54024"/>
    <w:rsid w:val="00C54238"/>
    <w:rsid w:val="00C5431B"/>
    <w:rsid w:val="00C5440D"/>
    <w:rsid w:val="00C544C8"/>
    <w:rsid w:val="00C545F1"/>
    <w:rsid w:val="00C546E7"/>
    <w:rsid w:val="00C548E5"/>
    <w:rsid w:val="00C54B95"/>
    <w:rsid w:val="00C54C14"/>
    <w:rsid w:val="00C54C97"/>
    <w:rsid w:val="00C54D8D"/>
    <w:rsid w:val="00C54EF2"/>
    <w:rsid w:val="00C54F58"/>
    <w:rsid w:val="00C55002"/>
    <w:rsid w:val="00C5501B"/>
    <w:rsid w:val="00C55020"/>
    <w:rsid w:val="00C550E6"/>
    <w:rsid w:val="00C55177"/>
    <w:rsid w:val="00C55427"/>
    <w:rsid w:val="00C55FAE"/>
    <w:rsid w:val="00C560E8"/>
    <w:rsid w:val="00C56225"/>
    <w:rsid w:val="00C5666F"/>
    <w:rsid w:val="00C56A30"/>
    <w:rsid w:val="00C56B0B"/>
    <w:rsid w:val="00C56D03"/>
    <w:rsid w:val="00C56D0E"/>
    <w:rsid w:val="00C56D8B"/>
    <w:rsid w:val="00C56E02"/>
    <w:rsid w:val="00C5707C"/>
    <w:rsid w:val="00C5709F"/>
    <w:rsid w:val="00C572AB"/>
    <w:rsid w:val="00C5731F"/>
    <w:rsid w:val="00C573BF"/>
    <w:rsid w:val="00C57786"/>
    <w:rsid w:val="00C578C7"/>
    <w:rsid w:val="00C57B2D"/>
    <w:rsid w:val="00C57BA4"/>
    <w:rsid w:val="00C57C1C"/>
    <w:rsid w:val="00C57D49"/>
    <w:rsid w:val="00C57DD3"/>
    <w:rsid w:val="00C601CE"/>
    <w:rsid w:val="00C60373"/>
    <w:rsid w:val="00C60418"/>
    <w:rsid w:val="00C6057C"/>
    <w:rsid w:val="00C6067C"/>
    <w:rsid w:val="00C606AD"/>
    <w:rsid w:val="00C6083B"/>
    <w:rsid w:val="00C608C3"/>
    <w:rsid w:val="00C608C4"/>
    <w:rsid w:val="00C60EDB"/>
    <w:rsid w:val="00C611FA"/>
    <w:rsid w:val="00C61821"/>
    <w:rsid w:val="00C61994"/>
    <w:rsid w:val="00C61A6C"/>
    <w:rsid w:val="00C61C6C"/>
    <w:rsid w:val="00C61D65"/>
    <w:rsid w:val="00C61FB5"/>
    <w:rsid w:val="00C62066"/>
    <w:rsid w:val="00C620C3"/>
    <w:rsid w:val="00C62129"/>
    <w:rsid w:val="00C622B9"/>
    <w:rsid w:val="00C6234C"/>
    <w:rsid w:val="00C62630"/>
    <w:rsid w:val="00C628A8"/>
    <w:rsid w:val="00C629EF"/>
    <w:rsid w:val="00C63108"/>
    <w:rsid w:val="00C6311C"/>
    <w:rsid w:val="00C631F6"/>
    <w:rsid w:val="00C6337F"/>
    <w:rsid w:val="00C63697"/>
    <w:rsid w:val="00C638C0"/>
    <w:rsid w:val="00C63C1B"/>
    <w:rsid w:val="00C63CD6"/>
    <w:rsid w:val="00C63D95"/>
    <w:rsid w:val="00C63DBB"/>
    <w:rsid w:val="00C63E50"/>
    <w:rsid w:val="00C63EAD"/>
    <w:rsid w:val="00C64026"/>
    <w:rsid w:val="00C640C3"/>
    <w:rsid w:val="00C64201"/>
    <w:rsid w:val="00C6435A"/>
    <w:rsid w:val="00C64362"/>
    <w:rsid w:val="00C644ED"/>
    <w:rsid w:val="00C64693"/>
    <w:rsid w:val="00C64878"/>
    <w:rsid w:val="00C64AE0"/>
    <w:rsid w:val="00C64DBE"/>
    <w:rsid w:val="00C64DC7"/>
    <w:rsid w:val="00C64E14"/>
    <w:rsid w:val="00C65365"/>
    <w:rsid w:val="00C653B8"/>
    <w:rsid w:val="00C65460"/>
    <w:rsid w:val="00C65480"/>
    <w:rsid w:val="00C6565A"/>
    <w:rsid w:val="00C65A16"/>
    <w:rsid w:val="00C65B23"/>
    <w:rsid w:val="00C65B67"/>
    <w:rsid w:val="00C65B87"/>
    <w:rsid w:val="00C65BEA"/>
    <w:rsid w:val="00C65CAE"/>
    <w:rsid w:val="00C65EE4"/>
    <w:rsid w:val="00C66014"/>
    <w:rsid w:val="00C661CB"/>
    <w:rsid w:val="00C664C7"/>
    <w:rsid w:val="00C6656B"/>
    <w:rsid w:val="00C665A5"/>
    <w:rsid w:val="00C666C9"/>
    <w:rsid w:val="00C669C5"/>
    <w:rsid w:val="00C66A03"/>
    <w:rsid w:val="00C66BEC"/>
    <w:rsid w:val="00C66CE7"/>
    <w:rsid w:val="00C66E8C"/>
    <w:rsid w:val="00C67082"/>
    <w:rsid w:val="00C671FC"/>
    <w:rsid w:val="00C675F3"/>
    <w:rsid w:val="00C676AB"/>
    <w:rsid w:val="00C677C2"/>
    <w:rsid w:val="00C67884"/>
    <w:rsid w:val="00C678A7"/>
    <w:rsid w:val="00C67A5C"/>
    <w:rsid w:val="00C67B0A"/>
    <w:rsid w:val="00C67DA2"/>
    <w:rsid w:val="00C67E26"/>
    <w:rsid w:val="00C67F28"/>
    <w:rsid w:val="00C701AF"/>
    <w:rsid w:val="00C701B3"/>
    <w:rsid w:val="00C70256"/>
    <w:rsid w:val="00C70266"/>
    <w:rsid w:val="00C70542"/>
    <w:rsid w:val="00C70566"/>
    <w:rsid w:val="00C70812"/>
    <w:rsid w:val="00C70C21"/>
    <w:rsid w:val="00C70D1B"/>
    <w:rsid w:val="00C70D92"/>
    <w:rsid w:val="00C7122D"/>
    <w:rsid w:val="00C7125D"/>
    <w:rsid w:val="00C715C9"/>
    <w:rsid w:val="00C716B7"/>
    <w:rsid w:val="00C717FB"/>
    <w:rsid w:val="00C71837"/>
    <w:rsid w:val="00C71D5C"/>
    <w:rsid w:val="00C71E13"/>
    <w:rsid w:val="00C72794"/>
    <w:rsid w:val="00C72836"/>
    <w:rsid w:val="00C72A92"/>
    <w:rsid w:val="00C72F83"/>
    <w:rsid w:val="00C730AE"/>
    <w:rsid w:val="00C733CF"/>
    <w:rsid w:val="00C73535"/>
    <w:rsid w:val="00C73641"/>
    <w:rsid w:val="00C736F9"/>
    <w:rsid w:val="00C7392E"/>
    <w:rsid w:val="00C73979"/>
    <w:rsid w:val="00C73ACB"/>
    <w:rsid w:val="00C73BAF"/>
    <w:rsid w:val="00C73C49"/>
    <w:rsid w:val="00C73D9E"/>
    <w:rsid w:val="00C73ED9"/>
    <w:rsid w:val="00C73FB3"/>
    <w:rsid w:val="00C742CE"/>
    <w:rsid w:val="00C7431C"/>
    <w:rsid w:val="00C74581"/>
    <w:rsid w:val="00C7497C"/>
    <w:rsid w:val="00C74B43"/>
    <w:rsid w:val="00C74BAD"/>
    <w:rsid w:val="00C74C35"/>
    <w:rsid w:val="00C74D95"/>
    <w:rsid w:val="00C74DBA"/>
    <w:rsid w:val="00C74E85"/>
    <w:rsid w:val="00C75174"/>
    <w:rsid w:val="00C753AE"/>
    <w:rsid w:val="00C7557B"/>
    <w:rsid w:val="00C75630"/>
    <w:rsid w:val="00C75681"/>
    <w:rsid w:val="00C7590E"/>
    <w:rsid w:val="00C75944"/>
    <w:rsid w:val="00C75A6B"/>
    <w:rsid w:val="00C75BFF"/>
    <w:rsid w:val="00C75D1C"/>
    <w:rsid w:val="00C75E0B"/>
    <w:rsid w:val="00C75E85"/>
    <w:rsid w:val="00C75F06"/>
    <w:rsid w:val="00C761FB"/>
    <w:rsid w:val="00C7622E"/>
    <w:rsid w:val="00C765D6"/>
    <w:rsid w:val="00C76865"/>
    <w:rsid w:val="00C76A41"/>
    <w:rsid w:val="00C76ACB"/>
    <w:rsid w:val="00C76C95"/>
    <w:rsid w:val="00C76E7E"/>
    <w:rsid w:val="00C76F7B"/>
    <w:rsid w:val="00C76FB1"/>
    <w:rsid w:val="00C76FD1"/>
    <w:rsid w:val="00C770B3"/>
    <w:rsid w:val="00C77130"/>
    <w:rsid w:val="00C772C0"/>
    <w:rsid w:val="00C77614"/>
    <w:rsid w:val="00C776B7"/>
    <w:rsid w:val="00C77804"/>
    <w:rsid w:val="00C779C0"/>
    <w:rsid w:val="00C77A9F"/>
    <w:rsid w:val="00C77B5A"/>
    <w:rsid w:val="00C77CBC"/>
    <w:rsid w:val="00C77F70"/>
    <w:rsid w:val="00C80028"/>
    <w:rsid w:val="00C80062"/>
    <w:rsid w:val="00C8020C"/>
    <w:rsid w:val="00C8044E"/>
    <w:rsid w:val="00C80849"/>
    <w:rsid w:val="00C808F0"/>
    <w:rsid w:val="00C80C48"/>
    <w:rsid w:val="00C80CE1"/>
    <w:rsid w:val="00C80E14"/>
    <w:rsid w:val="00C80E41"/>
    <w:rsid w:val="00C80E56"/>
    <w:rsid w:val="00C80EA9"/>
    <w:rsid w:val="00C81330"/>
    <w:rsid w:val="00C81351"/>
    <w:rsid w:val="00C81971"/>
    <w:rsid w:val="00C81AFA"/>
    <w:rsid w:val="00C81C83"/>
    <w:rsid w:val="00C81D2C"/>
    <w:rsid w:val="00C81DAB"/>
    <w:rsid w:val="00C82189"/>
    <w:rsid w:val="00C82244"/>
    <w:rsid w:val="00C822DF"/>
    <w:rsid w:val="00C8240E"/>
    <w:rsid w:val="00C82596"/>
    <w:rsid w:val="00C8265D"/>
    <w:rsid w:val="00C826F8"/>
    <w:rsid w:val="00C828C5"/>
    <w:rsid w:val="00C828ED"/>
    <w:rsid w:val="00C82BE6"/>
    <w:rsid w:val="00C82C95"/>
    <w:rsid w:val="00C82CE4"/>
    <w:rsid w:val="00C82E0C"/>
    <w:rsid w:val="00C82F23"/>
    <w:rsid w:val="00C82F6B"/>
    <w:rsid w:val="00C82FD6"/>
    <w:rsid w:val="00C832CF"/>
    <w:rsid w:val="00C8345B"/>
    <w:rsid w:val="00C837F3"/>
    <w:rsid w:val="00C83923"/>
    <w:rsid w:val="00C83D4A"/>
    <w:rsid w:val="00C83D72"/>
    <w:rsid w:val="00C83DB4"/>
    <w:rsid w:val="00C83F8F"/>
    <w:rsid w:val="00C84010"/>
    <w:rsid w:val="00C84131"/>
    <w:rsid w:val="00C84238"/>
    <w:rsid w:val="00C842CD"/>
    <w:rsid w:val="00C8436E"/>
    <w:rsid w:val="00C843FF"/>
    <w:rsid w:val="00C84465"/>
    <w:rsid w:val="00C84480"/>
    <w:rsid w:val="00C846CB"/>
    <w:rsid w:val="00C84946"/>
    <w:rsid w:val="00C84ADA"/>
    <w:rsid w:val="00C84C01"/>
    <w:rsid w:val="00C84E49"/>
    <w:rsid w:val="00C85025"/>
    <w:rsid w:val="00C85113"/>
    <w:rsid w:val="00C852E4"/>
    <w:rsid w:val="00C85334"/>
    <w:rsid w:val="00C858E0"/>
    <w:rsid w:val="00C859C4"/>
    <w:rsid w:val="00C85B2C"/>
    <w:rsid w:val="00C85D5D"/>
    <w:rsid w:val="00C85E4D"/>
    <w:rsid w:val="00C85E5A"/>
    <w:rsid w:val="00C85E7C"/>
    <w:rsid w:val="00C85EBA"/>
    <w:rsid w:val="00C864AE"/>
    <w:rsid w:val="00C864D1"/>
    <w:rsid w:val="00C8675B"/>
    <w:rsid w:val="00C86A74"/>
    <w:rsid w:val="00C86D57"/>
    <w:rsid w:val="00C86EF9"/>
    <w:rsid w:val="00C86F4F"/>
    <w:rsid w:val="00C86F83"/>
    <w:rsid w:val="00C87193"/>
    <w:rsid w:val="00C871E4"/>
    <w:rsid w:val="00C8731B"/>
    <w:rsid w:val="00C8734B"/>
    <w:rsid w:val="00C873EF"/>
    <w:rsid w:val="00C875FC"/>
    <w:rsid w:val="00C87605"/>
    <w:rsid w:val="00C87631"/>
    <w:rsid w:val="00C87C13"/>
    <w:rsid w:val="00C87D3E"/>
    <w:rsid w:val="00C87D3F"/>
    <w:rsid w:val="00C87D63"/>
    <w:rsid w:val="00C87DB7"/>
    <w:rsid w:val="00C87DCD"/>
    <w:rsid w:val="00C87E70"/>
    <w:rsid w:val="00C87F2F"/>
    <w:rsid w:val="00C87F91"/>
    <w:rsid w:val="00C90112"/>
    <w:rsid w:val="00C90257"/>
    <w:rsid w:val="00C90271"/>
    <w:rsid w:val="00C902DF"/>
    <w:rsid w:val="00C904E9"/>
    <w:rsid w:val="00C909F3"/>
    <w:rsid w:val="00C90A02"/>
    <w:rsid w:val="00C90A3A"/>
    <w:rsid w:val="00C90CFA"/>
    <w:rsid w:val="00C90E9E"/>
    <w:rsid w:val="00C90EB3"/>
    <w:rsid w:val="00C91106"/>
    <w:rsid w:val="00C91219"/>
    <w:rsid w:val="00C912DA"/>
    <w:rsid w:val="00C91374"/>
    <w:rsid w:val="00C9139C"/>
    <w:rsid w:val="00C91424"/>
    <w:rsid w:val="00C91833"/>
    <w:rsid w:val="00C91A4B"/>
    <w:rsid w:val="00C91EFD"/>
    <w:rsid w:val="00C91FBA"/>
    <w:rsid w:val="00C92087"/>
    <w:rsid w:val="00C920F9"/>
    <w:rsid w:val="00C921AA"/>
    <w:rsid w:val="00C9232B"/>
    <w:rsid w:val="00C92341"/>
    <w:rsid w:val="00C92393"/>
    <w:rsid w:val="00C9249D"/>
    <w:rsid w:val="00C924E2"/>
    <w:rsid w:val="00C92857"/>
    <w:rsid w:val="00C9299C"/>
    <w:rsid w:val="00C929EB"/>
    <w:rsid w:val="00C92EB7"/>
    <w:rsid w:val="00C92F89"/>
    <w:rsid w:val="00C92FD9"/>
    <w:rsid w:val="00C9328E"/>
    <w:rsid w:val="00C93336"/>
    <w:rsid w:val="00C9339E"/>
    <w:rsid w:val="00C933F0"/>
    <w:rsid w:val="00C93487"/>
    <w:rsid w:val="00C93920"/>
    <w:rsid w:val="00C93BF0"/>
    <w:rsid w:val="00C93D6F"/>
    <w:rsid w:val="00C93F80"/>
    <w:rsid w:val="00C93F9E"/>
    <w:rsid w:val="00C93FF0"/>
    <w:rsid w:val="00C940A3"/>
    <w:rsid w:val="00C941F1"/>
    <w:rsid w:val="00C94383"/>
    <w:rsid w:val="00C943C1"/>
    <w:rsid w:val="00C94508"/>
    <w:rsid w:val="00C94775"/>
    <w:rsid w:val="00C94927"/>
    <w:rsid w:val="00C94956"/>
    <w:rsid w:val="00C94B72"/>
    <w:rsid w:val="00C94B81"/>
    <w:rsid w:val="00C94D92"/>
    <w:rsid w:val="00C94E1C"/>
    <w:rsid w:val="00C94F67"/>
    <w:rsid w:val="00C951ED"/>
    <w:rsid w:val="00C9522C"/>
    <w:rsid w:val="00C953BD"/>
    <w:rsid w:val="00C95420"/>
    <w:rsid w:val="00C95683"/>
    <w:rsid w:val="00C958EE"/>
    <w:rsid w:val="00C959BB"/>
    <w:rsid w:val="00C95BD2"/>
    <w:rsid w:val="00C95C32"/>
    <w:rsid w:val="00C95CEF"/>
    <w:rsid w:val="00C95ED8"/>
    <w:rsid w:val="00C96033"/>
    <w:rsid w:val="00C96072"/>
    <w:rsid w:val="00C961D6"/>
    <w:rsid w:val="00C961E4"/>
    <w:rsid w:val="00C96222"/>
    <w:rsid w:val="00C96251"/>
    <w:rsid w:val="00C96309"/>
    <w:rsid w:val="00C96492"/>
    <w:rsid w:val="00C964F2"/>
    <w:rsid w:val="00C9653A"/>
    <w:rsid w:val="00C966F0"/>
    <w:rsid w:val="00C9670E"/>
    <w:rsid w:val="00C96788"/>
    <w:rsid w:val="00C967C3"/>
    <w:rsid w:val="00C96820"/>
    <w:rsid w:val="00C968C6"/>
    <w:rsid w:val="00C9690A"/>
    <w:rsid w:val="00C96B8A"/>
    <w:rsid w:val="00C96BC6"/>
    <w:rsid w:val="00C96E26"/>
    <w:rsid w:val="00C96F14"/>
    <w:rsid w:val="00C97165"/>
    <w:rsid w:val="00C972C1"/>
    <w:rsid w:val="00C972FF"/>
    <w:rsid w:val="00C97477"/>
    <w:rsid w:val="00C97481"/>
    <w:rsid w:val="00C974CB"/>
    <w:rsid w:val="00C979CE"/>
    <w:rsid w:val="00C979DE"/>
    <w:rsid w:val="00C97E11"/>
    <w:rsid w:val="00C97F53"/>
    <w:rsid w:val="00CA00A3"/>
    <w:rsid w:val="00CA0242"/>
    <w:rsid w:val="00CA024F"/>
    <w:rsid w:val="00CA028A"/>
    <w:rsid w:val="00CA08C3"/>
    <w:rsid w:val="00CA0B52"/>
    <w:rsid w:val="00CA0BA2"/>
    <w:rsid w:val="00CA0EED"/>
    <w:rsid w:val="00CA1145"/>
    <w:rsid w:val="00CA1179"/>
    <w:rsid w:val="00CA122B"/>
    <w:rsid w:val="00CA127E"/>
    <w:rsid w:val="00CA12CC"/>
    <w:rsid w:val="00CA1556"/>
    <w:rsid w:val="00CA15FD"/>
    <w:rsid w:val="00CA171D"/>
    <w:rsid w:val="00CA1733"/>
    <w:rsid w:val="00CA178C"/>
    <w:rsid w:val="00CA17A2"/>
    <w:rsid w:val="00CA1859"/>
    <w:rsid w:val="00CA19E4"/>
    <w:rsid w:val="00CA19F8"/>
    <w:rsid w:val="00CA1D15"/>
    <w:rsid w:val="00CA1E72"/>
    <w:rsid w:val="00CA267B"/>
    <w:rsid w:val="00CA27C2"/>
    <w:rsid w:val="00CA2D18"/>
    <w:rsid w:val="00CA2E4F"/>
    <w:rsid w:val="00CA326A"/>
    <w:rsid w:val="00CA3314"/>
    <w:rsid w:val="00CA3350"/>
    <w:rsid w:val="00CA34C7"/>
    <w:rsid w:val="00CA374D"/>
    <w:rsid w:val="00CA3805"/>
    <w:rsid w:val="00CA380C"/>
    <w:rsid w:val="00CA39B6"/>
    <w:rsid w:val="00CA3B00"/>
    <w:rsid w:val="00CA3C8B"/>
    <w:rsid w:val="00CA3D1A"/>
    <w:rsid w:val="00CA3ED8"/>
    <w:rsid w:val="00CA4496"/>
    <w:rsid w:val="00CA49A5"/>
    <w:rsid w:val="00CA49FD"/>
    <w:rsid w:val="00CA4BE7"/>
    <w:rsid w:val="00CA4CC5"/>
    <w:rsid w:val="00CA4CEA"/>
    <w:rsid w:val="00CA4D70"/>
    <w:rsid w:val="00CA50C3"/>
    <w:rsid w:val="00CA5125"/>
    <w:rsid w:val="00CA52D4"/>
    <w:rsid w:val="00CA52EE"/>
    <w:rsid w:val="00CA5440"/>
    <w:rsid w:val="00CA54B9"/>
    <w:rsid w:val="00CA5A7D"/>
    <w:rsid w:val="00CA5C45"/>
    <w:rsid w:val="00CA603D"/>
    <w:rsid w:val="00CA609E"/>
    <w:rsid w:val="00CA6221"/>
    <w:rsid w:val="00CA6960"/>
    <w:rsid w:val="00CA69B4"/>
    <w:rsid w:val="00CA6ADE"/>
    <w:rsid w:val="00CA6B07"/>
    <w:rsid w:val="00CA6B4B"/>
    <w:rsid w:val="00CA6CFE"/>
    <w:rsid w:val="00CA703C"/>
    <w:rsid w:val="00CA74B4"/>
    <w:rsid w:val="00CA7639"/>
    <w:rsid w:val="00CA7705"/>
    <w:rsid w:val="00CA79A3"/>
    <w:rsid w:val="00CA7A5E"/>
    <w:rsid w:val="00CA7A79"/>
    <w:rsid w:val="00CA7BF9"/>
    <w:rsid w:val="00CA7C50"/>
    <w:rsid w:val="00CA7D11"/>
    <w:rsid w:val="00CA7DC1"/>
    <w:rsid w:val="00CA7DEC"/>
    <w:rsid w:val="00CA7F3D"/>
    <w:rsid w:val="00CA7FA6"/>
    <w:rsid w:val="00CA7FAE"/>
    <w:rsid w:val="00CA7FFB"/>
    <w:rsid w:val="00CB0327"/>
    <w:rsid w:val="00CB049C"/>
    <w:rsid w:val="00CB0550"/>
    <w:rsid w:val="00CB08EF"/>
    <w:rsid w:val="00CB0AF7"/>
    <w:rsid w:val="00CB0B80"/>
    <w:rsid w:val="00CB0C2A"/>
    <w:rsid w:val="00CB10C7"/>
    <w:rsid w:val="00CB10EE"/>
    <w:rsid w:val="00CB1113"/>
    <w:rsid w:val="00CB1174"/>
    <w:rsid w:val="00CB127B"/>
    <w:rsid w:val="00CB140E"/>
    <w:rsid w:val="00CB158B"/>
    <w:rsid w:val="00CB1701"/>
    <w:rsid w:val="00CB194D"/>
    <w:rsid w:val="00CB1B59"/>
    <w:rsid w:val="00CB1C46"/>
    <w:rsid w:val="00CB1ED8"/>
    <w:rsid w:val="00CB214D"/>
    <w:rsid w:val="00CB21FC"/>
    <w:rsid w:val="00CB22AF"/>
    <w:rsid w:val="00CB2398"/>
    <w:rsid w:val="00CB2459"/>
    <w:rsid w:val="00CB24A7"/>
    <w:rsid w:val="00CB24DE"/>
    <w:rsid w:val="00CB259B"/>
    <w:rsid w:val="00CB25B2"/>
    <w:rsid w:val="00CB25D7"/>
    <w:rsid w:val="00CB25F3"/>
    <w:rsid w:val="00CB2BA0"/>
    <w:rsid w:val="00CB2C68"/>
    <w:rsid w:val="00CB2E76"/>
    <w:rsid w:val="00CB2F34"/>
    <w:rsid w:val="00CB2FC5"/>
    <w:rsid w:val="00CB308A"/>
    <w:rsid w:val="00CB30F8"/>
    <w:rsid w:val="00CB3155"/>
    <w:rsid w:val="00CB320D"/>
    <w:rsid w:val="00CB32C7"/>
    <w:rsid w:val="00CB3541"/>
    <w:rsid w:val="00CB3953"/>
    <w:rsid w:val="00CB39D0"/>
    <w:rsid w:val="00CB39E2"/>
    <w:rsid w:val="00CB3BF9"/>
    <w:rsid w:val="00CB3DCE"/>
    <w:rsid w:val="00CB3DEC"/>
    <w:rsid w:val="00CB404C"/>
    <w:rsid w:val="00CB406E"/>
    <w:rsid w:val="00CB4543"/>
    <w:rsid w:val="00CB4713"/>
    <w:rsid w:val="00CB4B80"/>
    <w:rsid w:val="00CB4CB4"/>
    <w:rsid w:val="00CB5429"/>
    <w:rsid w:val="00CB542D"/>
    <w:rsid w:val="00CB5744"/>
    <w:rsid w:val="00CB5861"/>
    <w:rsid w:val="00CB5A2E"/>
    <w:rsid w:val="00CB5CB8"/>
    <w:rsid w:val="00CB5F52"/>
    <w:rsid w:val="00CB62A5"/>
    <w:rsid w:val="00CB6415"/>
    <w:rsid w:val="00CB66F6"/>
    <w:rsid w:val="00CB6769"/>
    <w:rsid w:val="00CB6C91"/>
    <w:rsid w:val="00CB6D61"/>
    <w:rsid w:val="00CB6E2D"/>
    <w:rsid w:val="00CB6EA4"/>
    <w:rsid w:val="00CB6FD0"/>
    <w:rsid w:val="00CB714B"/>
    <w:rsid w:val="00CB71E0"/>
    <w:rsid w:val="00CB74C3"/>
    <w:rsid w:val="00CB7579"/>
    <w:rsid w:val="00CB768B"/>
    <w:rsid w:val="00CB7923"/>
    <w:rsid w:val="00CB796F"/>
    <w:rsid w:val="00CB79AA"/>
    <w:rsid w:val="00CB79C5"/>
    <w:rsid w:val="00CB7A57"/>
    <w:rsid w:val="00CB7BAD"/>
    <w:rsid w:val="00CB7D12"/>
    <w:rsid w:val="00CB7F6E"/>
    <w:rsid w:val="00CC0091"/>
    <w:rsid w:val="00CC0118"/>
    <w:rsid w:val="00CC01A0"/>
    <w:rsid w:val="00CC0546"/>
    <w:rsid w:val="00CC056B"/>
    <w:rsid w:val="00CC058F"/>
    <w:rsid w:val="00CC06BE"/>
    <w:rsid w:val="00CC0773"/>
    <w:rsid w:val="00CC0922"/>
    <w:rsid w:val="00CC0B11"/>
    <w:rsid w:val="00CC1016"/>
    <w:rsid w:val="00CC1097"/>
    <w:rsid w:val="00CC10F3"/>
    <w:rsid w:val="00CC11AB"/>
    <w:rsid w:val="00CC11C3"/>
    <w:rsid w:val="00CC16E7"/>
    <w:rsid w:val="00CC178B"/>
    <w:rsid w:val="00CC1966"/>
    <w:rsid w:val="00CC1A4A"/>
    <w:rsid w:val="00CC1AF9"/>
    <w:rsid w:val="00CC1CFE"/>
    <w:rsid w:val="00CC1DC4"/>
    <w:rsid w:val="00CC1EB4"/>
    <w:rsid w:val="00CC1F62"/>
    <w:rsid w:val="00CC2013"/>
    <w:rsid w:val="00CC2164"/>
    <w:rsid w:val="00CC2184"/>
    <w:rsid w:val="00CC2388"/>
    <w:rsid w:val="00CC2456"/>
    <w:rsid w:val="00CC2526"/>
    <w:rsid w:val="00CC25F5"/>
    <w:rsid w:val="00CC2ADA"/>
    <w:rsid w:val="00CC2B4A"/>
    <w:rsid w:val="00CC2BC0"/>
    <w:rsid w:val="00CC2DB3"/>
    <w:rsid w:val="00CC2E0D"/>
    <w:rsid w:val="00CC2EE4"/>
    <w:rsid w:val="00CC2FA4"/>
    <w:rsid w:val="00CC3080"/>
    <w:rsid w:val="00CC31FF"/>
    <w:rsid w:val="00CC34A5"/>
    <w:rsid w:val="00CC34D8"/>
    <w:rsid w:val="00CC359F"/>
    <w:rsid w:val="00CC3660"/>
    <w:rsid w:val="00CC378F"/>
    <w:rsid w:val="00CC3EC8"/>
    <w:rsid w:val="00CC42AF"/>
    <w:rsid w:val="00CC43D8"/>
    <w:rsid w:val="00CC473E"/>
    <w:rsid w:val="00CC47FE"/>
    <w:rsid w:val="00CC4810"/>
    <w:rsid w:val="00CC4C5A"/>
    <w:rsid w:val="00CC4CEE"/>
    <w:rsid w:val="00CC4D89"/>
    <w:rsid w:val="00CC4EC9"/>
    <w:rsid w:val="00CC4FD8"/>
    <w:rsid w:val="00CC5000"/>
    <w:rsid w:val="00CC5039"/>
    <w:rsid w:val="00CC50FB"/>
    <w:rsid w:val="00CC5267"/>
    <w:rsid w:val="00CC537B"/>
    <w:rsid w:val="00CC54C9"/>
    <w:rsid w:val="00CC55F6"/>
    <w:rsid w:val="00CC5601"/>
    <w:rsid w:val="00CC564F"/>
    <w:rsid w:val="00CC56FB"/>
    <w:rsid w:val="00CC5720"/>
    <w:rsid w:val="00CC57F7"/>
    <w:rsid w:val="00CC5845"/>
    <w:rsid w:val="00CC5A3E"/>
    <w:rsid w:val="00CC5B2E"/>
    <w:rsid w:val="00CC5E75"/>
    <w:rsid w:val="00CC632C"/>
    <w:rsid w:val="00CC6384"/>
    <w:rsid w:val="00CC65B1"/>
    <w:rsid w:val="00CC674D"/>
    <w:rsid w:val="00CC677A"/>
    <w:rsid w:val="00CC6A2F"/>
    <w:rsid w:val="00CC6E40"/>
    <w:rsid w:val="00CC6E53"/>
    <w:rsid w:val="00CC712F"/>
    <w:rsid w:val="00CC7196"/>
    <w:rsid w:val="00CC734F"/>
    <w:rsid w:val="00CC76D3"/>
    <w:rsid w:val="00CC76D7"/>
    <w:rsid w:val="00CC7756"/>
    <w:rsid w:val="00CC7786"/>
    <w:rsid w:val="00CC7879"/>
    <w:rsid w:val="00CC7AEF"/>
    <w:rsid w:val="00CC7D17"/>
    <w:rsid w:val="00CD00D4"/>
    <w:rsid w:val="00CD0111"/>
    <w:rsid w:val="00CD01E8"/>
    <w:rsid w:val="00CD03DF"/>
    <w:rsid w:val="00CD042B"/>
    <w:rsid w:val="00CD0471"/>
    <w:rsid w:val="00CD06B6"/>
    <w:rsid w:val="00CD0828"/>
    <w:rsid w:val="00CD0846"/>
    <w:rsid w:val="00CD08EB"/>
    <w:rsid w:val="00CD09EB"/>
    <w:rsid w:val="00CD0AFB"/>
    <w:rsid w:val="00CD0C7D"/>
    <w:rsid w:val="00CD0D90"/>
    <w:rsid w:val="00CD1060"/>
    <w:rsid w:val="00CD11DA"/>
    <w:rsid w:val="00CD152F"/>
    <w:rsid w:val="00CD15E9"/>
    <w:rsid w:val="00CD175A"/>
    <w:rsid w:val="00CD178D"/>
    <w:rsid w:val="00CD1946"/>
    <w:rsid w:val="00CD1AA3"/>
    <w:rsid w:val="00CD1B94"/>
    <w:rsid w:val="00CD1C34"/>
    <w:rsid w:val="00CD1D5D"/>
    <w:rsid w:val="00CD1F88"/>
    <w:rsid w:val="00CD2274"/>
    <w:rsid w:val="00CD2332"/>
    <w:rsid w:val="00CD2337"/>
    <w:rsid w:val="00CD2826"/>
    <w:rsid w:val="00CD2849"/>
    <w:rsid w:val="00CD28C9"/>
    <w:rsid w:val="00CD2917"/>
    <w:rsid w:val="00CD292C"/>
    <w:rsid w:val="00CD294E"/>
    <w:rsid w:val="00CD2A68"/>
    <w:rsid w:val="00CD2B94"/>
    <w:rsid w:val="00CD2E35"/>
    <w:rsid w:val="00CD2F39"/>
    <w:rsid w:val="00CD31D4"/>
    <w:rsid w:val="00CD323F"/>
    <w:rsid w:val="00CD330B"/>
    <w:rsid w:val="00CD3A64"/>
    <w:rsid w:val="00CD3B4F"/>
    <w:rsid w:val="00CD3C2B"/>
    <w:rsid w:val="00CD3F1E"/>
    <w:rsid w:val="00CD40AB"/>
    <w:rsid w:val="00CD42C2"/>
    <w:rsid w:val="00CD43B1"/>
    <w:rsid w:val="00CD46FF"/>
    <w:rsid w:val="00CD48B7"/>
    <w:rsid w:val="00CD4C20"/>
    <w:rsid w:val="00CD4CBB"/>
    <w:rsid w:val="00CD515A"/>
    <w:rsid w:val="00CD51E4"/>
    <w:rsid w:val="00CD51FD"/>
    <w:rsid w:val="00CD58DB"/>
    <w:rsid w:val="00CD5AAD"/>
    <w:rsid w:val="00CD5AC4"/>
    <w:rsid w:val="00CD5AF0"/>
    <w:rsid w:val="00CD5BB9"/>
    <w:rsid w:val="00CD5FFB"/>
    <w:rsid w:val="00CD6010"/>
    <w:rsid w:val="00CD612E"/>
    <w:rsid w:val="00CD61F4"/>
    <w:rsid w:val="00CD62AA"/>
    <w:rsid w:val="00CD65E4"/>
    <w:rsid w:val="00CD698B"/>
    <w:rsid w:val="00CD69AE"/>
    <w:rsid w:val="00CD6D00"/>
    <w:rsid w:val="00CD6EB7"/>
    <w:rsid w:val="00CD7028"/>
    <w:rsid w:val="00CD7132"/>
    <w:rsid w:val="00CD748E"/>
    <w:rsid w:val="00CD74E7"/>
    <w:rsid w:val="00CD7564"/>
    <w:rsid w:val="00CD759C"/>
    <w:rsid w:val="00CD7E9B"/>
    <w:rsid w:val="00CE003D"/>
    <w:rsid w:val="00CE01E3"/>
    <w:rsid w:val="00CE0276"/>
    <w:rsid w:val="00CE054B"/>
    <w:rsid w:val="00CE075A"/>
    <w:rsid w:val="00CE0974"/>
    <w:rsid w:val="00CE09CE"/>
    <w:rsid w:val="00CE09E5"/>
    <w:rsid w:val="00CE0CF9"/>
    <w:rsid w:val="00CE0EE2"/>
    <w:rsid w:val="00CE1230"/>
    <w:rsid w:val="00CE12A0"/>
    <w:rsid w:val="00CE1558"/>
    <w:rsid w:val="00CE15F0"/>
    <w:rsid w:val="00CE171C"/>
    <w:rsid w:val="00CE17C3"/>
    <w:rsid w:val="00CE1948"/>
    <w:rsid w:val="00CE1961"/>
    <w:rsid w:val="00CE19E2"/>
    <w:rsid w:val="00CE1AC6"/>
    <w:rsid w:val="00CE1C56"/>
    <w:rsid w:val="00CE1DF1"/>
    <w:rsid w:val="00CE1EC0"/>
    <w:rsid w:val="00CE1F13"/>
    <w:rsid w:val="00CE1F8F"/>
    <w:rsid w:val="00CE2052"/>
    <w:rsid w:val="00CE221A"/>
    <w:rsid w:val="00CE2474"/>
    <w:rsid w:val="00CE2606"/>
    <w:rsid w:val="00CE28D2"/>
    <w:rsid w:val="00CE2958"/>
    <w:rsid w:val="00CE2A2A"/>
    <w:rsid w:val="00CE2A5D"/>
    <w:rsid w:val="00CE2BE0"/>
    <w:rsid w:val="00CE2BFA"/>
    <w:rsid w:val="00CE2CF8"/>
    <w:rsid w:val="00CE2D33"/>
    <w:rsid w:val="00CE2FC4"/>
    <w:rsid w:val="00CE2FC5"/>
    <w:rsid w:val="00CE32C5"/>
    <w:rsid w:val="00CE3362"/>
    <w:rsid w:val="00CE36E3"/>
    <w:rsid w:val="00CE3931"/>
    <w:rsid w:val="00CE397E"/>
    <w:rsid w:val="00CE39F5"/>
    <w:rsid w:val="00CE3B60"/>
    <w:rsid w:val="00CE3C17"/>
    <w:rsid w:val="00CE3C4F"/>
    <w:rsid w:val="00CE3CA8"/>
    <w:rsid w:val="00CE3E57"/>
    <w:rsid w:val="00CE4055"/>
    <w:rsid w:val="00CE41EE"/>
    <w:rsid w:val="00CE4354"/>
    <w:rsid w:val="00CE448F"/>
    <w:rsid w:val="00CE4551"/>
    <w:rsid w:val="00CE46FF"/>
    <w:rsid w:val="00CE4CE5"/>
    <w:rsid w:val="00CE4D7C"/>
    <w:rsid w:val="00CE4E72"/>
    <w:rsid w:val="00CE4F83"/>
    <w:rsid w:val="00CE4F93"/>
    <w:rsid w:val="00CE52B9"/>
    <w:rsid w:val="00CE52BE"/>
    <w:rsid w:val="00CE53EF"/>
    <w:rsid w:val="00CE5427"/>
    <w:rsid w:val="00CE56EE"/>
    <w:rsid w:val="00CE5758"/>
    <w:rsid w:val="00CE57C9"/>
    <w:rsid w:val="00CE5904"/>
    <w:rsid w:val="00CE5952"/>
    <w:rsid w:val="00CE5A14"/>
    <w:rsid w:val="00CE5A9A"/>
    <w:rsid w:val="00CE5E37"/>
    <w:rsid w:val="00CE6301"/>
    <w:rsid w:val="00CE6441"/>
    <w:rsid w:val="00CE6556"/>
    <w:rsid w:val="00CE66F1"/>
    <w:rsid w:val="00CE677B"/>
    <w:rsid w:val="00CE68FE"/>
    <w:rsid w:val="00CE6978"/>
    <w:rsid w:val="00CE6A39"/>
    <w:rsid w:val="00CE6B4F"/>
    <w:rsid w:val="00CE6C13"/>
    <w:rsid w:val="00CE6C52"/>
    <w:rsid w:val="00CE6FB1"/>
    <w:rsid w:val="00CE7062"/>
    <w:rsid w:val="00CE7079"/>
    <w:rsid w:val="00CE71F2"/>
    <w:rsid w:val="00CE7285"/>
    <w:rsid w:val="00CE730D"/>
    <w:rsid w:val="00CE7504"/>
    <w:rsid w:val="00CE7570"/>
    <w:rsid w:val="00CE78AC"/>
    <w:rsid w:val="00CE7A54"/>
    <w:rsid w:val="00CE7A63"/>
    <w:rsid w:val="00CE7BFA"/>
    <w:rsid w:val="00CE7CAC"/>
    <w:rsid w:val="00CE7CD8"/>
    <w:rsid w:val="00CE7FA4"/>
    <w:rsid w:val="00CF0308"/>
    <w:rsid w:val="00CF0396"/>
    <w:rsid w:val="00CF06C8"/>
    <w:rsid w:val="00CF0706"/>
    <w:rsid w:val="00CF0884"/>
    <w:rsid w:val="00CF0C59"/>
    <w:rsid w:val="00CF0C80"/>
    <w:rsid w:val="00CF0ED4"/>
    <w:rsid w:val="00CF12EE"/>
    <w:rsid w:val="00CF1300"/>
    <w:rsid w:val="00CF130E"/>
    <w:rsid w:val="00CF13DB"/>
    <w:rsid w:val="00CF1490"/>
    <w:rsid w:val="00CF1584"/>
    <w:rsid w:val="00CF168C"/>
    <w:rsid w:val="00CF188F"/>
    <w:rsid w:val="00CF19B9"/>
    <w:rsid w:val="00CF1D12"/>
    <w:rsid w:val="00CF2023"/>
    <w:rsid w:val="00CF21E6"/>
    <w:rsid w:val="00CF24D2"/>
    <w:rsid w:val="00CF265E"/>
    <w:rsid w:val="00CF268D"/>
    <w:rsid w:val="00CF275F"/>
    <w:rsid w:val="00CF291D"/>
    <w:rsid w:val="00CF2A89"/>
    <w:rsid w:val="00CF2DCC"/>
    <w:rsid w:val="00CF2F7B"/>
    <w:rsid w:val="00CF2FC8"/>
    <w:rsid w:val="00CF30A5"/>
    <w:rsid w:val="00CF31EE"/>
    <w:rsid w:val="00CF3405"/>
    <w:rsid w:val="00CF346E"/>
    <w:rsid w:val="00CF389A"/>
    <w:rsid w:val="00CF3A14"/>
    <w:rsid w:val="00CF3AFF"/>
    <w:rsid w:val="00CF3B1B"/>
    <w:rsid w:val="00CF3BF5"/>
    <w:rsid w:val="00CF3CA0"/>
    <w:rsid w:val="00CF3E60"/>
    <w:rsid w:val="00CF3EE3"/>
    <w:rsid w:val="00CF41A0"/>
    <w:rsid w:val="00CF4380"/>
    <w:rsid w:val="00CF440A"/>
    <w:rsid w:val="00CF4422"/>
    <w:rsid w:val="00CF4725"/>
    <w:rsid w:val="00CF4A7C"/>
    <w:rsid w:val="00CF4F69"/>
    <w:rsid w:val="00CF4FCD"/>
    <w:rsid w:val="00CF51EF"/>
    <w:rsid w:val="00CF52CB"/>
    <w:rsid w:val="00CF544E"/>
    <w:rsid w:val="00CF55B9"/>
    <w:rsid w:val="00CF5665"/>
    <w:rsid w:val="00CF56E7"/>
    <w:rsid w:val="00CF57B4"/>
    <w:rsid w:val="00CF5985"/>
    <w:rsid w:val="00CF59C0"/>
    <w:rsid w:val="00CF5A40"/>
    <w:rsid w:val="00CF5B2C"/>
    <w:rsid w:val="00CF5BEF"/>
    <w:rsid w:val="00CF5C18"/>
    <w:rsid w:val="00CF5DBF"/>
    <w:rsid w:val="00CF5E67"/>
    <w:rsid w:val="00CF5E84"/>
    <w:rsid w:val="00CF610B"/>
    <w:rsid w:val="00CF6357"/>
    <w:rsid w:val="00CF6654"/>
    <w:rsid w:val="00CF665B"/>
    <w:rsid w:val="00CF6917"/>
    <w:rsid w:val="00CF6C50"/>
    <w:rsid w:val="00CF6E95"/>
    <w:rsid w:val="00CF6E97"/>
    <w:rsid w:val="00CF6F48"/>
    <w:rsid w:val="00CF6F51"/>
    <w:rsid w:val="00CF6F60"/>
    <w:rsid w:val="00CF6FE4"/>
    <w:rsid w:val="00CF703B"/>
    <w:rsid w:val="00CF706E"/>
    <w:rsid w:val="00CF708D"/>
    <w:rsid w:val="00CF7274"/>
    <w:rsid w:val="00CF727A"/>
    <w:rsid w:val="00CF74C6"/>
    <w:rsid w:val="00CF74FD"/>
    <w:rsid w:val="00CF7957"/>
    <w:rsid w:val="00CF7977"/>
    <w:rsid w:val="00CF7A58"/>
    <w:rsid w:val="00CF7ABF"/>
    <w:rsid w:val="00CF7AEB"/>
    <w:rsid w:val="00CF7B8D"/>
    <w:rsid w:val="00CF7BC9"/>
    <w:rsid w:val="00CF7D9A"/>
    <w:rsid w:val="00D0016A"/>
    <w:rsid w:val="00D00262"/>
    <w:rsid w:val="00D002AA"/>
    <w:rsid w:val="00D00387"/>
    <w:rsid w:val="00D00549"/>
    <w:rsid w:val="00D00570"/>
    <w:rsid w:val="00D00581"/>
    <w:rsid w:val="00D005E9"/>
    <w:rsid w:val="00D00648"/>
    <w:rsid w:val="00D006EE"/>
    <w:rsid w:val="00D00CA1"/>
    <w:rsid w:val="00D0118E"/>
    <w:rsid w:val="00D014AC"/>
    <w:rsid w:val="00D014FD"/>
    <w:rsid w:val="00D01712"/>
    <w:rsid w:val="00D0172F"/>
    <w:rsid w:val="00D01A32"/>
    <w:rsid w:val="00D01AEC"/>
    <w:rsid w:val="00D01C2E"/>
    <w:rsid w:val="00D01D9E"/>
    <w:rsid w:val="00D01E13"/>
    <w:rsid w:val="00D01E17"/>
    <w:rsid w:val="00D01F4B"/>
    <w:rsid w:val="00D022B2"/>
    <w:rsid w:val="00D024A9"/>
    <w:rsid w:val="00D02879"/>
    <w:rsid w:val="00D02948"/>
    <w:rsid w:val="00D02A03"/>
    <w:rsid w:val="00D02A16"/>
    <w:rsid w:val="00D02AB2"/>
    <w:rsid w:val="00D02E32"/>
    <w:rsid w:val="00D0306F"/>
    <w:rsid w:val="00D034FE"/>
    <w:rsid w:val="00D035BA"/>
    <w:rsid w:val="00D0379C"/>
    <w:rsid w:val="00D03A2F"/>
    <w:rsid w:val="00D03B1D"/>
    <w:rsid w:val="00D03B9E"/>
    <w:rsid w:val="00D03CDF"/>
    <w:rsid w:val="00D03D4C"/>
    <w:rsid w:val="00D03E53"/>
    <w:rsid w:val="00D03EEB"/>
    <w:rsid w:val="00D0412A"/>
    <w:rsid w:val="00D04168"/>
    <w:rsid w:val="00D04493"/>
    <w:rsid w:val="00D045C8"/>
    <w:rsid w:val="00D0480A"/>
    <w:rsid w:val="00D04BDF"/>
    <w:rsid w:val="00D04CA6"/>
    <w:rsid w:val="00D04D0D"/>
    <w:rsid w:val="00D04D74"/>
    <w:rsid w:val="00D0519E"/>
    <w:rsid w:val="00D052E0"/>
    <w:rsid w:val="00D05329"/>
    <w:rsid w:val="00D05477"/>
    <w:rsid w:val="00D05581"/>
    <w:rsid w:val="00D0588F"/>
    <w:rsid w:val="00D05994"/>
    <w:rsid w:val="00D059B4"/>
    <w:rsid w:val="00D05F5D"/>
    <w:rsid w:val="00D06243"/>
    <w:rsid w:val="00D0655A"/>
    <w:rsid w:val="00D0682F"/>
    <w:rsid w:val="00D06A6D"/>
    <w:rsid w:val="00D06AB6"/>
    <w:rsid w:val="00D06C49"/>
    <w:rsid w:val="00D06C7B"/>
    <w:rsid w:val="00D06D4C"/>
    <w:rsid w:val="00D06E9E"/>
    <w:rsid w:val="00D06ECB"/>
    <w:rsid w:val="00D072EE"/>
    <w:rsid w:val="00D073BD"/>
    <w:rsid w:val="00D07890"/>
    <w:rsid w:val="00D079EA"/>
    <w:rsid w:val="00D07A3D"/>
    <w:rsid w:val="00D07B30"/>
    <w:rsid w:val="00D07C23"/>
    <w:rsid w:val="00D07CCF"/>
    <w:rsid w:val="00D07E4C"/>
    <w:rsid w:val="00D10281"/>
    <w:rsid w:val="00D10722"/>
    <w:rsid w:val="00D1076D"/>
    <w:rsid w:val="00D1084F"/>
    <w:rsid w:val="00D108D9"/>
    <w:rsid w:val="00D10905"/>
    <w:rsid w:val="00D10BDF"/>
    <w:rsid w:val="00D10EC3"/>
    <w:rsid w:val="00D10EFC"/>
    <w:rsid w:val="00D11249"/>
    <w:rsid w:val="00D112C8"/>
    <w:rsid w:val="00D112DE"/>
    <w:rsid w:val="00D113C4"/>
    <w:rsid w:val="00D11487"/>
    <w:rsid w:val="00D114EF"/>
    <w:rsid w:val="00D11509"/>
    <w:rsid w:val="00D11699"/>
    <w:rsid w:val="00D11708"/>
    <w:rsid w:val="00D11809"/>
    <w:rsid w:val="00D11B27"/>
    <w:rsid w:val="00D11D38"/>
    <w:rsid w:val="00D11DB1"/>
    <w:rsid w:val="00D11DEA"/>
    <w:rsid w:val="00D11FCD"/>
    <w:rsid w:val="00D12096"/>
    <w:rsid w:val="00D12154"/>
    <w:rsid w:val="00D121DB"/>
    <w:rsid w:val="00D12356"/>
    <w:rsid w:val="00D123C4"/>
    <w:rsid w:val="00D1242D"/>
    <w:rsid w:val="00D12443"/>
    <w:rsid w:val="00D12949"/>
    <w:rsid w:val="00D129D7"/>
    <w:rsid w:val="00D12A12"/>
    <w:rsid w:val="00D12ADD"/>
    <w:rsid w:val="00D12CC2"/>
    <w:rsid w:val="00D12D52"/>
    <w:rsid w:val="00D12EE9"/>
    <w:rsid w:val="00D12FA1"/>
    <w:rsid w:val="00D13019"/>
    <w:rsid w:val="00D13704"/>
    <w:rsid w:val="00D1393E"/>
    <w:rsid w:val="00D13BC2"/>
    <w:rsid w:val="00D13D1A"/>
    <w:rsid w:val="00D13D1D"/>
    <w:rsid w:val="00D13D2A"/>
    <w:rsid w:val="00D13E1D"/>
    <w:rsid w:val="00D13E9B"/>
    <w:rsid w:val="00D13F71"/>
    <w:rsid w:val="00D14176"/>
    <w:rsid w:val="00D1423E"/>
    <w:rsid w:val="00D14451"/>
    <w:rsid w:val="00D146FB"/>
    <w:rsid w:val="00D14B55"/>
    <w:rsid w:val="00D14E52"/>
    <w:rsid w:val="00D14F22"/>
    <w:rsid w:val="00D14F23"/>
    <w:rsid w:val="00D15337"/>
    <w:rsid w:val="00D153C5"/>
    <w:rsid w:val="00D1543C"/>
    <w:rsid w:val="00D1575D"/>
    <w:rsid w:val="00D15773"/>
    <w:rsid w:val="00D1586D"/>
    <w:rsid w:val="00D159B6"/>
    <w:rsid w:val="00D15AB2"/>
    <w:rsid w:val="00D15ACC"/>
    <w:rsid w:val="00D15B2A"/>
    <w:rsid w:val="00D15D05"/>
    <w:rsid w:val="00D15D10"/>
    <w:rsid w:val="00D15FEF"/>
    <w:rsid w:val="00D16420"/>
    <w:rsid w:val="00D16457"/>
    <w:rsid w:val="00D1669D"/>
    <w:rsid w:val="00D16AD3"/>
    <w:rsid w:val="00D16C9B"/>
    <w:rsid w:val="00D17349"/>
    <w:rsid w:val="00D173BF"/>
    <w:rsid w:val="00D1758E"/>
    <w:rsid w:val="00D1759D"/>
    <w:rsid w:val="00D17693"/>
    <w:rsid w:val="00D176D2"/>
    <w:rsid w:val="00D1771A"/>
    <w:rsid w:val="00D177DB"/>
    <w:rsid w:val="00D17821"/>
    <w:rsid w:val="00D17934"/>
    <w:rsid w:val="00D17A03"/>
    <w:rsid w:val="00D17A42"/>
    <w:rsid w:val="00D17D55"/>
    <w:rsid w:val="00D20292"/>
    <w:rsid w:val="00D202D1"/>
    <w:rsid w:val="00D204B6"/>
    <w:rsid w:val="00D207A9"/>
    <w:rsid w:val="00D2080D"/>
    <w:rsid w:val="00D20A23"/>
    <w:rsid w:val="00D20C5A"/>
    <w:rsid w:val="00D20F1D"/>
    <w:rsid w:val="00D211E7"/>
    <w:rsid w:val="00D21405"/>
    <w:rsid w:val="00D214B9"/>
    <w:rsid w:val="00D216FD"/>
    <w:rsid w:val="00D21A70"/>
    <w:rsid w:val="00D21D4C"/>
    <w:rsid w:val="00D21E6E"/>
    <w:rsid w:val="00D21FEF"/>
    <w:rsid w:val="00D22347"/>
    <w:rsid w:val="00D223EE"/>
    <w:rsid w:val="00D22902"/>
    <w:rsid w:val="00D22AA0"/>
    <w:rsid w:val="00D22DE9"/>
    <w:rsid w:val="00D22F9B"/>
    <w:rsid w:val="00D22FD0"/>
    <w:rsid w:val="00D23040"/>
    <w:rsid w:val="00D23079"/>
    <w:rsid w:val="00D2345D"/>
    <w:rsid w:val="00D23861"/>
    <w:rsid w:val="00D2389F"/>
    <w:rsid w:val="00D2392D"/>
    <w:rsid w:val="00D23C8B"/>
    <w:rsid w:val="00D23C99"/>
    <w:rsid w:val="00D23E34"/>
    <w:rsid w:val="00D23FA1"/>
    <w:rsid w:val="00D24307"/>
    <w:rsid w:val="00D2447A"/>
    <w:rsid w:val="00D24559"/>
    <w:rsid w:val="00D2461B"/>
    <w:rsid w:val="00D246F0"/>
    <w:rsid w:val="00D249F9"/>
    <w:rsid w:val="00D24B3A"/>
    <w:rsid w:val="00D24FFC"/>
    <w:rsid w:val="00D25038"/>
    <w:rsid w:val="00D25160"/>
    <w:rsid w:val="00D25206"/>
    <w:rsid w:val="00D2530B"/>
    <w:rsid w:val="00D25356"/>
    <w:rsid w:val="00D25368"/>
    <w:rsid w:val="00D2557F"/>
    <w:rsid w:val="00D259E4"/>
    <w:rsid w:val="00D25A83"/>
    <w:rsid w:val="00D25AED"/>
    <w:rsid w:val="00D25B8E"/>
    <w:rsid w:val="00D25D95"/>
    <w:rsid w:val="00D25E3F"/>
    <w:rsid w:val="00D26018"/>
    <w:rsid w:val="00D26056"/>
    <w:rsid w:val="00D2605A"/>
    <w:rsid w:val="00D260BF"/>
    <w:rsid w:val="00D265B1"/>
    <w:rsid w:val="00D26648"/>
    <w:rsid w:val="00D26708"/>
    <w:rsid w:val="00D267C0"/>
    <w:rsid w:val="00D268AB"/>
    <w:rsid w:val="00D26962"/>
    <w:rsid w:val="00D26C8C"/>
    <w:rsid w:val="00D26E7C"/>
    <w:rsid w:val="00D26EA8"/>
    <w:rsid w:val="00D27060"/>
    <w:rsid w:val="00D271C8"/>
    <w:rsid w:val="00D27253"/>
    <w:rsid w:val="00D27255"/>
    <w:rsid w:val="00D2726D"/>
    <w:rsid w:val="00D272A0"/>
    <w:rsid w:val="00D27442"/>
    <w:rsid w:val="00D276EE"/>
    <w:rsid w:val="00D300DC"/>
    <w:rsid w:val="00D3027D"/>
    <w:rsid w:val="00D3030C"/>
    <w:rsid w:val="00D303B2"/>
    <w:rsid w:val="00D30469"/>
    <w:rsid w:val="00D30566"/>
    <w:rsid w:val="00D3063E"/>
    <w:rsid w:val="00D306D7"/>
    <w:rsid w:val="00D308F4"/>
    <w:rsid w:val="00D309D6"/>
    <w:rsid w:val="00D30C4B"/>
    <w:rsid w:val="00D30DA0"/>
    <w:rsid w:val="00D30F99"/>
    <w:rsid w:val="00D31323"/>
    <w:rsid w:val="00D314AF"/>
    <w:rsid w:val="00D315CA"/>
    <w:rsid w:val="00D317FF"/>
    <w:rsid w:val="00D31A6F"/>
    <w:rsid w:val="00D31B66"/>
    <w:rsid w:val="00D32032"/>
    <w:rsid w:val="00D32172"/>
    <w:rsid w:val="00D3218C"/>
    <w:rsid w:val="00D32259"/>
    <w:rsid w:val="00D3226D"/>
    <w:rsid w:val="00D32351"/>
    <w:rsid w:val="00D324A5"/>
    <w:rsid w:val="00D3281A"/>
    <w:rsid w:val="00D32A3E"/>
    <w:rsid w:val="00D32B6F"/>
    <w:rsid w:val="00D32DAF"/>
    <w:rsid w:val="00D32F90"/>
    <w:rsid w:val="00D32FF7"/>
    <w:rsid w:val="00D33038"/>
    <w:rsid w:val="00D33277"/>
    <w:rsid w:val="00D332F5"/>
    <w:rsid w:val="00D33529"/>
    <w:rsid w:val="00D3354C"/>
    <w:rsid w:val="00D33568"/>
    <w:rsid w:val="00D336C7"/>
    <w:rsid w:val="00D336EE"/>
    <w:rsid w:val="00D33740"/>
    <w:rsid w:val="00D33AAD"/>
    <w:rsid w:val="00D33AE4"/>
    <w:rsid w:val="00D33B8E"/>
    <w:rsid w:val="00D33D4D"/>
    <w:rsid w:val="00D33F14"/>
    <w:rsid w:val="00D34050"/>
    <w:rsid w:val="00D340F3"/>
    <w:rsid w:val="00D341E7"/>
    <w:rsid w:val="00D3421E"/>
    <w:rsid w:val="00D3437C"/>
    <w:rsid w:val="00D34476"/>
    <w:rsid w:val="00D34B15"/>
    <w:rsid w:val="00D34C30"/>
    <w:rsid w:val="00D34C5F"/>
    <w:rsid w:val="00D34D72"/>
    <w:rsid w:val="00D34D94"/>
    <w:rsid w:val="00D34DAA"/>
    <w:rsid w:val="00D34EFB"/>
    <w:rsid w:val="00D35066"/>
    <w:rsid w:val="00D35333"/>
    <w:rsid w:val="00D353F8"/>
    <w:rsid w:val="00D35695"/>
    <w:rsid w:val="00D35835"/>
    <w:rsid w:val="00D359DB"/>
    <w:rsid w:val="00D359FB"/>
    <w:rsid w:val="00D35AA5"/>
    <w:rsid w:val="00D35ACE"/>
    <w:rsid w:val="00D35AF0"/>
    <w:rsid w:val="00D35C6A"/>
    <w:rsid w:val="00D35D01"/>
    <w:rsid w:val="00D36015"/>
    <w:rsid w:val="00D36036"/>
    <w:rsid w:val="00D36116"/>
    <w:rsid w:val="00D361B6"/>
    <w:rsid w:val="00D3626B"/>
    <w:rsid w:val="00D362EF"/>
    <w:rsid w:val="00D3632D"/>
    <w:rsid w:val="00D36355"/>
    <w:rsid w:val="00D3635C"/>
    <w:rsid w:val="00D36390"/>
    <w:rsid w:val="00D36520"/>
    <w:rsid w:val="00D3656C"/>
    <w:rsid w:val="00D365D8"/>
    <w:rsid w:val="00D36643"/>
    <w:rsid w:val="00D36796"/>
    <w:rsid w:val="00D368ED"/>
    <w:rsid w:val="00D369BA"/>
    <w:rsid w:val="00D36D05"/>
    <w:rsid w:val="00D36F08"/>
    <w:rsid w:val="00D3704A"/>
    <w:rsid w:val="00D377D0"/>
    <w:rsid w:val="00D37914"/>
    <w:rsid w:val="00D37AD8"/>
    <w:rsid w:val="00D37B11"/>
    <w:rsid w:val="00D37C92"/>
    <w:rsid w:val="00D37D23"/>
    <w:rsid w:val="00D401CE"/>
    <w:rsid w:val="00D40302"/>
    <w:rsid w:val="00D40688"/>
    <w:rsid w:val="00D40771"/>
    <w:rsid w:val="00D407B8"/>
    <w:rsid w:val="00D4080B"/>
    <w:rsid w:val="00D4080E"/>
    <w:rsid w:val="00D40835"/>
    <w:rsid w:val="00D409ED"/>
    <w:rsid w:val="00D40A6E"/>
    <w:rsid w:val="00D40B32"/>
    <w:rsid w:val="00D40D7D"/>
    <w:rsid w:val="00D40EEE"/>
    <w:rsid w:val="00D40FB8"/>
    <w:rsid w:val="00D4101A"/>
    <w:rsid w:val="00D41044"/>
    <w:rsid w:val="00D41096"/>
    <w:rsid w:val="00D41106"/>
    <w:rsid w:val="00D413C0"/>
    <w:rsid w:val="00D414A4"/>
    <w:rsid w:val="00D414C9"/>
    <w:rsid w:val="00D41981"/>
    <w:rsid w:val="00D419EA"/>
    <w:rsid w:val="00D41A45"/>
    <w:rsid w:val="00D41B4E"/>
    <w:rsid w:val="00D41B52"/>
    <w:rsid w:val="00D42549"/>
    <w:rsid w:val="00D4275C"/>
    <w:rsid w:val="00D429A8"/>
    <w:rsid w:val="00D42A8F"/>
    <w:rsid w:val="00D42C45"/>
    <w:rsid w:val="00D42C6F"/>
    <w:rsid w:val="00D42D8E"/>
    <w:rsid w:val="00D42DC5"/>
    <w:rsid w:val="00D42E5D"/>
    <w:rsid w:val="00D42F26"/>
    <w:rsid w:val="00D43134"/>
    <w:rsid w:val="00D4327C"/>
    <w:rsid w:val="00D43424"/>
    <w:rsid w:val="00D434BC"/>
    <w:rsid w:val="00D43901"/>
    <w:rsid w:val="00D43942"/>
    <w:rsid w:val="00D43971"/>
    <w:rsid w:val="00D43C16"/>
    <w:rsid w:val="00D43C8B"/>
    <w:rsid w:val="00D44254"/>
    <w:rsid w:val="00D442A2"/>
    <w:rsid w:val="00D442AA"/>
    <w:rsid w:val="00D44787"/>
    <w:rsid w:val="00D4491B"/>
    <w:rsid w:val="00D44B71"/>
    <w:rsid w:val="00D44BF4"/>
    <w:rsid w:val="00D44CD2"/>
    <w:rsid w:val="00D44CDA"/>
    <w:rsid w:val="00D44F39"/>
    <w:rsid w:val="00D45059"/>
    <w:rsid w:val="00D450E1"/>
    <w:rsid w:val="00D4513B"/>
    <w:rsid w:val="00D451FF"/>
    <w:rsid w:val="00D4528E"/>
    <w:rsid w:val="00D453A0"/>
    <w:rsid w:val="00D4567B"/>
    <w:rsid w:val="00D457E4"/>
    <w:rsid w:val="00D457FF"/>
    <w:rsid w:val="00D4585D"/>
    <w:rsid w:val="00D458B7"/>
    <w:rsid w:val="00D4599B"/>
    <w:rsid w:val="00D45A49"/>
    <w:rsid w:val="00D45BA9"/>
    <w:rsid w:val="00D45C20"/>
    <w:rsid w:val="00D45C90"/>
    <w:rsid w:val="00D45D3B"/>
    <w:rsid w:val="00D45DE0"/>
    <w:rsid w:val="00D45FBB"/>
    <w:rsid w:val="00D45FBD"/>
    <w:rsid w:val="00D465B2"/>
    <w:rsid w:val="00D46658"/>
    <w:rsid w:val="00D466C2"/>
    <w:rsid w:val="00D4678B"/>
    <w:rsid w:val="00D4683F"/>
    <w:rsid w:val="00D469FA"/>
    <w:rsid w:val="00D46A0A"/>
    <w:rsid w:val="00D46A7F"/>
    <w:rsid w:val="00D46C1C"/>
    <w:rsid w:val="00D46CD0"/>
    <w:rsid w:val="00D46E55"/>
    <w:rsid w:val="00D470F7"/>
    <w:rsid w:val="00D47180"/>
    <w:rsid w:val="00D471EB"/>
    <w:rsid w:val="00D4759C"/>
    <w:rsid w:val="00D475C6"/>
    <w:rsid w:val="00D47686"/>
    <w:rsid w:val="00D47689"/>
    <w:rsid w:val="00D4772E"/>
    <w:rsid w:val="00D47769"/>
    <w:rsid w:val="00D478C2"/>
    <w:rsid w:val="00D47A2C"/>
    <w:rsid w:val="00D50102"/>
    <w:rsid w:val="00D50187"/>
    <w:rsid w:val="00D501AF"/>
    <w:rsid w:val="00D50266"/>
    <w:rsid w:val="00D503B3"/>
    <w:rsid w:val="00D5055E"/>
    <w:rsid w:val="00D507DA"/>
    <w:rsid w:val="00D5087F"/>
    <w:rsid w:val="00D50A30"/>
    <w:rsid w:val="00D50CBB"/>
    <w:rsid w:val="00D50CD5"/>
    <w:rsid w:val="00D50E4A"/>
    <w:rsid w:val="00D50F7A"/>
    <w:rsid w:val="00D51050"/>
    <w:rsid w:val="00D51084"/>
    <w:rsid w:val="00D5110D"/>
    <w:rsid w:val="00D51595"/>
    <w:rsid w:val="00D519B9"/>
    <w:rsid w:val="00D51AAA"/>
    <w:rsid w:val="00D51CF4"/>
    <w:rsid w:val="00D520DD"/>
    <w:rsid w:val="00D52359"/>
    <w:rsid w:val="00D5258B"/>
    <w:rsid w:val="00D525AE"/>
    <w:rsid w:val="00D52651"/>
    <w:rsid w:val="00D52709"/>
    <w:rsid w:val="00D527F2"/>
    <w:rsid w:val="00D527FC"/>
    <w:rsid w:val="00D5288D"/>
    <w:rsid w:val="00D528A7"/>
    <w:rsid w:val="00D52A43"/>
    <w:rsid w:val="00D52C16"/>
    <w:rsid w:val="00D52DB6"/>
    <w:rsid w:val="00D52E44"/>
    <w:rsid w:val="00D5306C"/>
    <w:rsid w:val="00D5335F"/>
    <w:rsid w:val="00D533C5"/>
    <w:rsid w:val="00D53554"/>
    <w:rsid w:val="00D5375E"/>
    <w:rsid w:val="00D539CF"/>
    <w:rsid w:val="00D53CA7"/>
    <w:rsid w:val="00D53CFE"/>
    <w:rsid w:val="00D53DD5"/>
    <w:rsid w:val="00D53E13"/>
    <w:rsid w:val="00D540A3"/>
    <w:rsid w:val="00D54257"/>
    <w:rsid w:val="00D543F3"/>
    <w:rsid w:val="00D5442A"/>
    <w:rsid w:val="00D5453A"/>
    <w:rsid w:val="00D5477B"/>
    <w:rsid w:val="00D54786"/>
    <w:rsid w:val="00D54855"/>
    <w:rsid w:val="00D54884"/>
    <w:rsid w:val="00D54949"/>
    <w:rsid w:val="00D54AB6"/>
    <w:rsid w:val="00D54BE3"/>
    <w:rsid w:val="00D54D25"/>
    <w:rsid w:val="00D54D63"/>
    <w:rsid w:val="00D54E51"/>
    <w:rsid w:val="00D54F52"/>
    <w:rsid w:val="00D54FB1"/>
    <w:rsid w:val="00D550B4"/>
    <w:rsid w:val="00D550BD"/>
    <w:rsid w:val="00D550FC"/>
    <w:rsid w:val="00D55378"/>
    <w:rsid w:val="00D553F4"/>
    <w:rsid w:val="00D554F4"/>
    <w:rsid w:val="00D55891"/>
    <w:rsid w:val="00D55A03"/>
    <w:rsid w:val="00D55C40"/>
    <w:rsid w:val="00D55CE1"/>
    <w:rsid w:val="00D55E6A"/>
    <w:rsid w:val="00D55FA9"/>
    <w:rsid w:val="00D561B2"/>
    <w:rsid w:val="00D56347"/>
    <w:rsid w:val="00D5659A"/>
    <w:rsid w:val="00D5683A"/>
    <w:rsid w:val="00D56A8E"/>
    <w:rsid w:val="00D56A92"/>
    <w:rsid w:val="00D56B1F"/>
    <w:rsid w:val="00D56CD2"/>
    <w:rsid w:val="00D56EFF"/>
    <w:rsid w:val="00D5718E"/>
    <w:rsid w:val="00D57265"/>
    <w:rsid w:val="00D57633"/>
    <w:rsid w:val="00D576C4"/>
    <w:rsid w:val="00D57805"/>
    <w:rsid w:val="00D57958"/>
    <w:rsid w:val="00D57A04"/>
    <w:rsid w:val="00D57AD3"/>
    <w:rsid w:val="00D57B35"/>
    <w:rsid w:val="00D60005"/>
    <w:rsid w:val="00D6034B"/>
    <w:rsid w:val="00D6086C"/>
    <w:rsid w:val="00D60CCD"/>
    <w:rsid w:val="00D60EE0"/>
    <w:rsid w:val="00D60F00"/>
    <w:rsid w:val="00D60FFD"/>
    <w:rsid w:val="00D6131C"/>
    <w:rsid w:val="00D614AB"/>
    <w:rsid w:val="00D61580"/>
    <w:rsid w:val="00D6170A"/>
    <w:rsid w:val="00D617A3"/>
    <w:rsid w:val="00D6186E"/>
    <w:rsid w:val="00D61A38"/>
    <w:rsid w:val="00D61AFA"/>
    <w:rsid w:val="00D61D8D"/>
    <w:rsid w:val="00D61DFF"/>
    <w:rsid w:val="00D61E69"/>
    <w:rsid w:val="00D61F05"/>
    <w:rsid w:val="00D61FCD"/>
    <w:rsid w:val="00D620E1"/>
    <w:rsid w:val="00D6218E"/>
    <w:rsid w:val="00D623D6"/>
    <w:rsid w:val="00D62408"/>
    <w:rsid w:val="00D62431"/>
    <w:rsid w:val="00D6261D"/>
    <w:rsid w:val="00D62645"/>
    <w:rsid w:val="00D626FB"/>
    <w:rsid w:val="00D627B2"/>
    <w:rsid w:val="00D62886"/>
    <w:rsid w:val="00D62A09"/>
    <w:rsid w:val="00D62D83"/>
    <w:rsid w:val="00D63118"/>
    <w:rsid w:val="00D63359"/>
    <w:rsid w:val="00D63403"/>
    <w:rsid w:val="00D63441"/>
    <w:rsid w:val="00D63483"/>
    <w:rsid w:val="00D6365D"/>
    <w:rsid w:val="00D637F8"/>
    <w:rsid w:val="00D639F7"/>
    <w:rsid w:val="00D63A82"/>
    <w:rsid w:val="00D63D9B"/>
    <w:rsid w:val="00D63DCA"/>
    <w:rsid w:val="00D640A9"/>
    <w:rsid w:val="00D6453A"/>
    <w:rsid w:val="00D64842"/>
    <w:rsid w:val="00D64847"/>
    <w:rsid w:val="00D648E0"/>
    <w:rsid w:val="00D649AC"/>
    <w:rsid w:val="00D649BB"/>
    <w:rsid w:val="00D649C2"/>
    <w:rsid w:val="00D64C06"/>
    <w:rsid w:val="00D64DE2"/>
    <w:rsid w:val="00D65121"/>
    <w:rsid w:val="00D65125"/>
    <w:rsid w:val="00D65343"/>
    <w:rsid w:val="00D653BD"/>
    <w:rsid w:val="00D6551F"/>
    <w:rsid w:val="00D65594"/>
    <w:rsid w:val="00D6573A"/>
    <w:rsid w:val="00D65907"/>
    <w:rsid w:val="00D65BDC"/>
    <w:rsid w:val="00D65BEF"/>
    <w:rsid w:val="00D65C69"/>
    <w:rsid w:val="00D65CE8"/>
    <w:rsid w:val="00D65D63"/>
    <w:rsid w:val="00D65E58"/>
    <w:rsid w:val="00D65F11"/>
    <w:rsid w:val="00D65F8E"/>
    <w:rsid w:val="00D66413"/>
    <w:rsid w:val="00D66549"/>
    <w:rsid w:val="00D6654B"/>
    <w:rsid w:val="00D66570"/>
    <w:rsid w:val="00D667C7"/>
    <w:rsid w:val="00D6699F"/>
    <w:rsid w:val="00D66A85"/>
    <w:rsid w:val="00D66DB5"/>
    <w:rsid w:val="00D66E5E"/>
    <w:rsid w:val="00D66F55"/>
    <w:rsid w:val="00D67061"/>
    <w:rsid w:val="00D670CE"/>
    <w:rsid w:val="00D67658"/>
    <w:rsid w:val="00D67BBC"/>
    <w:rsid w:val="00D67D2F"/>
    <w:rsid w:val="00D67EAE"/>
    <w:rsid w:val="00D67F40"/>
    <w:rsid w:val="00D67FA6"/>
    <w:rsid w:val="00D70389"/>
    <w:rsid w:val="00D704A3"/>
    <w:rsid w:val="00D704AA"/>
    <w:rsid w:val="00D704B1"/>
    <w:rsid w:val="00D704CE"/>
    <w:rsid w:val="00D70577"/>
    <w:rsid w:val="00D705BC"/>
    <w:rsid w:val="00D707A5"/>
    <w:rsid w:val="00D70B02"/>
    <w:rsid w:val="00D70C1C"/>
    <w:rsid w:val="00D70DA2"/>
    <w:rsid w:val="00D70E03"/>
    <w:rsid w:val="00D70E7B"/>
    <w:rsid w:val="00D71218"/>
    <w:rsid w:val="00D7161A"/>
    <w:rsid w:val="00D71755"/>
    <w:rsid w:val="00D7178D"/>
    <w:rsid w:val="00D717A5"/>
    <w:rsid w:val="00D717C6"/>
    <w:rsid w:val="00D717F9"/>
    <w:rsid w:val="00D7180B"/>
    <w:rsid w:val="00D719FB"/>
    <w:rsid w:val="00D71A4C"/>
    <w:rsid w:val="00D71E23"/>
    <w:rsid w:val="00D7253B"/>
    <w:rsid w:val="00D7258F"/>
    <w:rsid w:val="00D72913"/>
    <w:rsid w:val="00D72AD2"/>
    <w:rsid w:val="00D72D99"/>
    <w:rsid w:val="00D72ED3"/>
    <w:rsid w:val="00D72F4A"/>
    <w:rsid w:val="00D72F79"/>
    <w:rsid w:val="00D73072"/>
    <w:rsid w:val="00D7318C"/>
    <w:rsid w:val="00D73304"/>
    <w:rsid w:val="00D735D3"/>
    <w:rsid w:val="00D73692"/>
    <w:rsid w:val="00D73776"/>
    <w:rsid w:val="00D7392E"/>
    <w:rsid w:val="00D739DC"/>
    <w:rsid w:val="00D73B5A"/>
    <w:rsid w:val="00D73F6C"/>
    <w:rsid w:val="00D74065"/>
    <w:rsid w:val="00D74243"/>
    <w:rsid w:val="00D74402"/>
    <w:rsid w:val="00D745C3"/>
    <w:rsid w:val="00D74693"/>
    <w:rsid w:val="00D746BF"/>
    <w:rsid w:val="00D748A4"/>
    <w:rsid w:val="00D74B4A"/>
    <w:rsid w:val="00D74DC7"/>
    <w:rsid w:val="00D7509C"/>
    <w:rsid w:val="00D750FD"/>
    <w:rsid w:val="00D7514C"/>
    <w:rsid w:val="00D753E4"/>
    <w:rsid w:val="00D75541"/>
    <w:rsid w:val="00D75707"/>
    <w:rsid w:val="00D75778"/>
    <w:rsid w:val="00D75850"/>
    <w:rsid w:val="00D75A4B"/>
    <w:rsid w:val="00D75B9B"/>
    <w:rsid w:val="00D75C64"/>
    <w:rsid w:val="00D75CBB"/>
    <w:rsid w:val="00D75D6B"/>
    <w:rsid w:val="00D75DD9"/>
    <w:rsid w:val="00D75E1E"/>
    <w:rsid w:val="00D7647B"/>
    <w:rsid w:val="00D76678"/>
    <w:rsid w:val="00D767D8"/>
    <w:rsid w:val="00D7683F"/>
    <w:rsid w:val="00D76857"/>
    <w:rsid w:val="00D76B6F"/>
    <w:rsid w:val="00D76C4A"/>
    <w:rsid w:val="00D76C50"/>
    <w:rsid w:val="00D7703F"/>
    <w:rsid w:val="00D772D2"/>
    <w:rsid w:val="00D776EC"/>
    <w:rsid w:val="00D77702"/>
    <w:rsid w:val="00D777C4"/>
    <w:rsid w:val="00D77A03"/>
    <w:rsid w:val="00D77D2A"/>
    <w:rsid w:val="00D80557"/>
    <w:rsid w:val="00D80565"/>
    <w:rsid w:val="00D80765"/>
    <w:rsid w:val="00D80B45"/>
    <w:rsid w:val="00D80E01"/>
    <w:rsid w:val="00D80F9F"/>
    <w:rsid w:val="00D80FB1"/>
    <w:rsid w:val="00D8111E"/>
    <w:rsid w:val="00D81407"/>
    <w:rsid w:val="00D81442"/>
    <w:rsid w:val="00D8144E"/>
    <w:rsid w:val="00D8159D"/>
    <w:rsid w:val="00D8185F"/>
    <w:rsid w:val="00D81CA4"/>
    <w:rsid w:val="00D81D57"/>
    <w:rsid w:val="00D81DD4"/>
    <w:rsid w:val="00D81ED5"/>
    <w:rsid w:val="00D82203"/>
    <w:rsid w:val="00D82327"/>
    <w:rsid w:val="00D8241C"/>
    <w:rsid w:val="00D82610"/>
    <w:rsid w:val="00D826EB"/>
    <w:rsid w:val="00D8281B"/>
    <w:rsid w:val="00D82859"/>
    <w:rsid w:val="00D828B9"/>
    <w:rsid w:val="00D82C43"/>
    <w:rsid w:val="00D82EA1"/>
    <w:rsid w:val="00D82F53"/>
    <w:rsid w:val="00D83272"/>
    <w:rsid w:val="00D83419"/>
    <w:rsid w:val="00D83862"/>
    <w:rsid w:val="00D83A0E"/>
    <w:rsid w:val="00D83AD8"/>
    <w:rsid w:val="00D83B00"/>
    <w:rsid w:val="00D83BF7"/>
    <w:rsid w:val="00D83D79"/>
    <w:rsid w:val="00D84068"/>
    <w:rsid w:val="00D841BB"/>
    <w:rsid w:val="00D841EE"/>
    <w:rsid w:val="00D8434F"/>
    <w:rsid w:val="00D843D7"/>
    <w:rsid w:val="00D8455C"/>
    <w:rsid w:val="00D848A7"/>
    <w:rsid w:val="00D849E2"/>
    <w:rsid w:val="00D84BD7"/>
    <w:rsid w:val="00D84E15"/>
    <w:rsid w:val="00D85878"/>
    <w:rsid w:val="00D85D72"/>
    <w:rsid w:val="00D85F0B"/>
    <w:rsid w:val="00D85F11"/>
    <w:rsid w:val="00D861BF"/>
    <w:rsid w:val="00D8670B"/>
    <w:rsid w:val="00D86A4A"/>
    <w:rsid w:val="00D86A53"/>
    <w:rsid w:val="00D87022"/>
    <w:rsid w:val="00D8704B"/>
    <w:rsid w:val="00D87166"/>
    <w:rsid w:val="00D87287"/>
    <w:rsid w:val="00D87423"/>
    <w:rsid w:val="00D87502"/>
    <w:rsid w:val="00D87519"/>
    <w:rsid w:val="00D87640"/>
    <w:rsid w:val="00D876E4"/>
    <w:rsid w:val="00D878ED"/>
    <w:rsid w:val="00D879CC"/>
    <w:rsid w:val="00D87F01"/>
    <w:rsid w:val="00D87FC6"/>
    <w:rsid w:val="00D90485"/>
    <w:rsid w:val="00D904B2"/>
    <w:rsid w:val="00D90531"/>
    <w:rsid w:val="00D9066D"/>
    <w:rsid w:val="00D906F3"/>
    <w:rsid w:val="00D90862"/>
    <w:rsid w:val="00D9089C"/>
    <w:rsid w:val="00D90B0F"/>
    <w:rsid w:val="00D90DE2"/>
    <w:rsid w:val="00D90E64"/>
    <w:rsid w:val="00D9128C"/>
    <w:rsid w:val="00D912CA"/>
    <w:rsid w:val="00D913B0"/>
    <w:rsid w:val="00D91A8D"/>
    <w:rsid w:val="00D91C2F"/>
    <w:rsid w:val="00D91C5A"/>
    <w:rsid w:val="00D91EE5"/>
    <w:rsid w:val="00D91FFA"/>
    <w:rsid w:val="00D92260"/>
    <w:rsid w:val="00D92307"/>
    <w:rsid w:val="00D926EE"/>
    <w:rsid w:val="00D927AE"/>
    <w:rsid w:val="00D927F2"/>
    <w:rsid w:val="00D92C2B"/>
    <w:rsid w:val="00D92D44"/>
    <w:rsid w:val="00D9309C"/>
    <w:rsid w:val="00D930FB"/>
    <w:rsid w:val="00D93486"/>
    <w:rsid w:val="00D9357C"/>
    <w:rsid w:val="00D9373C"/>
    <w:rsid w:val="00D939C4"/>
    <w:rsid w:val="00D93FB4"/>
    <w:rsid w:val="00D940D8"/>
    <w:rsid w:val="00D94199"/>
    <w:rsid w:val="00D941E1"/>
    <w:rsid w:val="00D9433C"/>
    <w:rsid w:val="00D94350"/>
    <w:rsid w:val="00D944F9"/>
    <w:rsid w:val="00D946D9"/>
    <w:rsid w:val="00D94806"/>
    <w:rsid w:val="00D9484D"/>
    <w:rsid w:val="00D94B33"/>
    <w:rsid w:val="00D94C23"/>
    <w:rsid w:val="00D950E5"/>
    <w:rsid w:val="00D95206"/>
    <w:rsid w:val="00D95255"/>
    <w:rsid w:val="00D952DD"/>
    <w:rsid w:val="00D956FE"/>
    <w:rsid w:val="00D95A99"/>
    <w:rsid w:val="00D95B28"/>
    <w:rsid w:val="00D95B8C"/>
    <w:rsid w:val="00D95CFE"/>
    <w:rsid w:val="00D9605D"/>
    <w:rsid w:val="00D960BD"/>
    <w:rsid w:val="00D96214"/>
    <w:rsid w:val="00D9624A"/>
    <w:rsid w:val="00D962A0"/>
    <w:rsid w:val="00D962D4"/>
    <w:rsid w:val="00D9630D"/>
    <w:rsid w:val="00D96337"/>
    <w:rsid w:val="00D96486"/>
    <w:rsid w:val="00D966B8"/>
    <w:rsid w:val="00D966E0"/>
    <w:rsid w:val="00D96802"/>
    <w:rsid w:val="00D968AE"/>
    <w:rsid w:val="00D969FD"/>
    <w:rsid w:val="00D96BC7"/>
    <w:rsid w:val="00D96CF7"/>
    <w:rsid w:val="00D96DCE"/>
    <w:rsid w:val="00D9712F"/>
    <w:rsid w:val="00D972C7"/>
    <w:rsid w:val="00D97432"/>
    <w:rsid w:val="00D97523"/>
    <w:rsid w:val="00D975DE"/>
    <w:rsid w:val="00D975F2"/>
    <w:rsid w:val="00D976FC"/>
    <w:rsid w:val="00D97826"/>
    <w:rsid w:val="00D9784E"/>
    <w:rsid w:val="00D97B6D"/>
    <w:rsid w:val="00D97B85"/>
    <w:rsid w:val="00D97D16"/>
    <w:rsid w:val="00D97E97"/>
    <w:rsid w:val="00DA0065"/>
    <w:rsid w:val="00DA01A4"/>
    <w:rsid w:val="00DA04D4"/>
    <w:rsid w:val="00DA06FA"/>
    <w:rsid w:val="00DA076A"/>
    <w:rsid w:val="00DA07E7"/>
    <w:rsid w:val="00DA09C8"/>
    <w:rsid w:val="00DA0DE5"/>
    <w:rsid w:val="00DA0E23"/>
    <w:rsid w:val="00DA0E38"/>
    <w:rsid w:val="00DA0F36"/>
    <w:rsid w:val="00DA0FFA"/>
    <w:rsid w:val="00DA1122"/>
    <w:rsid w:val="00DA1164"/>
    <w:rsid w:val="00DA12F5"/>
    <w:rsid w:val="00DA13FB"/>
    <w:rsid w:val="00DA1AF3"/>
    <w:rsid w:val="00DA1C2C"/>
    <w:rsid w:val="00DA1DDA"/>
    <w:rsid w:val="00DA2102"/>
    <w:rsid w:val="00DA2398"/>
    <w:rsid w:val="00DA23BE"/>
    <w:rsid w:val="00DA23CC"/>
    <w:rsid w:val="00DA257C"/>
    <w:rsid w:val="00DA26E2"/>
    <w:rsid w:val="00DA26F6"/>
    <w:rsid w:val="00DA28D3"/>
    <w:rsid w:val="00DA2A28"/>
    <w:rsid w:val="00DA2B07"/>
    <w:rsid w:val="00DA2C5F"/>
    <w:rsid w:val="00DA2CCA"/>
    <w:rsid w:val="00DA2D10"/>
    <w:rsid w:val="00DA3043"/>
    <w:rsid w:val="00DA37D8"/>
    <w:rsid w:val="00DA3843"/>
    <w:rsid w:val="00DA38A6"/>
    <w:rsid w:val="00DA399C"/>
    <w:rsid w:val="00DA39BD"/>
    <w:rsid w:val="00DA3D80"/>
    <w:rsid w:val="00DA3EC2"/>
    <w:rsid w:val="00DA4066"/>
    <w:rsid w:val="00DA411E"/>
    <w:rsid w:val="00DA41BB"/>
    <w:rsid w:val="00DA41C0"/>
    <w:rsid w:val="00DA42DD"/>
    <w:rsid w:val="00DA43CA"/>
    <w:rsid w:val="00DA4521"/>
    <w:rsid w:val="00DA4571"/>
    <w:rsid w:val="00DA46CA"/>
    <w:rsid w:val="00DA47A2"/>
    <w:rsid w:val="00DA4B00"/>
    <w:rsid w:val="00DA4C7A"/>
    <w:rsid w:val="00DA4DBB"/>
    <w:rsid w:val="00DA4E70"/>
    <w:rsid w:val="00DA4F32"/>
    <w:rsid w:val="00DA4FE7"/>
    <w:rsid w:val="00DA50DE"/>
    <w:rsid w:val="00DA5220"/>
    <w:rsid w:val="00DA5242"/>
    <w:rsid w:val="00DA52C9"/>
    <w:rsid w:val="00DA5474"/>
    <w:rsid w:val="00DA5820"/>
    <w:rsid w:val="00DA58D7"/>
    <w:rsid w:val="00DA58F3"/>
    <w:rsid w:val="00DA5946"/>
    <w:rsid w:val="00DA5963"/>
    <w:rsid w:val="00DA5B29"/>
    <w:rsid w:val="00DA5B42"/>
    <w:rsid w:val="00DA5B4D"/>
    <w:rsid w:val="00DA6078"/>
    <w:rsid w:val="00DA6091"/>
    <w:rsid w:val="00DA61B1"/>
    <w:rsid w:val="00DA6292"/>
    <w:rsid w:val="00DA6474"/>
    <w:rsid w:val="00DA64BA"/>
    <w:rsid w:val="00DA689E"/>
    <w:rsid w:val="00DA6921"/>
    <w:rsid w:val="00DA6A0E"/>
    <w:rsid w:val="00DA6B20"/>
    <w:rsid w:val="00DA6B2C"/>
    <w:rsid w:val="00DA6B4F"/>
    <w:rsid w:val="00DA6BB9"/>
    <w:rsid w:val="00DA6E3B"/>
    <w:rsid w:val="00DA71DC"/>
    <w:rsid w:val="00DA7323"/>
    <w:rsid w:val="00DA760D"/>
    <w:rsid w:val="00DA764C"/>
    <w:rsid w:val="00DA7868"/>
    <w:rsid w:val="00DA78BB"/>
    <w:rsid w:val="00DA7A22"/>
    <w:rsid w:val="00DA7ADA"/>
    <w:rsid w:val="00DA7B63"/>
    <w:rsid w:val="00DA7BA0"/>
    <w:rsid w:val="00DB001C"/>
    <w:rsid w:val="00DB01A9"/>
    <w:rsid w:val="00DB0397"/>
    <w:rsid w:val="00DB03ED"/>
    <w:rsid w:val="00DB056E"/>
    <w:rsid w:val="00DB070C"/>
    <w:rsid w:val="00DB07C7"/>
    <w:rsid w:val="00DB07C8"/>
    <w:rsid w:val="00DB084F"/>
    <w:rsid w:val="00DB0AAD"/>
    <w:rsid w:val="00DB0ACF"/>
    <w:rsid w:val="00DB0D44"/>
    <w:rsid w:val="00DB1019"/>
    <w:rsid w:val="00DB107D"/>
    <w:rsid w:val="00DB1281"/>
    <w:rsid w:val="00DB128A"/>
    <w:rsid w:val="00DB13E6"/>
    <w:rsid w:val="00DB13E8"/>
    <w:rsid w:val="00DB14D3"/>
    <w:rsid w:val="00DB1640"/>
    <w:rsid w:val="00DB1659"/>
    <w:rsid w:val="00DB19CB"/>
    <w:rsid w:val="00DB19D7"/>
    <w:rsid w:val="00DB1B66"/>
    <w:rsid w:val="00DB1C6D"/>
    <w:rsid w:val="00DB1CBA"/>
    <w:rsid w:val="00DB1DB5"/>
    <w:rsid w:val="00DB1E18"/>
    <w:rsid w:val="00DB1E25"/>
    <w:rsid w:val="00DB1F1C"/>
    <w:rsid w:val="00DB203C"/>
    <w:rsid w:val="00DB20CA"/>
    <w:rsid w:val="00DB227C"/>
    <w:rsid w:val="00DB22FF"/>
    <w:rsid w:val="00DB2558"/>
    <w:rsid w:val="00DB26B4"/>
    <w:rsid w:val="00DB279D"/>
    <w:rsid w:val="00DB2A39"/>
    <w:rsid w:val="00DB2A4B"/>
    <w:rsid w:val="00DB2DD7"/>
    <w:rsid w:val="00DB2E46"/>
    <w:rsid w:val="00DB3022"/>
    <w:rsid w:val="00DB30DB"/>
    <w:rsid w:val="00DB31EA"/>
    <w:rsid w:val="00DB34E0"/>
    <w:rsid w:val="00DB363F"/>
    <w:rsid w:val="00DB36AE"/>
    <w:rsid w:val="00DB379D"/>
    <w:rsid w:val="00DB385F"/>
    <w:rsid w:val="00DB393C"/>
    <w:rsid w:val="00DB3A9A"/>
    <w:rsid w:val="00DB3B34"/>
    <w:rsid w:val="00DB3B76"/>
    <w:rsid w:val="00DB414B"/>
    <w:rsid w:val="00DB41DA"/>
    <w:rsid w:val="00DB4204"/>
    <w:rsid w:val="00DB45E1"/>
    <w:rsid w:val="00DB4695"/>
    <w:rsid w:val="00DB4A37"/>
    <w:rsid w:val="00DB4D66"/>
    <w:rsid w:val="00DB50A4"/>
    <w:rsid w:val="00DB52B6"/>
    <w:rsid w:val="00DB534E"/>
    <w:rsid w:val="00DB5387"/>
    <w:rsid w:val="00DB5461"/>
    <w:rsid w:val="00DB5499"/>
    <w:rsid w:val="00DB5804"/>
    <w:rsid w:val="00DB58B6"/>
    <w:rsid w:val="00DB5979"/>
    <w:rsid w:val="00DB5BC0"/>
    <w:rsid w:val="00DB5CF4"/>
    <w:rsid w:val="00DB5D47"/>
    <w:rsid w:val="00DB5D67"/>
    <w:rsid w:val="00DB5E3A"/>
    <w:rsid w:val="00DB6057"/>
    <w:rsid w:val="00DB61F2"/>
    <w:rsid w:val="00DB63FF"/>
    <w:rsid w:val="00DB642E"/>
    <w:rsid w:val="00DB646B"/>
    <w:rsid w:val="00DB6A3E"/>
    <w:rsid w:val="00DB6B0B"/>
    <w:rsid w:val="00DB6BA6"/>
    <w:rsid w:val="00DB6CF1"/>
    <w:rsid w:val="00DB6DD6"/>
    <w:rsid w:val="00DB6ED7"/>
    <w:rsid w:val="00DB7098"/>
    <w:rsid w:val="00DB70DA"/>
    <w:rsid w:val="00DB7260"/>
    <w:rsid w:val="00DB726E"/>
    <w:rsid w:val="00DB75BD"/>
    <w:rsid w:val="00DB7735"/>
    <w:rsid w:val="00DB780C"/>
    <w:rsid w:val="00DB7999"/>
    <w:rsid w:val="00DB7B53"/>
    <w:rsid w:val="00DB7BD1"/>
    <w:rsid w:val="00DB7ECA"/>
    <w:rsid w:val="00DB7F9E"/>
    <w:rsid w:val="00DC028B"/>
    <w:rsid w:val="00DC035E"/>
    <w:rsid w:val="00DC037D"/>
    <w:rsid w:val="00DC038F"/>
    <w:rsid w:val="00DC03C2"/>
    <w:rsid w:val="00DC04D4"/>
    <w:rsid w:val="00DC0595"/>
    <w:rsid w:val="00DC05E6"/>
    <w:rsid w:val="00DC06DE"/>
    <w:rsid w:val="00DC07B2"/>
    <w:rsid w:val="00DC07D1"/>
    <w:rsid w:val="00DC095C"/>
    <w:rsid w:val="00DC0B9D"/>
    <w:rsid w:val="00DC0BA3"/>
    <w:rsid w:val="00DC0DFA"/>
    <w:rsid w:val="00DC0E07"/>
    <w:rsid w:val="00DC0FE0"/>
    <w:rsid w:val="00DC11C3"/>
    <w:rsid w:val="00DC1225"/>
    <w:rsid w:val="00DC1297"/>
    <w:rsid w:val="00DC137C"/>
    <w:rsid w:val="00DC145F"/>
    <w:rsid w:val="00DC14D0"/>
    <w:rsid w:val="00DC1712"/>
    <w:rsid w:val="00DC189B"/>
    <w:rsid w:val="00DC1A62"/>
    <w:rsid w:val="00DC1A88"/>
    <w:rsid w:val="00DC1BB1"/>
    <w:rsid w:val="00DC1C66"/>
    <w:rsid w:val="00DC2177"/>
    <w:rsid w:val="00DC2225"/>
    <w:rsid w:val="00DC22CA"/>
    <w:rsid w:val="00DC2301"/>
    <w:rsid w:val="00DC2349"/>
    <w:rsid w:val="00DC2393"/>
    <w:rsid w:val="00DC23D3"/>
    <w:rsid w:val="00DC2404"/>
    <w:rsid w:val="00DC250B"/>
    <w:rsid w:val="00DC2518"/>
    <w:rsid w:val="00DC2604"/>
    <w:rsid w:val="00DC2676"/>
    <w:rsid w:val="00DC2A95"/>
    <w:rsid w:val="00DC2B70"/>
    <w:rsid w:val="00DC2C21"/>
    <w:rsid w:val="00DC2CA8"/>
    <w:rsid w:val="00DC2CD7"/>
    <w:rsid w:val="00DC2E80"/>
    <w:rsid w:val="00DC2F15"/>
    <w:rsid w:val="00DC353F"/>
    <w:rsid w:val="00DC35E0"/>
    <w:rsid w:val="00DC3647"/>
    <w:rsid w:val="00DC3830"/>
    <w:rsid w:val="00DC39ED"/>
    <w:rsid w:val="00DC3B41"/>
    <w:rsid w:val="00DC3DAA"/>
    <w:rsid w:val="00DC3FFD"/>
    <w:rsid w:val="00DC40B0"/>
    <w:rsid w:val="00DC456B"/>
    <w:rsid w:val="00DC46D6"/>
    <w:rsid w:val="00DC477D"/>
    <w:rsid w:val="00DC4A1A"/>
    <w:rsid w:val="00DC4B20"/>
    <w:rsid w:val="00DC4B66"/>
    <w:rsid w:val="00DC4C2A"/>
    <w:rsid w:val="00DC4F26"/>
    <w:rsid w:val="00DC5029"/>
    <w:rsid w:val="00DC5071"/>
    <w:rsid w:val="00DC514F"/>
    <w:rsid w:val="00DC52C3"/>
    <w:rsid w:val="00DC52FC"/>
    <w:rsid w:val="00DC5339"/>
    <w:rsid w:val="00DC5500"/>
    <w:rsid w:val="00DC55C2"/>
    <w:rsid w:val="00DC56F9"/>
    <w:rsid w:val="00DC5733"/>
    <w:rsid w:val="00DC59C9"/>
    <w:rsid w:val="00DC5AF8"/>
    <w:rsid w:val="00DC5BCC"/>
    <w:rsid w:val="00DC5C5E"/>
    <w:rsid w:val="00DC5D97"/>
    <w:rsid w:val="00DC5DF9"/>
    <w:rsid w:val="00DC5FB3"/>
    <w:rsid w:val="00DC5FE1"/>
    <w:rsid w:val="00DC6120"/>
    <w:rsid w:val="00DC61DE"/>
    <w:rsid w:val="00DC640D"/>
    <w:rsid w:val="00DC6637"/>
    <w:rsid w:val="00DC664B"/>
    <w:rsid w:val="00DC664F"/>
    <w:rsid w:val="00DC670E"/>
    <w:rsid w:val="00DC6938"/>
    <w:rsid w:val="00DC6BC0"/>
    <w:rsid w:val="00DC6BDC"/>
    <w:rsid w:val="00DC6CBE"/>
    <w:rsid w:val="00DC6DD6"/>
    <w:rsid w:val="00DC73D6"/>
    <w:rsid w:val="00DC746A"/>
    <w:rsid w:val="00DC748A"/>
    <w:rsid w:val="00DC749B"/>
    <w:rsid w:val="00DC74DA"/>
    <w:rsid w:val="00DC7514"/>
    <w:rsid w:val="00DC7591"/>
    <w:rsid w:val="00DC7902"/>
    <w:rsid w:val="00DC790E"/>
    <w:rsid w:val="00DC7B57"/>
    <w:rsid w:val="00DC7BA0"/>
    <w:rsid w:val="00DC7D3E"/>
    <w:rsid w:val="00DC7DE8"/>
    <w:rsid w:val="00DC7E8C"/>
    <w:rsid w:val="00DCCF1A"/>
    <w:rsid w:val="00DD0027"/>
    <w:rsid w:val="00DD0085"/>
    <w:rsid w:val="00DD009E"/>
    <w:rsid w:val="00DD01FF"/>
    <w:rsid w:val="00DD02EC"/>
    <w:rsid w:val="00DD04F0"/>
    <w:rsid w:val="00DD05C6"/>
    <w:rsid w:val="00DD07F6"/>
    <w:rsid w:val="00DD094E"/>
    <w:rsid w:val="00DD0A13"/>
    <w:rsid w:val="00DD0A84"/>
    <w:rsid w:val="00DD0A91"/>
    <w:rsid w:val="00DD0C2A"/>
    <w:rsid w:val="00DD0CB4"/>
    <w:rsid w:val="00DD0F17"/>
    <w:rsid w:val="00DD1122"/>
    <w:rsid w:val="00DD12C9"/>
    <w:rsid w:val="00DD1564"/>
    <w:rsid w:val="00DD1776"/>
    <w:rsid w:val="00DD181D"/>
    <w:rsid w:val="00DD1852"/>
    <w:rsid w:val="00DD1886"/>
    <w:rsid w:val="00DD19A2"/>
    <w:rsid w:val="00DD19DC"/>
    <w:rsid w:val="00DD1B69"/>
    <w:rsid w:val="00DD1BB6"/>
    <w:rsid w:val="00DD1F27"/>
    <w:rsid w:val="00DD1F81"/>
    <w:rsid w:val="00DD1FB0"/>
    <w:rsid w:val="00DD1FBD"/>
    <w:rsid w:val="00DD201F"/>
    <w:rsid w:val="00DD206E"/>
    <w:rsid w:val="00DD2107"/>
    <w:rsid w:val="00DD2197"/>
    <w:rsid w:val="00DD2297"/>
    <w:rsid w:val="00DD2513"/>
    <w:rsid w:val="00DD2600"/>
    <w:rsid w:val="00DD2741"/>
    <w:rsid w:val="00DD2803"/>
    <w:rsid w:val="00DD28BB"/>
    <w:rsid w:val="00DD2AF2"/>
    <w:rsid w:val="00DD2C4D"/>
    <w:rsid w:val="00DD2D5B"/>
    <w:rsid w:val="00DD331C"/>
    <w:rsid w:val="00DD3441"/>
    <w:rsid w:val="00DD34FE"/>
    <w:rsid w:val="00DD371A"/>
    <w:rsid w:val="00DD3B34"/>
    <w:rsid w:val="00DD3BF9"/>
    <w:rsid w:val="00DD3C5A"/>
    <w:rsid w:val="00DD3C60"/>
    <w:rsid w:val="00DD3DEA"/>
    <w:rsid w:val="00DD401C"/>
    <w:rsid w:val="00DD43D8"/>
    <w:rsid w:val="00DD4436"/>
    <w:rsid w:val="00DD448C"/>
    <w:rsid w:val="00DD493D"/>
    <w:rsid w:val="00DD4952"/>
    <w:rsid w:val="00DD4C68"/>
    <w:rsid w:val="00DD4D36"/>
    <w:rsid w:val="00DD4D7B"/>
    <w:rsid w:val="00DD4F57"/>
    <w:rsid w:val="00DD5277"/>
    <w:rsid w:val="00DD53CF"/>
    <w:rsid w:val="00DD54F3"/>
    <w:rsid w:val="00DD56E5"/>
    <w:rsid w:val="00DD5832"/>
    <w:rsid w:val="00DD5C1A"/>
    <w:rsid w:val="00DD5C8D"/>
    <w:rsid w:val="00DD6267"/>
    <w:rsid w:val="00DD6489"/>
    <w:rsid w:val="00DD6664"/>
    <w:rsid w:val="00DD6913"/>
    <w:rsid w:val="00DD6C66"/>
    <w:rsid w:val="00DD6D7A"/>
    <w:rsid w:val="00DD6D8C"/>
    <w:rsid w:val="00DD6F96"/>
    <w:rsid w:val="00DD7055"/>
    <w:rsid w:val="00DD7178"/>
    <w:rsid w:val="00DD71E8"/>
    <w:rsid w:val="00DD73A5"/>
    <w:rsid w:val="00DD74ED"/>
    <w:rsid w:val="00DD790A"/>
    <w:rsid w:val="00DD7B75"/>
    <w:rsid w:val="00DD7D0C"/>
    <w:rsid w:val="00DD7F45"/>
    <w:rsid w:val="00DE0063"/>
    <w:rsid w:val="00DE009A"/>
    <w:rsid w:val="00DE015A"/>
    <w:rsid w:val="00DE0428"/>
    <w:rsid w:val="00DE04AA"/>
    <w:rsid w:val="00DE04AE"/>
    <w:rsid w:val="00DE0500"/>
    <w:rsid w:val="00DE0878"/>
    <w:rsid w:val="00DE0897"/>
    <w:rsid w:val="00DE09AF"/>
    <w:rsid w:val="00DE0B40"/>
    <w:rsid w:val="00DE0CAD"/>
    <w:rsid w:val="00DE0D36"/>
    <w:rsid w:val="00DE0E4B"/>
    <w:rsid w:val="00DE102D"/>
    <w:rsid w:val="00DE10CF"/>
    <w:rsid w:val="00DE123F"/>
    <w:rsid w:val="00DE17F0"/>
    <w:rsid w:val="00DE18F5"/>
    <w:rsid w:val="00DE1B42"/>
    <w:rsid w:val="00DE1C93"/>
    <w:rsid w:val="00DE1DBB"/>
    <w:rsid w:val="00DE1F34"/>
    <w:rsid w:val="00DE1FBA"/>
    <w:rsid w:val="00DE21C8"/>
    <w:rsid w:val="00DE21CC"/>
    <w:rsid w:val="00DE21E8"/>
    <w:rsid w:val="00DE220B"/>
    <w:rsid w:val="00DE2233"/>
    <w:rsid w:val="00DE22A6"/>
    <w:rsid w:val="00DE23EA"/>
    <w:rsid w:val="00DE273B"/>
    <w:rsid w:val="00DE2996"/>
    <w:rsid w:val="00DE2A93"/>
    <w:rsid w:val="00DE2B63"/>
    <w:rsid w:val="00DE2B72"/>
    <w:rsid w:val="00DE2C84"/>
    <w:rsid w:val="00DE2CDA"/>
    <w:rsid w:val="00DE2D2F"/>
    <w:rsid w:val="00DE2D4F"/>
    <w:rsid w:val="00DE2E0B"/>
    <w:rsid w:val="00DE2FC8"/>
    <w:rsid w:val="00DE3066"/>
    <w:rsid w:val="00DE3135"/>
    <w:rsid w:val="00DE33C5"/>
    <w:rsid w:val="00DE360F"/>
    <w:rsid w:val="00DE36F6"/>
    <w:rsid w:val="00DE385E"/>
    <w:rsid w:val="00DE386E"/>
    <w:rsid w:val="00DE3961"/>
    <w:rsid w:val="00DE3AEA"/>
    <w:rsid w:val="00DE3BD8"/>
    <w:rsid w:val="00DE3DD8"/>
    <w:rsid w:val="00DE3EDC"/>
    <w:rsid w:val="00DE3F79"/>
    <w:rsid w:val="00DE41C2"/>
    <w:rsid w:val="00DE423A"/>
    <w:rsid w:val="00DE4320"/>
    <w:rsid w:val="00DE4375"/>
    <w:rsid w:val="00DE439E"/>
    <w:rsid w:val="00DE44B8"/>
    <w:rsid w:val="00DE44F1"/>
    <w:rsid w:val="00DE4557"/>
    <w:rsid w:val="00DE4798"/>
    <w:rsid w:val="00DE47F8"/>
    <w:rsid w:val="00DE4862"/>
    <w:rsid w:val="00DE48B1"/>
    <w:rsid w:val="00DE49A0"/>
    <w:rsid w:val="00DE4B05"/>
    <w:rsid w:val="00DE4F95"/>
    <w:rsid w:val="00DE52BD"/>
    <w:rsid w:val="00DE55BD"/>
    <w:rsid w:val="00DE58BB"/>
    <w:rsid w:val="00DE591F"/>
    <w:rsid w:val="00DE59C5"/>
    <w:rsid w:val="00DE59F8"/>
    <w:rsid w:val="00DE5A45"/>
    <w:rsid w:val="00DE5F0E"/>
    <w:rsid w:val="00DE5F74"/>
    <w:rsid w:val="00DE60EA"/>
    <w:rsid w:val="00DE6116"/>
    <w:rsid w:val="00DE62B3"/>
    <w:rsid w:val="00DE62D2"/>
    <w:rsid w:val="00DE6483"/>
    <w:rsid w:val="00DE6517"/>
    <w:rsid w:val="00DE66ED"/>
    <w:rsid w:val="00DE69E0"/>
    <w:rsid w:val="00DE6DAF"/>
    <w:rsid w:val="00DE6EA8"/>
    <w:rsid w:val="00DE6F8E"/>
    <w:rsid w:val="00DE6FD1"/>
    <w:rsid w:val="00DE71AE"/>
    <w:rsid w:val="00DE738D"/>
    <w:rsid w:val="00DE7596"/>
    <w:rsid w:val="00DE768C"/>
    <w:rsid w:val="00DE7878"/>
    <w:rsid w:val="00DE7929"/>
    <w:rsid w:val="00DE79F4"/>
    <w:rsid w:val="00DE7CED"/>
    <w:rsid w:val="00DE7E36"/>
    <w:rsid w:val="00DE7EF2"/>
    <w:rsid w:val="00DE7F27"/>
    <w:rsid w:val="00DF00C0"/>
    <w:rsid w:val="00DF00D9"/>
    <w:rsid w:val="00DF025C"/>
    <w:rsid w:val="00DF036C"/>
    <w:rsid w:val="00DF064F"/>
    <w:rsid w:val="00DF06C3"/>
    <w:rsid w:val="00DF06EF"/>
    <w:rsid w:val="00DF0A09"/>
    <w:rsid w:val="00DF0A83"/>
    <w:rsid w:val="00DF0A91"/>
    <w:rsid w:val="00DF0B76"/>
    <w:rsid w:val="00DF0BC3"/>
    <w:rsid w:val="00DF0CDE"/>
    <w:rsid w:val="00DF0FED"/>
    <w:rsid w:val="00DF10E5"/>
    <w:rsid w:val="00DF1186"/>
    <w:rsid w:val="00DF172F"/>
    <w:rsid w:val="00DF177C"/>
    <w:rsid w:val="00DF19A9"/>
    <w:rsid w:val="00DF1AFD"/>
    <w:rsid w:val="00DF1B1E"/>
    <w:rsid w:val="00DF1B30"/>
    <w:rsid w:val="00DF1BD3"/>
    <w:rsid w:val="00DF1C3A"/>
    <w:rsid w:val="00DF1E0C"/>
    <w:rsid w:val="00DF1F37"/>
    <w:rsid w:val="00DF2156"/>
    <w:rsid w:val="00DF25D2"/>
    <w:rsid w:val="00DF2617"/>
    <w:rsid w:val="00DF27D2"/>
    <w:rsid w:val="00DF286A"/>
    <w:rsid w:val="00DF2936"/>
    <w:rsid w:val="00DF2A30"/>
    <w:rsid w:val="00DF2C6E"/>
    <w:rsid w:val="00DF2E0B"/>
    <w:rsid w:val="00DF3067"/>
    <w:rsid w:val="00DF317A"/>
    <w:rsid w:val="00DF3219"/>
    <w:rsid w:val="00DF3546"/>
    <w:rsid w:val="00DF3866"/>
    <w:rsid w:val="00DF39AC"/>
    <w:rsid w:val="00DF3B4E"/>
    <w:rsid w:val="00DF3F98"/>
    <w:rsid w:val="00DF40BA"/>
    <w:rsid w:val="00DF4EC2"/>
    <w:rsid w:val="00DF4F2B"/>
    <w:rsid w:val="00DF4F32"/>
    <w:rsid w:val="00DF526F"/>
    <w:rsid w:val="00DF56CD"/>
    <w:rsid w:val="00DF570C"/>
    <w:rsid w:val="00DF5A9D"/>
    <w:rsid w:val="00DF5E8D"/>
    <w:rsid w:val="00DF5F37"/>
    <w:rsid w:val="00DF6207"/>
    <w:rsid w:val="00DF6586"/>
    <w:rsid w:val="00DF664E"/>
    <w:rsid w:val="00DF6735"/>
    <w:rsid w:val="00DF6858"/>
    <w:rsid w:val="00DF692F"/>
    <w:rsid w:val="00DF69DA"/>
    <w:rsid w:val="00DF6B1B"/>
    <w:rsid w:val="00DF6BDD"/>
    <w:rsid w:val="00DF6C99"/>
    <w:rsid w:val="00DF6E1E"/>
    <w:rsid w:val="00DF6E70"/>
    <w:rsid w:val="00DF6F2F"/>
    <w:rsid w:val="00DF6FCB"/>
    <w:rsid w:val="00DF704F"/>
    <w:rsid w:val="00DF713A"/>
    <w:rsid w:val="00DF73A6"/>
    <w:rsid w:val="00DF73C2"/>
    <w:rsid w:val="00DF743D"/>
    <w:rsid w:val="00DF744B"/>
    <w:rsid w:val="00DF7870"/>
    <w:rsid w:val="00DF798A"/>
    <w:rsid w:val="00DF7A57"/>
    <w:rsid w:val="00DF7B49"/>
    <w:rsid w:val="00DF7EAA"/>
    <w:rsid w:val="00E00198"/>
    <w:rsid w:val="00E003B6"/>
    <w:rsid w:val="00E0069A"/>
    <w:rsid w:val="00E011A5"/>
    <w:rsid w:val="00E01227"/>
    <w:rsid w:val="00E012B3"/>
    <w:rsid w:val="00E014E2"/>
    <w:rsid w:val="00E01542"/>
    <w:rsid w:val="00E017DF"/>
    <w:rsid w:val="00E01F73"/>
    <w:rsid w:val="00E0208E"/>
    <w:rsid w:val="00E02796"/>
    <w:rsid w:val="00E0284B"/>
    <w:rsid w:val="00E02B29"/>
    <w:rsid w:val="00E02B59"/>
    <w:rsid w:val="00E02C41"/>
    <w:rsid w:val="00E02D88"/>
    <w:rsid w:val="00E02EC6"/>
    <w:rsid w:val="00E02F88"/>
    <w:rsid w:val="00E03164"/>
    <w:rsid w:val="00E03209"/>
    <w:rsid w:val="00E032B1"/>
    <w:rsid w:val="00E033C7"/>
    <w:rsid w:val="00E03520"/>
    <w:rsid w:val="00E03572"/>
    <w:rsid w:val="00E038C1"/>
    <w:rsid w:val="00E03AA3"/>
    <w:rsid w:val="00E03B2B"/>
    <w:rsid w:val="00E03BAC"/>
    <w:rsid w:val="00E03C5F"/>
    <w:rsid w:val="00E03C66"/>
    <w:rsid w:val="00E04172"/>
    <w:rsid w:val="00E0426D"/>
    <w:rsid w:val="00E044F5"/>
    <w:rsid w:val="00E04514"/>
    <w:rsid w:val="00E0465C"/>
    <w:rsid w:val="00E04D6D"/>
    <w:rsid w:val="00E04D74"/>
    <w:rsid w:val="00E04FDA"/>
    <w:rsid w:val="00E051B0"/>
    <w:rsid w:val="00E051E1"/>
    <w:rsid w:val="00E05393"/>
    <w:rsid w:val="00E0569C"/>
    <w:rsid w:val="00E0584E"/>
    <w:rsid w:val="00E05E43"/>
    <w:rsid w:val="00E05E95"/>
    <w:rsid w:val="00E05F00"/>
    <w:rsid w:val="00E05F39"/>
    <w:rsid w:val="00E05F49"/>
    <w:rsid w:val="00E060AC"/>
    <w:rsid w:val="00E0611B"/>
    <w:rsid w:val="00E06353"/>
    <w:rsid w:val="00E0637F"/>
    <w:rsid w:val="00E063E3"/>
    <w:rsid w:val="00E06418"/>
    <w:rsid w:val="00E065B4"/>
    <w:rsid w:val="00E06714"/>
    <w:rsid w:val="00E06746"/>
    <w:rsid w:val="00E06A0F"/>
    <w:rsid w:val="00E06A7E"/>
    <w:rsid w:val="00E06CE0"/>
    <w:rsid w:val="00E06CED"/>
    <w:rsid w:val="00E06D65"/>
    <w:rsid w:val="00E06DC4"/>
    <w:rsid w:val="00E0730C"/>
    <w:rsid w:val="00E073F7"/>
    <w:rsid w:val="00E0755F"/>
    <w:rsid w:val="00E077DB"/>
    <w:rsid w:val="00E0786C"/>
    <w:rsid w:val="00E078DA"/>
    <w:rsid w:val="00E07989"/>
    <w:rsid w:val="00E07A91"/>
    <w:rsid w:val="00E07E36"/>
    <w:rsid w:val="00E100CB"/>
    <w:rsid w:val="00E101AB"/>
    <w:rsid w:val="00E101E8"/>
    <w:rsid w:val="00E101F5"/>
    <w:rsid w:val="00E103FA"/>
    <w:rsid w:val="00E10753"/>
    <w:rsid w:val="00E10760"/>
    <w:rsid w:val="00E10BF0"/>
    <w:rsid w:val="00E110B2"/>
    <w:rsid w:val="00E110E6"/>
    <w:rsid w:val="00E1111A"/>
    <w:rsid w:val="00E1149F"/>
    <w:rsid w:val="00E114AD"/>
    <w:rsid w:val="00E1166D"/>
    <w:rsid w:val="00E116B5"/>
    <w:rsid w:val="00E1178E"/>
    <w:rsid w:val="00E11939"/>
    <w:rsid w:val="00E11EC3"/>
    <w:rsid w:val="00E11F34"/>
    <w:rsid w:val="00E11FDA"/>
    <w:rsid w:val="00E1244C"/>
    <w:rsid w:val="00E12A3D"/>
    <w:rsid w:val="00E12DD9"/>
    <w:rsid w:val="00E12E25"/>
    <w:rsid w:val="00E12F75"/>
    <w:rsid w:val="00E13038"/>
    <w:rsid w:val="00E131AB"/>
    <w:rsid w:val="00E13214"/>
    <w:rsid w:val="00E132E6"/>
    <w:rsid w:val="00E13495"/>
    <w:rsid w:val="00E135AE"/>
    <w:rsid w:val="00E1385D"/>
    <w:rsid w:val="00E1395D"/>
    <w:rsid w:val="00E139FB"/>
    <w:rsid w:val="00E13A66"/>
    <w:rsid w:val="00E13B69"/>
    <w:rsid w:val="00E13B7B"/>
    <w:rsid w:val="00E13B8B"/>
    <w:rsid w:val="00E13DA6"/>
    <w:rsid w:val="00E13DCA"/>
    <w:rsid w:val="00E13F2F"/>
    <w:rsid w:val="00E143CC"/>
    <w:rsid w:val="00E1446D"/>
    <w:rsid w:val="00E14691"/>
    <w:rsid w:val="00E14801"/>
    <w:rsid w:val="00E1481E"/>
    <w:rsid w:val="00E1494D"/>
    <w:rsid w:val="00E14A04"/>
    <w:rsid w:val="00E14A37"/>
    <w:rsid w:val="00E14B07"/>
    <w:rsid w:val="00E14CEA"/>
    <w:rsid w:val="00E14DA2"/>
    <w:rsid w:val="00E14EE6"/>
    <w:rsid w:val="00E14F08"/>
    <w:rsid w:val="00E14F63"/>
    <w:rsid w:val="00E15249"/>
    <w:rsid w:val="00E152FB"/>
    <w:rsid w:val="00E15310"/>
    <w:rsid w:val="00E15385"/>
    <w:rsid w:val="00E153A4"/>
    <w:rsid w:val="00E1561F"/>
    <w:rsid w:val="00E15694"/>
    <w:rsid w:val="00E1582B"/>
    <w:rsid w:val="00E15948"/>
    <w:rsid w:val="00E15956"/>
    <w:rsid w:val="00E159B3"/>
    <w:rsid w:val="00E159E0"/>
    <w:rsid w:val="00E159EC"/>
    <w:rsid w:val="00E159FC"/>
    <w:rsid w:val="00E15AF1"/>
    <w:rsid w:val="00E15B54"/>
    <w:rsid w:val="00E15E23"/>
    <w:rsid w:val="00E15E7B"/>
    <w:rsid w:val="00E15F37"/>
    <w:rsid w:val="00E1605B"/>
    <w:rsid w:val="00E16061"/>
    <w:rsid w:val="00E16151"/>
    <w:rsid w:val="00E16173"/>
    <w:rsid w:val="00E1641F"/>
    <w:rsid w:val="00E16650"/>
    <w:rsid w:val="00E166E6"/>
    <w:rsid w:val="00E16B80"/>
    <w:rsid w:val="00E16E1B"/>
    <w:rsid w:val="00E16E2B"/>
    <w:rsid w:val="00E1711B"/>
    <w:rsid w:val="00E17149"/>
    <w:rsid w:val="00E1727F"/>
    <w:rsid w:val="00E1744D"/>
    <w:rsid w:val="00E17508"/>
    <w:rsid w:val="00E1758B"/>
    <w:rsid w:val="00E17795"/>
    <w:rsid w:val="00E17847"/>
    <w:rsid w:val="00E179C2"/>
    <w:rsid w:val="00E17A80"/>
    <w:rsid w:val="00E17B36"/>
    <w:rsid w:val="00E17D19"/>
    <w:rsid w:val="00E17D37"/>
    <w:rsid w:val="00E17F94"/>
    <w:rsid w:val="00E200D1"/>
    <w:rsid w:val="00E20302"/>
    <w:rsid w:val="00E203E0"/>
    <w:rsid w:val="00E203EA"/>
    <w:rsid w:val="00E205E2"/>
    <w:rsid w:val="00E2078E"/>
    <w:rsid w:val="00E20C4B"/>
    <w:rsid w:val="00E20DB0"/>
    <w:rsid w:val="00E20DDD"/>
    <w:rsid w:val="00E20E49"/>
    <w:rsid w:val="00E20E5C"/>
    <w:rsid w:val="00E21056"/>
    <w:rsid w:val="00E210DC"/>
    <w:rsid w:val="00E21226"/>
    <w:rsid w:val="00E212CF"/>
    <w:rsid w:val="00E215BC"/>
    <w:rsid w:val="00E21834"/>
    <w:rsid w:val="00E219A9"/>
    <w:rsid w:val="00E21E42"/>
    <w:rsid w:val="00E21E80"/>
    <w:rsid w:val="00E22056"/>
    <w:rsid w:val="00E22187"/>
    <w:rsid w:val="00E221B6"/>
    <w:rsid w:val="00E22355"/>
    <w:rsid w:val="00E224A4"/>
    <w:rsid w:val="00E224BC"/>
    <w:rsid w:val="00E225E4"/>
    <w:rsid w:val="00E22659"/>
    <w:rsid w:val="00E226C0"/>
    <w:rsid w:val="00E22738"/>
    <w:rsid w:val="00E22800"/>
    <w:rsid w:val="00E22B6F"/>
    <w:rsid w:val="00E22C92"/>
    <w:rsid w:val="00E2353A"/>
    <w:rsid w:val="00E23650"/>
    <w:rsid w:val="00E237D2"/>
    <w:rsid w:val="00E2382C"/>
    <w:rsid w:val="00E238B6"/>
    <w:rsid w:val="00E2399A"/>
    <w:rsid w:val="00E23ADE"/>
    <w:rsid w:val="00E23C62"/>
    <w:rsid w:val="00E23D4C"/>
    <w:rsid w:val="00E23E1A"/>
    <w:rsid w:val="00E23F86"/>
    <w:rsid w:val="00E242B6"/>
    <w:rsid w:val="00E2435B"/>
    <w:rsid w:val="00E243CB"/>
    <w:rsid w:val="00E24442"/>
    <w:rsid w:val="00E2452D"/>
    <w:rsid w:val="00E24608"/>
    <w:rsid w:val="00E2463C"/>
    <w:rsid w:val="00E2475B"/>
    <w:rsid w:val="00E247E0"/>
    <w:rsid w:val="00E24AFA"/>
    <w:rsid w:val="00E24B2E"/>
    <w:rsid w:val="00E24BAD"/>
    <w:rsid w:val="00E24E26"/>
    <w:rsid w:val="00E25129"/>
    <w:rsid w:val="00E25538"/>
    <w:rsid w:val="00E255E4"/>
    <w:rsid w:val="00E257C2"/>
    <w:rsid w:val="00E259B7"/>
    <w:rsid w:val="00E25A32"/>
    <w:rsid w:val="00E25BCC"/>
    <w:rsid w:val="00E25DF0"/>
    <w:rsid w:val="00E25E67"/>
    <w:rsid w:val="00E26044"/>
    <w:rsid w:val="00E2609D"/>
    <w:rsid w:val="00E26148"/>
    <w:rsid w:val="00E262AF"/>
    <w:rsid w:val="00E262C7"/>
    <w:rsid w:val="00E26354"/>
    <w:rsid w:val="00E26495"/>
    <w:rsid w:val="00E268B9"/>
    <w:rsid w:val="00E2698B"/>
    <w:rsid w:val="00E26CFB"/>
    <w:rsid w:val="00E26D31"/>
    <w:rsid w:val="00E26D8A"/>
    <w:rsid w:val="00E26EB9"/>
    <w:rsid w:val="00E26F08"/>
    <w:rsid w:val="00E26FDC"/>
    <w:rsid w:val="00E26FEA"/>
    <w:rsid w:val="00E27657"/>
    <w:rsid w:val="00E276F2"/>
    <w:rsid w:val="00E27847"/>
    <w:rsid w:val="00E27A55"/>
    <w:rsid w:val="00E27ABA"/>
    <w:rsid w:val="00E27DE9"/>
    <w:rsid w:val="00E27FDA"/>
    <w:rsid w:val="00E303D6"/>
    <w:rsid w:val="00E30560"/>
    <w:rsid w:val="00E305C8"/>
    <w:rsid w:val="00E307A7"/>
    <w:rsid w:val="00E30827"/>
    <w:rsid w:val="00E3097B"/>
    <w:rsid w:val="00E309F9"/>
    <w:rsid w:val="00E30D36"/>
    <w:rsid w:val="00E3115C"/>
    <w:rsid w:val="00E3123F"/>
    <w:rsid w:val="00E31563"/>
    <w:rsid w:val="00E319A4"/>
    <w:rsid w:val="00E319F0"/>
    <w:rsid w:val="00E31AE0"/>
    <w:rsid w:val="00E3210A"/>
    <w:rsid w:val="00E32386"/>
    <w:rsid w:val="00E325AC"/>
    <w:rsid w:val="00E3292D"/>
    <w:rsid w:val="00E32D16"/>
    <w:rsid w:val="00E331FF"/>
    <w:rsid w:val="00E33236"/>
    <w:rsid w:val="00E3324A"/>
    <w:rsid w:val="00E33260"/>
    <w:rsid w:val="00E33366"/>
    <w:rsid w:val="00E333E3"/>
    <w:rsid w:val="00E3343D"/>
    <w:rsid w:val="00E3382F"/>
    <w:rsid w:val="00E3392C"/>
    <w:rsid w:val="00E339F0"/>
    <w:rsid w:val="00E33A46"/>
    <w:rsid w:val="00E33CB5"/>
    <w:rsid w:val="00E33EB2"/>
    <w:rsid w:val="00E3414D"/>
    <w:rsid w:val="00E346BE"/>
    <w:rsid w:val="00E34982"/>
    <w:rsid w:val="00E34AAF"/>
    <w:rsid w:val="00E34B3C"/>
    <w:rsid w:val="00E34E64"/>
    <w:rsid w:val="00E34F4F"/>
    <w:rsid w:val="00E34F9F"/>
    <w:rsid w:val="00E35009"/>
    <w:rsid w:val="00E3521E"/>
    <w:rsid w:val="00E354E5"/>
    <w:rsid w:val="00E357A1"/>
    <w:rsid w:val="00E3587B"/>
    <w:rsid w:val="00E358C4"/>
    <w:rsid w:val="00E359B7"/>
    <w:rsid w:val="00E359D8"/>
    <w:rsid w:val="00E35A95"/>
    <w:rsid w:val="00E35BFE"/>
    <w:rsid w:val="00E35CAC"/>
    <w:rsid w:val="00E35EA3"/>
    <w:rsid w:val="00E36004"/>
    <w:rsid w:val="00E360F6"/>
    <w:rsid w:val="00E36177"/>
    <w:rsid w:val="00E361BF"/>
    <w:rsid w:val="00E362EE"/>
    <w:rsid w:val="00E36324"/>
    <w:rsid w:val="00E3657A"/>
    <w:rsid w:val="00E36668"/>
    <w:rsid w:val="00E367A7"/>
    <w:rsid w:val="00E3693F"/>
    <w:rsid w:val="00E36E46"/>
    <w:rsid w:val="00E36E6F"/>
    <w:rsid w:val="00E36F7D"/>
    <w:rsid w:val="00E37036"/>
    <w:rsid w:val="00E372B3"/>
    <w:rsid w:val="00E37769"/>
    <w:rsid w:val="00E37811"/>
    <w:rsid w:val="00E37A01"/>
    <w:rsid w:val="00E37F36"/>
    <w:rsid w:val="00E37FA6"/>
    <w:rsid w:val="00E40075"/>
    <w:rsid w:val="00E404F3"/>
    <w:rsid w:val="00E40557"/>
    <w:rsid w:val="00E409AD"/>
    <w:rsid w:val="00E40A33"/>
    <w:rsid w:val="00E40AAF"/>
    <w:rsid w:val="00E40AE7"/>
    <w:rsid w:val="00E40EE5"/>
    <w:rsid w:val="00E410E8"/>
    <w:rsid w:val="00E411C3"/>
    <w:rsid w:val="00E4124F"/>
    <w:rsid w:val="00E41264"/>
    <w:rsid w:val="00E412B2"/>
    <w:rsid w:val="00E412CE"/>
    <w:rsid w:val="00E41497"/>
    <w:rsid w:val="00E416A6"/>
    <w:rsid w:val="00E416EB"/>
    <w:rsid w:val="00E416FD"/>
    <w:rsid w:val="00E4171B"/>
    <w:rsid w:val="00E41901"/>
    <w:rsid w:val="00E41AF0"/>
    <w:rsid w:val="00E41C19"/>
    <w:rsid w:val="00E41C5C"/>
    <w:rsid w:val="00E41C9B"/>
    <w:rsid w:val="00E41F76"/>
    <w:rsid w:val="00E4213B"/>
    <w:rsid w:val="00E4230C"/>
    <w:rsid w:val="00E425C1"/>
    <w:rsid w:val="00E425D5"/>
    <w:rsid w:val="00E427A8"/>
    <w:rsid w:val="00E42A0D"/>
    <w:rsid w:val="00E42ACC"/>
    <w:rsid w:val="00E42B5D"/>
    <w:rsid w:val="00E42B89"/>
    <w:rsid w:val="00E42E01"/>
    <w:rsid w:val="00E42FB6"/>
    <w:rsid w:val="00E431D0"/>
    <w:rsid w:val="00E4322C"/>
    <w:rsid w:val="00E4328C"/>
    <w:rsid w:val="00E432E4"/>
    <w:rsid w:val="00E43438"/>
    <w:rsid w:val="00E4365C"/>
    <w:rsid w:val="00E43805"/>
    <w:rsid w:val="00E43892"/>
    <w:rsid w:val="00E43A79"/>
    <w:rsid w:val="00E43EAB"/>
    <w:rsid w:val="00E43FC3"/>
    <w:rsid w:val="00E44005"/>
    <w:rsid w:val="00E4401B"/>
    <w:rsid w:val="00E4404E"/>
    <w:rsid w:val="00E4435D"/>
    <w:rsid w:val="00E444B5"/>
    <w:rsid w:val="00E44540"/>
    <w:rsid w:val="00E44576"/>
    <w:rsid w:val="00E445D4"/>
    <w:rsid w:val="00E447C1"/>
    <w:rsid w:val="00E44855"/>
    <w:rsid w:val="00E448F8"/>
    <w:rsid w:val="00E44978"/>
    <w:rsid w:val="00E44A68"/>
    <w:rsid w:val="00E44C61"/>
    <w:rsid w:val="00E452C9"/>
    <w:rsid w:val="00E452CE"/>
    <w:rsid w:val="00E452D0"/>
    <w:rsid w:val="00E452DA"/>
    <w:rsid w:val="00E45440"/>
    <w:rsid w:val="00E45694"/>
    <w:rsid w:val="00E4589E"/>
    <w:rsid w:val="00E45971"/>
    <w:rsid w:val="00E4599E"/>
    <w:rsid w:val="00E45A1E"/>
    <w:rsid w:val="00E45C23"/>
    <w:rsid w:val="00E45DCB"/>
    <w:rsid w:val="00E45E0E"/>
    <w:rsid w:val="00E46210"/>
    <w:rsid w:val="00E4624D"/>
    <w:rsid w:val="00E4626D"/>
    <w:rsid w:val="00E4678E"/>
    <w:rsid w:val="00E46838"/>
    <w:rsid w:val="00E46C18"/>
    <w:rsid w:val="00E4703A"/>
    <w:rsid w:val="00E47158"/>
    <w:rsid w:val="00E47401"/>
    <w:rsid w:val="00E4763F"/>
    <w:rsid w:val="00E4774B"/>
    <w:rsid w:val="00E479C1"/>
    <w:rsid w:val="00E479C7"/>
    <w:rsid w:val="00E47A2F"/>
    <w:rsid w:val="00E47A3B"/>
    <w:rsid w:val="00E47AED"/>
    <w:rsid w:val="00E47D94"/>
    <w:rsid w:val="00E47FF3"/>
    <w:rsid w:val="00E5034E"/>
    <w:rsid w:val="00E506F1"/>
    <w:rsid w:val="00E507C4"/>
    <w:rsid w:val="00E507FB"/>
    <w:rsid w:val="00E50829"/>
    <w:rsid w:val="00E5084D"/>
    <w:rsid w:val="00E50987"/>
    <w:rsid w:val="00E50AB4"/>
    <w:rsid w:val="00E50C83"/>
    <w:rsid w:val="00E50D6C"/>
    <w:rsid w:val="00E50EAB"/>
    <w:rsid w:val="00E510AB"/>
    <w:rsid w:val="00E51288"/>
    <w:rsid w:val="00E513CF"/>
    <w:rsid w:val="00E51504"/>
    <w:rsid w:val="00E51751"/>
    <w:rsid w:val="00E51860"/>
    <w:rsid w:val="00E519C0"/>
    <w:rsid w:val="00E51B61"/>
    <w:rsid w:val="00E51E51"/>
    <w:rsid w:val="00E520C3"/>
    <w:rsid w:val="00E52269"/>
    <w:rsid w:val="00E52DEC"/>
    <w:rsid w:val="00E52E20"/>
    <w:rsid w:val="00E52E73"/>
    <w:rsid w:val="00E52EBE"/>
    <w:rsid w:val="00E52F26"/>
    <w:rsid w:val="00E5311C"/>
    <w:rsid w:val="00E5335F"/>
    <w:rsid w:val="00E53410"/>
    <w:rsid w:val="00E5346C"/>
    <w:rsid w:val="00E536D2"/>
    <w:rsid w:val="00E5376D"/>
    <w:rsid w:val="00E53895"/>
    <w:rsid w:val="00E53899"/>
    <w:rsid w:val="00E5399D"/>
    <w:rsid w:val="00E539E0"/>
    <w:rsid w:val="00E53CFF"/>
    <w:rsid w:val="00E53D36"/>
    <w:rsid w:val="00E53DEC"/>
    <w:rsid w:val="00E53E20"/>
    <w:rsid w:val="00E53E67"/>
    <w:rsid w:val="00E54032"/>
    <w:rsid w:val="00E540C8"/>
    <w:rsid w:val="00E54269"/>
    <w:rsid w:val="00E542AA"/>
    <w:rsid w:val="00E54331"/>
    <w:rsid w:val="00E543AF"/>
    <w:rsid w:val="00E54483"/>
    <w:rsid w:val="00E5453F"/>
    <w:rsid w:val="00E54C17"/>
    <w:rsid w:val="00E54C7D"/>
    <w:rsid w:val="00E55076"/>
    <w:rsid w:val="00E55728"/>
    <w:rsid w:val="00E55856"/>
    <w:rsid w:val="00E558D2"/>
    <w:rsid w:val="00E558D3"/>
    <w:rsid w:val="00E55A66"/>
    <w:rsid w:val="00E55B95"/>
    <w:rsid w:val="00E55BD3"/>
    <w:rsid w:val="00E55DAE"/>
    <w:rsid w:val="00E55EC6"/>
    <w:rsid w:val="00E55F1E"/>
    <w:rsid w:val="00E5614C"/>
    <w:rsid w:val="00E5623C"/>
    <w:rsid w:val="00E56306"/>
    <w:rsid w:val="00E564A5"/>
    <w:rsid w:val="00E564C6"/>
    <w:rsid w:val="00E564F3"/>
    <w:rsid w:val="00E56CE2"/>
    <w:rsid w:val="00E56E3A"/>
    <w:rsid w:val="00E571CC"/>
    <w:rsid w:val="00E571FF"/>
    <w:rsid w:val="00E57303"/>
    <w:rsid w:val="00E57341"/>
    <w:rsid w:val="00E5770A"/>
    <w:rsid w:val="00E57887"/>
    <w:rsid w:val="00E57921"/>
    <w:rsid w:val="00E57999"/>
    <w:rsid w:val="00E57B23"/>
    <w:rsid w:val="00E57D7E"/>
    <w:rsid w:val="00E57DDD"/>
    <w:rsid w:val="00E57EDC"/>
    <w:rsid w:val="00E60074"/>
    <w:rsid w:val="00E60160"/>
    <w:rsid w:val="00E6040C"/>
    <w:rsid w:val="00E60489"/>
    <w:rsid w:val="00E60692"/>
    <w:rsid w:val="00E608F0"/>
    <w:rsid w:val="00E60B41"/>
    <w:rsid w:val="00E60BCB"/>
    <w:rsid w:val="00E60DEE"/>
    <w:rsid w:val="00E60FD2"/>
    <w:rsid w:val="00E611DF"/>
    <w:rsid w:val="00E615F9"/>
    <w:rsid w:val="00E6182A"/>
    <w:rsid w:val="00E6187A"/>
    <w:rsid w:val="00E6187E"/>
    <w:rsid w:val="00E61980"/>
    <w:rsid w:val="00E61AAA"/>
    <w:rsid w:val="00E61BB9"/>
    <w:rsid w:val="00E61DF3"/>
    <w:rsid w:val="00E6200F"/>
    <w:rsid w:val="00E6206F"/>
    <w:rsid w:val="00E62208"/>
    <w:rsid w:val="00E6276B"/>
    <w:rsid w:val="00E627E0"/>
    <w:rsid w:val="00E62877"/>
    <w:rsid w:val="00E62B92"/>
    <w:rsid w:val="00E62D48"/>
    <w:rsid w:val="00E62D6B"/>
    <w:rsid w:val="00E62D9D"/>
    <w:rsid w:val="00E62E55"/>
    <w:rsid w:val="00E63437"/>
    <w:rsid w:val="00E637DB"/>
    <w:rsid w:val="00E639E7"/>
    <w:rsid w:val="00E63C05"/>
    <w:rsid w:val="00E63EA7"/>
    <w:rsid w:val="00E63F4A"/>
    <w:rsid w:val="00E64014"/>
    <w:rsid w:val="00E6418C"/>
    <w:rsid w:val="00E6425D"/>
    <w:rsid w:val="00E64419"/>
    <w:rsid w:val="00E6467E"/>
    <w:rsid w:val="00E646AD"/>
    <w:rsid w:val="00E64767"/>
    <w:rsid w:val="00E64A6D"/>
    <w:rsid w:val="00E64BC3"/>
    <w:rsid w:val="00E64C87"/>
    <w:rsid w:val="00E65365"/>
    <w:rsid w:val="00E658A8"/>
    <w:rsid w:val="00E658C5"/>
    <w:rsid w:val="00E65A8C"/>
    <w:rsid w:val="00E65CE4"/>
    <w:rsid w:val="00E65F21"/>
    <w:rsid w:val="00E65F90"/>
    <w:rsid w:val="00E660B4"/>
    <w:rsid w:val="00E6648B"/>
    <w:rsid w:val="00E6674D"/>
    <w:rsid w:val="00E66753"/>
    <w:rsid w:val="00E66798"/>
    <w:rsid w:val="00E6696A"/>
    <w:rsid w:val="00E6699F"/>
    <w:rsid w:val="00E669AE"/>
    <w:rsid w:val="00E66AAB"/>
    <w:rsid w:val="00E66B47"/>
    <w:rsid w:val="00E66B90"/>
    <w:rsid w:val="00E66BA3"/>
    <w:rsid w:val="00E66C46"/>
    <w:rsid w:val="00E66C4A"/>
    <w:rsid w:val="00E66DFA"/>
    <w:rsid w:val="00E66EF0"/>
    <w:rsid w:val="00E67451"/>
    <w:rsid w:val="00E674F1"/>
    <w:rsid w:val="00E67619"/>
    <w:rsid w:val="00E6762D"/>
    <w:rsid w:val="00E676B7"/>
    <w:rsid w:val="00E67914"/>
    <w:rsid w:val="00E679C5"/>
    <w:rsid w:val="00E67A88"/>
    <w:rsid w:val="00E67BB2"/>
    <w:rsid w:val="00E67BF6"/>
    <w:rsid w:val="00E67F5F"/>
    <w:rsid w:val="00E67F82"/>
    <w:rsid w:val="00E701BB"/>
    <w:rsid w:val="00E7047E"/>
    <w:rsid w:val="00E7053D"/>
    <w:rsid w:val="00E705BE"/>
    <w:rsid w:val="00E70967"/>
    <w:rsid w:val="00E7096D"/>
    <w:rsid w:val="00E70985"/>
    <w:rsid w:val="00E70CF8"/>
    <w:rsid w:val="00E71096"/>
    <w:rsid w:val="00E7111E"/>
    <w:rsid w:val="00E713CC"/>
    <w:rsid w:val="00E713CD"/>
    <w:rsid w:val="00E7141C"/>
    <w:rsid w:val="00E71466"/>
    <w:rsid w:val="00E715DB"/>
    <w:rsid w:val="00E71604"/>
    <w:rsid w:val="00E71632"/>
    <w:rsid w:val="00E7171A"/>
    <w:rsid w:val="00E71895"/>
    <w:rsid w:val="00E719E8"/>
    <w:rsid w:val="00E71A0B"/>
    <w:rsid w:val="00E71B27"/>
    <w:rsid w:val="00E71C2F"/>
    <w:rsid w:val="00E72091"/>
    <w:rsid w:val="00E720BA"/>
    <w:rsid w:val="00E720F9"/>
    <w:rsid w:val="00E721C8"/>
    <w:rsid w:val="00E72364"/>
    <w:rsid w:val="00E724BA"/>
    <w:rsid w:val="00E7255E"/>
    <w:rsid w:val="00E725EE"/>
    <w:rsid w:val="00E7260D"/>
    <w:rsid w:val="00E72658"/>
    <w:rsid w:val="00E727FE"/>
    <w:rsid w:val="00E7292C"/>
    <w:rsid w:val="00E72C09"/>
    <w:rsid w:val="00E73458"/>
    <w:rsid w:val="00E7350E"/>
    <w:rsid w:val="00E73524"/>
    <w:rsid w:val="00E7375D"/>
    <w:rsid w:val="00E73813"/>
    <w:rsid w:val="00E739ED"/>
    <w:rsid w:val="00E73A06"/>
    <w:rsid w:val="00E73A14"/>
    <w:rsid w:val="00E73ABA"/>
    <w:rsid w:val="00E73AC1"/>
    <w:rsid w:val="00E73B54"/>
    <w:rsid w:val="00E73C34"/>
    <w:rsid w:val="00E73C5B"/>
    <w:rsid w:val="00E73E5B"/>
    <w:rsid w:val="00E74016"/>
    <w:rsid w:val="00E74042"/>
    <w:rsid w:val="00E740E9"/>
    <w:rsid w:val="00E7425C"/>
    <w:rsid w:val="00E744DC"/>
    <w:rsid w:val="00E74604"/>
    <w:rsid w:val="00E74612"/>
    <w:rsid w:val="00E7462E"/>
    <w:rsid w:val="00E74692"/>
    <w:rsid w:val="00E748C4"/>
    <w:rsid w:val="00E748CC"/>
    <w:rsid w:val="00E749DD"/>
    <w:rsid w:val="00E74B72"/>
    <w:rsid w:val="00E74D21"/>
    <w:rsid w:val="00E7545E"/>
    <w:rsid w:val="00E7551E"/>
    <w:rsid w:val="00E75704"/>
    <w:rsid w:val="00E7576C"/>
    <w:rsid w:val="00E758B1"/>
    <w:rsid w:val="00E75A2B"/>
    <w:rsid w:val="00E75FBD"/>
    <w:rsid w:val="00E76270"/>
    <w:rsid w:val="00E766CA"/>
    <w:rsid w:val="00E7696B"/>
    <w:rsid w:val="00E76AB4"/>
    <w:rsid w:val="00E76BF5"/>
    <w:rsid w:val="00E76C0A"/>
    <w:rsid w:val="00E76EAF"/>
    <w:rsid w:val="00E77216"/>
    <w:rsid w:val="00E7739B"/>
    <w:rsid w:val="00E775BE"/>
    <w:rsid w:val="00E7776A"/>
    <w:rsid w:val="00E777DC"/>
    <w:rsid w:val="00E778F4"/>
    <w:rsid w:val="00E7799F"/>
    <w:rsid w:val="00E77A9E"/>
    <w:rsid w:val="00E77AF3"/>
    <w:rsid w:val="00E77C79"/>
    <w:rsid w:val="00E80350"/>
    <w:rsid w:val="00E804DB"/>
    <w:rsid w:val="00E80847"/>
    <w:rsid w:val="00E80942"/>
    <w:rsid w:val="00E80A1F"/>
    <w:rsid w:val="00E80BD6"/>
    <w:rsid w:val="00E80CFD"/>
    <w:rsid w:val="00E80F48"/>
    <w:rsid w:val="00E810D6"/>
    <w:rsid w:val="00E810F2"/>
    <w:rsid w:val="00E811AB"/>
    <w:rsid w:val="00E815AC"/>
    <w:rsid w:val="00E8162E"/>
    <w:rsid w:val="00E81633"/>
    <w:rsid w:val="00E81B3B"/>
    <w:rsid w:val="00E81BEE"/>
    <w:rsid w:val="00E81D40"/>
    <w:rsid w:val="00E8218C"/>
    <w:rsid w:val="00E82203"/>
    <w:rsid w:val="00E8227F"/>
    <w:rsid w:val="00E822B3"/>
    <w:rsid w:val="00E82754"/>
    <w:rsid w:val="00E8298B"/>
    <w:rsid w:val="00E82AB1"/>
    <w:rsid w:val="00E82D53"/>
    <w:rsid w:val="00E82DF6"/>
    <w:rsid w:val="00E82E76"/>
    <w:rsid w:val="00E82F9F"/>
    <w:rsid w:val="00E83078"/>
    <w:rsid w:val="00E831A0"/>
    <w:rsid w:val="00E832D3"/>
    <w:rsid w:val="00E833B5"/>
    <w:rsid w:val="00E835B2"/>
    <w:rsid w:val="00E8363F"/>
    <w:rsid w:val="00E8395D"/>
    <w:rsid w:val="00E83B24"/>
    <w:rsid w:val="00E83B41"/>
    <w:rsid w:val="00E83BF7"/>
    <w:rsid w:val="00E83C29"/>
    <w:rsid w:val="00E83D28"/>
    <w:rsid w:val="00E83DF7"/>
    <w:rsid w:val="00E83F12"/>
    <w:rsid w:val="00E83F89"/>
    <w:rsid w:val="00E8406E"/>
    <w:rsid w:val="00E844FB"/>
    <w:rsid w:val="00E84534"/>
    <w:rsid w:val="00E845CF"/>
    <w:rsid w:val="00E84942"/>
    <w:rsid w:val="00E84D3B"/>
    <w:rsid w:val="00E85537"/>
    <w:rsid w:val="00E8573C"/>
    <w:rsid w:val="00E85932"/>
    <w:rsid w:val="00E859BD"/>
    <w:rsid w:val="00E85A47"/>
    <w:rsid w:val="00E85B34"/>
    <w:rsid w:val="00E85F53"/>
    <w:rsid w:val="00E86175"/>
    <w:rsid w:val="00E862EB"/>
    <w:rsid w:val="00E86562"/>
    <w:rsid w:val="00E8680C"/>
    <w:rsid w:val="00E86878"/>
    <w:rsid w:val="00E86975"/>
    <w:rsid w:val="00E86A75"/>
    <w:rsid w:val="00E86BB6"/>
    <w:rsid w:val="00E86C87"/>
    <w:rsid w:val="00E86DD4"/>
    <w:rsid w:val="00E8702F"/>
    <w:rsid w:val="00E87057"/>
    <w:rsid w:val="00E87077"/>
    <w:rsid w:val="00E872A2"/>
    <w:rsid w:val="00E873AE"/>
    <w:rsid w:val="00E8763F"/>
    <w:rsid w:val="00E87911"/>
    <w:rsid w:val="00E87935"/>
    <w:rsid w:val="00E8799A"/>
    <w:rsid w:val="00E87A8F"/>
    <w:rsid w:val="00E87C8C"/>
    <w:rsid w:val="00E87D23"/>
    <w:rsid w:val="00E87E2B"/>
    <w:rsid w:val="00E9025D"/>
    <w:rsid w:val="00E9027A"/>
    <w:rsid w:val="00E9054E"/>
    <w:rsid w:val="00E906C8"/>
    <w:rsid w:val="00E90737"/>
    <w:rsid w:val="00E90F80"/>
    <w:rsid w:val="00E91572"/>
    <w:rsid w:val="00E9192B"/>
    <w:rsid w:val="00E91F86"/>
    <w:rsid w:val="00E91FF2"/>
    <w:rsid w:val="00E9253E"/>
    <w:rsid w:val="00E92540"/>
    <w:rsid w:val="00E925D3"/>
    <w:rsid w:val="00E927C4"/>
    <w:rsid w:val="00E92981"/>
    <w:rsid w:val="00E92D6A"/>
    <w:rsid w:val="00E92DCC"/>
    <w:rsid w:val="00E92EE5"/>
    <w:rsid w:val="00E930BA"/>
    <w:rsid w:val="00E934B1"/>
    <w:rsid w:val="00E935D4"/>
    <w:rsid w:val="00E9362C"/>
    <w:rsid w:val="00E937BB"/>
    <w:rsid w:val="00E937F3"/>
    <w:rsid w:val="00E93828"/>
    <w:rsid w:val="00E938D5"/>
    <w:rsid w:val="00E93A59"/>
    <w:rsid w:val="00E93C7B"/>
    <w:rsid w:val="00E94057"/>
    <w:rsid w:val="00E9417C"/>
    <w:rsid w:val="00E94347"/>
    <w:rsid w:val="00E9443D"/>
    <w:rsid w:val="00E94778"/>
    <w:rsid w:val="00E94B57"/>
    <w:rsid w:val="00E94FF1"/>
    <w:rsid w:val="00E9506D"/>
    <w:rsid w:val="00E95285"/>
    <w:rsid w:val="00E952C1"/>
    <w:rsid w:val="00E95370"/>
    <w:rsid w:val="00E95524"/>
    <w:rsid w:val="00E95764"/>
    <w:rsid w:val="00E9578C"/>
    <w:rsid w:val="00E958CA"/>
    <w:rsid w:val="00E958FB"/>
    <w:rsid w:val="00E95AEA"/>
    <w:rsid w:val="00E95B02"/>
    <w:rsid w:val="00E95BB7"/>
    <w:rsid w:val="00E95BCE"/>
    <w:rsid w:val="00E95C91"/>
    <w:rsid w:val="00E95E61"/>
    <w:rsid w:val="00E960BE"/>
    <w:rsid w:val="00E960E4"/>
    <w:rsid w:val="00E9627D"/>
    <w:rsid w:val="00E96597"/>
    <w:rsid w:val="00E966D7"/>
    <w:rsid w:val="00E96943"/>
    <w:rsid w:val="00E969A3"/>
    <w:rsid w:val="00E96B49"/>
    <w:rsid w:val="00E970C8"/>
    <w:rsid w:val="00E970F5"/>
    <w:rsid w:val="00E9776E"/>
    <w:rsid w:val="00E97AEF"/>
    <w:rsid w:val="00E97BE8"/>
    <w:rsid w:val="00E97D5C"/>
    <w:rsid w:val="00E97E4A"/>
    <w:rsid w:val="00E97EA5"/>
    <w:rsid w:val="00E97EED"/>
    <w:rsid w:val="00E97F5A"/>
    <w:rsid w:val="00EA052E"/>
    <w:rsid w:val="00EA0804"/>
    <w:rsid w:val="00EA0836"/>
    <w:rsid w:val="00EA0C0D"/>
    <w:rsid w:val="00EA0D10"/>
    <w:rsid w:val="00EA0F1D"/>
    <w:rsid w:val="00EA0F81"/>
    <w:rsid w:val="00EA110C"/>
    <w:rsid w:val="00EA1213"/>
    <w:rsid w:val="00EA12CD"/>
    <w:rsid w:val="00EA1349"/>
    <w:rsid w:val="00EA1441"/>
    <w:rsid w:val="00EA14FA"/>
    <w:rsid w:val="00EA15EB"/>
    <w:rsid w:val="00EA1679"/>
    <w:rsid w:val="00EA1778"/>
    <w:rsid w:val="00EA1845"/>
    <w:rsid w:val="00EA18D5"/>
    <w:rsid w:val="00EA1A71"/>
    <w:rsid w:val="00EA1A96"/>
    <w:rsid w:val="00EA1C3F"/>
    <w:rsid w:val="00EA1D2E"/>
    <w:rsid w:val="00EA1DD4"/>
    <w:rsid w:val="00EA1EFC"/>
    <w:rsid w:val="00EA1F00"/>
    <w:rsid w:val="00EA2066"/>
    <w:rsid w:val="00EA20F7"/>
    <w:rsid w:val="00EA23F6"/>
    <w:rsid w:val="00EA2455"/>
    <w:rsid w:val="00EA2471"/>
    <w:rsid w:val="00EA24A6"/>
    <w:rsid w:val="00EA2693"/>
    <w:rsid w:val="00EA2882"/>
    <w:rsid w:val="00EA2B79"/>
    <w:rsid w:val="00EA2C6A"/>
    <w:rsid w:val="00EA2CCC"/>
    <w:rsid w:val="00EA301C"/>
    <w:rsid w:val="00EA3285"/>
    <w:rsid w:val="00EA329B"/>
    <w:rsid w:val="00EA32AE"/>
    <w:rsid w:val="00EA3575"/>
    <w:rsid w:val="00EA370E"/>
    <w:rsid w:val="00EA3942"/>
    <w:rsid w:val="00EA397A"/>
    <w:rsid w:val="00EA39BE"/>
    <w:rsid w:val="00EA3A93"/>
    <w:rsid w:val="00EA3B79"/>
    <w:rsid w:val="00EA3EE6"/>
    <w:rsid w:val="00EA3F57"/>
    <w:rsid w:val="00EA4022"/>
    <w:rsid w:val="00EA40C8"/>
    <w:rsid w:val="00EA4348"/>
    <w:rsid w:val="00EA4493"/>
    <w:rsid w:val="00EA457F"/>
    <w:rsid w:val="00EA4751"/>
    <w:rsid w:val="00EA4839"/>
    <w:rsid w:val="00EA4962"/>
    <w:rsid w:val="00EA49E8"/>
    <w:rsid w:val="00EA4A56"/>
    <w:rsid w:val="00EA4E27"/>
    <w:rsid w:val="00EA5287"/>
    <w:rsid w:val="00EA5477"/>
    <w:rsid w:val="00EA55A1"/>
    <w:rsid w:val="00EA5831"/>
    <w:rsid w:val="00EA5847"/>
    <w:rsid w:val="00EA5BEB"/>
    <w:rsid w:val="00EA5D24"/>
    <w:rsid w:val="00EA5E7E"/>
    <w:rsid w:val="00EA60DD"/>
    <w:rsid w:val="00EA6207"/>
    <w:rsid w:val="00EA639D"/>
    <w:rsid w:val="00EA6401"/>
    <w:rsid w:val="00EA6616"/>
    <w:rsid w:val="00EA68B3"/>
    <w:rsid w:val="00EA6922"/>
    <w:rsid w:val="00EA6AF9"/>
    <w:rsid w:val="00EA6D43"/>
    <w:rsid w:val="00EA7209"/>
    <w:rsid w:val="00EA75BE"/>
    <w:rsid w:val="00EA7737"/>
    <w:rsid w:val="00EA78E4"/>
    <w:rsid w:val="00EA7A59"/>
    <w:rsid w:val="00EA7C4F"/>
    <w:rsid w:val="00EA7FE2"/>
    <w:rsid w:val="00EB0074"/>
    <w:rsid w:val="00EB0362"/>
    <w:rsid w:val="00EB039A"/>
    <w:rsid w:val="00EB03DB"/>
    <w:rsid w:val="00EB044C"/>
    <w:rsid w:val="00EB0523"/>
    <w:rsid w:val="00EB0530"/>
    <w:rsid w:val="00EB061C"/>
    <w:rsid w:val="00EB0B09"/>
    <w:rsid w:val="00EB0BB3"/>
    <w:rsid w:val="00EB0CE1"/>
    <w:rsid w:val="00EB0DFD"/>
    <w:rsid w:val="00EB119F"/>
    <w:rsid w:val="00EB11D1"/>
    <w:rsid w:val="00EB129B"/>
    <w:rsid w:val="00EB1496"/>
    <w:rsid w:val="00EB158E"/>
    <w:rsid w:val="00EB15ED"/>
    <w:rsid w:val="00EB1732"/>
    <w:rsid w:val="00EB1967"/>
    <w:rsid w:val="00EB1B24"/>
    <w:rsid w:val="00EB1C5C"/>
    <w:rsid w:val="00EB1D3D"/>
    <w:rsid w:val="00EB1D45"/>
    <w:rsid w:val="00EB1D76"/>
    <w:rsid w:val="00EB1F41"/>
    <w:rsid w:val="00EB1F60"/>
    <w:rsid w:val="00EB24B7"/>
    <w:rsid w:val="00EB2632"/>
    <w:rsid w:val="00EB2817"/>
    <w:rsid w:val="00EB29D4"/>
    <w:rsid w:val="00EB2C9A"/>
    <w:rsid w:val="00EB2CF6"/>
    <w:rsid w:val="00EB2EF2"/>
    <w:rsid w:val="00EB2EF5"/>
    <w:rsid w:val="00EB3194"/>
    <w:rsid w:val="00EB31B9"/>
    <w:rsid w:val="00EB39CD"/>
    <w:rsid w:val="00EB3A19"/>
    <w:rsid w:val="00EB3B31"/>
    <w:rsid w:val="00EB3C82"/>
    <w:rsid w:val="00EB3D29"/>
    <w:rsid w:val="00EB3EAB"/>
    <w:rsid w:val="00EB3F9F"/>
    <w:rsid w:val="00EB3FC5"/>
    <w:rsid w:val="00EB400E"/>
    <w:rsid w:val="00EB44E9"/>
    <w:rsid w:val="00EB47EB"/>
    <w:rsid w:val="00EB4BBF"/>
    <w:rsid w:val="00EB4BE2"/>
    <w:rsid w:val="00EB4D16"/>
    <w:rsid w:val="00EB4D8B"/>
    <w:rsid w:val="00EB4E2F"/>
    <w:rsid w:val="00EB513E"/>
    <w:rsid w:val="00EB51F4"/>
    <w:rsid w:val="00EB5212"/>
    <w:rsid w:val="00EB528E"/>
    <w:rsid w:val="00EB52E3"/>
    <w:rsid w:val="00EB5368"/>
    <w:rsid w:val="00EB53E6"/>
    <w:rsid w:val="00EB57B1"/>
    <w:rsid w:val="00EB5AC3"/>
    <w:rsid w:val="00EB5D74"/>
    <w:rsid w:val="00EB6377"/>
    <w:rsid w:val="00EB66E5"/>
    <w:rsid w:val="00EB6753"/>
    <w:rsid w:val="00EB69A3"/>
    <w:rsid w:val="00EB6A27"/>
    <w:rsid w:val="00EB6A44"/>
    <w:rsid w:val="00EB6AB6"/>
    <w:rsid w:val="00EB6B16"/>
    <w:rsid w:val="00EB6B2B"/>
    <w:rsid w:val="00EB6CB4"/>
    <w:rsid w:val="00EB6E9E"/>
    <w:rsid w:val="00EB6EB0"/>
    <w:rsid w:val="00EB6ECB"/>
    <w:rsid w:val="00EB70D1"/>
    <w:rsid w:val="00EB70D3"/>
    <w:rsid w:val="00EB7119"/>
    <w:rsid w:val="00EB716B"/>
    <w:rsid w:val="00EB74AF"/>
    <w:rsid w:val="00EB74BB"/>
    <w:rsid w:val="00EB750F"/>
    <w:rsid w:val="00EB7643"/>
    <w:rsid w:val="00EB7724"/>
    <w:rsid w:val="00EB790E"/>
    <w:rsid w:val="00EB79A1"/>
    <w:rsid w:val="00EB7B4B"/>
    <w:rsid w:val="00EC00CE"/>
    <w:rsid w:val="00EC0168"/>
    <w:rsid w:val="00EC024A"/>
    <w:rsid w:val="00EC04DA"/>
    <w:rsid w:val="00EC0AC3"/>
    <w:rsid w:val="00EC0CF1"/>
    <w:rsid w:val="00EC0DB4"/>
    <w:rsid w:val="00EC0EF3"/>
    <w:rsid w:val="00EC1099"/>
    <w:rsid w:val="00EC1195"/>
    <w:rsid w:val="00EC12E9"/>
    <w:rsid w:val="00EC1346"/>
    <w:rsid w:val="00EC1404"/>
    <w:rsid w:val="00EC1447"/>
    <w:rsid w:val="00EC178A"/>
    <w:rsid w:val="00EC19C7"/>
    <w:rsid w:val="00EC1EC3"/>
    <w:rsid w:val="00EC202B"/>
    <w:rsid w:val="00EC20A7"/>
    <w:rsid w:val="00EC21AD"/>
    <w:rsid w:val="00EC2205"/>
    <w:rsid w:val="00EC2479"/>
    <w:rsid w:val="00EC2648"/>
    <w:rsid w:val="00EC265F"/>
    <w:rsid w:val="00EC2732"/>
    <w:rsid w:val="00EC2748"/>
    <w:rsid w:val="00EC274C"/>
    <w:rsid w:val="00EC2823"/>
    <w:rsid w:val="00EC293E"/>
    <w:rsid w:val="00EC2B04"/>
    <w:rsid w:val="00EC2BEB"/>
    <w:rsid w:val="00EC2C4D"/>
    <w:rsid w:val="00EC3074"/>
    <w:rsid w:val="00EC31AB"/>
    <w:rsid w:val="00EC31F8"/>
    <w:rsid w:val="00EC3473"/>
    <w:rsid w:val="00EC3475"/>
    <w:rsid w:val="00EC3517"/>
    <w:rsid w:val="00EC39B5"/>
    <w:rsid w:val="00EC4041"/>
    <w:rsid w:val="00EC411B"/>
    <w:rsid w:val="00EC4590"/>
    <w:rsid w:val="00EC46A9"/>
    <w:rsid w:val="00EC4892"/>
    <w:rsid w:val="00EC49D2"/>
    <w:rsid w:val="00EC4E46"/>
    <w:rsid w:val="00EC510E"/>
    <w:rsid w:val="00EC51DD"/>
    <w:rsid w:val="00EC5390"/>
    <w:rsid w:val="00EC54AA"/>
    <w:rsid w:val="00EC54FE"/>
    <w:rsid w:val="00EC5671"/>
    <w:rsid w:val="00EC56D8"/>
    <w:rsid w:val="00EC5771"/>
    <w:rsid w:val="00EC5822"/>
    <w:rsid w:val="00EC59CE"/>
    <w:rsid w:val="00EC5A7B"/>
    <w:rsid w:val="00EC5AB6"/>
    <w:rsid w:val="00EC5B65"/>
    <w:rsid w:val="00EC5C69"/>
    <w:rsid w:val="00EC5DC1"/>
    <w:rsid w:val="00EC5EB2"/>
    <w:rsid w:val="00EC5F2B"/>
    <w:rsid w:val="00EC622F"/>
    <w:rsid w:val="00EC6684"/>
    <w:rsid w:val="00EC67E9"/>
    <w:rsid w:val="00EC6871"/>
    <w:rsid w:val="00EC6A44"/>
    <w:rsid w:val="00EC6B1F"/>
    <w:rsid w:val="00EC6E23"/>
    <w:rsid w:val="00EC6EC3"/>
    <w:rsid w:val="00EC6F19"/>
    <w:rsid w:val="00EC7003"/>
    <w:rsid w:val="00EC709D"/>
    <w:rsid w:val="00EC70E2"/>
    <w:rsid w:val="00EC725C"/>
    <w:rsid w:val="00EC72E3"/>
    <w:rsid w:val="00EC7321"/>
    <w:rsid w:val="00EC7534"/>
    <w:rsid w:val="00EC75E6"/>
    <w:rsid w:val="00EC7708"/>
    <w:rsid w:val="00EC773A"/>
    <w:rsid w:val="00EC774D"/>
    <w:rsid w:val="00EC7A39"/>
    <w:rsid w:val="00EC7A6B"/>
    <w:rsid w:val="00EC7BB7"/>
    <w:rsid w:val="00EC7C47"/>
    <w:rsid w:val="00EC7CB7"/>
    <w:rsid w:val="00EC7E07"/>
    <w:rsid w:val="00EC7F34"/>
    <w:rsid w:val="00ED008A"/>
    <w:rsid w:val="00ED0289"/>
    <w:rsid w:val="00ED02D5"/>
    <w:rsid w:val="00ED0344"/>
    <w:rsid w:val="00ED03E3"/>
    <w:rsid w:val="00ED042C"/>
    <w:rsid w:val="00ED08A4"/>
    <w:rsid w:val="00ED08EB"/>
    <w:rsid w:val="00ED09AE"/>
    <w:rsid w:val="00ED0B3A"/>
    <w:rsid w:val="00ED0BA9"/>
    <w:rsid w:val="00ED0DB7"/>
    <w:rsid w:val="00ED0E54"/>
    <w:rsid w:val="00ED0E73"/>
    <w:rsid w:val="00ED0EA8"/>
    <w:rsid w:val="00ED0F20"/>
    <w:rsid w:val="00ED0F5B"/>
    <w:rsid w:val="00ED12FE"/>
    <w:rsid w:val="00ED135B"/>
    <w:rsid w:val="00ED157F"/>
    <w:rsid w:val="00ED161B"/>
    <w:rsid w:val="00ED1630"/>
    <w:rsid w:val="00ED174E"/>
    <w:rsid w:val="00ED1BDA"/>
    <w:rsid w:val="00ED1CE5"/>
    <w:rsid w:val="00ED1D2C"/>
    <w:rsid w:val="00ED1DBF"/>
    <w:rsid w:val="00ED1EB8"/>
    <w:rsid w:val="00ED2010"/>
    <w:rsid w:val="00ED2404"/>
    <w:rsid w:val="00ED247B"/>
    <w:rsid w:val="00ED24D8"/>
    <w:rsid w:val="00ED263C"/>
    <w:rsid w:val="00ED26E6"/>
    <w:rsid w:val="00ED2797"/>
    <w:rsid w:val="00ED2884"/>
    <w:rsid w:val="00ED2E04"/>
    <w:rsid w:val="00ED2F2F"/>
    <w:rsid w:val="00ED3032"/>
    <w:rsid w:val="00ED322F"/>
    <w:rsid w:val="00ED3712"/>
    <w:rsid w:val="00ED388E"/>
    <w:rsid w:val="00ED3925"/>
    <w:rsid w:val="00ED3959"/>
    <w:rsid w:val="00ED3967"/>
    <w:rsid w:val="00ED3B5B"/>
    <w:rsid w:val="00ED3BFE"/>
    <w:rsid w:val="00ED3C91"/>
    <w:rsid w:val="00ED3CBE"/>
    <w:rsid w:val="00ED3DFD"/>
    <w:rsid w:val="00ED3E88"/>
    <w:rsid w:val="00ED4018"/>
    <w:rsid w:val="00ED437F"/>
    <w:rsid w:val="00ED4654"/>
    <w:rsid w:val="00ED466C"/>
    <w:rsid w:val="00ED48A6"/>
    <w:rsid w:val="00ED48C5"/>
    <w:rsid w:val="00ED4DC1"/>
    <w:rsid w:val="00ED50E7"/>
    <w:rsid w:val="00ED50FE"/>
    <w:rsid w:val="00ED5612"/>
    <w:rsid w:val="00ED58DA"/>
    <w:rsid w:val="00ED5AE3"/>
    <w:rsid w:val="00ED5C14"/>
    <w:rsid w:val="00ED5F54"/>
    <w:rsid w:val="00ED6071"/>
    <w:rsid w:val="00ED609F"/>
    <w:rsid w:val="00ED6163"/>
    <w:rsid w:val="00ED6614"/>
    <w:rsid w:val="00ED664C"/>
    <w:rsid w:val="00ED6941"/>
    <w:rsid w:val="00ED6A21"/>
    <w:rsid w:val="00ED6A84"/>
    <w:rsid w:val="00ED6AE8"/>
    <w:rsid w:val="00ED6B82"/>
    <w:rsid w:val="00ED6BB7"/>
    <w:rsid w:val="00ED6DB8"/>
    <w:rsid w:val="00ED6DCB"/>
    <w:rsid w:val="00ED6DD6"/>
    <w:rsid w:val="00ED6EFC"/>
    <w:rsid w:val="00ED6F0D"/>
    <w:rsid w:val="00ED7012"/>
    <w:rsid w:val="00ED708A"/>
    <w:rsid w:val="00ED708F"/>
    <w:rsid w:val="00ED713E"/>
    <w:rsid w:val="00ED71DE"/>
    <w:rsid w:val="00ED74EE"/>
    <w:rsid w:val="00ED7556"/>
    <w:rsid w:val="00ED782A"/>
    <w:rsid w:val="00ED78A3"/>
    <w:rsid w:val="00ED7955"/>
    <w:rsid w:val="00ED7A31"/>
    <w:rsid w:val="00ED7BC0"/>
    <w:rsid w:val="00ED7C80"/>
    <w:rsid w:val="00ED7FB1"/>
    <w:rsid w:val="00EE004A"/>
    <w:rsid w:val="00EE00AE"/>
    <w:rsid w:val="00EE0138"/>
    <w:rsid w:val="00EE054E"/>
    <w:rsid w:val="00EE057B"/>
    <w:rsid w:val="00EE05A8"/>
    <w:rsid w:val="00EE0A04"/>
    <w:rsid w:val="00EE0A68"/>
    <w:rsid w:val="00EE0EA3"/>
    <w:rsid w:val="00EE109E"/>
    <w:rsid w:val="00EE1542"/>
    <w:rsid w:val="00EE1544"/>
    <w:rsid w:val="00EE1754"/>
    <w:rsid w:val="00EE181D"/>
    <w:rsid w:val="00EE18A0"/>
    <w:rsid w:val="00EE19AB"/>
    <w:rsid w:val="00EE1A0E"/>
    <w:rsid w:val="00EE1ADE"/>
    <w:rsid w:val="00EE1F52"/>
    <w:rsid w:val="00EE20F1"/>
    <w:rsid w:val="00EE2202"/>
    <w:rsid w:val="00EE2221"/>
    <w:rsid w:val="00EE24B4"/>
    <w:rsid w:val="00EE24B5"/>
    <w:rsid w:val="00EE25B8"/>
    <w:rsid w:val="00EE26CF"/>
    <w:rsid w:val="00EE28F6"/>
    <w:rsid w:val="00EE2EB1"/>
    <w:rsid w:val="00EE310D"/>
    <w:rsid w:val="00EE326B"/>
    <w:rsid w:val="00EE3358"/>
    <w:rsid w:val="00EE3481"/>
    <w:rsid w:val="00EE3566"/>
    <w:rsid w:val="00EE3691"/>
    <w:rsid w:val="00EE3BE0"/>
    <w:rsid w:val="00EE3E2B"/>
    <w:rsid w:val="00EE3F87"/>
    <w:rsid w:val="00EE43CA"/>
    <w:rsid w:val="00EE43FA"/>
    <w:rsid w:val="00EE4430"/>
    <w:rsid w:val="00EE448E"/>
    <w:rsid w:val="00EE457F"/>
    <w:rsid w:val="00EE4867"/>
    <w:rsid w:val="00EE48C3"/>
    <w:rsid w:val="00EE48F7"/>
    <w:rsid w:val="00EE49D5"/>
    <w:rsid w:val="00EE4B16"/>
    <w:rsid w:val="00EE4D43"/>
    <w:rsid w:val="00EE4D5D"/>
    <w:rsid w:val="00EE53E4"/>
    <w:rsid w:val="00EE5516"/>
    <w:rsid w:val="00EE5552"/>
    <w:rsid w:val="00EE5725"/>
    <w:rsid w:val="00EE596C"/>
    <w:rsid w:val="00EE5AF5"/>
    <w:rsid w:val="00EE5B96"/>
    <w:rsid w:val="00EE5F8F"/>
    <w:rsid w:val="00EE606C"/>
    <w:rsid w:val="00EE631C"/>
    <w:rsid w:val="00EE64B2"/>
    <w:rsid w:val="00EE65A3"/>
    <w:rsid w:val="00EE67D8"/>
    <w:rsid w:val="00EE6852"/>
    <w:rsid w:val="00EE6BD5"/>
    <w:rsid w:val="00EE7306"/>
    <w:rsid w:val="00EE737F"/>
    <w:rsid w:val="00EE746A"/>
    <w:rsid w:val="00EE755B"/>
    <w:rsid w:val="00EE75F5"/>
    <w:rsid w:val="00EE7665"/>
    <w:rsid w:val="00EE7822"/>
    <w:rsid w:val="00EE784E"/>
    <w:rsid w:val="00EE785D"/>
    <w:rsid w:val="00EE7875"/>
    <w:rsid w:val="00EE78F2"/>
    <w:rsid w:val="00EE7ACC"/>
    <w:rsid w:val="00EE7D54"/>
    <w:rsid w:val="00EE7DE9"/>
    <w:rsid w:val="00EE7E2A"/>
    <w:rsid w:val="00EE7FC7"/>
    <w:rsid w:val="00EF0028"/>
    <w:rsid w:val="00EF06F7"/>
    <w:rsid w:val="00EF0870"/>
    <w:rsid w:val="00EF095D"/>
    <w:rsid w:val="00EF0B35"/>
    <w:rsid w:val="00EF0BCF"/>
    <w:rsid w:val="00EF0EDF"/>
    <w:rsid w:val="00EF0F08"/>
    <w:rsid w:val="00EF0F71"/>
    <w:rsid w:val="00EF1032"/>
    <w:rsid w:val="00EF104E"/>
    <w:rsid w:val="00EF107D"/>
    <w:rsid w:val="00EF10BE"/>
    <w:rsid w:val="00EF10F5"/>
    <w:rsid w:val="00EF1104"/>
    <w:rsid w:val="00EF1197"/>
    <w:rsid w:val="00EF11DE"/>
    <w:rsid w:val="00EF137F"/>
    <w:rsid w:val="00EF1419"/>
    <w:rsid w:val="00EF14A7"/>
    <w:rsid w:val="00EF14D3"/>
    <w:rsid w:val="00EF14F0"/>
    <w:rsid w:val="00EF1649"/>
    <w:rsid w:val="00EF16AE"/>
    <w:rsid w:val="00EF191F"/>
    <w:rsid w:val="00EF1CDF"/>
    <w:rsid w:val="00EF1FB5"/>
    <w:rsid w:val="00EF1FC9"/>
    <w:rsid w:val="00EF2352"/>
    <w:rsid w:val="00EF24B7"/>
    <w:rsid w:val="00EF24D3"/>
    <w:rsid w:val="00EF256B"/>
    <w:rsid w:val="00EF26AE"/>
    <w:rsid w:val="00EF271D"/>
    <w:rsid w:val="00EF2802"/>
    <w:rsid w:val="00EF2826"/>
    <w:rsid w:val="00EF298C"/>
    <w:rsid w:val="00EF2A7B"/>
    <w:rsid w:val="00EF2A97"/>
    <w:rsid w:val="00EF2ABA"/>
    <w:rsid w:val="00EF2D3C"/>
    <w:rsid w:val="00EF2F3E"/>
    <w:rsid w:val="00EF30DB"/>
    <w:rsid w:val="00EF3368"/>
    <w:rsid w:val="00EF35D3"/>
    <w:rsid w:val="00EF3720"/>
    <w:rsid w:val="00EF3C24"/>
    <w:rsid w:val="00EF3C51"/>
    <w:rsid w:val="00EF3C7F"/>
    <w:rsid w:val="00EF4276"/>
    <w:rsid w:val="00EF43E4"/>
    <w:rsid w:val="00EF44F1"/>
    <w:rsid w:val="00EF44F6"/>
    <w:rsid w:val="00EF45B8"/>
    <w:rsid w:val="00EF4680"/>
    <w:rsid w:val="00EF489F"/>
    <w:rsid w:val="00EF4914"/>
    <w:rsid w:val="00EF4B98"/>
    <w:rsid w:val="00EF4E02"/>
    <w:rsid w:val="00EF4FB5"/>
    <w:rsid w:val="00EF4FBC"/>
    <w:rsid w:val="00EF5084"/>
    <w:rsid w:val="00EF5348"/>
    <w:rsid w:val="00EF5374"/>
    <w:rsid w:val="00EF5512"/>
    <w:rsid w:val="00EF5562"/>
    <w:rsid w:val="00EF57BB"/>
    <w:rsid w:val="00EF595F"/>
    <w:rsid w:val="00EF5EE2"/>
    <w:rsid w:val="00EF6161"/>
    <w:rsid w:val="00EF6207"/>
    <w:rsid w:val="00EF6527"/>
    <w:rsid w:val="00EF65C0"/>
    <w:rsid w:val="00EF6638"/>
    <w:rsid w:val="00EF68A5"/>
    <w:rsid w:val="00EF68AE"/>
    <w:rsid w:val="00EF6AF1"/>
    <w:rsid w:val="00EF6B71"/>
    <w:rsid w:val="00EF6B75"/>
    <w:rsid w:val="00EF707E"/>
    <w:rsid w:val="00EF730B"/>
    <w:rsid w:val="00EF73A4"/>
    <w:rsid w:val="00EF7416"/>
    <w:rsid w:val="00EF756A"/>
    <w:rsid w:val="00EF75A9"/>
    <w:rsid w:val="00EF78E0"/>
    <w:rsid w:val="00EF7A47"/>
    <w:rsid w:val="00EF7E40"/>
    <w:rsid w:val="00EF7FBD"/>
    <w:rsid w:val="00F00050"/>
    <w:rsid w:val="00F001C9"/>
    <w:rsid w:val="00F0026B"/>
    <w:rsid w:val="00F002B0"/>
    <w:rsid w:val="00F0031F"/>
    <w:rsid w:val="00F00416"/>
    <w:rsid w:val="00F0044A"/>
    <w:rsid w:val="00F00526"/>
    <w:rsid w:val="00F005B4"/>
    <w:rsid w:val="00F005D3"/>
    <w:rsid w:val="00F00724"/>
    <w:rsid w:val="00F0098D"/>
    <w:rsid w:val="00F00F75"/>
    <w:rsid w:val="00F011A8"/>
    <w:rsid w:val="00F012B2"/>
    <w:rsid w:val="00F01838"/>
    <w:rsid w:val="00F019D5"/>
    <w:rsid w:val="00F01AE1"/>
    <w:rsid w:val="00F01C1E"/>
    <w:rsid w:val="00F01D39"/>
    <w:rsid w:val="00F01FEF"/>
    <w:rsid w:val="00F0226D"/>
    <w:rsid w:val="00F02446"/>
    <w:rsid w:val="00F024D3"/>
    <w:rsid w:val="00F0251D"/>
    <w:rsid w:val="00F0263C"/>
    <w:rsid w:val="00F02B74"/>
    <w:rsid w:val="00F02C41"/>
    <w:rsid w:val="00F02DBB"/>
    <w:rsid w:val="00F0311E"/>
    <w:rsid w:val="00F034EA"/>
    <w:rsid w:val="00F035A2"/>
    <w:rsid w:val="00F0380C"/>
    <w:rsid w:val="00F0384A"/>
    <w:rsid w:val="00F03895"/>
    <w:rsid w:val="00F038B5"/>
    <w:rsid w:val="00F03A70"/>
    <w:rsid w:val="00F03CFE"/>
    <w:rsid w:val="00F03DC0"/>
    <w:rsid w:val="00F04027"/>
    <w:rsid w:val="00F040AF"/>
    <w:rsid w:val="00F042E9"/>
    <w:rsid w:val="00F04414"/>
    <w:rsid w:val="00F04476"/>
    <w:rsid w:val="00F045F1"/>
    <w:rsid w:val="00F0477D"/>
    <w:rsid w:val="00F04930"/>
    <w:rsid w:val="00F04989"/>
    <w:rsid w:val="00F04C9F"/>
    <w:rsid w:val="00F04CAE"/>
    <w:rsid w:val="00F04CF5"/>
    <w:rsid w:val="00F04E3F"/>
    <w:rsid w:val="00F0520C"/>
    <w:rsid w:val="00F057E6"/>
    <w:rsid w:val="00F05803"/>
    <w:rsid w:val="00F05B67"/>
    <w:rsid w:val="00F05BEE"/>
    <w:rsid w:val="00F05C3A"/>
    <w:rsid w:val="00F05D08"/>
    <w:rsid w:val="00F05D27"/>
    <w:rsid w:val="00F05D5E"/>
    <w:rsid w:val="00F05E77"/>
    <w:rsid w:val="00F06007"/>
    <w:rsid w:val="00F06077"/>
    <w:rsid w:val="00F06108"/>
    <w:rsid w:val="00F06165"/>
    <w:rsid w:val="00F061EE"/>
    <w:rsid w:val="00F063AC"/>
    <w:rsid w:val="00F064F1"/>
    <w:rsid w:val="00F0665D"/>
    <w:rsid w:val="00F067AC"/>
    <w:rsid w:val="00F069D7"/>
    <w:rsid w:val="00F06B2C"/>
    <w:rsid w:val="00F06B8A"/>
    <w:rsid w:val="00F06C09"/>
    <w:rsid w:val="00F06C0E"/>
    <w:rsid w:val="00F06ED5"/>
    <w:rsid w:val="00F06F7B"/>
    <w:rsid w:val="00F0729E"/>
    <w:rsid w:val="00F07481"/>
    <w:rsid w:val="00F07A68"/>
    <w:rsid w:val="00F07B0F"/>
    <w:rsid w:val="00F07E8C"/>
    <w:rsid w:val="00F07EDD"/>
    <w:rsid w:val="00F10234"/>
    <w:rsid w:val="00F105A6"/>
    <w:rsid w:val="00F10642"/>
    <w:rsid w:val="00F106F0"/>
    <w:rsid w:val="00F1072E"/>
    <w:rsid w:val="00F10749"/>
    <w:rsid w:val="00F107CB"/>
    <w:rsid w:val="00F10A68"/>
    <w:rsid w:val="00F10B67"/>
    <w:rsid w:val="00F10B73"/>
    <w:rsid w:val="00F10C05"/>
    <w:rsid w:val="00F10C84"/>
    <w:rsid w:val="00F10D61"/>
    <w:rsid w:val="00F10FD2"/>
    <w:rsid w:val="00F10FD3"/>
    <w:rsid w:val="00F1134E"/>
    <w:rsid w:val="00F114AD"/>
    <w:rsid w:val="00F115D2"/>
    <w:rsid w:val="00F11618"/>
    <w:rsid w:val="00F11A06"/>
    <w:rsid w:val="00F11A7C"/>
    <w:rsid w:val="00F11D68"/>
    <w:rsid w:val="00F1203F"/>
    <w:rsid w:val="00F120AD"/>
    <w:rsid w:val="00F12204"/>
    <w:rsid w:val="00F122B7"/>
    <w:rsid w:val="00F122F9"/>
    <w:rsid w:val="00F1230C"/>
    <w:rsid w:val="00F12555"/>
    <w:rsid w:val="00F1266A"/>
    <w:rsid w:val="00F1271D"/>
    <w:rsid w:val="00F12769"/>
    <w:rsid w:val="00F128B3"/>
    <w:rsid w:val="00F128F0"/>
    <w:rsid w:val="00F129F7"/>
    <w:rsid w:val="00F12D2E"/>
    <w:rsid w:val="00F130B5"/>
    <w:rsid w:val="00F13318"/>
    <w:rsid w:val="00F135F5"/>
    <w:rsid w:val="00F138A0"/>
    <w:rsid w:val="00F13966"/>
    <w:rsid w:val="00F13C28"/>
    <w:rsid w:val="00F13C46"/>
    <w:rsid w:val="00F13E5E"/>
    <w:rsid w:val="00F13F84"/>
    <w:rsid w:val="00F13FF6"/>
    <w:rsid w:val="00F143F5"/>
    <w:rsid w:val="00F1441E"/>
    <w:rsid w:val="00F144AD"/>
    <w:rsid w:val="00F14710"/>
    <w:rsid w:val="00F14949"/>
    <w:rsid w:val="00F14B39"/>
    <w:rsid w:val="00F14B97"/>
    <w:rsid w:val="00F14C22"/>
    <w:rsid w:val="00F14CC2"/>
    <w:rsid w:val="00F14D8A"/>
    <w:rsid w:val="00F14E53"/>
    <w:rsid w:val="00F15028"/>
    <w:rsid w:val="00F15045"/>
    <w:rsid w:val="00F15111"/>
    <w:rsid w:val="00F15374"/>
    <w:rsid w:val="00F1568F"/>
    <w:rsid w:val="00F15706"/>
    <w:rsid w:val="00F15862"/>
    <w:rsid w:val="00F15C11"/>
    <w:rsid w:val="00F15E5E"/>
    <w:rsid w:val="00F1649C"/>
    <w:rsid w:val="00F16971"/>
    <w:rsid w:val="00F16A87"/>
    <w:rsid w:val="00F16D18"/>
    <w:rsid w:val="00F16D98"/>
    <w:rsid w:val="00F16E08"/>
    <w:rsid w:val="00F1706E"/>
    <w:rsid w:val="00F1729F"/>
    <w:rsid w:val="00F172C0"/>
    <w:rsid w:val="00F172EA"/>
    <w:rsid w:val="00F1748D"/>
    <w:rsid w:val="00F176E6"/>
    <w:rsid w:val="00F17781"/>
    <w:rsid w:val="00F17815"/>
    <w:rsid w:val="00F17E0B"/>
    <w:rsid w:val="00F17F71"/>
    <w:rsid w:val="00F20134"/>
    <w:rsid w:val="00F202A0"/>
    <w:rsid w:val="00F202EB"/>
    <w:rsid w:val="00F202F6"/>
    <w:rsid w:val="00F20494"/>
    <w:rsid w:val="00F2062F"/>
    <w:rsid w:val="00F20D20"/>
    <w:rsid w:val="00F21022"/>
    <w:rsid w:val="00F21111"/>
    <w:rsid w:val="00F21126"/>
    <w:rsid w:val="00F21338"/>
    <w:rsid w:val="00F21554"/>
    <w:rsid w:val="00F21708"/>
    <w:rsid w:val="00F2176E"/>
    <w:rsid w:val="00F2177A"/>
    <w:rsid w:val="00F21938"/>
    <w:rsid w:val="00F21FE8"/>
    <w:rsid w:val="00F2235A"/>
    <w:rsid w:val="00F2235C"/>
    <w:rsid w:val="00F2236B"/>
    <w:rsid w:val="00F223C5"/>
    <w:rsid w:val="00F2269A"/>
    <w:rsid w:val="00F226E8"/>
    <w:rsid w:val="00F2283B"/>
    <w:rsid w:val="00F22B1F"/>
    <w:rsid w:val="00F22B8A"/>
    <w:rsid w:val="00F2309B"/>
    <w:rsid w:val="00F2335E"/>
    <w:rsid w:val="00F23439"/>
    <w:rsid w:val="00F23472"/>
    <w:rsid w:val="00F23667"/>
    <w:rsid w:val="00F23790"/>
    <w:rsid w:val="00F2381F"/>
    <w:rsid w:val="00F23B2B"/>
    <w:rsid w:val="00F23BDF"/>
    <w:rsid w:val="00F23D15"/>
    <w:rsid w:val="00F23DA6"/>
    <w:rsid w:val="00F23E2D"/>
    <w:rsid w:val="00F240CD"/>
    <w:rsid w:val="00F2437D"/>
    <w:rsid w:val="00F2441B"/>
    <w:rsid w:val="00F24487"/>
    <w:rsid w:val="00F2466A"/>
    <w:rsid w:val="00F2470C"/>
    <w:rsid w:val="00F24794"/>
    <w:rsid w:val="00F24817"/>
    <w:rsid w:val="00F2489F"/>
    <w:rsid w:val="00F249F3"/>
    <w:rsid w:val="00F24A8B"/>
    <w:rsid w:val="00F24CA6"/>
    <w:rsid w:val="00F24DD5"/>
    <w:rsid w:val="00F24F45"/>
    <w:rsid w:val="00F25014"/>
    <w:rsid w:val="00F25191"/>
    <w:rsid w:val="00F25375"/>
    <w:rsid w:val="00F253A5"/>
    <w:rsid w:val="00F253CB"/>
    <w:rsid w:val="00F25624"/>
    <w:rsid w:val="00F2574A"/>
    <w:rsid w:val="00F25919"/>
    <w:rsid w:val="00F25C7C"/>
    <w:rsid w:val="00F25EB6"/>
    <w:rsid w:val="00F25ED4"/>
    <w:rsid w:val="00F25F39"/>
    <w:rsid w:val="00F26173"/>
    <w:rsid w:val="00F263FB"/>
    <w:rsid w:val="00F2641E"/>
    <w:rsid w:val="00F2648A"/>
    <w:rsid w:val="00F264DA"/>
    <w:rsid w:val="00F268C1"/>
    <w:rsid w:val="00F268CE"/>
    <w:rsid w:val="00F26946"/>
    <w:rsid w:val="00F26A0A"/>
    <w:rsid w:val="00F26AB1"/>
    <w:rsid w:val="00F26BBE"/>
    <w:rsid w:val="00F26DFC"/>
    <w:rsid w:val="00F26FF1"/>
    <w:rsid w:val="00F27107"/>
    <w:rsid w:val="00F27247"/>
    <w:rsid w:val="00F272AB"/>
    <w:rsid w:val="00F274E5"/>
    <w:rsid w:val="00F27605"/>
    <w:rsid w:val="00F2768A"/>
    <w:rsid w:val="00F276C1"/>
    <w:rsid w:val="00F27933"/>
    <w:rsid w:val="00F27BEA"/>
    <w:rsid w:val="00F27C60"/>
    <w:rsid w:val="00F27C7C"/>
    <w:rsid w:val="00F27FC7"/>
    <w:rsid w:val="00F30181"/>
    <w:rsid w:val="00F30444"/>
    <w:rsid w:val="00F30725"/>
    <w:rsid w:val="00F307A2"/>
    <w:rsid w:val="00F30929"/>
    <w:rsid w:val="00F30C00"/>
    <w:rsid w:val="00F30F6E"/>
    <w:rsid w:val="00F31245"/>
    <w:rsid w:val="00F316D0"/>
    <w:rsid w:val="00F318FB"/>
    <w:rsid w:val="00F31D19"/>
    <w:rsid w:val="00F31D25"/>
    <w:rsid w:val="00F31E37"/>
    <w:rsid w:val="00F32172"/>
    <w:rsid w:val="00F321D0"/>
    <w:rsid w:val="00F322B2"/>
    <w:rsid w:val="00F32405"/>
    <w:rsid w:val="00F32468"/>
    <w:rsid w:val="00F32494"/>
    <w:rsid w:val="00F324DB"/>
    <w:rsid w:val="00F3294C"/>
    <w:rsid w:val="00F32CED"/>
    <w:rsid w:val="00F3312D"/>
    <w:rsid w:val="00F33208"/>
    <w:rsid w:val="00F33225"/>
    <w:rsid w:val="00F33495"/>
    <w:rsid w:val="00F3367C"/>
    <w:rsid w:val="00F336E9"/>
    <w:rsid w:val="00F33739"/>
    <w:rsid w:val="00F33741"/>
    <w:rsid w:val="00F33A10"/>
    <w:rsid w:val="00F33A50"/>
    <w:rsid w:val="00F33A97"/>
    <w:rsid w:val="00F33B1A"/>
    <w:rsid w:val="00F33B88"/>
    <w:rsid w:val="00F33BA8"/>
    <w:rsid w:val="00F34009"/>
    <w:rsid w:val="00F34154"/>
    <w:rsid w:val="00F34209"/>
    <w:rsid w:val="00F34347"/>
    <w:rsid w:val="00F34515"/>
    <w:rsid w:val="00F345B7"/>
    <w:rsid w:val="00F346FA"/>
    <w:rsid w:val="00F347FC"/>
    <w:rsid w:val="00F349B3"/>
    <w:rsid w:val="00F34C0F"/>
    <w:rsid w:val="00F34D2D"/>
    <w:rsid w:val="00F34F5A"/>
    <w:rsid w:val="00F35008"/>
    <w:rsid w:val="00F352FB"/>
    <w:rsid w:val="00F3530C"/>
    <w:rsid w:val="00F3545E"/>
    <w:rsid w:val="00F35584"/>
    <w:rsid w:val="00F355AA"/>
    <w:rsid w:val="00F359B6"/>
    <w:rsid w:val="00F35A1A"/>
    <w:rsid w:val="00F35A8E"/>
    <w:rsid w:val="00F35CBB"/>
    <w:rsid w:val="00F35D01"/>
    <w:rsid w:val="00F35FBE"/>
    <w:rsid w:val="00F3609D"/>
    <w:rsid w:val="00F36388"/>
    <w:rsid w:val="00F365B6"/>
    <w:rsid w:val="00F36789"/>
    <w:rsid w:val="00F36810"/>
    <w:rsid w:val="00F36860"/>
    <w:rsid w:val="00F36A74"/>
    <w:rsid w:val="00F36D1F"/>
    <w:rsid w:val="00F36E34"/>
    <w:rsid w:val="00F36EEA"/>
    <w:rsid w:val="00F37050"/>
    <w:rsid w:val="00F37090"/>
    <w:rsid w:val="00F3710D"/>
    <w:rsid w:val="00F37221"/>
    <w:rsid w:val="00F37273"/>
    <w:rsid w:val="00F37395"/>
    <w:rsid w:val="00F37621"/>
    <w:rsid w:val="00F37742"/>
    <w:rsid w:val="00F37752"/>
    <w:rsid w:val="00F377A2"/>
    <w:rsid w:val="00F377CF"/>
    <w:rsid w:val="00F3790B"/>
    <w:rsid w:val="00F37957"/>
    <w:rsid w:val="00F37B90"/>
    <w:rsid w:val="00F37CFF"/>
    <w:rsid w:val="00F37F19"/>
    <w:rsid w:val="00F40274"/>
    <w:rsid w:val="00F40465"/>
    <w:rsid w:val="00F40677"/>
    <w:rsid w:val="00F40AD0"/>
    <w:rsid w:val="00F40AD5"/>
    <w:rsid w:val="00F40E78"/>
    <w:rsid w:val="00F412AA"/>
    <w:rsid w:val="00F4172E"/>
    <w:rsid w:val="00F4197D"/>
    <w:rsid w:val="00F41C67"/>
    <w:rsid w:val="00F420D1"/>
    <w:rsid w:val="00F42116"/>
    <w:rsid w:val="00F42199"/>
    <w:rsid w:val="00F424C5"/>
    <w:rsid w:val="00F42587"/>
    <w:rsid w:val="00F425BE"/>
    <w:rsid w:val="00F425F7"/>
    <w:rsid w:val="00F4263C"/>
    <w:rsid w:val="00F42788"/>
    <w:rsid w:val="00F42804"/>
    <w:rsid w:val="00F428DF"/>
    <w:rsid w:val="00F42902"/>
    <w:rsid w:val="00F42C16"/>
    <w:rsid w:val="00F42DE3"/>
    <w:rsid w:val="00F42FCA"/>
    <w:rsid w:val="00F4306D"/>
    <w:rsid w:val="00F4338A"/>
    <w:rsid w:val="00F433AF"/>
    <w:rsid w:val="00F434F8"/>
    <w:rsid w:val="00F437CB"/>
    <w:rsid w:val="00F439B9"/>
    <w:rsid w:val="00F439BC"/>
    <w:rsid w:val="00F439C6"/>
    <w:rsid w:val="00F439E1"/>
    <w:rsid w:val="00F43A08"/>
    <w:rsid w:val="00F43A3D"/>
    <w:rsid w:val="00F43B65"/>
    <w:rsid w:val="00F43BC9"/>
    <w:rsid w:val="00F43D45"/>
    <w:rsid w:val="00F43E56"/>
    <w:rsid w:val="00F43ED0"/>
    <w:rsid w:val="00F43F1F"/>
    <w:rsid w:val="00F43F60"/>
    <w:rsid w:val="00F43F86"/>
    <w:rsid w:val="00F44002"/>
    <w:rsid w:val="00F44161"/>
    <w:rsid w:val="00F44692"/>
    <w:rsid w:val="00F44871"/>
    <w:rsid w:val="00F44A70"/>
    <w:rsid w:val="00F44BB4"/>
    <w:rsid w:val="00F44F24"/>
    <w:rsid w:val="00F44F26"/>
    <w:rsid w:val="00F45050"/>
    <w:rsid w:val="00F451D7"/>
    <w:rsid w:val="00F453F8"/>
    <w:rsid w:val="00F456B4"/>
    <w:rsid w:val="00F456D5"/>
    <w:rsid w:val="00F4575A"/>
    <w:rsid w:val="00F45762"/>
    <w:rsid w:val="00F45814"/>
    <w:rsid w:val="00F4598C"/>
    <w:rsid w:val="00F45B58"/>
    <w:rsid w:val="00F45C80"/>
    <w:rsid w:val="00F45E16"/>
    <w:rsid w:val="00F45E18"/>
    <w:rsid w:val="00F4605F"/>
    <w:rsid w:val="00F4606A"/>
    <w:rsid w:val="00F46071"/>
    <w:rsid w:val="00F46194"/>
    <w:rsid w:val="00F4630D"/>
    <w:rsid w:val="00F463AA"/>
    <w:rsid w:val="00F4648A"/>
    <w:rsid w:val="00F46829"/>
    <w:rsid w:val="00F46838"/>
    <w:rsid w:val="00F468D5"/>
    <w:rsid w:val="00F469B7"/>
    <w:rsid w:val="00F46AAD"/>
    <w:rsid w:val="00F46AE8"/>
    <w:rsid w:val="00F46AF3"/>
    <w:rsid w:val="00F46C7B"/>
    <w:rsid w:val="00F46EC1"/>
    <w:rsid w:val="00F4726F"/>
    <w:rsid w:val="00F47297"/>
    <w:rsid w:val="00F473FF"/>
    <w:rsid w:val="00F47463"/>
    <w:rsid w:val="00F4753B"/>
    <w:rsid w:val="00F4764B"/>
    <w:rsid w:val="00F4799E"/>
    <w:rsid w:val="00F479E0"/>
    <w:rsid w:val="00F47B31"/>
    <w:rsid w:val="00F47C2A"/>
    <w:rsid w:val="00F50018"/>
    <w:rsid w:val="00F500FB"/>
    <w:rsid w:val="00F505EC"/>
    <w:rsid w:val="00F51174"/>
    <w:rsid w:val="00F51725"/>
    <w:rsid w:val="00F517EC"/>
    <w:rsid w:val="00F5195B"/>
    <w:rsid w:val="00F51A98"/>
    <w:rsid w:val="00F51DB4"/>
    <w:rsid w:val="00F51E50"/>
    <w:rsid w:val="00F51E91"/>
    <w:rsid w:val="00F51FA8"/>
    <w:rsid w:val="00F521F0"/>
    <w:rsid w:val="00F524AC"/>
    <w:rsid w:val="00F5257B"/>
    <w:rsid w:val="00F5268F"/>
    <w:rsid w:val="00F52F3B"/>
    <w:rsid w:val="00F52F7D"/>
    <w:rsid w:val="00F530B8"/>
    <w:rsid w:val="00F530BB"/>
    <w:rsid w:val="00F531A8"/>
    <w:rsid w:val="00F533D5"/>
    <w:rsid w:val="00F53650"/>
    <w:rsid w:val="00F5376C"/>
    <w:rsid w:val="00F53A81"/>
    <w:rsid w:val="00F53D57"/>
    <w:rsid w:val="00F53F02"/>
    <w:rsid w:val="00F53F6C"/>
    <w:rsid w:val="00F5401C"/>
    <w:rsid w:val="00F540E8"/>
    <w:rsid w:val="00F54102"/>
    <w:rsid w:val="00F54239"/>
    <w:rsid w:val="00F54550"/>
    <w:rsid w:val="00F5484E"/>
    <w:rsid w:val="00F54944"/>
    <w:rsid w:val="00F549F4"/>
    <w:rsid w:val="00F54A54"/>
    <w:rsid w:val="00F54B2C"/>
    <w:rsid w:val="00F54C07"/>
    <w:rsid w:val="00F54CF0"/>
    <w:rsid w:val="00F54F2E"/>
    <w:rsid w:val="00F551FF"/>
    <w:rsid w:val="00F552BA"/>
    <w:rsid w:val="00F5537A"/>
    <w:rsid w:val="00F55547"/>
    <w:rsid w:val="00F55561"/>
    <w:rsid w:val="00F5566C"/>
    <w:rsid w:val="00F55ADA"/>
    <w:rsid w:val="00F55C7F"/>
    <w:rsid w:val="00F55C97"/>
    <w:rsid w:val="00F55CB5"/>
    <w:rsid w:val="00F55D0E"/>
    <w:rsid w:val="00F55D43"/>
    <w:rsid w:val="00F55DFE"/>
    <w:rsid w:val="00F55ECE"/>
    <w:rsid w:val="00F55EFE"/>
    <w:rsid w:val="00F5604F"/>
    <w:rsid w:val="00F5610F"/>
    <w:rsid w:val="00F56409"/>
    <w:rsid w:val="00F564FD"/>
    <w:rsid w:val="00F5658B"/>
    <w:rsid w:val="00F56864"/>
    <w:rsid w:val="00F568AD"/>
    <w:rsid w:val="00F569F2"/>
    <w:rsid w:val="00F56DB0"/>
    <w:rsid w:val="00F56DEE"/>
    <w:rsid w:val="00F57334"/>
    <w:rsid w:val="00F5742B"/>
    <w:rsid w:val="00F57689"/>
    <w:rsid w:val="00F57B40"/>
    <w:rsid w:val="00F57D1C"/>
    <w:rsid w:val="00F57EF5"/>
    <w:rsid w:val="00F60040"/>
    <w:rsid w:val="00F60533"/>
    <w:rsid w:val="00F608CE"/>
    <w:rsid w:val="00F60A64"/>
    <w:rsid w:val="00F60ABC"/>
    <w:rsid w:val="00F60D25"/>
    <w:rsid w:val="00F60D7D"/>
    <w:rsid w:val="00F60E21"/>
    <w:rsid w:val="00F60E88"/>
    <w:rsid w:val="00F610AA"/>
    <w:rsid w:val="00F612C4"/>
    <w:rsid w:val="00F61585"/>
    <w:rsid w:val="00F615F6"/>
    <w:rsid w:val="00F616B5"/>
    <w:rsid w:val="00F6182C"/>
    <w:rsid w:val="00F61A86"/>
    <w:rsid w:val="00F61AE3"/>
    <w:rsid w:val="00F61B89"/>
    <w:rsid w:val="00F61C51"/>
    <w:rsid w:val="00F61CB7"/>
    <w:rsid w:val="00F61DA3"/>
    <w:rsid w:val="00F620CD"/>
    <w:rsid w:val="00F6230E"/>
    <w:rsid w:val="00F625BA"/>
    <w:rsid w:val="00F625D3"/>
    <w:rsid w:val="00F62606"/>
    <w:rsid w:val="00F62644"/>
    <w:rsid w:val="00F6275C"/>
    <w:rsid w:val="00F62818"/>
    <w:rsid w:val="00F628FC"/>
    <w:rsid w:val="00F6292E"/>
    <w:rsid w:val="00F62A26"/>
    <w:rsid w:val="00F62B67"/>
    <w:rsid w:val="00F62CD2"/>
    <w:rsid w:val="00F62CF0"/>
    <w:rsid w:val="00F62F68"/>
    <w:rsid w:val="00F630A2"/>
    <w:rsid w:val="00F6315B"/>
    <w:rsid w:val="00F63297"/>
    <w:rsid w:val="00F632C6"/>
    <w:rsid w:val="00F63594"/>
    <w:rsid w:val="00F637B2"/>
    <w:rsid w:val="00F6398B"/>
    <w:rsid w:val="00F63AEC"/>
    <w:rsid w:val="00F63C1B"/>
    <w:rsid w:val="00F63D17"/>
    <w:rsid w:val="00F6414F"/>
    <w:rsid w:val="00F64314"/>
    <w:rsid w:val="00F645FF"/>
    <w:rsid w:val="00F646DF"/>
    <w:rsid w:val="00F64943"/>
    <w:rsid w:val="00F64AD9"/>
    <w:rsid w:val="00F64C1E"/>
    <w:rsid w:val="00F64C6B"/>
    <w:rsid w:val="00F64D75"/>
    <w:rsid w:val="00F65281"/>
    <w:rsid w:val="00F65469"/>
    <w:rsid w:val="00F65594"/>
    <w:rsid w:val="00F65625"/>
    <w:rsid w:val="00F65746"/>
    <w:rsid w:val="00F65772"/>
    <w:rsid w:val="00F657AA"/>
    <w:rsid w:val="00F658C4"/>
    <w:rsid w:val="00F658D2"/>
    <w:rsid w:val="00F65B5C"/>
    <w:rsid w:val="00F65CFB"/>
    <w:rsid w:val="00F65E10"/>
    <w:rsid w:val="00F6614F"/>
    <w:rsid w:val="00F66158"/>
    <w:rsid w:val="00F662FB"/>
    <w:rsid w:val="00F663D0"/>
    <w:rsid w:val="00F66522"/>
    <w:rsid w:val="00F66783"/>
    <w:rsid w:val="00F6696C"/>
    <w:rsid w:val="00F66CE6"/>
    <w:rsid w:val="00F66D10"/>
    <w:rsid w:val="00F66D37"/>
    <w:rsid w:val="00F66E5A"/>
    <w:rsid w:val="00F66FDF"/>
    <w:rsid w:val="00F67026"/>
    <w:rsid w:val="00F67173"/>
    <w:rsid w:val="00F67328"/>
    <w:rsid w:val="00F67347"/>
    <w:rsid w:val="00F67350"/>
    <w:rsid w:val="00F675E1"/>
    <w:rsid w:val="00F67886"/>
    <w:rsid w:val="00F67915"/>
    <w:rsid w:val="00F67A95"/>
    <w:rsid w:val="00F67B44"/>
    <w:rsid w:val="00F67BDA"/>
    <w:rsid w:val="00F67CFC"/>
    <w:rsid w:val="00F67D47"/>
    <w:rsid w:val="00F67DFB"/>
    <w:rsid w:val="00F70008"/>
    <w:rsid w:val="00F700A5"/>
    <w:rsid w:val="00F700DC"/>
    <w:rsid w:val="00F70283"/>
    <w:rsid w:val="00F70405"/>
    <w:rsid w:val="00F706BB"/>
    <w:rsid w:val="00F70709"/>
    <w:rsid w:val="00F70A5D"/>
    <w:rsid w:val="00F70C04"/>
    <w:rsid w:val="00F70C8E"/>
    <w:rsid w:val="00F70EC4"/>
    <w:rsid w:val="00F7102B"/>
    <w:rsid w:val="00F71124"/>
    <w:rsid w:val="00F71814"/>
    <w:rsid w:val="00F71995"/>
    <w:rsid w:val="00F719D6"/>
    <w:rsid w:val="00F71A01"/>
    <w:rsid w:val="00F71B0C"/>
    <w:rsid w:val="00F71CE2"/>
    <w:rsid w:val="00F71D16"/>
    <w:rsid w:val="00F71F1C"/>
    <w:rsid w:val="00F72342"/>
    <w:rsid w:val="00F7242B"/>
    <w:rsid w:val="00F724F3"/>
    <w:rsid w:val="00F72543"/>
    <w:rsid w:val="00F7256C"/>
    <w:rsid w:val="00F72572"/>
    <w:rsid w:val="00F730E0"/>
    <w:rsid w:val="00F73337"/>
    <w:rsid w:val="00F73344"/>
    <w:rsid w:val="00F7342B"/>
    <w:rsid w:val="00F735C9"/>
    <w:rsid w:val="00F736C1"/>
    <w:rsid w:val="00F73772"/>
    <w:rsid w:val="00F737B5"/>
    <w:rsid w:val="00F7393A"/>
    <w:rsid w:val="00F739E4"/>
    <w:rsid w:val="00F73A09"/>
    <w:rsid w:val="00F73C3B"/>
    <w:rsid w:val="00F73DC7"/>
    <w:rsid w:val="00F73F69"/>
    <w:rsid w:val="00F74096"/>
    <w:rsid w:val="00F740F4"/>
    <w:rsid w:val="00F7411E"/>
    <w:rsid w:val="00F74438"/>
    <w:rsid w:val="00F74572"/>
    <w:rsid w:val="00F748F2"/>
    <w:rsid w:val="00F749A3"/>
    <w:rsid w:val="00F74A08"/>
    <w:rsid w:val="00F74B39"/>
    <w:rsid w:val="00F74BCD"/>
    <w:rsid w:val="00F74C2C"/>
    <w:rsid w:val="00F74E10"/>
    <w:rsid w:val="00F75138"/>
    <w:rsid w:val="00F751E1"/>
    <w:rsid w:val="00F75311"/>
    <w:rsid w:val="00F75525"/>
    <w:rsid w:val="00F757D4"/>
    <w:rsid w:val="00F75A02"/>
    <w:rsid w:val="00F75ABC"/>
    <w:rsid w:val="00F75B28"/>
    <w:rsid w:val="00F75BC2"/>
    <w:rsid w:val="00F75CC3"/>
    <w:rsid w:val="00F75E90"/>
    <w:rsid w:val="00F75EF0"/>
    <w:rsid w:val="00F76064"/>
    <w:rsid w:val="00F761BE"/>
    <w:rsid w:val="00F761E6"/>
    <w:rsid w:val="00F765B9"/>
    <w:rsid w:val="00F76678"/>
    <w:rsid w:val="00F76890"/>
    <w:rsid w:val="00F76A6C"/>
    <w:rsid w:val="00F76AF4"/>
    <w:rsid w:val="00F76B22"/>
    <w:rsid w:val="00F76D9D"/>
    <w:rsid w:val="00F76DF7"/>
    <w:rsid w:val="00F76FE1"/>
    <w:rsid w:val="00F77055"/>
    <w:rsid w:val="00F770AA"/>
    <w:rsid w:val="00F770DD"/>
    <w:rsid w:val="00F77160"/>
    <w:rsid w:val="00F77234"/>
    <w:rsid w:val="00F77313"/>
    <w:rsid w:val="00F77451"/>
    <w:rsid w:val="00F7747C"/>
    <w:rsid w:val="00F7753E"/>
    <w:rsid w:val="00F775AC"/>
    <w:rsid w:val="00F777AF"/>
    <w:rsid w:val="00F779AE"/>
    <w:rsid w:val="00F77AEC"/>
    <w:rsid w:val="00F77C86"/>
    <w:rsid w:val="00F77C89"/>
    <w:rsid w:val="00F77D2A"/>
    <w:rsid w:val="00F80367"/>
    <w:rsid w:val="00F80420"/>
    <w:rsid w:val="00F8069B"/>
    <w:rsid w:val="00F808BC"/>
    <w:rsid w:val="00F80945"/>
    <w:rsid w:val="00F80957"/>
    <w:rsid w:val="00F809EF"/>
    <w:rsid w:val="00F80C21"/>
    <w:rsid w:val="00F80C9E"/>
    <w:rsid w:val="00F80CCB"/>
    <w:rsid w:val="00F80D64"/>
    <w:rsid w:val="00F80DD9"/>
    <w:rsid w:val="00F80E4F"/>
    <w:rsid w:val="00F81122"/>
    <w:rsid w:val="00F8148F"/>
    <w:rsid w:val="00F817BB"/>
    <w:rsid w:val="00F8185F"/>
    <w:rsid w:val="00F818DF"/>
    <w:rsid w:val="00F81C1C"/>
    <w:rsid w:val="00F81E2F"/>
    <w:rsid w:val="00F81EA9"/>
    <w:rsid w:val="00F820E1"/>
    <w:rsid w:val="00F8217E"/>
    <w:rsid w:val="00F821B5"/>
    <w:rsid w:val="00F8273B"/>
    <w:rsid w:val="00F827BC"/>
    <w:rsid w:val="00F829F0"/>
    <w:rsid w:val="00F82A08"/>
    <w:rsid w:val="00F82B52"/>
    <w:rsid w:val="00F82C4A"/>
    <w:rsid w:val="00F82E09"/>
    <w:rsid w:val="00F82E5B"/>
    <w:rsid w:val="00F834D0"/>
    <w:rsid w:val="00F83739"/>
    <w:rsid w:val="00F83A16"/>
    <w:rsid w:val="00F83B66"/>
    <w:rsid w:val="00F83D9F"/>
    <w:rsid w:val="00F83F4B"/>
    <w:rsid w:val="00F84027"/>
    <w:rsid w:val="00F84050"/>
    <w:rsid w:val="00F8406F"/>
    <w:rsid w:val="00F841BF"/>
    <w:rsid w:val="00F843C8"/>
    <w:rsid w:val="00F84493"/>
    <w:rsid w:val="00F844CF"/>
    <w:rsid w:val="00F84640"/>
    <w:rsid w:val="00F84746"/>
    <w:rsid w:val="00F84AD5"/>
    <w:rsid w:val="00F84B5E"/>
    <w:rsid w:val="00F84C5D"/>
    <w:rsid w:val="00F84DE2"/>
    <w:rsid w:val="00F8505E"/>
    <w:rsid w:val="00F8516A"/>
    <w:rsid w:val="00F85172"/>
    <w:rsid w:val="00F851A7"/>
    <w:rsid w:val="00F85220"/>
    <w:rsid w:val="00F854D9"/>
    <w:rsid w:val="00F85604"/>
    <w:rsid w:val="00F858DA"/>
    <w:rsid w:val="00F8592F"/>
    <w:rsid w:val="00F85E52"/>
    <w:rsid w:val="00F85F0C"/>
    <w:rsid w:val="00F860BD"/>
    <w:rsid w:val="00F862FF"/>
    <w:rsid w:val="00F8642C"/>
    <w:rsid w:val="00F864ED"/>
    <w:rsid w:val="00F868D5"/>
    <w:rsid w:val="00F869DC"/>
    <w:rsid w:val="00F86E4E"/>
    <w:rsid w:val="00F86F2E"/>
    <w:rsid w:val="00F870BB"/>
    <w:rsid w:val="00F870E3"/>
    <w:rsid w:val="00F8759E"/>
    <w:rsid w:val="00F87977"/>
    <w:rsid w:val="00F87C40"/>
    <w:rsid w:val="00F87C48"/>
    <w:rsid w:val="00F87C96"/>
    <w:rsid w:val="00F87CBF"/>
    <w:rsid w:val="00F87D41"/>
    <w:rsid w:val="00F87ED3"/>
    <w:rsid w:val="00F90092"/>
    <w:rsid w:val="00F900FA"/>
    <w:rsid w:val="00F901D6"/>
    <w:rsid w:val="00F90257"/>
    <w:rsid w:val="00F9035D"/>
    <w:rsid w:val="00F90535"/>
    <w:rsid w:val="00F90785"/>
    <w:rsid w:val="00F908B5"/>
    <w:rsid w:val="00F909CC"/>
    <w:rsid w:val="00F90A6D"/>
    <w:rsid w:val="00F90CB1"/>
    <w:rsid w:val="00F90CC0"/>
    <w:rsid w:val="00F90F6F"/>
    <w:rsid w:val="00F90FDE"/>
    <w:rsid w:val="00F9105F"/>
    <w:rsid w:val="00F91100"/>
    <w:rsid w:val="00F91228"/>
    <w:rsid w:val="00F9122E"/>
    <w:rsid w:val="00F914A9"/>
    <w:rsid w:val="00F916EB"/>
    <w:rsid w:val="00F91705"/>
    <w:rsid w:val="00F917E9"/>
    <w:rsid w:val="00F91851"/>
    <w:rsid w:val="00F91912"/>
    <w:rsid w:val="00F919B0"/>
    <w:rsid w:val="00F919C2"/>
    <w:rsid w:val="00F91AF5"/>
    <w:rsid w:val="00F91EDA"/>
    <w:rsid w:val="00F91F91"/>
    <w:rsid w:val="00F92064"/>
    <w:rsid w:val="00F9214B"/>
    <w:rsid w:val="00F9217B"/>
    <w:rsid w:val="00F9250C"/>
    <w:rsid w:val="00F92538"/>
    <w:rsid w:val="00F92645"/>
    <w:rsid w:val="00F9265C"/>
    <w:rsid w:val="00F92702"/>
    <w:rsid w:val="00F927BA"/>
    <w:rsid w:val="00F92856"/>
    <w:rsid w:val="00F929CD"/>
    <w:rsid w:val="00F929FA"/>
    <w:rsid w:val="00F92B62"/>
    <w:rsid w:val="00F92B89"/>
    <w:rsid w:val="00F92C2A"/>
    <w:rsid w:val="00F92DEA"/>
    <w:rsid w:val="00F92F3D"/>
    <w:rsid w:val="00F93072"/>
    <w:rsid w:val="00F9336C"/>
    <w:rsid w:val="00F9394E"/>
    <w:rsid w:val="00F93CB6"/>
    <w:rsid w:val="00F93CBB"/>
    <w:rsid w:val="00F93DA0"/>
    <w:rsid w:val="00F93F08"/>
    <w:rsid w:val="00F93FB1"/>
    <w:rsid w:val="00F940F7"/>
    <w:rsid w:val="00F943DA"/>
    <w:rsid w:val="00F94438"/>
    <w:rsid w:val="00F9450E"/>
    <w:rsid w:val="00F94C2E"/>
    <w:rsid w:val="00F94C9A"/>
    <w:rsid w:val="00F94D78"/>
    <w:rsid w:val="00F94F20"/>
    <w:rsid w:val="00F951A3"/>
    <w:rsid w:val="00F95238"/>
    <w:rsid w:val="00F95276"/>
    <w:rsid w:val="00F9544D"/>
    <w:rsid w:val="00F9554F"/>
    <w:rsid w:val="00F95701"/>
    <w:rsid w:val="00F95B7F"/>
    <w:rsid w:val="00F95EF7"/>
    <w:rsid w:val="00F961F0"/>
    <w:rsid w:val="00F9629A"/>
    <w:rsid w:val="00F962FA"/>
    <w:rsid w:val="00F9646B"/>
    <w:rsid w:val="00F9658E"/>
    <w:rsid w:val="00F96610"/>
    <w:rsid w:val="00F967BA"/>
    <w:rsid w:val="00F96A29"/>
    <w:rsid w:val="00F96AE5"/>
    <w:rsid w:val="00F96C3C"/>
    <w:rsid w:val="00F96D72"/>
    <w:rsid w:val="00F96D8E"/>
    <w:rsid w:val="00F96E12"/>
    <w:rsid w:val="00F96E17"/>
    <w:rsid w:val="00F97114"/>
    <w:rsid w:val="00F97126"/>
    <w:rsid w:val="00F97197"/>
    <w:rsid w:val="00F972C7"/>
    <w:rsid w:val="00F972E1"/>
    <w:rsid w:val="00F972E6"/>
    <w:rsid w:val="00F97305"/>
    <w:rsid w:val="00F97345"/>
    <w:rsid w:val="00F974D1"/>
    <w:rsid w:val="00F975AB"/>
    <w:rsid w:val="00F97934"/>
    <w:rsid w:val="00F97AB0"/>
    <w:rsid w:val="00F97EBB"/>
    <w:rsid w:val="00F97F4D"/>
    <w:rsid w:val="00FA00CC"/>
    <w:rsid w:val="00FA0237"/>
    <w:rsid w:val="00FA03B2"/>
    <w:rsid w:val="00FA0769"/>
    <w:rsid w:val="00FA07C5"/>
    <w:rsid w:val="00FA0975"/>
    <w:rsid w:val="00FA0A50"/>
    <w:rsid w:val="00FA0AE4"/>
    <w:rsid w:val="00FA0DD6"/>
    <w:rsid w:val="00FA0F6C"/>
    <w:rsid w:val="00FA11C2"/>
    <w:rsid w:val="00FA13AC"/>
    <w:rsid w:val="00FA13E7"/>
    <w:rsid w:val="00FA14DC"/>
    <w:rsid w:val="00FA14EF"/>
    <w:rsid w:val="00FA160A"/>
    <w:rsid w:val="00FA1795"/>
    <w:rsid w:val="00FA1A11"/>
    <w:rsid w:val="00FA1A17"/>
    <w:rsid w:val="00FA1A77"/>
    <w:rsid w:val="00FA1B3E"/>
    <w:rsid w:val="00FA1B76"/>
    <w:rsid w:val="00FA2044"/>
    <w:rsid w:val="00FA231F"/>
    <w:rsid w:val="00FA264A"/>
    <w:rsid w:val="00FA266F"/>
    <w:rsid w:val="00FA28B9"/>
    <w:rsid w:val="00FA29CD"/>
    <w:rsid w:val="00FA2CA5"/>
    <w:rsid w:val="00FA2EC6"/>
    <w:rsid w:val="00FA3871"/>
    <w:rsid w:val="00FA3A01"/>
    <w:rsid w:val="00FA3C05"/>
    <w:rsid w:val="00FA3C1C"/>
    <w:rsid w:val="00FA3DA1"/>
    <w:rsid w:val="00FA3EE8"/>
    <w:rsid w:val="00FA3FDB"/>
    <w:rsid w:val="00FA4354"/>
    <w:rsid w:val="00FA4444"/>
    <w:rsid w:val="00FA4515"/>
    <w:rsid w:val="00FA46F3"/>
    <w:rsid w:val="00FA4A2C"/>
    <w:rsid w:val="00FA4AAE"/>
    <w:rsid w:val="00FA4DF4"/>
    <w:rsid w:val="00FA4E25"/>
    <w:rsid w:val="00FA4F0B"/>
    <w:rsid w:val="00FA4F1B"/>
    <w:rsid w:val="00FA541A"/>
    <w:rsid w:val="00FA56A2"/>
    <w:rsid w:val="00FA5A05"/>
    <w:rsid w:val="00FA5E81"/>
    <w:rsid w:val="00FA5E85"/>
    <w:rsid w:val="00FA5F1A"/>
    <w:rsid w:val="00FA6053"/>
    <w:rsid w:val="00FA636A"/>
    <w:rsid w:val="00FA6452"/>
    <w:rsid w:val="00FA6546"/>
    <w:rsid w:val="00FA65C9"/>
    <w:rsid w:val="00FA65CC"/>
    <w:rsid w:val="00FA6760"/>
    <w:rsid w:val="00FA6769"/>
    <w:rsid w:val="00FA676C"/>
    <w:rsid w:val="00FA685A"/>
    <w:rsid w:val="00FA68F6"/>
    <w:rsid w:val="00FA6A9A"/>
    <w:rsid w:val="00FA6B79"/>
    <w:rsid w:val="00FA6BC3"/>
    <w:rsid w:val="00FA6E80"/>
    <w:rsid w:val="00FA6F16"/>
    <w:rsid w:val="00FA7152"/>
    <w:rsid w:val="00FA71C5"/>
    <w:rsid w:val="00FA724F"/>
    <w:rsid w:val="00FA7476"/>
    <w:rsid w:val="00FA74A3"/>
    <w:rsid w:val="00FA7517"/>
    <w:rsid w:val="00FA773B"/>
    <w:rsid w:val="00FA797B"/>
    <w:rsid w:val="00FA7C1F"/>
    <w:rsid w:val="00FA7DB2"/>
    <w:rsid w:val="00FB0086"/>
    <w:rsid w:val="00FB063B"/>
    <w:rsid w:val="00FB07DB"/>
    <w:rsid w:val="00FB07FB"/>
    <w:rsid w:val="00FB087D"/>
    <w:rsid w:val="00FB091A"/>
    <w:rsid w:val="00FB09A0"/>
    <w:rsid w:val="00FB0A72"/>
    <w:rsid w:val="00FB0CD6"/>
    <w:rsid w:val="00FB0CDB"/>
    <w:rsid w:val="00FB0EB0"/>
    <w:rsid w:val="00FB0FC6"/>
    <w:rsid w:val="00FB15A3"/>
    <w:rsid w:val="00FB176F"/>
    <w:rsid w:val="00FB19E7"/>
    <w:rsid w:val="00FB1A00"/>
    <w:rsid w:val="00FB1D6A"/>
    <w:rsid w:val="00FB1F64"/>
    <w:rsid w:val="00FB2032"/>
    <w:rsid w:val="00FB266E"/>
    <w:rsid w:val="00FB2936"/>
    <w:rsid w:val="00FB2C38"/>
    <w:rsid w:val="00FB2CA4"/>
    <w:rsid w:val="00FB2E30"/>
    <w:rsid w:val="00FB3401"/>
    <w:rsid w:val="00FB3862"/>
    <w:rsid w:val="00FB38E5"/>
    <w:rsid w:val="00FB3D70"/>
    <w:rsid w:val="00FB4017"/>
    <w:rsid w:val="00FB408A"/>
    <w:rsid w:val="00FB41D2"/>
    <w:rsid w:val="00FB4283"/>
    <w:rsid w:val="00FB47B6"/>
    <w:rsid w:val="00FB4818"/>
    <w:rsid w:val="00FB4932"/>
    <w:rsid w:val="00FB4A02"/>
    <w:rsid w:val="00FB4AD9"/>
    <w:rsid w:val="00FB4E55"/>
    <w:rsid w:val="00FB4F11"/>
    <w:rsid w:val="00FB4F90"/>
    <w:rsid w:val="00FB5273"/>
    <w:rsid w:val="00FB5539"/>
    <w:rsid w:val="00FB56BB"/>
    <w:rsid w:val="00FB56D6"/>
    <w:rsid w:val="00FB58E6"/>
    <w:rsid w:val="00FB59B8"/>
    <w:rsid w:val="00FB5AED"/>
    <w:rsid w:val="00FB5B8D"/>
    <w:rsid w:val="00FB5BA3"/>
    <w:rsid w:val="00FB5D58"/>
    <w:rsid w:val="00FB5DBC"/>
    <w:rsid w:val="00FB5EB3"/>
    <w:rsid w:val="00FB60F4"/>
    <w:rsid w:val="00FB64C1"/>
    <w:rsid w:val="00FB66EA"/>
    <w:rsid w:val="00FB67A9"/>
    <w:rsid w:val="00FB6808"/>
    <w:rsid w:val="00FB6C25"/>
    <w:rsid w:val="00FB6D6E"/>
    <w:rsid w:val="00FB6DC4"/>
    <w:rsid w:val="00FB6E73"/>
    <w:rsid w:val="00FB6E8A"/>
    <w:rsid w:val="00FB6EF0"/>
    <w:rsid w:val="00FB6FBA"/>
    <w:rsid w:val="00FB7112"/>
    <w:rsid w:val="00FB716D"/>
    <w:rsid w:val="00FB71D7"/>
    <w:rsid w:val="00FB72F4"/>
    <w:rsid w:val="00FB73EB"/>
    <w:rsid w:val="00FB746D"/>
    <w:rsid w:val="00FB7548"/>
    <w:rsid w:val="00FB7B1D"/>
    <w:rsid w:val="00FB7C09"/>
    <w:rsid w:val="00FB7CFF"/>
    <w:rsid w:val="00FC0056"/>
    <w:rsid w:val="00FC0280"/>
    <w:rsid w:val="00FC08F4"/>
    <w:rsid w:val="00FC0A4F"/>
    <w:rsid w:val="00FC0B0A"/>
    <w:rsid w:val="00FC0B6E"/>
    <w:rsid w:val="00FC0B95"/>
    <w:rsid w:val="00FC0CAF"/>
    <w:rsid w:val="00FC0D19"/>
    <w:rsid w:val="00FC0DDE"/>
    <w:rsid w:val="00FC0FB2"/>
    <w:rsid w:val="00FC101E"/>
    <w:rsid w:val="00FC11E8"/>
    <w:rsid w:val="00FC1264"/>
    <w:rsid w:val="00FC12C3"/>
    <w:rsid w:val="00FC12CA"/>
    <w:rsid w:val="00FC1382"/>
    <w:rsid w:val="00FC173A"/>
    <w:rsid w:val="00FC17D0"/>
    <w:rsid w:val="00FC1844"/>
    <w:rsid w:val="00FC1969"/>
    <w:rsid w:val="00FC1A73"/>
    <w:rsid w:val="00FC1D20"/>
    <w:rsid w:val="00FC1D88"/>
    <w:rsid w:val="00FC1EFE"/>
    <w:rsid w:val="00FC21F9"/>
    <w:rsid w:val="00FC2545"/>
    <w:rsid w:val="00FC26AB"/>
    <w:rsid w:val="00FC2756"/>
    <w:rsid w:val="00FC2781"/>
    <w:rsid w:val="00FC2837"/>
    <w:rsid w:val="00FC2841"/>
    <w:rsid w:val="00FC2BE3"/>
    <w:rsid w:val="00FC2F60"/>
    <w:rsid w:val="00FC3014"/>
    <w:rsid w:val="00FC309B"/>
    <w:rsid w:val="00FC3168"/>
    <w:rsid w:val="00FC31E7"/>
    <w:rsid w:val="00FC323D"/>
    <w:rsid w:val="00FC33FA"/>
    <w:rsid w:val="00FC3A4F"/>
    <w:rsid w:val="00FC3AF2"/>
    <w:rsid w:val="00FC3E29"/>
    <w:rsid w:val="00FC3E87"/>
    <w:rsid w:val="00FC3F50"/>
    <w:rsid w:val="00FC41BF"/>
    <w:rsid w:val="00FC425D"/>
    <w:rsid w:val="00FC4352"/>
    <w:rsid w:val="00FC451C"/>
    <w:rsid w:val="00FC4578"/>
    <w:rsid w:val="00FC4873"/>
    <w:rsid w:val="00FC48AB"/>
    <w:rsid w:val="00FC4978"/>
    <w:rsid w:val="00FC49A1"/>
    <w:rsid w:val="00FC4AEE"/>
    <w:rsid w:val="00FC4AF7"/>
    <w:rsid w:val="00FC4F72"/>
    <w:rsid w:val="00FC512A"/>
    <w:rsid w:val="00FC5484"/>
    <w:rsid w:val="00FC569D"/>
    <w:rsid w:val="00FC5743"/>
    <w:rsid w:val="00FC595E"/>
    <w:rsid w:val="00FC5ADE"/>
    <w:rsid w:val="00FC5BF0"/>
    <w:rsid w:val="00FC5E8C"/>
    <w:rsid w:val="00FC608A"/>
    <w:rsid w:val="00FC6242"/>
    <w:rsid w:val="00FC6266"/>
    <w:rsid w:val="00FC6483"/>
    <w:rsid w:val="00FC6878"/>
    <w:rsid w:val="00FC693B"/>
    <w:rsid w:val="00FC69EE"/>
    <w:rsid w:val="00FC6A1C"/>
    <w:rsid w:val="00FC6B73"/>
    <w:rsid w:val="00FC6BA2"/>
    <w:rsid w:val="00FC6C04"/>
    <w:rsid w:val="00FC6EB9"/>
    <w:rsid w:val="00FC6FFB"/>
    <w:rsid w:val="00FC70B0"/>
    <w:rsid w:val="00FC71E2"/>
    <w:rsid w:val="00FC725C"/>
    <w:rsid w:val="00FC7423"/>
    <w:rsid w:val="00FC754A"/>
    <w:rsid w:val="00FC756B"/>
    <w:rsid w:val="00FC75ED"/>
    <w:rsid w:val="00FC76BC"/>
    <w:rsid w:val="00FC77D7"/>
    <w:rsid w:val="00FC790C"/>
    <w:rsid w:val="00FC7A21"/>
    <w:rsid w:val="00FC7F2D"/>
    <w:rsid w:val="00FC7F3D"/>
    <w:rsid w:val="00FC7F54"/>
    <w:rsid w:val="00FD00A2"/>
    <w:rsid w:val="00FD01B5"/>
    <w:rsid w:val="00FD027C"/>
    <w:rsid w:val="00FD0299"/>
    <w:rsid w:val="00FD04BC"/>
    <w:rsid w:val="00FD07A4"/>
    <w:rsid w:val="00FD09D4"/>
    <w:rsid w:val="00FD0A10"/>
    <w:rsid w:val="00FD0A12"/>
    <w:rsid w:val="00FD0B93"/>
    <w:rsid w:val="00FD0CD6"/>
    <w:rsid w:val="00FD0E4E"/>
    <w:rsid w:val="00FD0FB5"/>
    <w:rsid w:val="00FD115D"/>
    <w:rsid w:val="00FD14E4"/>
    <w:rsid w:val="00FD152C"/>
    <w:rsid w:val="00FD187D"/>
    <w:rsid w:val="00FD1C45"/>
    <w:rsid w:val="00FD1ECE"/>
    <w:rsid w:val="00FD1FB0"/>
    <w:rsid w:val="00FD218D"/>
    <w:rsid w:val="00FD2358"/>
    <w:rsid w:val="00FD23A1"/>
    <w:rsid w:val="00FD26AE"/>
    <w:rsid w:val="00FD2D33"/>
    <w:rsid w:val="00FD2DBD"/>
    <w:rsid w:val="00FD2DD2"/>
    <w:rsid w:val="00FD2EFC"/>
    <w:rsid w:val="00FD32D3"/>
    <w:rsid w:val="00FD32F8"/>
    <w:rsid w:val="00FD330E"/>
    <w:rsid w:val="00FD3442"/>
    <w:rsid w:val="00FD3585"/>
    <w:rsid w:val="00FD35AA"/>
    <w:rsid w:val="00FD3704"/>
    <w:rsid w:val="00FD37A1"/>
    <w:rsid w:val="00FD385B"/>
    <w:rsid w:val="00FD3B41"/>
    <w:rsid w:val="00FD3B75"/>
    <w:rsid w:val="00FD3C09"/>
    <w:rsid w:val="00FD3E7D"/>
    <w:rsid w:val="00FD3E98"/>
    <w:rsid w:val="00FD3EB2"/>
    <w:rsid w:val="00FD3EC0"/>
    <w:rsid w:val="00FD40F0"/>
    <w:rsid w:val="00FD415C"/>
    <w:rsid w:val="00FD455C"/>
    <w:rsid w:val="00FD4650"/>
    <w:rsid w:val="00FD476D"/>
    <w:rsid w:val="00FD4B62"/>
    <w:rsid w:val="00FD4BE0"/>
    <w:rsid w:val="00FD4BEA"/>
    <w:rsid w:val="00FD4D10"/>
    <w:rsid w:val="00FD4D9D"/>
    <w:rsid w:val="00FD4DEA"/>
    <w:rsid w:val="00FD4FDC"/>
    <w:rsid w:val="00FD53F7"/>
    <w:rsid w:val="00FD5619"/>
    <w:rsid w:val="00FD5762"/>
    <w:rsid w:val="00FD5922"/>
    <w:rsid w:val="00FD5D76"/>
    <w:rsid w:val="00FD5F3D"/>
    <w:rsid w:val="00FD62BD"/>
    <w:rsid w:val="00FD63E4"/>
    <w:rsid w:val="00FD6895"/>
    <w:rsid w:val="00FD68EA"/>
    <w:rsid w:val="00FD69F1"/>
    <w:rsid w:val="00FD6A30"/>
    <w:rsid w:val="00FD6BD6"/>
    <w:rsid w:val="00FD6BED"/>
    <w:rsid w:val="00FD6E10"/>
    <w:rsid w:val="00FD6E42"/>
    <w:rsid w:val="00FD6E4A"/>
    <w:rsid w:val="00FD72A2"/>
    <w:rsid w:val="00FD745A"/>
    <w:rsid w:val="00FD75EC"/>
    <w:rsid w:val="00FD7A0C"/>
    <w:rsid w:val="00FD7A16"/>
    <w:rsid w:val="00FD7B7C"/>
    <w:rsid w:val="00FD7F35"/>
    <w:rsid w:val="00FD7F3D"/>
    <w:rsid w:val="00FE00AD"/>
    <w:rsid w:val="00FE0232"/>
    <w:rsid w:val="00FE0370"/>
    <w:rsid w:val="00FE03BB"/>
    <w:rsid w:val="00FE05AC"/>
    <w:rsid w:val="00FE05D5"/>
    <w:rsid w:val="00FE05F9"/>
    <w:rsid w:val="00FE068C"/>
    <w:rsid w:val="00FE06DC"/>
    <w:rsid w:val="00FE0CD4"/>
    <w:rsid w:val="00FE0DDE"/>
    <w:rsid w:val="00FE0E0A"/>
    <w:rsid w:val="00FE113B"/>
    <w:rsid w:val="00FE11BB"/>
    <w:rsid w:val="00FE13E6"/>
    <w:rsid w:val="00FE13ED"/>
    <w:rsid w:val="00FE1572"/>
    <w:rsid w:val="00FE1BBF"/>
    <w:rsid w:val="00FE1C6E"/>
    <w:rsid w:val="00FE1F8C"/>
    <w:rsid w:val="00FE2069"/>
    <w:rsid w:val="00FE20CB"/>
    <w:rsid w:val="00FE24CF"/>
    <w:rsid w:val="00FE2621"/>
    <w:rsid w:val="00FE2641"/>
    <w:rsid w:val="00FE26C7"/>
    <w:rsid w:val="00FE281F"/>
    <w:rsid w:val="00FE2879"/>
    <w:rsid w:val="00FE2B75"/>
    <w:rsid w:val="00FE2FF4"/>
    <w:rsid w:val="00FE33F4"/>
    <w:rsid w:val="00FE3881"/>
    <w:rsid w:val="00FE3A56"/>
    <w:rsid w:val="00FE3A57"/>
    <w:rsid w:val="00FE3BD4"/>
    <w:rsid w:val="00FE3D09"/>
    <w:rsid w:val="00FE41BA"/>
    <w:rsid w:val="00FE42E1"/>
    <w:rsid w:val="00FE437D"/>
    <w:rsid w:val="00FE43E6"/>
    <w:rsid w:val="00FE448F"/>
    <w:rsid w:val="00FE4534"/>
    <w:rsid w:val="00FE471E"/>
    <w:rsid w:val="00FE48C3"/>
    <w:rsid w:val="00FE4A3B"/>
    <w:rsid w:val="00FE4AF8"/>
    <w:rsid w:val="00FE4E66"/>
    <w:rsid w:val="00FE4E77"/>
    <w:rsid w:val="00FE4F3D"/>
    <w:rsid w:val="00FE50E0"/>
    <w:rsid w:val="00FE51F7"/>
    <w:rsid w:val="00FE52E0"/>
    <w:rsid w:val="00FE5427"/>
    <w:rsid w:val="00FE549E"/>
    <w:rsid w:val="00FE566B"/>
    <w:rsid w:val="00FE56CD"/>
    <w:rsid w:val="00FE5701"/>
    <w:rsid w:val="00FE5A4A"/>
    <w:rsid w:val="00FE5C5E"/>
    <w:rsid w:val="00FE5D08"/>
    <w:rsid w:val="00FE5E98"/>
    <w:rsid w:val="00FE602B"/>
    <w:rsid w:val="00FE6403"/>
    <w:rsid w:val="00FE64B3"/>
    <w:rsid w:val="00FE6937"/>
    <w:rsid w:val="00FE6A8F"/>
    <w:rsid w:val="00FE6B14"/>
    <w:rsid w:val="00FE6B7F"/>
    <w:rsid w:val="00FE6DC8"/>
    <w:rsid w:val="00FE6E57"/>
    <w:rsid w:val="00FE6E8A"/>
    <w:rsid w:val="00FE6FCA"/>
    <w:rsid w:val="00FE70F0"/>
    <w:rsid w:val="00FE7228"/>
    <w:rsid w:val="00FE7639"/>
    <w:rsid w:val="00FE76BC"/>
    <w:rsid w:val="00FE7823"/>
    <w:rsid w:val="00FE7B4A"/>
    <w:rsid w:val="00FE7D9A"/>
    <w:rsid w:val="00FE7F60"/>
    <w:rsid w:val="00FF0161"/>
    <w:rsid w:val="00FF0368"/>
    <w:rsid w:val="00FF0567"/>
    <w:rsid w:val="00FF0591"/>
    <w:rsid w:val="00FF0598"/>
    <w:rsid w:val="00FF063C"/>
    <w:rsid w:val="00FF068A"/>
    <w:rsid w:val="00FF0783"/>
    <w:rsid w:val="00FF07B7"/>
    <w:rsid w:val="00FF0A96"/>
    <w:rsid w:val="00FF1289"/>
    <w:rsid w:val="00FF16F5"/>
    <w:rsid w:val="00FF17B1"/>
    <w:rsid w:val="00FF18F9"/>
    <w:rsid w:val="00FF1A52"/>
    <w:rsid w:val="00FF1C3E"/>
    <w:rsid w:val="00FF1C5B"/>
    <w:rsid w:val="00FF1EC6"/>
    <w:rsid w:val="00FF1F40"/>
    <w:rsid w:val="00FF2077"/>
    <w:rsid w:val="00FF2082"/>
    <w:rsid w:val="00FF20F2"/>
    <w:rsid w:val="00FF23D0"/>
    <w:rsid w:val="00FF2505"/>
    <w:rsid w:val="00FF25BB"/>
    <w:rsid w:val="00FF27EF"/>
    <w:rsid w:val="00FF2B60"/>
    <w:rsid w:val="00FF2F44"/>
    <w:rsid w:val="00FF2F5A"/>
    <w:rsid w:val="00FF30D7"/>
    <w:rsid w:val="00FF313D"/>
    <w:rsid w:val="00FF3236"/>
    <w:rsid w:val="00FF36E5"/>
    <w:rsid w:val="00FF3772"/>
    <w:rsid w:val="00FF3815"/>
    <w:rsid w:val="00FF3876"/>
    <w:rsid w:val="00FF399B"/>
    <w:rsid w:val="00FF3C11"/>
    <w:rsid w:val="00FF3E46"/>
    <w:rsid w:val="00FF3FDF"/>
    <w:rsid w:val="00FF4008"/>
    <w:rsid w:val="00FF40C0"/>
    <w:rsid w:val="00FF43D2"/>
    <w:rsid w:val="00FF44F5"/>
    <w:rsid w:val="00FF4637"/>
    <w:rsid w:val="00FF46FB"/>
    <w:rsid w:val="00FF479D"/>
    <w:rsid w:val="00FF486D"/>
    <w:rsid w:val="00FF4C96"/>
    <w:rsid w:val="00FF4F6C"/>
    <w:rsid w:val="00FF5061"/>
    <w:rsid w:val="00FF5168"/>
    <w:rsid w:val="00FF5253"/>
    <w:rsid w:val="00FF537D"/>
    <w:rsid w:val="00FF539B"/>
    <w:rsid w:val="00FF5803"/>
    <w:rsid w:val="00FF5B57"/>
    <w:rsid w:val="00FF5B8F"/>
    <w:rsid w:val="00FF5E2A"/>
    <w:rsid w:val="00FF5F2B"/>
    <w:rsid w:val="00FF5FF4"/>
    <w:rsid w:val="00FF619E"/>
    <w:rsid w:val="00FF61E3"/>
    <w:rsid w:val="00FF64E8"/>
    <w:rsid w:val="00FF65DB"/>
    <w:rsid w:val="00FF6A5D"/>
    <w:rsid w:val="00FF6A9F"/>
    <w:rsid w:val="00FF6CCA"/>
    <w:rsid w:val="00FF6EE9"/>
    <w:rsid w:val="00FF6F86"/>
    <w:rsid w:val="00FF766E"/>
    <w:rsid w:val="00FF76AE"/>
    <w:rsid w:val="00FF78E7"/>
    <w:rsid w:val="00FF7B1A"/>
    <w:rsid w:val="00FF7BCD"/>
    <w:rsid w:val="00FF7C49"/>
    <w:rsid w:val="00FF7F60"/>
    <w:rsid w:val="0104F78C"/>
    <w:rsid w:val="01081533"/>
    <w:rsid w:val="016903AA"/>
    <w:rsid w:val="01739132"/>
    <w:rsid w:val="017C67D0"/>
    <w:rsid w:val="01D3F2E3"/>
    <w:rsid w:val="01EBE45C"/>
    <w:rsid w:val="0282C260"/>
    <w:rsid w:val="02B2810E"/>
    <w:rsid w:val="02E5EC9C"/>
    <w:rsid w:val="02ED425C"/>
    <w:rsid w:val="031522EA"/>
    <w:rsid w:val="033A50A6"/>
    <w:rsid w:val="033D8EC3"/>
    <w:rsid w:val="0352140D"/>
    <w:rsid w:val="036E1B36"/>
    <w:rsid w:val="0394C9BD"/>
    <w:rsid w:val="039812A8"/>
    <w:rsid w:val="03BDCF4F"/>
    <w:rsid w:val="03E03B9B"/>
    <w:rsid w:val="03E99200"/>
    <w:rsid w:val="043F1ADC"/>
    <w:rsid w:val="0457AC65"/>
    <w:rsid w:val="047BA8E7"/>
    <w:rsid w:val="0483D7AC"/>
    <w:rsid w:val="04EC6DDE"/>
    <w:rsid w:val="04F8AFD5"/>
    <w:rsid w:val="050F6D5B"/>
    <w:rsid w:val="05238C83"/>
    <w:rsid w:val="05328019"/>
    <w:rsid w:val="0547E20D"/>
    <w:rsid w:val="059C624E"/>
    <w:rsid w:val="05D252E4"/>
    <w:rsid w:val="0627BC9B"/>
    <w:rsid w:val="062A9F23"/>
    <w:rsid w:val="06850EC2"/>
    <w:rsid w:val="06A69AFE"/>
    <w:rsid w:val="06B9D619"/>
    <w:rsid w:val="06F96EA1"/>
    <w:rsid w:val="07D22B29"/>
    <w:rsid w:val="08773D60"/>
    <w:rsid w:val="0880E88D"/>
    <w:rsid w:val="08815C61"/>
    <w:rsid w:val="08895682"/>
    <w:rsid w:val="08C74CD1"/>
    <w:rsid w:val="08E6F4A3"/>
    <w:rsid w:val="09151964"/>
    <w:rsid w:val="0945F9BC"/>
    <w:rsid w:val="0A300428"/>
    <w:rsid w:val="0A6FAAEA"/>
    <w:rsid w:val="0AA8E189"/>
    <w:rsid w:val="0AEF6AB7"/>
    <w:rsid w:val="0B0609BB"/>
    <w:rsid w:val="0B281F7D"/>
    <w:rsid w:val="0B4E88FC"/>
    <w:rsid w:val="0BFC8C90"/>
    <w:rsid w:val="0C2ED7D5"/>
    <w:rsid w:val="0C37CCD8"/>
    <w:rsid w:val="0C81D644"/>
    <w:rsid w:val="0C877797"/>
    <w:rsid w:val="0CB3B2C9"/>
    <w:rsid w:val="0CD9EC7E"/>
    <w:rsid w:val="0CF4E1CD"/>
    <w:rsid w:val="0CFED896"/>
    <w:rsid w:val="0D147B4D"/>
    <w:rsid w:val="0D4FDDA9"/>
    <w:rsid w:val="0D683201"/>
    <w:rsid w:val="0D6CE553"/>
    <w:rsid w:val="0DE942B9"/>
    <w:rsid w:val="0E38D7F8"/>
    <w:rsid w:val="0E77858D"/>
    <w:rsid w:val="0E7D65CF"/>
    <w:rsid w:val="0F3AD934"/>
    <w:rsid w:val="0F49147E"/>
    <w:rsid w:val="0F49B799"/>
    <w:rsid w:val="0F58973B"/>
    <w:rsid w:val="0FB9EECA"/>
    <w:rsid w:val="104E923D"/>
    <w:rsid w:val="107E679C"/>
    <w:rsid w:val="109D4A30"/>
    <w:rsid w:val="10CCB86C"/>
    <w:rsid w:val="10D4AF74"/>
    <w:rsid w:val="10F60FB9"/>
    <w:rsid w:val="11285232"/>
    <w:rsid w:val="11327188"/>
    <w:rsid w:val="113F8851"/>
    <w:rsid w:val="114C96A2"/>
    <w:rsid w:val="1166678C"/>
    <w:rsid w:val="118EBB38"/>
    <w:rsid w:val="1196C97C"/>
    <w:rsid w:val="11AE7C4B"/>
    <w:rsid w:val="120E7406"/>
    <w:rsid w:val="1247B8AF"/>
    <w:rsid w:val="125F2C8D"/>
    <w:rsid w:val="12626672"/>
    <w:rsid w:val="12804093"/>
    <w:rsid w:val="12C7BC69"/>
    <w:rsid w:val="12E5BB41"/>
    <w:rsid w:val="130A9E14"/>
    <w:rsid w:val="131BBD57"/>
    <w:rsid w:val="133B02C1"/>
    <w:rsid w:val="133B1C1E"/>
    <w:rsid w:val="135AC110"/>
    <w:rsid w:val="1366DDB6"/>
    <w:rsid w:val="1443BB4D"/>
    <w:rsid w:val="145565E7"/>
    <w:rsid w:val="145DB4EF"/>
    <w:rsid w:val="149542CD"/>
    <w:rsid w:val="14989D8F"/>
    <w:rsid w:val="14A3BD18"/>
    <w:rsid w:val="14E77949"/>
    <w:rsid w:val="1507532B"/>
    <w:rsid w:val="1525A33A"/>
    <w:rsid w:val="15A21852"/>
    <w:rsid w:val="15A7C229"/>
    <w:rsid w:val="15B25A94"/>
    <w:rsid w:val="1606CEC1"/>
    <w:rsid w:val="16364D6F"/>
    <w:rsid w:val="1645086F"/>
    <w:rsid w:val="168DC41D"/>
    <w:rsid w:val="16A8EF86"/>
    <w:rsid w:val="16B915CC"/>
    <w:rsid w:val="16D7A39A"/>
    <w:rsid w:val="170687E9"/>
    <w:rsid w:val="17459670"/>
    <w:rsid w:val="17779F5E"/>
    <w:rsid w:val="17A94225"/>
    <w:rsid w:val="17CF7F09"/>
    <w:rsid w:val="17D2E548"/>
    <w:rsid w:val="17EB73A5"/>
    <w:rsid w:val="17FA6A23"/>
    <w:rsid w:val="1849A486"/>
    <w:rsid w:val="192F9323"/>
    <w:rsid w:val="194AB17C"/>
    <w:rsid w:val="197136D6"/>
    <w:rsid w:val="19A72C1C"/>
    <w:rsid w:val="19EC88E1"/>
    <w:rsid w:val="1A55A83C"/>
    <w:rsid w:val="1AA76049"/>
    <w:rsid w:val="1AB22D86"/>
    <w:rsid w:val="1AD111D6"/>
    <w:rsid w:val="1ADB4FC9"/>
    <w:rsid w:val="1B6D6659"/>
    <w:rsid w:val="1B86A9E0"/>
    <w:rsid w:val="1B99258B"/>
    <w:rsid w:val="1B9C3531"/>
    <w:rsid w:val="1BE2EEC8"/>
    <w:rsid w:val="1BEB8132"/>
    <w:rsid w:val="1C1965F1"/>
    <w:rsid w:val="1CB4C401"/>
    <w:rsid w:val="1D238ED9"/>
    <w:rsid w:val="1D258BBB"/>
    <w:rsid w:val="1D2CF48E"/>
    <w:rsid w:val="1D3CFC7D"/>
    <w:rsid w:val="1D823EA0"/>
    <w:rsid w:val="1D877E78"/>
    <w:rsid w:val="1DD20FC0"/>
    <w:rsid w:val="1E52BC11"/>
    <w:rsid w:val="1E64FE86"/>
    <w:rsid w:val="1E7B4399"/>
    <w:rsid w:val="1E9DB51A"/>
    <w:rsid w:val="1EA24953"/>
    <w:rsid w:val="1EB66239"/>
    <w:rsid w:val="1F1E314B"/>
    <w:rsid w:val="1F1FAFDB"/>
    <w:rsid w:val="1F2E8467"/>
    <w:rsid w:val="1F487130"/>
    <w:rsid w:val="1F71C66E"/>
    <w:rsid w:val="1F83F379"/>
    <w:rsid w:val="1F9DB8CA"/>
    <w:rsid w:val="204F3B6C"/>
    <w:rsid w:val="2052147D"/>
    <w:rsid w:val="205DC099"/>
    <w:rsid w:val="20890BD9"/>
    <w:rsid w:val="20945A6E"/>
    <w:rsid w:val="209D9C28"/>
    <w:rsid w:val="209F3782"/>
    <w:rsid w:val="20C12362"/>
    <w:rsid w:val="20CFB7F5"/>
    <w:rsid w:val="211C653F"/>
    <w:rsid w:val="213DEC43"/>
    <w:rsid w:val="2149FC38"/>
    <w:rsid w:val="2170EDDD"/>
    <w:rsid w:val="21716E4C"/>
    <w:rsid w:val="218B0FD4"/>
    <w:rsid w:val="218D8181"/>
    <w:rsid w:val="21D5CF30"/>
    <w:rsid w:val="2234B15F"/>
    <w:rsid w:val="224B105F"/>
    <w:rsid w:val="22648C05"/>
    <w:rsid w:val="2271084C"/>
    <w:rsid w:val="2272ADEE"/>
    <w:rsid w:val="2288988B"/>
    <w:rsid w:val="2292D2E7"/>
    <w:rsid w:val="2296BFB1"/>
    <w:rsid w:val="229A3EF0"/>
    <w:rsid w:val="23269497"/>
    <w:rsid w:val="23559B2A"/>
    <w:rsid w:val="236CF1C6"/>
    <w:rsid w:val="2396B524"/>
    <w:rsid w:val="23A2B616"/>
    <w:rsid w:val="23B138B8"/>
    <w:rsid w:val="23E03D30"/>
    <w:rsid w:val="24028D43"/>
    <w:rsid w:val="241BDD46"/>
    <w:rsid w:val="242A8437"/>
    <w:rsid w:val="2471FC95"/>
    <w:rsid w:val="24A126EA"/>
    <w:rsid w:val="24AC0E03"/>
    <w:rsid w:val="24E5C675"/>
    <w:rsid w:val="24EFED6B"/>
    <w:rsid w:val="24EFF795"/>
    <w:rsid w:val="2536E54D"/>
    <w:rsid w:val="255A3AF8"/>
    <w:rsid w:val="25616607"/>
    <w:rsid w:val="25ABF4CF"/>
    <w:rsid w:val="25D1D84F"/>
    <w:rsid w:val="263F277B"/>
    <w:rsid w:val="267B0B47"/>
    <w:rsid w:val="26933868"/>
    <w:rsid w:val="26C04E21"/>
    <w:rsid w:val="26C93B65"/>
    <w:rsid w:val="270D6FCA"/>
    <w:rsid w:val="2722FBCA"/>
    <w:rsid w:val="2732FB03"/>
    <w:rsid w:val="275545B5"/>
    <w:rsid w:val="277E928E"/>
    <w:rsid w:val="27CBB000"/>
    <w:rsid w:val="27E633AA"/>
    <w:rsid w:val="27F5F4A6"/>
    <w:rsid w:val="287B397E"/>
    <w:rsid w:val="289AEDFE"/>
    <w:rsid w:val="28AEC75E"/>
    <w:rsid w:val="28B74D22"/>
    <w:rsid w:val="28C3B425"/>
    <w:rsid w:val="28E6DD95"/>
    <w:rsid w:val="28EFACEA"/>
    <w:rsid w:val="28F238D0"/>
    <w:rsid w:val="297AC531"/>
    <w:rsid w:val="29AD353C"/>
    <w:rsid w:val="29C25E58"/>
    <w:rsid w:val="2A00D0FE"/>
    <w:rsid w:val="2A11843B"/>
    <w:rsid w:val="2A3D1FE2"/>
    <w:rsid w:val="2A573FF7"/>
    <w:rsid w:val="2A591B47"/>
    <w:rsid w:val="2A76D642"/>
    <w:rsid w:val="2AAA255D"/>
    <w:rsid w:val="2AAB986C"/>
    <w:rsid w:val="2B0A7F7D"/>
    <w:rsid w:val="2B1EA51A"/>
    <w:rsid w:val="2B5AE4CA"/>
    <w:rsid w:val="2B60CAE8"/>
    <w:rsid w:val="2BA3EA36"/>
    <w:rsid w:val="2BBBC4D1"/>
    <w:rsid w:val="2C133224"/>
    <w:rsid w:val="2C21141E"/>
    <w:rsid w:val="2C2CAB70"/>
    <w:rsid w:val="2C3ED880"/>
    <w:rsid w:val="2C565676"/>
    <w:rsid w:val="2C6446BE"/>
    <w:rsid w:val="2C8A6217"/>
    <w:rsid w:val="2CB77397"/>
    <w:rsid w:val="2CD726CE"/>
    <w:rsid w:val="2CD7468A"/>
    <w:rsid w:val="2CDF4B61"/>
    <w:rsid w:val="2CEC86AE"/>
    <w:rsid w:val="2CEFB1D8"/>
    <w:rsid w:val="2D2F5812"/>
    <w:rsid w:val="2D37CA16"/>
    <w:rsid w:val="2D3E2B14"/>
    <w:rsid w:val="2E4206A4"/>
    <w:rsid w:val="2E456B43"/>
    <w:rsid w:val="2E7496EB"/>
    <w:rsid w:val="2EC446D8"/>
    <w:rsid w:val="2EEA7859"/>
    <w:rsid w:val="2F22A694"/>
    <w:rsid w:val="2F368C9A"/>
    <w:rsid w:val="2F582666"/>
    <w:rsid w:val="2F5EDF0D"/>
    <w:rsid w:val="2F7A9B41"/>
    <w:rsid w:val="2FA581D4"/>
    <w:rsid w:val="2FC08CF9"/>
    <w:rsid w:val="2FED8662"/>
    <w:rsid w:val="308B2652"/>
    <w:rsid w:val="30CDC083"/>
    <w:rsid w:val="30D9A7AF"/>
    <w:rsid w:val="30DBFD50"/>
    <w:rsid w:val="30DD36C1"/>
    <w:rsid w:val="311B1B8C"/>
    <w:rsid w:val="313D544F"/>
    <w:rsid w:val="31591BAE"/>
    <w:rsid w:val="31DEF33F"/>
    <w:rsid w:val="320DC308"/>
    <w:rsid w:val="32290A7C"/>
    <w:rsid w:val="323050A9"/>
    <w:rsid w:val="32866E3F"/>
    <w:rsid w:val="328D4BD2"/>
    <w:rsid w:val="32B59E9A"/>
    <w:rsid w:val="32DF1AC4"/>
    <w:rsid w:val="32E1B690"/>
    <w:rsid w:val="32FF3391"/>
    <w:rsid w:val="3302A7FB"/>
    <w:rsid w:val="33587DEB"/>
    <w:rsid w:val="338FE7DB"/>
    <w:rsid w:val="33A1F0E5"/>
    <w:rsid w:val="33CA1CB3"/>
    <w:rsid w:val="33EB7DF2"/>
    <w:rsid w:val="34271EF4"/>
    <w:rsid w:val="3475EB74"/>
    <w:rsid w:val="34B18581"/>
    <w:rsid w:val="3569C456"/>
    <w:rsid w:val="3573A25B"/>
    <w:rsid w:val="3594CAC4"/>
    <w:rsid w:val="35AAD1A9"/>
    <w:rsid w:val="35C9A87B"/>
    <w:rsid w:val="36064D75"/>
    <w:rsid w:val="361BC73A"/>
    <w:rsid w:val="366C8308"/>
    <w:rsid w:val="36A5E489"/>
    <w:rsid w:val="36AF9B05"/>
    <w:rsid w:val="36E6C9DA"/>
    <w:rsid w:val="370C9450"/>
    <w:rsid w:val="3780303D"/>
    <w:rsid w:val="3796EEBA"/>
    <w:rsid w:val="37B1C710"/>
    <w:rsid w:val="37E1DB63"/>
    <w:rsid w:val="37EFB791"/>
    <w:rsid w:val="380D6980"/>
    <w:rsid w:val="384A0827"/>
    <w:rsid w:val="384FC600"/>
    <w:rsid w:val="386A219B"/>
    <w:rsid w:val="386D259E"/>
    <w:rsid w:val="3876AC48"/>
    <w:rsid w:val="3894AF6A"/>
    <w:rsid w:val="389EC28F"/>
    <w:rsid w:val="38AA8989"/>
    <w:rsid w:val="38C65E69"/>
    <w:rsid w:val="38E331C5"/>
    <w:rsid w:val="3905BD23"/>
    <w:rsid w:val="39438099"/>
    <w:rsid w:val="39600DBF"/>
    <w:rsid w:val="3982AE5E"/>
    <w:rsid w:val="39A3FEF3"/>
    <w:rsid w:val="39EC2423"/>
    <w:rsid w:val="3A22F88D"/>
    <w:rsid w:val="3A2C4892"/>
    <w:rsid w:val="3A452CFB"/>
    <w:rsid w:val="3A63A932"/>
    <w:rsid w:val="3AA6349A"/>
    <w:rsid w:val="3B01A8EA"/>
    <w:rsid w:val="3B40DF83"/>
    <w:rsid w:val="3B4563C7"/>
    <w:rsid w:val="3B7103B1"/>
    <w:rsid w:val="3B730014"/>
    <w:rsid w:val="3B81316B"/>
    <w:rsid w:val="3BAE773B"/>
    <w:rsid w:val="3BBA176D"/>
    <w:rsid w:val="3BE8A029"/>
    <w:rsid w:val="3BF53DB5"/>
    <w:rsid w:val="3C968500"/>
    <w:rsid w:val="3CE47760"/>
    <w:rsid w:val="3CEA6566"/>
    <w:rsid w:val="3D0CF9EF"/>
    <w:rsid w:val="3D2C6049"/>
    <w:rsid w:val="3D46BE00"/>
    <w:rsid w:val="3D4FFA48"/>
    <w:rsid w:val="3D51CAF2"/>
    <w:rsid w:val="3D5244A5"/>
    <w:rsid w:val="3D750BF7"/>
    <w:rsid w:val="3DB6B390"/>
    <w:rsid w:val="3DBEB749"/>
    <w:rsid w:val="3DEC04FB"/>
    <w:rsid w:val="3E260CAE"/>
    <w:rsid w:val="3E3B955D"/>
    <w:rsid w:val="3E668A48"/>
    <w:rsid w:val="3E72B139"/>
    <w:rsid w:val="3E8E7B61"/>
    <w:rsid w:val="3E8FA8E9"/>
    <w:rsid w:val="3EB9F4C2"/>
    <w:rsid w:val="3EE65B34"/>
    <w:rsid w:val="3EE83FD1"/>
    <w:rsid w:val="3FBA46C1"/>
    <w:rsid w:val="4036EDF2"/>
    <w:rsid w:val="4058AD2C"/>
    <w:rsid w:val="405CA126"/>
    <w:rsid w:val="4092B1BA"/>
    <w:rsid w:val="40AA1FD5"/>
    <w:rsid w:val="416C66F7"/>
    <w:rsid w:val="417F9FCE"/>
    <w:rsid w:val="41C61304"/>
    <w:rsid w:val="427C77B0"/>
    <w:rsid w:val="4290B4AE"/>
    <w:rsid w:val="42A8C97E"/>
    <w:rsid w:val="42ABA6B9"/>
    <w:rsid w:val="432340D3"/>
    <w:rsid w:val="43401C3B"/>
    <w:rsid w:val="4344DA51"/>
    <w:rsid w:val="43499AC3"/>
    <w:rsid w:val="435FE6E9"/>
    <w:rsid w:val="43C16674"/>
    <w:rsid w:val="43DF61E3"/>
    <w:rsid w:val="443A596B"/>
    <w:rsid w:val="4495863E"/>
    <w:rsid w:val="44B3EACD"/>
    <w:rsid w:val="44C0C7AD"/>
    <w:rsid w:val="45264494"/>
    <w:rsid w:val="4552AFE8"/>
    <w:rsid w:val="458E4A0C"/>
    <w:rsid w:val="45A38023"/>
    <w:rsid w:val="45AA0173"/>
    <w:rsid w:val="46191107"/>
    <w:rsid w:val="46265CC7"/>
    <w:rsid w:val="4633D861"/>
    <w:rsid w:val="4641FD5F"/>
    <w:rsid w:val="4652486A"/>
    <w:rsid w:val="467F4F26"/>
    <w:rsid w:val="4684F5F3"/>
    <w:rsid w:val="46A230FD"/>
    <w:rsid w:val="46A94EFA"/>
    <w:rsid w:val="46CD7837"/>
    <w:rsid w:val="46FD70B8"/>
    <w:rsid w:val="46FFE359"/>
    <w:rsid w:val="471A8006"/>
    <w:rsid w:val="47693720"/>
    <w:rsid w:val="4776F784"/>
    <w:rsid w:val="47E4888D"/>
    <w:rsid w:val="481F75C8"/>
    <w:rsid w:val="4823256A"/>
    <w:rsid w:val="4876EC1C"/>
    <w:rsid w:val="48A2E2F0"/>
    <w:rsid w:val="48D18368"/>
    <w:rsid w:val="492A385D"/>
    <w:rsid w:val="499D58EF"/>
    <w:rsid w:val="49BC1FC5"/>
    <w:rsid w:val="49EA125B"/>
    <w:rsid w:val="4A0161BF"/>
    <w:rsid w:val="4A0A4A46"/>
    <w:rsid w:val="4A17F865"/>
    <w:rsid w:val="4A220E9C"/>
    <w:rsid w:val="4A921472"/>
    <w:rsid w:val="4AA4D273"/>
    <w:rsid w:val="4AC7B2FA"/>
    <w:rsid w:val="4AEAE367"/>
    <w:rsid w:val="4AFD0D51"/>
    <w:rsid w:val="4B28A3FE"/>
    <w:rsid w:val="4BB811B0"/>
    <w:rsid w:val="4BE1E5D9"/>
    <w:rsid w:val="4BF31B5A"/>
    <w:rsid w:val="4C364A81"/>
    <w:rsid w:val="4C60DC36"/>
    <w:rsid w:val="4CF2653D"/>
    <w:rsid w:val="4CFCDD66"/>
    <w:rsid w:val="4D50F036"/>
    <w:rsid w:val="4D8682D5"/>
    <w:rsid w:val="4DD4EBF0"/>
    <w:rsid w:val="4E110D68"/>
    <w:rsid w:val="4E3F52E4"/>
    <w:rsid w:val="4E648C4A"/>
    <w:rsid w:val="4E7DB862"/>
    <w:rsid w:val="4ED5FAFC"/>
    <w:rsid w:val="4EE83152"/>
    <w:rsid w:val="4F606E71"/>
    <w:rsid w:val="4FCF1D28"/>
    <w:rsid w:val="500C60A9"/>
    <w:rsid w:val="505FD707"/>
    <w:rsid w:val="5070E75E"/>
    <w:rsid w:val="508B749D"/>
    <w:rsid w:val="50B76794"/>
    <w:rsid w:val="51205725"/>
    <w:rsid w:val="513DFDCE"/>
    <w:rsid w:val="51549F6F"/>
    <w:rsid w:val="517A3B04"/>
    <w:rsid w:val="51831A3B"/>
    <w:rsid w:val="51A3CEC0"/>
    <w:rsid w:val="522AFFA5"/>
    <w:rsid w:val="524E1ABC"/>
    <w:rsid w:val="528FEC79"/>
    <w:rsid w:val="52B30428"/>
    <w:rsid w:val="52BF6A39"/>
    <w:rsid w:val="530569C9"/>
    <w:rsid w:val="5331727D"/>
    <w:rsid w:val="534C4B26"/>
    <w:rsid w:val="53CF82D6"/>
    <w:rsid w:val="545EB245"/>
    <w:rsid w:val="54856E1D"/>
    <w:rsid w:val="54B5970E"/>
    <w:rsid w:val="54C1C4B7"/>
    <w:rsid w:val="54C2B13B"/>
    <w:rsid w:val="54C535A2"/>
    <w:rsid w:val="54D03FA0"/>
    <w:rsid w:val="54DA7F12"/>
    <w:rsid w:val="551F1422"/>
    <w:rsid w:val="552A73EF"/>
    <w:rsid w:val="5536D67B"/>
    <w:rsid w:val="557D56D4"/>
    <w:rsid w:val="55C219CB"/>
    <w:rsid w:val="562A894A"/>
    <w:rsid w:val="567BDCB8"/>
    <w:rsid w:val="568505BC"/>
    <w:rsid w:val="5699DA48"/>
    <w:rsid w:val="5700F895"/>
    <w:rsid w:val="570D56E1"/>
    <w:rsid w:val="577ECFD5"/>
    <w:rsid w:val="57AFE6B2"/>
    <w:rsid w:val="57CD1CB1"/>
    <w:rsid w:val="57ED4567"/>
    <w:rsid w:val="58032AE9"/>
    <w:rsid w:val="582923E4"/>
    <w:rsid w:val="583C6141"/>
    <w:rsid w:val="584072DD"/>
    <w:rsid w:val="585314B4"/>
    <w:rsid w:val="58ACE013"/>
    <w:rsid w:val="58DEB03D"/>
    <w:rsid w:val="58FFF024"/>
    <w:rsid w:val="59091AD9"/>
    <w:rsid w:val="59285ABF"/>
    <w:rsid w:val="592FE2D2"/>
    <w:rsid w:val="595252DB"/>
    <w:rsid w:val="59B5CE89"/>
    <w:rsid w:val="59C671AF"/>
    <w:rsid w:val="59CDFF2B"/>
    <w:rsid w:val="59D8E491"/>
    <w:rsid w:val="59F4FAC2"/>
    <w:rsid w:val="5A29BDCE"/>
    <w:rsid w:val="5A3596B3"/>
    <w:rsid w:val="5A4A4A27"/>
    <w:rsid w:val="5AE3F0E2"/>
    <w:rsid w:val="5B0626EE"/>
    <w:rsid w:val="5B92E341"/>
    <w:rsid w:val="5BECDD91"/>
    <w:rsid w:val="5BEEBA85"/>
    <w:rsid w:val="5BFEB6EB"/>
    <w:rsid w:val="5C2A572E"/>
    <w:rsid w:val="5C396F29"/>
    <w:rsid w:val="5CC4F1CC"/>
    <w:rsid w:val="5CF5BF91"/>
    <w:rsid w:val="5D03A77A"/>
    <w:rsid w:val="5DAE1092"/>
    <w:rsid w:val="5E00F059"/>
    <w:rsid w:val="5E061367"/>
    <w:rsid w:val="5E06B7E9"/>
    <w:rsid w:val="5E0B43AF"/>
    <w:rsid w:val="5E47F3D5"/>
    <w:rsid w:val="5E56C4BD"/>
    <w:rsid w:val="5EA546AB"/>
    <w:rsid w:val="5EBFF049"/>
    <w:rsid w:val="5EE3069D"/>
    <w:rsid w:val="5EE9A47A"/>
    <w:rsid w:val="5F0C4156"/>
    <w:rsid w:val="5F250C36"/>
    <w:rsid w:val="60461963"/>
    <w:rsid w:val="6058F2CA"/>
    <w:rsid w:val="605C7159"/>
    <w:rsid w:val="6066BEF9"/>
    <w:rsid w:val="60AF2047"/>
    <w:rsid w:val="60B29D78"/>
    <w:rsid w:val="60B41223"/>
    <w:rsid w:val="60BB07D1"/>
    <w:rsid w:val="60C8B8B2"/>
    <w:rsid w:val="60CE52FF"/>
    <w:rsid w:val="60D5BD88"/>
    <w:rsid w:val="60E7D861"/>
    <w:rsid w:val="61685385"/>
    <w:rsid w:val="6170A15C"/>
    <w:rsid w:val="61AC2BF6"/>
    <w:rsid w:val="61BA1087"/>
    <w:rsid w:val="623D76C8"/>
    <w:rsid w:val="62554583"/>
    <w:rsid w:val="6271CC8C"/>
    <w:rsid w:val="629B9358"/>
    <w:rsid w:val="62F4EB36"/>
    <w:rsid w:val="6366F888"/>
    <w:rsid w:val="63C1805C"/>
    <w:rsid w:val="63C7AE11"/>
    <w:rsid w:val="641EA4CF"/>
    <w:rsid w:val="6451CB50"/>
    <w:rsid w:val="6490EFC8"/>
    <w:rsid w:val="64DA63BC"/>
    <w:rsid w:val="65134388"/>
    <w:rsid w:val="654482CB"/>
    <w:rsid w:val="65466254"/>
    <w:rsid w:val="65625FC6"/>
    <w:rsid w:val="659CE20A"/>
    <w:rsid w:val="66138528"/>
    <w:rsid w:val="66235A64"/>
    <w:rsid w:val="668E50CA"/>
    <w:rsid w:val="66D2CEF2"/>
    <w:rsid w:val="6739DB06"/>
    <w:rsid w:val="674A44BD"/>
    <w:rsid w:val="67999163"/>
    <w:rsid w:val="67C2B2F5"/>
    <w:rsid w:val="680421E7"/>
    <w:rsid w:val="68122E80"/>
    <w:rsid w:val="683CDDBE"/>
    <w:rsid w:val="68493228"/>
    <w:rsid w:val="68617F06"/>
    <w:rsid w:val="6873D522"/>
    <w:rsid w:val="6899557B"/>
    <w:rsid w:val="68C4ADE3"/>
    <w:rsid w:val="68E088B4"/>
    <w:rsid w:val="690E70E7"/>
    <w:rsid w:val="692DB456"/>
    <w:rsid w:val="697E6BFB"/>
    <w:rsid w:val="69BFC6A0"/>
    <w:rsid w:val="69C0E10D"/>
    <w:rsid w:val="6A237ED1"/>
    <w:rsid w:val="6A39DB76"/>
    <w:rsid w:val="6A6F19B1"/>
    <w:rsid w:val="6A761AEA"/>
    <w:rsid w:val="6A949F18"/>
    <w:rsid w:val="6AB4AEF3"/>
    <w:rsid w:val="6B13C12A"/>
    <w:rsid w:val="6B3A1D75"/>
    <w:rsid w:val="6B76E609"/>
    <w:rsid w:val="6B8DDC6D"/>
    <w:rsid w:val="6BA24052"/>
    <w:rsid w:val="6BA8A447"/>
    <w:rsid w:val="6BCA8771"/>
    <w:rsid w:val="6C1F920D"/>
    <w:rsid w:val="6C5B736E"/>
    <w:rsid w:val="6C5F7FE6"/>
    <w:rsid w:val="6C8DCC93"/>
    <w:rsid w:val="6CD35F39"/>
    <w:rsid w:val="6D34B1DA"/>
    <w:rsid w:val="6D366A58"/>
    <w:rsid w:val="6D6F4089"/>
    <w:rsid w:val="6D78CB74"/>
    <w:rsid w:val="6DB3DB9C"/>
    <w:rsid w:val="6DDA32B7"/>
    <w:rsid w:val="6DFD70E9"/>
    <w:rsid w:val="6E16DB10"/>
    <w:rsid w:val="6E195DE4"/>
    <w:rsid w:val="6E41FF51"/>
    <w:rsid w:val="6E92687F"/>
    <w:rsid w:val="6F02430E"/>
    <w:rsid w:val="6F4BDB2B"/>
    <w:rsid w:val="6F8F2AE0"/>
    <w:rsid w:val="6FA0D2EB"/>
    <w:rsid w:val="7009D360"/>
    <w:rsid w:val="704DF734"/>
    <w:rsid w:val="704E5D2F"/>
    <w:rsid w:val="705DD3EC"/>
    <w:rsid w:val="70DE0FB7"/>
    <w:rsid w:val="70EDED7C"/>
    <w:rsid w:val="717AA6F9"/>
    <w:rsid w:val="71AC1CC1"/>
    <w:rsid w:val="71C20C8F"/>
    <w:rsid w:val="71C55C14"/>
    <w:rsid w:val="71E02DC4"/>
    <w:rsid w:val="71EE5B16"/>
    <w:rsid w:val="71F59A8B"/>
    <w:rsid w:val="7245BCD2"/>
    <w:rsid w:val="725ACA2C"/>
    <w:rsid w:val="727E5B3C"/>
    <w:rsid w:val="72AE23B5"/>
    <w:rsid w:val="72FF1A0C"/>
    <w:rsid w:val="73214D97"/>
    <w:rsid w:val="73474BB4"/>
    <w:rsid w:val="7348EFE0"/>
    <w:rsid w:val="7355959D"/>
    <w:rsid w:val="737F593E"/>
    <w:rsid w:val="7400C45F"/>
    <w:rsid w:val="740C3D5B"/>
    <w:rsid w:val="74283178"/>
    <w:rsid w:val="74387ECB"/>
    <w:rsid w:val="74927ED3"/>
    <w:rsid w:val="7493853F"/>
    <w:rsid w:val="7495F940"/>
    <w:rsid w:val="7572A37C"/>
    <w:rsid w:val="757505B1"/>
    <w:rsid w:val="75BC033F"/>
    <w:rsid w:val="75BE039A"/>
    <w:rsid w:val="75BFCFA9"/>
    <w:rsid w:val="7631C020"/>
    <w:rsid w:val="767427F3"/>
    <w:rsid w:val="76865A96"/>
    <w:rsid w:val="769CDE9D"/>
    <w:rsid w:val="76BE6B88"/>
    <w:rsid w:val="7710186B"/>
    <w:rsid w:val="7754ED03"/>
    <w:rsid w:val="775F5CD2"/>
    <w:rsid w:val="77A2208F"/>
    <w:rsid w:val="7822055C"/>
    <w:rsid w:val="7884A18A"/>
    <w:rsid w:val="78D6AE6F"/>
    <w:rsid w:val="78D82E08"/>
    <w:rsid w:val="78E39C13"/>
    <w:rsid w:val="791650EE"/>
    <w:rsid w:val="791D3C30"/>
    <w:rsid w:val="7921DC0B"/>
    <w:rsid w:val="79CC5E8C"/>
    <w:rsid w:val="79D1289C"/>
    <w:rsid w:val="7A008F4D"/>
    <w:rsid w:val="7A25330D"/>
    <w:rsid w:val="7A4BF202"/>
    <w:rsid w:val="7A66D117"/>
    <w:rsid w:val="7A7E101E"/>
    <w:rsid w:val="7AAE17C6"/>
    <w:rsid w:val="7ABFBB9D"/>
    <w:rsid w:val="7ADDC880"/>
    <w:rsid w:val="7B46C4E5"/>
    <w:rsid w:val="7B5A15BD"/>
    <w:rsid w:val="7B9EC053"/>
    <w:rsid w:val="7BA4A2EE"/>
    <w:rsid w:val="7BCC8B6F"/>
    <w:rsid w:val="7C104EB2"/>
    <w:rsid w:val="7C39258A"/>
    <w:rsid w:val="7C4B7171"/>
    <w:rsid w:val="7C54F9A2"/>
    <w:rsid w:val="7CB2298B"/>
    <w:rsid w:val="7CD1C48A"/>
    <w:rsid w:val="7CF31161"/>
    <w:rsid w:val="7D206878"/>
    <w:rsid w:val="7D2176E6"/>
    <w:rsid w:val="7D267C07"/>
    <w:rsid w:val="7D37711C"/>
    <w:rsid w:val="7D40AD36"/>
    <w:rsid w:val="7DB9E578"/>
    <w:rsid w:val="7DC3BFB3"/>
    <w:rsid w:val="7DC91EE9"/>
    <w:rsid w:val="7DF1F0DA"/>
    <w:rsid w:val="7E367D72"/>
    <w:rsid w:val="7E6B94DF"/>
    <w:rsid w:val="7E6C7400"/>
    <w:rsid w:val="7E7F345F"/>
    <w:rsid w:val="7E973F7D"/>
    <w:rsid w:val="7ED2316D"/>
    <w:rsid w:val="7F13BD9F"/>
    <w:rsid w:val="7F651E86"/>
    <w:rsid w:val="7F8607A7"/>
    <w:rsid w:val="7F9B44FB"/>
    <w:rsid w:val="7F9C0892"/>
    <w:rsid w:val="7FE45B44"/>
    <w:rsid w:val="7FE60B0B"/>
    <w:rsid w:val="7FFBE2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EB466"/>
  <w15:chartTrackingRefBased/>
  <w15:docId w15:val="{2007CF2B-CAE7-41F5-AA76-69A9345A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6B8"/>
    <w:pPr>
      <w:spacing w:line="240" w:lineRule="auto"/>
      <w:jc w:val="both"/>
    </w:pPr>
    <w:rPr>
      <w:rFonts w:ascii="Arial" w:eastAsia="Arial" w:hAnsi="Arial" w:cs="Arial"/>
      <w:kern w:val="0"/>
      <w:szCs w:val="24"/>
      <w:lang w:val="mn-MN"/>
      <w14:ligatures w14:val="none"/>
    </w:rPr>
  </w:style>
  <w:style w:type="paragraph" w:styleId="Heading1">
    <w:name w:val="heading 1"/>
    <w:basedOn w:val="Normal"/>
    <w:next w:val="Normal"/>
    <w:link w:val="Heading1Char"/>
    <w:uiPriority w:val="9"/>
    <w:qFormat/>
    <w:rsid w:val="00B756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756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756B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756B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unhideWhenUsed/>
    <w:qFormat/>
    <w:rsid w:val="00B756B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unhideWhenUsed/>
    <w:qFormat/>
    <w:rsid w:val="00B756B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56B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56B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56B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756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756B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rsid w:val="00B756B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rsid w:val="00B756B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rsid w:val="00B756B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756B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756B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756B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756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6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6B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6B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756B8"/>
    <w:pPr>
      <w:spacing w:before="160"/>
      <w:jc w:val="center"/>
    </w:pPr>
    <w:rPr>
      <w:i/>
      <w:iCs/>
      <w:color w:val="404040" w:themeColor="text1" w:themeTint="BF"/>
    </w:rPr>
  </w:style>
  <w:style w:type="character" w:customStyle="1" w:styleId="QuoteChar">
    <w:name w:val="Quote Char"/>
    <w:basedOn w:val="DefaultParagraphFont"/>
    <w:link w:val="Quote"/>
    <w:uiPriority w:val="29"/>
    <w:rsid w:val="00B756B8"/>
    <w:rPr>
      <w:i/>
      <w:iCs/>
      <w:color w:val="404040" w:themeColor="text1" w:themeTint="BF"/>
    </w:rPr>
  </w:style>
  <w:style w:type="paragraph" w:styleId="ListParagraph">
    <w:name w:val="List Paragraph"/>
    <w:aliases w:val="Дэд гарчиг,List Paragraph1,Subtitle1,Subtitle11,List Paragraph Num,Paragraph,IBL List Paragraph,Colorful List - Accent 11,Subtitle111,Subtitle1111,Subtitle11111,Subtitle111111,Subtitle1111111,Subtitle2,Subtitle11111111,Bullet List,列出段落,a."/>
    <w:basedOn w:val="Normal"/>
    <w:link w:val="ListParagraphChar"/>
    <w:uiPriority w:val="34"/>
    <w:qFormat/>
    <w:rsid w:val="00B756B8"/>
    <w:pPr>
      <w:ind w:left="720"/>
      <w:contextualSpacing/>
    </w:pPr>
  </w:style>
  <w:style w:type="character" w:customStyle="1" w:styleId="ListParagraphChar">
    <w:name w:val="List Paragraph Char"/>
    <w:aliases w:val="Дэд гарчиг Char,List Paragraph1 Char,Subtitle1 Char,Subtitle11 Char,List Paragraph Num Char,Paragraph Char,IBL List Paragraph Char,Colorful List - Accent 11 Char,Subtitle111 Char,Subtitle1111 Char,Subtitle11111 Char,Subtitle2 Char"/>
    <w:basedOn w:val="DefaultParagraphFont"/>
    <w:link w:val="ListParagraph"/>
    <w:uiPriority w:val="34"/>
    <w:qFormat/>
    <w:locked/>
    <w:rsid w:val="00C0728E"/>
    <w:rPr>
      <w:rFonts w:ascii="Arial" w:eastAsia="Arial" w:hAnsi="Arial" w:cs="Arial"/>
      <w:kern w:val="0"/>
      <w:szCs w:val="24"/>
      <w:lang w:val="mn-MN"/>
      <w14:ligatures w14:val="none"/>
    </w:rPr>
  </w:style>
  <w:style w:type="character" w:styleId="IntenseEmphasis">
    <w:name w:val="Intense Emphasis"/>
    <w:basedOn w:val="DefaultParagraphFont"/>
    <w:uiPriority w:val="21"/>
    <w:qFormat/>
    <w:rsid w:val="00B756B8"/>
    <w:rPr>
      <w:i/>
      <w:iCs/>
      <w:color w:val="2F5496" w:themeColor="accent1" w:themeShade="BF"/>
    </w:rPr>
  </w:style>
  <w:style w:type="paragraph" w:styleId="IntenseQuote">
    <w:name w:val="Intense Quote"/>
    <w:basedOn w:val="Normal"/>
    <w:next w:val="Normal"/>
    <w:link w:val="IntenseQuoteChar"/>
    <w:uiPriority w:val="30"/>
    <w:qFormat/>
    <w:rsid w:val="00B756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56B8"/>
    <w:rPr>
      <w:i/>
      <w:iCs/>
      <w:color w:val="2F5496" w:themeColor="accent1" w:themeShade="BF"/>
    </w:rPr>
  </w:style>
  <w:style w:type="character" w:styleId="IntenseReference">
    <w:name w:val="Intense Reference"/>
    <w:basedOn w:val="DefaultParagraphFont"/>
    <w:uiPriority w:val="32"/>
    <w:qFormat/>
    <w:rsid w:val="00B756B8"/>
    <w:rPr>
      <w:b/>
      <w:bCs/>
      <w:smallCaps/>
      <w:color w:val="2F5496" w:themeColor="accent1" w:themeShade="BF"/>
      <w:spacing w:val="5"/>
    </w:rPr>
  </w:style>
  <w:style w:type="paragraph" w:customStyle="1" w:styleId="paragraph">
    <w:name w:val="paragraph"/>
    <w:basedOn w:val="Normal"/>
    <w:qFormat/>
    <w:rsid w:val="00B756B8"/>
    <w:pPr>
      <w:spacing w:before="100" w:beforeAutospacing="1" w:after="100" w:afterAutospacing="1"/>
      <w:jc w:val="left"/>
    </w:pPr>
    <w:rPr>
      <w:rFonts w:ascii="Times New Roman" w:eastAsia="Times New Roman" w:hAnsi="Times New Roman" w:cs="Times New Roman"/>
    </w:rPr>
  </w:style>
  <w:style w:type="paragraph" w:styleId="Header">
    <w:name w:val="header"/>
    <w:basedOn w:val="Normal"/>
    <w:link w:val="HeaderChar"/>
    <w:uiPriority w:val="99"/>
    <w:unhideWhenUsed/>
    <w:rsid w:val="00C0728E"/>
    <w:pPr>
      <w:tabs>
        <w:tab w:val="center" w:pos="4680"/>
        <w:tab w:val="right" w:pos="9360"/>
      </w:tabs>
      <w:spacing w:after="0"/>
    </w:pPr>
  </w:style>
  <w:style w:type="character" w:customStyle="1" w:styleId="HeaderChar">
    <w:name w:val="Header Char"/>
    <w:basedOn w:val="DefaultParagraphFont"/>
    <w:link w:val="Header"/>
    <w:uiPriority w:val="99"/>
    <w:rsid w:val="00C0728E"/>
    <w:rPr>
      <w:rFonts w:ascii="Arial" w:eastAsia="Arial" w:hAnsi="Arial" w:cs="Arial"/>
      <w:kern w:val="0"/>
      <w:szCs w:val="24"/>
      <w:lang w:val="mn-MN"/>
      <w14:ligatures w14:val="none"/>
    </w:rPr>
  </w:style>
  <w:style w:type="paragraph" w:styleId="Footer">
    <w:name w:val="footer"/>
    <w:basedOn w:val="Normal"/>
    <w:link w:val="FooterChar"/>
    <w:uiPriority w:val="99"/>
    <w:unhideWhenUsed/>
    <w:rsid w:val="00C0728E"/>
    <w:pPr>
      <w:tabs>
        <w:tab w:val="center" w:pos="4680"/>
        <w:tab w:val="right" w:pos="9360"/>
      </w:tabs>
      <w:spacing w:after="0"/>
    </w:pPr>
  </w:style>
  <w:style w:type="character" w:customStyle="1" w:styleId="FooterChar">
    <w:name w:val="Footer Char"/>
    <w:basedOn w:val="DefaultParagraphFont"/>
    <w:link w:val="Footer"/>
    <w:uiPriority w:val="99"/>
    <w:rsid w:val="00C0728E"/>
    <w:rPr>
      <w:rFonts w:ascii="Arial" w:eastAsia="Arial" w:hAnsi="Arial" w:cs="Arial"/>
      <w:kern w:val="0"/>
      <w:szCs w:val="24"/>
      <w:lang w:val="mn-MN"/>
      <w14:ligatures w14:val="none"/>
    </w:rPr>
  </w:style>
  <w:style w:type="table" w:customStyle="1" w:styleId="TableGrid1">
    <w:name w:val="Table Grid1"/>
    <w:basedOn w:val="TableNormal"/>
    <w:next w:val="TableGrid"/>
    <w:uiPriority w:val="59"/>
    <w:rsid w:val="00C0728E"/>
    <w:pPr>
      <w:spacing w:after="0" w:line="240" w:lineRule="auto"/>
      <w:jc w:val="both"/>
    </w:pPr>
    <w:rPr>
      <w:rFonts w:ascii="Calibri" w:eastAsia="Calibri" w:hAnsi="Calibri" w:cs="Arial"/>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TableGrid">
    <w:name w:val="Table Grid"/>
    <w:basedOn w:val="TableNormal"/>
    <w:uiPriority w:val="59"/>
    <w:qFormat/>
    <w:rsid w:val="00C0728E"/>
    <w:pPr>
      <w:spacing w:after="0" w:line="240" w:lineRule="auto"/>
    </w:pPr>
    <w:rPr>
      <w:rFonts w:asciiTheme="minorHAnsi" w:eastAsiaTheme="minorEastAsia" w:hAnsiTheme="minorHAnsi"/>
      <w:kern w:val="0"/>
      <w:szCs w:val="24"/>
      <w14:ligatures w14:val="none"/>
    </w:rPr>
    <w:tblPr>
      <w:tblInd w:w="0" w:type="nil"/>
      <w:tblCellMar>
        <w:left w:w="0" w:type="dxa"/>
        <w:right w:w="0" w:type="dxa"/>
      </w:tblCellMar>
    </w:tblPr>
  </w:style>
  <w:style w:type="paragraph" w:styleId="Caption">
    <w:name w:val="caption"/>
    <w:aliases w:val="График толгой,quarterly chart caption,quarterly chart caption Char Char,Хавсралт,хүснэгт,Зураг,Хавсралт №"/>
    <w:basedOn w:val="Normal"/>
    <w:next w:val="Normal"/>
    <w:link w:val="CaptionChar"/>
    <w:uiPriority w:val="35"/>
    <w:unhideWhenUsed/>
    <w:qFormat/>
    <w:rsid w:val="00C0728E"/>
    <w:pPr>
      <w:spacing w:after="200"/>
    </w:pPr>
    <w:rPr>
      <w:i/>
      <w:iCs/>
      <w:color w:val="44546A" w:themeColor="text2"/>
      <w:sz w:val="18"/>
      <w:szCs w:val="18"/>
    </w:rPr>
  </w:style>
  <w:style w:type="character" w:customStyle="1" w:styleId="CaptionChar">
    <w:name w:val="Caption Char"/>
    <w:aliases w:val="График толгой Char,quarterly chart caption Char,quarterly chart caption Char Char Char,Хавсралт Char,хүснэгт Char,Зураг Char,Хавсралт № Char"/>
    <w:basedOn w:val="DefaultParagraphFont"/>
    <w:link w:val="Caption"/>
    <w:uiPriority w:val="35"/>
    <w:locked/>
    <w:rsid w:val="00C0728E"/>
    <w:rPr>
      <w:rFonts w:ascii="Arial" w:eastAsia="Arial" w:hAnsi="Arial" w:cs="Arial"/>
      <w:i/>
      <w:iCs/>
      <w:color w:val="44546A" w:themeColor="text2"/>
      <w:kern w:val="0"/>
      <w:sz w:val="18"/>
      <w:szCs w:val="18"/>
      <w:lang w:val="mn-MN"/>
      <w14:ligatures w14:val="none"/>
    </w:rPr>
  </w:style>
  <w:style w:type="paragraph" w:styleId="CommentText">
    <w:name w:val="annotation text"/>
    <w:basedOn w:val="Normal"/>
    <w:link w:val="CommentTextChar"/>
    <w:uiPriority w:val="99"/>
    <w:unhideWhenUsed/>
    <w:rsid w:val="00C0728E"/>
    <w:rPr>
      <w:sz w:val="20"/>
      <w:szCs w:val="20"/>
    </w:rPr>
  </w:style>
  <w:style w:type="character" w:customStyle="1" w:styleId="CommentTextChar">
    <w:name w:val="Comment Text Char"/>
    <w:basedOn w:val="DefaultParagraphFont"/>
    <w:link w:val="CommentText"/>
    <w:uiPriority w:val="99"/>
    <w:rsid w:val="00C0728E"/>
    <w:rPr>
      <w:rFonts w:ascii="Arial" w:eastAsia="Arial" w:hAnsi="Arial" w:cs="Arial"/>
      <w:kern w:val="0"/>
      <w:sz w:val="20"/>
      <w:szCs w:val="20"/>
      <w:lang w:val="mn-MN"/>
      <w14:ligatures w14:val="none"/>
    </w:rPr>
  </w:style>
  <w:style w:type="character" w:styleId="Hyperlink">
    <w:name w:val="Hyperlink"/>
    <w:basedOn w:val="DefaultParagraphFont"/>
    <w:uiPriority w:val="99"/>
    <w:unhideWhenUsed/>
    <w:rsid w:val="00C0728E"/>
    <w:rPr>
      <w:color w:val="0563C1" w:themeColor="hyperlink"/>
      <w:u w:val="single"/>
    </w:rPr>
  </w:style>
  <w:style w:type="table" w:styleId="PlainTable3">
    <w:name w:val="Plain Table 3"/>
    <w:basedOn w:val="TableNormal"/>
    <w:uiPriority w:val="43"/>
    <w:rsid w:val="00C0728E"/>
    <w:pPr>
      <w:spacing w:after="0" w:line="240" w:lineRule="auto"/>
    </w:pPr>
    <w:rPr>
      <w:rFonts w:asciiTheme="minorHAnsi" w:hAnsiTheme="minorHAnsi"/>
      <w:szCs w:val="24"/>
    </w:rPr>
    <w:tblPr>
      <w:tblStyleRowBandSize w:val="1"/>
      <w:tblStyleColBandSize w:val="1"/>
    </w:tblPr>
    <w:tcPr>
      <w:tcBorders>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character" w:styleId="Strong">
    <w:name w:val="Strong"/>
    <w:basedOn w:val="DefaultParagraphFont"/>
    <w:uiPriority w:val="22"/>
    <w:qFormat/>
    <w:rsid w:val="00C0728E"/>
    <w:rPr>
      <w:b/>
      <w:bCs/>
    </w:rPr>
  </w:style>
  <w:style w:type="paragraph" w:styleId="FootnoteText">
    <w:name w:val="footnote text"/>
    <w:aliases w:val="ft,ft Char, Char,ft Char Char Char,Char Char,Char,Geneva 9,Font: Geneva 9,Boston 10,f,otnote Text,Footnote,single space,footnote text,ALTS FOOTNOTE,FOOTNOTES,fn,Footnote Text Char1 Char,Footnote Text Char Char Char,Footnote Text Char Char"/>
    <w:basedOn w:val="Normal"/>
    <w:link w:val="FootnoteTextChar"/>
    <w:uiPriority w:val="99"/>
    <w:unhideWhenUsed/>
    <w:qFormat/>
    <w:rsid w:val="00C0728E"/>
    <w:pPr>
      <w:widowControl w:val="0"/>
      <w:autoSpaceDE w:val="0"/>
      <w:autoSpaceDN w:val="0"/>
      <w:spacing w:after="0"/>
      <w:jc w:val="left"/>
    </w:pPr>
    <w:rPr>
      <w:rFonts w:ascii="Microsoft Sans Serif" w:eastAsia="Microsoft Sans Serif" w:hAnsi="Microsoft Sans Serif" w:cs="Microsoft Sans Serif"/>
      <w:sz w:val="20"/>
      <w:szCs w:val="20"/>
      <w:lang w:val="ru-RU"/>
    </w:rPr>
  </w:style>
  <w:style w:type="character" w:customStyle="1" w:styleId="FootnoteTextChar">
    <w:name w:val="Footnote Text Char"/>
    <w:aliases w:val="ft Char1,ft Char Char, Char Char,ft Char Char Char Char,Char Char Char,Char Char1,Geneva 9 Char,Font: Geneva 9 Char,Boston 10 Char,f Char,otnote Text Char,Footnote Char,single space Char,footnote text Char,ALTS FOOTNOTE Char,fn Char"/>
    <w:basedOn w:val="DefaultParagraphFont"/>
    <w:link w:val="FootnoteText"/>
    <w:uiPriority w:val="99"/>
    <w:qFormat/>
    <w:rsid w:val="00C0728E"/>
    <w:rPr>
      <w:rFonts w:ascii="Microsoft Sans Serif" w:eastAsia="Microsoft Sans Serif" w:hAnsi="Microsoft Sans Serif" w:cs="Microsoft Sans Serif"/>
      <w:kern w:val="0"/>
      <w:sz w:val="20"/>
      <w:szCs w:val="20"/>
      <w:lang w:val="ru-RU"/>
      <w14:ligatures w14:val="none"/>
    </w:rPr>
  </w:style>
  <w:style w:type="paragraph" w:styleId="BodyText">
    <w:name w:val="Body Text"/>
    <w:basedOn w:val="Normal"/>
    <w:link w:val="BodyTextChar"/>
    <w:qFormat/>
    <w:rsid w:val="00C0728E"/>
    <w:pPr>
      <w:widowControl w:val="0"/>
      <w:spacing w:after="0"/>
      <w:jc w:val="left"/>
    </w:pPr>
    <w:rPr>
      <w:rFonts w:ascii="Arial Mon" w:eastAsia="Times New Roman" w:hAnsi="Arial Mon" w:cs="Times New Roman"/>
      <w:szCs w:val="20"/>
      <w:lang w:val="zh-CN"/>
    </w:rPr>
  </w:style>
  <w:style w:type="character" w:customStyle="1" w:styleId="BodyTextChar">
    <w:name w:val="Body Text Char"/>
    <w:basedOn w:val="DefaultParagraphFont"/>
    <w:link w:val="BodyText"/>
    <w:qFormat/>
    <w:rsid w:val="00C0728E"/>
    <w:rPr>
      <w:rFonts w:ascii="Arial Mon" w:eastAsia="Times New Roman" w:hAnsi="Arial Mon" w:cs="Times New Roman"/>
      <w:kern w:val="0"/>
      <w:szCs w:val="20"/>
      <w:lang w:val="zh-CN"/>
      <w14:ligatures w14:val="none"/>
    </w:rPr>
  </w:style>
  <w:style w:type="paragraph" w:styleId="TOC1">
    <w:name w:val="toc 1"/>
    <w:basedOn w:val="Normal"/>
    <w:next w:val="Normal"/>
    <w:autoRedefine/>
    <w:uiPriority w:val="39"/>
    <w:unhideWhenUsed/>
    <w:rsid w:val="00BF723F"/>
    <w:pPr>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365E52"/>
    <w:pPr>
      <w:spacing w:after="0"/>
      <w:ind w:left="24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ED388E"/>
    <w:pPr>
      <w:spacing w:after="0"/>
      <w:ind w:left="480"/>
      <w:jc w:val="left"/>
    </w:pPr>
    <w:rPr>
      <w:rFonts w:asciiTheme="minorHAnsi" w:hAnsiTheme="minorHAnsi" w:cstheme="minorHAnsi"/>
      <w:i/>
      <w:iCs/>
      <w:sz w:val="20"/>
      <w:szCs w:val="20"/>
    </w:rPr>
  </w:style>
  <w:style w:type="character" w:styleId="CommentReference">
    <w:name w:val="annotation reference"/>
    <w:basedOn w:val="DefaultParagraphFont"/>
    <w:uiPriority w:val="99"/>
    <w:semiHidden/>
    <w:unhideWhenUsed/>
    <w:rsid w:val="00C0728E"/>
    <w:rPr>
      <w:sz w:val="16"/>
      <w:szCs w:val="16"/>
    </w:rPr>
  </w:style>
  <w:style w:type="character" w:styleId="Mention">
    <w:name w:val="Mention"/>
    <w:basedOn w:val="DefaultParagraphFont"/>
    <w:uiPriority w:val="99"/>
    <w:unhideWhenUsed/>
    <w:rsid w:val="00C0728E"/>
    <w:rPr>
      <w:color w:val="2B579A"/>
      <w:shd w:val="clear" w:color="auto" w:fill="E1DFDD"/>
    </w:rPr>
  </w:style>
  <w:style w:type="paragraph" w:styleId="CommentSubject">
    <w:name w:val="annotation subject"/>
    <w:basedOn w:val="Normal"/>
    <w:next w:val="Normal"/>
    <w:link w:val="CommentSubjectChar"/>
    <w:uiPriority w:val="99"/>
    <w:semiHidden/>
    <w:unhideWhenUsed/>
    <w:rsid w:val="00C0728E"/>
    <w:rPr>
      <w:b/>
      <w:bCs/>
      <w:sz w:val="20"/>
      <w:szCs w:val="20"/>
    </w:rPr>
  </w:style>
  <w:style w:type="character" w:customStyle="1" w:styleId="CommentSubjectChar">
    <w:name w:val="Comment Subject Char"/>
    <w:basedOn w:val="CommentTextChar"/>
    <w:link w:val="CommentSubject"/>
    <w:uiPriority w:val="99"/>
    <w:semiHidden/>
    <w:rsid w:val="00C0728E"/>
    <w:rPr>
      <w:rFonts w:ascii="Arial" w:eastAsia="Arial" w:hAnsi="Arial" w:cs="Arial"/>
      <w:b/>
      <w:bCs/>
      <w:kern w:val="0"/>
      <w:sz w:val="20"/>
      <w:szCs w:val="20"/>
      <w:lang w:val="mn-MN"/>
      <w14:ligatures w14:val="none"/>
    </w:rPr>
  </w:style>
  <w:style w:type="paragraph" w:styleId="TableofFigures">
    <w:name w:val="table of figures"/>
    <w:basedOn w:val="Normal"/>
    <w:next w:val="Normal"/>
    <w:autoRedefine/>
    <w:uiPriority w:val="99"/>
    <w:unhideWhenUsed/>
    <w:rsid w:val="00C0728E"/>
    <w:pPr>
      <w:spacing w:after="80" w:line="245" w:lineRule="auto"/>
    </w:pPr>
    <w:rPr>
      <w:i/>
      <w:sz w:val="20"/>
    </w:rPr>
  </w:style>
  <w:style w:type="table" w:styleId="GridTable1Light-Accent4">
    <w:name w:val="Grid Table 1 Light Accent 4"/>
    <w:basedOn w:val="TableNormal"/>
    <w:uiPriority w:val="46"/>
    <w:rsid w:val="00C0728E"/>
    <w:pPr>
      <w:spacing w:after="0" w:line="240" w:lineRule="auto"/>
    </w:pPr>
    <w:rPr>
      <w:rFonts w:asciiTheme="minorHAnsi" w:hAnsiTheme="minorHAnsi"/>
      <w:szCs w:val="24"/>
    </w:rPr>
    <w:tblPr>
      <w:tblStyleRowBandSize w:val="1"/>
      <w:tblStyleColBandSize w:val="1"/>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NoSpacing">
    <w:name w:val="No Spacing"/>
    <w:aliases w:val="Үндсэн"/>
    <w:link w:val="NoSpacingChar"/>
    <w:uiPriority w:val="1"/>
    <w:qFormat/>
    <w:rsid w:val="00C0728E"/>
    <w:pPr>
      <w:spacing w:after="0" w:line="240" w:lineRule="auto"/>
    </w:pPr>
    <w:rPr>
      <w:rFonts w:asciiTheme="minorHAnsi" w:hAnsiTheme="minorHAnsi"/>
      <w:kern w:val="0"/>
      <w:sz w:val="22"/>
      <w14:ligatures w14:val="none"/>
    </w:rPr>
  </w:style>
  <w:style w:type="character" w:customStyle="1" w:styleId="NoSpacingChar">
    <w:name w:val="No Spacing Char"/>
    <w:aliases w:val="Үндсэн Char"/>
    <w:basedOn w:val="DefaultParagraphFont"/>
    <w:link w:val="NoSpacing"/>
    <w:uiPriority w:val="1"/>
    <w:rsid w:val="00C0728E"/>
    <w:rPr>
      <w:rFonts w:asciiTheme="minorHAnsi" w:hAnsiTheme="minorHAnsi"/>
      <w:kern w:val="0"/>
      <w:sz w:val="22"/>
      <w14:ligatures w14:val="none"/>
    </w:rPr>
  </w:style>
  <w:style w:type="table" w:customStyle="1" w:styleId="5">
    <w:name w:val="5"/>
    <w:basedOn w:val="TableNormal"/>
    <w:rsid w:val="00C0728E"/>
    <w:pPr>
      <w:widowControl w:val="0"/>
      <w:spacing w:after="0" w:line="240" w:lineRule="auto"/>
    </w:pPr>
    <w:rPr>
      <w:rFonts w:ascii="Arial" w:eastAsia="Arial" w:hAnsi="Arial" w:cs="Arial"/>
      <w:kern w:val="0"/>
      <w:sz w:val="22"/>
      <w14:ligatures w14:val="none"/>
    </w:rPr>
    <w:tblPr/>
  </w:style>
  <w:style w:type="character" w:styleId="PageNumber">
    <w:name w:val="page number"/>
    <w:basedOn w:val="DefaultParagraphFont"/>
    <w:uiPriority w:val="99"/>
    <w:semiHidden/>
    <w:unhideWhenUsed/>
    <w:rsid w:val="00C0728E"/>
  </w:style>
  <w:style w:type="paragraph" w:styleId="Revision">
    <w:name w:val="Revision"/>
    <w:hidden/>
    <w:uiPriority w:val="99"/>
    <w:semiHidden/>
    <w:rsid w:val="00C0728E"/>
    <w:pPr>
      <w:spacing w:after="0" w:line="240" w:lineRule="auto"/>
    </w:pPr>
    <w:rPr>
      <w:rFonts w:ascii="Arial" w:eastAsia="Arial" w:hAnsi="Arial" w:cs="Arial"/>
      <w:kern w:val="0"/>
      <w:szCs w:val="24"/>
      <w:lang w:val="mn-MN"/>
      <w14:ligatures w14:val="none"/>
    </w:rPr>
  </w:style>
  <w:style w:type="table" w:styleId="GridTable1Light">
    <w:name w:val="Grid Table 1 Light"/>
    <w:basedOn w:val="TableNormal"/>
    <w:uiPriority w:val="46"/>
    <w:rsid w:val="00C0728E"/>
    <w:pPr>
      <w:spacing w:after="0" w:line="240" w:lineRule="auto"/>
    </w:pPr>
    <w:rPr>
      <w:rFonts w:asciiTheme="minorHAnsi" w:hAnsiTheme="minorHAnsi"/>
      <w:szCs w:val="24"/>
    </w:rPr>
    <w:tblPr/>
    <w:tblStylePr w:type="firstRow">
      <w:rPr>
        <w:b/>
        <w:bCs/>
      </w:rPr>
    </w:tblStylePr>
    <w:tblStylePr w:type="lastRow">
      <w:rPr>
        <w:b/>
        <w:bCs/>
      </w:rPr>
    </w:tblStylePr>
    <w:tblStylePr w:type="firstCol">
      <w:rPr>
        <w:b/>
        <w:bCs/>
      </w:rPr>
    </w:tblStylePr>
    <w:tblStylePr w:type="lastCol">
      <w:rPr>
        <w:b/>
        <w:bCs/>
      </w:rPr>
    </w:tblStylePr>
  </w:style>
  <w:style w:type="table" w:styleId="PlainTable2">
    <w:name w:val="Plain Table 2"/>
    <w:basedOn w:val="TableNormal"/>
    <w:uiPriority w:val="42"/>
    <w:rsid w:val="00C0728E"/>
    <w:pPr>
      <w:spacing w:after="0" w:line="240" w:lineRule="auto"/>
    </w:pPr>
    <w:rPr>
      <w:rFonts w:asciiTheme="minorHAnsi" w:hAnsiTheme="minorHAnsi"/>
      <w:szCs w:val="24"/>
    </w:rPr>
    <w:tblPr/>
    <w:tblStylePr w:type="firstRow">
      <w:rPr>
        <w:b/>
        <w:bCs/>
      </w:rPr>
    </w:tblStylePr>
    <w:tblStylePr w:type="lastRow">
      <w:rPr>
        <w:b/>
        <w:bCs/>
      </w:rPr>
    </w:tblStylePr>
    <w:tblStylePr w:type="firstCol">
      <w:rPr>
        <w:b/>
        <w:bCs/>
      </w:rPr>
    </w:tblStylePr>
    <w:tblStylePr w:type="lastCol">
      <w:rPr>
        <w:b/>
        <w:bCs/>
      </w:rPr>
    </w:tblStylePr>
  </w:style>
  <w:style w:type="table" w:styleId="PlainTable1">
    <w:name w:val="Plain Table 1"/>
    <w:basedOn w:val="TableNormal"/>
    <w:uiPriority w:val="41"/>
    <w:rsid w:val="00C0728E"/>
    <w:pPr>
      <w:spacing w:after="0" w:line="240" w:lineRule="auto"/>
    </w:pPr>
    <w:rPr>
      <w:rFonts w:ascii="Calibri" w:eastAsiaTheme="minorEastAsia" w:hAnsi="Calibri" w:cs="Calibri"/>
      <w:kern w:val="0"/>
      <w:sz w:val="22"/>
      <w:lang w:val="mn-MN"/>
      <w14:ligatures w14:val="none"/>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eGrid2">
    <w:name w:val="Table Grid2"/>
    <w:basedOn w:val="TableNormal"/>
    <w:next w:val="TableGrid"/>
    <w:uiPriority w:val="39"/>
    <w:rsid w:val="00C0728E"/>
    <w:pPr>
      <w:spacing w:after="0" w:line="240" w:lineRule="auto"/>
      <w:jc w:val="both"/>
    </w:pPr>
    <w:rPr>
      <w:rFonts w:asciiTheme="minorHAnsi" w:eastAsiaTheme="minorEastAsia" w:hAnsiTheme="minorHAnsi"/>
      <w:kern w:val="0"/>
      <w:sz w:val="22"/>
      <w14:ligatures w14:val="none"/>
    </w:rPr>
    <w:tblPr/>
  </w:style>
  <w:style w:type="table" w:styleId="ListTable5Dark-Accent4">
    <w:name w:val="List Table 5 Dark Accent 4"/>
    <w:basedOn w:val="TableNormal"/>
    <w:uiPriority w:val="50"/>
    <w:rsid w:val="00C0728E"/>
    <w:pPr>
      <w:spacing w:after="0" w:line="240" w:lineRule="auto"/>
    </w:pPr>
    <w:rPr>
      <w:rFonts w:asciiTheme="minorHAnsi" w:hAnsiTheme="minorHAnsi"/>
      <w:color w:val="FFFFFF" w:themeColor="background1"/>
      <w:szCs w:val="24"/>
    </w:rPr>
    <w:tblPr/>
    <w:tblStylePr w:type="firstRow">
      <w:rPr>
        <w:b/>
        <w:bCs/>
      </w:rPr>
    </w:tblStylePr>
    <w:tblStylePr w:type="lastRow">
      <w:rPr>
        <w:b/>
        <w:bCs/>
      </w:rPr>
    </w:tblStylePr>
    <w:tblStylePr w:type="firstCol">
      <w:rPr>
        <w:b/>
        <w:bCs/>
      </w:rPr>
    </w:tblStylePr>
    <w:tblStylePr w:type="lastCol">
      <w:rPr>
        <w:b/>
        <w:bCs/>
      </w:rPr>
    </w:tblStylePr>
  </w:style>
  <w:style w:type="table" w:styleId="ListTable3-Accent4">
    <w:name w:val="List Table 3 Accent 4"/>
    <w:basedOn w:val="TableNormal"/>
    <w:uiPriority w:val="48"/>
    <w:rsid w:val="00C0728E"/>
    <w:pPr>
      <w:spacing w:after="0" w:line="240" w:lineRule="auto"/>
    </w:pPr>
    <w:rPr>
      <w:rFonts w:asciiTheme="minorHAnsi" w:hAnsiTheme="minorHAnsi"/>
      <w:szCs w:val="24"/>
    </w:r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3-Accent1">
    <w:name w:val="List Table 3 Accent 1"/>
    <w:basedOn w:val="TableNormal"/>
    <w:uiPriority w:val="48"/>
    <w:rsid w:val="00C0728E"/>
    <w:pPr>
      <w:spacing w:after="0" w:line="240" w:lineRule="auto"/>
    </w:pPr>
    <w:rPr>
      <w:rFonts w:asciiTheme="minorHAnsi" w:hAnsiTheme="minorHAnsi"/>
      <w:szCs w:val="24"/>
    </w:r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TableGrid3">
    <w:name w:val="Table Grid3"/>
    <w:basedOn w:val="TableNormal"/>
    <w:next w:val="TableGrid"/>
    <w:uiPriority w:val="59"/>
    <w:rsid w:val="00C0728E"/>
    <w:pPr>
      <w:spacing w:after="0" w:line="240" w:lineRule="auto"/>
      <w:jc w:val="both"/>
    </w:pPr>
    <w:rPr>
      <w:rFonts w:ascii="Calibri" w:eastAsia="Calibri" w:hAnsi="Calibri" w:cs="Arial"/>
      <w:kern w:val="0"/>
      <w:sz w:val="22"/>
      <w14:ligatures w14:val="none"/>
    </w:rPr>
    <w:tblPr/>
  </w:style>
  <w:style w:type="character" w:styleId="Emphasis">
    <w:name w:val="Emphasis"/>
    <w:uiPriority w:val="20"/>
    <w:qFormat/>
    <w:rsid w:val="00C0728E"/>
    <w:rPr>
      <w:i/>
      <w:iCs/>
    </w:rPr>
  </w:style>
  <w:style w:type="table" w:customStyle="1" w:styleId="TableGrid4">
    <w:name w:val="Table Grid4"/>
    <w:basedOn w:val="TableNormal"/>
    <w:next w:val="TableGrid"/>
    <w:uiPriority w:val="59"/>
    <w:rsid w:val="00C0728E"/>
    <w:pPr>
      <w:spacing w:after="0" w:line="240" w:lineRule="auto"/>
    </w:pPr>
    <w:rPr>
      <w:rFonts w:asciiTheme="minorHAnsi" w:eastAsia="Batang" w:hAnsiTheme="minorHAnsi"/>
      <w:szCs w:val="24"/>
    </w:rPr>
    <w:tblPr/>
  </w:style>
  <w:style w:type="character" w:customStyle="1" w:styleId="Other">
    <w:name w:val="Other_"/>
    <w:basedOn w:val="DefaultParagraphFont"/>
    <w:link w:val="Other0"/>
    <w:rsid w:val="00C0728E"/>
    <w:rPr>
      <w:rFonts w:ascii="Arial" w:eastAsia="Arial" w:hAnsi="Arial" w:cs="Arial"/>
      <w:color w:val="231F20"/>
      <w:sz w:val="17"/>
      <w:szCs w:val="17"/>
    </w:rPr>
  </w:style>
  <w:style w:type="paragraph" w:customStyle="1" w:styleId="Other0">
    <w:name w:val="Other"/>
    <w:basedOn w:val="Normal"/>
    <w:link w:val="Other"/>
    <w:rsid w:val="00C0728E"/>
    <w:pPr>
      <w:widowControl w:val="0"/>
      <w:spacing w:after="0" w:line="307" w:lineRule="auto"/>
      <w:ind w:firstLine="300"/>
      <w:jc w:val="left"/>
    </w:pPr>
    <w:rPr>
      <w:color w:val="231F20"/>
      <w:kern w:val="2"/>
      <w:sz w:val="17"/>
      <w:szCs w:val="17"/>
      <w:lang w:val="en-US"/>
      <w14:ligatures w14:val="standardContextual"/>
    </w:rPr>
  </w:style>
  <w:style w:type="paragraph" w:styleId="NormalWeb">
    <w:name w:val="Normal (Web)"/>
    <w:basedOn w:val="Normal"/>
    <w:uiPriority w:val="99"/>
    <w:unhideWhenUsed/>
    <w:qFormat/>
    <w:rsid w:val="00C0728E"/>
    <w:rPr>
      <w:rFonts w:ascii="Times New Roman" w:hAnsi="Times New Roman" w:cs="Times New Roman"/>
    </w:rPr>
  </w:style>
  <w:style w:type="character" w:styleId="FootnoteReference">
    <w:name w:val="footnote reference"/>
    <w:aliases w:val="ftref,(NECG) Footnote Reference,16 Point,Superscript 6 Point,Footnote text,BVI fnr,Superscript 6 Point + 11 pt,fr,Footnote Ref in FtNote,Fußnotenzeichen DISS,footnote ref,Char Char Char Char Car Char, BVI fnr,Carattere Char1"/>
    <w:basedOn w:val="DefaultParagraphFont"/>
    <w:link w:val="BVIfnrCharCar1CarCharChar"/>
    <w:uiPriority w:val="99"/>
    <w:unhideWhenUsed/>
    <w:qFormat/>
    <w:rsid w:val="00C0728E"/>
    <w:rPr>
      <w:vertAlign w:val="superscript"/>
    </w:rPr>
  </w:style>
  <w:style w:type="table" w:styleId="TableGridLight">
    <w:name w:val="Grid Table Light"/>
    <w:basedOn w:val="TableNormal"/>
    <w:uiPriority w:val="40"/>
    <w:rsid w:val="00D42A8F"/>
    <w:pPr>
      <w:spacing w:after="0" w:line="240" w:lineRule="auto"/>
    </w:pPr>
    <w:rPr>
      <w:rFonts w:asciiTheme="minorHAnsi" w:eastAsiaTheme="minorEastAsia" w:hAnsiTheme="minorHAnsi"/>
      <w:kern w:val="0"/>
      <w:szCs w:val="24"/>
      <w:lang w:eastAsia="ja-JP"/>
      <w14:ligatures w14:val="none"/>
    </w:rPr>
    <w:tblPr/>
  </w:style>
  <w:style w:type="character" w:customStyle="1" w:styleId="normaltextrun">
    <w:name w:val="normaltextrun"/>
    <w:basedOn w:val="DefaultParagraphFont"/>
    <w:rsid w:val="00B10E7A"/>
  </w:style>
  <w:style w:type="table" w:customStyle="1" w:styleId="TableGrid5">
    <w:name w:val="Table Grid5"/>
    <w:basedOn w:val="TableNormal"/>
    <w:next w:val="TableGrid"/>
    <w:uiPriority w:val="59"/>
    <w:rsid w:val="00111FAE"/>
    <w:pPr>
      <w:spacing w:after="0" w:line="240" w:lineRule="auto"/>
    </w:pPr>
    <w:rPr>
      <w:rFonts w:ascii="Aptos" w:eastAsia="Times New Roman" w:hAnsi="Aptos"/>
      <w:kern w:val="0"/>
      <w:szCs w:val="24"/>
      <w:lang w:eastAsia="ja-JP"/>
      <w14:ligatures w14:val="none"/>
    </w:rPr>
    <w:tblPr/>
  </w:style>
  <w:style w:type="character" w:customStyle="1" w:styleId="eop">
    <w:name w:val="eop"/>
    <w:basedOn w:val="DefaultParagraphFont"/>
    <w:rsid w:val="00414D89"/>
  </w:style>
  <w:style w:type="table" w:customStyle="1" w:styleId="TableGrid6">
    <w:name w:val="Table Grid6"/>
    <w:basedOn w:val="TableNormal"/>
    <w:next w:val="TableGrid"/>
    <w:uiPriority w:val="59"/>
    <w:rsid w:val="002405AD"/>
    <w:pPr>
      <w:spacing w:after="0" w:line="240" w:lineRule="auto"/>
    </w:pPr>
    <w:rPr>
      <w:rFonts w:ascii="Aptos" w:eastAsia="Times New Roman" w:hAnsi="Aptos"/>
      <w:kern w:val="0"/>
      <w:szCs w:val="24"/>
      <w:lang w:eastAsia="ja-JP"/>
      <w14:ligatures w14:val="none"/>
    </w:rPr>
    <w:tbl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F4753B"/>
    <w:pPr>
      <w:spacing w:after="120" w:line="240" w:lineRule="exact"/>
      <w:ind w:left="714" w:hanging="357"/>
    </w:pPr>
    <w:rPr>
      <w:rFonts w:ascii="Times New Roman" w:eastAsiaTheme="minorHAnsi" w:hAnsi="Times New Roman" w:cstheme="minorBidi"/>
      <w:kern w:val="2"/>
      <w:szCs w:val="22"/>
      <w:vertAlign w:val="superscript"/>
      <w:lang w:val="en-US"/>
      <w14:ligatures w14:val="standardContextual"/>
    </w:rPr>
  </w:style>
  <w:style w:type="character" w:styleId="UnresolvedMention">
    <w:name w:val="Unresolved Mention"/>
    <w:basedOn w:val="DefaultParagraphFont"/>
    <w:uiPriority w:val="99"/>
    <w:semiHidden/>
    <w:unhideWhenUsed/>
    <w:rsid w:val="00E226C0"/>
    <w:rPr>
      <w:color w:val="605E5C"/>
      <w:shd w:val="clear" w:color="auto" w:fill="E1DFDD"/>
    </w:rPr>
  </w:style>
  <w:style w:type="character" w:styleId="FollowedHyperlink">
    <w:name w:val="FollowedHyperlink"/>
    <w:basedOn w:val="DefaultParagraphFont"/>
    <w:uiPriority w:val="99"/>
    <w:semiHidden/>
    <w:unhideWhenUsed/>
    <w:rsid w:val="00930D3D"/>
    <w:rPr>
      <w:color w:val="954F72" w:themeColor="followedHyperlink"/>
      <w:u w:val="single"/>
    </w:rPr>
  </w:style>
  <w:style w:type="paragraph" w:styleId="TOCHeading">
    <w:name w:val="TOC Heading"/>
    <w:basedOn w:val="Heading1"/>
    <w:next w:val="Normal"/>
    <w:uiPriority w:val="39"/>
    <w:unhideWhenUsed/>
    <w:qFormat/>
    <w:rsid w:val="002E2496"/>
    <w:pPr>
      <w:spacing w:before="240" w:after="0" w:line="259" w:lineRule="auto"/>
      <w:jc w:val="left"/>
      <w:outlineLvl w:val="9"/>
    </w:pPr>
    <w:rPr>
      <w:sz w:val="32"/>
      <w:szCs w:val="32"/>
      <w:lang w:val="en-US"/>
    </w:rPr>
  </w:style>
  <w:style w:type="table" w:customStyle="1" w:styleId="TableGrid7">
    <w:name w:val="Table Grid7"/>
    <w:basedOn w:val="TableNormal"/>
    <w:next w:val="TableGrid"/>
    <w:uiPriority w:val="59"/>
    <w:rsid w:val="00FE1F8C"/>
    <w:pPr>
      <w:spacing w:after="0" w:line="240" w:lineRule="auto"/>
    </w:pPr>
    <w:rPr>
      <w:rFonts w:asciiTheme="minorHAnsi" w:eastAsiaTheme="minorEastAsia" w:hAnsiTheme="minorHAnsi"/>
      <w:kern w:val="0"/>
      <w:szCs w:val="24"/>
      <w:lang w:eastAsia="ja-JP"/>
      <w14:ligatures w14:val="none"/>
    </w:rPr>
    <w:tblPr/>
  </w:style>
  <w:style w:type="paragraph" w:customStyle="1" w:styleId="Char2">
    <w:name w:val="Char2"/>
    <w:basedOn w:val="Normal"/>
    <w:locked/>
    <w:rsid w:val="005C3C09"/>
    <w:pPr>
      <w:spacing w:before="120" w:line="240" w:lineRule="exact"/>
      <w:jc w:val="left"/>
    </w:pPr>
    <w:rPr>
      <w:rFonts w:asciiTheme="minorHAnsi" w:eastAsiaTheme="minorHAnsi" w:hAnsiTheme="minorHAnsi" w:cstheme="minorBidi"/>
      <w:vertAlign w:val="superscript"/>
      <w:lang w:val="en-US"/>
    </w:rPr>
  </w:style>
  <w:style w:type="paragraph" w:styleId="EndnoteText">
    <w:name w:val="endnote text"/>
    <w:basedOn w:val="Normal"/>
    <w:link w:val="EndnoteTextChar"/>
    <w:uiPriority w:val="99"/>
    <w:semiHidden/>
    <w:unhideWhenUsed/>
    <w:rsid w:val="00A15176"/>
    <w:pPr>
      <w:spacing w:after="0"/>
    </w:pPr>
    <w:rPr>
      <w:sz w:val="20"/>
      <w:szCs w:val="20"/>
    </w:rPr>
  </w:style>
  <w:style w:type="character" w:customStyle="1" w:styleId="EndnoteTextChar">
    <w:name w:val="Endnote Text Char"/>
    <w:basedOn w:val="DefaultParagraphFont"/>
    <w:link w:val="EndnoteText"/>
    <w:uiPriority w:val="99"/>
    <w:semiHidden/>
    <w:rsid w:val="00A15176"/>
    <w:rPr>
      <w:rFonts w:ascii="Arial" w:eastAsia="Arial" w:hAnsi="Arial" w:cs="Arial"/>
      <w:kern w:val="0"/>
      <w:sz w:val="20"/>
      <w:szCs w:val="20"/>
      <w:lang w:val="mn-MN"/>
      <w14:ligatures w14:val="none"/>
    </w:rPr>
  </w:style>
  <w:style w:type="character" w:styleId="EndnoteReference">
    <w:name w:val="endnote reference"/>
    <w:basedOn w:val="DefaultParagraphFont"/>
    <w:uiPriority w:val="99"/>
    <w:semiHidden/>
    <w:unhideWhenUsed/>
    <w:rsid w:val="00A15176"/>
    <w:rPr>
      <w:vertAlign w:val="superscript"/>
    </w:rPr>
  </w:style>
  <w:style w:type="paragraph" w:styleId="TOC4">
    <w:name w:val="toc 4"/>
    <w:basedOn w:val="Normal"/>
    <w:next w:val="Normal"/>
    <w:autoRedefine/>
    <w:uiPriority w:val="39"/>
    <w:unhideWhenUsed/>
    <w:rsid w:val="009D49D6"/>
    <w:pPr>
      <w:spacing w:after="0"/>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9D49D6"/>
    <w:pPr>
      <w:spacing w:after="0"/>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9D49D6"/>
    <w:pPr>
      <w:spacing w:after="0"/>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9D49D6"/>
    <w:pPr>
      <w:spacing w:after="0"/>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9D49D6"/>
    <w:pPr>
      <w:spacing w:after="0"/>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9D49D6"/>
    <w:pPr>
      <w:spacing w:after="0"/>
      <w:ind w:left="192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91636">
      <w:bodyDiv w:val="1"/>
      <w:marLeft w:val="0"/>
      <w:marRight w:val="0"/>
      <w:marTop w:val="0"/>
      <w:marBottom w:val="0"/>
      <w:divBdr>
        <w:top w:val="none" w:sz="0" w:space="0" w:color="auto"/>
        <w:left w:val="none" w:sz="0" w:space="0" w:color="auto"/>
        <w:bottom w:val="none" w:sz="0" w:space="0" w:color="auto"/>
        <w:right w:val="none" w:sz="0" w:space="0" w:color="auto"/>
      </w:divBdr>
    </w:div>
    <w:div w:id="165633153">
      <w:bodyDiv w:val="1"/>
      <w:marLeft w:val="0"/>
      <w:marRight w:val="0"/>
      <w:marTop w:val="0"/>
      <w:marBottom w:val="0"/>
      <w:divBdr>
        <w:top w:val="none" w:sz="0" w:space="0" w:color="auto"/>
        <w:left w:val="none" w:sz="0" w:space="0" w:color="auto"/>
        <w:bottom w:val="none" w:sz="0" w:space="0" w:color="auto"/>
        <w:right w:val="none" w:sz="0" w:space="0" w:color="auto"/>
      </w:divBdr>
    </w:div>
    <w:div w:id="304509337">
      <w:bodyDiv w:val="1"/>
      <w:marLeft w:val="0"/>
      <w:marRight w:val="0"/>
      <w:marTop w:val="0"/>
      <w:marBottom w:val="0"/>
      <w:divBdr>
        <w:top w:val="none" w:sz="0" w:space="0" w:color="auto"/>
        <w:left w:val="none" w:sz="0" w:space="0" w:color="auto"/>
        <w:bottom w:val="none" w:sz="0" w:space="0" w:color="auto"/>
        <w:right w:val="none" w:sz="0" w:space="0" w:color="auto"/>
      </w:divBdr>
    </w:div>
    <w:div w:id="366492413">
      <w:bodyDiv w:val="1"/>
      <w:marLeft w:val="0"/>
      <w:marRight w:val="0"/>
      <w:marTop w:val="0"/>
      <w:marBottom w:val="0"/>
      <w:divBdr>
        <w:top w:val="none" w:sz="0" w:space="0" w:color="auto"/>
        <w:left w:val="none" w:sz="0" w:space="0" w:color="auto"/>
        <w:bottom w:val="none" w:sz="0" w:space="0" w:color="auto"/>
        <w:right w:val="none" w:sz="0" w:space="0" w:color="auto"/>
      </w:divBdr>
    </w:div>
    <w:div w:id="587932858">
      <w:bodyDiv w:val="1"/>
      <w:marLeft w:val="0"/>
      <w:marRight w:val="0"/>
      <w:marTop w:val="0"/>
      <w:marBottom w:val="0"/>
      <w:divBdr>
        <w:top w:val="none" w:sz="0" w:space="0" w:color="auto"/>
        <w:left w:val="none" w:sz="0" w:space="0" w:color="auto"/>
        <w:bottom w:val="none" w:sz="0" w:space="0" w:color="auto"/>
        <w:right w:val="none" w:sz="0" w:space="0" w:color="auto"/>
      </w:divBdr>
    </w:div>
    <w:div w:id="1065184539">
      <w:bodyDiv w:val="1"/>
      <w:marLeft w:val="0"/>
      <w:marRight w:val="0"/>
      <w:marTop w:val="0"/>
      <w:marBottom w:val="0"/>
      <w:divBdr>
        <w:top w:val="none" w:sz="0" w:space="0" w:color="auto"/>
        <w:left w:val="none" w:sz="0" w:space="0" w:color="auto"/>
        <w:bottom w:val="none" w:sz="0" w:space="0" w:color="auto"/>
        <w:right w:val="none" w:sz="0" w:space="0" w:color="auto"/>
      </w:divBdr>
    </w:div>
    <w:div w:id="1297099223">
      <w:bodyDiv w:val="1"/>
      <w:marLeft w:val="0"/>
      <w:marRight w:val="0"/>
      <w:marTop w:val="0"/>
      <w:marBottom w:val="0"/>
      <w:divBdr>
        <w:top w:val="none" w:sz="0" w:space="0" w:color="auto"/>
        <w:left w:val="none" w:sz="0" w:space="0" w:color="auto"/>
        <w:bottom w:val="none" w:sz="0" w:space="0" w:color="auto"/>
        <w:right w:val="none" w:sz="0" w:space="0" w:color="auto"/>
      </w:divBdr>
    </w:div>
    <w:div w:id="1477381334">
      <w:bodyDiv w:val="1"/>
      <w:marLeft w:val="0"/>
      <w:marRight w:val="0"/>
      <w:marTop w:val="0"/>
      <w:marBottom w:val="0"/>
      <w:divBdr>
        <w:top w:val="none" w:sz="0" w:space="0" w:color="auto"/>
        <w:left w:val="none" w:sz="0" w:space="0" w:color="auto"/>
        <w:bottom w:val="none" w:sz="0" w:space="0" w:color="auto"/>
        <w:right w:val="none" w:sz="0" w:space="0" w:color="auto"/>
      </w:divBdr>
    </w:div>
    <w:div w:id="1614022595">
      <w:bodyDiv w:val="1"/>
      <w:marLeft w:val="0"/>
      <w:marRight w:val="0"/>
      <w:marTop w:val="0"/>
      <w:marBottom w:val="0"/>
      <w:divBdr>
        <w:top w:val="none" w:sz="0" w:space="0" w:color="auto"/>
        <w:left w:val="none" w:sz="0" w:space="0" w:color="auto"/>
        <w:bottom w:val="none" w:sz="0" w:space="0" w:color="auto"/>
        <w:right w:val="none" w:sz="0" w:space="0" w:color="auto"/>
      </w:divBdr>
    </w:div>
    <w:div w:id="1880318885">
      <w:bodyDiv w:val="1"/>
      <w:marLeft w:val="0"/>
      <w:marRight w:val="0"/>
      <w:marTop w:val="0"/>
      <w:marBottom w:val="0"/>
      <w:divBdr>
        <w:top w:val="none" w:sz="0" w:space="0" w:color="auto"/>
        <w:left w:val="none" w:sz="0" w:space="0" w:color="auto"/>
        <w:bottom w:val="none" w:sz="0" w:space="0" w:color="auto"/>
        <w:right w:val="none" w:sz="0" w:space="0" w:color="auto"/>
      </w:divBdr>
    </w:div>
    <w:div w:id="2122916687">
      <w:bodyDiv w:val="1"/>
      <w:marLeft w:val="0"/>
      <w:marRight w:val="0"/>
      <w:marTop w:val="0"/>
      <w:marBottom w:val="0"/>
      <w:divBdr>
        <w:top w:val="none" w:sz="0" w:space="0" w:color="auto"/>
        <w:left w:val="none" w:sz="0" w:space="0" w:color="auto"/>
        <w:bottom w:val="none" w:sz="0" w:space="0" w:color="auto"/>
        <w:right w:val="none" w:sz="0" w:space="0" w:color="auto"/>
      </w:divBdr>
    </w:div>
    <w:div w:id="214430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chart" Target="charts/chart28.xml"/><Relationship Id="rId47" Type="http://schemas.openxmlformats.org/officeDocument/2006/relationships/chart" Target="charts/chart32.xml"/><Relationship Id="rId63" Type="http://schemas.openxmlformats.org/officeDocument/2006/relationships/chart" Target="charts/chart47.xml"/><Relationship Id="rId68" Type="http://schemas.openxmlformats.org/officeDocument/2006/relationships/image" Target="media/image6.png"/><Relationship Id="rId16" Type="http://schemas.openxmlformats.org/officeDocument/2006/relationships/chart" Target="charts/chart4.xml"/><Relationship Id="rId11" Type="http://schemas.openxmlformats.org/officeDocument/2006/relationships/image" Target="media/image1.png"/><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chart" Target="charts/chart23.xml"/><Relationship Id="rId40" Type="http://schemas.openxmlformats.org/officeDocument/2006/relationships/chart" Target="charts/chart26.xml"/><Relationship Id="rId45" Type="http://schemas.openxmlformats.org/officeDocument/2006/relationships/chart" Target="charts/chart30.xml"/><Relationship Id="rId53" Type="http://schemas.openxmlformats.org/officeDocument/2006/relationships/chart" Target="charts/chart37.xml"/><Relationship Id="rId58" Type="http://schemas.openxmlformats.org/officeDocument/2006/relationships/chart" Target="charts/chart42.xml"/><Relationship Id="rId66" Type="http://schemas.openxmlformats.org/officeDocument/2006/relationships/chart" Target="charts/chart50.xml"/><Relationship Id="rId74" Type="http://schemas.openxmlformats.org/officeDocument/2006/relationships/chart" Target="charts/chart55.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chart" Target="charts/chart45.xml"/><Relationship Id="rId19" Type="http://schemas.microsoft.com/office/2007/relationships/hdphoto" Target="media/hdphoto1.wdp"/><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 Id="rId43" Type="http://schemas.openxmlformats.org/officeDocument/2006/relationships/chart" Target="charts/chart29.xml"/><Relationship Id="rId48" Type="http://schemas.openxmlformats.org/officeDocument/2006/relationships/chart" Target="charts/chart33.xml"/><Relationship Id="rId56" Type="http://schemas.openxmlformats.org/officeDocument/2006/relationships/chart" Target="charts/chart40.xml"/><Relationship Id="rId64" Type="http://schemas.openxmlformats.org/officeDocument/2006/relationships/chart" Target="charts/chart48.xml"/><Relationship Id="rId69" Type="http://schemas.openxmlformats.org/officeDocument/2006/relationships/chart" Target="charts/chart52.xml"/><Relationship Id="rId77" Type="http://schemas.openxmlformats.org/officeDocument/2006/relationships/chart" Target="charts/chart57.xml"/><Relationship Id="rId8" Type="http://schemas.openxmlformats.org/officeDocument/2006/relationships/webSettings" Target="webSettings.xml"/><Relationship Id="rId51" Type="http://schemas.openxmlformats.org/officeDocument/2006/relationships/image" Target="media/image5.png"/><Relationship Id="rId72" Type="http://schemas.openxmlformats.org/officeDocument/2006/relationships/chart" Target="charts/chart54.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5.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chart" Target="charts/chart24.xml"/><Relationship Id="rId46" Type="http://schemas.openxmlformats.org/officeDocument/2006/relationships/chart" Target="charts/chart31.xml"/><Relationship Id="rId59" Type="http://schemas.openxmlformats.org/officeDocument/2006/relationships/chart" Target="charts/chart43.xml"/><Relationship Id="rId67" Type="http://schemas.openxmlformats.org/officeDocument/2006/relationships/chart" Target="charts/chart51.xml"/><Relationship Id="rId20" Type="http://schemas.openxmlformats.org/officeDocument/2006/relationships/chart" Target="charts/chart6.xml"/><Relationship Id="rId41" Type="http://schemas.openxmlformats.org/officeDocument/2006/relationships/chart" Target="charts/chart27.xml"/><Relationship Id="rId54" Type="http://schemas.openxmlformats.org/officeDocument/2006/relationships/chart" Target="charts/chart38.xml"/><Relationship Id="rId62" Type="http://schemas.openxmlformats.org/officeDocument/2006/relationships/chart" Target="charts/chart46.xml"/><Relationship Id="rId70" Type="http://schemas.openxmlformats.org/officeDocument/2006/relationships/chart" Target="charts/chart53.xml"/><Relationship Id="rId75"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3.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2.xml"/><Relationship Id="rId49" Type="http://schemas.openxmlformats.org/officeDocument/2006/relationships/chart" Target="charts/chart34.xml"/><Relationship Id="rId57" Type="http://schemas.openxmlformats.org/officeDocument/2006/relationships/chart" Target="charts/chart41.xml"/><Relationship Id="rId10" Type="http://schemas.openxmlformats.org/officeDocument/2006/relationships/endnotes" Target="endnotes.xml"/><Relationship Id="rId31" Type="http://schemas.openxmlformats.org/officeDocument/2006/relationships/chart" Target="charts/chart17.xml"/><Relationship Id="rId44" Type="http://schemas.openxmlformats.org/officeDocument/2006/relationships/image" Target="media/image4.png"/><Relationship Id="rId52" Type="http://schemas.openxmlformats.org/officeDocument/2006/relationships/chart" Target="charts/chart36.xml"/><Relationship Id="rId60" Type="http://schemas.openxmlformats.org/officeDocument/2006/relationships/chart" Target="charts/chart44.xml"/><Relationship Id="rId65" Type="http://schemas.openxmlformats.org/officeDocument/2006/relationships/chart" Target="charts/chart49.xml"/><Relationship Id="rId73" Type="http://schemas.openxmlformats.org/officeDocument/2006/relationships/image" Target="media/image8.png"/><Relationship Id="rId78"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image" Target="media/image3.png"/><Relationship Id="rId39" Type="http://schemas.openxmlformats.org/officeDocument/2006/relationships/chart" Target="charts/chart25.xml"/><Relationship Id="rId34" Type="http://schemas.openxmlformats.org/officeDocument/2006/relationships/chart" Target="charts/chart20.xml"/><Relationship Id="rId50" Type="http://schemas.openxmlformats.org/officeDocument/2006/relationships/chart" Target="charts/chart35.xml"/><Relationship Id="rId55" Type="http://schemas.openxmlformats.org/officeDocument/2006/relationships/chart" Target="charts/chart39.xml"/><Relationship Id="rId76" Type="http://schemas.openxmlformats.org/officeDocument/2006/relationships/chart" Target="charts/chart56.xml"/><Relationship Id="rId7" Type="http://schemas.openxmlformats.org/officeDocument/2006/relationships/settings" Target="settings.xml"/><Relationship Id="rId71" Type="http://schemas.openxmlformats.org/officeDocument/2006/relationships/image" Target="media/image7.png"/><Relationship Id="rId2" Type="http://schemas.openxmlformats.org/officeDocument/2006/relationships/customXml" Target="../customXml/item2.xml"/><Relationship Id="rId29"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oleObject" Target="https://medgov-my.sharepoint.com/personal/sugar_l_med_gov_mn/Documents/Book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nkhbolor.g\AppData\Roaming\Microsoft\Excel\Book1%20(version%201).xlsb"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1" Type="http://schemas.openxmlformats.org/officeDocument/2006/relationships/oleObject" Target="https://d.docs.live.net/f9a2448c81009701/Desktop/Nas%20baralt/8-r%20buleg%20death%202024.xlsx" TargetMode="Externa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https://medgov-my.sharepoint.com/personal/sugar_l_med_gov_mn/Documents/Book1.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https://medgov-my.sharepoint.com/personal/sugar_l_med_gov_mn/Documents/Book1.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https://medgov-my.sharepoint.com/personal/sugar_l_med_gov_mn/Documents/Book1.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https://medgov-my.sharepoint.com/personal/khongorzul_b_med_gov_mn/Documents/&#1059;&#1061;&#1046;&#1058;2026/data-gerbul%20hudulmur%20niigmiin%20hamgaalal.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oyuntsetseg.kh\Downloads\&#1043;&#1069;&#1052;&#1058;%20&#1061;&#1069;&#1056;&#1043;&#1048;&#1049;&#1053;%20&#1059;&#1051;&#1052;&#1040;&#1040;&#1057;%20&#1053;&#1040;&#1057;%20&#1041;&#1040;&#1056;&#1057;&#1040;&#1053;%20&#1061;&#1198;&#1053;&#1048;&#1049;%20&#1058;&#1054;&#1054;,%20&#1073;&#1199;&#1089;,%20&#1072;&#1081;&#1084;&#1072;&#1075;,%20&#1085;&#1080;&#1081;&#1089;&#1083;&#1101;&#1083;&#1101;&#1101;&#1088;_2025-10-11_0903.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file:///E:\2023\&#1040;&#1078;&#1080;&#1083;2023\&#1058;&#1047;%20&#1089;&#1090;&#1072;&#1090;&#1080;&#1089;&#1090;&#1080;&#1082;%20&#1084;&#1101;&#1076;&#1101;&#1101;\&#1058;&#1047;&#1084;&#1101;&#1076;&#1101;&#1101;&#1083;&#1101;&#1083;&#1092;&#1072;&#1081;&#1083;\&#1058;&#1047;.xlsx"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https://medgov-my.sharepoint.com/personal/tuguldur_g_med_gov_mn/Documents/MED/00.%20PPT-&#1085;&#1076;%20&#1093;&#1101;&#1088;&#1101;&#1075;&#1083;&#1101;&#1076;&#1101;&#1075;%20&#1090;&#1086;&#1086;&#1085;&#1091;&#1091;&#1076;%20&#1073;&#1199;&#1093;&#1080;&#1081;%20Excels/00.%20PPT%20&#1090;&#1086;&#1086;.xlsx"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oleObject" Target="https://medgov-my.sharepoint.com/personal/tuguldur_g_med_gov_mn/Documents/MED/00.%20PPT-&#1085;&#1076;%20&#1093;&#1101;&#1088;&#1101;&#1075;&#1083;&#1101;&#1076;&#1101;&#1075;%20&#1090;&#1086;&#1086;&#1085;&#1091;&#1091;&#1076;%20&#1073;&#1199;&#1093;&#1080;&#1081;%20Excels/00.%20PPT%20&#1090;&#1086;&#1086;.xlsx" TargetMode="External"/><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4.&#1052;&#1059;&#1061;&#1058;&#1046;&#1198;&#1063;/03.%20&#1053;&#1257;&#1093;&#1094;&#1257;&#1083;%20&#1073;&#1072;&#1081;&#1076;&#1083;&#1099;&#1085;%20&#1076;&#1199;&#1085;%20&#1096;&#1080;&#1085;&#1078;&#1080;&#1083;&#1075;&#1101;&#1101;/00.%20&#1047;&#1072;&#1076;&#1075;&#1072;&#1081;%20&#1092;&#1072;&#1081;&#1083;/15.%20&#1069;&#1088;&#1095;&#1080;&#1084;%20&#1093;&#1199;&#1095;&#1085;&#1080;&#1081;%20&#1103;&#1072;&#1084;/00.%20&#1069;&#1088;&#1095;&#1080;&#1084;%20&#1093;&#1199;&#1095;%20&#1089;&#1090;&#1072;&#1090;&#1080;&#1089;&#1090;&#1080;&#1082;%20(3).xlsx" TargetMode="External"/><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4.&#1052;&#1059;&#1061;&#1058;&#1046;&#1198;&#1063;/03.%20&#1053;&#1257;&#1093;&#1094;&#1257;&#1083;%20&#1073;&#1072;&#1081;&#1076;&#1083;&#1099;&#1085;%20&#1076;&#1199;&#1085;%20&#1096;&#1080;&#1085;&#1078;&#1080;&#1083;&#1075;&#1101;&#1101;/00.%20&#1047;&#1072;&#1076;&#1075;&#1072;&#1081;%20&#1092;&#1072;&#1081;&#1083;/15.%20&#1069;&#1088;&#1095;&#1080;&#1084;%20&#1093;&#1199;&#1095;&#1085;&#1080;&#1081;%20&#1103;&#1072;&#1084;/00.%20&#1069;&#1088;&#1095;&#1080;&#1084;%20&#1093;&#1199;&#1095;%20&#1089;&#1090;&#1072;&#1090;&#1080;&#1089;&#1090;&#1080;&#1082;%20(3).xlsx" TargetMode="External"/><Relationship Id="rId2" Type="http://schemas.microsoft.com/office/2011/relationships/chartColorStyle" Target="colors25.xml"/><Relationship Id="rId1" Type="http://schemas.microsoft.com/office/2011/relationships/chartStyle" Target="style25.xml"/></Relationships>
</file>

<file path=word/charts/_rels/chart27.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4.&#1052;&#1059;&#1061;&#1058;&#1046;&#1198;&#1063;/03.%20&#1053;&#1257;&#1093;&#1094;&#1257;&#1083;%20&#1073;&#1072;&#1081;&#1076;&#1083;&#1099;&#1085;%20&#1076;&#1199;&#1085;%20&#1096;&#1080;&#1085;&#1078;&#1080;&#1083;&#1075;&#1101;&#1101;/Last.%20&#1053;&#1041;&#1044;&#1064;/&#1052;&#1059;&#1061;&#1046;&#1058;,%20&#1073;&#1199;&#1088;&#1090;&#1075;&#1101;&#1083;.xlsx" TargetMode="External"/><Relationship Id="rId2" Type="http://schemas.microsoft.com/office/2011/relationships/chartColorStyle" Target="colors26.xml"/><Relationship Id="rId1" Type="http://schemas.microsoft.com/office/2011/relationships/chartStyle" Target="style26.xml"/></Relationships>
</file>

<file path=word/charts/_rels/chart28.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4.&#1052;&#1059;&#1061;&#1058;&#1046;&#1198;&#1063;/03.%20&#1053;&#1257;&#1093;&#1094;&#1257;&#1083;%20&#1073;&#1072;&#1081;&#1076;&#1083;&#1099;&#1085;%20&#1076;&#1199;&#1085;%20&#1096;&#1080;&#1085;&#1078;&#1080;&#1083;&#1075;&#1101;&#1101;/Last.%20&#1053;&#1041;&#1044;&#1064;/&#1052;&#1059;&#1061;&#1046;&#1058;,%20&#1073;&#1199;&#1088;&#1090;&#1075;&#1101;&#1083;.xlsx" TargetMode="External"/><Relationship Id="rId2" Type="http://schemas.microsoft.com/office/2011/relationships/chartColorStyle" Target="colors27.xml"/><Relationship Id="rId1" Type="http://schemas.microsoft.com/office/2011/relationships/chartStyle" Target="style27.xml"/></Relationships>
</file>

<file path=word/charts/_rels/chart29.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28.xml"/><Relationship Id="rId1" Type="http://schemas.microsoft.com/office/2011/relationships/chartStyle" Target="style28.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29.xml"/><Relationship Id="rId1" Type="http://schemas.microsoft.com/office/2011/relationships/chartStyle" Target="style29.xml"/></Relationships>
</file>

<file path=word/charts/_rels/chart3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30.xml"/><Relationship Id="rId1" Type="http://schemas.microsoft.com/office/2011/relationships/chartStyle" Target="style30.xml"/></Relationships>
</file>

<file path=word/charts/_rels/chart3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1.xml"/><Relationship Id="rId1" Type="http://schemas.microsoft.com/office/2011/relationships/chartStyle" Target="style31.xml"/></Relationships>
</file>

<file path=word/charts/_rels/chart3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2.xml"/><Relationship Id="rId1" Type="http://schemas.microsoft.com/office/2011/relationships/chartStyle" Target="style32.xml"/></Relationships>
</file>

<file path=word/charts/_rels/chart3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3.xml"/><Relationship Id="rId1" Type="http://schemas.microsoft.com/office/2011/relationships/chartStyle" Target="style33.xml"/></Relationships>
</file>

<file path=word/charts/_rels/chart3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4.xml"/><Relationship Id="rId1" Type="http://schemas.microsoft.com/office/2011/relationships/chartStyle" Target="style34.xml"/></Relationships>
</file>

<file path=word/charts/_rels/chart3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5.xml"/><Relationship Id="rId1" Type="http://schemas.microsoft.com/office/2011/relationships/chartStyle" Target="style35.xml"/></Relationships>
</file>

<file path=word/charts/_rels/chart3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6.xml"/><Relationship Id="rId1" Type="http://schemas.microsoft.com/office/2011/relationships/chartStyle" Target="style36.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lkhagvajav.m\Desktop\Lkhagi\&#1040;&#1078;&#1080;&#1083;\&#1052;&#1059;&#1061;&#1058;&#1046;&#1198;&#1063;%202026-2030\&#1041;&#1072;&#1081;&#1075;&#1072;&#1083;&#1100;%20&#1086;&#1088;&#1095;&#1080;&#1085;\Husnegtuud.xlsx" TargetMode="External"/><Relationship Id="rId2" Type="http://schemas.microsoft.com/office/2011/relationships/chartColorStyle" Target="colors37.xml"/><Relationship Id="rId1" Type="http://schemas.microsoft.com/office/2011/relationships/chartStyle" Target="style37.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lkhagvajav.m\Desktop\Lkhagi\&#1040;&#1078;&#1080;&#1083;\&#1052;&#1059;&#1061;&#1058;&#1046;&#1198;&#1063;%202026-2030\&#1041;&#1072;&#1081;&#1075;&#1072;&#1083;&#1100;%20&#1086;&#1088;&#1095;&#1080;&#1085;\Husnegtuud.xlsx" TargetMode="External"/><Relationship Id="rId2" Type="http://schemas.microsoft.com/office/2011/relationships/chartColorStyle" Target="colors38.xml"/><Relationship Id="rId1" Type="http://schemas.microsoft.com/office/2011/relationships/chartStyle" Target="style38.xml"/></Relationships>
</file>

<file path=word/charts/_rels/chart4.xml.rels><?xml version="1.0" encoding="UTF-8" standalone="yes"?>
<Relationships xmlns="http://schemas.openxmlformats.org/package/2006/relationships"><Relationship Id="rId3" Type="http://schemas.openxmlformats.org/officeDocument/2006/relationships/oleObject" Target="https://medgov-my.sharepoint.com/personal/sugar_l_med_gov_mn/Documents/Book1.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9.xml"/><Relationship Id="rId1" Type="http://schemas.microsoft.com/office/2011/relationships/chartStyle" Target="style39.xml"/></Relationships>
</file>

<file path=word/charts/_rels/chart4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0.xml"/><Relationship Id="rId1" Type="http://schemas.microsoft.com/office/2011/relationships/chartStyle" Target="style40.xml"/></Relationships>
</file>

<file path=word/charts/_rels/chart42.xml.rels><?xml version="1.0" encoding="UTF-8" standalone="yes"?>
<Relationships xmlns="http://schemas.openxmlformats.org/package/2006/relationships"><Relationship Id="rId3" Type="http://schemas.openxmlformats.org/officeDocument/2006/relationships/oleObject" Target="https://medgov-my.sharepoint.com/personal/byambabayar_b_med_gov_mn/Documents/Desktop/&#1041;&#1199;&#1089;&#1095;&#1080;&#1083;&#1089;&#1101;&#1085;%20&#1093;&#1257;&#1075;&#1078;&#1083;&#1080;&#1081;&#1085;%20&#1089;&#1090;&#1072;&#1090;&#1080;&#1089;&#1090;&#1080;&#1082;%20(version%201).xlsx" TargetMode="External"/><Relationship Id="rId2" Type="http://schemas.microsoft.com/office/2011/relationships/chartColorStyle" Target="colors41.xml"/><Relationship Id="rId1" Type="http://schemas.microsoft.com/office/2011/relationships/chartStyle" Target="style41.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PC\Downloads\&#1256;&#1088;&#1089;&#1257;&#1083;&#1076;&#1257;&#1093;%20&#1095;&#1072;&#1076;&#1074;&#1072;&#1088;%20&#1085;&#1257;&#1093;&#1094;&#1257;&#1083;%20&#1073;&#1072;&#1081;&#1076;&#1072;&#1083;.xlsx" TargetMode="External"/><Relationship Id="rId2" Type="http://schemas.microsoft.com/office/2011/relationships/chartColorStyle" Target="colors42.xml"/><Relationship Id="rId1" Type="http://schemas.microsoft.com/office/2011/relationships/chartStyle" Target="style42.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PC\Downloads\&#1256;&#1088;&#1089;&#1257;&#1083;&#1076;&#1257;&#1093;%20&#1095;&#1072;&#1076;&#1074;&#1072;&#1088;%20&#1085;&#1257;&#1093;&#1094;&#1257;&#1083;%20&#1073;&#1072;&#1081;&#1076;&#1072;&#1083;.xlsx" TargetMode="External"/><Relationship Id="rId2" Type="http://schemas.microsoft.com/office/2011/relationships/chartColorStyle" Target="colors43.xml"/><Relationship Id="rId1" Type="http://schemas.microsoft.com/office/2011/relationships/chartStyle" Target="style43.xml"/></Relationships>
</file>

<file path=word/charts/_rels/chart4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4.xml"/><Relationship Id="rId1" Type="http://schemas.microsoft.com/office/2011/relationships/chartStyle" Target="style44.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PC\AppData\Roaming\Microsoft\Excel\&#1043;&#1088;&#1072;&#1092;&#1080;&#1082;&#1080;&#1081;&#1085;_&#1093;&#1199;&#1089;&#1085;&#1101;&#1075;&#1090;_2%20(version%201).xlsb" TargetMode="External"/><Relationship Id="rId2" Type="http://schemas.microsoft.com/office/2011/relationships/chartColorStyle" Target="colors45.xml"/><Relationship Id="rId1" Type="http://schemas.microsoft.com/office/2011/relationships/chartStyle" Target="style45.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PC\AppData\Roaming\Microsoft\Excel\&#1043;&#1088;&#1072;&#1092;&#1080;&#1082;&#1080;&#1081;&#1085;_&#1093;&#1199;&#1089;&#1085;&#1101;&#1075;&#1090;_2%20(version%201).xlsb" TargetMode="External"/><Relationship Id="rId2" Type="http://schemas.microsoft.com/office/2011/relationships/chartColorStyle" Target="colors46.xml"/><Relationship Id="rId1" Type="http://schemas.microsoft.com/office/2011/relationships/chartStyle" Target="style46.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PC\AppData\Roaming\Microsoft\Excel\&#1043;&#1088;&#1072;&#1092;&#1080;&#1082;&#1080;&#1081;&#1085;_&#1093;&#1199;&#1089;&#1085;&#1101;&#1075;&#1090;_2%20(version%201).xlsb" TargetMode="External"/><Relationship Id="rId2" Type="http://schemas.microsoft.com/office/2011/relationships/chartColorStyle" Target="colors47.xml"/><Relationship Id="rId1" Type="http://schemas.microsoft.com/office/2011/relationships/chartStyle" Target="style47.xml"/></Relationships>
</file>

<file path=word/charts/_rels/chart4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8.xml"/><Relationship Id="rId1" Type="http://schemas.microsoft.com/office/2011/relationships/chartStyle" Target="style48.xml"/></Relationships>
</file>

<file path=word/charts/_rels/chart5.xml.rels><?xml version="1.0" encoding="UTF-8" standalone="yes"?>
<Relationships xmlns="http://schemas.openxmlformats.org/package/2006/relationships"><Relationship Id="rId3" Type="http://schemas.openxmlformats.org/officeDocument/2006/relationships/oleObject" Target="https://medgov-my.sharepoint.com/personal/sugar_l_med_gov_mn/Documents/Book1.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49.xml"/><Relationship Id="rId1" Type="http://schemas.microsoft.com/office/2011/relationships/chartStyle" Target="style49.xml"/></Relationships>
</file>

<file path=word/charts/_rels/chart51.xml.rels><?xml version="1.0" encoding="UTF-8" standalone="yes"?>
<Relationships xmlns="http://schemas.openxmlformats.org/package/2006/relationships"><Relationship Id="rId3" Type="http://schemas.openxmlformats.org/officeDocument/2006/relationships/oleObject" Target="file:///D:\2025\5%20&#1078;&#1080;&#1083;&#1080;&#1081;&#1085;%20&#1198;&#1063;\SDG%20indicators%20data_to%20med.xlsx" TargetMode="External"/><Relationship Id="rId2" Type="http://schemas.microsoft.com/office/2011/relationships/chartColorStyle" Target="colors50.xml"/><Relationship Id="rId1" Type="http://schemas.microsoft.com/office/2011/relationships/chartStyle" Target="style50.xml"/></Relationships>
</file>

<file path=word/charts/_rels/chart5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1.xml"/><Relationship Id="rId1" Type="http://schemas.microsoft.com/office/2011/relationships/chartStyle" Target="style51.xml"/></Relationships>
</file>

<file path=word/charts/_rels/chart5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2.xml"/><Relationship Id="rId1" Type="http://schemas.microsoft.com/office/2011/relationships/chartStyle" Target="style52.xml"/></Relationships>
</file>

<file path=word/charts/_rels/chart5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3.xml"/><Relationship Id="rId1" Type="http://schemas.microsoft.com/office/2011/relationships/chartStyle" Target="style53.xml"/></Relationships>
</file>

<file path=word/charts/_rels/chart55.xml.rels><?xml version="1.0" encoding="UTF-8" standalone="yes"?>
<Relationships xmlns="http://schemas.openxmlformats.org/package/2006/relationships"><Relationship Id="rId3" Type="http://schemas.openxmlformats.org/officeDocument/2006/relationships/oleObject" Target="https://medgov-my.sharepoint.com/personal/sugar_l_med_gov_mn/Documents/Book1.xlsx" TargetMode="External"/><Relationship Id="rId2" Type="http://schemas.microsoft.com/office/2011/relationships/chartColorStyle" Target="colors54.xml"/><Relationship Id="rId1" Type="http://schemas.microsoft.com/office/2011/relationships/chartStyle" Target="style54.xml"/></Relationships>
</file>

<file path=word/charts/_rels/chart56.xml.rels><?xml version="1.0" encoding="UTF-8" standalone="yes"?>
<Relationships xmlns="http://schemas.openxmlformats.org/package/2006/relationships"><Relationship Id="rId3" Type="http://schemas.openxmlformats.org/officeDocument/2006/relationships/oleObject" Target="https://medgov.sharepoint.com/sites/msteams_48655c/Shared%20Documents/General/02.&#1059;&#1061;&#1054;&#1061;/&#1059;&#1061;&#1054;&#1061;%20&#1061;&#1069;&#1043;%202025-10-21.xlsx" TargetMode="External"/><Relationship Id="rId2" Type="http://schemas.microsoft.com/office/2011/relationships/chartColorStyle" Target="colors55.xml"/><Relationship Id="rId1" Type="http://schemas.microsoft.com/office/2011/relationships/chartStyle" Target="style55.xml"/></Relationships>
</file>

<file path=word/charts/_rels/chart57.xml.rels><?xml version="1.0" encoding="UTF-8" standalone="yes"?>
<Relationships xmlns="http://schemas.openxmlformats.org/package/2006/relationships"><Relationship Id="rId3" Type="http://schemas.openxmlformats.org/officeDocument/2006/relationships/oleObject" Target="https://medgov.sharepoint.com/sites/msteams_48655c/Shared%20Documents/General/02.&#1059;&#1061;&#1054;&#1061;/&#1059;&#1061;&#1054;&#1061;%20&#1061;&#1069;&#1043;%202025-10-21.xlsx" TargetMode="External"/><Relationship Id="rId2" Type="http://schemas.microsoft.com/office/2011/relationships/chartColorStyle" Target="colors56.xml"/><Relationship Id="rId1" Type="http://schemas.microsoft.com/office/2011/relationships/chartStyle" Target="style56.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nkhbolor.g\AppData\Roaming\Microsoft\Excel\Book1%20(version%201).xlsb"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nkhbolor.g\AppData\Roaming\Microsoft\Excel\Book1%20(version%201).xlsb"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medgov-my.sharepoint.com/personal/sugar_l_med_gov_mn/Documents/Book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medgov-my.sharepoint.com/personal/sugar_l_med_gov_mn/Documents/Book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391812865497075E-2"/>
          <c:y val="6.6666666666666666E-2"/>
          <c:w val="0.97660818713450293"/>
          <c:h val="0.66709377236936296"/>
        </c:manualLayout>
      </c:layout>
      <c:lineChart>
        <c:grouping val="standard"/>
        <c:varyColors val="0"/>
        <c:ser>
          <c:idx val="0"/>
          <c:order val="0"/>
          <c:tx>
            <c:v>Боловсролын индекс </c:v>
          </c:tx>
          <c:spPr>
            <a:ln w="28575" cap="rnd">
              <a:solidFill>
                <a:srgbClr val="002060"/>
              </a:solidFill>
              <a:round/>
            </a:ln>
            <a:effectLst/>
          </c:spPr>
          <c:marker>
            <c:symbol val="none"/>
          </c:marker>
          <c:dLbls>
            <c:dLbl>
              <c:idx val="4"/>
              <c:tx>
                <c:rich>
                  <a:bodyPr/>
                  <a:lstStyle/>
                  <a:p>
                    <a:r>
                      <a:rPr lang="en-US"/>
                      <a:t>0.756</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04B-4B79-9432-70EE960792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Sheet5!$E$8:$E$12</c:f>
              <c:numCache>
                <c:formatCode>General</c:formatCode>
                <c:ptCount val="5"/>
                <c:pt idx="0">
                  <c:v>2020</c:v>
                </c:pt>
                <c:pt idx="1">
                  <c:v>2021</c:v>
                </c:pt>
                <c:pt idx="2">
                  <c:v>2022</c:v>
                </c:pt>
                <c:pt idx="3">
                  <c:v>2023</c:v>
                </c:pt>
                <c:pt idx="4">
                  <c:v>2024</c:v>
                </c:pt>
              </c:numCache>
            </c:numRef>
          </c:cat>
          <c:val>
            <c:numRef>
              <c:f>Sheet5!$F$8:$F$12</c:f>
              <c:numCache>
                <c:formatCode>General</c:formatCode>
                <c:ptCount val="5"/>
                <c:pt idx="0">
                  <c:v>0.76100000000000001</c:v>
                </c:pt>
                <c:pt idx="1">
                  <c:v>0.76100000000000001</c:v>
                </c:pt>
                <c:pt idx="2">
                  <c:v>0.754</c:v>
                </c:pt>
                <c:pt idx="3">
                  <c:v>0.755</c:v>
                </c:pt>
                <c:pt idx="4">
                  <c:v>0.755</c:v>
                </c:pt>
              </c:numCache>
            </c:numRef>
          </c:val>
          <c:smooth val="1"/>
          <c:extLst>
            <c:ext xmlns:c16="http://schemas.microsoft.com/office/drawing/2014/chart" uri="{C3380CC4-5D6E-409C-BE32-E72D297353CC}">
              <c16:uniqueId val="{00000001-F04B-4B79-9432-70EE960792C9}"/>
            </c:ext>
          </c:extLst>
        </c:ser>
        <c:dLbls>
          <c:dLblPos val="t"/>
          <c:showLegendKey val="0"/>
          <c:showVal val="1"/>
          <c:showCatName val="0"/>
          <c:showSerName val="0"/>
          <c:showPercent val="0"/>
          <c:showBubbleSize val="0"/>
        </c:dLbls>
        <c:smooth val="0"/>
        <c:axId val="370706608"/>
        <c:axId val="370705168"/>
      </c:lineChart>
      <c:catAx>
        <c:axId val="370706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70705168"/>
        <c:crosses val="autoZero"/>
        <c:auto val="1"/>
        <c:lblAlgn val="ctr"/>
        <c:lblOffset val="100"/>
        <c:noMultiLvlLbl val="0"/>
      </c:catAx>
      <c:valAx>
        <c:axId val="370705168"/>
        <c:scaling>
          <c:orientation val="minMax"/>
        </c:scaling>
        <c:delete val="1"/>
        <c:axPos val="l"/>
        <c:numFmt formatCode="General" sourceLinked="1"/>
        <c:majorTickMark val="none"/>
        <c:minorTickMark val="none"/>
        <c:tickLblPos val="nextTo"/>
        <c:crossAx val="37070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Sheet1!$W$46</c:f>
              <c:strCache>
                <c:ptCount val="1"/>
                <c:pt idx="0">
                  <c:v>Нийт </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Sheet1!$V$47:$V$50</c:f>
              <c:strCache>
                <c:ptCount val="4"/>
                <c:pt idx="0">
                  <c:v>2021/2022</c:v>
                </c:pt>
                <c:pt idx="1">
                  <c:v>2022/2023</c:v>
                </c:pt>
                <c:pt idx="2">
                  <c:v>2023/2024</c:v>
                </c:pt>
                <c:pt idx="3">
                  <c:v>2024/2025</c:v>
                </c:pt>
              </c:strCache>
            </c:strRef>
          </c:cat>
          <c:val>
            <c:numRef>
              <c:f>Sheet1!$W$47:$W$50</c:f>
              <c:numCache>
                <c:formatCode>#,##0</c:formatCode>
                <c:ptCount val="4"/>
                <c:pt idx="0">
                  <c:v>4963</c:v>
                </c:pt>
                <c:pt idx="1">
                  <c:v>4981</c:v>
                </c:pt>
                <c:pt idx="2">
                  <c:v>5095</c:v>
                </c:pt>
                <c:pt idx="3">
                  <c:v>4422</c:v>
                </c:pt>
              </c:numCache>
            </c:numRef>
          </c:val>
          <c:extLst>
            <c:ext xmlns:c16="http://schemas.microsoft.com/office/drawing/2014/chart" uri="{C3380CC4-5D6E-409C-BE32-E72D297353CC}">
              <c16:uniqueId val="{00000000-4CC4-4589-87AA-A10C1765D70F}"/>
            </c:ext>
          </c:extLst>
        </c:ser>
        <c:ser>
          <c:idx val="1"/>
          <c:order val="1"/>
          <c:tx>
            <c:strRef>
              <c:f>Sheet1!$X$46</c:f>
              <c:strCache>
                <c:ptCount val="1"/>
                <c:pt idx="0">
                  <c:v>Эрэгтэй </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Sheet1!$V$47:$V$50</c:f>
              <c:strCache>
                <c:ptCount val="4"/>
                <c:pt idx="0">
                  <c:v>2021/2022</c:v>
                </c:pt>
                <c:pt idx="1">
                  <c:v>2022/2023</c:v>
                </c:pt>
                <c:pt idx="2">
                  <c:v>2023/2024</c:v>
                </c:pt>
                <c:pt idx="3">
                  <c:v>2024/2025</c:v>
                </c:pt>
              </c:strCache>
            </c:strRef>
          </c:cat>
          <c:val>
            <c:numRef>
              <c:f>Sheet1!$X$47:$X$50</c:f>
              <c:numCache>
                <c:formatCode>#,##0</c:formatCode>
                <c:ptCount val="4"/>
                <c:pt idx="0">
                  <c:v>3727</c:v>
                </c:pt>
                <c:pt idx="1">
                  <c:v>3753</c:v>
                </c:pt>
                <c:pt idx="2">
                  <c:v>3811</c:v>
                </c:pt>
                <c:pt idx="3">
                  <c:v>3338</c:v>
                </c:pt>
              </c:numCache>
            </c:numRef>
          </c:val>
          <c:extLst>
            <c:ext xmlns:c16="http://schemas.microsoft.com/office/drawing/2014/chart" uri="{C3380CC4-5D6E-409C-BE32-E72D297353CC}">
              <c16:uniqueId val="{00000001-4CC4-4589-87AA-A10C1765D70F}"/>
            </c:ext>
          </c:extLst>
        </c:ser>
        <c:ser>
          <c:idx val="2"/>
          <c:order val="2"/>
          <c:tx>
            <c:strRef>
              <c:f>Sheet1!$Y$46</c:f>
              <c:strCache>
                <c:ptCount val="1"/>
                <c:pt idx="0">
                  <c:v>Эмэгтэй </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Sheet1!$V$47:$V$50</c:f>
              <c:strCache>
                <c:ptCount val="4"/>
                <c:pt idx="0">
                  <c:v>2021/2022</c:v>
                </c:pt>
                <c:pt idx="1">
                  <c:v>2022/2023</c:v>
                </c:pt>
                <c:pt idx="2">
                  <c:v>2023/2024</c:v>
                </c:pt>
                <c:pt idx="3">
                  <c:v>2024/2025</c:v>
                </c:pt>
              </c:strCache>
            </c:strRef>
          </c:cat>
          <c:val>
            <c:numRef>
              <c:f>Sheet1!$Y$47:$Y$50</c:f>
              <c:numCache>
                <c:formatCode>#,##0</c:formatCode>
                <c:ptCount val="4"/>
                <c:pt idx="0">
                  <c:v>1236</c:v>
                </c:pt>
                <c:pt idx="1">
                  <c:v>1228</c:v>
                </c:pt>
                <c:pt idx="2">
                  <c:v>1284</c:v>
                </c:pt>
                <c:pt idx="3">
                  <c:v>1084</c:v>
                </c:pt>
              </c:numCache>
            </c:numRef>
          </c:val>
          <c:extLst>
            <c:ext xmlns:c16="http://schemas.microsoft.com/office/drawing/2014/chart" uri="{C3380CC4-5D6E-409C-BE32-E72D297353CC}">
              <c16:uniqueId val="{00000002-4CC4-4589-87AA-A10C1765D70F}"/>
            </c:ext>
          </c:extLst>
        </c:ser>
        <c:dLbls>
          <c:showLegendKey val="0"/>
          <c:showVal val="0"/>
          <c:showCatName val="0"/>
          <c:showSerName val="0"/>
          <c:showPercent val="0"/>
          <c:showBubbleSize val="0"/>
        </c:dLbls>
        <c:gapWidth val="219"/>
        <c:overlap val="-27"/>
        <c:axId val="1482299039"/>
        <c:axId val="1482299999"/>
      </c:barChart>
      <c:catAx>
        <c:axId val="1482299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82299999"/>
        <c:crosses val="autoZero"/>
        <c:auto val="1"/>
        <c:lblAlgn val="ctr"/>
        <c:lblOffset val="100"/>
        <c:noMultiLvlLbl val="0"/>
      </c:catAx>
      <c:valAx>
        <c:axId val="1482299999"/>
        <c:scaling>
          <c:orientation val="minMax"/>
        </c:scaling>
        <c:delete val="1"/>
        <c:axPos val="l"/>
        <c:numFmt formatCode="#,##0" sourceLinked="1"/>
        <c:majorTickMark val="none"/>
        <c:minorTickMark val="none"/>
        <c:tickLblPos val="nextTo"/>
        <c:crossAx val="148229903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5220680958385876E-2"/>
          <c:y val="7.1359065844956215E-2"/>
          <c:w val="0.97477931904161408"/>
          <c:h val="0.60989577081327373"/>
        </c:manualLayout>
      </c:layout>
      <c:lineChart>
        <c:grouping val="standard"/>
        <c:varyColors val="0"/>
        <c:ser>
          <c:idx val="0"/>
          <c:order val="0"/>
          <c:tx>
            <c:strRef>
              <c:f>'зураг 8.1'!$A$3</c:f>
              <c:strCache>
                <c:ptCount val="1"/>
                <c:pt idx="0">
                  <c:v>Эрэгтэй</c:v>
                </c:pt>
              </c:strCache>
            </c:strRef>
          </c:tx>
          <c:spPr>
            <a:ln w="9525" cap="rnd">
              <a:solidFill>
                <a:schemeClr val="tx2">
                  <a:lumMod val="40000"/>
                  <a:lumOff val="60000"/>
                </a:schemeClr>
              </a:solidFill>
              <a:prstDash val="dashDot"/>
              <a:round/>
            </a:ln>
            <a:effectLst/>
          </c:spPr>
          <c:marker>
            <c:symbol val="triangle"/>
            <c:size val="5"/>
            <c:spPr>
              <a:solidFill>
                <a:schemeClr val="tx2">
                  <a:lumMod val="40000"/>
                  <a:lumOff val="60000"/>
                </a:schemeClr>
              </a:solidFill>
              <a:ln w="9525">
                <a:solidFill>
                  <a:schemeClr val="tx2">
                    <a:lumMod val="40000"/>
                    <a:lumOff val="60000"/>
                  </a:schemeClr>
                </a:solidFill>
              </a:ln>
            </c:spPr>
          </c:marker>
          <c:dLbls>
            <c:spPr>
              <a:noFill/>
              <a:ln w="25400">
                <a:noFill/>
              </a:ln>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'зураг 8.1'!$H$2:$Q$2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'зураг 8.1'!$H$3:$Q$3</c:f>
              <c:numCache>
                <c:formatCode>0.0</c:formatCode>
                <c:ptCount val="10"/>
                <c:pt idx="0">
                  <c:v>6.7435401869543874</c:v>
                </c:pt>
                <c:pt idx="1">
                  <c:v>6.4873785840634879</c:v>
                </c:pt>
                <c:pt idx="2">
                  <c:v>6.319786595382701</c:v>
                </c:pt>
                <c:pt idx="3">
                  <c:v>6.7165533405151612</c:v>
                </c:pt>
                <c:pt idx="4">
                  <c:v>6.6828451606260035</c:v>
                </c:pt>
                <c:pt idx="5">
                  <c:v>6.1033436638425469</c:v>
                </c:pt>
                <c:pt idx="6">
                  <c:v>7.2674135592245994</c:v>
                </c:pt>
                <c:pt idx="7">
                  <c:v>6.903018065125357</c:v>
                </c:pt>
                <c:pt idx="8">
                  <c:v>6.5041138129932303</c:v>
                </c:pt>
                <c:pt idx="9">
                  <c:v>6.8197395781275993</c:v>
                </c:pt>
              </c:numCache>
            </c:numRef>
          </c:val>
          <c:smooth val="0"/>
          <c:extLst>
            <c:ext xmlns:c16="http://schemas.microsoft.com/office/drawing/2014/chart" uri="{C3380CC4-5D6E-409C-BE32-E72D297353CC}">
              <c16:uniqueId val="{00000000-55B4-43C4-A921-50B6E01F067A}"/>
            </c:ext>
          </c:extLst>
        </c:ser>
        <c:ser>
          <c:idx val="1"/>
          <c:order val="1"/>
          <c:tx>
            <c:strRef>
              <c:f>'зураг 8.1'!$A$4</c:f>
              <c:strCache>
                <c:ptCount val="1"/>
                <c:pt idx="0">
                  <c:v>Эмэгтэй</c:v>
                </c:pt>
              </c:strCache>
            </c:strRef>
          </c:tx>
          <c:spPr>
            <a:ln w="6350" cap="rnd">
              <a:solidFill>
                <a:srgbClr val="C00000"/>
              </a:solidFill>
              <a:prstDash val="sysDash"/>
              <a:round/>
            </a:ln>
            <a:effectLst/>
          </c:spPr>
          <c:marker>
            <c:symbol val="star"/>
            <c:size val="5"/>
            <c:spPr>
              <a:solidFill>
                <a:srgbClr val="C00000"/>
              </a:solidFill>
              <a:ln w="6350">
                <a:solidFill>
                  <a:srgbClr val="C00000"/>
                </a:solidFill>
              </a:ln>
            </c:spPr>
          </c:marker>
          <c:dLbls>
            <c:spPr>
              <a:noFill/>
              <a:ln w="25400">
                <a:noFill/>
              </a:ln>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'зураг 8.1'!$H$2:$Q$2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'зураг 8.1'!$H$4:$Q$4</c:f>
              <c:numCache>
                <c:formatCode>0.0</c:formatCode>
                <c:ptCount val="10"/>
                <c:pt idx="0">
                  <c:v>4.3460394625955052</c:v>
                </c:pt>
                <c:pt idx="1">
                  <c:v>4.239857981992798</c:v>
                </c:pt>
                <c:pt idx="2">
                  <c:v>3.9331678452751109</c:v>
                </c:pt>
                <c:pt idx="3">
                  <c:v>4.2949885881268548</c:v>
                </c:pt>
                <c:pt idx="4">
                  <c:v>4.1384958042913933</c:v>
                </c:pt>
                <c:pt idx="5">
                  <c:v>3.8023534592425872</c:v>
                </c:pt>
                <c:pt idx="6">
                  <c:v>4.9092812983949941</c:v>
                </c:pt>
                <c:pt idx="7">
                  <c:v>3.9066637203935692</c:v>
                </c:pt>
                <c:pt idx="8">
                  <c:v>3.8997182015019538</c:v>
                </c:pt>
                <c:pt idx="9">
                  <c:v>3.8168830730524075</c:v>
                </c:pt>
              </c:numCache>
            </c:numRef>
          </c:val>
          <c:smooth val="0"/>
          <c:extLst>
            <c:ext xmlns:c16="http://schemas.microsoft.com/office/drawing/2014/chart" uri="{C3380CC4-5D6E-409C-BE32-E72D297353CC}">
              <c16:uniqueId val="{00000001-55B4-43C4-A921-50B6E01F067A}"/>
            </c:ext>
          </c:extLst>
        </c:ser>
        <c:ser>
          <c:idx val="2"/>
          <c:order val="2"/>
          <c:tx>
            <c:strRef>
              <c:f>'зураг 8.1'!$A$5</c:f>
              <c:strCache>
                <c:ptCount val="1"/>
                <c:pt idx="0">
                  <c:v>Нийт</c:v>
                </c:pt>
              </c:strCache>
            </c:strRef>
          </c:tx>
          <c:spPr>
            <a:ln w="9525" cap="rnd">
              <a:solidFill>
                <a:srgbClr val="002060"/>
              </a:solidFill>
              <a:prstDash val="dash"/>
              <a:round/>
            </a:ln>
            <a:effectLst/>
          </c:spPr>
          <c:marker>
            <c:symbol val="x"/>
            <c:size val="5"/>
            <c:spPr>
              <a:solidFill>
                <a:srgbClr val="002060"/>
              </a:solidFill>
              <a:ln w="9525">
                <a:solidFill>
                  <a:srgbClr val="002060"/>
                </a:solidFill>
              </a:ln>
            </c:spPr>
          </c:marker>
          <c:dLbls>
            <c:spPr>
              <a:noFill/>
              <a:ln w="25400">
                <a:noFill/>
              </a:ln>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'зураг 8.1'!$H$2:$Q$2</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'зураг 8.1'!$H$5:$Q$5</c:f>
              <c:numCache>
                <c:formatCode>0.0</c:formatCode>
                <c:ptCount val="10"/>
                <c:pt idx="0">
                  <c:v>5.5241256251077484</c:v>
                </c:pt>
                <c:pt idx="1">
                  <c:v>5.3457244280874354</c:v>
                </c:pt>
                <c:pt idx="2">
                  <c:v>5.104499882007671</c:v>
                </c:pt>
                <c:pt idx="3">
                  <c:v>5.4861455909904517</c:v>
                </c:pt>
                <c:pt idx="4">
                  <c:v>5.3933256302244414</c:v>
                </c:pt>
                <c:pt idx="5">
                  <c:v>4.9368215823626294</c:v>
                </c:pt>
                <c:pt idx="6">
                  <c:v>6.0713803761995555</c:v>
                </c:pt>
                <c:pt idx="7">
                  <c:v>5.382801259948498</c:v>
                </c:pt>
                <c:pt idx="8">
                  <c:v>5.1831224077736486</c:v>
                </c:pt>
                <c:pt idx="9">
                  <c:v>5.2974488424607795</c:v>
                </c:pt>
              </c:numCache>
            </c:numRef>
          </c:val>
          <c:smooth val="0"/>
          <c:extLst>
            <c:ext xmlns:c16="http://schemas.microsoft.com/office/drawing/2014/chart" uri="{C3380CC4-5D6E-409C-BE32-E72D297353CC}">
              <c16:uniqueId val="{00000002-55B4-43C4-A921-50B6E01F067A}"/>
            </c:ext>
          </c:extLst>
        </c:ser>
        <c:dLbls>
          <c:showLegendKey val="0"/>
          <c:showVal val="0"/>
          <c:showCatName val="0"/>
          <c:showSerName val="0"/>
          <c:showPercent val="0"/>
          <c:showBubbleSize val="0"/>
        </c:dLbls>
        <c:marker val="1"/>
        <c:smooth val="0"/>
        <c:axId val="4101327"/>
        <c:axId val="1"/>
      </c:lineChart>
      <c:catAx>
        <c:axId val="4101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4101327"/>
        <c:crosses val="autoZero"/>
        <c:crossBetween val="between"/>
      </c:valAx>
      <c:spPr>
        <a:noFill/>
        <a:ln w="25400">
          <a:noFill/>
        </a:ln>
      </c:spPr>
    </c:plotArea>
    <c:legend>
      <c:legendPos val="b"/>
      <c:layout>
        <c:manualLayout>
          <c:xMode val="edge"/>
          <c:yMode val="edge"/>
          <c:x val="0.25871487039104074"/>
          <c:y val="0.86277542230298121"/>
          <c:w val="0.4911227501308969"/>
          <c:h val="0.10303654350898446"/>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400"/>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50770576754844E-4"/>
          <c:y val="0.19309321483329436"/>
          <c:w val="0.99915640352648227"/>
          <c:h val="0.7061697980821704"/>
        </c:manualLayout>
      </c:layout>
      <c:lineChart>
        <c:grouping val="standard"/>
        <c:varyColors val="0"/>
        <c:ser>
          <c:idx val="0"/>
          <c:order val="0"/>
          <c:spPr>
            <a:ln w="28575" cap="rnd">
              <a:solidFill>
                <a:srgbClr val="002060"/>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2020</c:v>
                </c:pt>
                <c:pt idx="1">
                  <c:v>2021</c:v>
                </c:pt>
                <c:pt idx="2">
                  <c:v>2022</c:v>
                </c:pt>
                <c:pt idx="3">
                  <c:v>2023</c:v>
                </c:pt>
                <c:pt idx="4">
                  <c:v>2024</c:v>
                </c:pt>
              </c:numCache>
            </c:numRef>
          </c:cat>
          <c:val>
            <c:numRef>
              <c:f>Sheet1!$B$2:$B$6</c:f>
              <c:numCache>
                <c:formatCode>General</c:formatCode>
                <c:ptCount val="5"/>
                <c:pt idx="0">
                  <c:v>368.9</c:v>
                </c:pt>
                <c:pt idx="1">
                  <c:v>489.7</c:v>
                </c:pt>
                <c:pt idx="2">
                  <c:v>638</c:v>
                </c:pt>
                <c:pt idx="3">
                  <c:v>528.20000000000005</c:v>
                </c:pt>
                <c:pt idx="4">
                  <c:v>612.20000000000005</c:v>
                </c:pt>
              </c:numCache>
            </c:numRef>
          </c:val>
          <c:smooth val="1"/>
          <c:extLst>
            <c:ext xmlns:c15="http://schemas.microsoft.com/office/drawing/2012/chart" uri="{02D57815-91ED-43cb-92C2-25804820EDAC}">
              <c15:filteredSeriesTitle>
                <c15:tx>
                  <c:strRef>
                    <c:extLst>
                      <c:ext uri="{02D57815-91ED-43cb-92C2-25804820EDAC}">
                        <c15:formulaRef>
                          <c15:sqref>Sheet1!#REF!</c15:sqref>
                        </c15:formulaRef>
                      </c:ext>
                    </c:extLst>
                    <c:strCache>
                      <c:ptCount val="1"/>
                      <c:pt idx="0">
                        <c:v>#REF!</c:v>
                      </c:pt>
                    </c:strCache>
                  </c:strRef>
                </c15:tx>
              </c15:filteredSeriesTitle>
            </c:ext>
            <c:ext xmlns:c16="http://schemas.microsoft.com/office/drawing/2014/chart" uri="{C3380CC4-5D6E-409C-BE32-E72D297353CC}">
              <c16:uniqueId val="{00000003-5C14-4E2C-BC3F-28954FB7F59D}"/>
            </c:ext>
          </c:extLst>
        </c:ser>
        <c:ser>
          <c:idx val="1"/>
          <c:order val="1"/>
          <c:spPr>
            <a:ln w="28575" cap="rnd">
              <a:solidFill>
                <a:schemeClr val="accent2"/>
              </a:solidFill>
              <a:round/>
            </a:ln>
            <a:effectLst/>
          </c:spPr>
          <c:marker>
            <c:symbol val="none"/>
          </c:marker>
          <c:cat>
            <c:numRef>
              <c:f>Sheet1!$A$2:$A$6</c:f>
              <c:numCache>
                <c:formatCode>General</c:formatCode>
                <c:ptCount val="5"/>
                <c:pt idx="0">
                  <c:v>2020</c:v>
                </c:pt>
                <c:pt idx="1">
                  <c:v>2021</c:v>
                </c:pt>
                <c:pt idx="2">
                  <c:v>2022</c:v>
                </c:pt>
                <c:pt idx="3">
                  <c:v>2023</c:v>
                </c:pt>
                <c:pt idx="4">
                  <c:v>2024</c:v>
                </c:pt>
              </c:numCache>
            </c:numRef>
          </c:cat>
          <c:val>
            <c:numRef>
              <c:f>Sheet1!#REF!</c:f>
              <c:numCache>
                <c:formatCode>General</c:formatCode>
                <c:ptCount val="1"/>
                <c:pt idx="0">
                  <c:v>1</c:v>
                </c:pt>
              </c:numCache>
            </c:numRef>
          </c:val>
          <c:smooth val="0"/>
          <c:extLst>
            <c:ext xmlns:c15="http://schemas.microsoft.com/office/drawing/2012/chart" uri="{02D57815-91ED-43cb-92C2-25804820EDAC}">
              <c15:filteredSeriesTitle>
                <c15:tx>
                  <c:strRef>
                    <c:extLst>
                      <c:ext uri="{02D57815-91ED-43cb-92C2-25804820EDAC}">
                        <c15:formulaRef>
                          <c15:sqref>Sheet1!#REF!</c15:sqref>
                        </c15:formulaRef>
                      </c:ext>
                    </c:extLst>
                    <c:strCache>
                      <c:ptCount val="1"/>
                      <c:pt idx="0">
                        <c:v>#REF!</c:v>
                      </c:pt>
                    </c:strCache>
                  </c:strRef>
                </c15:tx>
              </c15:filteredSeriesTitle>
            </c:ext>
            <c:ext xmlns:c16="http://schemas.microsoft.com/office/drawing/2014/chart" uri="{C3380CC4-5D6E-409C-BE32-E72D297353CC}">
              <c16:uniqueId val="{00000004-5C14-4E2C-BC3F-28954FB7F59D}"/>
            </c:ext>
          </c:extLst>
        </c:ser>
        <c:ser>
          <c:idx val="2"/>
          <c:order val="2"/>
          <c:spPr>
            <a:ln w="28575" cap="rnd">
              <a:solidFill>
                <a:schemeClr val="accent3"/>
              </a:solidFill>
              <a:round/>
            </a:ln>
            <a:effectLst/>
          </c:spPr>
          <c:marker>
            <c:symbol val="none"/>
          </c:marker>
          <c:cat>
            <c:numRef>
              <c:f>Sheet1!$A$2:$A$6</c:f>
              <c:numCache>
                <c:formatCode>General</c:formatCode>
                <c:ptCount val="5"/>
                <c:pt idx="0">
                  <c:v>2020</c:v>
                </c:pt>
                <c:pt idx="1">
                  <c:v>2021</c:v>
                </c:pt>
                <c:pt idx="2">
                  <c:v>2022</c:v>
                </c:pt>
                <c:pt idx="3">
                  <c:v>2023</c:v>
                </c:pt>
                <c:pt idx="4">
                  <c:v>2024</c:v>
                </c:pt>
              </c:numCache>
            </c:numRef>
          </c:cat>
          <c:val>
            <c:numRef>
              <c:f>Sheet1!#REF!</c:f>
              <c:numCache>
                <c:formatCode>General</c:formatCode>
                <c:ptCount val="1"/>
                <c:pt idx="0">
                  <c:v>1</c:v>
                </c:pt>
              </c:numCache>
            </c:numRef>
          </c:val>
          <c:smooth val="0"/>
          <c:extLst>
            <c:ext xmlns:c15="http://schemas.microsoft.com/office/drawing/2012/chart" uri="{02D57815-91ED-43cb-92C2-25804820EDAC}">
              <c15:filteredSeriesTitle>
                <c15:tx>
                  <c:strRef>
                    <c:extLst>
                      <c:ext uri="{02D57815-91ED-43cb-92C2-25804820EDAC}">
                        <c15:formulaRef>
                          <c15:sqref>Sheet1!#REF!</c15:sqref>
                        </c15:formulaRef>
                      </c:ext>
                    </c:extLst>
                    <c:strCache>
                      <c:ptCount val="1"/>
                      <c:pt idx="0">
                        <c:v>#REF!</c:v>
                      </c:pt>
                    </c:strCache>
                  </c:strRef>
                </c15:tx>
              </c15:filteredSeriesTitle>
            </c:ext>
            <c:ext xmlns:c16="http://schemas.microsoft.com/office/drawing/2014/chart" uri="{C3380CC4-5D6E-409C-BE32-E72D297353CC}">
              <c16:uniqueId val="{00000005-5C14-4E2C-BC3F-28954FB7F59D}"/>
            </c:ext>
          </c:extLst>
        </c:ser>
        <c:ser>
          <c:idx val="3"/>
          <c:order val="3"/>
          <c:spPr>
            <a:ln w="28575" cap="rnd">
              <a:solidFill>
                <a:schemeClr val="accent4"/>
              </a:solidFill>
              <a:round/>
            </a:ln>
            <a:effectLst/>
          </c:spPr>
          <c:marker>
            <c:symbol val="none"/>
          </c:marker>
          <c:cat>
            <c:numRef>
              <c:f>Sheet1!$A$2:$A$6</c:f>
              <c:numCache>
                <c:formatCode>General</c:formatCode>
                <c:ptCount val="5"/>
                <c:pt idx="0">
                  <c:v>2020</c:v>
                </c:pt>
                <c:pt idx="1">
                  <c:v>2021</c:v>
                </c:pt>
                <c:pt idx="2">
                  <c:v>2022</c:v>
                </c:pt>
                <c:pt idx="3">
                  <c:v>2023</c:v>
                </c:pt>
                <c:pt idx="4">
                  <c:v>2024</c:v>
                </c:pt>
              </c:numCache>
            </c:numRef>
          </c:cat>
          <c:val>
            <c:numRef>
              <c:f>Sheet1!#REF!</c:f>
              <c:numCache>
                <c:formatCode>General</c:formatCode>
                <c:ptCount val="1"/>
                <c:pt idx="0">
                  <c:v>1</c:v>
                </c:pt>
              </c:numCache>
            </c:numRef>
          </c:val>
          <c:smooth val="0"/>
          <c:extLst>
            <c:ext xmlns:c15="http://schemas.microsoft.com/office/drawing/2012/chart" uri="{02D57815-91ED-43cb-92C2-25804820EDAC}">
              <c15:filteredSeriesTitle>
                <c15:tx>
                  <c:strRef>
                    <c:extLst>
                      <c:ext uri="{02D57815-91ED-43cb-92C2-25804820EDAC}">
                        <c15:formulaRef>
                          <c15:sqref>Sheet1!#REF!</c15:sqref>
                        </c15:formulaRef>
                      </c:ext>
                    </c:extLst>
                    <c:strCache>
                      <c:ptCount val="1"/>
                      <c:pt idx="0">
                        <c:v>#REF!</c:v>
                      </c:pt>
                    </c:strCache>
                  </c:strRef>
                </c15:tx>
              </c15:filteredSeriesTitle>
            </c:ext>
            <c:ext xmlns:c16="http://schemas.microsoft.com/office/drawing/2014/chart" uri="{C3380CC4-5D6E-409C-BE32-E72D297353CC}">
              <c16:uniqueId val="{00000006-5C14-4E2C-BC3F-28954FB7F59D}"/>
            </c:ext>
          </c:extLst>
        </c:ser>
        <c:ser>
          <c:idx val="4"/>
          <c:order val="4"/>
          <c:spPr>
            <a:ln w="28575" cap="rnd">
              <a:solidFill>
                <a:schemeClr val="accent5"/>
              </a:solidFill>
              <a:round/>
            </a:ln>
            <a:effectLst/>
          </c:spPr>
          <c:marker>
            <c:symbol val="none"/>
          </c:marker>
          <c:cat>
            <c:numRef>
              <c:f>Sheet1!$A$2:$A$6</c:f>
              <c:numCache>
                <c:formatCode>General</c:formatCode>
                <c:ptCount val="5"/>
                <c:pt idx="0">
                  <c:v>2020</c:v>
                </c:pt>
                <c:pt idx="1">
                  <c:v>2021</c:v>
                </c:pt>
                <c:pt idx="2">
                  <c:v>2022</c:v>
                </c:pt>
                <c:pt idx="3">
                  <c:v>2023</c:v>
                </c:pt>
                <c:pt idx="4">
                  <c:v>2024</c:v>
                </c:pt>
              </c:numCache>
            </c:numRef>
          </c:cat>
          <c:val>
            <c:numRef>
              <c:f>Sheet1!#REF!</c:f>
              <c:numCache>
                <c:formatCode>General</c:formatCode>
                <c:ptCount val="1"/>
                <c:pt idx="0">
                  <c:v>1</c:v>
                </c:pt>
              </c:numCache>
            </c:numRef>
          </c:val>
          <c:smooth val="0"/>
          <c:extLst>
            <c:ext xmlns:c15="http://schemas.microsoft.com/office/drawing/2012/chart" uri="{02D57815-91ED-43cb-92C2-25804820EDAC}">
              <c15:filteredSeriesTitle>
                <c15:tx>
                  <c:strRef>
                    <c:extLst>
                      <c:ext uri="{02D57815-91ED-43cb-92C2-25804820EDAC}">
                        <c15:formulaRef>
                          <c15:sqref>Sheet1!#REF!</c15:sqref>
                        </c15:formulaRef>
                      </c:ext>
                    </c:extLst>
                    <c:strCache>
                      <c:ptCount val="1"/>
                      <c:pt idx="0">
                        <c:v>#REF!</c:v>
                      </c:pt>
                    </c:strCache>
                  </c:strRef>
                </c15:tx>
              </c15:filteredSeriesTitle>
            </c:ext>
            <c:ext xmlns:c16="http://schemas.microsoft.com/office/drawing/2014/chart" uri="{C3380CC4-5D6E-409C-BE32-E72D297353CC}">
              <c16:uniqueId val="{00000007-5C14-4E2C-BC3F-28954FB7F59D}"/>
            </c:ext>
          </c:extLst>
        </c:ser>
        <c:dLbls>
          <c:showLegendKey val="0"/>
          <c:showVal val="0"/>
          <c:showCatName val="0"/>
          <c:showSerName val="0"/>
          <c:showPercent val="0"/>
          <c:showBubbleSize val="0"/>
        </c:dLbls>
        <c:smooth val="0"/>
        <c:axId val="2085309360"/>
        <c:axId val="2085303960"/>
      </c:lineChart>
      <c:catAx>
        <c:axId val="208530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85303960"/>
        <c:crosses val="autoZero"/>
        <c:auto val="1"/>
        <c:lblAlgn val="ctr"/>
        <c:lblOffset val="100"/>
        <c:noMultiLvlLbl val="0"/>
      </c:catAx>
      <c:valAx>
        <c:axId val="2085303960"/>
        <c:scaling>
          <c:orientation val="minMax"/>
        </c:scaling>
        <c:delete val="1"/>
        <c:axPos val="l"/>
        <c:numFmt formatCode="General" sourceLinked="1"/>
        <c:majorTickMark val="none"/>
        <c:minorTickMark val="none"/>
        <c:tickLblPos val="nextTo"/>
        <c:crossAx val="20853093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3.4497628288055193E-2"/>
          <c:y val="9.3558834112990291E-2"/>
          <c:w val="0.9051315222078482"/>
          <c:h val="0.63293656303037682"/>
        </c:manualLayout>
      </c:layout>
      <c:lineChart>
        <c:grouping val="standard"/>
        <c:varyColors val="0"/>
        <c:ser>
          <c:idx val="0"/>
          <c:order val="0"/>
          <c:tx>
            <c:v>Ядуурлын түвшин</c:v>
          </c:tx>
          <c:spPr>
            <a:ln w="28575" cap="rnd">
              <a:solidFill>
                <a:srgbClr val="EE0000"/>
              </a:solidFill>
              <a:round/>
            </a:ln>
            <a:effectLst/>
          </c:spPr>
          <c:marker>
            <c:symbol val="circle"/>
            <c:size val="5"/>
            <c:spPr>
              <a:solidFill>
                <a:srgbClr val="EE0000"/>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Sheet3!$C$16:$C$21</c:f>
              <c:numCache>
                <c:formatCode>General</c:formatCode>
                <c:ptCount val="6"/>
                <c:pt idx="0">
                  <c:v>2012</c:v>
                </c:pt>
                <c:pt idx="1">
                  <c:v>2014</c:v>
                </c:pt>
                <c:pt idx="2">
                  <c:v>2016</c:v>
                </c:pt>
                <c:pt idx="3">
                  <c:v>2018</c:v>
                </c:pt>
                <c:pt idx="4">
                  <c:v>2020</c:v>
                </c:pt>
                <c:pt idx="5">
                  <c:v>2022</c:v>
                </c:pt>
              </c:numCache>
            </c:numRef>
          </c:cat>
          <c:val>
            <c:numRef>
              <c:f>Sheet3!$D$16:$D$21</c:f>
              <c:numCache>
                <c:formatCode>General</c:formatCode>
                <c:ptCount val="6"/>
                <c:pt idx="0">
                  <c:v>27.4</c:v>
                </c:pt>
                <c:pt idx="1">
                  <c:v>21.6</c:v>
                </c:pt>
                <c:pt idx="2">
                  <c:v>29.6</c:v>
                </c:pt>
                <c:pt idx="3">
                  <c:v>28.4</c:v>
                </c:pt>
                <c:pt idx="4">
                  <c:v>27.8</c:v>
                </c:pt>
                <c:pt idx="5">
                  <c:v>27.1</c:v>
                </c:pt>
              </c:numCache>
            </c:numRef>
          </c:val>
          <c:smooth val="1"/>
          <c:extLst>
            <c:ext xmlns:c16="http://schemas.microsoft.com/office/drawing/2014/chart" uri="{C3380CC4-5D6E-409C-BE32-E72D297353CC}">
              <c16:uniqueId val="{00000000-349E-4E78-AB84-04886E4E7E22}"/>
            </c:ext>
          </c:extLst>
        </c:ser>
        <c:dLbls>
          <c:showLegendKey val="0"/>
          <c:showVal val="0"/>
          <c:showCatName val="0"/>
          <c:showSerName val="0"/>
          <c:showPercent val="0"/>
          <c:showBubbleSize val="0"/>
        </c:dLbls>
        <c:marker val="1"/>
        <c:smooth val="0"/>
        <c:axId val="958520271"/>
        <c:axId val="958520751"/>
      </c:lineChart>
      <c:catAx>
        <c:axId val="958520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58520751"/>
        <c:crosses val="autoZero"/>
        <c:auto val="1"/>
        <c:lblAlgn val="ctr"/>
        <c:lblOffset val="100"/>
        <c:noMultiLvlLbl val="0"/>
      </c:catAx>
      <c:valAx>
        <c:axId val="958520751"/>
        <c:scaling>
          <c:orientation val="minMax"/>
          <c:min val="20"/>
        </c:scaling>
        <c:delete val="1"/>
        <c:axPos val="l"/>
        <c:numFmt formatCode="General" sourceLinked="1"/>
        <c:majorTickMark val="none"/>
        <c:minorTickMark val="none"/>
        <c:tickLblPos val="nextTo"/>
        <c:crossAx val="958520271"/>
        <c:crosses val="autoZero"/>
        <c:crossBetween val="between"/>
      </c:valAx>
      <c:spPr>
        <a:noFill/>
        <a:ln>
          <a:noFill/>
        </a:ln>
        <a:effectLst/>
      </c:spPr>
    </c:plotArea>
    <c:legend>
      <c:legendPos val="b"/>
      <c:layout>
        <c:manualLayout>
          <c:xMode val="edge"/>
          <c:yMode val="edge"/>
          <c:x val="0.24843394575678046"/>
          <c:y val="0.89122453601929186"/>
          <c:w val="0.51937139519002118"/>
          <c:h val="8.013814062715844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111111111111108E-2"/>
          <c:y val="0.10185185185185185"/>
          <c:w val="0.93888888888888888"/>
          <c:h val="0.62445246427529888"/>
        </c:manualLayout>
      </c:layout>
      <c:lineChart>
        <c:grouping val="standard"/>
        <c:varyColors val="0"/>
        <c:ser>
          <c:idx val="0"/>
          <c:order val="0"/>
          <c:tx>
            <c:v>Жини коэффициент</c:v>
          </c:tx>
          <c:spPr>
            <a:ln w="28575" cap="rnd">
              <a:solidFill>
                <a:srgbClr val="002060"/>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Sheet3!$C$7:$C$11</c:f>
              <c:numCache>
                <c:formatCode>General</c:formatCode>
                <c:ptCount val="5"/>
                <c:pt idx="0">
                  <c:v>2020</c:v>
                </c:pt>
                <c:pt idx="1">
                  <c:v>2021</c:v>
                </c:pt>
                <c:pt idx="2">
                  <c:v>2022</c:v>
                </c:pt>
                <c:pt idx="3">
                  <c:v>2023</c:v>
                </c:pt>
                <c:pt idx="4">
                  <c:v>2024</c:v>
                </c:pt>
              </c:numCache>
            </c:numRef>
          </c:cat>
          <c:val>
            <c:numRef>
              <c:f>Sheet3!$D$7:$D$11</c:f>
              <c:numCache>
                <c:formatCode>General</c:formatCode>
                <c:ptCount val="5"/>
                <c:pt idx="0">
                  <c:v>0.32</c:v>
                </c:pt>
                <c:pt idx="1">
                  <c:v>0.31</c:v>
                </c:pt>
                <c:pt idx="2">
                  <c:v>0.34</c:v>
                </c:pt>
                <c:pt idx="3" formatCode="0.00">
                  <c:v>0.3</c:v>
                </c:pt>
                <c:pt idx="4">
                  <c:v>0.28999999999999998</c:v>
                </c:pt>
              </c:numCache>
            </c:numRef>
          </c:val>
          <c:smooth val="1"/>
          <c:extLst>
            <c:ext xmlns:c16="http://schemas.microsoft.com/office/drawing/2014/chart" uri="{C3380CC4-5D6E-409C-BE32-E72D297353CC}">
              <c16:uniqueId val="{00000000-61FA-49CA-8004-1582E4030156}"/>
            </c:ext>
          </c:extLst>
        </c:ser>
        <c:dLbls>
          <c:showLegendKey val="0"/>
          <c:showVal val="0"/>
          <c:showCatName val="0"/>
          <c:showSerName val="0"/>
          <c:showPercent val="0"/>
          <c:showBubbleSize val="0"/>
        </c:dLbls>
        <c:marker val="1"/>
        <c:smooth val="0"/>
        <c:axId val="1016450960"/>
        <c:axId val="1016441840"/>
      </c:lineChart>
      <c:catAx>
        <c:axId val="101645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16441840"/>
        <c:crosses val="autoZero"/>
        <c:auto val="1"/>
        <c:lblAlgn val="ctr"/>
        <c:lblOffset val="100"/>
        <c:noMultiLvlLbl val="0"/>
      </c:catAx>
      <c:valAx>
        <c:axId val="101644184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1016450960"/>
        <c:crosses val="autoZero"/>
        <c:crossBetween val="between"/>
      </c:valAx>
      <c:spPr>
        <a:noFill/>
        <a:ln>
          <a:noFill/>
        </a:ln>
        <a:effectLst/>
      </c:spPr>
    </c:plotArea>
    <c:legend>
      <c:legendPos val="r"/>
      <c:layout>
        <c:manualLayout>
          <c:xMode val="edge"/>
          <c:yMode val="edge"/>
          <c:x val="0.2952466235838167"/>
          <c:y val="0.85146827234830924"/>
          <c:w val="0.52045847210275187"/>
          <c:h val="0.1253501123400773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Ажилгүйдлийн түвшин </c:v>
          </c:tx>
          <c:spPr>
            <a:ln w="28575" cap="rnd">
              <a:solidFill>
                <a:srgbClr val="00206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Sheet5!$C$20:$C$24</c:f>
              <c:numCache>
                <c:formatCode>General</c:formatCode>
                <c:ptCount val="5"/>
                <c:pt idx="0">
                  <c:v>2020</c:v>
                </c:pt>
                <c:pt idx="1">
                  <c:v>2021</c:v>
                </c:pt>
                <c:pt idx="2">
                  <c:v>2022</c:v>
                </c:pt>
                <c:pt idx="3">
                  <c:v>2023</c:v>
                </c:pt>
                <c:pt idx="4">
                  <c:v>2024</c:v>
                </c:pt>
              </c:numCache>
            </c:numRef>
          </c:cat>
          <c:val>
            <c:numRef>
              <c:f>Sheet5!$D$20:$D$24</c:f>
              <c:numCache>
                <c:formatCode>General</c:formatCode>
                <c:ptCount val="5"/>
                <c:pt idx="0">
                  <c:v>6.7</c:v>
                </c:pt>
                <c:pt idx="1">
                  <c:v>8.3000000000000007</c:v>
                </c:pt>
                <c:pt idx="2">
                  <c:v>6.4</c:v>
                </c:pt>
                <c:pt idx="3">
                  <c:v>5.3</c:v>
                </c:pt>
                <c:pt idx="4">
                  <c:v>5.9</c:v>
                </c:pt>
              </c:numCache>
            </c:numRef>
          </c:val>
          <c:smooth val="1"/>
          <c:extLst>
            <c:ext xmlns:c16="http://schemas.microsoft.com/office/drawing/2014/chart" uri="{C3380CC4-5D6E-409C-BE32-E72D297353CC}">
              <c16:uniqueId val="{00000000-007C-4CBE-B65B-AAC455AAC449}"/>
            </c:ext>
          </c:extLst>
        </c:ser>
        <c:dLbls>
          <c:showLegendKey val="0"/>
          <c:showVal val="0"/>
          <c:showCatName val="0"/>
          <c:showSerName val="0"/>
          <c:showPercent val="0"/>
          <c:showBubbleSize val="0"/>
        </c:dLbls>
        <c:smooth val="0"/>
        <c:axId val="557029360"/>
        <c:axId val="557027920"/>
      </c:lineChart>
      <c:catAx>
        <c:axId val="55702936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57027920"/>
        <c:crosses val="autoZero"/>
        <c:auto val="1"/>
        <c:lblAlgn val="ctr"/>
        <c:lblOffset val="100"/>
        <c:noMultiLvlLbl val="0"/>
      </c:catAx>
      <c:valAx>
        <c:axId val="557027920"/>
        <c:scaling>
          <c:orientation val="minMax"/>
          <c:min val="4.5"/>
        </c:scaling>
        <c:delete val="1"/>
        <c:axPos val="l"/>
        <c:numFmt formatCode="General" sourceLinked="1"/>
        <c:majorTickMark val="none"/>
        <c:minorTickMark val="none"/>
        <c:tickLblPos val="nextTo"/>
        <c:crossAx val="55702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хөдөлмөр!$A$32</c:f>
              <c:strCache>
                <c:ptCount val="1"/>
                <c:pt idx="0">
                  <c:v>Сарын дундаж цалин</c:v>
                </c:pt>
              </c:strCache>
            </c:strRef>
          </c:tx>
          <c:spPr>
            <a:solidFill>
              <a:srgbClr val="002060"/>
            </a:solidFill>
            <a:ln>
              <a:noFill/>
            </a:ln>
            <a:effectLst/>
          </c:spPr>
          <c:invertIfNegative val="0"/>
          <c:dLbls>
            <c:dLbl>
              <c:idx val="5"/>
              <c:tx>
                <c:rich>
                  <a:bodyPr/>
                  <a:lstStyle/>
                  <a:p>
                    <a:r>
                      <a:rPr lang="en-US"/>
                      <a:t>2,332.4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749-4081-B2BA-0659354B645A}"/>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хөдөлмөр!$B$31:$G$31</c:f>
              <c:strCache>
                <c:ptCount val="6"/>
                <c:pt idx="0">
                  <c:v>2019</c:v>
                </c:pt>
                <c:pt idx="1">
                  <c:v>2020</c:v>
                </c:pt>
                <c:pt idx="2">
                  <c:v>2021</c:v>
                </c:pt>
                <c:pt idx="3">
                  <c:v>2022</c:v>
                </c:pt>
                <c:pt idx="4">
                  <c:v>2023</c:v>
                </c:pt>
                <c:pt idx="5">
                  <c:v>2024-IV</c:v>
                </c:pt>
              </c:strCache>
            </c:strRef>
          </c:cat>
          <c:val>
            <c:numRef>
              <c:f>хөдөлмөр!$B$32:$G$32</c:f>
              <c:numCache>
                <c:formatCode>#,##0.00</c:formatCode>
                <c:ptCount val="6"/>
                <c:pt idx="0">
                  <c:v>1124.3</c:v>
                </c:pt>
                <c:pt idx="1">
                  <c:v>1220.5999999999999</c:v>
                </c:pt>
                <c:pt idx="2">
                  <c:v>1279.4000000000001</c:v>
                </c:pt>
                <c:pt idx="3">
                  <c:v>1503.8</c:v>
                </c:pt>
                <c:pt idx="4">
                  <c:v>1881.8</c:v>
                </c:pt>
                <c:pt idx="5" formatCode="#,##0.0">
                  <c:v>2672</c:v>
                </c:pt>
              </c:numCache>
            </c:numRef>
          </c:val>
          <c:extLst>
            <c:ext xmlns:c16="http://schemas.microsoft.com/office/drawing/2014/chart" uri="{C3380CC4-5D6E-409C-BE32-E72D297353CC}">
              <c16:uniqueId val="{00000000-2749-4081-B2BA-0659354B645A}"/>
            </c:ext>
          </c:extLst>
        </c:ser>
        <c:ser>
          <c:idx val="2"/>
          <c:order val="2"/>
          <c:tx>
            <c:strRef>
              <c:f>хөдөлмөр!$A$34</c:f>
              <c:strCache>
                <c:ptCount val="1"/>
                <c:pt idx="0">
                  <c:v>Медиан цалин</c:v>
                </c:pt>
              </c:strCache>
            </c:strRef>
          </c:tx>
          <c:spPr>
            <a:solidFill>
              <a:schemeClr val="bg1">
                <a:lumMod val="65000"/>
              </a:schemeClr>
            </a:solidFill>
            <a:ln>
              <a:noFill/>
            </a:ln>
            <a:effectLst/>
          </c:spPr>
          <c:invertIfNegative val="0"/>
          <c:dLbls>
            <c:dLbl>
              <c:idx val="5"/>
              <c:layout>
                <c:manualLayout>
                  <c:x val="6.3897763578274758E-3"/>
                  <c:y val="8.2962962962962961E-2"/>
                </c:manualLayout>
              </c:layout>
              <c:tx>
                <c:rich>
                  <a:bodyPr/>
                  <a:lstStyle/>
                  <a:p>
                    <a:r>
                      <a:rPr lang="en-US"/>
                      <a:t>1,911.4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749-4081-B2BA-0659354B645A}"/>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хөдөлмөр!$B$31:$G$31</c:f>
              <c:strCache>
                <c:ptCount val="6"/>
                <c:pt idx="0">
                  <c:v>2019</c:v>
                </c:pt>
                <c:pt idx="1">
                  <c:v>2020</c:v>
                </c:pt>
                <c:pt idx="2">
                  <c:v>2021</c:v>
                </c:pt>
                <c:pt idx="3">
                  <c:v>2022</c:v>
                </c:pt>
                <c:pt idx="4">
                  <c:v>2023</c:v>
                </c:pt>
                <c:pt idx="5">
                  <c:v>2024-IV</c:v>
                </c:pt>
              </c:strCache>
            </c:strRef>
          </c:cat>
          <c:val>
            <c:numRef>
              <c:f>хөдөлмөр!$B$34:$G$34</c:f>
              <c:numCache>
                <c:formatCode>General</c:formatCode>
                <c:ptCount val="6"/>
                <c:pt idx="0">
                  <c:v>803.1</c:v>
                </c:pt>
                <c:pt idx="1">
                  <c:v>900.7</c:v>
                </c:pt>
                <c:pt idx="2">
                  <c:v>951.4</c:v>
                </c:pt>
                <c:pt idx="3" formatCode="#,##0.00">
                  <c:v>1104.8</c:v>
                </c:pt>
                <c:pt idx="4" formatCode="#,##0.00">
                  <c:v>1451.6</c:v>
                </c:pt>
                <c:pt idx="5" formatCode="#,##0.00">
                  <c:v>2229.4</c:v>
                </c:pt>
              </c:numCache>
            </c:numRef>
          </c:val>
          <c:extLst>
            <c:ext xmlns:c16="http://schemas.microsoft.com/office/drawing/2014/chart" uri="{C3380CC4-5D6E-409C-BE32-E72D297353CC}">
              <c16:uniqueId val="{00000002-2749-4081-B2BA-0659354B645A}"/>
            </c:ext>
          </c:extLst>
        </c:ser>
        <c:dLbls>
          <c:showLegendKey val="0"/>
          <c:showVal val="1"/>
          <c:showCatName val="0"/>
          <c:showSerName val="0"/>
          <c:showPercent val="0"/>
          <c:showBubbleSize val="0"/>
        </c:dLbls>
        <c:gapWidth val="75"/>
        <c:axId val="1456854096"/>
        <c:axId val="1456856016"/>
      </c:barChart>
      <c:lineChart>
        <c:grouping val="standard"/>
        <c:varyColors val="0"/>
        <c:ser>
          <c:idx val="1"/>
          <c:order val="1"/>
          <c:tx>
            <c:strRef>
              <c:f>хөдөлмөр!$A$33</c:f>
              <c:strCache>
                <c:ptCount val="1"/>
                <c:pt idx="0">
                  <c:v>Бодит цалингийн индекс</c:v>
                </c:pt>
              </c:strCache>
            </c:strRef>
          </c:tx>
          <c:spPr>
            <a:ln w="28575" cap="rnd">
              <a:solidFill>
                <a:srgbClr val="C00000"/>
              </a:solidFill>
              <a:round/>
            </a:ln>
            <a:effectLst/>
          </c:spPr>
          <c:marker>
            <c:symbol val="none"/>
          </c:marker>
          <c:dLbls>
            <c:dLbl>
              <c:idx val="5"/>
              <c:tx>
                <c:rich>
                  <a:bodyPr/>
                  <a:lstStyle/>
                  <a:p>
                    <a:r>
                      <a:rPr lang="en-US"/>
                      <a:t>158.5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749-4081-B2BA-0659354B645A}"/>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хөдөлмөр!$B$31:$G$31</c:f>
              <c:strCache>
                <c:ptCount val="6"/>
                <c:pt idx="0">
                  <c:v>2019</c:v>
                </c:pt>
                <c:pt idx="1">
                  <c:v>2020</c:v>
                </c:pt>
                <c:pt idx="2">
                  <c:v>2021</c:v>
                </c:pt>
                <c:pt idx="3">
                  <c:v>2022</c:v>
                </c:pt>
                <c:pt idx="4">
                  <c:v>2023</c:v>
                </c:pt>
                <c:pt idx="5">
                  <c:v>2024-IV</c:v>
                </c:pt>
              </c:strCache>
            </c:strRef>
          </c:cat>
          <c:val>
            <c:numRef>
              <c:f>хөдөлмөр!$B$33:$G$33</c:f>
              <c:numCache>
                <c:formatCode>General</c:formatCode>
                <c:ptCount val="6"/>
                <c:pt idx="0">
                  <c:v>115.5</c:v>
                </c:pt>
                <c:pt idx="1">
                  <c:v>120.9</c:v>
                </c:pt>
                <c:pt idx="2">
                  <c:v>118.1</c:v>
                </c:pt>
                <c:pt idx="3">
                  <c:v>120.5</c:v>
                </c:pt>
                <c:pt idx="4">
                  <c:v>136.6</c:v>
                </c:pt>
                <c:pt idx="5">
                  <c:v>177.2</c:v>
                </c:pt>
              </c:numCache>
            </c:numRef>
          </c:val>
          <c:smooth val="1"/>
          <c:extLst>
            <c:ext xmlns:c16="http://schemas.microsoft.com/office/drawing/2014/chart" uri="{C3380CC4-5D6E-409C-BE32-E72D297353CC}">
              <c16:uniqueId val="{00000003-2749-4081-B2BA-0659354B645A}"/>
            </c:ext>
          </c:extLst>
        </c:ser>
        <c:dLbls>
          <c:showLegendKey val="0"/>
          <c:showVal val="1"/>
          <c:showCatName val="0"/>
          <c:showSerName val="0"/>
          <c:showPercent val="0"/>
          <c:showBubbleSize val="0"/>
        </c:dLbls>
        <c:marker val="1"/>
        <c:smooth val="0"/>
        <c:axId val="1456864176"/>
        <c:axId val="1456866096"/>
      </c:lineChart>
      <c:catAx>
        <c:axId val="145685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56856016"/>
        <c:crosses val="autoZero"/>
        <c:auto val="1"/>
        <c:lblAlgn val="ctr"/>
        <c:lblOffset val="100"/>
        <c:noMultiLvlLbl val="0"/>
      </c:catAx>
      <c:valAx>
        <c:axId val="145685601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56854096"/>
        <c:crosses val="autoZero"/>
        <c:crossBetween val="between"/>
      </c:valAx>
      <c:valAx>
        <c:axId val="1456866096"/>
        <c:scaling>
          <c:orientation val="minMax"/>
          <c:min val="10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56864176"/>
        <c:crosses val="max"/>
        <c:crossBetween val="between"/>
      </c:valAx>
      <c:catAx>
        <c:axId val="1456864176"/>
        <c:scaling>
          <c:orientation val="minMax"/>
        </c:scaling>
        <c:delete val="1"/>
        <c:axPos val="b"/>
        <c:numFmt formatCode="General" sourceLinked="1"/>
        <c:majorTickMark val="out"/>
        <c:minorTickMark val="none"/>
        <c:tickLblPos val="nextTo"/>
        <c:crossAx val="14568660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Sheet1!$A$31</c:f>
              <c:strCache>
                <c:ptCount val="1"/>
                <c:pt idx="0">
                  <c:v>Хүн амын тоо</c:v>
                </c:pt>
              </c:strCache>
            </c:strRef>
          </c:tx>
          <c:spPr>
            <a:solidFill>
              <a:srgbClr val="00206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CA15-4EFF-9186-733463CC37A1}"/>
                </c:ext>
              </c:extLst>
            </c:dLbl>
            <c:dLbl>
              <c:idx val="2"/>
              <c:delete val="1"/>
              <c:extLst>
                <c:ext xmlns:c15="http://schemas.microsoft.com/office/drawing/2012/chart" uri="{CE6537A1-D6FC-4f65-9D91-7224C49458BB}"/>
                <c:ext xmlns:c16="http://schemas.microsoft.com/office/drawing/2014/chart" uri="{C3380CC4-5D6E-409C-BE32-E72D297353CC}">
                  <c16:uniqueId val="{00000001-CA15-4EFF-9186-733463CC37A1}"/>
                </c:ext>
              </c:extLst>
            </c:dLbl>
            <c:dLbl>
              <c:idx val="3"/>
              <c:delete val="1"/>
              <c:extLst>
                <c:ext xmlns:c15="http://schemas.microsoft.com/office/drawing/2012/chart" uri="{CE6537A1-D6FC-4f65-9D91-7224C49458BB}"/>
                <c:ext xmlns:c16="http://schemas.microsoft.com/office/drawing/2014/chart" uri="{C3380CC4-5D6E-409C-BE32-E72D297353CC}">
                  <c16:uniqueId val="{00000002-CA15-4EFF-9186-733463CC37A1}"/>
                </c:ext>
              </c:extLst>
            </c:dLbl>
            <c:dLbl>
              <c:idx val="4"/>
              <c:delete val="1"/>
              <c:extLst>
                <c:ext xmlns:c15="http://schemas.microsoft.com/office/drawing/2012/chart" uri="{CE6537A1-D6FC-4f65-9D91-7224C49458BB}"/>
                <c:ext xmlns:c16="http://schemas.microsoft.com/office/drawing/2014/chart" uri="{C3380CC4-5D6E-409C-BE32-E72D297353CC}">
                  <c16:uniqueId val="{00000003-CA15-4EFF-9186-733463CC37A1}"/>
                </c:ext>
              </c:extLst>
            </c:dLbl>
            <c:dLbl>
              <c:idx val="5"/>
              <c:delete val="1"/>
              <c:extLst>
                <c:ext xmlns:c15="http://schemas.microsoft.com/office/drawing/2012/chart" uri="{CE6537A1-D6FC-4f65-9D91-7224C49458BB}"/>
                <c:ext xmlns:c16="http://schemas.microsoft.com/office/drawing/2014/chart" uri="{C3380CC4-5D6E-409C-BE32-E72D297353CC}">
                  <c16:uniqueId val="{00000004-CA15-4EFF-9186-733463CC37A1}"/>
                </c:ext>
              </c:extLst>
            </c:dLbl>
            <c:dLbl>
              <c:idx val="6"/>
              <c:delete val="1"/>
              <c:extLst>
                <c:ext xmlns:c15="http://schemas.microsoft.com/office/drawing/2012/chart" uri="{CE6537A1-D6FC-4f65-9D91-7224C49458BB}"/>
                <c:ext xmlns:c16="http://schemas.microsoft.com/office/drawing/2014/chart" uri="{C3380CC4-5D6E-409C-BE32-E72D297353CC}">
                  <c16:uniqueId val="{00000005-CA15-4EFF-9186-733463CC37A1}"/>
                </c:ext>
              </c:extLst>
            </c:dLbl>
            <c:dLbl>
              <c:idx val="7"/>
              <c:delete val="1"/>
              <c:extLst>
                <c:ext xmlns:c15="http://schemas.microsoft.com/office/drawing/2012/chart" uri="{CE6537A1-D6FC-4f65-9D91-7224C49458BB}"/>
                <c:ext xmlns:c16="http://schemas.microsoft.com/office/drawing/2014/chart" uri="{C3380CC4-5D6E-409C-BE32-E72D297353CC}">
                  <c16:uniqueId val="{00000006-CA15-4EFF-9186-733463CC37A1}"/>
                </c:ext>
              </c:extLst>
            </c:dLbl>
            <c:dLbl>
              <c:idx val="8"/>
              <c:delete val="1"/>
              <c:extLst>
                <c:ext xmlns:c15="http://schemas.microsoft.com/office/drawing/2012/chart" uri="{CE6537A1-D6FC-4f65-9D91-7224C49458BB}"/>
                <c:ext xmlns:c16="http://schemas.microsoft.com/office/drawing/2014/chart" uri="{C3380CC4-5D6E-409C-BE32-E72D297353CC}">
                  <c16:uniqueId val="{00000007-CA15-4EFF-9186-733463CC37A1}"/>
                </c:ext>
              </c:extLst>
            </c:dLbl>
            <c:dLbl>
              <c:idx val="9"/>
              <c:delete val="1"/>
              <c:extLst>
                <c:ext xmlns:c15="http://schemas.microsoft.com/office/drawing/2012/chart" uri="{CE6537A1-D6FC-4f65-9D91-7224C49458BB}"/>
                <c:ext xmlns:c16="http://schemas.microsoft.com/office/drawing/2014/chart" uri="{C3380CC4-5D6E-409C-BE32-E72D297353CC}">
                  <c16:uniqueId val="{00000008-CA15-4EFF-9186-733463CC37A1}"/>
                </c:ext>
              </c:extLst>
            </c:dLbl>
            <c:dLbl>
              <c:idx val="10"/>
              <c:layout>
                <c:manualLayout>
                  <c:x val="-1.4571423530983198E-2"/>
                  <c:y val="-3.2122794973978116E-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A15-4EFF-9186-733463CC37A1}"/>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Sheet1!$B$30:$L$30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Sheet1!$B$31:$L$31</c:f>
              <c:numCache>
                <c:formatCode>#,##0</c:formatCode>
                <c:ptCount val="11"/>
                <c:pt idx="0">
                  <c:v>2995949</c:v>
                </c:pt>
                <c:pt idx="1">
                  <c:v>3057778</c:v>
                </c:pt>
                <c:pt idx="2">
                  <c:v>3119935</c:v>
                </c:pt>
                <c:pt idx="3">
                  <c:v>3177899</c:v>
                </c:pt>
                <c:pt idx="4">
                  <c:v>3238479</c:v>
                </c:pt>
                <c:pt idx="5">
                  <c:v>3296866</c:v>
                </c:pt>
                <c:pt idx="6">
                  <c:v>3357542</c:v>
                </c:pt>
                <c:pt idx="7">
                  <c:v>3409939</c:v>
                </c:pt>
                <c:pt idx="8">
                  <c:v>3457548</c:v>
                </c:pt>
                <c:pt idx="9">
                  <c:v>3504741</c:v>
                </c:pt>
                <c:pt idx="10">
                  <c:v>3544835</c:v>
                </c:pt>
              </c:numCache>
            </c:numRef>
          </c:val>
          <c:extLst>
            <c:ext xmlns:c16="http://schemas.microsoft.com/office/drawing/2014/chart" uri="{C3380CC4-5D6E-409C-BE32-E72D297353CC}">
              <c16:uniqueId val="{0000000A-CA15-4EFF-9186-733463CC37A1}"/>
            </c:ext>
          </c:extLst>
        </c:ser>
        <c:dLbls>
          <c:showLegendKey val="0"/>
          <c:showVal val="1"/>
          <c:showCatName val="0"/>
          <c:showSerName val="0"/>
          <c:showPercent val="0"/>
          <c:showBubbleSize val="0"/>
        </c:dLbls>
        <c:gapWidth val="100"/>
        <c:axId val="1366962751"/>
        <c:axId val="1366969951"/>
      </c:barChart>
      <c:lineChart>
        <c:grouping val="standard"/>
        <c:varyColors val="0"/>
        <c:ser>
          <c:idx val="1"/>
          <c:order val="1"/>
          <c:tx>
            <c:strRef>
              <c:f>Sheet1!$A$32</c:f>
              <c:strCache>
                <c:ptCount val="1"/>
                <c:pt idx="0">
                  <c:v>Төрөлтийн өсөлтийн хувь </c:v>
                </c:pt>
              </c:strCache>
            </c:strRef>
          </c:tx>
          <c:spPr>
            <a:ln w="28575" cap="rnd">
              <a:solidFill>
                <a:srgbClr val="C00000"/>
              </a:solidFill>
              <a:round/>
            </a:ln>
            <a:effectLst/>
          </c:spPr>
          <c:marker>
            <c:symbol val="none"/>
          </c:marker>
          <c:dLbls>
            <c:dLbl>
              <c:idx val="0"/>
              <c:layout>
                <c:manualLayout>
                  <c:x val="-2.7777777777777776E-2"/>
                  <c:y val="-4.6296296296296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A15-4EFF-9186-733463CC37A1}"/>
                </c:ext>
              </c:extLst>
            </c:dLbl>
            <c:dLbl>
              <c:idx val="1"/>
              <c:delete val="1"/>
              <c:extLst>
                <c:ext xmlns:c15="http://schemas.microsoft.com/office/drawing/2012/chart" uri="{CE6537A1-D6FC-4f65-9D91-7224C49458BB}"/>
                <c:ext xmlns:c16="http://schemas.microsoft.com/office/drawing/2014/chart" uri="{C3380CC4-5D6E-409C-BE32-E72D297353CC}">
                  <c16:uniqueId val="{0000000C-CA15-4EFF-9186-733463CC37A1}"/>
                </c:ext>
              </c:extLst>
            </c:dLbl>
            <c:dLbl>
              <c:idx val="2"/>
              <c:delete val="1"/>
              <c:extLst>
                <c:ext xmlns:c15="http://schemas.microsoft.com/office/drawing/2012/chart" uri="{CE6537A1-D6FC-4f65-9D91-7224C49458BB}"/>
                <c:ext xmlns:c16="http://schemas.microsoft.com/office/drawing/2014/chart" uri="{C3380CC4-5D6E-409C-BE32-E72D297353CC}">
                  <c16:uniqueId val="{0000000D-CA15-4EFF-9186-733463CC37A1}"/>
                </c:ext>
              </c:extLst>
            </c:dLbl>
            <c:dLbl>
              <c:idx val="3"/>
              <c:delete val="1"/>
              <c:extLst>
                <c:ext xmlns:c15="http://schemas.microsoft.com/office/drawing/2012/chart" uri="{CE6537A1-D6FC-4f65-9D91-7224C49458BB}"/>
                <c:ext xmlns:c16="http://schemas.microsoft.com/office/drawing/2014/chart" uri="{C3380CC4-5D6E-409C-BE32-E72D297353CC}">
                  <c16:uniqueId val="{0000000E-CA15-4EFF-9186-733463CC37A1}"/>
                </c:ext>
              </c:extLst>
            </c:dLbl>
            <c:dLbl>
              <c:idx val="4"/>
              <c:delete val="1"/>
              <c:extLst>
                <c:ext xmlns:c15="http://schemas.microsoft.com/office/drawing/2012/chart" uri="{CE6537A1-D6FC-4f65-9D91-7224C49458BB}"/>
                <c:ext xmlns:c16="http://schemas.microsoft.com/office/drawing/2014/chart" uri="{C3380CC4-5D6E-409C-BE32-E72D297353CC}">
                  <c16:uniqueId val="{0000000F-CA15-4EFF-9186-733463CC37A1}"/>
                </c:ext>
              </c:extLst>
            </c:dLbl>
            <c:dLbl>
              <c:idx val="5"/>
              <c:delete val="1"/>
              <c:extLst>
                <c:ext xmlns:c15="http://schemas.microsoft.com/office/drawing/2012/chart" uri="{CE6537A1-D6FC-4f65-9D91-7224C49458BB}"/>
                <c:ext xmlns:c16="http://schemas.microsoft.com/office/drawing/2014/chart" uri="{C3380CC4-5D6E-409C-BE32-E72D297353CC}">
                  <c16:uniqueId val="{00000010-CA15-4EFF-9186-733463CC37A1}"/>
                </c:ext>
              </c:extLst>
            </c:dLbl>
            <c:dLbl>
              <c:idx val="6"/>
              <c:layout>
                <c:manualLayout>
                  <c:x val="-6.3888888888888884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A15-4EFF-9186-733463CC37A1}"/>
                </c:ext>
              </c:extLst>
            </c:dLbl>
            <c:dLbl>
              <c:idx val="7"/>
              <c:delete val="1"/>
              <c:extLst>
                <c:ext xmlns:c15="http://schemas.microsoft.com/office/drawing/2012/chart" uri="{CE6537A1-D6FC-4f65-9D91-7224C49458BB}"/>
                <c:ext xmlns:c16="http://schemas.microsoft.com/office/drawing/2014/chart" uri="{C3380CC4-5D6E-409C-BE32-E72D297353CC}">
                  <c16:uniqueId val="{00000012-CA15-4EFF-9186-733463CC37A1}"/>
                </c:ext>
              </c:extLst>
            </c:dLbl>
            <c:dLbl>
              <c:idx val="8"/>
              <c:delete val="1"/>
              <c:extLst>
                <c:ext xmlns:c15="http://schemas.microsoft.com/office/drawing/2012/chart" uri="{CE6537A1-D6FC-4f65-9D91-7224C49458BB}"/>
                <c:ext xmlns:c16="http://schemas.microsoft.com/office/drawing/2014/chart" uri="{C3380CC4-5D6E-409C-BE32-E72D297353CC}">
                  <c16:uniqueId val="{00000013-CA15-4EFF-9186-733463CC37A1}"/>
                </c:ext>
              </c:extLst>
            </c:dLbl>
            <c:dLbl>
              <c:idx val="9"/>
              <c:delete val="1"/>
              <c:extLst>
                <c:ext xmlns:c15="http://schemas.microsoft.com/office/drawing/2012/chart" uri="{CE6537A1-D6FC-4f65-9D91-7224C49458BB}"/>
                <c:ext xmlns:c16="http://schemas.microsoft.com/office/drawing/2014/chart" uri="{C3380CC4-5D6E-409C-BE32-E72D297353CC}">
                  <c16:uniqueId val="{00000014-CA15-4EFF-9186-733463CC37A1}"/>
                </c:ext>
              </c:extLst>
            </c:dLbl>
            <c:dLbl>
              <c:idx val="10"/>
              <c:layout>
                <c:manualLayout>
                  <c:x val="-3.2572118180009255E-2"/>
                  <c:y val="-6.4814814814814811E-2"/>
                </c:manualLayout>
              </c:layout>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A15-4EFF-9186-733463CC37A1}"/>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Sheet1!$B$30:$L$30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Sheet1!$B$32:$L$32</c:f>
              <c:numCache>
                <c:formatCode>0.00</c:formatCode>
                <c:ptCount val="11"/>
                <c:pt idx="0">
                  <c:v>2.0699999999999998</c:v>
                </c:pt>
                <c:pt idx="1">
                  <c:v>2.06</c:v>
                </c:pt>
                <c:pt idx="2">
                  <c:v>2.0299999999999998</c:v>
                </c:pt>
                <c:pt idx="3">
                  <c:v>1.86</c:v>
                </c:pt>
                <c:pt idx="4">
                  <c:v>1.91</c:v>
                </c:pt>
                <c:pt idx="5">
                  <c:v>1.8</c:v>
                </c:pt>
                <c:pt idx="6">
                  <c:v>1.84</c:v>
                </c:pt>
                <c:pt idx="7">
                  <c:v>1.56</c:v>
                </c:pt>
                <c:pt idx="8">
                  <c:v>1.4</c:v>
                </c:pt>
                <c:pt idx="9">
                  <c:v>1.36</c:v>
                </c:pt>
                <c:pt idx="10">
                  <c:v>1.1399999999999999</c:v>
                </c:pt>
              </c:numCache>
            </c:numRef>
          </c:val>
          <c:smooth val="0"/>
          <c:extLst>
            <c:ext xmlns:c16="http://schemas.microsoft.com/office/drawing/2014/chart" uri="{C3380CC4-5D6E-409C-BE32-E72D297353CC}">
              <c16:uniqueId val="{00000016-CA15-4EFF-9186-733463CC37A1}"/>
            </c:ext>
          </c:extLst>
        </c:ser>
        <c:dLbls>
          <c:showLegendKey val="0"/>
          <c:showVal val="1"/>
          <c:showCatName val="0"/>
          <c:showSerName val="0"/>
          <c:showPercent val="0"/>
          <c:showBubbleSize val="0"/>
        </c:dLbls>
        <c:marker val="1"/>
        <c:smooth val="0"/>
        <c:axId val="1366974751"/>
        <c:axId val="1366961791"/>
      </c:lineChart>
      <c:catAx>
        <c:axId val="1366962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366969951"/>
        <c:crosses val="autoZero"/>
        <c:auto val="1"/>
        <c:lblAlgn val="ctr"/>
        <c:lblOffset val="100"/>
        <c:noMultiLvlLbl val="0"/>
      </c:catAx>
      <c:valAx>
        <c:axId val="136696995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366962751"/>
        <c:crosses val="autoZero"/>
        <c:crossBetween val="between"/>
      </c:valAx>
      <c:valAx>
        <c:axId val="1366961791"/>
        <c:scaling>
          <c:orientation val="minMax"/>
          <c:min val="0"/>
        </c:scaling>
        <c:delete val="0"/>
        <c:axPos val="r"/>
        <c:numFmt formatCode="0.0" sourceLinked="0"/>
        <c:majorTickMark val="out"/>
        <c:minorTickMark val="none"/>
        <c:tickLblPos val="nextTo"/>
        <c:spPr>
          <a:noFill/>
          <a:ln>
            <a:solidFill>
              <a:srgbClr val="C00000"/>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366974751"/>
        <c:crosses val="max"/>
        <c:crossBetween val="between"/>
      </c:valAx>
      <c:catAx>
        <c:axId val="1366974751"/>
        <c:scaling>
          <c:orientation val="minMax"/>
        </c:scaling>
        <c:delete val="1"/>
        <c:axPos val="b"/>
        <c:numFmt formatCode="General" sourceLinked="1"/>
        <c:majorTickMark val="out"/>
        <c:minorTickMark val="none"/>
        <c:tickLblPos val="nextTo"/>
        <c:crossAx val="1366961791"/>
        <c:crossesAt val="0"/>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083374089108427E-3"/>
          <c:y val="6.9182389937106917E-2"/>
          <c:w val="0.98258332518217828"/>
          <c:h val="0.69355798079316622"/>
        </c:manualLayout>
      </c:layout>
      <c:lineChart>
        <c:grouping val="stacked"/>
        <c:varyColors val="0"/>
        <c:ser>
          <c:idx val="0"/>
          <c:order val="0"/>
          <c:tx>
            <c:strRef>
              <c:f>Sheet1!$B$1</c:f>
              <c:strCache>
                <c:ptCount val="1"/>
                <c:pt idx="0">
                  <c:v>Орон нутагт</c:v>
                </c:pt>
              </c:strCache>
            </c:strRef>
          </c:tx>
          <c:spPr>
            <a:ln w="28575" cap="rnd">
              <a:solidFill>
                <a:schemeClr val="tx2">
                  <a:lumMod val="10000"/>
                  <a:lumOff val="90000"/>
                </a:schemeClr>
              </a:solidFill>
              <a:round/>
            </a:ln>
            <a:effectLst/>
          </c:spPr>
          <c:marker>
            <c:symbol val="none"/>
          </c:marker>
          <c:dLbls>
            <c:dLbl>
              <c:idx val="1"/>
              <c:layout>
                <c:manualLayout>
                  <c:x val="-4.0329889212071056E-2"/>
                  <c:y val="-7.23120258886109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B1-43B7-896D-4F10AF1776C4}"/>
                </c:ext>
              </c:extLst>
            </c:dLbl>
            <c:dLbl>
              <c:idx val="2"/>
              <c:layout>
                <c:manualLayout>
                  <c:x val="-3.8269139324774062E-2"/>
                  <c:y val="-8.4745762711864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B1-43B7-896D-4F10AF1776C4}"/>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2019 он</c:v>
                </c:pt>
                <c:pt idx="1">
                  <c:v>2020 он</c:v>
                </c:pt>
                <c:pt idx="2">
                  <c:v>2021 он</c:v>
                </c:pt>
                <c:pt idx="3">
                  <c:v>2022 он</c:v>
                </c:pt>
                <c:pt idx="4">
                  <c:v>2023 он</c:v>
                </c:pt>
                <c:pt idx="5">
                  <c:v>2024 он</c:v>
                </c:pt>
              </c:strCache>
            </c:strRef>
          </c:cat>
          <c:val>
            <c:numRef>
              <c:f>Sheet1!$B$2:$B$7</c:f>
              <c:numCache>
                <c:formatCode>#,##0</c:formatCode>
                <c:ptCount val="6"/>
                <c:pt idx="0">
                  <c:v>11204</c:v>
                </c:pt>
                <c:pt idx="1">
                  <c:v>8420</c:v>
                </c:pt>
                <c:pt idx="2">
                  <c:v>7880</c:v>
                </c:pt>
                <c:pt idx="3">
                  <c:v>11019</c:v>
                </c:pt>
                <c:pt idx="4">
                  <c:v>10576</c:v>
                </c:pt>
                <c:pt idx="5">
                  <c:v>12540</c:v>
                </c:pt>
              </c:numCache>
            </c:numRef>
          </c:val>
          <c:smooth val="1"/>
          <c:extLst>
            <c:ext xmlns:c16="http://schemas.microsoft.com/office/drawing/2014/chart" uri="{C3380CC4-5D6E-409C-BE32-E72D297353CC}">
              <c16:uniqueId val="{00000002-9AB1-43B7-896D-4F10AF1776C4}"/>
            </c:ext>
          </c:extLst>
        </c:ser>
        <c:ser>
          <c:idx val="1"/>
          <c:order val="1"/>
          <c:tx>
            <c:strRef>
              <c:f>Sheet1!$C$1</c:f>
              <c:strCache>
                <c:ptCount val="1"/>
                <c:pt idx="0">
                  <c:v>Нийслэлд</c:v>
                </c:pt>
              </c:strCache>
            </c:strRef>
          </c:tx>
          <c:spPr>
            <a:ln w="28575" cap="rnd">
              <a:solidFill>
                <a:srgbClr val="C00000"/>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2019 он</c:v>
                </c:pt>
                <c:pt idx="1">
                  <c:v>2020 он</c:v>
                </c:pt>
                <c:pt idx="2">
                  <c:v>2021 он</c:v>
                </c:pt>
                <c:pt idx="3">
                  <c:v>2022 он</c:v>
                </c:pt>
                <c:pt idx="4">
                  <c:v>2023 он</c:v>
                </c:pt>
                <c:pt idx="5">
                  <c:v>2024 он</c:v>
                </c:pt>
              </c:strCache>
            </c:strRef>
          </c:cat>
          <c:val>
            <c:numRef>
              <c:f>Sheet1!$C$2:$C$7</c:f>
              <c:numCache>
                <c:formatCode>#,##0</c:formatCode>
                <c:ptCount val="6"/>
                <c:pt idx="0">
                  <c:v>20261</c:v>
                </c:pt>
                <c:pt idx="1">
                  <c:v>14633</c:v>
                </c:pt>
                <c:pt idx="2">
                  <c:v>16534</c:v>
                </c:pt>
                <c:pt idx="3">
                  <c:v>24310</c:v>
                </c:pt>
                <c:pt idx="4">
                  <c:v>24978</c:v>
                </c:pt>
                <c:pt idx="5">
                  <c:v>32123</c:v>
                </c:pt>
              </c:numCache>
            </c:numRef>
          </c:val>
          <c:smooth val="1"/>
          <c:extLst>
            <c:ext xmlns:c16="http://schemas.microsoft.com/office/drawing/2014/chart" uri="{C3380CC4-5D6E-409C-BE32-E72D297353CC}">
              <c16:uniqueId val="{00000003-9AB1-43B7-896D-4F10AF1776C4}"/>
            </c:ext>
          </c:extLst>
        </c:ser>
        <c:ser>
          <c:idx val="2"/>
          <c:order val="2"/>
          <c:tx>
            <c:strRef>
              <c:f>Sheet1!$D$1</c:f>
              <c:strCache>
                <c:ptCount val="1"/>
                <c:pt idx="0">
                  <c:v>Улсын хэмжээнд</c:v>
                </c:pt>
              </c:strCache>
            </c:strRef>
          </c:tx>
          <c:spPr>
            <a:ln w="28575" cap="rnd">
              <a:solidFill>
                <a:srgbClr val="002060"/>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2019 он</c:v>
                </c:pt>
                <c:pt idx="1">
                  <c:v>2020 он</c:v>
                </c:pt>
                <c:pt idx="2">
                  <c:v>2021 он</c:v>
                </c:pt>
                <c:pt idx="3">
                  <c:v>2022 он</c:v>
                </c:pt>
                <c:pt idx="4">
                  <c:v>2023 он</c:v>
                </c:pt>
                <c:pt idx="5">
                  <c:v>2024 он</c:v>
                </c:pt>
              </c:strCache>
            </c:strRef>
          </c:cat>
          <c:val>
            <c:numRef>
              <c:f>Sheet1!$D$2:$D$7</c:f>
              <c:numCache>
                <c:formatCode>#,##0</c:formatCode>
                <c:ptCount val="6"/>
                <c:pt idx="0">
                  <c:v>31524</c:v>
                </c:pt>
                <c:pt idx="1">
                  <c:v>23064</c:v>
                </c:pt>
                <c:pt idx="2">
                  <c:v>25429</c:v>
                </c:pt>
                <c:pt idx="3">
                  <c:v>35340</c:v>
                </c:pt>
                <c:pt idx="4">
                  <c:v>35574</c:v>
                </c:pt>
                <c:pt idx="5">
                  <c:v>44673</c:v>
                </c:pt>
              </c:numCache>
            </c:numRef>
          </c:val>
          <c:smooth val="1"/>
          <c:extLst>
            <c:ext xmlns:c16="http://schemas.microsoft.com/office/drawing/2014/chart" uri="{C3380CC4-5D6E-409C-BE32-E72D297353CC}">
              <c16:uniqueId val="{00000004-9AB1-43B7-896D-4F10AF1776C4}"/>
            </c:ext>
          </c:extLst>
        </c:ser>
        <c:dLbls>
          <c:showLegendKey val="0"/>
          <c:showVal val="0"/>
          <c:showCatName val="0"/>
          <c:showSerName val="0"/>
          <c:showPercent val="0"/>
          <c:showBubbleSize val="0"/>
        </c:dLbls>
        <c:smooth val="0"/>
        <c:axId val="359385432"/>
        <c:axId val="534984040"/>
      </c:lineChart>
      <c:catAx>
        <c:axId val="359385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4984040"/>
        <c:crosses val="autoZero"/>
        <c:auto val="1"/>
        <c:lblAlgn val="ctr"/>
        <c:lblOffset val="100"/>
        <c:noMultiLvlLbl val="0"/>
      </c:catAx>
      <c:valAx>
        <c:axId val="534984040"/>
        <c:scaling>
          <c:orientation val="minMax"/>
        </c:scaling>
        <c:delete val="1"/>
        <c:axPos val="l"/>
        <c:numFmt formatCode="#,##0" sourceLinked="1"/>
        <c:majorTickMark val="none"/>
        <c:minorTickMark val="none"/>
        <c:tickLblPos val="nextTo"/>
        <c:crossAx val="359385432"/>
        <c:crosses val="autoZero"/>
        <c:crossBetween val="between"/>
      </c:valAx>
      <c:spPr>
        <a:noFill/>
        <a:ln>
          <a:noFill/>
        </a:ln>
        <a:effectLst/>
      </c:spPr>
    </c:plotArea>
    <c:legend>
      <c:legendPos val="b"/>
      <c:layout>
        <c:manualLayout>
          <c:xMode val="edge"/>
          <c:yMode val="edge"/>
          <c:x val="0.19743846162911483"/>
          <c:y val="0.89398832350567126"/>
          <c:w val="0.59657058582879186"/>
          <c:h val="0.106011676494328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'ГЭМТ ХЭРГИЙН УЛМААС НАС БАРСАН '!$A$3</c:f>
              <c:strCache>
                <c:ptCount val="1"/>
                <c:pt idx="0">
                  <c:v>ГЭМТ ХЭРГИЙН УЛМААС НАС БАРСАН ХҮНИЙ ТОО</c:v>
                </c:pt>
              </c:strCache>
            </c:strRef>
          </c:tx>
          <c:spPr>
            <a:ln w="28575" cap="rnd">
              <a:solidFill>
                <a:srgbClr val="002060"/>
              </a:solidFill>
              <a:round/>
            </a:ln>
            <a:effectLst/>
          </c:spPr>
          <c:marker>
            <c:symbol val="circle"/>
            <c:size val="7"/>
            <c:spPr>
              <a:solidFill>
                <a:srgbClr val="002060"/>
              </a:solidFill>
              <a:ln w="9525">
                <a:solidFill>
                  <a:srgbClr val="002060"/>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'ГЭМТ ХЭРГИЙН УЛМААС НАС БАРСАН '!$B$2:$F$2</c:f>
              <c:strCache>
                <c:ptCount val="5"/>
                <c:pt idx="0">
                  <c:v>2020</c:v>
                </c:pt>
                <c:pt idx="1">
                  <c:v>2021</c:v>
                </c:pt>
                <c:pt idx="2">
                  <c:v>2022</c:v>
                </c:pt>
                <c:pt idx="3">
                  <c:v>2023</c:v>
                </c:pt>
                <c:pt idx="4">
                  <c:v>2024</c:v>
                </c:pt>
              </c:strCache>
            </c:strRef>
          </c:cat>
          <c:val>
            <c:numRef>
              <c:f>'ГЭМТ ХЭРГИЙН УЛМААС НАС БАРСАН '!$B$3:$F$3</c:f>
              <c:numCache>
                <c:formatCode>General</c:formatCode>
                <c:ptCount val="5"/>
                <c:pt idx="0">
                  <c:v>670</c:v>
                </c:pt>
                <c:pt idx="1">
                  <c:v>683</c:v>
                </c:pt>
                <c:pt idx="2">
                  <c:v>766</c:v>
                </c:pt>
                <c:pt idx="3">
                  <c:v>848</c:v>
                </c:pt>
                <c:pt idx="4">
                  <c:v>991</c:v>
                </c:pt>
              </c:numCache>
            </c:numRef>
          </c:val>
          <c:smooth val="1"/>
          <c:extLst>
            <c:ext xmlns:c16="http://schemas.microsoft.com/office/drawing/2014/chart" uri="{C3380CC4-5D6E-409C-BE32-E72D297353CC}">
              <c16:uniqueId val="{00000000-1D82-4B11-B0D2-43F8B06DC32C}"/>
            </c:ext>
          </c:extLst>
        </c:ser>
        <c:dLbls>
          <c:dLblPos val="t"/>
          <c:showLegendKey val="0"/>
          <c:showVal val="1"/>
          <c:showCatName val="0"/>
          <c:showSerName val="0"/>
          <c:showPercent val="0"/>
          <c:showBubbleSize val="0"/>
        </c:dLbls>
        <c:marker val="1"/>
        <c:smooth val="0"/>
        <c:axId val="752091792"/>
        <c:axId val="752093232"/>
      </c:lineChart>
      <c:catAx>
        <c:axId val="75209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52093232"/>
        <c:crosses val="autoZero"/>
        <c:auto val="1"/>
        <c:lblAlgn val="ctr"/>
        <c:lblOffset val="100"/>
        <c:noMultiLvlLbl val="0"/>
      </c:catAx>
      <c:valAx>
        <c:axId val="752093232"/>
        <c:scaling>
          <c:orientation val="minMax"/>
        </c:scaling>
        <c:delete val="1"/>
        <c:axPos val="l"/>
        <c:numFmt formatCode="#,##0" sourceLinked="0"/>
        <c:majorTickMark val="none"/>
        <c:minorTickMark val="none"/>
        <c:tickLblPos val="nextTo"/>
        <c:crossAx val="7520917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259383518557348E-2"/>
          <c:y val="9.0311986863711002E-2"/>
          <c:w val="0.95386873558397989"/>
          <c:h val="0.74333617780536054"/>
        </c:manualLayout>
      </c:layout>
      <c:barChart>
        <c:barDir val="col"/>
        <c:grouping val="stacked"/>
        <c:varyColors val="0"/>
        <c:ser>
          <c:idx val="0"/>
          <c:order val="0"/>
          <c:tx>
            <c:strRef>
              <c:f>Sheet1!$C$10</c:f>
              <c:strCache>
                <c:ptCount val="1"/>
                <c:pt idx="0">
                  <c:v>Хамран сургалтын цэвэр жин /2-5 нас/ </c:v>
                </c:pt>
              </c:strCache>
            </c:strRef>
          </c:tx>
          <c:spPr>
            <a:solidFill>
              <a:schemeClr val="accent1">
                <a:lumMod val="20000"/>
                <a:lumOff val="80000"/>
              </a:schemeClr>
            </a:solidFill>
            <a:ln>
              <a:noFill/>
            </a:ln>
            <a:effectLst/>
          </c:spPr>
          <c:invertIfNegative val="0"/>
          <c:dPt>
            <c:idx val="2"/>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1-D779-45AC-A907-8AF2F75A1787}"/>
              </c:ext>
            </c:extLst>
          </c:dPt>
          <c:dPt>
            <c:idx val="4"/>
            <c:invertIfNegative val="0"/>
            <c:bubble3D val="0"/>
            <c:spPr>
              <a:solidFill>
                <a:srgbClr val="002060"/>
              </a:solidFill>
              <a:ln>
                <a:noFill/>
              </a:ln>
              <a:effectLst/>
            </c:spPr>
            <c:extLst>
              <c:ext xmlns:c16="http://schemas.microsoft.com/office/drawing/2014/chart" uri="{C3380CC4-5D6E-409C-BE32-E72D297353CC}">
                <c16:uniqueId val="{00000003-D779-45AC-A907-8AF2F75A1787}"/>
              </c:ext>
            </c:extLst>
          </c:dPt>
          <c:dLbls>
            <c:dLbl>
              <c:idx val="4"/>
              <c:tx>
                <c:rich>
                  <a:bodyPr/>
                  <a:lstStyle/>
                  <a:p>
                    <a:fld id="{42325FE7-B595-4957-AB9A-DE62C214C865}" type="VALUE">
                      <a:rPr lang="en-US" sz="1050" b="1">
                        <a:solidFill>
                          <a:schemeClr val="bg1"/>
                        </a:solidFill>
                      </a:rPr>
                      <a:pPr/>
                      <a:t>[VALUE]</a:t>
                    </a:fld>
                    <a:endParaRPr lang="en-US"/>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779-45AC-A907-8AF2F75A1787}"/>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Sheet1!$B$11:$B$15</c:f>
              <c:strCache>
                <c:ptCount val="5"/>
                <c:pt idx="0">
                  <c:v>2020/2021</c:v>
                </c:pt>
                <c:pt idx="1">
                  <c:v>2021/2022</c:v>
                </c:pt>
                <c:pt idx="2">
                  <c:v>2022/2023</c:v>
                </c:pt>
                <c:pt idx="3">
                  <c:v>2023/2024</c:v>
                </c:pt>
                <c:pt idx="4">
                  <c:v>2024/2025</c:v>
                </c:pt>
              </c:strCache>
            </c:strRef>
          </c:cat>
          <c:val>
            <c:numRef>
              <c:f>Sheet1!$C$11:$C$15</c:f>
              <c:numCache>
                <c:formatCode>General</c:formatCode>
                <c:ptCount val="5"/>
                <c:pt idx="0">
                  <c:v>79.2</c:v>
                </c:pt>
                <c:pt idx="1">
                  <c:v>76.900000000000006</c:v>
                </c:pt>
                <c:pt idx="2">
                  <c:v>86.5</c:v>
                </c:pt>
                <c:pt idx="3">
                  <c:v>89.7</c:v>
                </c:pt>
                <c:pt idx="4">
                  <c:v>90.6</c:v>
                </c:pt>
              </c:numCache>
            </c:numRef>
          </c:val>
          <c:extLst>
            <c:ext xmlns:c16="http://schemas.microsoft.com/office/drawing/2014/chart" uri="{C3380CC4-5D6E-409C-BE32-E72D297353CC}">
              <c16:uniqueId val="{00000004-D779-45AC-A907-8AF2F75A1787}"/>
            </c:ext>
          </c:extLst>
        </c:ser>
        <c:dLbls>
          <c:dLblPos val="ctr"/>
          <c:showLegendKey val="0"/>
          <c:showVal val="1"/>
          <c:showCatName val="0"/>
          <c:showSerName val="0"/>
          <c:showPercent val="0"/>
          <c:showBubbleSize val="0"/>
        </c:dLbls>
        <c:gapWidth val="100"/>
        <c:overlap val="100"/>
        <c:axId val="631545135"/>
        <c:axId val="631546095"/>
      </c:barChart>
      <c:catAx>
        <c:axId val="631545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31546095"/>
        <c:crosses val="autoZero"/>
        <c:auto val="1"/>
        <c:lblAlgn val="ctr"/>
        <c:lblOffset val="100"/>
        <c:noMultiLvlLbl val="0"/>
      </c:catAx>
      <c:valAx>
        <c:axId val="631546095"/>
        <c:scaling>
          <c:orientation val="minMax"/>
        </c:scaling>
        <c:delete val="1"/>
        <c:axPos val="l"/>
        <c:numFmt formatCode="General" sourceLinked="1"/>
        <c:majorTickMark val="none"/>
        <c:minorTickMark val="none"/>
        <c:tickLblPos val="nextTo"/>
        <c:crossAx val="6315451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Sheet1!$C$16</c:f>
              <c:strCache>
                <c:ptCount val="1"/>
                <c:pt idx="0">
                  <c:v>Нийт стандарт</c:v>
                </c:pt>
              </c:strCache>
            </c:strRef>
          </c:tx>
          <c:spPr>
            <a:solidFill>
              <a:srgbClr val="002060"/>
            </a:solidFill>
            <a:ln>
              <a:solidFill>
                <a:srgbClr val="002060"/>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Sheet1!$D$18:$H$18</c:f>
              <c:numCache>
                <c:formatCode>General</c:formatCode>
                <c:ptCount val="5"/>
                <c:pt idx="0">
                  <c:v>2020</c:v>
                </c:pt>
                <c:pt idx="1">
                  <c:v>2021</c:v>
                </c:pt>
                <c:pt idx="2">
                  <c:v>2022</c:v>
                </c:pt>
                <c:pt idx="3">
                  <c:v>2023</c:v>
                </c:pt>
                <c:pt idx="4">
                  <c:v>2024</c:v>
                </c:pt>
              </c:numCache>
            </c:numRef>
          </c:cat>
          <c:val>
            <c:numRef>
              <c:f>Sheet1!$D$16:$H$16</c:f>
              <c:numCache>
                <c:formatCode>General</c:formatCode>
                <c:ptCount val="5"/>
                <c:pt idx="0">
                  <c:v>693</c:v>
                </c:pt>
                <c:pt idx="1">
                  <c:v>683</c:v>
                </c:pt>
                <c:pt idx="2">
                  <c:v>647</c:v>
                </c:pt>
                <c:pt idx="3">
                  <c:v>650</c:v>
                </c:pt>
                <c:pt idx="4">
                  <c:v>660</c:v>
                </c:pt>
              </c:numCache>
            </c:numRef>
          </c:val>
          <c:extLst>
            <c:ext xmlns:c16="http://schemas.microsoft.com/office/drawing/2014/chart" uri="{C3380CC4-5D6E-409C-BE32-E72D297353CC}">
              <c16:uniqueId val="{00000000-E873-41A9-8C58-4CBAD86BD59B}"/>
            </c:ext>
          </c:extLst>
        </c:ser>
        <c:dLbls>
          <c:dLblPos val="outEnd"/>
          <c:showLegendKey val="0"/>
          <c:showVal val="1"/>
          <c:showCatName val="0"/>
          <c:showSerName val="0"/>
          <c:showPercent val="0"/>
          <c:showBubbleSize val="0"/>
        </c:dLbls>
        <c:gapWidth val="219"/>
        <c:overlap val="-27"/>
        <c:axId val="441606463"/>
        <c:axId val="441608383"/>
      </c:barChart>
      <c:lineChart>
        <c:grouping val="standard"/>
        <c:varyColors val="0"/>
        <c:ser>
          <c:idx val="1"/>
          <c:order val="1"/>
          <c:tx>
            <c:strRef>
              <c:f>Sheet1!$C$17</c:f>
              <c:strCache>
                <c:ptCount val="1"/>
                <c:pt idx="0">
                  <c:v>Олон улс, бүс нутаг, гадаад орны дэвшилтэт стандартын түвшинд хүрсэн стандарт</c:v>
                </c:pt>
              </c:strCache>
            </c:strRef>
          </c:tx>
          <c:spPr>
            <a:ln w="28575" cap="sq">
              <a:solidFill>
                <a:schemeClr val="accent1">
                  <a:lumMod val="40000"/>
                  <a:lumOff val="60000"/>
                </a:schemeClr>
              </a:solidFill>
              <a:bevel/>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Sheet1!$D$17:$H$17</c:f>
              <c:numCache>
                <c:formatCode>General</c:formatCode>
                <c:ptCount val="5"/>
                <c:pt idx="0">
                  <c:v>272</c:v>
                </c:pt>
                <c:pt idx="1">
                  <c:v>273</c:v>
                </c:pt>
                <c:pt idx="2">
                  <c:v>242</c:v>
                </c:pt>
                <c:pt idx="3">
                  <c:v>256</c:v>
                </c:pt>
                <c:pt idx="4">
                  <c:v>258</c:v>
                </c:pt>
              </c:numCache>
            </c:numRef>
          </c:val>
          <c:smooth val="0"/>
          <c:extLst>
            <c:ext xmlns:c16="http://schemas.microsoft.com/office/drawing/2014/chart" uri="{C3380CC4-5D6E-409C-BE32-E72D297353CC}">
              <c16:uniqueId val="{00000001-E873-41A9-8C58-4CBAD86BD59B}"/>
            </c:ext>
          </c:extLst>
        </c:ser>
        <c:dLbls>
          <c:showLegendKey val="0"/>
          <c:showVal val="1"/>
          <c:showCatName val="0"/>
          <c:showSerName val="0"/>
          <c:showPercent val="0"/>
          <c:showBubbleSize val="0"/>
        </c:dLbls>
        <c:marker val="1"/>
        <c:smooth val="0"/>
        <c:axId val="441606463"/>
        <c:axId val="441608383"/>
      </c:lineChart>
      <c:catAx>
        <c:axId val="441606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41608383"/>
        <c:crosses val="autoZero"/>
        <c:auto val="1"/>
        <c:lblAlgn val="ctr"/>
        <c:lblOffset val="100"/>
        <c:noMultiLvlLbl val="0"/>
      </c:catAx>
      <c:valAx>
        <c:axId val="44160838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41606463"/>
        <c:crosses val="autoZero"/>
        <c:crossBetween val="between"/>
      </c:valAx>
      <c:spPr>
        <a:noFill/>
        <a:ln>
          <a:noFill/>
        </a:ln>
        <a:effectLst/>
      </c:spPr>
    </c:plotArea>
    <c:legend>
      <c:legendPos val="b"/>
      <c:layout>
        <c:manualLayout>
          <c:xMode val="edge"/>
          <c:yMode val="edge"/>
          <c:x val="4.2872454448017148E-3"/>
          <c:y val="0.84201224846894129"/>
          <c:w val="0.99388888888888904"/>
          <c:h val="0.1579877515310586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c:f>
              <c:strCache>
                <c:ptCount val="1"/>
                <c:pt idx="0">
                  <c:v>Хамрагдсан зээлдэгч</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Sheet1!$B$2:$F$2</c:f>
              <c:numCache>
                <c:formatCode>General</c:formatCode>
                <c:ptCount val="5"/>
                <c:pt idx="0">
                  <c:v>2020</c:v>
                </c:pt>
                <c:pt idx="1">
                  <c:v>2021</c:v>
                </c:pt>
                <c:pt idx="2">
                  <c:v>2022</c:v>
                </c:pt>
                <c:pt idx="3">
                  <c:v>2023</c:v>
                </c:pt>
                <c:pt idx="4">
                  <c:v>2024</c:v>
                </c:pt>
              </c:numCache>
            </c:numRef>
          </c:cat>
          <c:val>
            <c:numRef>
              <c:f>Sheet1!$B$3:$F$3</c:f>
              <c:numCache>
                <c:formatCode>_(* #,##0.0_);_(* \(#,##0.0\);_(* "-"??_);_(@_)</c:formatCode>
                <c:ptCount val="5"/>
                <c:pt idx="0">
                  <c:v>5594</c:v>
                </c:pt>
                <c:pt idx="1">
                  <c:v>13292</c:v>
                </c:pt>
                <c:pt idx="2">
                  <c:v>8889</c:v>
                </c:pt>
                <c:pt idx="3">
                  <c:v>12150</c:v>
                </c:pt>
                <c:pt idx="4">
                  <c:v>6274</c:v>
                </c:pt>
              </c:numCache>
            </c:numRef>
          </c:val>
          <c:extLst>
            <c:ext xmlns:c16="http://schemas.microsoft.com/office/drawing/2014/chart" uri="{C3380CC4-5D6E-409C-BE32-E72D297353CC}">
              <c16:uniqueId val="{00000000-C516-424A-8D5C-79113AA3585E}"/>
            </c:ext>
          </c:extLst>
        </c:ser>
        <c:dLbls>
          <c:showLegendKey val="0"/>
          <c:showVal val="1"/>
          <c:showCatName val="0"/>
          <c:showSerName val="0"/>
          <c:showPercent val="0"/>
          <c:showBubbleSize val="0"/>
        </c:dLbls>
        <c:gapWidth val="269"/>
        <c:axId val="594502591"/>
        <c:axId val="596301951"/>
      </c:barChart>
      <c:lineChart>
        <c:grouping val="standard"/>
        <c:varyColors val="0"/>
        <c:ser>
          <c:idx val="1"/>
          <c:order val="1"/>
          <c:tx>
            <c:strRef>
              <c:f>Sheet1!$A$4</c:f>
              <c:strCache>
                <c:ptCount val="1"/>
                <c:pt idx="0">
                  <c:v>Зээлийн санхүүжилтийн хэмжээ, тэрбум төгрөг</c:v>
                </c:pt>
              </c:strCache>
            </c:strRef>
          </c:tx>
          <c:spPr>
            <a:ln w="28575" cap="rnd">
              <a:solidFill>
                <a:schemeClr val="accent1">
                  <a:lumMod val="40000"/>
                  <a:lumOff val="60000"/>
                </a:schemeClr>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Sheet1!$B$2:$F$2</c:f>
              <c:numCache>
                <c:formatCode>General</c:formatCode>
                <c:ptCount val="5"/>
                <c:pt idx="0">
                  <c:v>2020</c:v>
                </c:pt>
                <c:pt idx="1">
                  <c:v>2021</c:v>
                </c:pt>
                <c:pt idx="2">
                  <c:v>2022</c:v>
                </c:pt>
                <c:pt idx="3">
                  <c:v>2023</c:v>
                </c:pt>
                <c:pt idx="4">
                  <c:v>2024</c:v>
                </c:pt>
              </c:numCache>
            </c:numRef>
          </c:cat>
          <c:val>
            <c:numRef>
              <c:f>Sheet1!$B$4:$F$4</c:f>
              <c:numCache>
                <c:formatCode>_(* #,##0.0_);_(* \(#,##0.0\);_(* "-"??_);_(@_)</c:formatCode>
                <c:ptCount val="5"/>
                <c:pt idx="0">
                  <c:v>410</c:v>
                </c:pt>
                <c:pt idx="1">
                  <c:v>1012</c:v>
                </c:pt>
                <c:pt idx="2">
                  <c:v>732.3</c:v>
                </c:pt>
                <c:pt idx="3">
                  <c:v>932.4</c:v>
                </c:pt>
                <c:pt idx="4">
                  <c:v>1432.4</c:v>
                </c:pt>
              </c:numCache>
            </c:numRef>
          </c:val>
          <c:smooth val="0"/>
          <c:extLst>
            <c:ext xmlns:c16="http://schemas.microsoft.com/office/drawing/2014/chart" uri="{C3380CC4-5D6E-409C-BE32-E72D297353CC}">
              <c16:uniqueId val="{00000001-C516-424A-8D5C-79113AA3585E}"/>
            </c:ext>
          </c:extLst>
        </c:ser>
        <c:dLbls>
          <c:showLegendKey val="0"/>
          <c:showVal val="1"/>
          <c:showCatName val="0"/>
          <c:showSerName val="0"/>
          <c:showPercent val="0"/>
          <c:showBubbleSize val="0"/>
        </c:dLbls>
        <c:marker val="1"/>
        <c:smooth val="0"/>
        <c:axId val="640544799"/>
        <c:axId val="640541439"/>
      </c:lineChart>
      <c:catAx>
        <c:axId val="594502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96301951"/>
        <c:crosses val="autoZero"/>
        <c:auto val="1"/>
        <c:lblAlgn val="ctr"/>
        <c:lblOffset val="100"/>
        <c:noMultiLvlLbl val="0"/>
      </c:catAx>
      <c:valAx>
        <c:axId val="596301951"/>
        <c:scaling>
          <c:orientation val="minMax"/>
        </c:scaling>
        <c:delete val="1"/>
        <c:axPos val="l"/>
        <c:numFmt formatCode="#,##0" sourceLinked="0"/>
        <c:majorTickMark val="none"/>
        <c:minorTickMark val="none"/>
        <c:tickLblPos val="nextTo"/>
        <c:crossAx val="594502591"/>
        <c:crosses val="autoZero"/>
        <c:crossBetween val="between"/>
      </c:valAx>
      <c:valAx>
        <c:axId val="640541439"/>
        <c:scaling>
          <c:orientation val="minMax"/>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40544799"/>
        <c:crosses val="max"/>
        <c:crossBetween val="between"/>
      </c:valAx>
      <c:catAx>
        <c:axId val="640544799"/>
        <c:scaling>
          <c:orientation val="minMax"/>
        </c:scaling>
        <c:delete val="1"/>
        <c:axPos val="b"/>
        <c:numFmt formatCode="General" sourceLinked="1"/>
        <c:majorTickMark val="none"/>
        <c:minorTickMark val="none"/>
        <c:tickLblPos val="nextTo"/>
        <c:crossAx val="64054143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770462797581604E-4"/>
          <c:y val="0.11458333333333333"/>
          <c:w val="0.99660754865705681"/>
          <c:h val="0.68896179644211142"/>
        </c:manualLayout>
      </c:layout>
      <c:lineChart>
        <c:grouping val="standard"/>
        <c:varyColors val="0"/>
        <c:ser>
          <c:idx val="0"/>
          <c:order val="0"/>
          <c:spPr>
            <a:ln w="28575" cap="rnd">
              <a:solidFill>
                <a:srgbClr val="002060"/>
              </a:solidFill>
              <a:round/>
            </a:ln>
            <a:effectLst/>
          </c:spPr>
          <c:marker>
            <c:symbol val="circle"/>
            <c:size val="5"/>
            <c:spPr>
              <a:solidFill>
                <a:srgbClr val="002060"/>
              </a:solidFill>
              <a:ln w="9525">
                <a:solidFill>
                  <a:srgbClr val="002060"/>
                </a:solidFill>
              </a:ln>
              <a:effectLst/>
            </c:spPr>
          </c:marker>
          <c:dLbls>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Sheet1!$U$2:$AE$2</c:f>
              <c:strCache>
                <c:ptCount val="11"/>
                <c:pt idx="0">
                  <c:v>2015</c:v>
                </c:pt>
                <c:pt idx="1">
                  <c:v>2016</c:v>
                </c:pt>
                <c:pt idx="2">
                  <c:v>2017</c:v>
                </c:pt>
                <c:pt idx="3">
                  <c:v>2018</c:v>
                </c:pt>
                <c:pt idx="4">
                  <c:v>2019</c:v>
                </c:pt>
                <c:pt idx="5">
                  <c:v>2020</c:v>
                </c:pt>
                <c:pt idx="6">
                  <c:v>2021</c:v>
                </c:pt>
                <c:pt idx="7">
                  <c:v>2022</c:v>
                </c:pt>
                <c:pt idx="8">
                  <c:v>2023</c:v>
                </c:pt>
                <c:pt idx="9">
                  <c:v>2024</c:v>
                </c:pt>
                <c:pt idx="10">
                  <c:v>2025.VI</c:v>
                </c:pt>
              </c:strCache>
            </c:strRef>
          </c:cat>
          <c:val>
            <c:numRef>
              <c:f>Sheet1!$U$9:$AE$9</c:f>
              <c:numCache>
                <c:formatCode>#,##0.00</c:formatCode>
                <c:ptCount val="11"/>
                <c:pt idx="0">
                  <c:v>13.93</c:v>
                </c:pt>
                <c:pt idx="1">
                  <c:v>13.4</c:v>
                </c:pt>
                <c:pt idx="2">
                  <c:v>10.7</c:v>
                </c:pt>
                <c:pt idx="3">
                  <c:v>8.6999999999999993</c:v>
                </c:pt>
                <c:pt idx="4">
                  <c:v>7.3</c:v>
                </c:pt>
                <c:pt idx="5">
                  <c:v>6.24</c:v>
                </c:pt>
                <c:pt idx="6">
                  <c:v>6.15</c:v>
                </c:pt>
                <c:pt idx="7">
                  <c:v>5.95</c:v>
                </c:pt>
                <c:pt idx="8">
                  <c:v>6.93</c:v>
                </c:pt>
                <c:pt idx="9">
                  <c:v>6.99</c:v>
                </c:pt>
                <c:pt idx="10">
                  <c:v>6.74</c:v>
                </c:pt>
              </c:numCache>
            </c:numRef>
          </c:val>
          <c:smooth val="0"/>
          <c:extLst>
            <c:ext xmlns:c16="http://schemas.microsoft.com/office/drawing/2014/chart" uri="{C3380CC4-5D6E-409C-BE32-E72D297353CC}">
              <c16:uniqueId val="{00000008-1690-45F0-99A7-29F56D56A8E2}"/>
            </c:ext>
          </c:extLst>
        </c:ser>
        <c:dLbls>
          <c:showLegendKey val="0"/>
          <c:showVal val="0"/>
          <c:showCatName val="0"/>
          <c:showSerName val="0"/>
          <c:showPercent val="0"/>
          <c:showBubbleSize val="0"/>
        </c:dLbls>
        <c:marker val="1"/>
        <c:smooth val="0"/>
        <c:axId val="479807376"/>
        <c:axId val="479805808"/>
      </c:lineChart>
      <c:catAx>
        <c:axId val="479807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79805808"/>
        <c:crosses val="autoZero"/>
        <c:auto val="1"/>
        <c:lblAlgn val="ctr"/>
        <c:lblOffset val="100"/>
        <c:noMultiLvlLbl val="0"/>
      </c:catAx>
      <c:valAx>
        <c:axId val="479805808"/>
        <c:scaling>
          <c:orientation val="minMax"/>
        </c:scaling>
        <c:delete val="1"/>
        <c:axPos val="l"/>
        <c:numFmt formatCode="#,##0" sourceLinked="0"/>
        <c:majorTickMark val="none"/>
        <c:minorTickMark val="none"/>
        <c:tickLblPos val="nextTo"/>
        <c:crossAx val="4798073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136482939632546E-2"/>
          <c:y val="5.0925925925925923E-2"/>
          <c:w val="0.78786570428696412"/>
          <c:h val="0.80546003769396379"/>
        </c:manualLayout>
      </c:layout>
      <c:barChart>
        <c:barDir val="col"/>
        <c:grouping val="clustered"/>
        <c:varyColors val="0"/>
        <c:ser>
          <c:idx val="1"/>
          <c:order val="1"/>
          <c:tx>
            <c:strRef>
              <c:f>'04. Аялал'!$A$19:$B$19</c:f>
              <c:strCache>
                <c:ptCount val="2"/>
                <c:pt idx="0">
                  <c:v>Ирсэн жуулчин</c:v>
                </c:pt>
                <c:pt idx="1">
                  <c:v>хүн</c:v>
                </c:pt>
              </c:strCache>
            </c:strRef>
          </c:tx>
          <c:spPr>
            <a:solidFill>
              <a:srgbClr val="002060"/>
            </a:solidFill>
            <a:ln>
              <a:noFill/>
            </a:ln>
            <a:effectLst/>
          </c:spPr>
          <c:invertIfNegative val="0"/>
          <c:cat>
            <c:strRef>
              <c:f>'04. Аялал'!$D$14:$AB$14</c:f>
              <c:strCach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strCache>
              <c:extLst/>
            </c:strRef>
          </c:cat>
          <c:val>
            <c:numRef>
              <c:f>'04. Аялал'!$D$19:$AB$19</c:f>
              <c:numCache>
                <c:formatCode>_(* #,##0_);_(* \(#,##0\);_(* "-"??_);_(@_)</c:formatCode>
                <c:ptCount val="25"/>
                <c:pt idx="0">
                  <c:v>154207</c:v>
                </c:pt>
                <c:pt idx="1">
                  <c:v>187434</c:v>
                </c:pt>
                <c:pt idx="2">
                  <c:v>228719</c:v>
                </c:pt>
                <c:pt idx="3">
                  <c:v>201153</c:v>
                </c:pt>
                <c:pt idx="4">
                  <c:v>300538</c:v>
                </c:pt>
                <c:pt idx="5">
                  <c:v>338768</c:v>
                </c:pt>
                <c:pt idx="6">
                  <c:v>404480</c:v>
                </c:pt>
                <c:pt idx="7">
                  <c:v>451788</c:v>
                </c:pt>
                <c:pt idx="8">
                  <c:v>446393</c:v>
                </c:pt>
                <c:pt idx="9">
                  <c:v>411664</c:v>
                </c:pt>
                <c:pt idx="10">
                  <c:v>456090</c:v>
                </c:pt>
                <c:pt idx="11">
                  <c:v>460360</c:v>
                </c:pt>
                <c:pt idx="12">
                  <c:v>475892</c:v>
                </c:pt>
                <c:pt idx="13">
                  <c:v>417815</c:v>
                </c:pt>
                <c:pt idx="14">
                  <c:v>392844</c:v>
                </c:pt>
                <c:pt idx="15">
                  <c:v>386204</c:v>
                </c:pt>
                <c:pt idx="16">
                  <c:v>404163</c:v>
                </c:pt>
                <c:pt idx="17">
                  <c:v>469309</c:v>
                </c:pt>
                <c:pt idx="18">
                  <c:v>529370</c:v>
                </c:pt>
                <c:pt idx="19">
                  <c:v>577300</c:v>
                </c:pt>
                <c:pt idx="20">
                  <c:v>58859</c:v>
                </c:pt>
                <c:pt idx="21">
                  <c:v>33100</c:v>
                </c:pt>
                <c:pt idx="22">
                  <c:v>286282</c:v>
                </c:pt>
                <c:pt idx="23">
                  <c:v>594013</c:v>
                </c:pt>
                <c:pt idx="24">
                  <c:v>727386</c:v>
                </c:pt>
              </c:numCache>
              <c:extLst/>
            </c:numRef>
          </c:val>
          <c:extLst>
            <c:ext xmlns:c16="http://schemas.microsoft.com/office/drawing/2014/chart" uri="{C3380CC4-5D6E-409C-BE32-E72D297353CC}">
              <c16:uniqueId val="{00000000-D459-450B-81D4-B33547C0E251}"/>
            </c:ext>
          </c:extLst>
        </c:ser>
        <c:dLbls>
          <c:showLegendKey val="0"/>
          <c:showVal val="0"/>
          <c:showCatName val="0"/>
          <c:showSerName val="0"/>
          <c:showPercent val="0"/>
          <c:showBubbleSize val="0"/>
        </c:dLbls>
        <c:gapWidth val="83"/>
        <c:axId val="654712992"/>
        <c:axId val="654714432"/>
      </c:barChart>
      <c:lineChart>
        <c:grouping val="standard"/>
        <c:varyColors val="0"/>
        <c:ser>
          <c:idx val="0"/>
          <c:order val="0"/>
          <c:tx>
            <c:strRef>
              <c:f>'04. Аялал'!$A$16:$B$16</c:f>
              <c:strCache>
                <c:ptCount val="2"/>
                <c:pt idx="0">
                  <c:v>Орлого</c:v>
                </c:pt>
                <c:pt idx="1">
                  <c:v>Сая ам.доллар</c:v>
                </c:pt>
              </c:strCache>
            </c:strRef>
          </c:tx>
          <c:spPr>
            <a:ln w="28575" cap="rnd">
              <a:solidFill>
                <a:schemeClr val="accent2"/>
              </a:solidFill>
              <a:round/>
            </a:ln>
            <a:effectLst/>
          </c:spPr>
          <c:marker>
            <c:symbol val="none"/>
          </c:marker>
          <c:cat>
            <c:strRef>
              <c:f>'04. Аялал'!$D$14:$AB$14</c:f>
              <c:strCach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strCache>
              <c:extLst/>
            </c:strRef>
          </c:cat>
          <c:val>
            <c:numRef>
              <c:f>'04. Аялал'!$D$16:$AB$16</c:f>
              <c:numCache>
                <c:formatCode>General</c:formatCode>
                <c:ptCount val="25"/>
                <c:pt idx="0">
                  <c:v>35</c:v>
                </c:pt>
                <c:pt idx="1">
                  <c:v>39</c:v>
                </c:pt>
                <c:pt idx="2">
                  <c:v>130</c:v>
                </c:pt>
                <c:pt idx="3">
                  <c:v>143</c:v>
                </c:pt>
                <c:pt idx="4">
                  <c:v>185</c:v>
                </c:pt>
                <c:pt idx="5">
                  <c:v>178</c:v>
                </c:pt>
                <c:pt idx="6">
                  <c:v>226</c:v>
                </c:pt>
                <c:pt idx="7">
                  <c:v>307</c:v>
                </c:pt>
                <c:pt idx="8">
                  <c:v>247</c:v>
                </c:pt>
                <c:pt idx="9">
                  <c:v>235.29</c:v>
                </c:pt>
                <c:pt idx="10">
                  <c:v>244.05</c:v>
                </c:pt>
                <c:pt idx="11">
                  <c:v>156.04</c:v>
                </c:pt>
                <c:pt idx="12">
                  <c:v>177.46</c:v>
                </c:pt>
                <c:pt idx="13">
                  <c:v>196.94</c:v>
                </c:pt>
                <c:pt idx="14">
                  <c:v>214.73</c:v>
                </c:pt>
                <c:pt idx="15">
                  <c:v>245.57</c:v>
                </c:pt>
                <c:pt idx="16">
                  <c:v>316.29000000000002</c:v>
                </c:pt>
                <c:pt idx="17">
                  <c:v>395.64</c:v>
                </c:pt>
                <c:pt idx="18">
                  <c:v>445.23</c:v>
                </c:pt>
                <c:pt idx="19">
                  <c:v>513.38</c:v>
                </c:pt>
                <c:pt idx="20">
                  <c:v>29.36</c:v>
                </c:pt>
                <c:pt idx="21">
                  <c:v>20.54</c:v>
                </c:pt>
                <c:pt idx="22">
                  <c:v>250.89</c:v>
                </c:pt>
                <c:pt idx="23">
                  <c:v>530.66999999999996</c:v>
                </c:pt>
                <c:pt idx="24">
                  <c:v>635.42999999999995</c:v>
                </c:pt>
              </c:numCache>
              <c:extLst/>
            </c:numRef>
          </c:val>
          <c:smooth val="1"/>
          <c:extLst>
            <c:ext xmlns:c16="http://schemas.microsoft.com/office/drawing/2014/chart" uri="{C3380CC4-5D6E-409C-BE32-E72D297353CC}">
              <c16:uniqueId val="{00000001-D459-450B-81D4-B33547C0E251}"/>
            </c:ext>
          </c:extLst>
        </c:ser>
        <c:dLbls>
          <c:showLegendKey val="0"/>
          <c:showVal val="0"/>
          <c:showCatName val="0"/>
          <c:showSerName val="0"/>
          <c:showPercent val="0"/>
          <c:showBubbleSize val="0"/>
        </c:dLbls>
        <c:marker val="1"/>
        <c:smooth val="0"/>
        <c:axId val="414767576"/>
        <c:axId val="829765576"/>
        <c:extLst>
          <c:ext xmlns:c15="http://schemas.microsoft.com/office/drawing/2012/chart" uri="{02D57815-91ED-43cb-92C2-25804820EDAC}">
            <c15:filteredLineSeries>
              <c15:ser>
                <c:idx val="2"/>
                <c:order val="2"/>
                <c:tx>
                  <c:strRef>
                    <c:extLst>
                      <c:ext uri="{02D57815-91ED-43cb-92C2-25804820EDAC}">
                        <c15:formulaRef>
                          <c15:sqref>'04. Аялал'!$A$21:$B$21</c15:sqref>
                        </c15:formulaRef>
                      </c:ext>
                    </c:extLst>
                    <c:strCache>
                      <c:ptCount val="2"/>
                      <c:pt idx="0">
                        <c:v>Нэг жуулчны дундаж зардал</c:v>
                      </c:pt>
                      <c:pt idx="1">
                        <c:v>ам.доллар</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c:ext uri="{02D57815-91ED-43cb-92C2-25804820EDAC}">
                        <c15:formulaRef>
                          <c15:sqref>'04. Аялал'!$D$14:$AB$14</c15:sqref>
                        </c15:formulaRef>
                      </c:ext>
                    </c:extLst>
                    <c:strCach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strCache>
                  </c:strRef>
                </c:cat>
                <c:val>
                  <c:numRef>
                    <c:extLst>
                      <c:ext uri="{02D57815-91ED-43cb-92C2-25804820EDAC}">
                        <c15:formulaRef>
                          <c15:sqref>'04. Аялал'!$D$21:$AB$21</c15:sqref>
                        </c15:formulaRef>
                      </c:ext>
                    </c:extLst>
                    <c:numCache>
                      <c:formatCode>_(* #,##0.00_);_(* \(#,##0.00\);_(* "-"??_);_(@_)</c:formatCode>
                      <c:ptCount val="25"/>
                      <c:pt idx="0">
                        <c:v>226.96764738306302</c:v>
                      </c:pt>
                      <c:pt idx="1">
                        <c:v>208.07324178110696</c:v>
                      </c:pt>
                      <c:pt idx="2">
                        <c:v>568.38303770128414</c:v>
                      </c:pt>
                      <c:pt idx="3">
                        <c:v>710.90165197635633</c:v>
                      </c:pt>
                      <c:pt idx="4">
                        <c:v>615.56275745496407</c:v>
                      </c:pt>
                      <c:pt idx="5">
                        <c:v>525.43333490766543</c:v>
                      </c:pt>
                      <c:pt idx="6">
                        <c:v>558.74208860759495</c:v>
                      </c:pt>
                      <c:pt idx="7">
                        <c:v>679.52225380045513</c:v>
                      </c:pt>
                      <c:pt idx="8">
                        <c:v>553.32408886340068</c:v>
                      </c:pt>
                      <c:pt idx="9">
                        <c:v>571.5583582727661</c:v>
                      </c:pt>
                      <c:pt idx="10">
                        <c:v>535.09175820561734</c:v>
                      </c:pt>
                      <c:pt idx="11">
                        <c:v>338.95212442436355</c:v>
                      </c:pt>
                      <c:pt idx="12">
                        <c:v>372.89973355299099</c:v>
                      </c:pt>
                      <c:pt idx="13">
                        <c:v>471.35694027260871</c:v>
                      </c:pt>
                      <c:pt idx="14">
                        <c:v>546.60374092515099</c:v>
                      </c:pt>
                      <c:pt idx="15">
                        <c:v>635.85566177460612</c:v>
                      </c:pt>
                      <c:pt idx="16">
                        <c:v>782.58029557381553</c:v>
                      </c:pt>
                      <c:pt idx="17">
                        <c:v>843.02666260395608</c:v>
                      </c:pt>
                      <c:pt idx="18">
                        <c:v>841.05635000094446</c:v>
                      </c:pt>
                      <c:pt idx="19">
                        <c:v>889.27767192101157</c:v>
                      </c:pt>
                      <c:pt idx="20">
                        <c:v>498.81921201515485</c:v>
                      </c:pt>
                      <c:pt idx="21">
                        <c:v>620.5438066465257</c:v>
                      </c:pt>
                      <c:pt idx="22">
                        <c:v>876.37364556625982</c:v>
                      </c:pt>
                      <c:pt idx="23">
                        <c:v>893.36428664019127</c:v>
                      </c:pt>
                      <c:pt idx="24">
                        <c:v>873.5801898854254</c:v>
                      </c:pt>
                    </c:numCache>
                  </c:numRef>
                </c:val>
                <c:smooth val="0"/>
                <c:extLst>
                  <c:ext xmlns:c16="http://schemas.microsoft.com/office/drawing/2014/chart" uri="{C3380CC4-5D6E-409C-BE32-E72D297353CC}">
                    <c16:uniqueId val="{00000002-D459-450B-81D4-B33547C0E251}"/>
                  </c:ext>
                </c:extLst>
              </c15:ser>
            </c15:filteredLineSeries>
          </c:ext>
        </c:extLst>
      </c:lineChart>
      <c:catAx>
        <c:axId val="4147675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29765576"/>
        <c:crosses val="autoZero"/>
        <c:auto val="1"/>
        <c:lblAlgn val="ctr"/>
        <c:lblOffset val="100"/>
        <c:noMultiLvlLbl val="0"/>
      </c:catAx>
      <c:valAx>
        <c:axId val="8297655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14767576"/>
        <c:crosses val="autoZero"/>
        <c:crossBetween val="between"/>
      </c:valAx>
      <c:valAx>
        <c:axId val="654714432"/>
        <c:scaling>
          <c:orientation val="minMax"/>
        </c:scaling>
        <c:delete val="0"/>
        <c:axPos val="r"/>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54712992"/>
        <c:crosses val="max"/>
        <c:crossBetween val="between"/>
      </c:valAx>
      <c:catAx>
        <c:axId val="654712992"/>
        <c:scaling>
          <c:orientation val="minMax"/>
        </c:scaling>
        <c:delete val="1"/>
        <c:axPos val="b"/>
        <c:numFmt formatCode="General" sourceLinked="1"/>
        <c:majorTickMark val="out"/>
        <c:minorTickMark val="none"/>
        <c:tickLblPos val="nextTo"/>
        <c:crossAx val="654714432"/>
        <c:crosses val="autoZero"/>
        <c:auto val="1"/>
        <c:lblAlgn val="ctr"/>
        <c:lblOffset val="100"/>
        <c:noMultiLvlLbl val="0"/>
      </c:catAx>
      <c:spPr>
        <a:noFill/>
        <a:ln>
          <a:noFill/>
        </a:ln>
        <a:effectLst/>
      </c:spPr>
    </c:plotArea>
    <c:legend>
      <c:legendPos val="b"/>
      <c:layout>
        <c:manualLayout>
          <c:xMode val="edge"/>
          <c:yMode val="edge"/>
          <c:x val="9.7827646544181995E-2"/>
          <c:y val="6.0763342082239678E-2"/>
          <c:w val="0.56561679790026254"/>
          <c:h val="0.10820327922585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55596109052437"/>
          <c:y val="5.0820050820050817E-2"/>
          <c:w val="0.82987574656544338"/>
          <c:h val="0.81893869689611865"/>
        </c:manualLayout>
      </c:layout>
      <c:lineChart>
        <c:grouping val="standard"/>
        <c:varyColors val="0"/>
        <c:ser>
          <c:idx val="0"/>
          <c:order val="0"/>
          <c:tx>
            <c:strRef>
              <c:f>'04. Аялал'!$A$21:$B$21</c:f>
              <c:strCache>
                <c:ptCount val="2"/>
                <c:pt idx="0">
                  <c:v>Нэг жуулчны дундаж зардал</c:v>
                </c:pt>
                <c:pt idx="1">
                  <c:v>ам.доллар</c:v>
                </c:pt>
              </c:strCache>
            </c:strRef>
          </c:tx>
          <c:spPr>
            <a:ln w="28575" cap="rnd">
              <a:solidFill>
                <a:srgbClr val="002060"/>
              </a:solidFill>
              <a:round/>
            </a:ln>
            <a:effectLst/>
          </c:spPr>
          <c:marker>
            <c:symbol val="none"/>
          </c:marker>
          <c:trendline>
            <c:spPr>
              <a:ln w="19050" cap="rnd">
                <a:solidFill>
                  <a:schemeClr val="accent1"/>
                </a:solidFill>
                <a:prstDash val="sysDot"/>
              </a:ln>
              <a:effectLst/>
            </c:spPr>
            <c:trendlineType val="linear"/>
            <c:dispRSqr val="0"/>
            <c:dispEq val="0"/>
          </c:trendline>
          <c:cat>
            <c:strRef>
              <c:f>'04. Аялал'!$J$14:$AB$14</c:f>
              <c:strCach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strCache>
              <c:extLst/>
            </c:strRef>
          </c:cat>
          <c:val>
            <c:numRef>
              <c:f>'04. Аялал'!$J$21:$AB$21</c:f>
              <c:numCache>
                <c:formatCode>_(* #,##0.00_);_(* \(#,##0.00\);_(* "-"??_);_(@_)</c:formatCode>
                <c:ptCount val="19"/>
                <c:pt idx="0">
                  <c:v>558.74208860759495</c:v>
                </c:pt>
                <c:pt idx="1">
                  <c:v>679.52225380045513</c:v>
                </c:pt>
                <c:pt idx="2">
                  <c:v>553.32408886340068</c:v>
                </c:pt>
                <c:pt idx="3">
                  <c:v>571.5583582727661</c:v>
                </c:pt>
                <c:pt idx="4">
                  <c:v>535.09175820561734</c:v>
                </c:pt>
                <c:pt idx="5">
                  <c:v>338.95212442436355</c:v>
                </c:pt>
                <c:pt idx="6">
                  <c:v>372.89973355299099</c:v>
                </c:pt>
                <c:pt idx="7">
                  <c:v>471.35694027260871</c:v>
                </c:pt>
                <c:pt idx="8">
                  <c:v>546.60374092515099</c:v>
                </c:pt>
                <c:pt idx="9">
                  <c:v>635.85566177460612</c:v>
                </c:pt>
                <c:pt idx="10">
                  <c:v>782.58029557381553</c:v>
                </c:pt>
                <c:pt idx="11">
                  <c:v>843.02666260395608</c:v>
                </c:pt>
                <c:pt idx="12">
                  <c:v>841.05635000094446</c:v>
                </c:pt>
                <c:pt idx="13">
                  <c:v>889.27767192101157</c:v>
                </c:pt>
                <c:pt idx="14">
                  <c:v>498.81921201515485</c:v>
                </c:pt>
                <c:pt idx="15">
                  <c:v>620.5438066465257</c:v>
                </c:pt>
                <c:pt idx="16">
                  <c:v>876.37364556625982</c:v>
                </c:pt>
                <c:pt idx="17">
                  <c:v>893.36428664019127</c:v>
                </c:pt>
                <c:pt idx="18">
                  <c:v>873.5801898854254</c:v>
                </c:pt>
              </c:numCache>
              <c:extLst/>
            </c:numRef>
          </c:val>
          <c:smooth val="1"/>
          <c:extLst>
            <c:ext xmlns:c16="http://schemas.microsoft.com/office/drawing/2014/chart" uri="{C3380CC4-5D6E-409C-BE32-E72D297353CC}">
              <c16:uniqueId val="{00000001-9F4B-493C-82AB-4435B2491A4A}"/>
            </c:ext>
          </c:extLst>
        </c:ser>
        <c:ser>
          <c:idx val="1"/>
          <c:order val="1"/>
          <c:tx>
            <c:strRef>
              <c:f>'04. Аялал'!$A$23:$B$23</c:f>
              <c:strCache>
                <c:ptCount val="2"/>
                <c:pt idx="0">
                  <c:v>Дундаж зардал инфляцаар засварласан (2006 АНУ)</c:v>
                </c:pt>
                <c:pt idx="1">
                  <c:v>ам.доллар</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0"/>
            <c:dispEq val="0"/>
          </c:trendline>
          <c:cat>
            <c:strRef>
              <c:f>'04. Аялал'!$J$14:$AB$14</c:f>
              <c:strCach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strCache>
              <c:extLst/>
            </c:strRef>
          </c:cat>
          <c:val>
            <c:numRef>
              <c:f>'04. Аялал'!$J$23:$AB$23</c:f>
              <c:numCache>
                <c:formatCode>_(* #,##0.0_);_(* \(#,##0.0\);_(* "-"??_);_(@_)</c:formatCode>
                <c:ptCount val="19"/>
                <c:pt idx="0">
                  <c:v>558.74208860759495</c:v>
                </c:pt>
                <c:pt idx="1">
                  <c:v>660.7</c:v>
                </c:pt>
                <c:pt idx="2">
                  <c:v>518.1</c:v>
                </c:pt>
                <c:pt idx="3">
                  <c:v>537.09</c:v>
                </c:pt>
                <c:pt idx="4">
                  <c:v>494.71</c:v>
                </c:pt>
                <c:pt idx="5">
                  <c:v>303.77999999999997</c:v>
                </c:pt>
                <c:pt idx="6">
                  <c:v>327.43</c:v>
                </c:pt>
                <c:pt idx="7">
                  <c:v>407.91</c:v>
                </c:pt>
                <c:pt idx="8">
                  <c:v>465.47</c:v>
                </c:pt>
                <c:pt idx="9">
                  <c:v>540.84</c:v>
                </c:pt>
                <c:pt idx="10">
                  <c:v>657.35</c:v>
                </c:pt>
                <c:pt idx="11">
                  <c:v>693.35</c:v>
                </c:pt>
                <c:pt idx="12">
                  <c:v>674.91</c:v>
                </c:pt>
                <c:pt idx="13">
                  <c:v>701.25</c:v>
                </c:pt>
                <c:pt idx="14">
                  <c:v>388.55</c:v>
                </c:pt>
                <c:pt idx="15">
                  <c:v>461.68</c:v>
                </c:pt>
                <c:pt idx="16">
                  <c:v>603.70000000000005</c:v>
                </c:pt>
                <c:pt idx="17">
                  <c:v>603.70000000000005</c:v>
                </c:pt>
                <c:pt idx="18">
                  <c:v>561.74</c:v>
                </c:pt>
              </c:numCache>
              <c:extLst/>
            </c:numRef>
          </c:val>
          <c:smooth val="1"/>
          <c:extLst>
            <c:ext xmlns:c16="http://schemas.microsoft.com/office/drawing/2014/chart" uri="{C3380CC4-5D6E-409C-BE32-E72D297353CC}">
              <c16:uniqueId val="{00000003-9F4B-493C-82AB-4435B2491A4A}"/>
            </c:ext>
          </c:extLst>
        </c:ser>
        <c:dLbls>
          <c:showLegendKey val="0"/>
          <c:showVal val="0"/>
          <c:showCatName val="0"/>
          <c:showSerName val="0"/>
          <c:showPercent val="0"/>
          <c:showBubbleSize val="0"/>
        </c:dLbls>
        <c:smooth val="0"/>
        <c:axId val="1087674920"/>
        <c:axId val="1087675640"/>
      </c:lineChart>
      <c:catAx>
        <c:axId val="1087674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87675640"/>
        <c:crosses val="autoZero"/>
        <c:auto val="1"/>
        <c:lblAlgn val="ctr"/>
        <c:lblOffset val="100"/>
        <c:noMultiLvlLbl val="0"/>
      </c:catAx>
      <c:valAx>
        <c:axId val="1087675640"/>
        <c:scaling>
          <c:orientation val="minMax"/>
        </c:scaling>
        <c:delete val="0"/>
        <c:axPos val="l"/>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87674920"/>
        <c:crosses val="autoZero"/>
        <c:crossBetween val="between"/>
        <c:majorUnit val="200"/>
      </c:valAx>
      <c:spPr>
        <a:noFill/>
        <a:ln>
          <a:noFill/>
        </a:ln>
        <a:effectLst/>
      </c:spPr>
    </c:plotArea>
    <c:legend>
      <c:legendPos val="b"/>
      <c:layout>
        <c:manualLayout>
          <c:xMode val="edge"/>
          <c:yMode val="edge"/>
          <c:x val="0.14241345092388674"/>
          <c:y val="0.6338635425249598"/>
          <c:w val="0.81767403084618595"/>
          <c:h val="0.24202398971282893"/>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'НБДШ-дата'!$A$146</c:f>
              <c:strCache>
                <c:ptCount val="1"/>
                <c:pt idx="0">
                  <c:v>Үйлдвэрлэл</c:v>
                </c:pt>
              </c:strCache>
            </c:strRef>
          </c:tx>
          <c:spPr>
            <a:solidFill>
              <a:schemeClr val="accent1">
                <a:lumMod val="20000"/>
                <a:lumOff val="80000"/>
              </a:schemeClr>
            </a:solidFill>
            <a:ln>
              <a:noFill/>
            </a:ln>
            <a:effectLst/>
          </c:spPr>
          <c:invertIfNegative val="0"/>
          <c:dPt>
            <c:idx val="0"/>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1-F309-447B-A7A7-41AE45388ECB}"/>
              </c:ext>
            </c:extLst>
          </c:dPt>
          <c:dPt>
            <c:idx val="1"/>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3-F309-447B-A7A7-41AE45388ECB}"/>
              </c:ext>
            </c:extLst>
          </c:dPt>
          <c:dPt>
            <c:idx val="2"/>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5-F309-447B-A7A7-41AE45388ECB}"/>
              </c:ext>
            </c:extLst>
          </c:dPt>
          <c:dPt>
            <c:idx val="3"/>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7-F309-447B-A7A7-41AE45388ECB}"/>
              </c:ext>
            </c:extLst>
          </c:dPt>
          <c:dPt>
            <c:idx val="4"/>
            <c:invertIfNegative val="0"/>
            <c:bubble3D val="0"/>
            <c:spPr>
              <a:solidFill>
                <a:srgbClr val="002060"/>
              </a:solidFill>
              <a:ln>
                <a:noFill/>
              </a:ln>
              <a:effectLst/>
            </c:spPr>
            <c:extLst>
              <c:ext xmlns:c16="http://schemas.microsoft.com/office/drawing/2014/chart" uri="{C3380CC4-5D6E-409C-BE32-E72D297353CC}">
                <c16:uniqueId val="{00000009-F309-447B-A7A7-41AE45388ECB}"/>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'НБДШ-дата'!$B$145:$F$145</c:f>
              <c:numCache>
                <c:formatCode>General</c:formatCode>
                <c:ptCount val="5"/>
                <c:pt idx="0">
                  <c:v>2020</c:v>
                </c:pt>
                <c:pt idx="1">
                  <c:v>2021</c:v>
                </c:pt>
                <c:pt idx="2">
                  <c:v>2022</c:v>
                </c:pt>
                <c:pt idx="3">
                  <c:v>2023</c:v>
                </c:pt>
                <c:pt idx="4">
                  <c:v>2024</c:v>
                </c:pt>
              </c:numCache>
            </c:numRef>
          </c:cat>
          <c:val>
            <c:numRef>
              <c:f>'НБДШ-дата'!$B$146:$F$146</c:f>
              <c:numCache>
                <c:formatCode>_(* #,##0.0_);_(* \(#,##0.0\);_(* "-"??_);_(@_)</c:formatCode>
                <c:ptCount val="5"/>
                <c:pt idx="0">
                  <c:v>7145.7</c:v>
                </c:pt>
                <c:pt idx="1">
                  <c:v>7913.6</c:v>
                </c:pt>
                <c:pt idx="2">
                  <c:v>8178.6</c:v>
                </c:pt>
                <c:pt idx="3" formatCode="#,##0.0">
                  <c:v>8528.2999999999993</c:v>
                </c:pt>
                <c:pt idx="4">
                  <c:v>8754.7000000000007</c:v>
                </c:pt>
              </c:numCache>
            </c:numRef>
          </c:val>
          <c:extLst>
            <c:ext xmlns:c16="http://schemas.microsoft.com/office/drawing/2014/chart" uri="{C3380CC4-5D6E-409C-BE32-E72D297353CC}">
              <c16:uniqueId val="{0000000A-F309-447B-A7A7-41AE45388ECB}"/>
            </c:ext>
          </c:extLst>
        </c:ser>
        <c:dLbls>
          <c:dLblPos val="outEnd"/>
          <c:showLegendKey val="0"/>
          <c:showVal val="1"/>
          <c:showCatName val="0"/>
          <c:showSerName val="0"/>
          <c:showPercent val="0"/>
          <c:showBubbleSize val="0"/>
        </c:dLbls>
        <c:gapWidth val="100"/>
        <c:overlap val="-27"/>
        <c:axId val="809814160"/>
        <c:axId val="809813200"/>
      </c:barChart>
      <c:catAx>
        <c:axId val="80981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09813200"/>
        <c:crosses val="autoZero"/>
        <c:auto val="1"/>
        <c:lblAlgn val="ctr"/>
        <c:lblOffset val="100"/>
        <c:noMultiLvlLbl val="0"/>
      </c:catAx>
      <c:valAx>
        <c:axId val="809813200"/>
        <c:scaling>
          <c:orientation val="minMax"/>
        </c:scaling>
        <c:delete val="1"/>
        <c:axPos val="l"/>
        <c:numFmt formatCode="_(* #,##0.0_);_(* \(#,##0.0\);_(* &quot;-&quot;??_);_(@_)" sourceLinked="1"/>
        <c:majorTickMark val="none"/>
        <c:minorTickMark val="none"/>
        <c:tickLblPos val="nextTo"/>
        <c:crossAx val="809814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accent1">
                <a:lumMod val="20000"/>
                <a:lumOff val="80000"/>
              </a:schemeClr>
            </a:solidFill>
            <a:ln>
              <a:noFill/>
            </a:ln>
            <a:effectLst/>
          </c:spPr>
          <c:invertIfNegative val="0"/>
          <c:dPt>
            <c:idx val="4"/>
            <c:invertIfNegative val="0"/>
            <c:bubble3D val="0"/>
            <c:spPr>
              <a:solidFill>
                <a:srgbClr val="002060"/>
              </a:solidFill>
              <a:ln>
                <a:noFill/>
              </a:ln>
              <a:effectLst/>
            </c:spPr>
            <c:extLst>
              <c:ext xmlns:c16="http://schemas.microsoft.com/office/drawing/2014/chart" uri="{C3380CC4-5D6E-409C-BE32-E72D297353CC}">
                <c16:uniqueId val="{00000001-EF8E-4950-883C-2C83DD69FEF6}"/>
              </c:ext>
            </c:extLst>
          </c:dPt>
          <c:dLbls>
            <c:dLbl>
              <c:idx val="4"/>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1-EF8E-4950-883C-2C83DD69FEF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5"/>
              <c:pt idx="0">
                <c:v>2020</c:v>
              </c:pt>
              <c:pt idx="1">
                <c:v>2021</c:v>
              </c:pt>
              <c:pt idx="2">
                <c:v>2022</c:v>
              </c:pt>
              <c:pt idx="3">
                <c:v>2023</c:v>
              </c:pt>
              <c:pt idx="4">
                <c:v>2024</c:v>
              </c:pt>
            </c:numLit>
          </c:cat>
          <c:val>
            <c:numRef>
              <c:f>'НБДШ-дата'!$B$161:$F$161</c:f>
              <c:numCache>
                <c:formatCode>#,##0.0</c:formatCode>
                <c:ptCount val="5"/>
                <c:pt idx="0">
                  <c:v>19.3</c:v>
                </c:pt>
                <c:pt idx="1">
                  <c:v>19.399999999999999</c:v>
                </c:pt>
                <c:pt idx="2">
                  <c:v>20.9</c:v>
                </c:pt>
                <c:pt idx="3">
                  <c:v>22.3</c:v>
                </c:pt>
                <c:pt idx="4">
                  <c:v>24.6</c:v>
                </c:pt>
              </c:numCache>
            </c:numRef>
          </c:val>
          <c:extLst>
            <c:ext xmlns:c16="http://schemas.microsoft.com/office/drawing/2014/chart" uri="{C3380CC4-5D6E-409C-BE32-E72D297353CC}">
              <c16:uniqueId val="{00000002-EF8E-4950-883C-2C83DD69FEF6}"/>
            </c:ext>
          </c:extLst>
        </c:ser>
        <c:dLbls>
          <c:showLegendKey val="0"/>
          <c:showVal val="1"/>
          <c:showCatName val="0"/>
          <c:showSerName val="0"/>
          <c:showPercent val="0"/>
          <c:showBubbleSize val="0"/>
        </c:dLbls>
        <c:gapWidth val="100"/>
        <c:axId val="2006612144"/>
        <c:axId val="2006620784"/>
      </c:barChart>
      <c:catAx>
        <c:axId val="200661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06620784"/>
        <c:crosses val="autoZero"/>
        <c:auto val="1"/>
        <c:lblAlgn val="ctr"/>
        <c:lblOffset val="100"/>
        <c:noMultiLvlLbl val="0"/>
      </c:catAx>
      <c:valAx>
        <c:axId val="2006620784"/>
        <c:scaling>
          <c:orientation val="minMax"/>
        </c:scaling>
        <c:delete val="1"/>
        <c:axPos val="l"/>
        <c:numFmt formatCode="#,##0.0" sourceLinked="1"/>
        <c:majorTickMark val="none"/>
        <c:minorTickMark val="none"/>
        <c:tickLblPos val="nextTo"/>
        <c:crossAx val="20066121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898297590095069E-2"/>
          <c:y val="8.8008800880088014E-2"/>
          <c:w val="0.95135971700198985"/>
          <c:h val="0.67121343672345135"/>
        </c:manualLayout>
      </c:layout>
      <c:barChart>
        <c:barDir val="col"/>
        <c:grouping val="clustered"/>
        <c:varyColors val="0"/>
        <c:ser>
          <c:idx val="0"/>
          <c:order val="0"/>
          <c:tx>
            <c:strRef>
              <c:f>'Холбогдох график'!$A$11</c:f>
              <c:strCache>
                <c:ptCount val="1"/>
                <c:pt idx="0">
                  <c:v>Оноо</c:v>
                </c:pt>
              </c:strCache>
            </c:strRef>
          </c:tx>
          <c:spPr>
            <a:solidFill>
              <a:schemeClr val="accent1">
                <a:lumMod val="20000"/>
                <a:lumOff val="80000"/>
              </a:schemeClr>
            </a:solidFill>
            <a:ln>
              <a:noFill/>
            </a:ln>
            <a:effectLst/>
          </c:spPr>
          <c:invertIfNegative val="0"/>
          <c:dPt>
            <c:idx val="4"/>
            <c:invertIfNegative val="0"/>
            <c:bubble3D val="0"/>
            <c:spPr>
              <a:solidFill>
                <a:srgbClr val="002060"/>
              </a:solidFill>
              <a:ln>
                <a:noFill/>
              </a:ln>
              <a:effectLst/>
            </c:spPr>
            <c:extLst>
              <c:ext xmlns:c16="http://schemas.microsoft.com/office/drawing/2014/chart" uri="{C3380CC4-5D6E-409C-BE32-E72D297353CC}">
                <c16:uniqueId val="{00000001-FBCB-46E7-8893-D3638EFC6F3D}"/>
              </c:ext>
            </c:extLst>
          </c:dPt>
          <c:dLbls>
            <c:dLbl>
              <c:idx val="4"/>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fld id="{0B85AAD8-FB2C-4F0D-92C1-A6BCFE0B23EB}" type="VALUE">
                      <a:rPr lang="en-US" sz="1050" b="1">
                        <a:solidFill>
                          <a:schemeClr val="bg1"/>
                        </a:solidFill>
                      </a:rPr>
                      <a:pPr>
                        <a:defRPr>
                          <a:solidFill>
                            <a:schemeClr val="bg1"/>
                          </a:solidFill>
                        </a:defRPr>
                      </a:pPr>
                      <a:t>[VALUE]</a:t>
                    </a:fld>
                    <a:endParaRPr lang="en-US"/>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BCB-46E7-8893-D3638EFC6F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'Холбогдох график'!$B$10:$G$10</c:f>
              <c:numCache>
                <c:formatCode>General</c:formatCode>
                <c:ptCount val="5"/>
                <c:pt idx="0">
                  <c:v>2020</c:v>
                </c:pt>
                <c:pt idx="1">
                  <c:v>2021</c:v>
                </c:pt>
                <c:pt idx="2">
                  <c:v>2022</c:v>
                </c:pt>
                <c:pt idx="3">
                  <c:v>2023</c:v>
                </c:pt>
                <c:pt idx="4">
                  <c:v>2024</c:v>
                </c:pt>
              </c:numCache>
              <c:extLst/>
            </c:numRef>
          </c:cat>
          <c:val>
            <c:numRef>
              <c:f>'Холбогдох график'!$B$11:$G$11</c:f>
              <c:numCache>
                <c:formatCode>General</c:formatCode>
                <c:ptCount val="5"/>
                <c:pt idx="0">
                  <c:v>79.5</c:v>
                </c:pt>
                <c:pt idx="1">
                  <c:v>81</c:v>
                </c:pt>
                <c:pt idx="2">
                  <c:v>83</c:v>
                </c:pt>
                <c:pt idx="3">
                  <c:v>85.9</c:v>
                </c:pt>
                <c:pt idx="4">
                  <c:v>87</c:v>
                </c:pt>
              </c:numCache>
              <c:extLst/>
            </c:numRef>
          </c:val>
          <c:extLst>
            <c:ext xmlns:c16="http://schemas.microsoft.com/office/drawing/2014/chart" uri="{C3380CC4-5D6E-409C-BE32-E72D297353CC}">
              <c16:uniqueId val="{00000002-FBCB-46E7-8893-D3638EFC6F3D}"/>
            </c:ext>
          </c:extLst>
        </c:ser>
        <c:dLbls>
          <c:dLblPos val="outEnd"/>
          <c:showLegendKey val="0"/>
          <c:showVal val="1"/>
          <c:showCatName val="0"/>
          <c:showSerName val="0"/>
          <c:showPercent val="0"/>
          <c:showBubbleSize val="0"/>
        </c:dLbls>
        <c:gapWidth val="100"/>
        <c:overlap val="-27"/>
        <c:axId val="1098051424"/>
        <c:axId val="1092271392"/>
      </c:barChart>
      <c:catAx>
        <c:axId val="109805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92271392"/>
        <c:crosses val="autoZero"/>
        <c:auto val="1"/>
        <c:lblAlgn val="ctr"/>
        <c:lblOffset val="100"/>
        <c:noMultiLvlLbl val="0"/>
      </c:catAx>
      <c:valAx>
        <c:axId val="1092271392"/>
        <c:scaling>
          <c:orientation val="minMax"/>
        </c:scaling>
        <c:delete val="1"/>
        <c:axPos val="l"/>
        <c:numFmt formatCode="General" sourceLinked="1"/>
        <c:majorTickMark val="none"/>
        <c:minorTickMark val="none"/>
        <c:tickLblPos val="nextTo"/>
        <c:crossAx val="10980514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'Холбогдох график'!$A$11</c:f>
              <c:strCache>
                <c:ptCount val="1"/>
                <c:pt idx="0">
                  <c:v>Оноо</c:v>
                </c:pt>
              </c:strCache>
            </c:strRef>
          </c:tx>
          <c:spPr>
            <a:solidFill>
              <a:schemeClr val="accent1">
                <a:lumMod val="20000"/>
                <a:lumOff val="80000"/>
              </a:schemeClr>
            </a:solidFill>
            <a:ln>
              <a:noFill/>
            </a:ln>
            <a:effectLst/>
          </c:spPr>
          <c:invertIfNegative val="0"/>
          <c:dPt>
            <c:idx val="4"/>
            <c:invertIfNegative val="0"/>
            <c:bubble3D val="0"/>
            <c:spPr>
              <a:solidFill>
                <a:srgbClr val="002060"/>
              </a:solidFill>
              <a:ln>
                <a:noFill/>
              </a:ln>
              <a:effectLst/>
            </c:spPr>
            <c:extLst>
              <c:ext xmlns:c16="http://schemas.microsoft.com/office/drawing/2014/chart" uri="{C3380CC4-5D6E-409C-BE32-E72D297353CC}">
                <c16:uniqueId val="{00000001-6C19-4B13-9F64-5CCE7678DE8E}"/>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a:solidFill>
                          <a:schemeClr val="tx1"/>
                        </a:solidFill>
                      </a:rPr>
                      <a:t>18.8</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C19-4B13-9F64-5CCE7678DE8E}"/>
                </c:ext>
              </c:extLst>
            </c:dLbl>
            <c:dLbl>
              <c:idx val="1"/>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a:solidFill>
                          <a:schemeClr val="tx1"/>
                        </a:solidFill>
                      </a:rPr>
                      <a:t>40.7</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C19-4B13-9F64-5CCE7678DE8E}"/>
                </c:ext>
              </c:extLst>
            </c:dLbl>
            <c:dLbl>
              <c:idx val="2"/>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a:solidFill>
                          <a:schemeClr val="tx1"/>
                        </a:solidFill>
                      </a:rPr>
                      <a:t>46.7</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C19-4B13-9F64-5CCE7678DE8E}"/>
                </c:ext>
              </c:extLst>
            </c:dLbl>
            <c:dLbl>
              <c:idx val="3"/>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a:solidFill>
                          <a:schemeClr val="tx1"/>
                        </a:solidFill>
                      </a:rPr>
                      <a:t>41.4</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C19-4B13-9F64-5CCE7678DE8E}"/>
                </c:ext>
              </c:extLst>
            </c:dLbl>
            <c:dLbl>
              <c:idx val="4"/>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r>
                      <a:rPr lang="en-US" sz="1050" b="1">
                        <a:solidFill>
                          <a:schemeClr val="bg1"/>
                        </a:solidFill>
                      </a:rPr>
                      <a:t>46.4</a:t>
                    </a:r>
                    <a:endParaRPr lang="en-US">
                      <a:solidFill>
                        <a:schemeClr val="bg1"/>
                      </a:solidFill>
                    </a:endParaRP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C19-4B13-9F64-5CCE7678DE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'Холбогдох график'!$B$10:$G$10</c:f>
              <c:numCache>
                <c:formatCode>General</c:formatCode>
                <c:ptCount val="5"/>
                <c:pt idx="0">
                  <c:v>2020</c:v>
                </c:pt>
                <c:pt idx="1">
                  <c:v>2021</c:v>
                </c:pt>
                <c:pt idx="2">
                  <c:v>2022</c:v>
                </c:pt>
                <c:pt idx="3">
                  <c:v>2023</c:v>
                </c:pt>
                <c:pt idx="4">
                  <c:v>2024</c:v>
                </c:pt>
              </c:numCache>
              <c:extLst/>
            </c:numRef>
          </c:cat>
          <c:val>
            <c:numRef>
              <c:f>'Холбогдох график'!$B$11:$G$11</c:f>
              <c:numCache>
                <c:formatCode>General</c:formatCode>
                <c:ptCount val="5"/>
                <c:pt idx="0">
                  <c:v>79.5</c:v>
                </c:pt>
                <c:pt idx="1">
                  <c:v>81</c:v>
                </c:pt>
                <c:pt idx="2">
                  <c:v>83</c:v>
                </c:pt>
                <c:pt idx="3">
                  <c:v>85.9</c:v>
                </c:pt>
                <c:pt idx="4">
                  <c:v>87</c:v>
                </c:pt>
              </c:numCache>
              <c:extLst/>
            </c:numRef>
          </c:val>
          <c:extLst>
            <c:ext xmlns:c16="http://schemas.microsoft.com/office/drawing/2014/chart" uri="{C3380CC4-5D6E-409C-BE32-E72D297353CC}">
              <c16:uniqueId val="{00000006-6C19-4B13-9F64-5CCE7678DE8E}"/>
            </c:ext>
          </c:extLst>
        </c:ser>
        <c:dLbls>
          <c:dLblPos val="outEnd"/>
          <c:showLegendKey val="0"/>
          <c:showVal val="1"/>
          <c:showCatName val="0"/>
          <c:showSerName val="0"/>
          <c:showPercent val="0"/>
          <c:showBubbleSize val="0"/>
        </c:dLbls>
        <c:gapWidth val="100"/>
        <c:overlap val="-27"/>
        <c:axId val="1098051424"/>
        <c:axId val="1092271392"/>
      </c:barChart>
      <c:catAx>
        <c:axId val="109805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92271392"/>
        <c:crosses val="autoZero"/>
        <c:auto val="1"/>
        <c:lblAlgn val="ctr"/>
        <c:lblOffset val="100"/>
        <c:noMultiLvlLbl val="0"/>
      </c:catAx>
      <c:valAx>
        <c:axId val="1092271392"/>
        <c:scaling>
          <c:orientation val="minMax"/>
        </c:scaling>
        <c:delete val="1"/>
        <c:axPos val="l"/>
        <c:numFmt formatCode="General" sourceLinked="1"/>
        <c:majorTickMark val="none"/>
        <c:minorTickMark val="none"/>
        <c:tickLblPos val="nextTo"/>
        <c:crossAx val="10980514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Sheet1!$J$19</c:f>
              <c:strCache>
                <c:ptCount val="1"/>
                <c:pt idx="0">
                  <c:v>Хүлэмжийн хийн ялгарлын нийт бууралт</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Sheet1!$I$20:$I$24</c:f>
              <c:numCache>
                <c:formatCode>General</c:formatCode>
                <c:ptCount val="5"/>
                <c:pt idx="0">
                  <c:v>2020</c:v>
                </c:pt>
                <c:pt idx="1">
                  <c:v>2021</c:v>
                </c:pt>
                <c:pt idx="2">
                  <c:v>2022</c:v>
                </c:pt>
                <c:pt idx="3">
                  <c:v>2023</c:v>
                </c:pt>
                <c:pt idx="4">
                  <c:v>2024</c:v>
                </c:pt>
              </c:numCache>
            </c:numRef>
          </c:cat>
          <c:val>
            <c:numRef>
              <c:f>Sheet1!$J$20:$J$24</c:f>
              <c:numCache>
                <c:formatCode>General</c:formatCode>
                <c:ptCount val="5"/>
                <c:pt idx="0" formatCode="#,##0.00">
                  <c:v>1006.6</c:v>
                </c:pt>
                <c:pt idx="1">
                  <c:v>820.5</c:v>
                </c:pt>
                <c:pt idx="2">
                  <c:v>657</c:v>
                </c:pt>
                <c:pt idx="3">
                  <c:v>987.5</c:v>
                </c:pt>
                <c:pt idx="4" formatCode="#,##0.00">
                  <c:v>2982.9</c:v>
                </c:pt>
              </c:numCache>
            </c:numRef>
          </c:val>
          <c:smooth val="0"/>
          <c:extLst>
            <c:ext xmlns:c16="http://schemas.microsoft.com/office/drawing/2014/chart" uri="{C3380CC4-5D6E-409C-BE32-E72D297353CC}">
              <c16:uniqueId val="{00000000-B537-4F28-A230-CDCBD90FBB76}"/>
            </c:ext>
          </c:extLst>
        </c:ser>
        <c:dLbls>
          <c:dLblPos val="t"/>
          <c:showLegendKey val="0"/>
          <c:showVal val="1"/>
          <c:showCatName val="0"/>
          <c:showSerName val="0"/>
          <c:showPercent val="0"/>
          <c:showBubbleSize val="0"/>
        </c:dLbls>
        <c:marker val="1"/>
        <c:smooth val="0"/>
        <c:axId val="1681499039"/>
        <c:axId val="1681498559"/>
      </c:lineChart>
      <c:catAx>
        <c:axId val="1681499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81498559"/>
        <c:crosses val="autoZero"/>
        <c:auto val="1"/>
        <c:lblAlgn val="ctr"/>
        <c:lblOffset val="100"/>
        <c:noMultiLvlLbl val="0"/>
      </c:catAx>
      <c:valAx>
        <c:axId val="1681498559"/>
        <c:scaling>
          <c:orientation val="minMax"/>
        </c:scaling>
        <c:delete val="1"/>
        <c:axPos val="l"/>
        <c:numFmt formatCode="#,##0.00" sourceLinked="1"/>
        <c:majorTickMark val="none"/>
        <c:minorTickMark val="none"/>
        <c:tickLblPos val="nextTo"/>
        <c:crossAx val="168149903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20000"/>
                <a:lumOff val="80000"/>
              </a:schemeClr>
            </a:solidFill>
            <a:ln>
              <a:noFill/>
            </a:ln>
            <a:effectLst/>
          </c:spPr>
          <c:invertIfNegative val="0"/>
          <c:dPt>
            <c:idx val="5"/>
            <c:invertIfNegative val="0"/>
            <c:bubble3D val="0"/>
            <c:spPr>
              <a:solidFill>
                <a:srgbClr val="002060"/>
              </a:solidFill>
              <a:ln>
                <a:noFill/>
              </a:ln>
              <a:effectLst/>
            </c:spPr>
            <c:extLst>
              <c:ext xmlns:c16="http://schemas.microsoft.com/office/drawing/2014/chart" uri="{C3380CC4-5D6E-409C-BE32-E72D297353CC}">
                <c16:uniqueId val="{00000001-F603-465D-AF01-3596125B7EF6}"/>
              </c:ext>
            </c:extLst>
          </c:dPt>
          <c:dLbls>
            <c:dLbl>
              <c:idx val="5"/>
              <c:tx>
                <c:rich>
                  <a:bodyPr/>
                  <a:lstStyle/>
                  <a:p>
                    <a:fld id="{66883BE6-A792-49C9-A38E-8ADE5C59D07B}" type="VALUE">
                      <a:rPr lang="en-US" sz="1050" b="1">
                        <a:solidFill>
                          <a:schemeClr val="bg1"/>
                        </a:solidFill>
                      </a:rPr>
                      <a:pPr/>
                      <a:t>[VALUE]</a:t>
                    </a:fld>
                    <a:endParaRPr lang="en-US"/>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603-465D-AF01-3596125B7EF6}"/>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Sheet1!$C$35:$C$40</c:f>
              <c:strCache>
                <c:ptCount val="6"/>
                <c:pt idx="0">
                  <c:v>2019/2020</c:v>
                </c:pt>
                <c:pt idx="1">
                  <c:v>2020/2021</c:v>
                </c:pt>
                <c:pt idx="2">
                  <c:v>2021/2022</c:v>
                </c:pt>
                <c:pt idx="3">
                  <c:v>2022/2023</c:v>
                </c:pt>
                <c:pt idx="4">
                  <c:v>2023/2024</c:v>
                </c:pt>
                <c:pt idx="5">
                  <c:v>2024/2025</c:v>
                </c:pt>
              </c:strCache>
            </c:strRef>
          </c:cat>
          <c:val>
            <c:numRef>
              <c:f>Sheet1!$D$35:$D$40</c:f>
              <c:numCache>
                <c:formatCode>General</c:formatCode>
                <c:ptCount val="6"/>
                <c:pt idx="0">
                  <c:v>89.9</c:v>
                </c:pt>
                <c:pt idx="1">
                  <c:v>92.1</c:v>
                </c:pt>
                <c:pt idx="2">
                  <c:v>91.3</c:v>
                </c:pt>
                <c:pt idx="3">
                  <c:v>93.4</c:v>
                </c:pt>
                <c:pt idx="4">
                  <c:v>94.8</c:v>
                </c:pt>
                <c:pt idx="5">
                  <c:v>94.1</c:v>
                </c:pt>
              </c:numCache>
            </c:numRef>
          </c:val>
          <c:extLst>
            <c:ext xmlns:c16="http://schemas.microsoft.com/office/drawing/2014/chart" uri="{C3380CC4-5D6E-409C-BE32-E72D297353CC}">
              <c16:uniqueId val="{00000002-F603-465D-AF01-3596125B7EF6}"/>
            </c:ext>
          </c:extLst>
        </c:ser>
        <c:dLbls>
          <c:dLblPos val="outEnd"/>
          <c:showLegendKey val="0"/>
          <c:showVal val="1"/>
          <c:showCatName val="0"/>
          <c:showSerName val="0"/>
          <c:showPercent val="0"/>
          <c:showBubbleSize val="0"/>
        </c:dLbls>
        <c:gapWidth val="100"/>
        <c:overlap val="-27"/>
        <c:axId val="114899327"/>
        <c:axId val="114900287"/>
      </c:barChart>
      <c:catAx>
        <c:axId val="114899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4900287"/>
        <c:crosses val="autoZero"/>
        <c:auto val="1"/>
        <c:lblAlgn val="ctr"/>
        <c:lblOffset val="100"/>
        <c:noMultiLvlLbl val="0"/>
      </c:catAx>
      <c:valAx>
        <c:axId val="114900287"/>
        <c:scaling>
          <c:orientation val="minMax"/>
        </c:scaling>
        <c:delete val="1"/>
        <c:axPos val="l"/>
        <c:numFmt formatCode="General" sourceLinked="1"/>
        <c:majorTickMark val="none"/>
        <c:minorTickMark val="none"/>
        <c:tickLblPos val="nextTo"/>
        <c:crossAx val="11489932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Sheet1!$F$4</c:f>
              <c:strCache>
                <c:ptCount val="1"/>
                <c:pt idx="0">
                  <c:v>цэвэр</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Sheet1!$E$5:$E$9</c:f>
              <c:numCache>
                <c:formatCode>General</c:formatCode>
                <c:ptCount val="5"/>
                <c:pt idx="0">
                  <c:v>2020</c:v>
                </c:pt>
                <c:pt idx="1">
                  <c:v>2021</c:v>
                </c:pt>
                <c:pt idx="2">
                  <c:v>2022</c:v>
                </c:pt>
                <c:pt idx="3">
                  <c:v>2023</c:v>
                </c:pt>
                <c:pt idx="4">
                  <c:v>2024</c:v>
                </c:pt>
              </c:numCache>
            </c:numRef>
          </c:cat>
          <c:val>
            <c:numRef>
              <c:f>Sheet1!$F$5:$F$9</c:f>
              <c:numCache>
                <c:formatCode>General</c:formatCode>
                <c:ptCount val="5"/>
                <c:pt idx="0">
                  <c:v>23.2</c:v>
                </c:pt>
                <c:pt idx="1">
                  <c:v>23.8</c:v>
                </c:pt>
                <c:pt idx="2">
                  <c:v>25.1</c:v>
                </c:pt>
                <c:pt idx="3">
                  <c:v>34.9</c:v>
                </c:pt>
                <c:pt idx="4">
                  <c:v>31</c:v>
                </c:pt>
              </c:numCache>
            </c:numRef>
          </c:val>
          <c:extLst>
            <c:ext xmlns:c16="http://schemas.microsoft.com/office/drawing/2014/chart" uri="{C3380CC4-5D6E-409C-BE32-E72D297353CC}">
              <c16:uniqueId val="{00000000-0492-449D-A11F-88BFFA27711B}"/>
            </c:ext>
          </c:extLst>
        </c:ser>
        <c:ser>
          <c:idx val="1"/>
          <c:order val="1"/>
          <c:tx>
            <c:strRef>
              <c:f>Sheet1!$G$4</c:f>
              <c:strCache>
                <c:ptCount val="1"/>
                <c:pt idx="0">
                  <c:v>хэвийн</c:v>
                </c:pt>
              </c:strCache>
            </c:strRef>
          </c:tx>
          <c:spPr>
            <a:solidFill>
              <a:schemeClr val="accent1">
                <a:lumMod val="20000"/>
                <a:lumOff val="80000"/>
              </a:schemeClr>
            </a:solidFill>
            <a:ln>
              <a:noFill/>
            </a:ln>
            <a:effectLst/>
          </c:spPr>
          <c:invertIfNegative val="0"/>
          <c:cat>
            <c:numRef>
              <c:f>Sheet1!$E$5:$E$9</c:f>
              <c:numCache>
                <c:formatCode>General</c:formatCode>
                <c:ptCount val="5"/>
                <c:pt idx="0">
                  <c:v>2020</c:v>
                </c:pt>
                <c:pt idx="1">
                  <c:v>2021</c:v>
                </c:pt>
                <c:pt idx="2">
                  <c:v>2022</c:v>
                </c:pt>
                <c:pt idx="3">
                  <c:v>2023</c:v>
                </c:pt>
                <c:pt idx="4">
                  <c:v>2024</c:v>
                </c:pt>
              </c:numCache>
            </c:numRef>
          </c:cat>
          <c:val>
            <c:numRef>
              <c:f>Sheet1!$G$5:$G$9</c:f>
              <c:numCache>
                <c:formatCode>General</c:formatCode>
                <c:ptCount val="5"/>
                <c:pt idx="0">
                  <c:v>28.9</c:v>
                </c:pt>
                <c:pt idx="1">
                  <c:v>27.7</c:v>
                </c:pt>
                <c:pt idx="2">
                  <c:v>24.4</c:v>
                </c:pt>
                <c:pt idx="3">
                  <c:v>22.2</c:v>
                </c:pt>
                <c:pt idx="4">
                  <c:v>24.9</c:v>
                </c:pt>
              </c:numCache>
            </c:numRef>
          </c:val>
          <c:extLst>
            <c:ext xmlns:c16="http://schemas.microsoft.com/office/drawing/2014/chart" uri="{C3380CC4-5D6E-409C-BE32-E72D297353CC}">
              <c16:uniqueId val="{00000001-0492-449D-A11F-88BFFA27711B}"/>
            </c:ext>
          </c:extLst>
        </c:ser>
        <c:ser>
          <c:idx val="2"/>
          <c:order val="2"/>
          <c:tx>
            <c:strRef>
              <c:f>Sheet1!$H$4</c:f>
              <c:strCache>
                <c:ptCount val="1"/>
                <c:pt idx="0">
                  <c:v>бага бохирдолтой</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Sheet1!$E$5:$E$9</c:f>
              <c:numCache>
                <c:formatCode>General</c:formatCode>
                <c:ptCount val="5"/>
                <c:pt idx="0">
                  <c:v>2020</c:v>
                </c:pt>
                <c:pt idx="1">
                  <c:v>2021</c:v>
                </c:pt>
                <c:pt idx="2">
                  <c:v>2022</c:v>
                </c:pt>
                <c:pt idx="3">
                  <c:v>2023</c:v>
                </c:pt>
                <c:pt idx="4">
                  <c:v>2024</c:v>
                </c:pt>
              </c:numCache>
            </c:numRef>
          </c:cat>
          <c:val>
            <c:numRef>
              <c:f>Sheet1!$H$5:$H$9</c:f>
              <c:numCache>
                <c:formatCode>General</c:formatCode>
                <c:ptCount val="5"/>
                <c:pt idx="0">
                  <c:v>45.8</c:v>
                </c:pt>
                <c:pt idx="1">
                  <c:v>44.8</c:v>
                </c:pt>
                <c:pt idx="2">
                  <c:v>47.1</c:v>
                </c:pt>
                <c:pt idx="3">
                  <c:v>39.200000000000003</c:v>
                </c:pt>
                <c:pt idx="4">
                  <c:v>39.4</c:v>
                </c:pt>
              </c:numCache>
            </c:numRef>
          </c:val>
          <c:extLst>
            <c:ext xmlns:c16="http://schemas.microsoft.com/office/drawing/2014/chart" uri="{C3380CC4-5D6E-409C-BE32-E72D297353CC}">
              <c16:uniqueId val="{00000002-0492-449D-A11F-88BFFA27711B}"/>
            </c:ext>
          </c:extLst>
        </c:ser>
        <c:ser>
          <c:idx val="3"/>
          <c:order val="3"/>
          <c:tx>
            <c:strRef>
              <c:f>Sheet1!$I$4</c:f>
              <c:strCache>
                <c:ptCount val="1"/>
                <c:pt idx="0">
                  <c:v>бохирдолтой</c:v>
                </c:pt>
              </c:strCache>
            </c:strRef>
          </c:tx>
          <c:spPr>
            <a:solidFill>
              <a:schemeClr val="tx2">
                <a:lumMod val="20000"/>
                <a:lumOff val="80000"/>
              </a:schemeClr>
            </a:solidFill>
            <a:ln>
              <a:noFill/>
            </a:ln>
            <a:effectLst/>
          </c:spPr>
          <c:invertIfNegative val="0"/>
          <c:cat>
            <c:numRef>
              <c:f>Sheet1!$E$5:$E$9</c:f>
              <c:numCache>
                <c:formatCode>General</c:formatCode>
                <c:ptCount val="5"/>
                <c:pt idx="0">
                  <c:v>2020</c:v>
                </c:pt>
                <c:pt idx="1">
                  <c:v>2021</c:v>
                </c:pt>
                <c:pt idx="2">
                  <c:v>2022</c:v>
                </c:pt>
                <c:pt idx="3">
                  <c:v>2023</c:v>
                </c:pt>
                <c:pt idx="4">
                  <c:v>2024</c:v>
                </c:pt>
              </c:numCache>
            </c:numRef>
          </c:cat>
          <c:val>
            <c:numRef>
              <c:f>Sheet1!$I$5:$I$9</c:f>
              <c:numCache>
                <c:formatCode>General</c:formatCode>
                <c:ptCount val="5"/>
                <c:pt idx="0">
                  <c:v>1.9</c:v>
                </c:pt>
                <c:pt idx="1">
                  <c:v>3.1</c:v>
                </c:pt>
                <c:pt idx="2">
                  <c:v>2.8</c:v>
                </c:pt>
                <c:pt idx="3">
                  <c:v>2.8</c:v>
                </c:pt>
                <c:pt idx="4">
                  <c:v>3.4</c:v>
                </c:pt>
              </c:numCache>
            </c:numRef>
          </c:val>
          <c:extLst>
            <c:ext xmlns:c16="http://schemas.microsoft.com/office/drawing/2014/chart" uri="{C3380CC4-5D6E-409C-BE32-E72D297353CC}">
              <c16:uniqueId val="{00000003-0492-449D-A11F-88BFFA27711B}"/>
            </c:ext>
          </c:extLst>
        </c:ser>
        <c:ser>
          <c:idx val="4"/>
          <c:order val="4"/>
          <c:tx>
            <c:strRef>
              <c:f>Sheet1!$J$4</c:f>
              <c:strCache>
                <c:ptCount val="1"/>
                <c:pt idx="0">
                  <c:v>их бохирдолтой</c:v>
                </c:pt>
              </c:strCache>
            </c:strRef>
          </c:tx>
          <c:spPr>
            <a:solidFill>
              <a:schemeClr val="accent5"/>
            </a:solidFill>
            <a:ln>
              <a:noFill/>
            </a:ln>
            <a:effectLst/>
          </c:spPr>
          <c:invertIfNegative val="0"/>
          <c:cat>
            <c:numRef>
              <c:f>Sheet1!$E$5:$E$9</c:f>
              <c:numCache>
                <c:formatCode>General</c:formatCode>
                <c:ptCount val="5"/>
                <c:pt idx="0">
                  <c:v>2020</c:v>
                </c:pt>
                <c:pt idx="1">
                  <c:v>2021</c:v>
                </c:pt>
                <c:pt idx="2">
                  <c:v>2022</c:v>
                </c:pt>
                <c:pt idx="3">
                  <c:v>2023</c:v>
                </c:pt>
                <c:pt idx="4">
                  <c:v>2024</c:v>
                </c:pt>
              </c:numCache>
            </c:numRef>
          </c:cat>
          <c:val>
            <c:numRef>
              <c:f>Sheet1!$J$5:$J$9</c:f>
              <c:numCache>
                <c:formatCode>General</c:formatCode>
                <c:ptCount val="5"/>
                <c:pt idx="0">
                  <c:v>0.1</c:v>
                </c:pt>
                <c:pt idx="1">
                  <c:v>0.4</c:v>
                </c:pt>
                <c:pt idx="2">
                  <c:v>0.5</c:v>
                </c:pt>
                <c:pt idx="3">
                  <c:v>0.5</c:v>
                </c:pt>
                <c:pt idx="4">
                  <c:v>0.9</c:v>
                </c:pt>
              </c:numCache>
            </c:numRef>
          </c:val>
          <c:extLst>
            <c:ext xmlns:c16="http://schemas.microsoft.com/office/drawing/2014/chart" uri="{C3380CC4-5D6E-409C-BE32-E72D297353CC}">
              <c16:uniqueId val="{00000004-0492-449D-A11F-88BFFA27711B}"/>
            </c:ext>
          </c:extLst>
        </c:ser>
        <c:ser>
          <c:idx val="5"/>
          <c:order val="5"/>
          <c:tx>
            <c:strRef>
              <c:f>Sheet1!$K$4</c:f>
              <c:strCache>
                <c:ptCount val="1"/>
                <c:pt idx="0">
                  <c:v>маш их бохирдолтой</c:v>
                </c:pt>
              </c:strCache>
            </c:strRef>
          </c:tx>
          <c:spPr>
            <a:solidFill>
              <a:schemeClr val="accent6"/>
            </a:solidFill>
            <a:ln>
              <a:noFill/>
            </a:ln>
            <a:effectLst/>
          </c:spPr>
          <c:invertIfNegative val="0"/>
          <c:cat>
            <c:numRef>
              <c:f>Sheet1!$E$5:$E$9</c:f>
              <c:numCache>
                <c:formatCode>General</c:formatCode>
                <c:ptCount val="5"/>
                <c:pt idx="0">
                  <c:v>2020</c:v>
                </c:pt>
                <c:pt idx="1">
                  <c:v>2021</c:v>
                </c:pt>
                <c:pt idx="2">
                  <c:v>2022</c:v>
                </c:pt>
                <c:pt idx="3">
                  <c:v>2023</c:v>
                </c:pt>
                <c:pt idx="4">
                  <c:v>2024</c:v>
                </c:pt>
              </c:numCache>
            </c:numRef>
          </c:cat>
          <c:val>
            <c:numRef>
              <c:f>Sheet1!$K$5:$K$9</c:f>
              <c:numCache>
                <c:formatCode>General</c:formatCode>
                <c:ptCount val="5"/>
                <c:pt idx="0">
                  <c:v>0</c:v>
                </c:pt>
                <c:pt idx="1">
                  <c:v>0.2</c:v>
                </c:pt>
                <c:pt idx="2">
                  <c:v>0.2</c:v>
                </c:pt>
                <c:pt idx="3">
                  <c:v>0.3</c:v>
                </c:pt>
                <c:pt idx="4">
                  <c:v>0.3</c:v>
                </c:pt>
              </c:numCache>
            </c:numRef>
          </c:val>
          <c:extLst>
            <c:ext xmlns:c16="http://schemas.microsoft.com/office/drawing/2014/chart" uri="{C3380CC4-5D6E-409C-BE32-E72D297353CC}">
              <c16:uniqueId val="{00000005-0492-449D-A11F-88BFFA27711B}"/>
            </c:ext>
          </c:extLst>
        </c:ser>
        <c:dLbls>
          <c:showLegendKey val="0"/>
          <c:showVal val="0"/>
          <c:showCatName val="0"/>
          <c:showSerName val="0"/>
          <c:showPercent val="0"/>
          <c:showBubbleSize val="0"/>
        </c:dLbls>
        <c:gapWidth val="219"/>
        <c:overlap val="-27"/>
        <c:axId val="1681487039"/>
        <c:axId val="1681495199"/>
      </c:barChart>
      <c:catAx>
        <c:axId val="1681487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81495199"/>
        <c:crosses val="autoZero"/>
        <c:auto val="1"/>
        <c:lblAlgn val="ctr"/>
        <c:lblOffset val="100"/>
        <c:noMultiLvlLbl val="0"/>
      </c:catAx>
      <c:valAx>
        <c:axId val="168149519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81487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strRef>
              <c:f>Sheet1!$D$5</c:f>
              <c:strCache>
                <c:ptCount val="1"/>
                <c:pt idx="0">
                  <c:v>PM2.5 тоосонцор</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Sheet1!$C$6:$C$10</c:f>
              <c:numCache>
                <c:formatCode>General</c:formatCode>
                <c:ptCount val="5"/>
                <c:pt idx="0">
                  <c:v>2020</c:v>
                </c:pt>
                <c:pt idx="1">
                  <c:v>2021</c:v>
                </c:pt>
                <c:pt idx="2">
                  <c:v>2022</c:v>
                </c:pt>
                <c:pt idx="3">
                  <c:v>2023</c:v>
                </c:pt>
                <c:pt idx="4">
                  <c:v>2024</c:v>
                </c:pt>
              </c:numCache>
            </c:numRef>
          </c:cat>
          <c:val>
            <c:numRef>
              <c:f>Sheet1!$D$6:$D$10</c:f>
              <c:numCache>
                <c:formatCode>General</c:formatCode>
                <c:ptCount val="5"/>
                <c:pt idx="0">
                  <c:v>64</c:v>
                </c:pt>
                <c:pt idx="1">
                  <c:v>60</c:v>
                </c:pt>
                <c:pt idx="2">
                  <c:v>65</c:v>
                </c:pt>
                <c:pt idx="3">
                  <c:v>61</c:v>
                </c:pt>
                <c:pt idx="4">
                  <c:v>62</c:v>
                </c:pt>
              </c:numCache>
            </c:numRef>
          </c:val>
          <c:extLst>
            <c:ext xmlns:c16="http://schemas.microsoft.com/office/drawing/2014/chart" uri="{C3380CC4-5D6E-409C-BE32-E72D297353CC}">
              <c16:uniqueId val="{00000000-7A09-487F-8529-737271B7945D}"/>
            </c:ext>
          </c:extLst>
        </c:ser>
        <c:ser>
          <c:idx val="1"/>
          <c:order val="1"/>
          <c:tx>
            <c:strRef>
              <c:f>Sheet1!$E$5</c:f>
              <c:strCache>
                <c:ptCount val="1"/>
                <c:pt idx="0">
                  <c:v>PM10 тоосонцор</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Sheet1!$C$6:$C$10</c:f>
              <c:numCache>
                <c:formatCode>General</c:formatCode>
                <c:ptCount val="5"/>
                <c:pt idx="0">
                  <c:v>2020</c:v>
                </c:pt>
                <c:pt idx="1">
                  <c:v>2021</c:v>
                </c:pt>
                <c:pt idx="2">
                  <c:v>2022</c:v>
                </c:pt>
                <c:pt idx="3">
                  <c:v>2023</c:v>
                </c:pt>
                <c:pt idx="4">
                  <c:v>2024</c:v>
                </c:pt>
              </c:numCache>
            </c:numRef>
          </c:cat>
          <c:val>
            <c:numRef>
              <c:f>Sheet1!$E$6:$E$10</c:f>
              <c:numCache>
                <c:formatCode>General</c:formatCode>
                <c:ptCount val="5"/>
                <c:pt idx="0">
                  <c:v>112</c:v>
                </c:pt>
                <c:pt idx="1">
                  <c:v>106</c:v>
                </c:pt>
                <c:pt idx="2">
                  <c:v>122</c:v>
                </c:pt>
                <c:pt idx="3">
                  <c:v>107</c:v>
                </c:pt>
                <c:pt idx="4">
                  <c:v>99</c:v>
                </c:pt>
              </c:numCache>
            </c:numRef>
          </c:val>
          <c:extLst>
            <c:ext xmlns:c16="http://schemas.microsoft.com/office/drawing/2014/chart" uri="{C3380CC4-5D6E-409C-BE32-E72D297353CC}">
              <c16:uniqueId val="{00000001-7A09-487F-8529-737271B7945D}"/>
            </c:ext>
          </c:extLst>
        </c:ser>
        <c:ser>
          <c:idx val="2"/>
          <c:order val="2"/>
          <c:tx>
            <c:strRef>
              <c:f>Sheet1!$F$5</c:f>
              <c:strCache>
                <c:ptCount val="1"/>
                <c:pt idx="0">
                  <c:v>Хүхэрлэг хий, SO2</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Sheet1!$C$6:$C$10</c:f>
              <c:numCache>
                <c:formatCode>General</c:formatCode>
                <c:ptCount val="5"/>
                <c:pt idx="0">
                  <c:v>2020</c:v>
                </c:pt>
                <c:pt idx="1">
                  <c:v>2021</c:v>
                </c:pt>
                <c:pt idx="2">
                  <c:v>2022</c:v>
                </c:pt>
                <c:pt idx="3">
                  <c:v>2023</c:v>
                </c:pt>
                <c:pt idx="4">
                  <c:v>2024</c:v>
                </c:pt>
              </c:numCache>
            </c:numRef>
          </c:cat>
          <c:val>
            <c:numRef>
              <c:f>Sheet1!$F$6:$F$10</c:f>
              <c:numCache>
                <c:formatCode>General</c:formatCode>
                <c:ptCount val="5"/>
                <c:pt idx="0">
                  <c:v>65</c:v>
                </c:pt>
                <c:pt idx="1">
                  <c:v>112</c:v>
                </c:pt>
                <c:pt idx="2">
                  <c:v>100</c:v>
                </c:pt>
                <c:pt idx="3">
                  <c:v>91</c:v>
                </c:pt>
                <c:pt idx="4">
                  <c:v>81</c:v>
                </c:pt>
              </c:numCache>
            </c:numRef>
          </c:val>
          <c:extLst>
            <c:ext xmlns:c16="http://schemas.microsoft.com/office/drawing/2014/chart" uri="{C3380CC4-5D6E-409C-BE32-E72D297353CC}">
              <c16:uniqueId val="{00000002-7A09-487F-8529-737271B7945D}"/>
            </c:ext>
          </c:extLst>
        </c:ser>
        <c:ser>
          <c:idx val="3"/>
          <c:order val="3"/>
          <c:tx>
            <c:strRef>
              <c:f>Sheet1!$G$5</c:f>
              <c:strCache>
                <c:ptCount val="1"/>
                <c:pt idx="0">
                  <c:v>Азотын давхар исэл, NO2 </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Sheet1!$C$6:$C$10</c:f>
              <c:numCache>
                <c:formatCode>General</c:formatCode>
                <c:ptCount val="5"/>
                <c:pt idx="0">
                  <c:v>2020</c:v>
                </c:pt>
                <c:pt idx="1">
                  <c:v>2021</c:v>
                </c:pt>
                <c:pt idx="2">
                  <c:v>2022</c:v>
                </c:pt>
                <c:pt idx="3">
                  <c:v>2023</c:v>
                </c:pt>
                <c:pt idx="4">
                  <c:v>2024</c:v>
                </c:pt>
              </c:numCache>
            </c:numRef>
          </c:cat>
          <c:val>
            <c:numRef>
              <c:f>Sheet1!$G$6:$G$10</c:f>
              <c:numCache>
                <c:formatCode>General</c:formatCode>
                <c:ptCount val="5"/>
                <c:pt idx="0">
                  <c:v>52</c:v>
                </c:pt>
                <c:pt idx="1">
                  <c:v>42</c:v>
                </c:pt>
                <c:pt idx="2">
                  <c:v>51</c:v>
                </c:pt>
                <c:pt idx="3">
                  <c:v>50</c:v>
                </c:pt>
                <c:pt idx="4">
                  <c:v>53</c:v>
                </c:pt>
              </c:numCache>
            </c:numRef>
          </c:val>
          <c:extLst>
            <c:ext xmlns:c16="http://schemas.microsoft.com/office/drawing/2014/chart" uri="{C3380CC4-5D6E-409C-BE32-E72D297353CC}">
              <c16:uniqueId val="{00000003-7A09-487F-8529-737271B7945D}"/>
            </c:ext>
          </c:extLst>
        </c:ser>
        <c:dLbls>
          <c:dLblPos val="outEnd"/>
          <c:showLegendKey val="0"/>
          <c:showVal val="1"/>
          <c:showCatName val="0"/>
          <c:showSerName val="0"/>
          <c:showPercent val="0"/>
          <c:showBubbleSize val="0"/>
        </c:dLbls>
        <c:gapWidth val="219"/>
        <c:overlap val="-27"/>
        <c:axId val="1420335615"/>
        <c:axId val="1420326495"/>
      </c:barChart>
      <c:catAx>
        <c:axId val="1420335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20326495"/>
        <c:crosses val="autoZero"/>
        <c:auto val="1"/>
        <c:lblAlgn val="ctr"/>
        <c:lblOffset val="100"/>
        <c:noMultiLvlLbl val="0"/>
      </c:catAx>
      <c:valAx>
        <c:axId val="1420326495"/>
        <c:scaling>
          <c:orientation val="minMax"/>
        </c:scaling>
        <c:delete val="1"/>
        <c:axPos val="l"/>
        <c:numFmt formatCode="General" sourceLinked="1"/>
        <c:majorTickMark val="none"/>
        <c:minorTickMark val="none"/>
        <c:tickLblPos val="nextTo"/>
        <c:crossAx val="1420335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Sheet1!$F$7</c:f>
              <c:strCache>
                <c:ptCount val="1"/>
                <c:pt idx="0">
                  <c:v>2021</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Sheet1!$E$8:$E$31</c:f>
              <c:strCache>
                <c:ptCount val="24"/>
                <c:pt idx="0">
                  <c:v>Алтай</c:v>
                </c:pt>
                <c:pt idx="1">
                  <c:v>Арвайхээр</c:v>
                </c:pt>
                <c:pt idx="2">
                  <c:v>Багануур</c:v>
                </c:pt>
                <c:pt idx="3">
                  <c:v>Баруун-Урт</c:v>
                </c:pt>
                <c:pt idx="4">
                  <c:v>Баянхонгор</c:v>
                </c:pt>
                <c:pt idx="5">
                  <c:v>Булган</c:v>
                </c:pt>
                <c:pt idx="6">
                  <c:v>Дархан</c:v>
                </c:pt>
                <c:pt idx="7">
                  <c:v>Даланзадгад</c:v>
                </c:pt>
                <c:pt idx="8">
                  <c:v>Зуунмод</c:v>
                </c:pt>
                <c:pt idx="9">
                  <c:v>Зүүнхараа</c:v>
                </c:pt>
                <c:pt idx="10">
                  <c:v>Мандалговь</c:v>
                </c:pt>
                <c:pt idx="11">
                  <c:v>Мөрөн</c:v>
                </c:pt>
                <c:pt idx="12">
                  <c:v>Өлгий</c:v>
                </c:pt>
                <c:pt idx="13">
                  <c:v>Өндөрхаан</c:v>
                </c:pt>
                <c:pt idx="14">
                  <c:v>Сайншанд</c:v>
                </c:pt>
                <c:pt idx="15">
                  <c:v>Сүхбаатар </c:v>
                </c:pt>
                <c:pt idx="16">
                  <c:v>Улаангом</c:v>
                </c:pt>
                <c:pt idx="17">
                  <c:v>Улиастай</c:v>
                </c:pt>
                <c:pt idx="18">
                  <c:v>Ховд</c:v>
                </c:pt>
                <c:pt idx="19">
                  <c:v>Цэцэрлэг</c:v>
                </c:pt>
                <c:pt idx="20">
                  <c:v>Чойбалсан</c:v>
                </c:pt>
                <c:pt idx="21">
                  <c:v>Чойр</c:v>
                </c:pt>
                <c:pt idx="22">
                  <c:v>Шарын гол</c:v>
                </c:pt>
                <c:pt idx="23">
                  <c:v>Эрдэнэт</c:v>
                </c:pt>
              </c:strCache>
            </c:strRef>
          </c:cat>
          <c:val>
            <c:numRef>
              <c:f>Sheet1!$F$8:$F$31</c:f>
              <c:numCache>
                <c:formatCode>General</c:formatCode>
                <c:ptCount val="24"/>
                <c:pt idx="0">
                  <c:v>22</c:v>
                </c:pt>
                <c:pt idx="1">
                  <c:v>28</c:v>
                </c:pt>
                <c:pt idx="2">
                  <c:v>8</c:v>
                </c:pt>
                <c:pt idx="3">
                  <c:v>6</c:v>
                </c:pt>
                <c:pt idx="4">
                  <c:v>27</c:v>
                </c:pt>
                <c:pt idx="5">
                  <c:v>13</c:v>
                </c:pt>
                <c:pt idx="6">
                  <c:v>12</c:v>
                </c:pt>
                <c:pt idx="7">
                  <c:v>26</c:v>
                </c:pt>
                <c:pt idx="8">
                  <c:v>9</c:v>
                </c:pt>
                <c:pt idx="9">
                  <c:v>2</c:v>
                </c:pt>
                <c:pt idx="10">
                  <c:v>10</c:v>
                </c:pt>
                <c:pt idx="11">
                  <c:v>9</c:v>
                </c:pt>
                <c:pt idx="12">
                  <c:v>10</c:v>
                </c:pt>
                <c:pt idx="13">
                  <c:v>9</c:v>
                </c:pt>
                <c:pt idx="14">
                  <c:v>7</c:v>
                </c:pt>
                <c:pt idx="15">
                  <c:v>5</c:v>
                </c:pt>
                <c:pt idx="16">
                  <c:v>6</c:v>
                </c:pt>
                <c:pt idx="17">
                  <c:v>19</c:v>
                </c:pt>
                <c:pt idx="18">
                  <c:v>15</c:v>
                </c:pt>
                <c:pt idx="19">
                  <c:v>13</c:v>
                </c:pt>
                <c:pt idx="20">
                  <c:v>7</c:v>
                </c:pt>
                <c:pt idx="21">
                  <c:v>18</c:v>
                </c:pt>
                <c:pt idx="22">
                  <c:v>8</c:v>
                </c:pt>
                <c:pt idx="23">
                  <c:v>13</c:v>
                </c:pt>
              </c:numCache>
            </c:numRef>
          </c:val>
          <c:extLst>
            <c:ext xmlns:c16="http://schemas.microsoft.com/office/drawing/2014/chart" uri="{C3380CC4-5D6E-409C-BE32-E72D297353CC}">
              <c16:uniqueId val="{00000000-6F4B-4F3C-99D6-1C7002F7D2AE}"/>
            </c:ext>
          </c:extLst>
        </c:ser>
        <c:ser>
          <c:idx val="1"/>
          <c:order val="1"/>
          <c:tx>
            <c:strRef>
              <c:f>Sheet1!$G$7</c:f>
              <c:strCache>
                <c:ptCount val="1"/>
                <c:pt idx="0">
                  <c:v>2022</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Sheet1!$E$8:$E$31</c:f>
              <c:strCache>
                <c:ptCount val="24"/>
                <c:pt idx="0">
                  <c:v>Алтай</c:v>
                </c:pt>
                <c:pt idx="1">
                  <c:v>Арвайхээр</c:v>
                </c:pt>
                <c:pt idx="2">
                  <c:v>Багануур</c:v>
                </c:pt>
                <c:pt idx="3">
                  <c:v>Баруун-Урт</c:v>
                </c:pt>
                <c:pt idx="4">
                  <c:v>Баянхонгор</c:v>
                </c:pt>
                <c:pt idx="5">
                  <c:v>Булган</c:v>
                </c:pt>
                <c:pt idx="6">
                  <c:v>Дархан</c:v>
                </c:pt>
                <c:pt idx="7">
                  <c:v>Даланзадгад</c:v>
                </c:pt>
                <c:pt idx="8">
                  <c:v>Зуунмод</c:v>
                </c:pt>
                <c:pt idx="9">
                  <c:v>Зүүнхараа</c:v>
                </c:pt>
                <c:pt idx="10">
                  <c:v>Мандалговь</c:v>
                </c:pt>
                <c:pt idx="11">
                  <c:v>Мөрөн</c:v>
                </c:pt>
                <c:pt idx="12">
                  <c:v>Өлгий</c:v>
                </c:pt>
                <c:pt idx="13">
                  <c:v>Өндөрхаан</c:v>
                </c:pt>
                <c:pt idx="14">
                  <c:v>Сайншанд</c:v>
                </c:pt>
                <c:pt idx="15">
                  <c:v>Сүхбаатар </c:v>
                </c:pt>
                <c:pt idx="16">
                  <c:v>Улаангом</c:v>
                </c:pt>
                <c:pt idx="17">
                  <c:v>Улиастай</c:v>
                </c:pt>
                <c:pt idx="18">
                  <c:v>Ховд</c:v>
                </c:pt>
                <c:pt idx="19">
                  <c:v>Цэцэрлэг</c:v>
                </c:pt>
                <c:pt idx="20">
                  <c:v>Чойбалсан</c:v>
                </c:pt>
                <c:pt idx="21">
                  <c:v>Чойр</c:v>
                </c:pt>
                <c:pt idx="22">
                  <c:v>Шарын гол</c:v>
                </c:pt>
                <c:pt idx="23">
                  <c:v>Эрдэнэт</c:v>
                </c:pt>
              </c:strCache>
            </c:strRef>
          </c:cat>
          <c:val>
            <c:numRef>
              <c:f>Sheet1!$G$8:$G$31</c:f>
              <c:numCache>
                <c:formatCode>General</c:formatCode>
                <c:ptCount val="24"/>
                <c:pt idx="0">
                  <c:v>36</c:v>
                </c:pt>
                <c:pt idx="1">
                  <c:v>47</c:v>
                </c:pt>
                <c:pt idx="2">
                  <c:v>8</c:v>
                </c:pt>
                <c:pt idx="3">
                  <c:v>7</c:v>
                </c:pt>
                <c:pt idx="4">
                  <c:v>21</c:v>
                </c:pt>
                <c:pt idx="5">
                  <c:v>11</c:v>
                </c:pt>
                <c:pt idx="6">
                  <c:v>15</c:v>
                </c:pt>
                <c:pt idx="7">
                  <c:v>51</c:v>
                </c:pt>
                <c:pt idx="8">
                  <c:v>8</c:v>
                </c:pt>
                <c:pt idx="9">
                  <c:v>5</c:v>
                </c:pt>
                <c:pt idx="10">
                  <c:v>9</c:v>
                </c:pt>
                <c:pt idx="11">
                  <c:v>12</c:v>
                </c:pt>
                <c:pt idx="12">
                  <c:v>7</c:v>
                </c:pt>
                <c:pt idx="13">
                  <c:v>5</c:v>
                </c:pt>
                <c:pt idx="14">
                  <c:v>6</c:v>
                </c:pt>
                <c:pt idx="15">
                  <c:v>5</c:v>
                </c:pt>
                <c:pt idx="16">
                  <c:v>7</c:v>
                </c:pt>
                <c:pt idx="17">
                  <c:v>13</c:v>
                </c:pt>
                <c:pt idx="18">
                  <c:v>16</c:v>
                </c:pt>
                <c:pt idx="19">
                  <c:v>15</c:v>
                </c:pt>
                <c:pt idx="20">
                  <c:v>11</c:v>
                </c:pt>
                <c:pt idx="21">
                  <c:v>16</c:v>
                </c:pt>
                <c:pt idx="22">
                  <c:v>8</c:v>
                </c:pt>
                <c:pt idx="23">
                  <c:v>5</c:v>
                </c:pt>
              </c:numCache>
            </c:numRef>
          </c:val>
          <c:extLst>
            <c:ext xmlns:c16="http://schemas.microsoft.com/office/drawing/2014/chart" uri="{C3380CC4-5D6E-409C-BE32-E72D297353CC}">
              <c16:uniqueId val="{00000001-6F4B-4F3C-99D6-1C7002F7D2AE}"/>
            </c:ext>
          </c:extLst>
        </c:ser>
        <c:ser>
          <c:idx val="2"/>
          <c:order val="2"/>
          <c:tx>
            <c:strRef>
              <c:f>Sheet1!$H$7</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Sheet1!$E$8:$E$31</c:f>
              <c:strCache>
                <c:ptCount val="24"/>
                <c:pt idx="0">
                  <c:v>Алтай</c:v>
                </c:pt>
                <c:pt idx="1">
                  <c:v>Арвайхээр</c:v>
                </c:pt>
                <c:pt idx="2">
                  <c:v>Багануур</c:v>
                </c:pt>
                <c:pt idx="3">
                  <c:v>Баруун-Урт</c:v>
                </c:pt>
                <c:pt idx="4">
                  <c:v>Баянхонгор</c:v>
                </c:pt>
                <c:pt idx="5">
                  <c:v>Булган</c:v>
                </c:pt>
                <c:pt idx="6">
                  <c:v>Дархан</c:v>
                </c:pt>
                <c:pt idx="7">
                  <c:v>Даланзадгад</c:v>
                </c:pt>
                <c:pt idx="8">
                  <c:v>Зуунмод</c:v>
                </c:pt>
                <c:pt idx="9">
                  <c:v>Зүүнхараа</c:v>
                </c:pt>
                <c:pt idx="10">
                  <c:v>Мандалговь</c:v>
                </c:pt>
                <c:pt idx="11">
                  <c:v>Мөрөн</c:v>
                </c:pt>
                <c:pt idx="12">
                  <c:v>Өлгий</c:v>
                </c:pt>
                <c:pt idx="13">
                  <c:v>Өндөрхаан</c:v>
                </c:pt>
                <c:pt idx="14">
                  <c:v>Сайншанд</c:v>
                </c:pt>
                <c:pt idx="15">
                  <c:v>Сүхбаатар </c:v>
                </c:pt>
                <c:pt idx="16">
                  <c:v>Улаангом</c:v>
                </c:pt>
                <c:pt idx="17">
                  <c:v>Улиастай</c:v>
                </c:pt>
                <c:pt idx="18">
                  <c:v>Ховд</c:v>
                </c:pt>
                <c:pt idx="19">
                  <c:v>Цэцэрлэг</c:v>
                </c:pt>
                <c:pt idx="20">
                  <c:v>Чойбалсан</c:v>
                </c:pt>
                <c:pt idx="21">
                  <c:v>Чойр</c:v>
                </c:pt>
                <c:pt idx="22">
                  <c:v>Шарын гол</c:v>
                </c:pt>
                <c:pt idx="23">
                  <c:v>Эрдэнэт</c:v>
                </c:pt>
              </c:strCache>
            </c:strRef>
          </c:cat>
          <c:val>
            <c:numRef>
              <c:f>Sheet1!$H$8:$H$31</c:f>
              <c:numCache>
                <c:formatCode>General</c:formatCode>
                <c:ptCount val="24"/>
                <c:pt idx="0">
                  <c:v>23</c:v>
                </c:pt>
                <c:pt idx="1">
                  <c:v>26</c:v>
                </c:pt>
                <c:pt idx="2">
                  <c:v>9</c:v>
                </c:pt>
                <c:pt idx="3">
                  <c:v>8</c:v>
                </c:pt>
                <c:pt idx="4">
                  <c:v>25</c:v>
                </c:pt>
                <c:pt idx="5">
                  <c:v>11</c:v>
                </c:pt>
                <c:pt idx="6">
                  <c:v>10</c:v>
                </c:pt>
                <c:pt idx="7">
                  <c:v>23</c:v>
                </c:pt>
                <c:pt idx="8">
                  <c:v>6</c:v>
                </c:pt>
                <c:pt idx="9">
                  <c:v>4</c:v>
                </c:pt>
                <c:pt idx="10">
                  <c:v>11</c:v>
                </c:pt>
                <c:pt idx="11">
                  <c:v>12</c:v>
                </c:pt>
                <c:pt idx="12">
                  <c:v>9</c:v>
                </c:pt>
                <c:pt idx="13">
                  <c:v>9</c:v>
                </c:pt>
                <c:pt idx="14">
                  <c:v>6</c:v>
                </c:pt>
                <c:pt idx="15">
                  <c:v>7</c:v>
                </c:pt>
                <c:pt idx="16">
                  <c:v>7</c:v>
                </c:pt>
                <c:pt idx="17">
                  <c:v>11</c:v>
                </c:pt>
                <c:pt idx="18">
                  <c:v>17</c:v>
                </c:pt>
                <c:pt idx="19">
                  <c:v>15</c:v>
                </c:pt>
                <c:pt idx="20">
                  <c:v>12</c:v>
                </c:pt>
                <c:pt idx="21">
                  <c:v>5</c:v>
                </c:pt>
                <c:pt idx="22">
                  <c:v>5</c:v>
                </c:pt>
                <c:pt idx="23">
                  <c:v>5</c:v>
                </c:pt>
              </c:numCache>
            </c:numRef>
          </c:val>
          <c:extLst>
            <c:ext xmlns:c16="http://schemas.microsoft.com/office/drawing/2014/chart" uri="{C3380CC4-5D6E-409C-BE32-E72D297353CC}">
              <c16:uniqueId val="{00000002-6F4B-4F3C-99D6-1C7002F7D2AE}"/>
            </c:ext>
          </c:extLst>
        </c:ser>
        <c:dLbls>
          <c:showLegendKey val="0"/>
          <c:showVal val="1"/>
          <c:showCatName val="0"/>
          <c:showSerName val="0"/>
          <c:showPercent val="0"/>
          <c:showBubbleSize val="0"/>
        </c:dLbls>
        <c:gapWidth val="95"/>
        <c:overlap val="100"/>
        <c:axId val="1300148655"/>
        <c:axId val="1207163679"/>
      </c:barChart>
      <c:catAx>
        <c:axId val="13001486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07163679"/>
        <c:crosses val="autoZero"/>
        <c:auto val="1"/>
        <c:lblAlgn val="ctr"/>
        <c:lblOffset val="100"/>
        <c:noMultiLvlLbl val="0"/>
      </c:catAx>
      <c:valAx>
        <c:axId val="1207163679"/>
        <c:scaling>
          <c:orientation val="minMax"/>
        </c:scaling>
        <c:delete val="1"/>
        <c:axPos val="b"/>
        <c:numFmt formatCode="General" sourceLinked="1"/>
        <c:majorTickMark val="none"/>
        <c:minorTickMark val="none"/>
        <c:tickLblPos val="nextTo"/>
        <c:crossAx val="13001486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Sheet1!$A$15:$A$39</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Sheet1!$B$15:$B$39</c:f>
              <c:numCache>
                <c:formatCode>General</c:formatCode>
                <c:ptCount val="25"/>
                <c:pt idx="0">
                  <c:v>56</c:v>
                </c:pt>
                <c:pt idx="1">
                  <c:v>59</c:v>
                </c:pt>
                <c:pt idx="2">
                  <c:v>51</c:v>
                </c:pt>
                <c:pt idx="3">
                  <c:v>48</c:v>
                </c:pt>
                <c:pt idx="4">
                  <c:v>44</c:v>
                </c:pt>
                <c:pt idx="5">
                  <c:v>81</c:v>
                </c:pt>
                <c:pt idx="6">
                  <c:v>51</c:v>
                </c:pt>
                <c:pt idx="7">
                  <c:v>45</c:v>
                </c:pt>
                <c:pt idx="8">
                  <c:v>48</c:v>
                </c:pt>
                <c:pt idx="9">
                  <c:v>48</c:v>
                </c:pt>
                <c:pt idx="10">
                  <c:v>56</c:v>
                </c:pt>
                <c:pt idx="11">
                  <c:v>54</c:v>
                </c:pt>
                <c:pt idx="12">
                  <c:v>105</c:v>
                </c:pt>
                <c:pt idx="13">
                  <c:v>123</c:v>
                </c:pt>
                <c:pt idx="14">
                  <c:v>87</c:v>
                </c:pt>
                <c:pt idx="15">
                  <c:v>93</c:v>
                </c:pt>
                <c:pt idx="16">
                  <c:v>75</c:v>
                </c:pt>
                <c:pt idx="17">
                  <c:v>76</c:v>
                </c:pt>
                <c:pt idx="18">
                  <c:v>88</c:v>
                </c:pt>
                <c:pt idx="19">
                  <c:v>99</c:v>
                </c:pt>
                <c:pt idx="20">
                  <c:v>101</c:v>
                </c:pt>
                <c:pt idx="21">
                  <c:v>129</c:v>
                </c:pt>
                <c:pt idx="22">
                  <c:v>85</c:v>
                </c:pt>
                <c:pt idx="23">
                  <c:v>132</c:v>
                </c:pt>
                <c:pt idx="24">
                  <c:v>104</c:v>
                </c:pt>
              </c:numCache>
            </c:numRef>
          </c:val>
          <c:extLst>
            <c:ext xmlns:c16="http://schemas.microsoft.com/office/drawing/2014/chart" uri="{C3380CC4-5D6E-409C-BE32-E72D297353CC}">
              <c16:uniqueId val="{00000000-42AD-41AE-905D-AB48D826AFF3}"/>
            </c:ext>
          </c:extLst>
        </c:ser>
        <c:dLbls>
          <c:dLblPos val="outEnd"/>
          <c:showLegendKey val="0"/>
          <c:showVal val="1"/>
          <c:showCatName val="0"/>
          <c:showSerName val="0"/>
          <c:showPercent val="0"/>
          <c:showBubbleSize val="0"/>
        </c:dLbls>
        <c:gapWidth val="100"/>
        <c:overlap val="-27"/>
        <c:axId val="1265377616"/>
        <c:axId val="1265378096"/>
      </c:barChart>
      <c:catAx>
        <c:axId val="126537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65378096"/>
        <c:crosses val="autoZero"/>
        <c:auto val="1"/>
        <c:lblAlgn val="ctr"/>
        <c:lblOffset val="100"/>
        <c:noMultiLvlLbl val="0"/>
      </c:catAx>
      <c:valAx>
        <c:axId val="1265378096"/>
        <c:scaling>
          <c:orientation val="minMax"/>
        </c:scaling>
        <c:delete val="1"/>
        <c:axPos val="l"/>
        <c:numFmt formatCode="General" sourceLinked="1"/>
        <c:majorTickMark val="none"/>
        <c:minorTickMark val="none"/>
        <c:tickLblPos val="nextTo"/>
        <c:crossAx val="126537761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Sheet2!$E$5</c:f>
              <c:strCache>
                <c:ptCount val="1"/>
                <c:pt idx="0">
                  <c:v>2018</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Sheet2!$D$6:$D$9</c:f>
              <c:strCache>
                <c:ptCount val="4"/>
                <c:pt idx="0">
                  <c:v>Эрчим хүч</c:v>
                </c:pt>
                <c:pt idx="1">
                  <c:v>Эрчим хүчний бус</c:v>
                </c:pt>
                <c:pt idx="2">
                  <c:v>Хөдөө аж ахуй</c:v>
                </c:pt>
                <c:pt idx="3">
                  <c:v>Хог хаягдал</c:v>
                </c:pt>
              </c:strCache>
            </c:strRef>
          </c:cat>
          <c:val>
            <c:numRef>
              <c:f>Sheet2!$E$6:$E$9</c:f>
              <c:numCache>
                <c:formatCode>General</c:formatCode>
                <c:ptCount val="4"/>
                <c:pt idx="0">
                  <c:v>46.5</c:v>
                </c:pt>
                <c:pt idx="1">
                  <c:v>1.9</c:v>
                </c:pt>
                <c:pt idx="2">
                  <c:v>50.9</c:v>
                </c:pt>
                <c:pt idx="3">
                  <c:v>0.5</c:v>
                </c:pt>
              </c:numCache>
            </c:numRef>
          </c:val>
          <c:extLst>
            <c:ext xmlns:c16="http://schemas.microsoft.com/office/drawing/2014/chart" uri="{C3380CC4-5D6E-409C-BE32-E72D297353CC}">
              <c16:uniqueId val="{00000000-01F7-43F9-99B5-33EBBA09B810}"/>
            </c:ext>
          </c:extLst>
        </c:ser>
        <c:ser>
          <c:idx val="1"/>
          <c:order val="1"/>
          <c:tx>
            <c:strRef>
              <c:f>Sheet2!$F$5</c:f>
              <c:strCache>
                <c:ptCount val="1"/>
                <c:pt idx="0">
                  <c:v>2020</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Sheet2!$D$6:$D$9</c:f>
              <c:strCache>
                <c:ptCount val="4"/>
                <c:pt idx="0">
                  <c:v>Эрчим хүч</c:v>
                </c:pt>
                <c:pt idx="1">
                  <c:v>Эрчим хүчний бус</c:v>
                </c:pt>
                <c:pt idx="2">
                  <c:v>Хөдөө аж ахуй</c:v>
                </c:pt>
                <c:pt idx="3">
                  <c:v>Хог хаягдал</c:v>
                </c:pt>
              </c:strCache>
            </c:strRef>
          </c:cat>
          <c:val>
            <c:numRef>
              <c:f>Sheet2!$F$6:$F$9</c:f>
              <c:numCache>
                <c:formatCode>General</c:formatCode>
                <c:ptCount val="4"/>
                <c:pt idx="0">
                  <c:v>44.7</c:v>
                </c:pt>
                <c:pt idx="1">
                  <c:v>2.6</c:v>
                </c:pt>
                <c:pt idx="2">
                  <c:v>51.9</c:v>
                </c:pt>
                <c:pt idx="3">
                  <c:v>0.5</c:v>
                </c:pt>
              </c:numCache>
            </c:numRef>
          </c:val>
          <c:extLst>
            <c:ext xmlns:c16="http://schemas.microsoft.com/office/drawing/2014/chart" uri="{C3380CC4-5D6E-409C-BE32-E72D297353CC}">
              <c16:uniqueId val="{00000001-01F7-43F9-99B5-33EBBA09B810}"/>
            </c:ext>
          </c:extLst>
        </c:ser>
        <c:ser>
          <c:idx val="2"/>
          <c:order val="2"/>
          <c:tx>
            <c:strRef>
              <c:f>Sheet2!$G$5</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Sheet2!$D$6:$D$9</c:f>
              <c:strCache>
                <c:ptCount val="4"/>
                <c:pt idx="0">
                  <c:v>Эрчим хүч</c:v>
                </c:pt>
                <c:pt idx="1">
                  <c:v>Эрчим хүчний бус</c:v>
                </c:pt>
                <c:pt idx="2">
                  <c:v>Хөдөө аж ахуй</c:v>
                </c:pt>
                <c:pt idx="3">
                  <c:v>Хог хаягдал</c:v>
                </c:pt>
              </c:strCache>
            </c:strRef>
          </c:cat>
          <c:val>
            <c:numRef>
              <c:f>Sheet2!$G$6:$G$9</c:f>
              <c:numCache>
                <c:formatCode>General</c:formatCode>
                <c:ptCount val="4"/>
                <c:pt idx="0">
                  <c:v>42</c:v>
                </c:pt>
                <c:pt idx="1">
                  <c:v>1.4</c:v>
                </c:pt>
                <c:pt idx="2">
                  <c:v>55.1</c:v>
                </c:pt>
                <c:pt idx="3">
                  <c:v>1.3</c:v>
                </c:pt>
              </c:numCache>
            </c:numRef>
          </c:val>
          <c:extLst>
            <c:ext xmlns:c16="http://schemas.microsoft.com/office/drawing/2014/chart" uri="{C3380CC4-5D6E-409C-BE32-E72D297353CC}">
              <c16:uniqueId val="{00000002-01F7-43F9-99B5-33EBBA09B810}"/>
            </c:ext>
          </c:extLst>
        </c:ser>
        <c:dLbls>
          <c:showLegendKey val="0"/>
          <c:showVal val="1"/>
          <c:showCatName val="0"/>
          <c:showSerName val="0"/>
          <c:showPercent val="0"/>
          <c:showBubbleSize val="0"/>
        </c:dLbls>
        <c:gapWidth val="150"/>
        <c:overlap val="-25"/>
        <c:axId val="1342669455"/>
        <c:axId val="1342670895"/>
      </c:barChart>
      <c:catAx>
        <c:axId val="1342669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342670895"/>
        <c:crosses val="autoZero"/>
        <c:auto val="1"/>
        <c:lblAlgn val="ctr"/>
        <c:lblOffset val="100"/>
        <c:noMultiLvlLbl val="0"/>
      </c:catAx>
      <c:valAx>
        <c:axId val="1342670895"/>
        <c:scaling>
          <c:orientation val="minMax"/>
        </c:scaling>
        <c:delete val="1"/>
        <c:axPos val="l"/>
        <c:numFmt formatCode="General" sourceLinked="1"/>
        <c:majorTickMark val="none"/>
        <c:minorTickMark val="none"/>
        <c:tickLblPos val="nextTo"/>
        <c:crossAx val="13426694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Sheet4!$G$12</c:f>
              <c:strCache>
                <c:ptCount val="1"/>
                <c:pt idx="0">
                  <c:v> Эрчим хүчний үйлдвэрлэл – Нийт бууралт</c:v>
                </c:pt>
              </c:strCache>
            </c:strRef>
          </c:tx>
          <c:spPr>
            <a:solidFill>
              <a:srgbClr val="002060"/>
            </a:solidFill>
            <a:ln>
              <a:noFill/>
            </a:ln>
            <a:effectLst/>
          </c:spPr>
          <c:invertIfNegative val="0"/>
          <c:dLbls>
            <c:dLbl>
              <c:idx val="3"/>
              <c:tx>
                <c:rich>
                  <a:bodyPr/>
                  <a:lstStyle/>
                  <a:p>
                    <a:r>
                      <a:rPr lang="en-US">
                        <a:solidFill>
                          <a:schemeClr val="tx1"/>
                        </a:solidFill>
                      </a:rPr>
                      <a:t>1,041.9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430-4BBE-BE8C-3CF357C66B5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Sheet4!$H$11:$L$11</c:f>
              <c:numCache>
                <c:formatCode>General</c:formatCode>
                <c:ptCount val="5"/>
                <c:pt idx="0">
                  <c:v>2020</c:v>
                </c:pt>
                <c:pt idx="1">
                  <c:v>2021</c:v>
                </c:pt>
                <c:pt idx="2">
                  <c:v>2022</c:v>
                </c:pt>
                <c:pt idx="3">
                  <c:v>2023</c:v>
                </c:pt>
                <c:pt idx="4">
                  <c:v>2024</c:v>
                </c:pt>
              </c:numCache>
            </c:numRef>
          </c:cat>
          <c:val>
            <c:numRef>
              <c:f>Sheet4!$H$12:$L$12</c:f>
              <c:numCache>
                <c:formatCode>General</c:formatCode>
                <c:ptCount val="5"/>
                <c:pt idx="0">
                  <c:v>719.6</c:v>
                </c:pt>
                <c:pt idx="1">
                  <c:v>898.2</c:v>
                </c:pt>
                <c:pt idx="2">
                  <c:v>941.9</c:v>
                </c:pt>
                <c:pt idx="3" formatCode="#,##0.00">
                  <c:v>1041.9000000000001</c:v>
                </c:pt>
                <c:pt idx="4" formatCode="#,##0.00">
                  <c:v>1042.4000000000001</c:v>
                </c:pt>
              </c:numCache>
            </c:numRef>
          </c:val>
          <c:extLst>
            <c:ext xmlns:c16="http://schemas.microsoft.com/office/drawing/2014/chart" uri="{C3380CC4-5D6E-409C-BE32-E72D297353CC}">
              <c16:uniqueId val="{00000000-DA59-4CD4-A15F-2A92CD060FD4}"/>
            </c:ext>
          </c:extLst>
        </c:ser>
        <c:ser>
          <c:idx val="1"/>
          <c:order val="1"/>
          <c:tx>
            <c:strRef>
              <c:f>Sheet4!$G$13</c:f>
              <c:strCache>
                <c:ptCount val="1"/>
                <c:pt idx="0">
                  <c:v>Барилга </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Sheet4!$H$11:$L$11</c:f>
              <c:numCache>
                <c:formatCode>General</c:formatCode>
                <c:ptCount val="5"/>
                <c:pt idx="0">
                  <c:v>2020</c:v>
                </c:pt>
                <c:pt idx="1">
                  <c:v>2021</c:v>
                </c:pt>
                <c:pt idx="2">
                  <c:v>2022</c:v>
                </c:pt>
                <c:pt idx="3">
                  <c:v>2023</c:v>
                </c:pt>
                <c:pt idx="4">
                  <c:v>2024</c:v>
                </c:pt>
              </c:numCache>
            </c:numRef>
          </c:cat>
          <c:val>
            <c:numRef>
              <c:f>Sheet4!$H$13:$L$13</c:f>
              <c:numCache>
                <c:formatCode>General</c:formatCode>
                <c:ptCount val="5"/>
                <c:pt idx="0">
                  <c:v>275.39999999999998</c:v>
                </c:pt>
                <c:pt idx="1">
                  <c:v>347.6</c:v>
                </c:pt>
                <c:pt idx="2">
                  <c:v>303.5</c:v>
                </c:pt>
                <c:pt idx="3">
                  <c:v>324.89999999999998</c:v>
                </c:pt>
                <c:pt idx="4">
                  <c:v>353.9</c:v>
                </c:pt>
              </c:numCache>
            </c:numRef>
          </c:val>
          <c:extLst>
            <c:ext xmlns:c16="http://schemas.microsoft.com/office/drawing/2014/chart" uri="{C3380CC4-5D6E-409C-BE32-E72D297353CC}">
              <c16:uniqueId val="{00000001-DA59-4CD4-A15F-2A92CD060FD4}"/>
            </c:ext>
          </c:extLst>
        </c:ser>
        <c:ser>
          <c:idx val="2"/>
          <c:order val="2"/>
          <c:tx>
            <c:strRef>
              <c:f>Sheet4!$G$14</c:f>
              <c:strCache>
                <c:ptCount val="1"/>
                <c:pt idx="0">
                  <c:v>Аж үйлдвэр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Sheet4!$H$11:$L$11</c:f>
              <c:numCache>
                <c:formatCode>General</c:formatCode>
                <c:ptCount val="5"/>
                <c:pt idx="0">
                  <c:v>2020</c:v>
                </c:pt>
                <c:pt idx="1">
                  <c:v>2021</c:v>
                </c:pt>
                <c:pt idx="2">
                  <c:v>2022</c:v>
                </c:pt>
                <c:pt idx="3">
                  <c:v>2023</c:v>
                </c:pt>
                <c:pt idx="4">
                  <c:v>2024</c:v>
                </c:pt>
              </c:numCache>
            </c:numRef>
          </c:cat>
          <c:val>
            <c:numRef>
              <c:f>Sheet4!$H$14:$L$14</c:f>
              <c:numCache>
                <c:formatCode>General</c:formatCode>
                <c:ptCount val="5"/>
                <c:pt idx="0">
                  <c:v>84.1</c:v>
                </c:pt>
                <c:pt idx="1">
                  <c:v>67.900000000000006</c:v>
                </c:pt>
                <c:pt idx="2">
                  <c:v>20.5</c:v>
                </c:pt>
                <c:pt idx="3">
                  <c:v>20.5</c:v>
                </c:pt>
                <c:pt idx="4">
                  <c:v>20.5</c:v>
                </c:pt>
              </c:numCache>
            </c:numRef>
          </c:val>
          <c:extLst>
            <c:ext xmlns:c16="http://schemas.microsoft.com/office/drawing/2014/chart" uri="{C3380CC4-5D6E-409C-BE32-E72D297353CC}">
              <c16:uniqueId val="{00000002-DA59-4CD4-A15F-2A92CD060FD4}"/>
            </c:ext>
          </c:extLst>
        </c:ser>
        <c:ser>
          <c:idx val="3"/>
          <c:order val="3"/>
          <c:tx>
            <c:strRef>
              <c:f>Sheet4!$G$15</c:f>
              <c:strCache>
                <c:ptCount val="1"/>
                <c:pt idx="0">
                  <c:v>Тээвэр </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Sheet4!$H$11:$L$11</c:f>
              <c:numCache>
                <c:formatCode>General</c:formatCode>
                <c:ptCount val="5"/>
                <c:pt idx="0">
                  <c:v>2020</c:v>
                </c:pt>
                <c:pt idx="1">
                  <c:v>2021</c:v>
                </c:pt>
                <c:pt idx="2">
                  <c:v>2022</c:v>
                </c:pt>
                <c:pt idx="3">
                  <c:v>2023</c:v>
                </c:pt>
                <c:pt idx="4">
                  <c:v>2024</c:v>
                </c:pt>
              </c:numCache>
            </c:numRef>
          </c:cat>
          <c:val>
            <c:numRef>
              <c:f>Sheet4!$H$15:$L$15</c:f>
              <c:numCache>
                <c:formatCode>General</c:formatCode>
                <c:ptCount val="5"/>
                <c:pt idx="0">
                  <c:v>199.6</c:v>
                </c:pt>
                <c:pt idx="1">
                  <c:v>161.5</c:v>
                </c:pt>
                <c:pt idx="2">
                  <c:v>242</c:v>
                </c:pt>
                <c:pt idx="3">
                  <c:v>167.7</c:v>
                </c:pt>
                <c:pt idx="4">
                  <c:v>227.7</c:v>
                </c:pt>
              </c:numCache>
            </c:numRef>
          </c:val>
          <c:extLst>
            <c:ext xmlns:c16="http://schemas.microsoft.com/office/drawing/2014/chart" uri="{C3380CC4-5D6E-409C-BE32-E72D297353CC}">
              <c16:uniqueId val="{00000003-DA59-4CD4-A15F-2A92CD060FD4}"/>
            </c:ext>
          </c:extLst>
        </c:ser>
        <c:dLbls>
          <c:showLegendKey val="0"/>
          <c:showVal val="1"/>
          <c:showCatName val="0"/>
          <c:showSerName val="0"/>
          <c:showPercent val="0"/>
          <c:showBubbleSize val="0"/>
        </c:dLbls>
        <c:gapWidth val="75"/>
        <c:axId val="1209382607"/>
        <c:axId val="1209381167"/>
      </c:barChart>
      <c:catAx>
        <c:axId val="1209382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09381167"/>
        <c:crosses val="autoZero"/>
        <c:auto val="1"/>
        <c:lblAlgn val="ctr"/>
        <c:lblOffset val="100"/>
        <c:noMultiLvlLbl val="0"/>
      </c:catAx>
      <c:valAx>
        <c:axId val="1209381167"/>
        <c:scaling>
          <c:orientation val="minMax"/>
        </c:scaling>
        <c:delete val="1"/>
        <c:axPos val="l"/>
        <c:numFmt formatCode="General" sourceLinked="1"/>
        <c:majorTickMark val="none"/>
        <c:minorTickMark val="none"/>
        <c:tickLblPos val="nextTo"/>
        <c:crossAx val="1209382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rgbClr val="00206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Sheet2!$E$6:$I$6</c:f>
              <c:numCache>
                <c:formatCode>General</c:formatCode>
                <c:ptCount val="5"/>
                <c:pt idx="0">
                  <c:v>2020</c:v>
                </c:pt>
                <c:pt idx="1">
                  <c:v>2021</c:v>
                </c:pt>
                <c:pt idx="2">
                  <c:v>2022</c:v>
                </c:pt>
                <c:pt idx="3">
                  <c:v>2023</c:v>
                </c:pt>
                <c:pt idx="4">
                  <c:v>2024</c:v>
                </c:pt>
              </c:numCache>
            </c:numRef>
          </c:cat>
          <c:val>
            <c:numRef>
              <c:f>Sheet2!$E$7:$I$7</c:f>
              <c:numCache>
                <c:formatCode>General</c:formatCode>
                <c:ptCount val="5"/>
                <c:pt idx="0">
                  <c:v>275.39999999999998</c:v>
                </c:pt>
                <c:pt idx="1">
                  <c:v>347.6</c:v>
                </c:pt>
                <c:pt idx="2">
                  <c:v>303.5</c:v>
                </c:pt>
                <c:pt idx="3">
                  <c:v>324.89999999999998</c:v>
                </c:pt>
                <c:pt idx="4">
                  <c:v>353.9</c:v>
                </c:pt>
              </c:numCache>
            </c:numRef>
          </c:val>
          <c:smooth val="1"/>
          <c:extLst>
            <c:ext xmlns:c16="http://schemas.microsoft.com/office/drawing/2014/chart" uri="{C3380CC4-5D6E-409C-BE32-E72D297353CC}">
              <c16:uniqueId val="{00000000-6E6E-4AAE-B05F-FA057B8113D9}"/>
            </c:ext>
          </c:extLst>
        </c:ser>
        <c:dLbls>
          <c:dLblPos val="t"/>
          <c:showLegendKey val="0"/>
          <c:showVal val="1"/>
          <c:showCatName val="0"/>
          <c:showSerName val="0"/>
          <c:showPercent val="0"/>
          <c:showBubbleSize val="0"/>
        </c:dLbls>
        <c:smooth val="0"/>
        <c:axId val="2038974240"/>
        <c:axId val="2038975680"/>
      </c:lineChart>
      <c:catAx>
        <c:axId val="203897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38975680"/>
        <c:crosses val="autoZero"/>
        <c:auto val="1"/>
        <c:lblAlgn val="ctr"/>
        <c:lblOffset val="100"/>
        <c:noMultiLvlLbl val="0"/>
      </c:catAx>
      <c:valAx>
        <c:axId val="2038975680"/>
        <c:scaling>
          <c:orientation val="minMax"/>
        </c:scaling>
        <c:delete val="1"/>
        <c:axPos val="l"/>
        <c:numFmt formatCode="General" sourceLinked="1"/>
        <c:majorTickMark val="none"/>
        <c:minorTickMark val="none"/>
        <c:tickLblPos val="nextTo"/>
        <c:crossAx val="20389742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8.1270779460657555E-2"/>
          <c:w val="1"/>
          <c:h val="0.75633542667159215"/>
        </c:manualLayout>
      </c:layout>
      <c:lineChart>
        <c:grouping val="standard"/>
        <c:varyColors val="0"/>
        <c:ser>
          <c:idx val="0"/>
          <c:order val="0"/>
          <c:spPr>
            <a:ln w="28575" cap="rnd">
              <a:solidFill>
                <a:srgbClr val="00206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Sheet1!$H$10:$L$10</c:f>
              <c:numCache>
                <c:formatCode>General</c:formatCode>
                <c:ptCount val="5"/>
                <c:pt idx="0">
                  <c:v>2020</c:v>
                </c:pt>
                <c:pt idx="1">
                  <c:v>2021</c:v>
                </c:pt>
                <c:pt idx="2">
                  <c:v>2022</c:v>
                </c:pt>
                <c:pt idx="3">
                  <c:v>2023</c:v>
                </c:pt>
                <c:pt idx="4">
                  <c:v>2024</c:v>
                </c:pt>
              </c:numCache>
            </c:numRef>
          </c:cat>
          <c:val>
            <c:numRef>
              <c:f>Sheet1!$H$11:$L$11</c:f>
              <c:numCache>
                <c:formatCode>General</c:formatCode>
                <c:ptCount val="5"/>
                <c:pt idx="0">
                  <c:v>199.6</c:v>
                </c:pt>
                <c:pt idx="1">
                  <c:v>161.5</c:v>
                </c:pt>
                <c:pt idx="2">
                  <c:v>242</c:v>
                </c:pt>
                <c:pt idx="3">
                  <c:v>167.7</c:v>
                </c:pt>
                <c:pt idx="4">
                  <c:v>227.7</c:v>
                </c:pt>
              </c:numCache>
            </c:numRef>
          </c:val>
          <c:smooth val="1"/>
          <c:extLst>
            <c:ext xmlns:c16="http://schemas.microsoft.com/office/drawing/2014/chart" uri="{C3380CC4-5D6E-409C-BE32-E72D297353CC}">
              <c16:uniqueId val="{00000004-1241-4579-96B4-4BBDECB407F4}"/>
            </c:ext>
          </c:extLst>
        </c:ser>
        <c:dLbls>
          <c:showLegendKey val="0"/>
          <c:showVal val="1"/>
          <c:showCatName val="0"/>
          <c:showSerName val="0"/>
          <c:showPercent val="0"/>
          <c:showBubbleSize val="0"/>
        </c:dLbls>
        <c:smooth val="0"/>
        <c:axId val="2038241328"/>
        <c:axId val="2038241808"/>
      </c:lineChart>
      <c:catAx>
        <c:axId val="203824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38241808"/>
        <c:crosses val="autoZero"/>
        <c:auto val="1"/>
        <c:lblAlgn val="ctr"/>
        <c:lblOffset val="100"/>
        <c:noMultiLvlLbl val="0"/>
      </c:catAx>
      <c:valAx>
        <c:axId val="2038241808"/>
        <c:scaling>
          <c:orientation val="minMax"/>
        </c:scaling>
        <c:delete val="1"/>
        <c:axPos val="l"/>
        <c:numFmt formatCode="General" sourceLinked="1"/>
        <c:majorTickMark val="none"/>
        <c:minorTickMark val="none"/>
        <c:tickLblPos val="nextTo"/>
        <c:crossAx val="2038241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percentStacked"/>
        <c:varyColors val="0"/>
        <c:ser>
          <c:idx val="0"/>
          <c:order val="0"/>
          <c:tx>
            <c:strRef>
              <c:f>Sheet1!$C$43</c:f>
              <c:strCache>
                <c:ptCount val="1"/>
                <c:pt idx="0">
                  <c:v>Унд, ахуй</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Sheet1!$B$44:$B$48</c:f>
              <c:numCache>
                <c:formatCode>General</c:formatCode>
                <c:ptCount val="5"/>
                <c:pt idx="0">
                  <c:v>2020</c:v>
                </c:pt>
                <c:pt idx="1">
                  <c:v>2021</c:v>
                </c:pt>
                <c:pt idx="2">
                  <c:v>2022</c:v>
                </c:pt>
                <c:pt idx="3">
                  <c:v>2023</c:v>
                </c:pt>
                <c:pt idx="4">
                  <c:v>2024</c:v>
                </c:pt>
              </c:numCache>
            </c:numRef>
          </c:cat>
          <c:val>
            <c:numRef>
              <c:f>Sheet1!$C$44:$C$48</c:f>
              <c:numCache>
                <c:formatCode>General</c:formatCode>
                <c:ptCount val="5"/>
                <c:pt idx="0">
                  <c:v>83.2</c:v>
                </c:pt>
                <c:pt idx="1">
                  <c:v>84.5</c:v>
                </c:pt>
                <c:pt idx="2">
                  <c:v>86.3</c:v>
                </c:pt>
                <c:pt idx="3">
                  <c:v>88</c:v>
                </c:pt>
                <c:pt idx="4">
                  <c:v>89.6</c:v>
                </c:pt>
              </c:numCache>
            </c:numRef>
          </c:val>
          <c:extLst>
            <c:ext xmlns:c16="http://schemas.microsoft.com/office/drawing/2014/chart" uri="{C3380CC4-5D6E-409C-BE32-E72D297353CC}">
              <c16:uniqueId val="{00000000-26B7-4AEC-8FB2-C8334B4E730F}"/>
            </c:ext>
          </c:extLst>
        </c:ser>
        <c:ser>
          <c:idx val="1"/>
          <c:order val="1"/>
          <c:tx>
            <c:strRef>
              <c:f>Sheet1!$D$43</c:f>
              <c:strCache>
                <c:ptCount val="1"/>
                <c:pt idx="0">
                  <c:v>Үйлдвэр, үйлчилгээ</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Sheet1!$B$44:$B$48</c:f>
              <c:numCache>
                <c:formatCode>General</c:formatCode>
                <c:ptCount val="5"/>
                <c:pt idx="0">
                  <c:v>2020</c:v>
                </c:pt>
                <c:pt idx="1">
                  <c:v>2021</c:v>
                </c:pt>
                <c:pt idx="2">
                  <c:v>2022</c:v>
                </c:pt>
                <c:pt idx="3">
                  <c:v>2023</c:v>
                </c:pt>
                <c:pt idx="4">
                  <c:v>2024</c:v>
                </c:pt>
              </c:numCache>
            </c:numRef>
          </c:cat>
          <c:val>
            <c:numRef>
              <c:f>Sheet1!$D$44:$D$48</c:f>
              <c:numCache>
                <c:formatCode>General</c:formatCode>
                <c:ptCount val="5"/>
                <c:pt idx="0">
                  <c:v>18.600000000000001</c:v>
                </c:pt>
                <c:pt idx="1">
                  <c:v>16.2</c:v>
                </c:pt>
                <c:pt idx="2">
                  <c:v>42.6</c:v>
                </c:pt>
                <c:pt idx="3">
                  <c:v>35.9</c:v>
                </c:pt>
                <c:pt idx="4">
                  <c:v>58.5</c:v>
                </c:pt>
              </c:numCache>
            </c:numRef>
          </c:val>
          <c:extLst>
            <c:ext xmlns:c16="http://schemas.microsoft.com/office/drawing/2014/chart" uri="{C3380CC4-5D6E-409C-BE32-E72D297353CC}">
              <c16:uniqueId val="{00000001-26B7-4AEC-8FB2-C8334B4E730F}"/>
            </c:ext>
          </c:extLst>
        </c:ser>
        <c:ser>
          <c:idx val="2"/>
          <c:order val="2"/>
          <c:tx>
            <c:strRef>
              <c:f>Sheet1!$E$43</c:f>
              <c:strCache>
                <c:ptCount val="1"/>
                <c:pt idx="0">
                  <c:v>Хөдөө аж ахуй</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Sheet1!$B$44:$B$48</c:f>
              <c:numCache>
                <c:formatCode>General</c:formatCode>
                <c:ptCount val="5"/>
                <c:pt idx="0">
                  <c:v>2020</c:v>
                </c:pt>
                <c:pt idx="1">
                  <c:v>2021</c:v>
                </c:pt>
                <c:pt idx="2">
                  <c:v>2022</c:v>
                </c:pt>
                <c:pt idx="3">
                  <c:v>2023</c:v>
                </c:pt>
                <c:pt idx="4">
                  <c:v>2024</c:v>
                </c:pt>
              </c:numCache>
            </c:numRef>
          </c:cat>
          <c:val>
            <c:numRef>
              <c:f>Sheet1!$E$44:$E$48</c:f>
              <c:numCache>
                <c:formatCode>General</c:formatCode>
                <c:ptCount val="5"/>
                <c:pt idx="0">
                  <c:v>353</c:v>
                </c:pt>
                <c:pt idx="1">
                  <c:v>339.2</c:v>
                </c:pt>
                <c:pt idx="2">
                  <c:v>338.6</c:v>
                </c:pt>
                <c:pt idx="3">
                  <c:v>337.5</c:v>
                </c:pt>
                <c:pt idx="4">
                  <c:v>324.39999999999998</c:v>
                </c:pt>
              </c:numCache>
            </c:numRef>
          </c:val>
          <c:extLst>
            <c:ext xmlns:c16="http://schemas.microsoft.com/office/drawing/2014/chart" uri="{C3380CC4-5D6E-409C-BE32-E72D297353CC}">
              <c16:uniqueId val="{00000002-26B7-4AEC-8FB2-C8334B4E730F}"/>
            </c:ext>
          </c:extLst>
        </c:ser>
        <c:ser>
          <c:idx val="3"/>
          <c:order val="3"/>
          <c:tx>
            <c:strRef>
              <c:f>Sheet1!$F$43</c:f>
              <c:strCache>
                <c:ptCount val="1"/>
                <c:pt idx="0">
                  <c:v>Эрчим хүч</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Sheet1!$B$44:$B$48</c:f>
              <c:numCache>
                <c:formatCode>General</c:formatCode>
                <c:ptCount val="5"/>
                <c:pt idx="0">
                  <c:v>2020</c:v>
                </c:pt>
                <c:pt idx="1">
                  <c:v>2021</c:v>
                </c:pt>
                <c:pt idx="2">
                  <c:v>2022</c:v>
                </c:pt>
                <c:pt idx="3">
                  <c:v>2023</c:v>
                </c:pt>
                <c:pt idx="4">
                  <c:v>2024</c:v>
                </c:pt>
              </c:numCache>
            </c:numRef>
          </c:cat>
          <c:val>
            <c:numRef>
              <c:f>Sheet1!$F$44:$F$48</c:f>
              <c:numCache>
                <c:formatCode>General</c:formatCode>
                <c:ptCount val="5"/>
                <c:pt idx="0">
                  <c:v>40.799999999999997</c:v>
                </c:pt>
                <c:pt idx="1">
                  <c:v>41.5</c:v>
                </c:pt>
                <c:pt idx="2">
                  <c:v>46.2</c:v>
                </c:pt>
                <c:pt idx="3">
                  <c:v>46.6</c:v>
                </c:pt>
                <c:pt idx="4">
                  <c:v>45.4</c:v>
                </c:pt>
              </c:numCache>
            </c:numRef>
          </c:val>
          <c:extLst>
            <c:ext xmlns:c16="http://schemas.microsoft.com/office/drawing/2014/chart" uri="{C3380CC4-5D6E-409C-BE32-E72D297353CC}">
              <c16:uniqueId val="{00000003-26B7-4AEC-8FB2-C8334B4E730F}"/>
            </c:ext>
          </c:extLst>
        </c:ser>
        <c:ser>
          <c:idx val="4"/>
          <c:order val="4"/>
          <c:tx>
            <c:strRef>
              <c:f>Sheet1!$G$43</c:f>
              <c:strCache>
                <c:ptCount val="1"/>
                <c:pt idx="0">
                  <c:v>Уул уурхай</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Sheet1!$B$44:$B$48</c:f>
              <c:numCache>
                <c:formatCode>General</c:formatCode>
                <c:ptCount val="5"/>
                <c:pt idx="0">
                  <c:v>2020</c:v>
                </c:pt>
                <c:pt idx="1">
                  <c:v>2021</c:v>
                </c:pt>
                <c:pt idx="2">
                  <c:v>2022</c:v>
                </c:pt>
                <c:pt idx="3">
                  <c:v>2023</c:v>
                </c:pt>
                <c:pt idx="4">
                  <c:v>2024</c:v>
                </c:pt>
              </c:numCache>
            </c:numRef>
          </c:cat>
          <c:val>
            <c:numRef>
              <c:f>Sheet1!$G$44:$G$48</c:f>
              <c:numCache>
                <c:formatCode>General</c:formatCode>
                <c:ptCount val="5"/>
                <c:pt idx="0">
                  <c:v>95.4</c:v>
                </c:pt>
                <c:pt idx="1">
                  <c:v>113.4</c:v>
                </c:pt>
                <c:pt idx="2">
                  <c:v>92.5</c:v>
                </c:pt>
                <c:pt idx="3">
                  <c:v>171.1</c:v>
                </c:pt>
                <c:pt idx="4">
                  <c:v>159.1</c:v>
                </c:pt>
              </c:numCache>
            </c:numRef>
          </c:val>
          <c:extLst>
            <c:ext xmlns:c16="http://schemas.microsoft.com/office/drawing/2014/chart" uri="{C3380CC4-5D6E-409C-BE32-E72D297353CC}">
              <c16:uniqueId val="{00000004-26B7-4AEC-8FB2-C8334B4E730F}"/>
            </c:ext>
          </c:extLst>
        </c:ser>
        <c:dLbls>
          <c:showLegendKey val="0"/>
          <c:showVal val="0"/>
          <c:showCatName val="0"/>
          <c:showSerName val="0"/>
          <c:showPercent val="0"/>
          <c:showBubbleSize val="0"/>
        </c:dLbls>
        <c:gapWidth val="150"/>
        <c:overlap val="100"/>
        <c:axId val="970956872"/>
        <c:axId val="970953272"/>
      </c:barChart>
      <c:catAx>
        <c:axId val="970956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70953272"/>
        <c:crosses val="autoZero"/>
        <c:auto val="1"/>
        <c:lblAlgn val="ctr"/>
        <c:lblOffset val="100"/>
        <c:noMultiLvlLbl val="0"/>
      </c:catAx>
      <c:valAx>
        <c:axId val="970953272"/>
        <c:scaling>
          <c:orientation val="minMax"/>
        </c:scaling>
        <c:delete val="1"/>
        <c:axPos val="b"/>
        <c:numFmt formatCode="0%" sourceLinked="1"/>
        <c:majorTickMark val="none"/>
        <c:minorTickMark val="none"/>
        <c:tickLblPos val="nextTo"/>
        <c:crossAx val="970956872"/>
        <c:crosses val="autoZero"/>
        <c:crossBetween val="between"/>
      </c:valAx>
      <c:spPr>
        <a:noFill/>
        <a:ln>
          <a:noFill/>
        </a:ln>
        <a:effectLst/>
      </c:spPr>
    </c:plotArea>
    <c:legend>
      <c:legendPos val="b"/>
      <c:layout>
        <c:manualLayout>
          <c:xMode val="edge"/>
          <c:yMode val="edge"/>
          <c:x val="9.5307586551681034E-2"/>
          <c:y val="0.82836040328907223"/>
          <c:w val="0.80938482689663793"/>
          <c:h val="0.123285585611761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strRef>
              <c:f>Sheet1!$D$53</c:f>
              <c:strCache>
                <c:ptCount val="1"/>
                <c:pt idx="0">
                  <c:v>2020 он</c:v>
                </c:pt>
              </c:strCache>
            </c:strRef>
          </c:tx>
          <c:spPr>
            <a:solidFill>
              <a:srgbClr val="002060"/>
            </a:solidFill>
            <a:ln>
              <a:noFill/>
            </a:ln>
            <a:effectLst/>
          </c:spPr>
          <c:invertIfNegative val="0"/>
          <c:dLbls>
            <c:dLbl>
              <c:idx val="0"/>
              <c:tx>
                <c:rich>
                  <a:bodyPr/>
                  <a:lstStyle/>
                  <a:p>
                    <a:fld id="{5F85D1B5-8128-4C76-9B7D-7C0C294F7942}" type="VALUE">
                      <a:rPr lang="en-US">
                        <a:solidFill>
                          <a:schemeClr val="tx1"/>
                        </a:solidFill>
                      </a:rPr>
                      <a:pPr/>
                      <a:t>[VALUE]</a:t>
                    </a:fld>
                    <a:r>
                      <a:rPr lang="en-US">
                        <a:solidFill>
                          <a:schemeClr val="tx1"/>
                        </a:solidFill>
                      </a:rPr>
                      <a:t>.0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EA5-4467-ADEA-12B34FB8C5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Sheet1!$C$54</c:f>
              <c:strCache>
                <c:ptCount val="1"/>
                <c:pt idx="0">
                  <c:v>Ус ашиглалт жилд, сая.м3</c:v>
                </c:pt>
              </c:strCache>
            </c:strRef>
          </c:cat>
          <c:val>
            <c:numRef>
              <c:f>Sheet1!$D$54</c:f>
              <c:numCache>
                <c:formatCode>General</c:formatCode>
                <c:ptCount val="1"/>
                <c:pt idx="0">
                  <c:v>591</c:v>
                </c:pt>
              </c:numCache>
            </c:numRef>
          </c:val>
          <c:extLst>
            <c:ext xmlns:c16="http://schemas.microsoft.com/office/drawing/2014/chart" uri="{C3380CC4-5D6E-409C-BE32-E72D297353CC}">
              <c16:uniqueId val="{00000000-D960-4ABF-85E7-A399B8BD93FC}"/>
            </c:ext>
          </c:extLst>
        </c:ser>
        <c:ser>
          <c:idx val="1"/>
          <c:order val="1"/>
          <c:tx>
            <c:strRef>
              <c:f>Sheet1!$E$53</c:f>
              <c:strCache>
                <c:ptCount val="1"/>
                <c:pt idx="0">
                  <c:v>2021 он</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Sheet1!$C$54</c:f>
              <c:strCache>
                <c:ptCount val="1"/>
                <c:pt idx="0">
                  <c:v>Ус ашиглалт жилд, сая.м3</c:v>
                </c:pt>
              </c:strCache>
            </c:strRef>
          </c:cat>
          <c:val>
            <c:numRef>
              <c:f>Sheet1!$E$54</c:f>
              <c:numCache>
                <c:formatCode>General</c:formatCode>
                <c:ptCount val="1"/>
                <c:pt idx="0">
                  <c:v>594.79999999999995</c:v>
                </c:pt>
              </c:numCache>
            </c:numRef>
          </c:val>
          <c:extLst>
            <c:ext xmlns:c16="http://schemas.microsoft.com/office/drawing/2014/chart" uri="{C3380CC4-5D6E-409C-BE32-E72D297353CC}">
              <c16:uniqueId val="{00000001-D960-4ABF-85E7-A399B8BD93FC}"/>
            </c:ext>
          </c:extLst>
        </c:ser>
        <c:ser>
          <c:idx val="2"/>
          <c:order val="2"/>
          <c:tx>
            <c:strRef>
              <c:f>Sheet1!$F$53</c:f>
              <c:strCache>
                <c:ptCount val="1"/>
                <c:pt idx="0">
                  <c:v>2022 он</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Sheet1!$C$54</c:f>
              <c:strCache>
                <c:ptCount val="1"/>
                <c:pt idx="0">
                  <c:v>Ус ашиглалт жилд, сая.м3</c:v>
                </c:pt>
              </c:strCache>
            </c:strRef>
          </c:cat>
          <c:val>
            <c:numRef>
              <c:f>Sheet1!$F$54</c:f>
              <c:numCache>
                <c:formatCode>General</c:formatCode>
                <c:ptCount val="1"/>
                <c:pt idx="0">
                  <c:v>606.20000000000005</c:v>
                </c:pt>
              </c:numCache>
            </c:numRef>
          </c:val>
          <c:extLst>
            <c:ext xmlns:c16="http://schemas.microsoft.com/office/drawing/2014/chart" uri="{C3380CC4-5D6E-409C-BE32-E72D297353CC}">
              <c16:uniqueId val="{00000002-D960-4ABF-85E7-A399B8BD93FC}"/>
            </c:ext>
          </c:extLst>
        </c:ser>
        <c:ser>
          <c:idx val="3"/>
          <c:order val="3"/>
          <c:tx>
            <c:strRef>
              <c:f>Sheet1!$G$53</c:f>
              <c:strCache>
                <c:ptCount val="1"/>
                <c:pt idx="0">
                  <c:v>2023 он</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Sheet1!$C$54</c:f>
              <c:strCache>
                <c:ptCount val="1"/>
                <c:pt idx="0">
                  <c:v>Ус ашиглалт жилд, сая.м3</c:v>
                </c:pt>
              </c:strCache>
            </c:strRef>
          </c:cat>
          <c:val>
            <c:numRef>
              <c:f>Sheet1!$G$54</c:f>
              <c:numCache>
                <c:formatCode>General</c:formatCode>
                <c:ptCount val="1"/>
                <c:pt idx="0">
                  <c:v>679.1</c:v>
                </c:pt>
              </c:numCache>
            </c:numRef>
          </c:val>
          <c:extLst>
            <c:ext xmlns:c16="http://schemas.microsoft.com/office/drawing/2014/chart" uri="{C3380CC4-5D6E-409C-BE32-E72D297353CC}">
              <c16:uniqueId val="{00000003-D960-4ABF-85E7-A399B8BD93FC}"/>
            </c:ext>
          </c:extLst>
        </c:ser>
        <c:ser>
          <c:idx val="4"/>
          <c:order val="4"/>
          <c:tx>
            <c:strRef>
              <c:f>Sheet1!$H$53</c:f>
              <c:strCache>
                <c:ptCount val="1"/>
                <c:pt idx="0">
                  <c:v>2024 он</c:v>
                </c:pt>
              </c:strCache>
            </c:strRef>
          </c:tx>
          <c:spPr>
            <a:solidFill>
              <a:schemeClr val="accent1">
                <a:lumMod val="20000"/>
                <a:lumOff val="80000"/>
              </a:schemeClr>
            </a:solidFill>
            <a:ln>
              <a:noFill/>
            </a:ln>
            <a:effectLst/>
          </c:spPr>
          <c:invertIfNegative val="0"/>
          <c:dLbls>
            <c:dLbl>
              <c:idx val="0"/>
              <c:tx>
                <c:rich>
                  <a:bodyPr/>
                  <a:lstStyle/>
                  <a:p>
                    <a:fld id="{393A5995-29AF-4FFD-93CE-5FC3ACB530EC}" type="VALUE">
                      <a:rPr lang="en-US">
                        <a:solidFill>
                          <a:schemeClr val="tx1"/>
                        </a:solidFill>
                      </a:rPr>
                      <a:pPr/>
                      <a:t>[VALUE]</a:t>
                    </a:fld>
                    <a:r>
                      <a:rPr lang="en-US">
                        <a:solidFill>
                          <a:schemeClr val="tx1"/>
                        </a:solidFill>
                      </a:rPr>
                      <a:t>.0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EA5-4467-ADEA-12B34FB8C5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Sheet1!$C$54</c:f>
              <c:strCache>
                <c:ptCount val="1"/>
                <c:pt idx="0">
                  <c:v>Ус ашиглалт жилд, сая.м3</c:v>
                </c:pt>
              </c:strCache>
            </c:strRef>
          </c:cat>
          <c:val>
            <c:numRef>
              <c:f>Sheet1!$H$54</c:f>
              <c:numCache>
                <c:formatCode>General</c:formatCode>
                <c:ptCount val="1"/>
                <c:pt idx="0">
                  <c:v>677</c:v>
                </c:pt>
              </c:numCache>
            </c:numRef>
          </c:val>
          <c:extLst>
            <c:ext xmlns:c16="http://schemas.microsoft.com/office/drawing/2014/chart" uri="{C3380CC4-5D6E-409C-BE32-E72D297353CC}">
              <c16:uniqueId val="{00000004-D960-4ABF-85E7-A399B8BD93FC}"/>
            </c:ext>
          </c:extLst>
        </c:ser>
        <c:dLbls>
          <c:showLegendKey val="0"/>
          <c:showVal val="0"/>
          <c:showCatName val="0"/>
          <c:showSerName val="0"/>
          <c:showPercent val="0"/>
          <c:showBubbleSize val="0"/>
        </c:dLbls>
        <c:gapWidth val="219"/>
        <c:overlap val="-27"/>
        <c:axId val="726190320"/>
        <c:axId val="726200040"/>
      </c:barChart>
      <c:catAx>
        <c:axId val="72619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26200040"/>
        <c:crosses val="autoZero"/>
        <c:auto val="1"/>
        <c:lblAlgn val="ctr"/>
        <c:lblOffset val="100"/>
        <c:noMultiLvlLbl val="0"/>
      </c:catAx>
      <c:valAx>
        <c:axId val="726200040"/>
        <c:scaling>
          <c:orientation val="minMax"/>
        </c:scaling>
        <c:delete val="1"/>
        <c:axPos val="l"/>
        <c:numFmt formatCode="General" sourceLinked="1"/>
        <c:majorTickMark val="none"/>
        <c:minorTickMark val="none"/>
        <c:tickLblPos val="nextTo"/>
        <c:crossAx val="726190320"/>
        <c:crosses val="autoZero"/>
        <c:crossBetween val="between"/>
      </c:valAx>
      <c:spPr>
        <a:noFill/>
        <a:ln>
          <a:noFill/>
        </a:ln>
        <a:effectLst/>
      </c:spPr>
    </c:plotArea>
    <c:legend>
      <c:legendPos val="b"/>
      <c:layout>
        <c:manualLayout>
          <c:xMode val="edge"/>
          <c:yMode val="edge"/>
          <c:x val="0.11619607645198196"/>
          <c:y val="0.82579740032495941"/>
          <c:w val="0.77615485564304465"/>
          <c:h val="0.12658355205599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235641438539991E-2"/>
          <c:y val="7.0588235294117646E-2"/>
          <c:w val="0.95276435856146002"/>
          <c:h val="0.74133333333333329"/>
        </c:manualLayout>
      </c:layout>
      <c:barChart>
        <c:barDir val="col"/>
        <c:grouping val="clustered"/>
        <c:varyColors val="0"/>
        <c:ser>
          <c:idx val="0"/>
          <c:order val="0"/>
          <c:spPr>
            <a:solidFill>
              <a:schemeClr val="accent1">
                <a:lumMod val="20000"/>
                <a:lumOff val="80000"/>
              </a:schemeClr>
            </a:solidFill>
            <a:ln>
              <a:noFill/>
            </a:ln>
            <a:effectLst/>
          </c:spPr>
          <c:invertIfNegative val="0"/>
          <c:dPt>
            <c:idx val="4"/>
            <c:invertIfNegative val="0"/>
            <c:bubble3D val="0"/>
            <c:spPr>
              <a:solidFill>
                <a:srgbClr val="002060"/>
              </a:solidFill>
              <a:ln>
                <a:noFill/>
              </a:ln>
              <a:effectLst/>
            </c:spPr>
            <c:extLst>
              <c:ext xmlns:c16="http://schemas.microsoft.com/office/drawing/2014/chart" uri="{C3380CC4-5D6E-409C-BE32-E72D297353CC}">
                <c16:uniqueId val="{00000001-F85A-4226-ADA9-7852B4123199}"/>
              </c:ext>
            </c:extLst>
          </c:dPt>
          <c:dLbls>
            <c:dLbl>
              <c:idx val="4"/>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fld id="{7A1E1CA1-3B7D-4F5F-BC5B-FF14078512C4}" type="VALUE">
                      <a:rPr lang="en-US" sz="1050"/>
                      <a:pPr>
                        <a:defRPr b="1">
                          <a:solidFill>
                            <a:schemeClr val="bg1"/>
                          </a:solidFill>
                          <a:latin typeface="Arial" panose="020B0604020202020204" pitchFamily="34" charset="0"/>
                          <a:cs typeface="Arial" panose="020B0604020202020204" pitchFamily="34" charset="0"/>
                        </a:defRPr>
                      </a:pPr>
                      <a:t>[VALUE]</a:t>
                    </a:fld>
                    <a:endParaRPr lang="en-US"/>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85A-4226-ADA9-7852B41231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Sheet6!$Q$6:$Q$10</c:f>
              <c:strCache>
                <c:ptCount val="5"/>
                <c:pt idx="0">
                  <c:v>2020/2021</c:v>
                </c:pt>
                <c:pt idx="1">
                  <c:v>2021/2022</c:v>
                </c:pt>
                <c:pt idx="2">
                  <c:v>2022/2023</c:v>
                </c:pt>
                <c:pt idx="3">
                  <c:v>2023/2024</c:v>
                </c:pt>
                <c:pt idx="4">
                  <c:v>2024/2025</c:v>
                </c:pt>
              </c:strCache>
            </c:strRef>
          </c:cat>
          <c:val>
            <c:numRef>
              <c:f>Sheet6!$R$6:$R$10</c:f>
              <c:numCache>
                <c:formatCode>General</c:formatCode>
                <c:ptCount val="5"/>
                <c:pt idx="0">
                  <c:v>94.3</c:v>
                </c:pt>
                <c:pt idx="1">
                  <c:v>97.2</c:v>
                </c:pt>
                <c:pt idx="2">
                  <c:v>93.3</c:v>
                </c:pt>
                <c:pt idx="3">
                  <c:v>92</c:v>
                </c:pt>
                <c:pt idx="4">
                  <c:v>93.5</c:v>
                </c:pt>
              </c:numCache>
            </c:numRef>
          </c:val>
          <c:extLst>
            <c:ext xmlns:c16="http://schemas.microsoft.com/office/drawing/2014/chart" uri="{C3380CC4-5D6E-409C-BE32-E72D297353CC}">
              <c16:uniqueId val="{00000002-F85A-4226-ADA9-7852B4123199}"/>
            </c:ext>
          </c:extLst>
        </c:ser>
        <c:dLbls>
          <c:showLegendKey val="0"/>
          <c:showVal val="0"/>
          <c:showCatName val="0"/>
          <c:showSerName val="0"/>
          <c:showPercent val="0"/>
          <c:showBubbleSize val="0"/>
        </c:dLbls>
        <c:gapWidth val="150"/>
        <c:axId val="1009668927"/>
        <c:axId val="1190195775"/>
      </c:barChart>
      <c:catAx>
        <c:axId val="1009668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90195775"/>
        <c:crosses val="autoZero"/>
        <c:auto val="1"/>
        <c:lblAlgn val="ctr"/>
        <c:lblOffset val="100"/>
        <c:noMultiLvlLbl val="0"/>
      </c:catAx>
      <c:valAx>
        <c:axId val="1190195775"/>
        <c:scaling>
          <c:orientation val="minMax"/>
          <c:min val="90"/>
        </c:scaling>
        <c:delete val="1"/>
        <c:axPos val="l"/>
        <c:numFmt formatCode="General" sourceLinked="1"/>
        <c:majorTickMark val="none"/>
        <c:minorTickMark val="none"/>
        <c:tickLblPos val="nextTo"/>
        <c:crossAx val="100966892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Sheet1!$C$134</c:f>
              <c:strCache>
                <c:ptCount val="1"/>
                <c:pt idx="0">
                  <c:v>Техникийн нөхөн сэргээлт</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Sheet1!$D$133:$K$133</c:f>
              <c:numCache>
                <c:formatCode>General</c:formatCode>
                <c:ptCount val="8"/>
                <c:pt idx="0">
                  <c:v>2017</c:v>
                </c:pt>
                <c:pt idx="1">
                  <c:v>2018</c:v>
                </c:pt>
                <c:pt idx="2">
                  <c:v>2019</c:v>
                </c:pt>
                <c:pt idx="3">
                  <c:v>2020</c:v>
                </c:pt>
                <c:pt idx="4">
                  <c:v>2021</c:v>
                </c:pt>
                <c:pt idx="5">
                  <c:v>2022</c:v>
                </c:pt>
                <c:pt idx="6">
                  <c:v>2023</c:v>
                </c:pt>
                <c:pt idx="7">
                  <c:v>2024</c:v>
                </c:pt>
              </c:numCache>
            </c:numRef>
          </c:cat>
          <c:val>
            <c:numRef>
              <c:f>Sheet1!$D$134:$K$134</c:f>
              <c:numCache>
                <c:formatCode>General</c:formatCode>
                <c:ptCount val="8"/>
                <c:pt idx="0">
                  <c:v>734</c:v>
                </c:pt>
                <c:pt idx="1">
                  <c:v>912</c:v>
                </c:pt>
                <c:pt idx="2">
                  <c:v>810</c:v>
                </c:pt>
                <c:pt idx="3">
                  <c:v>1973</c:v>
                </c:pt>
                <c:pt idx="4">
                  <c:v>2123</c:v>
                </c:pt>
                <c:pt idx="5">
                  <c:v>2189</c:v>
                </c:pt>
                <c:pt idx="6">
                  <c:v>3488</c:v>
                </c:pt>
                <c:pt idx="7">
                  <c:v>2344</c:v>
                </c:pt>
              </c:numCache>
            </c:numRef>
          </c:val>
          <c:extLst>
            <c:ext xmlns:c16="http://schemas.microsoft.com/office/drawing/2014/chart" uri="{C3380CC4-5D6E-409C-BE32-E72D297353CC}">
              <c16:uniqueId val="{00000000-A459-42FF-8D8D-32F9ACBD3453}"/>
            </c:ext>
          </c:extLst>
        </c:ser>
        <c:ser>
          <c:idx val="1"/>
          <c:order val="1"/>
          <c:tx>
            <c:strRef>
              <c:f>Sheet1!$C$135</c:f>
              <c:strCache>
                <c:ptCount val="1"/>
                <c:pt idx="0">
                  <c:v>Биологийн нөхөн сэргээлт</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Sheet1!$D$133:$K$133</c:f>
              <c:numCache>
                <c:formatCode>General</c:formatCode>
                <c:ptCount val="8"/>
                <c:pt idx="0">
                  <c:v>2017</c:v>
                </c:pt>
                <c:pt idx="1">
                  <c:v>2018</c:v>
                </c:pt>
                <c:pt idx="2">
                  <c:v>2019</c:v>
                </c:pt>
                <c:pt idx="3">
                  <c:v>2020</c:v>
                </c:pt>
                <c:pt idx="4">
                  <c:v>2021</c:v>
                </c:pt>
                <c:pt idx="5">
                  <c:v>2022</c:v>
                </c:pt>
                <c:pt idx="6">
                  <c:v>2023</c:v>
                </c:pt>
                <c:pt idx="7">
                  <c:v>2024</c:v>
                </c:pt>
              </c:numCache>
            </c:numRef>
          </c:cat>
          <c:val>
            <c:numRef>
              <c:f>Sheet1!$D$135:$K$135</c:f>
              <c:numCache>
                <c:formatCode>General</c:formatCode>
                <c:ptCount val="8"/>
                <c:pt idx="0">
                  <c:v>325</c:v>
                </c:pt>
                <c:pt idx="1">
                  <c:v>553</c:v>
                </c:pt>
                <c:pt idx="2">
                  <c:v>254</c:v>
                </c:pt>
                <c:pt idx="3">
                  <c:v>634</c:v>
                </c:pt>
                <c:pt idx="4">
                  <c:v>679</c:v>
                </c:pt>
                <c:pt idx="5">
                  <c:v>773</c:v>
                </c:pt>
                <c:pt idx="6">
                  <c:v>463</c:v>
                </c:pt>
                <c:pt idx="7">
                  <c:v>483</c:v>
                </c:pt>
              </c:numCache>
            </c:numRef>
          </c:val>
          <c:extLst>
            <c:ext xmlns:c16="http://schemas.microsoft.com/office/drawing/2014/chart" uri="{C3380CC4-5D6E-409C-BE32-E72D297353CC}">
              <c16:uniqueId val="{00000001-A459-42FF-8D8D-32F9ACBD3453}"/>
            </c:ext>
          </c:extLst>
        </c:ser>
        <c:dLbls>
          <c:showLegendKey val="0"/>
          <c:showVal val="0"/>
          <c:showCatName val="0"/>
          <c:showSerName val="0"/>
          <c:showPercent val="0"/>
          <c:showBubbleSize val="0"/>
        </c:dLbls>
        <c:gapWidth val="219"/>
        <c:overlap val="-27"/>
        <c:axId val="561048104"/>
        <c:axId val="561045944"/>
      </c:barChart>
      <c:catAx>
        <c:axId val="561048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61045944"/>
        <c:crosses val="autoZero"/>
        <c:auto val="1"/>
        <c:lblAlgn val="ctr"/>
        <c:lblOffset val="100"/>
        <c:noMultiLvlLbl val="0"/>
      </c:catAx>
      <c:valAx>
        <c:axId val="561045944"/>
        <c:scaling>
          <c:orientation val="minMax"/>
        </c:scaling>
        <c:delete val="1"/>
        <c:axPos val="l"/>
        <c:numFmt formatCode="General" sourceLinked="1"/>
        <c:majorTickMark val="none"/>
        <c:minorTickMark val="none"/>
        <c:tickLblPos val="nextTo"/>
        <c:crossAx val="561048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713341657535529E-2"/>
          <c:y val="6.2947067238912732E-2"/>
          <c:w val="0.89651929431151201"/>
          <c:h val="0.67339979498270874"/>
        </c:manualLayout>
      </c:layout>
      <c:barChart>
        <c:barDir val="col"/>
        <c:grouping val="clustered"/>
        <c:varyColors val="0"/>
        <c:ser>
          <c:idx val="0"/>
          <c:order val="0"/>
          <c:tx>
            <c:strRef>
              <c:f>Sheet1!$G$6</c:f>
              <c:strCache>
                <c:ptCount val="1"/>
                <c:pt idx="0">
                  <c:v>ШБҮ, 0-100</c:v>
                </c:pt>
              </c:strCache>
            </c:strRef>
          </c:tx>
          <c:spPr>
            <a:solidFill>
              <a:srgbClr val="002060"/>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37-40E4-A89F-3E2D6C5327E4}"/>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37-40E4-A89F-3E2D6C5327E4}"/>
                </c:ext>
              </c:extLst>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37-40E4-A89F-3E2D6C5327E4}"/>
                </c:ext>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37-40E4-A89F-3E2D6C5327E4}"/>
                </c:ext>
              </c:extLst>
            </c:dLbl>
            <c:dLbl>
              <c:idx val="4"/>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37-40E4-A89F-3E2D6C5327E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Base"/>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Sheet1!$F$7:$F$11</c:f>
              <c:numCache>
                <c:formatCode>General</c:formatCode>
                <c:ptCount val="5"/>
                <c:pt idx="0">
                  <c:v>2019</c:v>
                </c:pt>
                <c:pt idx="1">
                  <c:v>2021</c:v>
                </c:pt>
                <c:pt idx="2">
                  <c:v>2022</c:v>
                </c:pt>
                <c:pt idx="3">
                  <c:v>2023</c:v>
                </c:pt>
                <c:pt idx="4">
                  <c:v>2024</c:v>
                </c:pt>
              </c:numCache>
            </c:numRef>
          </c:cat>
          <c:val>
            <c:numRef>
              <c:f>Sheet1!$G$7:$G$11</c:f>
              <c:numCache>
                <c:formatCode>General</c:formatCode>
                <c:ptCount val="5"/>
                <c:pt idx="0">
                  <c:v>74.099999999999994</c:v>
                </c:pt>
                <c:pt idx="1">
                  <c:v>72.900000000000006</c:v>
                </c:pt>
                <c:pt idx="2">
                  <c:v>73.900000000000006</c:v>
                </c:pt>
                <c:pt idx="3">
                  <c:v>76.599999999999994</c:v>
                </c:pt>
                <c:pt idx="4">
                  <c:v>72.599999999999994</c:v>
                </c:pt>
              </c:numCache>
            </c:numRef>
          </c:val>
          <c:extLst>
            <c:ext xmlns:c16="http://schemas.microsoft.com/office/drawing/2014/chart" uri="{C3380CC4-5D6E-409C-BE32-E72D297353CC}">
              <c16:uniqueId val="{00000005-D537-40E4-A89F-3E2D6C5327E4}"/>
            </c:ext>
          </c:extLst>
        </c:ser>
        <c:dLbls>
          <c:showLegendKey val="0"/>
          <c:showVal val="0"/>
          <c:showCatName val="0"/>
          <c:showSerName val="0"/>
          <c:showPercent val="0"/>
          <c:showBubbleSize val="0"/>
        </c:dLbls>
        <c:gapWidth val="219"/>
        <c:overlap val="-27"/>
        <c:axId val="41709104"/>
        <c:axId val="41709584"/>
      </c:barChart>
      <c:lineChart>
        <c:grouping val="standard"/>
        <c:varyColors val="0"/>
        <c:ser>
          <c:idx val="1"/>
          <c:order val="1"/>
          <c:tx>
            <c:strRef>
              <c:f>Sheet1!$H$6</c:f>
              <c:strCache>
                <c:ptCount val="1"/>
                <c:pt idx="0">
                  <c:v>Өөрчлөлт</c:v>
                </c:pt>
              </c:strCache>
            </c:strRef>
          </c:tx>
          <c:spPr>
            <a:ln w="28575" cap="rnd">
              <a:solidFill>
                <a:schemeClr val="accent1">
                  <a:lumMod val="20000"/>
                  <a:lumOff val="80000"/>
                </a:schemeClr>
              </a:solidFill>
              <a:round/>
            </a:ln>
            <a:effectLst/>
          </c:spPr>
          <c:marker>
            <c:symbol val="none"/>
          </c:marker>
          <c:dLbls>
            <c:dLbl>
              <c:idx val="4"/>
              <c:layout>
                <c:manualLayout>
                  <c:x val="-2.696871628910464E-2"/>
                  <c:y val="-0.1211589109301251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49-4577-BA39-E98D1DC69F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Sheet1!$F$7:$F$11</c:f>
              <c:numCache>
                <c:formatCode>General</c:formatCode>
                <c:ptCount val="5"/>
                <c:pt idx="0">
                  <c:v>2019</c:v>
                </c:pt>
                <c:pt idx="1">
                  <c:v>2021</c:v>
                </c:pt>
                <c:pt idx="2">
                  <c:v>2022</c:v>
                </c:pt>
                <c:pt idx="3">
                  <c:v>2023</c:v>
                </c:pt>
                <c:pt idx="4">
                  <c:v>2024</c:v>
                </c:pt>
              </c:numCache>
            </c:numRef>
          </c:cat>
          <c:val>
            <c:numRef>
              <c:f>Sheet1!$H$7:$H$11</c:f>
              <c:numCache>
                <c:formatCode>General</c:formatCode>
                <c:ptCount val="5"/>
                <c:pt idx="0">
                  <c:v>5.4</c:v>
                </c:pt>
                <c:pt idx="1">
                  <c:v>-1.2</c:v>
                </c:pt>
                <c:pt idx="2">
                  <c:v>1</c:v>
                </c:pt>
                <c:pt idx="3">
                  <c:v>2.7</c:v>
                </c:pt>
                <c:pt idx="4">
                  <c:v>-4</c:v>
                </c:pt>
              </c:numCache>
            </c:numRef>
          </c:val>
          <c:smooth val="1"/>
          <c:extLst>
            <c:ext xmlns:c16="http://schemas.microsoft.com/office/drawing/2014/chart" uri="{C3380CC4-5D6E-409C-BE32-E72D297353CC}">
              <c16:uniqueId val="{00000006-D537-40E4-A89F-3E2D6C5327E4}"/>
            </c:ext>
          </c:extLst>
        </c:ser>
        <c:dLbls>
          <c:showLegendKey val="0"/>
          <c:showVal val="0"/>
          <c:showCatName val="0"/>
          <c:showSerName val="0"/>
          <c:showPercent val="0"/>
          <c:showBubbleSize val="0"/>
        </c:dLbls>
        <c:marker val="1"/>
        <c:smooth val="0"/>
        <c:axId val="1296640896"/>
        <c:axId val="1296639936"/>
      </c:lineChart>
      <c:catAx>
        <c:axId val="4170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1709584"/>
        <c:crosses val="autoZero"/>
        <c:auto val="1"/>
        <c:lblAlgn val="ctr"/>
        <c:lblOffset val="100"/>
        <c:noMultiLvlLbl val="0"/>
      </c:catAx>
      <c:valAx>
        <c:axId val="41709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41709104"/>
        <c:crosses val="autoZero"/>
        <c:crossBetween val="between"/>
      </c:valAx>
      <c:valAx>
        <c:axId val="1296639936"/>
        <c:scaling>
          <c:orientation val="minMax"/>
          <c:min val="-8"/>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296640896"/>
        <c:crosses val="max"/>
        <c:crossBetween val="between"/>
        <c:majorUnit val="1.5"/>
        <c:minorUnit val="0.5"/>
      </c:valAx>
      <c:catAx>
        <c:axId val="1296640896"/>
        <c:scaling>
          <c:orientation val="minMax"/>
        </c:scaling>
        <c:delete val="1"/>
        <c:axPos val="b"/>
        <c:numFmt formatCode="General" sourceLinked="1"/>
        <c:majorTickMark val="out"/>
        <c:minorTickMark val="none"/>
        <c:tickLblPos val="nextTo"/>
        <c:crossAx val="12966399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Үнэлгээ!$H$1</c:f>
              <c:strCache>
                <c:ptCount val="1"/>
                <c:pt idx="0">
                  <c:v>Ерөнхий үнэлгээ</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Үнэлгээ!$G$2:$G$23</c:f>
              <c:strCache>
                <c:ptCount val="22"/>
                <c:pt idx="0">
                  <c:v>Орхон</c:v>
                </c:pt>
                <c:pt idx="1">
                  <c:v>Төв</c:v>
                </c:pt>
                <c:pt idx="2">
                  <c:v>Хэнтий</c:v>
                </c:pt>
                <c:pt idx="3">
                  <c:v>Хөвсгөл</c:v>
                </c:pt>
                <c:pt idx="4">
                  <c:v>Булган</c:v>
                </c:pt>
                <c:pt idx="5">
                  <c:v>Говьсүмбэр</c:v>
                </c:pt>
                <c:pt idx="6">
                  <c:v>Архангай</c:v>
                </c:pt>
                <c:pt idx="7">
                  <c:v>Нийслэл Улаанбаатар</c:v>
                </c:pt>
                <c:pt idx="8">
                  <c:v>Говь-Алтай</c:v>
                </c:pt>
                <c:pt idx="9">
                  <c:v>Дорноговь</c:v>
                </c:pt>
                <c:pt idx="10">
                  <c:v>Завхан</c:v>
                </c:pt>
                <c:pt idx="11">
                  <c:v>Дундговь</c:v>
                </c:pt>
                <c:pt idx="12">
                  <c:v>Өмнөговь</c:v>
                </c:pt>
                <c:pt idx="13">
                  <c:v>Дархан-Уул</c:v>
                </c:pt>
                <c:pt idx="14">
                  <c:v>Баянхонгор</c:v>
                </c:pt>
                <c:pt idx="15">
                  <c:v>Сэлэнгэ</c:v>
                </c:pt>
                <c:pt idx="16">
                  <c:v>Увс</c:v>
                </c:pt>
                <c:pt idx="17">
                  <c:v>Өвөрхангай</c:v>
                </c:pt>
                <c:pt idx="18">
                  <c:v>Ховд</c:v>
                </c:pt>
                <c:pt idx="19">
                  <c:v>Баян-Өлгий</c:v>
                </c:pt>
                <c:pt idx="20">
                  <c:v>Сүхбаатар</c:v>
                </c:pt>
                <c:pt idx="21">
                  <c:v>Дорнод</c:v>
                </c:pt>
              </c:strCache>
            </c:strRef>
          </c:cat>
          <c:val>
            <c:numRef>
              <c:f>Үнэлгээ!$H$2:$H$23</c:f>
              <c:numCache>
                <c:formatCode>General</c:formatCode>
                <c:ptCount val="22"/>
                <c:pt idx="0">
                  <c:v>78.33</c:v>
                </c:pt>
                <c:pt idx="1">
                  <c:v>76.03</c:v>
                </c:pt>
                <c:pt idx="2">
                  <c:v>75.45</c:v>
                </c:pt>
                <c:pt idx="3">
                  <c:v>74.66</c:v>
                </c:pt>
                <c:pt idx="4">
                  <c:v>74.569999999999993</c:v>
                </c:pt>
                <c:pt idx="5">
                  <c:v>74.14</c:v>
                </c:pt>
                <c:pt idx="6">
                  <c:v>73.81</c:v>
                </c:pt>
                <c:pt idx="7">
                  <c:v>73.27</c:v>
                </c:pt>
                <c:pt idx="8">
                  <c:v>73.22</c:v>
                </c:pt>
                <c:pt idx="9">
                  <c:v>72.83</c:v>
                </c:pt>
                <c:pt idx="10">
                  <c:v>72.64</c:v>
                </c:pt>
                <c:pt idx="11">
                  <c:v>72.069999999999993</c:v>
                </c:pt>
                <c:pt idx="12">
                  <c:v>71.930000000000007</c:v>
                </c:pt>
                <c:pt idx="13">
                  <c:v>71.88</c:v>
                </c:pt>
                <c:pt idx="14">
                  <c:v>71.86</c:v>
                </c:pt>
                <c:pt idx="15">
                  <c:v>71.66</c:v>
                </c:pt>
                <c:pt idx="16">
                  <c:v>71.53</c:v>
                </c:pt>
                <c:pt idx="17">
                  <c:v>70.64</c:v>
                </c:pt>
                <c:pt idx="18">
                  <c:v>69.44</c:v>
                </c:pt>
                <c:pt idx="19">
                  <c:v>68.95</c:v>
                </c:pt>
                <c:pt idx="20">
                  <c:v>68.86</c:v>
                </c:pt>
                <c:pt idx="21">
                  <c:v>68.45</c:v>
                </c:pt>
              </c:numCache>
            </c:numRef>
          </c:val>
          <c:extLst>
            <c:ext xmlns:c16="http://schemas.microsoft.com/office/drawing/2014/chart" uri="{C3380CC4-5D6E-409C-BE32-E72D297353CC}">
              <c16:uniqueId val="{00000000-29A2-4261-A207-034A7305C2CE}"/>
            </c:ext>
          </c:extLst>
        </c:ser>
        <c:dLbls>
          <c:showLegendKey val="0"/>
          <c:showVal val="0"/>
          <c:showCatName val="0"/>
          <c:showSerName val="0"/>
          <c:showPercent val="0"/>
          <c:showBubbleSize val="0"/>
        </c:dLbls>
        <c:gapWidth val="150"/>
        <c:axId val="804517295"/>
        <c:axId val="1392283151"/>
      </c:barChart>
      <c:lineChart>
        <c:grouping val="standard"/>
        <c:varyColors val="0"/>
        <c:ser>
          <c:idx val="1"/>
          <c:order val="1"/>
          <c:tx>
            <c:strRef>
              <c:f>Үнэлгээ!$I$1</c:f>
              <c:strCache>
                <c:ptCount val="1"/>
                <c:pt idx="0">
                  <c:v>Дундаж үнэлгээ</c:v>
                </c:pt>
              </c:strCache>
            </c:strRef>
          </c:tx>
          <c:spPr>
            <a:ln w="28575" cap="rnd">
              <a:solidFill>
                <a:schemeClr val="accent1">
                  <a:lumMod val="40000"/>
                  <a:lumOff val="60000"/>
                </a:schemeClr>
              </a:solidFill>
              <a:round/>
            </a:ln>
            <a:effectLst/>
          </c:spPr>
          <c:marker>
            <c:symbol val="none"/>
          </c:marker>
          <c:cat>
            <c:strRef>
              <c:f>Үнэлгээ!$G$2:$G$23</c:f>
              <c:strCache>
                <c:ptCount val="22"/>
                <c:pt idx="0">
                  <c:v>Орхон</c:v>
                </c:pt>
                <c:pt idx="1">
                  <c:v>Төв</c:v>
                </c:pt>
                <c:pt idx="2">
                  <c:v>Хэнтий</c:v>
                </c:pt>
                <c:pt idx="3">
                  <c:v>Хөвсгөл</c:v>
                </c:pt>
                <c:pt idx="4">
                  <c:v>Булган</c:v>
                </c:pt>
                <c:pt idx="5">
                  <c:v>Говьсүмбэр</c:v>
                </c:pt>
                <c:pt idx="6">
                  <c:v>Архангай</c:v>
                </c:pt>
                <c:pt idx="7">
                  <c:v>Нийслэл Улаанбаатар</c:v>
                </c:pt>
                <c:pt idx="8">
                  <c:v>Говь-Алтай</c:v>
                </c:pt>
                <c:pt idx="9">
                  <c:v>Дорноговь</c:v>
                </c:pt>
                <c:pt idx="10">
                  <c:v>Завхан</c:v>
                </c:pt>
                <c:pt idx="11">
                  <c:v>Дундговь</c:v>
                </c:pt>
                <c:pt idx="12">
                  <c:v>Өмнөговь</c:v>
                </c:pt>
                <c:pt idx="13">
                  <c:v>Дархан-Уул</c:v>
                </c:pt>
                <c:pt idx="14">
                  <c:v>Баянхонгор</c:v>
                </c:pt>
                <c:pt idx="15">
                  <c:v>Сэлэнгэ</c:v>
                </c:pt>
                <c:pt idx="16">
                  <c:v>Увс</c:v>
                </c:pt>
                <c:pt idx="17">
                  <c:v>Өвөрхангай</c:v>
                </c:pt>
                <c:pt idx="18">
                  <c:v>Ховд</c:v>
                </c:pt>
                <c:pt idx="19">
                  <c:v>Баян-Өлгий</c:v>
                </c:pt>
                <c:pt idx="20">
                  <c:v>Сүхбаатар</c:v>
                </c:pt>
                <c:pt idx="21">
                  <c:v>Дорнод</c:v>
                </c:pt>
              </c:strCache>
            </c:strRef>
          </c:cat>
          <c:val>
            <c:numRef>
              <c:f>Үнэлгээ!$I$2:$I$23</c:f>
              <c:numCache>
                <c:formatCode>General</c:formatCode>
                <c:ptCount val="22"/>
                <c:pt idx="0">
                  <c:v>74.45</c:v>
                </c:pt>
                <c:pt idx="1">
                  <c:v>74.45</c:v>
                </c:pt>
                <c:pt idx="2">
                  <c:v>74.45</c:v>
                </c:pt>
                <c:pt idx="3">
                  <c:v>74.45</c:v>
                </c:pt>
                <c:pt idx="4">
                  <c:v>74.45</c:v>
                </c:pt>
                <c:pt idx="5">
                  <c:v>74.45</c:v>
                </c:pt>
                <c:pt idx="6">
                  <c:v>74.45</c:v>
                </c:pt>
                <c:pt idx="7">
                  <c:v>74.45</c:v>
                </c:pt>
                <c:pt idx="8">
                  <c:v>74.45</c:v>
                </c:pt>
                <c:pt idx="9">
                  <c:v>74.45</c:v>
                </c:pt>
                <c:pt idx="10">
                  <c:v>74.45</c:v>
                </c:pt>
                <c:pt idx="11">
                  <c:v>74.45</c:v>
                </c:pt>
                <c:pt idx="12">
                  <c:v>74.45</c:v>
                </c:pt>
                <c:pt idx="13">
                  <c:v>74.45</c:v>
                </c:pt>
                <c:pt idx="14">
                  <c:v>74.45</c:v>
                </c:pt>
                <c:pt idx="15">
                  <c:v>74.45</c:v>
                </c:pt>
                <c:pt idx="16">
                  <c:v>74.45</c:v>
                </c:pt>
                <c:pt idx="17">
                  <c:v>74.45</c:v>
                </c:pt>
                <c:pt idx="18">
                  <c:v>74.45</c:v>
                </c:pt>
                <c:pt idx="19">
                  <c:v>74.45</c:v>
                </c:pt>
                <c:pt idx="20">
                  <c:v>74.45</c:v>
                </c:pt>
                <c:pt idx="21">
                  <c:v>74.45</c:v>
                </c:pt>
              </c:numCache>
            </c:numRef>
          </c:val>
          <c:smooth val="0"/>
          <c:extLst>
            <c:ext xmlns:c16="http://schemas.microsoft.com/office/drawing/2014/chart" uri="{C3380CC4-5D6E-409C-BE32-E72D297353CC}">
              <c16:uniqueId val="{00000001-29A2-4261-A207-034A7305C2CE}"/>
            </c:ext>
          </c:extLst>
        </c:ser>
        <c:dLbls>
          <c:showLegendKey val="0"/>
          <c:showVal val="0"/>
          <c:showCatName val="0"/>
          <c:showSerName val="0"/>
          <c:showPercent val="0"/>
          <c:showBubbleSize val="0"/>
        </c:dLbls>
        <c:marker val="1"/>
        <c:smooth val="0"/>
        <c:axId val="804517295"/>
        <c:axId val="1392283151"/>
      </c:lineChart>
      <c:catAx>
        <c:axId val="804517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392283151"/>
        <c:crosses val="autoZero"/>
        <c:auto val="1"/>
        <c:lblAlgn val="ctr"/>
        <c:lblOffset val="100"/>
        <c:noMultiLvlLbl val="0"/>
      </c:catAx>
      <c:valAx>
        <c:axId val="1392283151"/>
        <c:scaling>
          <c:orientation val="minMax"/>
        </c:scaling>
        <c:delete val="1"/>
        <c:axPos val="l"/>
        <c:numFmt formatCode="General" sourceLinked="1"/>
        <c:majorTickMark val="none"/>
        <c:minorTickMark val="none"/>
        <c:tickLblPos val="nextTo"/>
        <c:crossAx val="804517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rgbClr val="002060"/>
              </a:solidFill>
              <a:round/>
            </a:ln>
            <a:effectLst/>
          </c:spPr>
          <c:marker>
            <c:symbol val="circle"/>
            <c:size val="5"/>
            <c:spPr>
              <a:solidFill>
                <a:srgbClr val="002060"/>
              </a:solidFill>
              <a:ln w="25400">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'МУ өрсөлдөх чадварын байр'!$C$4:$L$4</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'МУ өрсөлдөх чадварын байр'!$C$5:$L$5</c:f>
              <c:numCache>
                <c:formatCode>General</c:formatCode>
                <c:ptCount val="10"/>
                <c:pt idx="0">
                  <c:v>55</c:v>
                </c:pt>
                <c:pt idx="1">
                  <c:v>57</c:v>
                </c:pt>
                <c:pt idx="2">
                  <c:v>61</c:v>
                </c:pt>
                <c:pt idx="3">
                  <c:v>61</c:v>
                </c:pt>
                <c:pt idx="4">
                  <c:v>62</c:v>
                </c:pt>
                <c:pt idx="5">
                  <c:v>61</c:v>
                </c:pt>
                <c:pt idx="6">
                  <c:v>60</c:v>
                </c:pt>
                <c:pt idx="7">
                  <c:v>61</c:v>
                </c:pt>
                <c:pt idx="8">
                  <c:v>62</c:v>
                </c:pt>
                <c:pt idx="9">
                  <c:v>61</c:v>
                </c:pt>
              </c:numCache>
            </c:numRef>
          </c:val>
          <c:smooth val="1"/>
          <c:extLst>
            <c:ext xmlns:c16="http://schemas.microsoft.com/office/drawing/2014/chart" uri="{C3380CC4-5D6E-409C-BE32-E72D297353CC}">
              <c16:uniqueId val="{00000000-8E64-4B08-A4A2-85B9EA4F93D8}"/>
            </c:ext>
          </c:extLst>
        </c:ser>
        <c:dLbls>
          <c:showLegendKey val="0"/>
          <c:showVal val="0"/>
          <c:showCatName val="0"/>
          <c:showSerName val="0"/>
          <c:showPercent val="0"/>
          <c:showBubbleSize val="0"/>
        </c:dLbls>
        <c:marker val="1"/>
        <c:smooth val="0"/>
        <c:axId val="386751056"/>
        <c:axId val="386738576"/>
      </c:lineChart>
      <c:catAx>
        <c:axId val="38675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86738576"/>
        <c:crosses val="autoZero"/>
        <c:auto val="1"/>
        <c:lblAlgn val="ctr"/>
        <c:lblOffset val="100"/>
        <c:noMultiLvlLbl val="0"/>
      </c:catAx>
      <c:valAx>
        <c:axId val="386738576"/>
        <c:scaling>
          <c:orientation val="minMax"/>
        </c:scaling>
        <c:delete val="1"/>
        <c:axPos val="l"/>
        <c:numFmt formatCode="General" sourceLinked="1"/>
        <c:majorTickMark val="none"/>
        <c:minorTickMark val="none"/>
        <c:tickLblPos val="nextTo"/>
        <c:crossAx val="3867510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28658445996137"/>
          <c:y val="0"/>
          <c:w val="0.81428455405338485"/>
          <c:h val="0.55738720159980004"/>
        </c:manualLayout>
      </c:layout>
      <c:barChart>
        <c:barDir val="col"/>
        <c:grouping val="clustered"/>
        <c:varyColors val="0"/>
        <c:ser>
          <c:idx val="0"/>
          <c:order val="0"/>
          <c:spPr>
            <a:solidFill>
              <a:srgbClr val="002060"/>
            </a:solidFill>
            <a:ln>
              <a:noFill/>
            </a:ln>
            <a:effectLst/>
          </c:spPr>
          <c:invertIfNegative val="0"/>
          <c:dPt>
            <c:idx val="5"/>
            <c:invertIfNegative val="0"/>
            <c:bubble3D val="0"/>
            <c:spPr>
              <a:solidFill>
                <a:srgbClr val="002060"/>
              </a:solidFill>
              <a:ln>
                <a:noFill/>
              </a:ln>
              <a:effectLst/>
            </c:spPr>
            <c:extLst>
              <c:ext xmlns:c16="http://schemas.microsoft.com/office/drawing/2014/chart" uri="{C3380CC4-5D6E-409C-BE32-E72D297353CC}">
                <c16:uniqueId val="{00000001-1165-4277-91B0-99F3F25F7513}"/>
              </c:ext>
            </c:extLst>
          </c:dPt>
          <c:dPt>
            <c:idx val="11"/>
            <c:invertIfNegative val="0"/>
            <c:bubble3D val="0"/>
            <c:spPr>
              <a:solidFill>
                <a:srgbClr val="002060"/>
              </a:solidFill>
              <a:ln>
                <a:noFill/>
              </a:ln>
              <a:effectLst/>
            </c:spPr>
            <c:extLst>
              <c:ext xmlns:c16="http://schemas.microsoft.com/office/drawing/2014/chart" uri="{C3380CC4-5D6E-409C-BE32-E72D297353CC}">
                <c16:uniqueId val="{00000003-1165-4277-91B0-99F3F25F7513}"/>
              </c:ext>
            </c:extLst>
          </c:dPt>
          <c:dPt>
            <c:idx val="14"/>
            <c:invertIfNegative val="0"/>
            <c:bubble3D val="0"/>
            <c:spPr>
              <a:solidFill>
                <a:srgbClr val="002060"/>
              </a:solidFill>
              <a:ln>
                <a:noFill/>
              </a:ln>
              <a:effectLst/>
            </c:spPr>
            <c:extLst>
              <c:ext xmlns:c16="http://schemas.microsoft.com/office/drawing/2014/chart" uri="{C3380CC4-5D6E-409C-BE32-E72D297353CC}">
                <c16:uniqueId val="{00000005-1165-4277-91B0-99F3F25F7513}"/>
              </c:ext>
            </c:extLst>
          </c:dPt>
          <c:dPt>
            <c:idx val="18"/>
            <c:invertIfNegative val="0"/>
            <c:bubble3D val="0"/>
            <c:spPr>
              <a:solidFill>
                <a:srgbClr val="002060"/>
              </a:solidFill>
              <a:ln>
                <a:noFill/>
              </a:ln>
              <a:effectLst/>
            </c:spPr>
            <c:extLst>
              <c:ext xmlns:c16="http://schemas.microsoft.com/office/drawing/2014/chart" uri="{C3380CC4-5D6E-409C-BE32-E72D297353CC}">
                <c16:uniqueId val="{00000007-1165-4277-91B0-99F3F25F7513}"/>
              </c:ext>
            </c:extLst>
          </c:dPt>
          <c:dPt>
            <c:idx val="19"/>
            <c:invertIfNegative val="0"/>
            <c:bubble3D val="0"/>
            <c:spPr>
              <a:solidFill>
                <a:srgbClr val="002060"/>
              </a:solidFill>
              <a:ln>
                <a:noFill/>
              </a:ln>
              <a:effectLst/>
            </c:spPr>
            <c:extLst>
              <c:ext xmlns:c16="http://schemas.microsoft.com/office/drawing/2014/chart" uri="{C3380CC4-5D6E-409C-BE32-E72D297353CC}">
                <c16:uniqueId val="{00000009-1165-4277-91B0-99F3F25F7513}"/>
              </c:ext>
            </c:extLst>
          </c:dPt>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'IMD үндсэн үзүүлэлт'!$B$3:$B$24</c:f>
              <c:strCache>
                <c:ptCount val="21"/>
                <c:pt idx="0">
                  <c:v>Ерөнхий өрсөлдөх чадвар</c:v>
                </c:pt>
                <c:pt idx="1">
                  <c:v>Дотоод эдийн засаг </c:v>
                </c:pt>
                <c:pt idx="2">
                  <c:v>Олон улсын худалдаа </c:v>
                </c:pt>
                <c:pt idx="3">
                  <c:v>Олон улсын хөрөнгө оруулалт</c:v>
                </c:pt>
                <c:pt idx="4">
                  <c:v>Хөдөлмөр эрхлэлт</c:v>
                </c:pt>
                <c:pt idx="5">
                  <c:v>Үнэ</c:v>
                </c:pt>
                <c:pt idx="6">
                  <c:v>Төрийн санхүү </c:v>
                </c:pt>
                <c:pt idx="7">
                  <c:v>Татварын бодлого </c:v>
                </c:pt>
                <c:pt idx="8">
                  <c:v>Инстиуцийн тогтолцоо</c:v>
                </c:pt>
                <c:pt idx="9">
                  <c:v>Бизнесийн эрх зүй </c:v>
                </c:pt>
                <c:pt idx="10">
                  <c:v>Нийгмийн тогтолцоо</c:v>
                </c:pt>
                <c:pt idx="11">
                  <c:v>Бүтээмж ба үр ашиг</c:v>
                </c:pt>
                <c:pt idx="12">
                  <c:v>Хөдөлмөрийн зах зээл </c:v>
                </c:pt>
                <c:pt idx="13">
                  <c:v>Санхүү</c:v>
                </c:pt>
                <c:pt idx="14">
                  <c:v>Төрийн бүтээмж</c:v>
                </c:pt>
                <c:pt idx="15">
                  <c:v>Хандлага ба үнэлэмж</c:v>
                </c:pt>
                <c:pt idx="16">
                  <c:v>Үндсэн дэд бүтэц </c:v>
                </c:pt>
                <c:pt idx="17">
                  <c:v>Технологийн дэд бүтэц </c:v>
                </c:pt>
                <c:pt idx="18">
                  <c:v>Шинжлэх ухааны дэд бүтэц </c:v>
                </c:pt>
                <c:pt idx="19">
                  <c:v>Эрүүл мэнд ба хүрээлэн буй орчин </c:v>
                </c:pt>
                <c:pt idx="20">
                  <c:v>Боловсрол</c:v>
                </c:pt>
              </c:strCache>
            </c:strRef>
          </c:cat>
          <c:val>
            <c:numRef>
              <c:f>'IMD үндсэн үзүүлэлт'!$C$3:$C$24</c:f>
              <c:numCache>
                <c:formatCode>General</c:formatCode>
                <c:ptCount val="21"/>
                <c:pt idx="0">
                  <c:v>65</c:v>
                </c:pt>
                <c:pt idx="1">
                  <c:v>33</c:v>
                </c:pt>
                <c:pt idx="2">
                  <c:v>51</c:v>
                </c:pt>
                <c:pt idx="3">
                  <c:v>50</c:v>
                </c:pt>
                <c:pt idx="4">
                  <c:v>61</c:v>
                </c:pt>
                <c:pt idx="5">
                  <c:v>5</c:v>
                </c:pt>
                <c:pt idx="6">
                  <c:v>40</c:v>
                </c:pt>
                <c:pt idx="7">
                  <c:v>28</c:v>
                </c:pt>
                <c:pt idx="8">
                  <c:v>60</c:v>
                </c:pt>
                <c:pt idx="9">
                  <c:v>56</c:v>
                </c:pt>
                <c:pt idx="10">
                  <c:v>44</c:v>
                </c:pt>
                <c:pt idx="11">
                  <c:v>67</c:v>
                </c:pt>
                <c:pt idx="12">
                  <c:v>64</c:v>
                </c:pt>
                <c:pt idx="13">
                  <c:v>55</c:v>
                </c:pt>
                <c:pt idx="14">
                  <c:v>66</c:v>
                </c:pt>
                <c:pt idx="15">
                  <c:v>37</c:v>
                </c:pt>
                <c:pt idx="16">
                  <c:v>55</c:v>
                </c:pt>
                <c:pt idx="17">
                  <c:v>57</c:v>
                </c:pt>
                <c:pt idx="18">
                  <c:v>67</c:v>
                </c:pt>
                <c:pt idx="19">
                  <c:v>66</c:v>
                </c:pt>
                <c:pt idx="20">
                  <c:v>56</c:v>
                </c:pt>
              </c:numCache>
            </c:numRef>
          </c:val>
          <c:extLst>
            <c:ext xmlns:c16="http://schemas.microsoft.com/office/drawing/2014/chart" uri="{C3380CC4-5D6E-409C-BE32-E72D297353CC}">
              <c16:uniqueId val="{0000000B-1165-4277-91B0-99F3F25F7513}"/>
            </c:ext>
          </c:extLst>
        </c:ser>
        <c:dLbls>
          <c:showLegendKey val="0"/>
          <c:showVal val="0"/>
          <c:showCatName val="0"/>
          <c:showSerName val="0"/>
          <c:showPercent val="0"/>
          <c:showBubbleSize val="0"/>
        </c:dLbls>
        <c:gapWidth val="120"/>
        <c:overlap val="-27"/>
        <c:axId val="386723216"/>
        <c:axId val="386709296"/>
      </c:barChart>
      <c:catAx>
        <c:axId val="38672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86709296"/>
        <c:crosses val="autoZero"/>
        <c:auto val="1"/>
        <c:lblAlgn val="ctr"/>
        <c:lblOffset val="100"/>
        <c:noMultiLvlLbl val="0"/>
      </c:catAx>
      <c:valAx>
        <c:axId val="386709296"/>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3867232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Sheet1!$C$5</c:f>
              <c:strCache>
                <c:ptCount val="1"/>
                <c:pt idx="0">
                  <c:v>ДНБ</c:v>
                </c:pt>
              </c:strCache>
            </c:strRef>
          </c:tx>
          <c:spPr>
            <a:ln w="28575" cap="rnd">
              <a:solidFill>
                <a:srgbClr val="002060"/>
              </a:solidFill>
              <a:round/>
            </a:ln>
            <a:effectLst/>
          </c:spPr>
          <c:marker>
            <c:symbol val="none"/>
          </c:marker>
          <c:dLbls>
            <c:dLbl>
              <c:idx val="2"/>
              <c:tx>
                <c:rich>
                  <a:bodyPr/>
                  <a:lstStyle/>
                  <a:p>
                    <a:r>
                      <a:rPr lang="en-US"/>
                      <a:t>77.0</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114-4FDB-A459-26CB9C4819C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Sheet1!$D$4:$H$4</c:f>
              <c:numCache>
                <c:formatCode>General</c:formatCode>
                <c:ptCount val="5"/>
                <c:pt idx="0">
                  <c:v>2020</c:v>
                </c:pt>
                <c:pt idx="1">
                  <c:v>2021</c:v>
                </c:pt>
                <c:pt idx="2">
                  <c:v>2022</c:v>
                </c:pt>
                <c:pt idx="3">
                  <c:v>2023</c:v>
                </c:pt>
                <c:pt idx="4">
                  <c:v>2024</c:v>
                </c:pt>
              </c:numCache>
            </c:numRef>
          </c:cat>
          <c:val>
            <c:numRef>
              <c:f>Sheet1!$D$5:$H$5</c:f>
              <c:numCache>
                <c:formatCode>General</c:formatCode>
                <c:ptCount val="5"/>
                <c:pt idx="0">
                  <c:v>77.099999999999994</c:v>
                </c:pt>
                <c:pt idx="1">
                  <c:v>76.2</c:v>
                </c:pt>
                <c:pt idx="2">
                  <c:v>77</c:v>
                </c:pt>
                <c:pt idx="3">
                  <c:v>75.3</c:v>
                </c:pt>
                <c:pt idx="4">
                  <c:v>72.5</c:v>
                </c:pt>
              </c:numCache>
            </c:numRef>
          </c:val>
          <c:smooth val="1"/>
          <c:extLst>
            <c:ext xmlns:c16="http://schemas.microsoft.com/office/drawing/2014/chart" uri="{C3380CC4-5D6E-409C-BE32-E72D297353CC}">
              <c16:uniqueId val="{00000001-2114-4FDB-A459-26CB9C4819C0}"/>
            </c:ext>
          </c:extLst>
        </c:ser>
        <c:dLbls>
          <c:dLblPos val="t"/>
          <c:showLegendKey val="0"/>
          <c:showVal val="1"/>
          <c:showCatName val="0"/>
          <c:showSerName val="0"/>
          <c:showPercent val="0"/>
          <c:showBubbleSize val="0"/>
        </c:dLbls>
        <c:smooth val="0"/>
        <c:axId val="13148544"/>
        <c:axId val="13164384"/>
      </c:lineChart>
      <c:catAx>
        <c:axId val="1314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164384"/>
        <c:crosses val="autoZero"/>
        <c:auto val="1"/>
        <c:lblAlgn val="ctr"/>
        <c:lblOffset val="100"/>
        <c:noMultiLvlLbl val="0"/>
      </c:catAx>
      <c:valAx>
        <c:axId val="13164384"/>
        <c:scaling>
          <c:orientation val="minMax"/>
        </c:scaling>
        <c:delete val="1"/>
        <c:axPos val="l"/>
        <c:numFmt formatCode="General" sourceLinked="1"/>
        <c:majorTickMark val="none"/>
        <c:minorTickMark val="none"/>
        <c:tickLblPos val="nextTo"/>
        <c:crossAx val="131485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Sheet1!$H$33</c:f>
              <c:strCache>
                <c:ptCount val="1"/>
                <c:pt idx="0">
                  <c:v>Төлөвлөгөө</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Sheet1!$G$34:$G$38</c:f>
              <c:numCache>
                <c:formatCode>General</c:formatCode>
                <c:ptCount val="5"/>
                <c:pt idx="0">
                  <c:v>2020</c:v>
                </c:pt>
                <c:pt idx="1">
                  <c:v>2021</c:v>
                </c:pt>
                <c:pt idx="2">
                  <c:v>2022</c:v>
                </c:pt>
                <c:pt idx="3">
                  <c:v>2023</c:v>
                </c:pt>
                <c:pt idx="4">
                  <c:v>2024</c:v>
                </c:pt>
              </c:numCache>
            </c:numRef>
          </c:cat>
          <c:val>
            <c:numRef>
              <c:f>Sheet1!$H$34:$H$38</c:f>
              <c:numCache>
                <c:formatCode>General</c:formatCode>
                <c:ptCount val="5"/>
                <c:pt idx="0">
                  <c:v>3.02</c:v>
                </c:pt>
                <c:pt idx="1">
                  <c:v>3.56</c:v>
                </c:pt>
                <c:pt idx="2">
                  <c:v>4.0999999999999996</c:v>
                </c:pt>
                <c:pt idx="3">
                  <c:v>5.72</c:v>
                </c:pt>
                <c:pt idx="4">
                  <c:v>6.79</c:v>
                </c:pt>
              </c:numCache>
            </c:numRef>
          </c:val>
          <c:extLst>
            <c:ext xmlns:c16="http://schemas.microsoft.com/office/drawing/2014/chart" uri="{C3380CC4-5D6E-409C-BE32-E72D297353CC}">
              <c16:uniqueId val="{00000000-2F0F-4806-83D5-12FF72107A94}"/>
            </c:ext>
          </c:extLst>
        </c:ser>
        <c:ser>
          <c:idx val="1"/>
          <c:order val="1"/>
          <c:tx>
            <c:strRef>
              <c:f>Sheet1!$I$33</c:f>
              <c:strCache>
                <c:ptCount val="1"/>
                <c:pt idx="0">
                  <c:v>Гүйцэтгэл</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Sheet1!$G$34:$G$38</c:f>
              <c:numCache>
                <c:formatCode>General</c:formatCode>
                <c:ptCount val="5"/>
                <c:pt idx="0">
                  <c:v>2020</c:v>
                </c:pt>
                <c:pt idx="1">
                  <c:v>2021</c:v>
                </c:pt>
                <c:pt idx="2">
                  <c:v>2022</c:v>
                </c:pt>
                <c:pt idx="3">
                  <c:v>2023</c:v>
                </c:pt>
                <c:pt idx="4">
                  <c:v>2024</c:v>
                </c:pt>
              </c:numCache>
            </c:numRef>
          </c:cat>
          <c:val>
            <c:numRef>
              <c:f>Sheet1!$I$34:$I$38</c:f>
              <c:numCache>
                <c:formatCode>General</c:formatCode>
                <c:ptCount val="5"/>
                <c:pt idx="0">
                  <c:v>2.89</c:v>
                </c:pt>
                <c:pt idx="1">
                  <c:v>3.5</c:v>
                </c:pt>
                <c:pt idx="2">
                  <c:v>4.62</c:v>
                </c:pt>
                <c:pt idx="3">
                  <c:v>5.32</c:v>
                </c:pt>
                <c:pt idx="4">
                  <c:v>6.74</c:v>
                </c:pt>
              </c:numCache>
            </c:numRef>
          </c:val>
          <c:extLst>
            <c:ext xmlns:c16="http://schemas.microsoft.com/office/drawing/2014/chart" uri="{C3380CC4-5D6E-409C-BE32-E72D297353CC}">
              <c16:uniqueId val="{00000001-2F0F-4806-83D5-12FF72107A94}"/>
            </c:ext>
          </c:extLst>
        </c:ser>
        <c:dLbls>
          <c:showLegendKey val="0"/>
          <c:showVal val="0"/>
          <c:showCatName val="0"/>
          <c:showSerName val="0"/>
          <c:showPercent val="0"/>
          <c:showBubbleSize val="0"/>
        </c:dLbls>
        <c:gapWidth val="219"/>
        <c:overlap val="-27"/>
        <c:axId val="1689995151"/>
        <c:axId val="1689993711"/>
      </c:barChart>
      <c:catAx>
        <c:axId val="1689995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89993711"/>
        <c:crosses val="autoZero"/>
        <c:auto val="1"/>
        <c:lblAlgn val="ctr"/>
        <c:lblOffset val="100"/>
        <c:noMultiLvlLbl val="0"/>
      </c:catAx>
      <c:valAx>
        <c:axId val="168999371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89995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6.0738407699037635E-2"/>
          <c:w val="0.93888888888888888"/>
          <c:h val="0.67190530493411094"/>
        </c:manualLayout>
      </c:layout>
      <c:barChart>
        <c:barDir val="col"/>
        <c:grouping val="stacked"/>
        <c:varyColors val="0"/>
        <c:ser>
          <c:idx val="0"/>
          <c:order val="0"/>
          <c:tx>
            <c:strRef>
              <c:f>Sheet1!$C$14</c:f>
              <c:strCache>
                <c:ptCount val="1"/>
                <c:pt idx="0">
                  <c:v>Экспорт</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Sheet1!$B$15:$B$19</c:f>
              <c:numCache>
                <c:formatCode>General</c:formatCode>
                <c:ptCount val="5"/>
                <c:pt idx="0">
                  <c:v>2020</c:v>
                </c:pt>
                <c:pt idx="1">
                  <c:v>2021</c:v>
                </c:pt>
                <c:pt idx="2">
                  <c:v>2022</c:v>
                </c:pt>
                <c:pt idx="3">
                  <c:v>2023</c:v>
                </c:pt>
                <c:pt idx="4">
                  <c:v>2024</c:v>
                </c:pt>
              </c:numCache>
            </c:numRef>
          </c:cat>
          <c:val>
            <c:numRef>
              <c:f>Sheet1!$C$15:$C$19</c:f>
              <c:numCache>
                <c:formatCode>General</c:formatCode>
                <c:ptCount val="5"/>
                <c:pt idx="0">
                  <c:v>7.6</c:v>
                </c:pt>
                <c:pt idx="1">
                  <c:v>9.1999999999999993</c:v>
                </c:pt>
                <c:pt idx="2">
                  <c:v>12.2</c:v>
                </c:pt>
                <c:pt idx="3">
                  <c:v>15.1</c:v>
                </c:pt>
                <c:pt idx="4">
                  <c:v>15.7</c:v>
                </c:pt>
              </c:numCache>
            </c:numRef>
          </c:val>
          <c:extLst>
            <c:ext xmlns:c16="http://schemas.microsoft.com/office/drawing/2014/chart" uri="{C3380CC4-5D6E-409C-BE32-E72D297353CC}">
              <c16:uniqueId val="{00000000-619B-4CF5-B1AB-3F6F6F6FF5A2}"/>
            </c:ext>
          </c:extLst>
        </c:ser>
        <c:ser>
          <c:idx val="1"/>
          <c:order val="1"/>
          <c:tx>
            <c:strRef>
              <c:f>Sheet1!$D$14</c:f>
              <c:strCache>
                <c:ptCount val="1"/>
                <c:pt idx="0">
                  <c:v>Импорт</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Sheet1!$B$15:$B$19</c:f>
              <c:numCache>
                <c:formatCode>General</c:formatCode>
                <c:ptCount val="5"/>
                <c:pt idx="0">
                  <c:v>2020</c:v>
                </c:pt>
                <c:pt idx="1">
                  <c:v>2021</c:v>
                </c:pt>
                <c:pt idx="2">
                  <c:v>2022</c:v>
                </c:pt>
                <c:pt idx="3">
                  <c:v>2023</c:v>
                </c:pt>
                <c:pt idx="4">
                  <c:v>2024</c:v>
                </c:pt>
              </c:numCache>
            </c:numRef>
          </c:cat>
          <c:val>
            <c:numRef>
              <c:f>Sheet1!$D$15:$D$19</c:f>
              <c:numCache>
                <c:formatCode>General</c:formatCode>
                <c:ptCount val="5"/>
                <c:pt idx="0">
                  <c:v>5.3</c:v>
                </c:pt>
                <c:pt idx="1">
                  <c:v>6.8</c:v>
                </c:pt>
                <c:pt idx="2">
                  <c:v>8.5</c:v>
                </c:pt>
                <c:pt idx="3">
                  <c:v>9.1999999999999993</c:v>
                </c:pt>
                <c:pt idx="4">
                  <c:v>11.6</c:v>
                </c:pt>
              </c:numCache>
            </c:numRef>
          </c:val>
          <c:extLst>
            <c:ext xmlns:c16="http://schemas.microsoft.com/office/drawing/2014/chart" uri="{C3380CC4-5D6E-409C-BE32-E72D297353CC}">
              <c16:uniqueId val="{00000001-619B-4CF5-B1AB-3F6F6F6FF5A2}"/>
            </c:ext>
          </c:extLst>
        </c:ser>
        <c:dLbls>
          <c:showLegendKey val="0"/>
          <c:showVal val="0"/>
          <c:showCatName val="0"/>
          <c:showSerName val="0"/>
          <c:showPercent val="0"/>
          <c:showBubbleSize val="0"/>
        </c:dLbls>
        <c:gapWidth val="150"/>
        <c:overlap val="100"/>
        <c:axId val="698435072"/>
        <c:axId val="698431232"/>
      </c:barChart>
      <c:catAx>
        <c:axId val="69843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98431232"/>
        <c:crosses val="autoZero"/>
        <c:auto val="1"/>
        <c:lblAlgn val="ctr"/>
        <c:lblOffset val="100"/>
        <c:noMultiLvlLbl val="0"/>
      </c:catAx>
      <c:valAx>
        <c:axId val="698431232"/>
        <c:scaling>
          <c:orientation val="minMax"/>
        </c:scaling>
        <c:delete val="1"/>
        <c:axPos val="l"/>
        <c:numFmt formatCode="General" sourceLinked="1"/>
        <c:majorTickMark val="none"/>
        <c:minorTickMark val="none"/>
        <c:tickLblPos val="nextTo"/>
        <c:crossAx val="69843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54164204458407E-2"/>
          <c:y val="6.2738180454715894E-2"/>
          <c:w val="0.86043900541938356"/>
          <c:h val="0.73994205269795832"/>
        </c:manualLayout>
      </c:layout>
      <c:barChart>
        <c:barDir val="col"/>
        <c:grouping val="clustered"/>
        <c:varyColors val="0"/>
        <c:ser>
          <c:idx val="0"/>
          <c:order val="0"/>
          <c:tx>
            <c:strRef>
              <c:f>Sheet2!$G$22</c:f>
              <c:strCache>
                <c:ptCount val="1"/>
                <c:pt idx="0">
                  <c:v>Төсөвт өртөг</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Sheet2!$H$21:$L$21</c:f>
              <c:numCache>
                <c:formatCode>General</c:formatCode>
                <c:ptCount val="5"/>
                <c:pt idx="0">
                  <c:v>2020</c:v>
                </c:pt>
                <c:pt idx="1">
                  <c:v>2021</c:v>
                </c:pt>
                <c:pt idx="2">
                  <c:v>2022</c:v>
                </c:pt>
                <c:pt idx="3">
                  <c:v>2023</c:v>
                </c:pt>
                <c:pt idx="4">
                  <c:v>2024</c:v>
                </c:pt>
              </c:numCache>
            </c:numRef>
          </c:cat>
          <c:val>
            <c:numRef>
              <c:f>Sheet2!$H$22:$L$22</c:f>
              <c:numCache>
                <c:formatCode>General</c:formatCode>
                <c:ptCount val="5"/>
                <c:pt idx="0">
                  <c:v>5.7</c:v>
                </c:pt>
                <c:pt idx="1">
                  <c:v>9.1</c:v>
                </c:pt>
                <c:pt idx="2">
                  <c:v>10</c:v>
                </c:pt>
                <c:pt idx="3">
                  <c:v>11.9</c:v>
                </c:pt>
                <c:pt idx="4">
                  <c:v>26</c:v>
                </c:pt>
              </c:numCache>
            </c:numRef>
          </c:val>
          <c:extLst>
            <c:ext xmlns:c16="http://schemas.microsoft.com/office/drawing/2014/chart" uri="{C3380CC4-5D6E-409C-BE32-E72D297353CC}">
              <c16:uniqueId val="{00000000-0C9B-45CD-AF67-6A876586C2A2}"/>
            </c:ext>
          </c:extLst>
        </c:ser>
        <c:dLbls>
          <c:showLegendKey val="0"/>
          <c:showVal val="1"/>
          <c:showCatName val="0"/>
          <c:showSerName val="0"/>
          <c:showPercent val="0"/>
          <c:showBubbleSize val="0"/>
        </c:dLbls>
        <c:gapWidth val="219"/>
        <c:overlap val="-27"/>
        <c:axId val="1685738959"/>
        <c:axId val="1685749999"/>
      </c:barChart>
      <c:lineChart>
        <c:grouping val="standard"/>
        <c:varyColors val="0"/>
        <c:ser>
          <c:idx val="1"/>
          <c:order val="1"/>
          <c:tx>
            <c:strRef>
              <c:f>Sheet2!$G$23</c:f>
              <c:strCache>
                <c:ptCount val="1"/>
                <c:pt idx="0">
                  <c:v>Тоо</c:v>
                </c:pt>
              </c:strCache>
            </c:strRef>
          </c:tx>
          <c:spPr>
            <a:ln w="28575" cap="rnd">
              <a:solidFill>
                <a:schemeClr val="accent2"/>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9B-45CD-AF67-6A876586C2A2}"/>
                </c:ext>
              </c:extLst>
            </c:dLbl>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9B-45CD-AF67-6A876586C2A2}"/>
                </c:ext>
              </c:extLst>
            </c:dLbl>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9B-45CD-AF67-6A876586C2A2}"/>
                </c:ext>
              </c:extLst>
            </c:dLbl>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C9B-45CD-AF67-6A876586C2A2}"/>
                </c:ext>
              </c:extLst>
            </c:dLbl>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9B-45CD-AF67-6A876586C2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Sheet2!$H$21:$L$21</c:f>
              <c:numCache>
                <c:formatCode>General</c:formatCode>
                <c:ptCount val="5"/>
                <c:pt idx="0">
                  <c:v>2020</c:v>
                </c:pt>
                <c:pt idx="1">
                  <c:v>2021</c:v>
                </c:pt>
                <c:pt idx="2">
                  <c:v>2022</c:v>
                </c:pt>
                <c:pt idx="3">
                  <c:v>2023</c:v>
                </c:pt>
                <c:pt idx="4">
                  <c:v>2024</c:v>
                </c:pt>
              </c:numCache>
            </c:numRef>
          </c:cat>
          <c:val>
            <c:numRef>
              <c:f>Sheet2!$H$23:$L$23</c:f>
              <c:numCache>
                <c:formatCode>#,##0</c:formatCode>
                <c:ptCount val="5"/>
                <c:pt idx="0">
                  <c:v>13520</c:v>
                </c:pt>
                <c:pt idx="1">
                  <c:v>12132</c:v>
                </c:pt>
                <c:pt idx="2">
                  <c:v>12576</c:v>
                </c:pt>
                <c:pt idx="3">
                  <c:v>13647</c:v>
                </c:pt>
                <c:pt idx="4">
                  <c:v>17718</c:v>
                </c:pt>
              </c:numCache>
            </c:numRef>
          </c:val>
          <c:smooth val="1"/>
          <c:extLst>
            <c:ext xmlns:c16="http://schemas.microsoft.com/office/drawing/2014/chart" uri="{C3380CC4-5D6E-409C-BE32-E72D297353CC}">
              <c16:uniqueId val="{00000006-0C9B-45CD-AF67-6A876586C2A2}"/>
            </c:ext>
          </c:extLst>
        </c:ser>
        <c:dLbls>
          <c:showLegendKey val="0"/>
          <c:showVal val="1"/>
          <c:showCatName val="0"/>
          <c:showSerName val="0"/>
          <c:showPercent val="0"/>
          <c:showBubbleSize val="0"/>
        </c:dLbls>
        <c:marker val="1"/>
        <c:smooth val="0"/>
        <c:axId val="1685749519"/>
        <c:axId val="1685735119"/>
      </c:lineChart>
      <c:catAx>
        <c:axId val="1685749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85735119"/>
        <c:crosses val="autoZero"/>
        <c:auto val="1"/>
        <c:lblAlgn val="ctr"/>
        <c:lblOffset val="100"/>
        <c:noMultiLvlLbl val="0"/>
      </c:catAx>
      <c:valAx>
        <c:axId val="168573511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85749519"/>
        <c:crosses val="autoZero"/>
        <c:crossBetween val="between"/>
      </c:valAx>
      <c:valAx>
        <c:axId val="1685749999"/>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85738959"/>
        <c:crosses val="max"/>
        <c:crossBetween val="between"/>
      </c:valAx>
      <c:catAx>
        <c:axId val="1685738959"/>
        <c:scaling>
          <c:orientation val="minMax"/>
        </c:scaling>
        <c:delete val="1"/>
        <c:axPos val="b"/>
        <c:numFmt formatCode="General" sourceLinked="1"/>
        <c:majorTickMark val="out"/>
        <c:minorTickMark val="none"/>
        <c:tickLblPos val="nextTo"/>
        <c:crossAx val="168574999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151449153962144E-2"/>
          <c:y val="2.8399692962907938E-2"/>
          <c:w val="0.8535312438995275"/>
          <c:h val="0.67462487000445703"/>
        </c:manualLayout>
      </c:layout>
      <c:barChart>
        <c:barDir val="col"/>
        <c:grouping val="stacked"/>
        <c:varyColors val="0"/>
        <c:ser>
          <c:idx val="0"/>
          <c:order val="0"/>
          <c:tx>
            <c:strRef>
              <c:f>'Инфляц задаргаа'!$A$19</c:f>
              <c:strCache>
                <c:ptCount val="1"/>
                <c:pt idx="0">
                  <c:v>Хүнсний</c:v>
                </c:pt>
              </c:strCache>
            </c:strRef>
          </c:tx>
          <c:spPr>
            <a:solidFill>
              <a:srgbClr val="002060"/>
            </a:solidFill>
            <a:ln>
              <a:noFill/>
            </a:ln>
            <a:effectLst/>
          </c:spPr>
          <c:invertIfNegative val="0"/>
          <c:cat>
            <c:multiLvlStrRef>
              <c:f>'Инфляц задаргаа'!$B$2:$BF$3</c:f>
              <c:multiLvlStrCache>
                <c:ptCount val="57"/>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lvl>
                <c:lvl>
                  <c:pt idx="0">
                    <c:v>2021</c:v>
                  </c:pt>
                  <c:pt idx="12">
                    <c:v>2022</c:v>
                  </c:pt>
                  <c:pt idx="24">
                    <c:v>2023</c:v>
                  </c:pt>
                  <c:pt idx="36">
                    <c:v>2024</c:v>
                  </c:pt>
                  <c:pt idx="48">
                    <c:v>2025</c:v>
                  </c:pt>
                </c:lvl>
              </c:multiLvlStrCache>
            </c:multiLvlStrRef>
          </c:cat>
          <c:val>
            <c:numRef>
              <c:f>'Инфляц задаргаа'!$B$19:$BF$19</c:f>
              <c:numCache>
                <c:formatCode>0.0</c:formatCode>
                <c:ptCount val="57"/>
                <c:pt idx="0">
                  <c:v>2.1330837536821097</c:v>
                </c:pt>
                <c:pt idx="1">
                  <c:v>2.2612106061299651</c:v>
                </c:pt>
                <c:pt idx="2">
                  <c:v>2.1209650731661194</c:v>
                </c:pt>
                <c:pt idx="3">
                  <c:v>3.2410485090895156</c:v>
                </c:pt>
                <c:pt idx="4">
                  <c:v>3.4261920373043253</c:v>
                </c:pt>
                <c:pt idx="5">
                  <c:v>3.4071887206326665</c:v>
                </c:pt>
                <c:pt idx="6">
                  <c:v>2.9024474762944377</c:v>
                </c:pt>
                <c:pt idx="7">
                  <c:v>3.445406574617992</c:v>
                </c:pt>
                <c:pt idx="8">
                  <c:v>3.8734519137962278</c:v>
                </c:pt>
                <c:pt idx="9">
                  <c:v>4.6953007537384082</c:v>
                </c:pt>
                <c:pt idx="10">
                  <c:v>4.7589411607481082</c:v>
                </c:pt>
                <c:pt idx="11">
                  <c:v>5.2961002693228689</c:v>
                </c:pt>
                <c:pt idx="12">
                  <c:v>5.6498527519309247</c:v>
                </c:pt>
                <c:pt idx="13">
                  <c:v>4.9935142639592707</c:v>
                </c:pt>
                <c:pt idx="14">
                  <c:v>4.9829143968737846</c:v>
                </c:pt>
                <c:pt idx="15">
                  <c:v>4.8284263462166539</c:v>
                </c:pt>
                <c:pt idx="16">
                  <c:v>5.1350415010517292</c:v>
                </c:pt>
                <c:pt idx="17">
                  <c:v>5.5900558569727714</c:v>
                </c:pt>
                <c:pt idx="18">
                  <c:v>6.1323875989341641</c:v>
                </c:pt>
                <c:pt idx="19">
                  <c:v>4.8877125807234618</c:v>
                </c:pt>
                <c:pt idx="20">
                  <c:v>4.4170655526977143</c:v>
                </c:pt>
                <c:pt idx="21">
                  <c:v>4.3272675862335817</c:v>
                </c:pt>
                <c:pt idx="22">
                  <c:v>4.4587686660891475</c:v>
                </c:pt>
                <c:pt idx="23">
                  <c:v>4.1373417981333853</c:v>
                </c:pt>
                <c:pt idx="24">
                  <c:v>3.8162663646030559</c:v>
                </c:pt>
                <c:pt idx="25">
                  <c:v>4.3982235084629737</c:v>
                </c:pt>
                <c:pt idx="26">
                  <c:v>4.7194572078907537</c:v>
                </c:pt>
                <c:pt idx="27">
                  <c:v>4.7056760134659195</c:v>
                </c:pt>
                <c:pt idx="28">
                  <c:v>5.1622751440981425</c:v>
                </c:pt>
                <c:pt idx="29">
                  <c:v>5.1362088476592511</c:v>
                </c:pt>
                <c:pt idx="30">
                  <c:v>4.1150777811481154</c:v>
                </c:pt>
                <c:pt idx="31">
                  <c:v>4.4620161100260018</c:v>
                </c:pt>
                <c:pt idx="32">
                  <c:v>4.634488917767146</c:v>
                </c:pt>
                <c:pt idx="33">
                  <c:v>3.9614094012905583</c:v>
                </c:pt>
                <c:pt idx="34">
                  <c:v>3.594065260165578</c:v>
                </c:pt>
                <c:pt idx="35">
                  <c:v>3.3249091878924748</c:v>
                </c:pt>
                <c:pt idx="36">
                  <c:v>3.3</c:v>
                </c:pt>
                <c:pt idx="37">
                  <c:v>2.8882069918962552</c:v>
                </c:pt>
                <c:pt idx="38">
                  <c:v>2.8028356526768947</c:v>
                </c:pt>
                <c:pt idx="39">
                  <c:v>2.5282854896192779</c:v>
                </c:pt>
                <c:pt idx="40">
                  <c:v>1.995144541981362</c:v>
                </c:pt>
                <c:pt idx="41">
                  <c:v>1.4342526557809743</c:v>
                </c:pt>
                <c:pt idx="42">
                  <c:v>1.6746777662932308</c:v>
                </c:pt>
                <c:pt idx="43">
                  <c:v>2.0976631349036392</c:v>
                </c:pt>
                <c:pt idx="44">
                  <c:v>2.1860738141552223</c:v>
                </c:pt>
                <c:pt idx="45">
                  <c:v>2.1803175311463812</c:v>
                </c:pt>
                <c:pt idx="46">
                  <c:v>2.0998827846138388</c:v>
                </c:pt>
                <c:pt idx="47">
                  <c:v>2.5142483070908446</c:v>
                </c:pt>
                <c:pt idx="48">
                  <c:v>2.6837249085377453</c:v>
                </c:pt>
                <c:pt idx="49">
                  <c:v>2.6</c:v>
                </c:pt>
                <c:pt idx="50">
                  <c:v>2.2836089208872168</c:v>
                </c:pt>
                <c:pt idx="51">
                  <c:v>1.9197205841447795</c:v>
                </c:pt>
                <c:pt idx="52">
                  <c:v>1.572515240113018</c:v>
                </c:pt>
                <c:pt idx="53">
                  <c:v>1.5745331445137318</c:v>
                </c:pt>
                <c:pt idx="54">
                  <c:v>1.7961869245199404</c:v>
                </c:pt>
                <c:pt idx="55">
                  <c:v>2.6760929504965891</c:v>
                </c:pt>
                <c:pt idx="56">
                  <c:v>2.8</c:v>
                </c:pt>
              </c:numCache>
            </c:numRef>
          </c:val>
          <c:extLst>
            <c:ext xmlns:c16="http://schemas.microsoft.com/office/drawing/2014/chart" uri="{C3380CC4-5D6E-409C-BE32-E72D297353CC}">
              <c16:uniqueId val="{00000000-CE40-4167-9FAE-DB1EE07BBDAD}"/>
            </c:ext>
          </c:extLst>
        </c:ser>
        <c:ser>
          <c:idx val="1"/>
          <c:order val="1"/>
          <c:tx>
            <c:strRef>
              <c:f>'Инфляц задаргаа'!$A$20</c:f>
              <c:strCache>
                <c:ptCount val="1"/>
                <c:pt idx="0">
                  <c:v>Хүнсний бус</c:v>
                </c:pt>
              </c:strCache>
            </c:strRef>
          </c:tx>
          <c:spPr>
            <a:solidFill>
              <a:srgbClr val="DAE3F3"/>
            </a:solidFill>
            <a:ln>
              <a:noFill/>
            </a:ln>
            <a:effectLst/>
          </c:spPr>
          <c:invertIfNegative val="0"/>
          <c:cat>
            <c:multiLvlStrRef>
              <c:f>'Инфляц задаргаа'!$B$2:$BF$3</c:f>
              <c:multiLvlStrCache>
                <c:ptCount val="57"/>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lvl>
                <c:lvl>
                  <c:pt idx="0">
                    <c:v>2021</c:v>
                  </c:pt>
                  <c:pt idx="12">
                    <c:v>2022</c:v>
                  </c:pt>
                  <c:pt idx="24">
                    <c:v>2023</c:v>
                  </c:pt>
                  <c:pt idx="36">
                    <c:v>2024</c:v>
                  </c:pt>
                  <c:pt idx="48">
                    <c:v>2025</c:v>
                  </c:pt>
                </c:lvl>
              </c:multiLvlStrCache>
            </c:multiLvlStrRef>
          </c:cat>
          <c:val>
            <c:numRef>
              <c:f>'Инфляц задаргаа'!$B$20:$BF$20</c:f>
              <c:numCache>
                <c:formatCode>0.0</c:formatCode>
                <c:ptCount val="57"/>
                <c:pt idx="0">
                  <c:v>0.42301079731325864</c:v>
                </c:pt>
                <c:pt idx="1">
                  <c:v>0.25936055553513793</c:v>
                </c:pt>
                <c:pt idx="2">
                  <c:v>0.159819986608567</c:v>
                </c:pt>
                <c:pt idx="3">
                  <c:v>2.0062564334053627</c:v>
                </c:pt>
                <c:pt idx="4">
                  <c:v>2.6518587348219214</c:v>
                </c:pt>
                <c:pt idx="5">
                  <c:v>3.310567970813048</c:v>
                </c:pt>
                <c:pt idx="6">
                  <c:v>4.772887070464936</c:v>
                </c:pt>
                <c:pt idx="7">
                  <c:v>6.108389660120066</c:v>
                </c:pt>
                <c:pt idx="8">
                  <c:v>6.371603121115772</c:v>
                </c:pt>
                <c:pt idx="9">
                  <c:v>5.7196720229117091</c:v>
                </c:pt>
                <c:pt idx="10">
                  <c:v>6.2652985825547631</c:v>
                </c:pt>
                <c:pt idx="11">
                  <c:v>8.5329402359734505</c:v>
                </c:pt>
                <c:pt idx="12">
                  <c:v>9.4659358182920492</c:v>
                </c:pt>
                <c:pt idx="13">
                  <c:v>10.321510498795107</c:v>
                </c:pt>
                <c:pt idx="14">
                  <c:v>10.754120210331291</c:v>
                </c:pt>
                <c:pt idx="15">
                  <c:v>10.958407669212582</c:v>
                </c:pt>
                <c:pt idx="16">
                  <c:v>11.093228189624684</c:v>
                </c:pt>
                <c:pt idx="17">
                  <c:v>11.346808577735839</c:v>
                </c:pt>
                <c:pt idx="18">
                  <c:v>10.306128540409143</c:v>
                </c:pt>
                <c:pt idx="19">
                  <c:v>9.5303338947316654</c:v>
                </c:pt>
                <c:pt idx="20">
                  <c:v>9.4034574799849011</c:v>
                </c:pt>
                <c:pt idx="21">
                  <c:v>10.129963429213483</c:v>
                </c:pt>
                <c:pt idx="22">
                  <c:v>10.084331735430633</c:v>
                </c:pt>
                <c:pt idx="23">
                  <c:v>9.1010772554998098</c:v>
                </c:pt>
                <c:pt idx="24">
                  <c:v>8.5119609809346137</c:v>
                </c:pt>
                <c:pt idx="25">
                  <c:v>7.7816159699296348</c:v>
                </c:pt>
                <c:pt idx="26">
                  <c:v>7.5137486782278717</c:v>
                </c:pt>
                <c:pt idx="27">
                  <c:v>6.5998262100560217</c:v>
                </c:pt>
                <c:pt idx="28">
                  <c:v>6.1311822823034596</c:v>
                </c:pt>
                <c:pt idx="29">
                  <c:v>5.5076348023806609</c:v>
                </c:pt>
                <c:pt idx="30">
                  <c:v>5.0740446310165774</c:v>
                </c:pt>
                <c:pt idx="31">
                  <c:v>5.5536564819759606</c:v>
                </c:pt>
                <c:pt idx="32">
                  <c:v>5.4259786438519457</c:v>
                </c:pt>
                <c:pt idx="33">
                  <c:v>4.9992231266582028</c:v>
                </c:pt>
                <c:pt idx="34">
                  <c:v>4.9901736254422815</c:v>
                </c:pt>
                <c:pt idx="35">
                  <c:v>4.5990349194952085</c:v>
                </c:pt>
                <c:pt idx="36">
                  <c:v>4.3</c:v>
                </c:pt>
                <c:pt idx="37">
                  <c:v>4.1560998189625868</c:v>
                </c:pt>
                <c:pt idx="38">
                  <c:v>4.1800008918577261</c:v>
                </c:pt>
                <c:pt idx="39">
                  <c:v>3.8772969913340356</c:v>
                </c:pt>
                <c:pt idx="40">
                  <c:v>3.7473808608902734</c:v>
                </c:pt>
                <c:pt idx="41">
                  <c:v>3.6389018470325345</c:v>
                </c:pt>
                <c:pt idx="42">
                  <c:v>3.794073635654085</c:v>
                </c:pt>
                <c:pt idx="43">
                  <c:v>4.383023367774614</c:v>
                </c:pt>
                <c:pt idx="44">
                  <c:v>4.5288711888448461</c:v>
                </c:pt>
                <c:pt idx="45">
                  <c:v>4.848947784914321</c:v>
                </c:pt>
                <c:pt idx="46">
                  <c:v>5.9714014932217205</c:v>
                </c:pt>
                <c:pt idx="47">
                  <c:v>6.480855908811443</c:v>
                </c:pt>
                <c:pt idx="48">
                  <c:v>6.8910373558511919</c:v>
                </c:pt>
                <c:pt idx="49">
                  <c:v>7</c:v>
                </c:pt>
                <c:pt idx="50">
                  <c:v>6.8184854085912274</c:v>
                </c:pt>
                <c:pt idx="51">
                  <c:v>6.6802794158552201</c:v>
                </c:pt>
                <c:pt idx="52">
                  <c:v>6.7274847598869822</c:v>
                </c:pt>
                <c:pt idx="53">
                  <c:v>6.6254668554862679</c:v>
                </c:pt>
                <c:pt idx="54">
                  <c:v>6.303560866893573</c:v>
                </c:pt>
                <c:pt idx="55">
                  <c:v>6.1289134839031547</c:v>
                </c:pt>
                <c:pt idx="56">
                  <c:v>6.2</c:v>
                </c:pt>
              </c:numCache>
            </c:numRef>
          </c:val>
          <c:extLst>
            <c:ext xmlns:c16="http://schemas.microsoft.com/office/drawing/2014/chart" uri="{C3380CC4-5D6E-409C-BE32-E72D297353CC}">
              <c16:uniqueId val="{00000001-CE40-4167-9FAE-DB1EE07BBDAD}"/>
            </c:ext>
          </c:extLst>
        </c:ser>
        <c:dLbls>
          <c:showLegendKey val="0"/>
          <c:showVal val="0"/>
          <c:showCatName val="0"/>
          <c:showSerName val="0"/>
          <c:showPercent val="0"/>
          <c:showBubbleSize val="0"/>
        </c:dLbls>
        <c:gapWidth val="35"/>
        <c:overlap val="100"/>
        <c:axId val="928975295"/>
        <c:axId val="324906303"/>
      </c:barChart>
      <c:lineChart>
        <c:grouping val="standard"/>
        <c:varyColors val="0"/>
        <c:ser>
          <c:idx val="2"/>
          <c:order val="2"/>
          <c:tx>
            <c:strRef>
              <c:f>'Инфляц задаргаа'!$A$21</c:f>
              <c:strCache>
                <c:ptCount val="1"/>
                <c:pt idx="0">
                  <c:v>Инфляц</c:v>
                </c:pt>
              </c:strCache>
            </c:strRef>
          </c:tx>
          <c:spPr>
            <a:ln w="25400" cap="rnd">
              <a:solidFill>
                <a:srgbClr val="CE3939"/>
              </a:solidFill>
              <a:round/>
            </a:ln>
            <a:effectLst/>
          </c:spPr>
          <c:marker>
            <c:symbol val="none"/>
          </c:marker>
          <c:dPt>
            <c:idx val="32"/>
            <c:marker>
              <c:symbol val="none"/>
            </c:marker>
            <c:bubble3D val="0"/>
            <c:extLst>
              <c:ext xmlns:c16="http://schemas.microsoft.com/office/drawing/2014/chart" uri="{C3380CC4-5D6E-409C-BE32-E72D297353CC}">
                <c16:uniqueId val="{00000002-CE40-4167-9FAE-DB1EE07BBDAD}"/>
              </c:ext>
            </c:extLst>
          </c:dPt>
          <c:dPt>
            <c:idx val="35"/>
            <c:marker>
              <c:symbol val="none"/>
            </c:marker>
            <c:bubble3D val="0"/>
            <c:extLst>
              <c:ext xmlns:c16="http://schemas.microsoft.com/office/drawing/2014/chart" uri="{C3380CC4-5D6E-409C-BE32-E72D297353CC}">
                <c16:uniqueId val="{00000003-CE40-4167-9FAE-DB1EE07BBDAD}"/>
              </c:ext>
            </c:extLst>
          </c:dPt>
          <c:dPt>
            <c:idx val="36"/>
            <c:marker>
              <c:symbol val="none"/>
            </c:marker>
            <c:bubble3D val="0"/>
            <c:extLst>
              <c:ext xmlns:c16="http://schemas.microsoft.com/office/drawing/2014/chart" uri="{C3380CC4-5D6E-409C-BE32-E72D297353CC}">
                <c16:uniqueId val="{00000004-CE40-4167-9FAE-DB1EE07BBDAD}"/>
              </c:ext>
            </c:extLst>
          </c:dPt>
          <c:dPt>
            <c:idx val="49"/>
            <c:marker>
              <c:symbol val="none"/>
            </c:marker>
            <c:bubble3D val="0"/>
            <c:extLst>
              <c:ext xmlns:c16="http://schemas.microsoft.com/office/drawing/2014/chart" uri="{C3380CC4-5D6E-409C-BE32-E72D297353CC}">
                <c16:uniqueId val="{00000005-CE40-4167-9FAE-DB1EE07BBDAD}"/>
              </c:ext>
            </c:extLst>
          </c:dPt>
          <c:dLbls>
            <c:dLbl>
              <c:idx val="17"/>
              <c:layout>
                <c:manualLayout>
                  <c:x val="-5.4394203384151414E-2"/>
                  <c:y val="-3.8681308704336496E-2"/>
                </c:manualLayout>
              </c:layout>
              <c:tx>
                <c:rich>
                  <a:bodyPr/>
                  <a:lstStyle/>
                  <a:p>
                    <a:r>
                      <a:rPr lang="en-US" sz="900" dirty="0">
                        <a:solidFill>
                          <a:schemeClr val="tx1"/>
                        </a:solidFill>
                      </a:rPr>
                      <a:t>16.9</a:t>
                    </a:r>
                    <a:endParaRPr lang="en-US" sz="1000" dirty="0">
                      <a:solidFill>
                        <a:schemeClr val="tx1"/>
                      </a:solidFill>
                    </a:endParaRPr>
                  </a:p>
                </c:rich>
              </c:tx>
              <c:showLegendKey val="0"/>
              <c:showVal val="1"/>
              <c:showCatName val="0"/>
              <c:showSerName val="0"/>
              <c:showPercent val="0"/>
              <c:showBubbleSize val="0"/>
              <c:extLst>
                <c:ext xmlns:c15="http://schemas.microsoft.com/office/drawing/2012/chart" uri="{CE6537A1-D6FC-4f65-9D91-7224C49458BB}">
                  <c15:layout>
                    <c:manualLayout>
                      <c:w val="7.9946892276763271E-2"/>
                      <c:h val="0.10060293170900807"/>
                    </c:manualLayout>
                  </c15:layout>
                  <c15:showDataLabelsRange val="0"/>
                </c:ext>
                <c:ext xmlns:c16="http://schemas.microsoft.com/office/drawing/2014/chart" uri="{C3380CC4-5D6E-409C-BE32-E72D297353CC}">
                  <c16:uniqueId val="{00000006-CE40-4167-9FAE-DB1EE07BBDAD}"/>
                </c:ext>
              </c:extLst>
            </c:dLbl>
            <c:dLbl>
              <c:idx val="56"/>
              <c:layout>
                <c:manualLayout>
                  <c:x val="-3.1897926634768738E-2"/>
                  <c:y val="-3.1446540880503096E-2"/>
                </c:manualLayout>
              </c:layout>
              <c:tx>
                <c:rich>
                  <a:bodyPr/>
                  <a:lstStyle/>
                  <a:p>
                    <a:fld id="{9DEE1D56-873F-4D69-8B12-C1A68CE747C8}" type="VALUE">
                      <a:rPr lang="en-US" b="1">
                        <a:solidFill>
                          <a:srgbClr val="CE3939"/>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E40-4167-9FAE-DB1EE07BBDA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'Инфляц задаргаа'!$B$2:$BF$3</c:f>
              <c:multiLvlStrCache>
                <c:ptCount val="57"/>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lvl>
                <c:lvl>
                  <c:pt idx="0">
                    <c:v>2021</c:v>
                  </c:pt>
                  <c:pt idx="12">
                    <c:v>2022</c:v>
                  </c:pt>
                  <c:pt idx="24">
                    <c:v>2023</c:v>
                  </c:pt>
                  <c:pt idx="36">
                    <c:v>2024</c:v>
                  </c:pt>
                  <c:pt idx="48">
                    <c:v>2025</c:v>
                  </c:pt>
                </c:lvl>
              </c:multiLvlStrCache>
            </c:multiLvlStrRef>
          </c:cat>
          <c:val>
            <c:numRef>
              <c:f>'Инфляц задаргаа'!$B$21:$BF$21</c:f>
              <c:numCache>
                <c:formatCode>#,##0.0</c:formatCode>
                <c:ptCount val="57"/>
                <c:pt idx="0">
                  <c:v>2.5560945509953683</c:v>
                </c:pt>
                <c:pt idx="1">
                  <c:v>2.520571161665103</c:v>
                </c:pt>
                <c:pt idx="2">
                  <c:v>2.2807850597746864</c:v>
                </c:pt>
                <c:pt idx="3">
                  <c:v>5.2473049424948783</c:v>
                </c:pt>
                <c:pt idx="4">
                  <c:v>6.0780507721262467</c:v>
                </c:pt>
                <c:pt idx="5">
                  <c:v>6.7177566914457145</c:v>
                </c:pt>
                <c:pt idx="6">
                  <c:v>7.6753345467593732</c:v>
                </c:pt>
                <c:pt idx="7">
                  <c:v>9.5537962347380585</c:v>
                </c:pt>
                <c:pt idx="8">
                  <c:v>10.245055034911999</c:v>
                </c:pt>
                <c:pt idx="9">
                  <c:v>10.414972776650117</c:v>
                </c:pt>
                <c:pt idx="10">
                  <c:v>11.024239743302871</c:v>
                </c:pt>
                <c:pt idx="11">
                  <c:v>13.829040505296319</c:v>
                </c:pt>
                <c:pt idx="12">
                  <c:v>15.115788570222975</c:v>
                </c:pt>
                <c:pt idx="13">
                  <c:v>15.315024762754376</c:v>
                </c:pt>
                <c:pt idx="14">
                  <c:v>15.737034607205075</c:v>
                </c:pt>
                <c:pt idx="15">
                  <c:v>15.786834015429235</c:v>
                </c:pt>
                <c:pt idx="16">
                  <c:v>16.228269690676413</c:v>
                </c:pt>
                <c:pt idx="17">
                  <c:v>16.93686443470861</c:v>
                </c:pt>
                <c:pt idx="18">
                  <c:v>16.438516139343307</c:v>
                </c:pt>
                <c:pt idx="19">
                  <c:v>14.418046475455128</c:v>
                </c:pt>
                <c:pt idx="20">
                  <c:v>13.820523032682615</c:v>
                </c:pt>
                <c:pt idx="21">
                  <c:v>14.457231015447064</c:v>
                </c:pt>
                <c:pt idx="22">
                  <c:v>14.54310040151978</c:v>
                </c:pt>
                <c:pt idx="23">
                  <c:v>13.238419053633194</c:v>
                </c:pt>
                <c:pt idx="24">
                  <c:v>12.32822734553767</c:v>
                </c:pt>
                <c:pt idx="25">
                  <c:v>12.179839478392608</c:v>
                </c:pt>
                <c:pt idx="26">
                  <c:v>12.233205886118625</c:v>
                </c:pt>
                <c:pt idx="27">
                  <c:v>11.305502223521941</c:v>
                </c:pt>
                <c:pt idx="28">
                  <c:v>11.293457426401602</c:v>
                </c:pt>
                <c:pt idx="29">
                  <c:v>10.643843650039912</c:v>
                </c:pt>
                <c:pt idx="30">
                  <c:v>9.1891224121646928</c:v>
                </c:pt>
                <c:pt idx="31">
                  <c:v>10.015672592001962</c:v>
                </c:pt>
                <c:pt idx="32">
                  <c:v>10.060467561619092</c:v>
                </c:pt>
                <c:pt idx="33">
                  <c:v>8.9606325279487606</c:v>
                </c:pt>
                <c:pt idx="34" formatCode="General">
                  <c:v>8.6</c:v>
                </c:pt>
                <c:pt idx="35" formatCode="General">
                  <c:v>7.9</c:v>
                </c:pt>
                <c:pt idx="36" formatCode="General">
                  <c:v>7.6</c:v>
                </c:pt>
                <c:pt idx="37" formatCode="0.0">
                  <c:v>7.044306810858842</c:v>
                </c:pt>
                <c:pt idx="38" formatCode="0.0">
                  <c:v>6.9828365445346208</c:v>
                </c:pt>
                <c:pt idx="39" formatCode="0.0">
                  <c:v>6.4055824809533135</c:v>
                </c:pt>
                <c:pt idx="40" formatCode="0.0">
                  <c:v>5.7425254028716353</c:v>
                </c:pt>
                <c:pt idx="41" formatCode="0.0">
                  <c:v>5.0731545028135088</c:v>
                </c:pt>
                <c:pt idx="42" formatCode="0.0">
                  <c:v>5.4687514019473156</c:v>
                </c:pt>
                <c:pt idx="43" formatCode="0.0">
                  <c:v>6.4806865026782532</c:v>
                </c:pt>
                <c:pt idx="44" formatCode="0.0">
                  <c:v>6.7149450030000679</c:v>
                </c:pt>
                <c:pt idx="45" formatCode="0.0">
                  <c:v>7.0292653160607017</c:v>
                </c:pt>
                <c:pt idx="46" formatCode="0.0">
                  <c:v>8.0712842778355594</c:v>
                </c:pt>
                <c:pt idx="47" formatCode="0.0">
                  <c:v>8.9951042159022876</c:v>
                </c:pt>
                <c:pt idx="48" formatCode="0.0">
                  <c:v>9.5747622643889372</c:v>
                </c:pt>
                <c:pt idx="49" formatCode="General">
                  <c:v>9.6</c:v>
                </c:pt>
                <c:pt idx="50" formatCode="0.0">
                  <c:v>9.1020943294784438</c:v>
                </c:pt>
                <c:pt idx="51" formatCode="General">
                  <c:v>8.6</c:v>
                </c:pt>
                <c:pt idx="52" formatCode="General">
                  <c:v>8.3000000000000007</c:v>
                </c:pt>
                <c:pt idx="53" formatCode="General">
                  <c:v>8.1999999999999993</c:v>
                </c:pt>
                <c:pt idx="54" formatCode="0.0">
                  <c:v>8.0997477914135132</c:v>
                </c:pt>
                <c:pt idx="55" formatCode="0.0">
                  <c:v>8.8050064343997434</c:v>
                </c:pt>
                <c:pt idx="56" formatCode="0.0">
                  <c:v>9</c:v>
                </c:pt>
              </c:numCache>
            </c:numRef>
          </c:val>
          <c:smooth val="1"/>
          <c:extLst>
            <c:ext xmlns:c16="http://schemas.microsoft.com/office/drawing/2014/chart" uri="{C3380CC4-5D6E-409C-BE32-E72D297353CC}">
              <c16:uniqueId val="{00000008-CE40-4167-9FAE-DB1EE07BBDAD}"/>
            </c:ext>
          </c:extLst>
        </c:ser>
        <c:dLbls>
          <c:showLegendKey val="0"/>
          <c:showVal val="0"/>
          <c:showCatName val="0"/>
          <c:showSerName val="0"/>
          <c:showPercent val="0"/>
          <c:showBubbleSize val="0"/>
        </c:dLbls>
        <c:marker val="1"/>
        <c:smooth val="0"/>
        <c:axId val="928975295"/>
        <c:axId val="324906303"/>
      </c:lineChart>
      <c:catAx>
        <c:axId val="928975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4906303"/>
        <c:crosses val="autoZero"/>
        <c:auto val="1"/>
        <c:lblAlgn val="ctr"/>
        <c:lblOffset val="100"/>
        <c:noMultiLvlLbl val="0"/>
      </c:catAx>
      <c:valAx>
        <c:axId val="324906303"/>
        <c:scaling>
          <c:orientation val="minMax"/>
          <c:max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28975295"/>
        <c:crosses val="autoZero"/>
        <c:crossBetween val="between"/>
        <c:majorUnit val="4"/>
      </c:valAx>
      <c:spPr>
        <a:noFill/>
        <a:ln>
          <a:noFill/>
        </a:ln>
        <a:effectLst/>
      </c:spPr>
    </c:plotArea>
    <c:legend>
      <c:legendPos val="b"/>
      <c:layout>
        <c:manualLayout>
          <c:xMode val="edge"/>
          <c:yMode val="edge"/>
          <c:x val="0.23817222315295694"/>
          <c:y val="0.90222560623318315"/>
          <c:w val="0.49876763276930819"/>
          <c:h val="9.77743937668168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53079477075114"/>
          <c:y val="7.7519379844961239E-2"/>
          <c:w val="0.83463175736488149"/>
          <c:h val="0.7728706586095343"/>
        </c:manualLayout>
      </c:layout>
      <c:barChart>
        <c:barDir val="bar"/>
        <c:grouping val="stacked"/>
        <c:varyColors val="0"/>
        <c:ser>
          <c:idx val="0"/>
          <c:order val="0"/>
          <c:tx>
            <c:strRef>
              <c:f>Sheet10!$B$1</c:f>
              <c:strCache>
                <c:ptCount val="1"/>
                <c:pt idx="0">
                  <c:v>Нийт </c:v>
                </c:pt>
              </c:strCache>
            </c:strRef>
          </c:tx>
          <c:spPr>
            <a:solidFill>
              <a:srgbClr val="002060"/>
            </a:solidFill>
            <a:ln>
              <a:solidFill>
                <a:srgbClr val="00206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Sheet10!$A$2:$A$6</c:f>
              <c:strCache>
                <c:ptCount val="5"/>
                <c:pt idx="0">
                  <c:v>2020/2021</c:v>
                </c:pt>
                <c:pt idx="1">
                  <c:v>2021/2022</c:v>
                </c:pt>
                <c:pt idx="2">
                  <c:v>2022/2023</c:v>
                </c:pt>
                <c:pt idx="3">
                  <c:v>2023/2024</c:v>
                </c:pt>
                <c:pt idx="4">
                  <c:v>2024/2025</c:v>
                </c:pt>
              </c:strCache>
            </c:strRef>
          </c:cat>
          <c:val>
            <c:numRef>
              <c:f>Sheet10!$B$2:$B$6</c:f>
              <c:numCache>
                <c:formatCode>#,##0</c:formatCode>
                <c:ptCount val="5"/>
                <c:pt idx="0">
                  <c:v>34073</c:v>
                </c:pt>
                <c:pt idx="1">
                  <c:v>37770</c:v>
                </c:pt>
                <c:pt idx="2">
                  <c:v>36993</c:v>
                </c:pt>
                <c:pt idx="3">
                  <c:v>36118</c:v>
                </c:pt>
                <c:pt idx="4">
                  <c:v>35110</c:v>
                </c:pt>
              </c:numCache>
            </c:numRef>
          </c:val>
          <c:extLst>
            <c:ext xmlns:c16="http://schemas.microsoft.com/office/drawing/2014/chart" uri="{C3380CC4-5D6E-409C-BE32-E72D297353CC}">
              <c16:uniqueId val="{00000000-E062-4716-AB68-597318D9E1B0}"/>
            </c:ext>
          </c:extLst>
        </c:ser>
        <c:ser>
          <c:idx val="1"/>
          <c:order val="1"/>
          <c:tx>
            <c:strRef>
              <c:f>Sheet10!$C$1</c:f>
              <c:strCache>
                <c:ptCount val="1"/>
                <c:pt idx="0">
                  <c:v>Төрийн </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Sheet10!$A$2:$A$6</c:f>
              <c:strCache>
                <c:ptCount val="5"/>
                <c:pt idx="0">
                  <c:v>2020/2021</c:v>
                </c:pt>
                <c:pt idx="1">
                  <c:v>2021/2022</c:v>
                </c:pt>
                <c:pt idx="2">
                  <c:v>2022/2023</c:v>
                </c:pt>
                <c:pt idx="3">
                  <c:v>2023/2024</c:v>
                </c:pt>
                <c:pt idx="4">
                  <c:v>2024/2025</c:v>
                </c:pt>
              </c:strCache>
            </c:strRef>
          </c:cat>
          <c:val>
            <c:numRef>
              <c:f>Sheet10!$C$2:$C$6</c:f>
              <c:numCache>
                <c:formatCode>#,##0</c:formatCode>
                <c:ptCount val="5"/>
                <c:pt idx="0">
                  <c:v>30083</c:v>
                </c:pt>
                <c:pt idx="1">
                  <c:v>32728</c:v>
                </c:pt>
                <c:pt idx="2">
                  <c:v>32223</c:v>
                </c:pt>
                <c:pt idx="3">
                  <c:v>31880</c:v>
                </c:pt>
                <c:pt idx="4">
                  <c:v>31156</c:v>
                </c:pt>
              </c:numCache>
            </c:numRef>
          </c:val>
          <c:extLst>
            <c:ext xmlns:c16="http://schemas.microsoft.com/office/drawing/2014/chart" uri="{C3380CC4-5D6E-409C-BE32-E72D297353CC}">
              <c16:uniqueId val="{00000001-E062-4716-AB68-597318D9E1B0}"/>
            </c:ext>
          </c:extLst>
        </c:ser>
        <c:ser>
          <c:idx val="2"/>
          <c:order val="2"/>
          <c:tx>
            <c:strRef>
              <c:f>Sheet10!$D$1</c:f>
              <c:strCache>
                <c:ptCount val="1"/>
                <c:pt idx="0">
                  <c:v>Өмчийн </c:v>
                </c:pt>
              </c:strCache>
            </c:strRef>
          </c:tx>
          <c:spPr>
            <a:solidFill>
              <a:schemeClr val="accent3"/>
            </a:solidFill>
            <a:ln>
              <a:noFill/>
            </a:ln>
            <a:effectLst/>
          </c:spPr>
          <c:invertIfNegative val="0"/>
          <c:dLbls>
            <c:dLbl>
              <c:idx val="0"/>
              <c:layout>
                <c:manualLayout>
                  <c:x val="5.8554431704074025E-2"/>
                  <c:y val="-9.474481419921855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62-4716-AB68-597318D9E1B0}"/>
                </c:ext>
              </c:extLst>
            </c:dLbl>
            <c:dLbl>
              <c:idx val="1"/>
              <c:layout>
                <c:manualLayout>
                  <c:x val="5.6114663716404445E-2"/>
                  <c:y val="-5.16795865633084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62-4716-AB68-597318D9E1B0}"/>
                </c:ext>
              </c:extLst>
            </c:dLbl>
            <c:dLbl>
              <c:idx val="2"/>
              <c:layout>
                <c:manualLayout>
                  <c:x val="5.367489572873468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62-4716-AB68-597318D9E1B0}"/>
                </c:ext>
              </c:extLst>
            </c:dLbl>
            <c:dLbl>
              <c:idx val="3"/>
              <c:layout>
                <c:manualLayout>
                  <c:x val="5.12351277410647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62-4716-AB68-597318D9E1B0}"/>
                </c:ext>
              </c:extLst>
            </c:dLbl>
            <c:dLbl>
              <c:idx val="4"/>
              <c:layout>
                <c:manualLayout>
                  <c:x val="5.8554431704074199E-2"/>
                  <c:y val="5.16795865633072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062-4716-AB68-597318D9E1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Sheet10!$A$2:$A$6</c:f>
              <c:strCache>
                <c:ptCount val="5"/>
                <c:pt idx="0">
                  <c:v>2020/2021</c:v>
                </c:pt>
                <c:pt idx="1">
                  <c:v>2021/2022</c:v>
                </c:pt>
                <c:pt idx="2">
                  <c:v>2022/2023</c:v>
                </c:pt>
                <c:pt idx="3">
                  <c:v>2023/2024</c:v>
                </c:pt>
                <c:pt idx="4">
                  <c:v>2024/2025</c:v>
                </c:pt>
              </c:strCache>
            </c:strRef>
          </c:cat>
          <c:val>
            <c:numRef>
              <c:f>Sheet10!$D$2:$D$6</c:f>
              <c:numCache>
                <c:formatCode>#,##0</c:formatCode>
                <c:ptCount val="5"/>
                <c:pt idx="0">
                  <c:v>3690</c:v>
                </c:pt>
                <c:pt idx="1">
                  <c:v>5042</c:v>
                </c:pt>
                <c:pt idx="2">
                  <c:v>4770</c:v>
                </c:pt>
                <c:pt idx="3">
                  <c:v>4238</c:v>
                </c:pt>
                <c:pt idx="4">
                  <c:v>3954</c:v>
                </c:pt>
              </c:numCache>
            </c:numRef>
          </c:val>
          <c:extLst>
            <c:ext xmlns:c16="http://schemas.microsoft.com/office/drawing/2014/chart" uri="{C3380CC4-5D6E-409C-BE32-E72D297353CC}">
              <c16:uniqueId val="{00000007-E062-4716-AB68-597318D9E1B0}"/>
            </c:ext>
          </c:extLst>
        </c:ser>
        <c:dLbls>
          <c:showLegendKey val="0"/>
          <c:showVal val="1"/>
          <c:showCatName val="0"/>
          <c:showSerName val="0"/>
          <c:showPercent val="0"/>
          <c:showBubbleSize val="0"/>
        </c:dLbls>
        <c:gapWidth val="102"/>
        <c:overlap val="100"/>
        <c:axId val="376358192"/>
        <c:axId val="376352432"/>
      </c:barChart>
      <c:catAx>
        <c:axId val="376358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76352432"/>
        <c:crosses val="autoZero"/>
        <c:auto val="1"/>
        <c:lblAlgn val="ctr"/>
        <c:lblOffset val="100"/>
        <c:noMultiLvlLbl val="0"/>
      </c:catAx>
      <c:valAx>
        <c:axId val="376352432"/>
        <c:scaling>
          <c:orientation val="minMax"/>
        </c:scaling>
        <c:delete val="1"/>
        <c:axPos val="b"/>
        <c:numFmt formatCode="#,##0" sourceLinked="1"/>
        <c:majorTickMark val="none"/>
        <c:minorTickMark val="none"/>
        <c:tickLblPos val="nextTo"/>
        <c:crossAx val="376358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'[Chart in Microsoft Word]Sheet2'!$D$7</c:f>
              <c:strCache>
                <c:ptCount val="1"/>
                <c:pt idx="0">
                  <c:v>Экспорт</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Word]Sheet2'!$E$5:$I$5</c:f>
              <c:numCache>
                <c:formatCode>General</c:formatCode>
                <c:ptCount val="5"/>
                <c:pt idx="0">
                  <c:v>2020</c:v>
                </c:pt>
                <c:pt idx="1">
                  <c:v>2021</c:v>
                </c:pt>
                <c:pt idx="2">
                  <c:v>2022</c:v>
                </c:pt>
                <c:pt idx="3">
                  <c:v>2023</c:v>
                </c:pt>
                <c:pt idx="4">
                  <c:v>2024</c:v>
                </c:pt>
              </c:numCache>
            </c:numRef>
          </c:cat>
          <c:val>
            <c:numRef>
              <c:f>'[Chart in Microsoft Word]Sheet2'!$E$7:$I$7</c:f>
              <c:numCache>
                <c:formatCode>General</c:formatCode>
                <c:ptCount val="5"/>
                <c:pt idx="0">
                  <c:v>7.6</c:v>
                </c:pt>
                <c:pt idx="1">
                  <c:v>9.1999999999999993</c:v>
                </c:pt>
                <c:pt idx="2">
                  <c:v>12.5</c:v>
                </c:pt>
                <c:pt idx="3">
                  <c:v>15.2</c:v>
                </c:pt>
                <c:pt idx="4">
                  <c:v>15.8</c:v>
                </c:pt>
              </c:numCache>
            </c:numRef>
          </c:val>
          <c:extLst>
            <c:ext xmlns:c16="http://schemas.microsoft.com/office/drawing/2014/chart" uri="{C3380CC4-5D6E-409C-BE32-E72D297353CC}">
              <c16:uniqueId val="{00000000-8F73-43AB-9C47-4A5C99AA2F09}"/>
            </c:ext>
          </c:extLst>
        </c:ser>
        <c:ser>
          <c:idx val="2"/>
          <c:order val="2"/>
          <c:tx>
            <c:strRef>
              <c:f>'[Chart in Microsoft Word]Sheet2'!$D$8</c:f>
              <c:strCache>
                <c:ptCount val="1"/>
                <c:pt idx="0">
                  <c:v>Импорт</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Word]Sheet2'!$E$5:$I$5</c:f>
              <c:numCache>
                <c:formatCode>General</c:formatCode>
                <c:ptCount val="5"/>
                <c:pt idx="0">
                  <c:v>2020</c:v>
                </c:pt>
                <c:pt idx="1">
                  <c:v>2021</c:v>
                </c:pt>
                <c:pt idx="2">
                  <c:v>2022</c:v>
                </c:pt>
                <c:pt idx="3">
                  <c:v>2023</c:v>
                </c:pt>
                <c:pt idx="4">
                  <c:v>2024</c:v>
                </c:pt>
              </c:numCache>
            </c:numRef>
          </c:cat>
          <c:val>
            <c:numRef>
              <c:f>'[Chart in Microsoft Word]Sheet2'!$E$8:$I$8</c:f>
              <c:numCache>
                <c:formatCode>General</c:formatCode>
                <c:ptCount val="5"/>
                <c:pt idx="0">
                  <c:v>5.3</c:v>
                </c:pt>
                <c:pt idx="1">
                  <c:v>6.8</c:v>
                </c:pt>
                <c:pt idx="2">
                  <c:v>8.6999999999999993</c:v>
                </c:pt>
                <c:pt idx="3">
                  <c:v>15.2</c:v>
                </c:pt>
                <c:pt idx="4">
                  <c:v>11.6</c:v>
                </c:pt>
              </c:numCache>
            </c:numRef>
          </c:val>
          <c:extLst>
            <c:ext xmlns:c16="http://schemas.microsoft.com/office/drawing/2014/chart" uri="{C3380CC4-5D6E-409C-BE32-E72D297353CC}">
              <c16:uniqueId val="{00000001-8F73-43AB-9C47-4A5C99AA2F09}"/>
            </c:ext>
          </c:extLst>
        </c:ser>
        <c:ser>
          <c:idx val="3"/>
          <c:order val="3"/>
          <c:tx>
            <c:strRef>
              <c:f>'[Chart in Microsoft Word]Sheet2'!$D$9</c:f>
              <c:strCache>
                <c:ptCount val="1"/>
                <c:pt idx="0">
                  <c:v> Тэнцэл</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Word]Sheet2'!$E$5:$I$5</c:f>
              <c:numCache>
                <c:formatCode>General</c:formatCode>
                <c:ptCount val="5"/>
                <c:pt idx="0">
                  <c:v>2020</c:v>
                </c:pt>
                <c:pt idx="1">
                  <c:v>2021</c:v>
                </c:pt>
                <c:pt idx="2">
                  <c:v>2022</c:v>
                </c:pt>
                <c:pt idx="3">
                  <c:v>2023</c:v>
                </c:pt>
                <c:pt idx="4">
                  <c:v>2024</c:v>
                </c:pt>
              </c:numCache>
            </c:numRef>
          </c:cat>
          <c:val>
            <c:numRef>
              <c:f>'[Chart in Microsoft Word]Sheet2'!$E$9:$I$9</c:f>
              <c:numCache>
                <c:formatCode>General</c:formatCode>
                <c:ptCount val="5"/>
                <c:pt idx="0">
                  <c:v>2.2999999999999998</c:v>
                </c:pt>
                <c:pt idx="1">
                  <c:v>2.4</c:v>
                </c:pt>
                <c:pt idx="2">
                  <c:v>3.8</c:v>
                </c:pt>
                <c:pt idx="3">
                  <c:v>5.9</c:v>
                </c:pt>
                <c:pt idx="4">
                  <c:v>4.2</c:v>
                </c:pt>
              </c:numCache>
            </c:numRef>
          </c:val>
          <c:extLst>
            <c:ext xmlns:c16="http://schemas.microsoft.com/office/drawing/2014/chart" uri="{C3380CC4-5D6E-409C-BE32-E72D297353CC}">
              <c16:uniqueId val="{00000002-8F73-43AB-9C47-4A5C99AA2F09}"/>
            </c:ext>
          </c:extLst>
        </c:ser>
        <c:dLbls>
          <c:showLegendKey val="0"/>
          <c:showVal val="1"/>
          <c:showCatName val="0"/>
          <c:showSerName val="0"/>
          <c:showPercent val="0"/>
          <c:showBubbleSize val="0"/>
        </c:dLbls>
        <c:gapWidth val="219"/>
        <c:axId val="123241871"/>
        <c:axId val="123238991"/>
      </c:barChart>
      <c:lineChart>
        <c:grouping val="standard"/>
        <c:varyColors val="0"/>
        <c:ser>
          <c:idx val="0"/>
          <c:order val="0"/>
          <c:tx>
            <c:strRef>
              <c:f>'[Chart in Microsoft Word]Sheet2'!$D$6</c:f>
              <c:strCache>
                <c:ptCount val="1"/>
                <c:pt idx="0">
                  <c:v>Нийт эргэлт</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Word]Sheet2'!$E$5:$I$5</c:f>
              <c:numCache>
                <c:formatCode>General</c:formatCode>
                <c:ptCount val="5"/>
                <c:pt idx="0">
                  <c:v>2020</c:v>
                </c:pt>
                <c:pt idx="1">
                  <c:v>2021</c:v>
                </c:pt>
                <c:pt idx="2">
                  <c:v>2022</c:v>
                </c:pt>
                <c:pt idx="3">
                  <c:v>2023</c:v>
                </c:pt>
                <c:pt idx="4">
                  <c:v>2024</c:v>
                </c:pt>
              </c:numCache>
            </c:numRef>
          </c:cat>
          <c:val>
            <c:numRef>
              <c:f>'[Chart in Microsoft Word]Sheet2'!$E$6:$I$6</c:f>
              <c:numCache>
                <c:formatCode>General</c:formatCode>
                <c:ptCount val="5"/>
                <c:pt idx="0">
                  <c:v>12.9</c:v>
                </c:pt>
                <c:pt idx="1">
                  <c:v>16.100000000000001</c:v>
                </c:pt>
                <c:pt idx="2">
                  <c:v>21.2</c:v>
                </c:pt>
                <c:pt idx="3">
                  <c:v>24.4</c:v>
                </c:pt>
                <c:pt idx="4">
                  <c:v>27.4</c:v>
                </c:pt>
              </c:numCache>
            </c:numRef>
          </c:val>
          <c:smooth val="0"/>
          <c:extLst>
            <c:ext xmlns:c16="http://schemas.microsoft.com/office/drawing/2014/chart" uri="{C3380CC4-5D6E-409C-BE32-E72D297353CC}">
              <c16:uniqueId val="{00000003-8F73-43AB-9C47-4A5C99AA2F09}"/>
            </c:ext>
          </c:extLst>
        </c:ser>
        <c:dLbls>
          <c:showLegendKey val="0"/>
          <c:showVal val="1"/>
          <c:showCatName val="0"/>
          <c:showSerName val="0"/>
          <c:showPercent val="0"/>
          <c:showBubbleSize val="0"/>
        </c:dLbls>
        <c:marker val="1"/>
        <c:smooth val="0"/>
        <c:axId val="123241871"/>
        <c:axId val="123238991"/>
      </c:lineChart>
      <c:catAx>
        <c:axId val="123241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3238991"/>
        <c:crosses val="autoZero"/>
        <c:auto val="1"/>
        <c:lblAlgn val="ctr"/>
        <c:lblOffset val="100"/>
        <c:noMultiLvlLbl val="0"/>
      </c:catAx>
      <c:valAx>
        <c:axId val="12323899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mn-MN"/>
                  <a:t>Тэрбум ам.доллар</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32418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Sheet1!$D$8:$H$8</c:f>
              <c:numCache>
                <c:formatCode>General</c:formatCode>
                <c:ptCount val="5"/>
                <c:pt idx="0">
                  <c:v>2020</c:v>
                </c:pt>
                <c:pt idx="1">
                  <c:v>2021</c:v>
                </c:pt>
                <c:pt idx="2">
                  <c:v>2022</c:v>
                </c:pt>
                <c:pt idx="3">
                  <c:v>2023</c:v>
                </c:pt>
                <c:pt idx="4">
                  <c:v>2024</c:v>
                </c:pt>
              </c:numCache>
            </c:numRef>
          </c:cat>
          <c:val>
            <c:numRef>
              <c:f>Sheet1!$D$9:$H$9</c:f>
              <c:numCache>
                <c:formatCode>0.0</c:formatCode>
                <c:ptCount val="5"/>
                <c:pt idx="0">
                  <c:v>3.3221700108822314</c:v>
                </c:pt>
                <c:pt idx="1">
                  <c:v>4.2727211340260078</c:v>
                </c:pt>
                <c:pt idx="2">
                  <c:v>3.8022281373493989</c:v>
                </c:pt>
                <c:pt idx="3">
                  <c:v>4.9105345551872359</c:v>
                </c:pt>
                <c:pt idx="4">
                  <c:v>6.6362585371062446</c:v>
                </c:pt>
              </c:numCache>
            </c:numRef>
          </c:val>
          <c:extLst>
            <c:ext xmlns:c16="http://schemas.microsoft.com/office/drawing/2014/chart" uri="{C3380CC4-5D6E-409C-BE32-E72D297353CC}">
              <c16:uniqueId val="{00000000-E131-4CD0-8F88-D2426691692E}"/>
            </c:ext>
          </c:extLst>
        </c:ser>
        <c:dLbls>
          <c:showLegendKey val="0"/>
          <c:showVal val="0"/>
          <c:showCatName val="0"/>
          <c:showSerName val="0"/>
          <c:showPercent val="0"/>
          <c:showBubbleSize val="0"/>
        </c:dLbls>
        <c:gapWidth val="219"/>
        <c:overlap val="-27"/>
        <c:axId val="137494623"/>
        <c:axId val="137495583"/>
      </c:barChart>
      <c:catAx>
        <c:axId val="137494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37495583"/>
        <c:crosses val="autoZero"/>
        <c:auto val="1"/>
        <c:lblAlgn val="ctr"/>
        <c:lblOffset val="100"/>
        <c:noMultiLvlLbl val="0"/>
      </c:catAx>
      <c:valAx>
        <c:axId val="137495583"/>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37494623"/>
        <c:crosses val="autoZero"/>
        <c:crossBetween val="between"/>
        <c:majorUnit val="2"/>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'\2022\3.Төсөв хөрөнгө оруулалт 2022\ШУ төсөв 2023\[R&amp;D stat.xlsx]Sheet1'!$E$10</c:f>
              <c:strCache>
                <c:ptCount val="1"/>
                <c:pt idx="0">
                  <c:v>1 сая хүн амд оногдох ЭША-ны тоо</c:v>
                </c:pt>
              </c:strCache>
            </c:strRef>
          </c:tx>
          <c:spPr>
            <a:solidFill>
              <a:srgbClr val="002060"/>
            </a:solidFill>
            <a:ln>
              <a:noFill/>
            </a:ln>
            <a:effectLst/>
          </c:spPr>
          <c:invertIfNegative val="0"/>
          <c:dPt>
            <c:idx val="2"/>
            <c:invertIfNegative val="0"/>
            <c:bubble3D val="0"/>
            <c:spPr>
              <a:solidFill>
                <a:srgbClr val="C00000"/>
              </a:solidFill>
              <a:ln>
                <a:noFill/>
              </a:ln>
              <a:effectLst/>
            </c:spPr>
            <c:extLst>
              <c:ext xmlns:c16="http://schemas.microsoft.com/office/drawing/2014/chart" uri="{C3380CC4-5D6E-409C-BE32-E72D297353CC}">
                <c16:uniqueId val="{00000001-BF22-4AD3-BA2E-9F973098A4FD}"/>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'\2022\3.Төсөв хөрөнгө оруулалт 2022\ШУ төсөв 2023\[R&amp;D stat.xlsx]Sheet1'!$D$11:$D$17</c:f>
              <c:strCache>
                <c:ptCount val="7"/>
                <c:pt idx="0">
                  <c:v>Финланд </c:v>
                </c:pt>
                <c:pt idx="1">
                  <c:v>ОХУ</c:v>
                </c:pt>
                <c:pt idx="2">
                  <c:v>Монгол </c:v>
                </c:pt>
                <c:pt idx="3">
                  <c:v>Израиль</c:v>
                </c:pt>
                <c:pt idx="4">
                  <c:v>БНХАУ</c:v>
                </c:pt>
                <c:pt idx="5">
                  <c:v>БНСУ</c:v>
                </c:pt>
                <c:pt idx="6">
                  <c:v>АНУ</c:v>
                </c:pt>
              </c:strCache>
            </c:strRef>
          </c:cat>
          <c:val>
            <c:numRef>
              <c:f>'\2022\3.Төсөв хөрөнгө оруулалт 2022\ШУ төсөв 2023\[R&amp;D stat.xlsx]Sheet1'!$E$11:$E$17</c:f>
              <c:numCache>
                <c:formatCode>General</c:formatCode>
                <c:ptCount val="7"/>
                <c:pt idx="0">
                  <c:v>7527</c:v>
                </c:pt>
                <c:pt idx="1">
                  <c:v>2722</c:v>
                </c:pt>
                <c:pt idx="2">
                  <c:v>518</c:v>
                </c:pt>
                <c:pt idx="3">
                  <c:v>1700</c:v>
                </c:pt>
                <c:pt idx="4">
                  <c:v>1584</c:v>
                </c:pt>
                <c:pt idx="5">
                  <c:v>8713</c:v>
                </c:pt>
                <c:pt idx="6">
                  <c:v>4821</c:v>
                </c:pt>
              </c:numCache>
            </c:numRef>
          </c:val>
          <c:extLst>
            <c:ext xmlns:c16="http://schemas.microsoft.com/office/drawing/2014/chart" uri="{C3380CC4-5D6E-409C-BE32-E72D297353CC}">
              <c16:uniqueId val="{00000002-BF22-4AD3-BA2E-9F973098A4FD}"/>
            </c:ext>
          </c:extLst>
        </c:ser>
        <c:dLbls>
          <c:showLegendKey val="0"/>
          <c:showVal val="0"/>
          <c:showCatName val="0"/>
          <c:showSerName val="0"/>
          <c:showPercent val="0"/>
          <c:showBubbleSize val="0"/>
        </c:dLbls>
        <c:gapWidth val="100"/>
        <c:axId val="722781560"/>
        <c:axId val="722781888"/>
      </c:barChart>
      <c:catAx>
        <c:axId val="722781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2781888"/>
        <c:crosses val="autoZero"/>
        <c:auto val="1"/>
        <c:lblAlgn val="ctr"/>
        <c:lblOffset val="100"/>
        <c:noMultiLvlLbl val="0"/>
      </c:catAx>
      <c:valAx>
        <c:axId val="722781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227815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'ХО 2014-2024'!$B$1</c:f>
              <c:strCache>
                <c:ptCount val="1"/>
                <c:pt idx="0">
                  <c:v>Урсгал зардал</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'ХО 2014-2024'!$A$2:$A$13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'ХО 2014-2024'!$B$2:$B$13</c:f>
              <c:numCache>
                <c:formatCode>0.00</c:formatCode>
                <c:ptCount val="12"/>
                <c:pt idx="0">
                  <c:v>34.799999999999997</c:v>
                </c:pt>
                <c:pt idx="1">
                  <c:v>24.07</c:v>
                </c:pt>
                <c:pt idx="2">
                  <c:v>31.16</c:v>
                </c:pt>
                <c:pt idx="3">
                  <c:v>37.15</c:v>
                </c:pt>
                <c:pt idx="4">
                  <c:v>37.35</c:v>
                </c:pt>
                <c:pt idx="5">
                  <c:v>27.37</c:v>
                </c:pt>
                <c:pt idx="6">
                  <c:v>39.42</c:v>
                </c:pt>
                <c:pt idx="7">
                  <c:v>35.85</c:v>
                </c:pt>
                <c:pt idx="8">
                  <c:v>42.48</c:v>
                </c:pt>
                <c:pt idx="9">
                  <c:v>65.72</c:v>
                </c:pt>
                <c:pt idx="10">
                  <c:v>57.941000000000003</c:v>
                </c:pt>
                <c:pt idx="11">
                  <c:v>70.89</c:v>
                </c:pt>
              </c:numCache>
            </c:numRef>
          </c:val>
          <c:extLst>
            <c:ext xmlns:c16="http://schemas.microsoft.com/office/drawing/2014/chart" uri="{C3380CC4-5D6E-409C-BE32-E72D297353CC}">
              <c16:uniqueId val="{00000000-B90C-4984-977A-7783D2DF0BA5}"/>
            </c:ext>
          </c:extLst>
        </c:ser>
        <c:ser>
          <c:idx val="1"/>
          <c:order val="1"/>
          <c:tx>
            <c:strRef>
              <c:f>'ХО 2014-2024'!$C$1</c:f>
              <c:strCache>
                <c:ptCount val="1"/>
                <c:pt idx="0">
                  <c:v>ЭША-ын зардал</c:v>
                </c:pt>
              </c:strCache>
            </c:strRef>
          </c:tx>
          <c:spPr>
            <a:solidFill>
              <a:schemeClr val="tx2">
                <a:lumMod val="10000"/>
                <a:lumOff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'ХО 2014-2024'!$A$2:$A$13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'ХО 2014-2024'!$C$2:$C$13</c:f>
              <c:numCache>
                <c:formatCode>0.00</c:formatCode>
                <c:ptCount val="12"/>
                <c:pt idx="0">
                  <c:v>9.15</c:v>
                </c:pt>
                <c:pt idx="1">
                  <c:v>5.08</c:v>
                </c:pt>
                <c:pt idx="2">
                  <c:v>5.74</c:v>
                </c:pt>
                <c:pt idx="3">
                  <c:v>8.18</c:v>
                </c:pt>
                <c:pt idx="4">
                  <c:v>7.6</c:v>
                </c:pt>
                <c:pt idx="5">
                  <c:v>8.9</c:v>
                </c:pt>
                <c:pt idx="6">
                  <c:v>2.81</c:v>
                </c:pt>
                <c:pt idx="7">
                  <c:v>5.37</c:v>
                </c:pt>
                <c:pt idx="8">
                  <c:v>9.4600000000000009</c:v>
                </c:pt>
                <c:pt idx="9">
                  <c:v>10.46</c:v>
                </c:pt>
                <c:pt idx="10">
                  <c:v>12.42</c:v>
                </c:pt>
                <c:pt idx="11">
                  <c:v>5.29</c:v>
                </c:pt>
              </c:numCache>
            </c:numRef>
          </c:val>
          <c:extLst>
            <c:ext xmlns:c16="http://schemas.microsoft.com/office/drawing/2014/chart" uri="{C3380CC4-5D6E-409C-BE32-E72D297353CC}">
              <c16:uniqueId val="{00000001-B90C-4984-977A-7783D2DF0BA5}"/>
            </c:ext>
          </c:extLst>
        </c:ser>
        <c:ser>
          <c:idx val="2"/>
          <c:order val="2"/>
          <c:tx>
            <c:strRef>
              <c:f>'ХО 2014-2024'!$D$1</c:f>
              <c:strCache>
                <c:ptCount val="1"/>
                <c:pt idx="0">
                  <c:v>Хөрөнгө оруулалт</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'ХО 2014-2024'!$A$2:$A$13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'ХО 2014-2024'!$D$2:$D$13</c:f>
              <c:numCache>
                <c:formatCode>0.00</c:formatCode>
                <c:ptCount val="12"/>
                <c:pt idx="0">
                  <c:v>5.2</c:v>
                </c:pt>
                <c:pt idx="1">
                  <c:v>2</c:v>
                </c:pt>
                <c:pt idx="2">
                  <c:v>2.88</c:v>
                </c:pt>
                <c:pt idx="3">
                  <c:v>2.48</c:v>
                </c:pt>
                <c:pt idx="4">
                  <c:v>0</c:v>
                </c:pt>
                <c:pt idx="5">
                  <c:v>2</c:v>
                </c:pt>
                <c:pt idx="6">
                  <c:v>5</c:v>
                </c:pt>
                <c:pt idx="7">
                  <c:v>24</c:v>
                </c:pt>
                <c:pt idx="8">
                  <c:v>19.079999999999998</c:v>
                </c:pt>
                <c:pt idx="9">
                  <c:v>27.6</c:v>
                </c:pt>
                <c:pt idx="10">
                  <c:v>27.5</c:v>
                </c:pt>
                <c:pt idx="11">
                  <c:v>29.15</c:v>
                </c:pt>
              </c:numCache>
            </c:numRef>
          </c:val>
          <c:extLst>
            <c:ext xmlns:c16="http://schemas.microsoft.com/office/drawing/2014/chart" uri="{C3380CC4-5D6E-409C-BE32-E72D297353CC}">
              <c16:uniqueId val="{00000002-B90C-4984-977A-7783D2DF0BA5}"/>
            </c:ext>
          </c:extLst>
        </c:ser>
        <c:ser>
          <c:idx val="3"/>
          <c:order val="3"/>
          <c:tx>
            <c:strRef>
              <c:f>'ХО 2014-2024'!$E$1</c:f>
              <c:strCache>
                <c:ptCount val="1"/>
                <c:pt idx="0">
                  <c:v>Монгол судлалыг дэмжих үйл ажиллагаа</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'ХО 2014-2024'!$A$2:$A$13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'ХО 2014-2024'!$E$2:$E$13</c:f>
              <c:numCache>
                <c:formatCode>0.00</c:formatCode>
                <c:ptCount val="12"/>
                <c:pt idx="0">
                  <c:v>0.33400000000000002</c:v>
                </c:pt>
                <c:pt idx="1">
                  <c:v>0.61550000000000005</c:v>
                </c:pt>
                <c:pt idx="2">
                  <c:v>0.81169999999999998</c:v>
                </c:pt>
                <c:pt idx="3">
                  <c:v>0.52200000000000002</c:v>
                </c:pt>
                <c:pt idx="4">
                  <c:v>0.85199999999999998</c:v>
                </c:pt>
                <c:pt idx="5">
                  <c:v>0.58899999999999997</c:v>
                </c:pt>
                <c:pt idx="6">
                  <c:v>0.247</c:v>
                </c:pt>
                <c:pt idx="7">
                  <c:v>0.34599999999999997</c:v>
                </c:pt>
                <c:pt idx="8">
                  <c:v>2.307782</c:v>
                </c:pt>
                <c:pt idx="9">
                  <c:v>0.24010000000000001</c:v>
                </c:pt>
                <c:pt idx="10">
                  <c:v>1.1080000000000001</c:v>
                </c:pt>
                <c:pt idx="11">
                  <c:v>0</c:v>
                </c:pt>
              </c:numCache>
            </c:numRef>
          </c:val>
          <c:extLst>
            <c:ext xmlns:c16="http://schemas.microsoft.com/office/drawing/2014/chart" uri="{C3380CC4-5D6E-409C-BE32-E72D297353CC}">
              <c16:uniqueId val="{00000003-B90C-4984-977A-7783D2DF0BA5}"/>
            </c:ext>
          </c:extLst>
        </c:ser>
        <c:dLbls>
          <c:showLegendKey val="0"/>
          <c:showVal val="1"/>
          <c:showCatName val="0"/>
          <c:showSerName val="0"/>
          <c:showPercent val="0"/>
          <c:showBubbleSize val="0"/>
        </c:dLbls>
        <c:gapWidth val="100"/>
        <c:overlap val="100"/>
        <c:axId val="149808736"/>
        <c:axId val="149809216"/>
      </c:barChart>
      <c:lineChart>
        <c:grouping val="standard"/>
        <c:varyColors val="0"/>
        <c:ser>
          <c:idx val="4"/>
          <c:order val="4"/>
          <c:tx>
            <c:strRef>
              <c:f>'ХО 2014-2024'!$G$1</c:f>
              <c:strCache>
                <c:ptCount val="1"/>
                <c:pt idx="0">
                  <c:v>ДНБ-д эзлэх хувь</c:v>
                </c:pt>
              </c:strCache>
            </c:strRef>
          </c:tx>
          <c:spPr>
            <a:ln w="28575" cap="rnd">
              <a:solidFill>
                <a:srgbClr val="C00000"/>
              </a:solidFill>
              <a:round/>
            </a:ln>
            <a:effectLst/>
          </c:spPr>
          <c:marker>
            <c:symbol val="circle"/>
            <c:size val="7"/>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'ХО 2014-2024'!$A$2:$A$13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'ХО 2014-2024'!$G$2:$G$13</c:f>
              <c:numCache>
                <c:formatCode>0.00</c:formatCode>
                <c:ptCount val="12"/>
                <c:pt idx="0">
                  <c:v>0.22122698834226043</c:v>
                </c:pt>
                <c:pt idx="1">
                  <c:v>0.13606185026644535</c:v>
                </c:pt>
                <c:pt idx="2">
                  <c:v>0.16622790522752914</c:v>
                </c:pt>
                <c:pt idx="3">
                  <c:v>0.17068903962870399</c:v>
                </c:pt>
                <c:pt idx="4">
                  <c:v>0.13795960960039286</c:v>
                </c:pt>
                <c:pt idx="5">
                  <c:v>0.10113903644388067</c:v>
                </c:pt>
                <c:pt idx="6">
                  <c:v>0.12610471791311778</c:v>
                </c:pt>
                <c:pt idx="7">
                  <c:v>0.14974170588910574</c:v>
                </c:pt>
                <c:pt idx="8">
                  <c:v>0.13188241629681899</c:v>
                </c:pt>
                <c:pt idx="9">
                  <c:v>0.1473289703439758</c:v>
                </c:pt>
                <c:pt idx="10">
                  <c:v>0.12377932863074693</c:v>
                </c:pt>
                <c:pt idx="11">
                  <c:v>0.11702033107432509</c:v>
                </c:pt>
              </c:numCache>
            </c:numRef>
          </c:val>
          <c:smooth val="1"/>
          <c:extLst>
            <c:ext xmlns:c16="http://schemas.microsoft.com/office/drawing/2014/chart" uri="{C3380CC4-5D6E-409C-BE32-E72D297353CC}">
              <c16:uniqueId val="{00000004-B90C-4984-977A-7783D2DF0BA5}"/>
            </c:ext>
          </c:extLst>
        </c:ser>
        <c:dLbls>
          <c:showLegendKey val="0"/>
          <c:showVal val="1"/>
          <c:showCatName val="0"/>
          <c:showSerName val="0"/>
          <c:showPercent val="0"/>
          <c:showBubbleSize val="0"/>
        </c:dLbls>
        <c:marker val="1"/>
        <c:smooth val="0"/>
        <c:axId val="273617072"/>
        <c:axId val="149814016"/>
      </c:lineChart>
      <c:catAx>
        <c:axId val="14980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9809216"/>
        <c:crosses val="autoZero"/>
        <c:auto val="1"/>
        <c:lblAlgn val="ctr"/>
        <c:lblOffset val="100"/>
        <c:noMultiLvlLbl val="0"/>
      </c:catAx>
      <c:valAx>
        <c:axId val="149809216"/>
        <c:scaling>
          <c:orientation val="minMax"/>
          <c:min val="0"/>
        </c:scaling>
        <c:delete val="1"/>
        <c:axPos val="l"/>
        <c:numFmt formatCode="0.0" sourceLinked="0"/>
        <c:majorTickMark val="none"/>
        <c:minorTickMark val="none"/>
        <c:tickLblPos val="nextTo"/>
        <c:crossAx val="149808736"/>
        <c:crosses val="autoZero"/>
        <c:crossBetween val="between"/>
      </c:valAx>
      <c:valAx>
        <c:axId val="149814016"/>
        <c:scaling>
          <c:orientation val="minMax"/>
        </c:scaling>
        <c:delete val="1"/>
        <c:axPos val="r"/>
        <c:numFmt formatCode="0.00" sourceLinked="1"/>
        <c:majorTickMark val="out"/>
        <c:minorTickMark val="none"/>
        <c:tickLblPos val="nextTo"/>
        <c:crossAx val="273617072"/>
        <c:crosses val="max"/>
        <c:crossBetween val="between"/>
      </c:valAx>
      <c:catAx>
        <c:axId val="273617072"/>
        <c:scaling>
          <c:orientation val="minMax"/>
        </c:scaling>
        <c:delete val="1"/>
        <c:axPos val="b"/>
        <c:numFmt formatCode="General" sourceLinked="1"/>
        <c:majorTickMark val="out"/>
        <c:minorTickMark val="none"/>
        <c:tickLblPos val="nextTo"/>
        <c:crossAx val="1498140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866372868553598E-2"/>
          <c:y val="2.775829627445961E-2"/>
          <c:w val="0.9294604773930536"/>
          <c:h val="0.85370877893994579"/>
        </c:manualLayout>
      </c:layout>
      <c:scatterChart>
        <c:scatterStyle val="lineMarker"/>
        <c:varyColors val="0"/>
        <c:ser>
          <c:idx val="0"/>
          <c:order val="0"/>
          <c:tx>
            <c:strRef>
              <c:f>Mongolia!$B$1</c:f>
              <c:strCache>
                <c:ptCount val="1"/>
                <c:pt idx="0">
                  <c:v>Scopus</c:v>
                </c:pt>
              </c:strCache>
            </c:strRef>
          </c:tx>
          <c:spPr>
            <a:ln w="19050" cap="rnd">
              <a:solidFill>
                <a:schemeClr val="tx2">
                  <a:lumMod val="10000"/>
                  <a:lumOff val="90000"/>
                </a:schemeClr>
              </a:solidFill>
              <a:round/>
            </a:ln>
            <a:effectLst/>
          </c:spPr>
          <c:marker>
            <c:symbol val="circle"/>
            <c:size val="7"/>
            <c:spPr>
              <a:solidFill>
                <a:schemeClr val="tx2">
                  <a:lumMod val="10000"/>
                  <a:lumOff val="90000"/>
                </a:schemeClr>
              </a:solidFill>
              <a:ln w="9525">
                <a:solidFill>
                  <a:schemeClr val="tx2">
                    <a:lumMod val="10000"/>
                    <a:lumOff val="90000"/>
                    <a:alpha val="90000"/>
                  </a:schemeClr>
                </a:solidFill>
              </a:ln>
              <a:effectLst/>
            </c:spPr>
          </c:marker>
          <c:dLbls>
            <c:dLbl>
              <c:idx val="0"/>
              <c:layout>
                <c:manualLayout>
                  <c:x val="-2.6514839491218948E-3"/>
                  <c:y val="-3.7824671916010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48-4B99-AA37-5917ED44E573}"/>
                </c:ext>
              </c:extLst>
            </c:dLbl>
            <c:dLbl>
              <c:idx val="1"/>
              <c:layout>
                <c:manualLayout>
                  <c:x val="-4.9230769230769231E-2"/>
                  <c:y val="-2.62910798122066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48-4B99-AA37-5917ED44E573}"/>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Mongolia!$A$3:$A$27</c:f>
              <c:numCache>
                <c:formatCode>General</c:formatCode>
                <c:ptCount val="25"/>
                <c:pt idx="0">
                  <c:v>2024</c:v>
                </c:pt>
                <c:pt idx="1">
                  <c:v>2023</c:v>
                </c:pt>
                <c:pt idx="2">
                  <c:v>2022</c:v>
                </c:pt>
                <c:pt idx="3">
                  <c:v>2021</c:v>
                </c:pt>
                <c:pt idx="4">
                  <c:v>2020</c:v>
                </c:pt>
                <c:pt idx="5">
                  <c:v>2019</c:v>
                </c:pt>
                <c:pt idx="6">
                  <c:v>2018</c:v>
                </c:pt>
                <c:pt idx="7">
                  <c:v>2017</c:v>
                </c:pt>
                <c:pt idx="8">
                  <c:v>2016</c:v>
                </c:pt>
                <c:pt idx="9">
                  <c:v>2015</c:v>
                </c:pt>
                <c:pt idx="10">
                  <c:v>2014</c:v>
                </c:pt>
                <c:pt idx="11">
                  <c:v>2013</c:v>
                </c:pt>
                <c:pt idx="12">
                  <c:v>2012</c:v>
                </c:pt>
                <c:pt idx="13">
                  <c:v>2011</c:v>
                </c:pt>
                <c:pt idx="14">
                  <c:v>2010</c:v>
                </c:pt>
                <c:pt idx="15">
                  <c:v>2009</c:v>
                </c:pt>
                <c:pt idx="16">
                  <c:v>2008</c:v>
                </c:pt>
                <c:pt idx="17">
                  <c:v>2007</c:v>
                </c:pt>
                <c:pt idx="18">
                  <c:v>2006</c:v>
                </c:pt>
                <c:pt idx="19">
                  <c:v>2005</c:v>
                </c:pt>
                <c:pt idx="20">
                  <c:v>2004</c:v>
                </c:pt>
                <c:pt idx="21">
                  <c:v>2003</c:v>
                </c:pt>
                <c:pt idx="22">
                  <c:v>2002</c:v>
                </c:pt>
                <c:pt idx="23">
                  <c:v>2001</c:v>
                </c:pt>
                <c:pt idx="24">
                  <c:v>2000</c:v>
                </c:pt>
              </c:numCache>
            </c:numRef>
          </c:xVal>
          <c:yVal>
            <c:numRef>
              <c:f>Mongolia!$B$3:$B$27</c:f>
              <c:numCache>
                <c:formatCode>General</c:formatCode>
                <c:ptCount val="25"/>
                <c:pt idx="0">
                  <c:v>1119</c:v>
                </c:pt>
                <c:pt idx="1">
                  <c:v>1025</c:v>
                </c:pt>
                <c:pt idx="2">
                  <c:v>916</c:v>
                </c:pt>
                <c:pt idx="3">
                  <c:v>914</c:v>
                </c:pt>
                <c:pt idx="4">
                  <c:v>739</c:v>
                </c:pt>
                <c:pt idx="5">
                  <c:v>664</c:v>
                </c:pt>
                <c:pt idx="6">
                  <c:v>536</c:v>
                </c:pt>
                <c:pt idx="7">
                  <c:v>477</c:v>
                </c:pt>
                <c:pt idx="8">
                  <c:v>421</c:v>
                </c:pt>
                <c:pt idx="9">
                  <c:v>353</c:v>
                </c:pt>
                <c:pt idx="10">
                  <c:v>356</c:v>
                </c:pt>
                <c:pt idx="11">
                  <c:v>420</c:v>
                </c:pt>
                <c:pt idx="12">
                  <c:v>342</c:v>
                </c:pt>
                <c:pt idx="13">
                  <c:v>260</c:v>
                </c:pt>
                <c:pt idx="14">
                  <c:v>275</c:v>
                </c:pt>
                <c:pt idx="15">
                  <c:v>264</c:v>
                </c:pt>
                <c:pt idx="16">
                  <c:v>225</c:v>
                </c:pt>
                <c:pt idx="17">
                  <c:v>225</c:v>
                </c:pt>
                <c:pt idx="18">
                  <c:v>129</c:v>
                </c:pt>
                <c:pt idx="19">
                  <c:v>110</c:v>
                </c:pt>
                <c:pt idx="20">
                  <c:v>98</c:v>
                </c:pt>
                <c:pt idx="21">
                  <c:v>99</c:v>
                </c:pt>
                <c:pt idx="22">
                  <c:v>56</c:v>
                </c:pt>
                <c:pt idx="23">
                  <c:v>56</c:v>
                </c:pt>
                <c:pt idx="24">
                  <c:v>61</c:v>
                </c:pt>
              </c:numCache>
            </c:numRef>
          </c:yVal>
          <c:smooth val="1"/>
          <c:extLst>
            <c:ext xmlns:c16="http://schemas.microsoft.com/office/drawing/2014/chart" uri="{C3380CC4-5D6E-409C-BE32-E72D297353CC}">
              <c16:uniqueId val="{00000002-1048-4B99-AA37-5917ED44E573}"/>
            </c:ext>
          </c:extLst>
        </c:ser>
        <c:ser>
          <c:idx val="1"/>
          <c:order val="1"/>
          <c:tx>
            <c:strRef>
              <c:f>Mongolia!$C$1</c:f>
              <c:strCache>
                <c:ptCount val="1"/>
                <c:pt idx="0">
                  <c:v>Dimensions</c:v>
                </c:pt>
              </c:strCache>
            </c:strRef>
          </c:tx>
          <c:spPr>
            <a:ln w="19050" cap="rnd">
              <a:solidFill>
                <a:schemeClr val="accent2">
                  <a:lumMod val="40000"/>
                  <a:lumOff val="60000"/>
                </a:schemeClr>
              </a:solidFill>
              <a:round/>
            </a:ln>
            <a:effectLst/>
          </c:spPr>
          <c:marker>
            <c:symbol val="circle"/>
            <c:size val="7"/>
            <c:spPr>
              <a:solidFill>
                <a:schemeClr val="accent2">
                  <a:lumMod val="40000"/>
                  <a:lumOff val="60000"/>
                </a:schemeClr>
              </a:solidFill>
              <a:ln w="9525">
                <a:solidFill>
                  <a:schemeClr val="accent2">
                    <a:lumMod val="40000"/>
                    <a:lumOff val="60000"/>
                  </a:schemeClr>
                </a:solidFill>
              </a:ln>
              <a:effectLst/>
            </c:spPr>
          </c:marker>
          <c:dLbls>
            <c:dLbl>
              <c:idx val="0"/>
              <c:layout>
                <c:manualLayout>
                  <c:x val="0"/>
                  <c:y val="-3.81676573773819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48-4B99-AA37-5917ED44E573}"/>
                </c:ext>
              </c:extLst>
            </c:dLbl>
            <c:dLbl>
              <c:idx val="1"/>
              <c:layout>
                <c:manualLayout>
                  <c:x val="-4.2422451039774024E-2"/>
                  <c:y val="-3.0799230096237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48-4B99-AA37-5917ED44E573}"/>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Mongolia!$A$3:$A$27</c:f>
              <c:numCache>
                <c:formatCode>General</c:formatCode>
                <c:ptCount val="25"/>
                <c:pt idx="0">
                  <c:v>2024</c:v>
                </c:pt>
                <c:pt idx="1">
                  <c:v>2023</c:v>
                </c:pt>
                <c:pt idx="2">
                  <c:v>2022</c:v>
                </c:pt>
                <c:pt idx="3">
                  <c:v>2021</c:v>
                </c:pt>
                <c:pt idx="4">
                  <c:v>2020</c:v>
                </c:pt>
                <c:pt idx="5">
                  <c:v>2019</c:v>
                </c:pt>
                <c:pt idx="6">
                  <c:v>2018</c:v>
                </c:pt>
                <c:pt idx="7">
                  <c:v>2017</c:v>
                </c:pt>
                <c:pt idx="8">
                  <c:v>2016</c:v>
                </c:pt>
                <c:pt idx="9">
                  <c:v>2015</c:v>
                </c:pt>
                <c:pt idx="10">
                  <c:v>2014</c:v>
                </c:pt>
                <c:pt idx="11">
                  <c:v>2013</c:v>
                </c:pt>
                <c:pt idx="12">
                  <c:v>2012</c:v>
                </c:pt>
                <c:pt idx="13">
                  <c:v>2011</c:v>
                </c:pt>
                <c:pt idx="14">
                  <c:v>2010</c:v>
                </c:pt>
                <c:pt idx="15">
                  <c:v>2009</c:v>
                </c:pt>
                <c:pt idx="16">
                  <c:v>2008</c:v>
                </c:pt>
                <c:pt idx="17">
                  <c:v>2007</c:v>
                </c:pt>
                <c:pt idx="18">
                  <c:v>2006</c:v>
                </c:pt>
                <c:pt idx="19">
                  <c:v>2005</c:v>
                </c:pt>
                <c:pt idx="20">
                  <c:v>2004</c:v>
                </c:pt>
                <c:pt idx="21">
                  <c:v>2003</c:v>
                </c:pt>
                <c:pt idx="22">
                  <c:v>2002</c:v>
                </c:pt>
                <c:pt idx="23">
                  <c:v>2001</c:v>
                </c:pt>
                <c:pt idx="24">
                  <c:v>2000</c:v>
                </c:pt>
              </c:numCache>
            </c:numRef>
          </c:xVal>
          <c:yVal>
            <c:numRef>
              <c:f>Mongolia!$C$3:$C$27</c:f>
              <c:numCache>
                <c:formatCode>General</c:formatCode>
                <c:ptCount val="25"/>
                <c:pt idx="0">
                  <c:v>1431</c:v>
                </c:pt>
                <c:pt idx="1">
                  <c:v>1354</c:v>
                </c:pt>
                <c:pt idx="2">
                  <c:v>1236</c:v>
                </c:pt>
                <c:pt idx="3">
                  <c:v>1212</c:v>
                </c:pt>
                <c:pt idx="4">
                  <c:v>984</c:v>
                </c:pt>
                <c:pt idx="5">
                  <c:v>855</c:v>
                </c:pt>
                <c:pt idx="6">
                  <c:v>707</c:v>
                </c:pt>
                <c:pt idx="7">
                  <c:v>523</c:v>
                </c:pt>
                <c:pt idx="8">
                  <c:v>484</c:v>
                </c:pt>
                <c:pt idx="9">
                  <c:v>389</c:v>
                </c:pt>
                <c:pt idx="10">
                  <c:v>447</c:v>
                </c:pt>
                <c:pt idx="11">
                  <c:v>368</c:v>
                </c:pt>
                <c:pt idx="12">
                  <c:v>302</c:v>
                </c:pt>
                <c:pt idx="13">
                  <c:v>270</c:v>
                </c:pt>
                <c:pt idx="14">
                  <c:v>229</c:v>
                </c:pt>
                <c:pt idx="15">
                  <c:v>217</c:v>
                </c:pt>
                <c:pt idx="16">
                  <c:v>188</c:v>
                </c:pt>
                <c:pt idx="17">
                  <c:v>163</c:v>
                </c:pt>
                <c:pt idx="18">
                  <c:v>117</c:v>
                </c:pt>
                <c:pt idx="19">
                  <c:v>98</c:v>
                </c:pt>
                <c:pt idx="20">
                  <c:v>76</c:v>
                </c:pt>
                <c:pt idx="21">
                  <c:v>80</c:v>
                </c:pt>
                <c:pt idx="22">
                  <c:v>53</c:v>
                </c:pt>
                <c:pt idx="23">
                  <c:v>45</c:v>
                </c:pt>
                <c:pt idx="24">
                  <c:v>39</c:v>
                </c:pt>
              </c:numCache>
            </c:numRef>
          </c:yVal>
          <c:smooth val="1"/>
          <c:extLst>
            <c:ext xmlns:c16="http://schemas.microsoft.com/office/drawing/2014/chart" uri="{C3380CC4-5D6E-409C-BE32-E72D297353CC}">
              <c16:uniqueId val="{00000005-1048-4B99-AA37-5917ED44E573}"/>
            </c:ext>
          </c:extLst>
        </c:ser>
        <c:ser>
          <c:idx val="2"/>
          <c:order val="2"/>
          <c:tx>
            <c:strRef>
              <c:f>Mongolia!$D$1</c:f>
              <c:strCache>
                <c:ptCount val="1"/>
                <c:pt idx="0">
                  <c:v>Web of Science</c:v>
                </c:pt>
              </c:strCache>
            </c:strRef>
          </c:tx>
          <c:spPr>
            <a:ln w="19050" cap="rnd">
              <a:solidFill>
                <a:srgbClr val="002060"/>
              </a:solidFill>
              <a:round/>
            </a:ln>
            <a:effectLst/>
          </c:spPr>
          <c:marker>
            <c:symbol val="circle"/>
            <c:size val="7"/>
            <c:spPr>
              <a:solidFill>
                <a:srgbClr val="002060"/>
              </a:solidFill>
              <a:ln w="9525">
                <a:solidFill>
                  <a:srgbClr val="002060"/>
                </a:solidFill>
              </a:ln>
              <a:effectLst/>
            </c:spPr>
          </c:marker>
          <c:dLbls>
            <c:dLbl>
              <c:idx val="0"/>
              <c:layout>
                <c:manualLayout>
                  <c:x val="-8.205128205128356E-3"/>
                  <c:y val="-2.70331408573928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48-4B99-AA37-5917ED44E573}"/>
                </c:ext>
              </c:extLst>
            </c:dLbl>
            <c:dLbl>
              <c:idx val="1"/>
              <c:layout>
                <c:manualLayout>
                  <c:x val="-2.9914529914529916E-2"/>
                  <c:y val="-2.7860696517412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48-4B99-AA37-5917ED44E573}"/>
                </c:ext>
              </c:extLst>
            </c:dLbl>
            <c:dLbl>
              <c:idx val="2"/>
              <c:layout>
                <c:manualLayout>
                  <c:x val="-2.7777777777777936E-2"/>
                  <c:y val="-3.1840796019900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048-4B99-AA37-5917ED44E573}"/>
                </c:ext>
              </c:extLst>
            </c:dLbl>
            <c:dLbl>
              <c:idx val="3"/>
              <c:layout>
                <c:manualLayout>
                  <c:x val="-3.1709428629113821E-2"/>
                  <c:y val="-2.83091937451480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048-4B99-AA37-5917ED44E573}"/>
                </c:ext>
              </c:extLst>
            </c:dLbl>
            <c:dLbl>
              <c:idx val="4"/>
              <c:layout>
                <c:manualLayout>
                  <c:x val="-3.2051282051282048E-2"/>
                  <c:y val="-2.7860696517412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048-4B99-AA37-5917ED44E573}"/>
                </c:ext>
              </c:extLst>
            </c:dLbl>
            <c:dLbl>
              <c:idx val="5"/>
              <c:layout>
                <c:manualLayout>
                  <c:x val="-3.3333333333333333E-2"/>
                  <c:y val="-1.87859317585301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048-4B99-AA37-5917ED44E573}"/>
                </c:ext>
              </c:extLst>
            </c:dLbl>
            <c:dLbl>
              <c:idx val="6"/>
              <c:layout>
                <c:manualLayout>
                  <c:x val="-3.4871794871795023E-2"/>
                  <c:y val="-2.76431846019247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048-4B99-AA37-5917ED44E573}"/>
                </c:ext>
              </c:extLst>
            </c:dLbl>
            <c:dLbl>
              <c:idx val="7"/>
              <c:layout>
                <c:manualLayout>
                  <c:x val="-3.5384615384615382E-2"/>
                  <c:y val="-4.4789361329833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048-4B99-AA37-5917ED44E573}"/>
                </c:ext>
              </c:extLst>
            </c:dLbl>
            <c:dLbl>
              <c:idx val="8"/>
              <c:layout>
                <c:manualLayout>
                  <c:x val="-3.3162447001817155E-2"/>
                  <c:y val="-7.06866841644794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048-4B99-AA37-5917ED44E573}"/>
                </c:ext>
              </c:extLst>
            </c:dLbl>
            <c:dLbl>
              <c:idx val="9"/>
              <c:layout>
                <c:manualLayout>
                  <c:x val="-2.9059882899253053E-2"/>
                  <c:y val="-5.8145371828521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048-4B99-AA37-5917ED44E573}"/>
                </c:ext>
              </c:extLst>
            </c:dLbl>
            <c:dLbl>
              <c:idx val="10"/>
              <c:layout>
                <c:manualLayout>
                  <c:x val="-2.2564102564102566E-2"/>
                  <c:y val="-3.8109676290463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048-4B99-AA37-5917ED44E573}"/>
                </c:ext>
              </c:extLst>
            </c:dLbl>
            <c:dLbl>
              <c:idx val="11"/>
              <c:layout>
                <c:manualLayout>
                  <c:x val="-2.8717948717948718E-2"/>
                  <c:y val="-2.03318985126860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048-4B99-AA37-5917ED44E573}"/>
                </c:ext>
              </c:extLst>
            </c:dLbl>
            <c:dLbl>
              <c:idx val="12"/>
              <c:layout>
                <c:manualLayout>
                  <c:x val="-3.282051282051282E-2"/>
                  <c:y val="-2.3686999125109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048-4B99-AA37-5917ED44E573}"/>
                </c:ext>
              </c:extLst>
            </c:dLbl>
            <c:dLbl>
              <c:idx val="13"/>
              <c:layout>
                <c:manualLayout>
                  <c:x val="-3.487179487179487E-2"/>
                  <c:y val="-5.9443009623797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048-4B99-AA37-5917ED44E573}"/>
                </c:ext>
              </c:extLst>
            </c:dLbl>
            <c:dLbl>
              <c:idx val="14"/>
              <c:layout>
                <c:manualLayout>
                  <c:x val="-3.282051282051282E-2"/>
                  <c:y val="-5.56869991251094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048-4B99-AA37-5917ED44E573}"/>
                </c:ext>
              </c:extLst>
            </c:dLbl>
            <c:dLbl>
              <c:idx val="15"/>
              <c:layout>
                <c:manualLayout>
                  <c:x val="-3.282051282051282E-2"/>
                  <c:y val="-4.83757130358706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048-4B99-AA37-5917ED44E573}"/>
                </c:ext>
              </c:extLst>
            </c:dLbl>
            <c:dLbl>
              <c:idx val="16"/>
              <c:layout>
                <c:manualLayout>
                  <c:x val="-3.487179487179487E-2"/>
                  <c:y val="-3.73582502187226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048-4B99-AA37-5917ED44E573}"/>
                </c:ext>
              </c:extLst>
            </c:dLbl>
            <c:dLbl>
              <c:idx val="17"/>
              <c:layout>
                <c:manualLayout>
                  <c:x val="-3.8974358974358976E-2"/>
                  <c:y val="-4.52706211723535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048-4B99-AA37-5917ED44E573}"/>
                </c:ext>
              </c:extLst>
            </c:dLbl>
            <c:dLbl>
              <c:idx val="18"/>
              <c:layout>
                <c:manualLayout>
                  <c:x val="-2.8717948717948718E-2"/>
                  <c:y val="-4.8826291079812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048-4B99-AA37-5917ED44E573}"/>
                </c:ext>
              </c:extLst>
            </c:dLbl>
            <c:dLbl>
              <c:idx val="19"/>
              <c:layout>
                <c:manualLayout>
                  <c:x val="-2.4615384615384615E-2"/>
                  <c:y val="-3.38028169014085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048-4B99-AA37-5917ED44E573}"/>
                </c:ext>
              </c:extLst>
            </c:dLbl>
            <c:dLbl>
              <c:idx val="20"/>
              <c:layout>
                <c:manualLayout>
                  <c:x val="-2.4615384615384615E-2"/>
                  <c:y val="-3.6957620297462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1048-4B99-AA37-5917ED44E573}"/>
                </c:ext>
              </c:extLst>
            </c:dLbl>
            <c:dLbl>
              <c:idx val="21"/>
              <c:layout>
                <c:manualLayout>
                  <c:x val="-2.6666666666666686E-2"/>
                  <c:y val="-3.3802816901408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1048-4B99-AA37-5917ED44E573}"/>
                </c:ext>
              </c:extLst>
            </c:dLbl>
            <c:dLbl>
              <c:idx val="22"/>
              <c:layout>
                <c:manualLayout>
                  <c:x val="-2.8717948717948718E-2"/>
                  <c:y val="-2.60907786526684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1048-4B99-AA37-5917ED44E573}"/>
                </c:ext>
              </c:extLst>
            </c:dLbl>
            <c:dLbl>
              <c:idx val="23"/>
              <c:layout>
                <c:manualLayout>
                  <c:x val="-2.6666666666666668E-2"/>
                  <c:y val="-2.629095363079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1048-4B99-AA37-5917ED44E573}"/>
                </c:ext>
              </c:extLst>
            </c:dLbl>
            <c:dLbl>
              <c:idx val="24"/>
              <c:layout>
                <c:manualLayout>
                  <c:x val="-1.641025641025641E-2"/>
                  <c:y val="-3.04475940507436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1048-4B99-AA37-5917ED44E573}"/>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Mongolia!$A$3:$A$27</c:f>
              <c:numCache>
                <c:formatCode>General</c:formatCode>
                <c:ptCount val="25"/>
                <c:pt idx="0">
                  <c:v>2024</c:v>
                </c:pt>
                <c:pt idx="1">
                  <c:v>2023</c:v>
                </c:pt>
                <c:pt idx="2">
                  <c:v>2022</c:v>
                </c:pt>
                <c:pt idx="3">
                  <c:v>2021</c:v>
                </c:pt>
                <c:pt idx="4">
                  <c:v>2020</c:v>
                </c:pt>
                <c:pt idx="5">
                  <c:v>2019</c:v>
                </c:pt>
                <c:pt idx="6">
                  <c:v>2018</c:v>
                </c:pt>
                <c:pt idx="7">
                  <c:v>2017</c:v>
                </c:pt>
                <c:pt idx="8">
                  <c:v>2016</c:v>
                </c:pt>
                <c:pt idx="9">
                  <c:v>2015</c:v>
                </c:pt>
                <c:pt idx="10">
                  <c:v>2014</c:v>
                </c:pt>
                <c:pt idx="11">
                  <c:v>2013</c:v>
                </c:pt>
                <c:pt idx="12">
                  <c:v>2012</c:v>
                </c:pt>
                <c:pt idx="13">
                  <c:v>2011</c:v>
                </c:pt>
                <c:pt idx="14">
                  <c:v>2010</c:v>
                </c:pt>
                <c:pt idx="15">
                  <c:v>2009</c:v>
                </c:pt>
                <c:pt idx="16">
                  <c:v>2008</c:v>
                </c:pt>
                <c:pt idx="17">
                  <c:v>2007</c:v>
                </c:pt>
                <c:pt idx="18">
                  <c:v>2006</c:v>
                </c:pt>
                <c:pt idx="19">
                  <c:v>2005</c:v>
                </c:pt>
                <c:pt idx="20">
                  <c:v>2004</c:v>
                </c:pt>
                <c:pt idx="21">
                  <c:v>2003</c:v>
                </c:pt>
                <c:pt idx="22">
                  <c:v>2002</c:v>
                </c:pt>
                <c:pt idx="23">
                  <c:v>2001</c:v>
                </c:pt>
                <c:pt idx="24">
                  <c:v>2000</c:v>
                </c:pt>
              </c:numCache>
            </c:numRef>
          </c:xVal>
          <c:yVal>
            <c:numRef>
              <c:f>Mongolia!$D$3:$D$27</c:f>
              <c:numCache>
                <c:formatCode>General</c:formatCode>
                <c:ptCount val="25"/>
                <c:pt idx="0">
                  <c:v>947</c:v>
                </c:pt>
                <c:pt idx="1">
                  <c:v>827</c:v>
                </c:pt>
                <c:pt idx="2">
                  <c:v>736</c:v>
                </c:pt>
                <c:pt idx="3">
                  <c:v>752</c:v>
                </c:pt>
                <c:pt idx="4">
                  <c:v>624</c:v>
                </c:pt>
                <c:pt idx="5">
                  <c:v>579</c:v>
                </c:pt>
                <c:pt idx="6">
                  <c:v>413</c:v>
                </c:pt>
                <c:pt idx="7">
                  <c:v>436</c:v>
                </c:pt>
                <c:pt idx="8">
                  <c:v>373</c:v>
                </c:pt>
                <c:pt idx="9">
                  <c:v>337</c:v>
                </c:pt>
                <c:pt idx="10">
                  <c:v>319</c:v>
                </c:pt>
                <c:pt idx="11">
                  <c:v>286</c:v>
                </c:pt>
                <c:pt idx="12">
                  <c:v>236</c:v>
                </c:pt>
                <c:pt idx="13">
                  <c:v>199</c:v>
                </c:pt>
                <c:pt idx="14">
                  <c:v>219</c:v>
                </c:pt>
                <c:pt idx="15">
                  <c:v>219</c:v>
                </c:pt>
                <c:pt idx="16">
                  <c:v>213</c:v>
                </c:pt>
                <c:pt idx="17">
                  <c:v>188</c:v>
                </c:pt>
                <c:pt idx="18">
                  <c:v>97</c:v>
                </c:pt>
                <c:pt idx="19">
                  <c:v>88</c:v>
                </c:pt>
                <c:pt idx="20">
                  <c:v>86</c:v>
                </c:pt>
                <c:pt idx="21">
                  <c:v>84</c:v>
                </c:pt>
                <c:pt idx="22">
                  <c:v>52</c:v>
                </c:pt>
                <c:pt idx="23">
                  <c:v>57</c:v>
                </c:pt>
                <c:pt idx="24">
                  <c:v>53</c:v>
                </c:pt>
              </c:numCache>
            </c:numRef>
          </c:yVal>
          <c:smooth val="1"/>
          <c:extLst>
            <c:ext xmlns:c16="http://schemas.microsoft.com/office/drawing/2014/chart" uri="{C3380CC4-5D6E-409C-BE32-E72D297353CC}">
              <c16:uniqueId val="{0000001F-1048-4B99-AA37-5917ED44E573}"/>
            </c:ext>
          </c:extLst>
        </c:ser>
        <c:dLbls>
          <c:showLegendKey val="0"/>
          <c:showVal val="0"/>
          <c:showCatName val="0"/>
          <c:showSerName val="0"/>
          <c:showPercent val="0"/>
          <c:showBubbleSize val="0"/>
        </c:dLbls>
        <c:axId val="523874800"/>
        <c:axId val="523880560"/>
      </c:scatterChart>
      <c:valAx>
        <c:axId val="523874800"/>
        <c:scaling>
          <c:orientation val="minMax"/>
          <c:max val="2024"/>
          <c:min val="2014"/>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23880560"/>
        <c:crosses val="autoZero"/>
        <c:crossBetween val="midCat"/>
        <c:majorUnit val="1"/>
      </c:valAx>
      <c:valAx>
        <c:axId val="523880560"/>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23874800"/>
        <c:crosses val="autoZero"/>
        <c:crossBetween val="midCat"/>
      </c:valAx>
      <c:spPr>
        <a:noFill/>
        <a:ln w="25400">
          <a:solidFill>
            <a:schemeClr val="bg1"/>
          </a:solidFill>
        </a:ln>
        <a:effectLst/>
      </c:spPr>
    </c:plotArea>
    <c:legend>
      <c:legendPos val="l"/>
      <c:layout>
        <c:manualLayout>
          <c:xMode val="edge"/>
          <c:yMode val="edge"/>
          <c:x val="9.5450645210452809E-2"/>
          <c:y val="0.13458753805836238"/>
          <c:w val="0.19232432868968302"/>
          <c:h val="0.158997165354330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Sheet11!$O$25:$O$29</c:f>
              <c:strCache>
                <c:ptCount val="5"/>
                <c:pt idx="0">
                  <c:v>Хөрөнгө оруулалтын сан </c:v>
                </c:pt>
                <c:pt idx="1">
                  <c:v>Татварын бодлогыг сайжруулах </c:v>
                </c:pt>
                <c:pt idx="2">
                  <c:v>Татаас урамшуулал</c:v>
                </c:pt>
                <c:pt idx="3">
                  <c:v>Инновац, оюуны өмчийг хамгаалах бодлого </c:v>
                </c:pt>
                <c:pt idx="4">
                  <c:v>Зээл, тусламж </c:v>
                </c:pt>
              </c:strCache>
            </c:strRef>
          </c:cat>
          <c:val>
            <c:numRef>
              <c:f>Sheet11!$P$25:$P$29</c:f>
              <c:numCache>
                <c:formatCode>0%</c:formatCode>
                <c:ptCount val="5"/>
                <c:pt idx="0">
                  <c:v>0.61</c:v>
                </c:pt>
                <c:pt idx="1">
                  <c:v>0.54</c:v>
                </c:pt>
                <c:pt idx="2">
                  <c:v>0.4</c:v>
                </c:pt>
                <c:pt idx="3">
                  <c:v>0.39</c:v>
                </c:pt>
                <c:pt idx="4">
                  <c:v>0.31</c:v>
                </c:pt>
              </c:numCache>
            </c:numRef>
          </c:val>
          <c:extLst>
            <c:ext xmlns:c16="http://schemas.microsoft.com/office/drawing/2014/chart" uri="{C3380CC4-5D6E-409C-BE32-E72D297353CC}">
              <c16:uniqueId val="{00000000-74F0-4D5D-A27F-D826F941C47F}"/>
            </c:ext>
          </c:extLst>
        </c:ser>
        <c:dLbls>
          <c:dLblPos val="outEnd"/>
          <c:showLegendKey val="0"/>
          <c:showVal val="1"/>
          <c:showCatName val="0"/>
          <c:showSerName val="0"/>
          <c:showPercent val="0"/>
          <c:showBubbleSize val="0"/>
        </c:dLbls>
        <c:gapWidth val="182"/>
        <c:axId val="1087936624"/>
        <c:axId val="1087937104"/>
      </c:barChart>
      <c:catAx>
        <c:axId val="1087936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87937104"/>
        <c:crosses val="autoZero"/>
        <c:auto val="1"/>
        <c:lblAlgn val="ctr"/>
        <c:lblOffset val="100"/>
        <c:noMultiLvlLbl val="0"/>
      </c:catAx>
      <c:valAx>
        <c:axId val="1087937104"/>
        <c:scaling>
          <c:orientation val="minMax"/>
        </c:scaling>
        <c:delete val="1"/>
        <c:axPos val="b"/>
        <c:numFmt formatCode="0%" sourceLinked="1"/>
        <c:majorTickMark val="none"/>
        <c:minorTickMark val="none"/>
        <c:tickLblPos val="nextTo"/>
        <c:crossAx val="10879366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'[УХОХ ХЭГ 2025-10-21.xlsx]Sheet2'!$B$49</c:f>
              <c:strCache>
                <c:ptCount val="1"/>
                <c:pt idx="0">
                  <c:v>УХОХ /УТ, ГЗ, ОНТ, Бонд/</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'[УХОХ ХЭГ 2025-10-21.xlsx]Sheet2'!$C$48:$G$48</c:f>
              <c:numCache>
                <c:formatCode>General</c:formatCode>
                <c:ptCount val="5"/>
                <c:pt idx="0">
                  <c:v>2026</c:v>
                </c:pt>
                <c:pt idx="1">
                  <c:v>2027</c:v>
                </c:pt>
                <c:pt idx="2">
                  <c:v>2028</c:v>
                </c:pt>
                <c:pt idx="3">
                  <c:v>2029</c:v>
                </c:pt>
                <c:pt idx="4">
                  <c:v>2030</c:v>
                </c:pt>
              </c:numCache>
            </c:numRef>
          </c:cat>
          <c:val>
            <c:numRef>
              <c:f>'[УХОХ ХЭГ 2025-10-21.xlsx]Sheet2'!$C$49:$G$49</c:f>
              <c:numCache>
                <c:formatCode>_(* #,##0.00_);_(* \(#,##0.00\);_(* "-"??_);_(@_)</c:formatCode>
                <c:ptCount val="5"/>
                <c:pt idx="0">
                  <c:v>3.7848566483333328</c:v>
                </c:pt>
                <c:pt idx="1">
                  <c:v>8.0948323374758164</c:v>
                </c:pt>
                <c:pt idx="2">
                  <c:v>7.5851909261615296</c:v>
                </c:pt>
                <c:pt idx="3">
                  <c:v>4.9104129978281978</c:v>
                </c:pt>
                <c:pt idx="4">
                  <c:v>3.5724230789615308</c:v>
                </c:pt>
              </c:numCache>
            </c:numRef>
          </c:val>
          <c:extLst>
            <c:ext xmlns:c16="http://schemas.microsoft.com/office/drawing/2014/chart" uri="{C3380CC4-5D6E-409C-BE32-E72D297353CC}">
              <c16:uniqueId val="{00000000-8C62-46A1-A103-48864915C89C}"/>
            </c:ext>
          </c:extLst>
        </c:ser>
        <c:dLbls>
          <c:showLegendKey val="0"/>
          <c:showVal val="0"/>
          <c:showCatName val="0"/>
          <c:showSerName val="0"/>
          <c:showPercent val="0"/>
          <c:showBubbleSize val="0"/>
        </c:dLbls>
        <c:gapWidth val="150"/>
        <c:axId val="196003952"/>
        <c:axId val="196021712"/>
      </c:barChart>
      <c:lineChart>
        <c:grouping val="standard"/>
        <c:varyColors val="0"/>
        <c:ser>
          <c:idx val="1"/>
          <c:order val="1"/>
          <c:tx>
            <c:strRef>
              <c:f>'[УХОХ ХЭГ 2025-10-21.xlsx]Sheet2'!$B$50</c:f>
              <c:strCache>
                <c:ptCount val="1"/>
                <c:pt idx="0">
                  <c:v>Төсвийн хүрээ</c:v>
                </c:pt>
              </c:strCache>
            </c:strRef>
          </c:tx>
          <c:spPr>
            <a:ln w="28575" cap="rnd">
              <a:solidFill>
                <a:schemeClr val="accent1">
                  <a:lumMod val="40000"/>
                  <a:lumOff val="60000"/>
                </a:schemeClr>
              </a:solidFill>
              <a:round/>
            </a:ln>
            <a:effectLst/>
          </c:spPr>
          <c:marker>
            <c:symbol val="circle"/>
            <c:size val="5"/>
            <c:spPr>
              <a:solidFill>
                <a:srgbClr val="00B050"/>
              </a:solidFill>
              <a:ln w="9525">
                <a:solidFill>
                  <a:schemeClr val="bg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'[УХОХ ХЭГ 2025-10-21.xlsx]Sheet2'!$C$48:$G$48</c:f>
              <c:numCache>
                <c:formatCode>General</c:formatCode>
                <c:ptCount val="5"/>
                <c:pt idx="0">
                  <c:v>2026</c:v>
                </c:pt>
                <c:pt idx="1">
                  <c:v>2027</c:v>
                </c:pt>
                <c:pt idx="2">
                  <c:v>2028</c:v>
                </c:pt>
                <c:pt idx="3">
                  <c:v>2029</c:v>
                </c:pt>
                <c:pt idx="4">
                  <c:v>2030</c:v>
                </c:pt>
              </c:numCache>
            </c:numRef>
          </c:cat>
          <c:val>
            <c:numRef>
              <c:f>'[УХОХ ХЭГ 2025-10-21.xlsx]Sheet2'!$C$50:$E$50</c:f>
              <c:numCache>
                <c:formatCode>_(* #,##0.00_);_(* \(#,##0.00\);_(* "-"??_);_(@_)</c:formatCode>
                <c:ptCount val="3"/>
                <c:pt idx="0">
                  <c:v>8.9</c:v>
                </c:pt>
                <c:pt idx="1">
                  <c:v>8.5</c:v>
                </c:pt>
                <c:pt idx="2">
                  <c:v>8.8000000000000007</c:v>
                </c:pt>
              </c:numCache>
            </c:numRef>
          </c:val>
          <c:smooth val="1"/>
          <c:extLst>
            <c:ext xmlns:c16="http://schemas.microsoft.com/office/drawing/2014/chart" uri="{C3380CC4-5D6E-409C-BE32-E72D297353CC}">
              <c16:uniqueId val="{00000001-8C62-46A1-A103-48864915C89C}"/>
            </c:ext>
          </c:extLst>
        </c:ser>
        <c:dLbls>
          <c:showLegendKey val="0"/>
          <c:showVal val="0"/>
          <c:showCatName val="0"/>
          <c:showSerName val="0"/>
          <c:showPercent val="0"/>
          <c:showBubbleSize val="0"/>
        </c:dLbls>
        <c:marker val="1"/>
        <c:smooth val="0"/>
        <c:axId val="196003952"/>
        <c:axId val="196021712"/>
      </c:lineChart>
      <c:catAx>
        <c:axId val="19600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6021712"/>
        <c:crosses val="autoZero"/>
        <c:auto val="1"/>
        <c:lblAlgn val="ctr"/>
        <c:lblOffset val="100"/>
        <c:noMultiLvlLbl val="0"/>
      </c:catAx>
      <c:valAx>
        <c:axId val="196021712"/>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6003952"/>
        <c:crosses val="autoZero"/>
        <c:crossBetween val="between"/>
      </c:valAx>
      <c:spPr>
        <a:noFill/>
        <a:ln>
          <a:noFill/>
        </a:ln>
        <a:effectLst/>
      </c:spPr>
    </c:plotArea>
    <c:legend>
      <c:legendPos val="b"/>
      <c:layout>
        <c:manualLayout>
          <c:xMode val="edge"/>
          <c:yMode val="edge"/>
          <c:x val="0.23019873500651861"/>
          <c:y val="0.92187622850071904"/>
          <c:w val="0.63726581506643254"/>
          <c:h val="7.109053317070598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'[УХОХ ХЭГ 2025-10-21.xlsx]Sheet4'!$C$3</c:f>
              <c:strCache>
                <c:ptCount val="1"/>
                <c:pt idx="0">
                  <c:v>Төслийн тоо</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'[УХОХ ХЭГ 2025-10-21.xlsx]Sheet4'!$B$4:$B$19</c:f>
              <c:strCache>
                <c:ptCount val="16"/>
                <c:pt idx="0">
                  <c:v>Гамшгийн үеийн бэлэн байдлыг хангана.</c:v>
                </c:pt>
                <c:pt idx="1">
                  <c:v>Нийгмийн соён гэгээрлийн түвшинг нэмэгдүүлнэ.</c:v>
                </c:pt>
                <c:pt idx="2">
                  <c:v>Орлогод нийцсэн орон сууцны нийлүүлэлтийг нэмэгдүүлнэ.</c:v>
                </c:pt>
                <c:pt idx="3">
                  <c:v>Стандартын шаардлага хангасан орчин бүхий ерөнхий боловсролын сургуулийн эзлэх хувийг нэмэгдүүлнэ.</c:v>
                </c:pt>
                <c:pt idx="4">
                  <c:v>Хүн амыг шаардлага хангасан ариун цэврийн байгууламжаар хангана.</c:v>
                </c:pt>
                <c:pt idx="5">
                  <c:v>Хүн амыг шаардлага хангасан ундны усны эх үүсвэрээр хангана.</c:v>
                </c:pt>
                <c:pt idx="6">
                  <c:v>Цахилгаан эрчим хүчний хүртээмжийг нэмэгдүүлнэ.</c:v>
                </c:pt>
                <c:pt idx="7">
                  <c:v>Боомтын зорчигч, ачаа тээврийн нэвтрэлтийг нэмэгдүүлнэ.</c:v>
                </c:pt>
                <c:pt idx="8">
                  <c:v>Төмөр замын сүлжээний уртыг нэмэгдүүлнэ.</c:v>
                </c:pt>
                <c:pt idx="9">
                  <c:v>Бүх төрлийн тээвэрлэлтийн хэмжээг нэмэгдүүлнэ.</c:v>
                </c:pt>
                <c:pt idx="10">
                  <c:v>Эрчим хүчний үйлдвэрлэл, дамжуулалт, түгээлтийн алдагдлыг бууруулна.</c:v>
                </c:pt>
                <c:pt idx="11">
                  <c:v>Малын дайвар бүтээгдэхүүний боловсруулалт, ашиглалтын түвшнийг сайжруулна.</c:v>
                </c:pt>
                <c:pt idx="12">
                  <c:v>Боловсруулах үйлдвэрүүдийн түүхий эдийн тогтвортой хангалтыг бүрдүүлнэ.</c:v>
                </c:pt>
                <c:pt idx="13">
                  <c:v>Эмнэлгийн тусламж, үйлчилгээний хүртээмжийг нэмэгдүүлнэ.</c:v>
                </c:pt>
                <c:pt idx="14">
                  <c:v>Хот, сум, суурин газрын дулаан хангамжийн чанар, хүртээмжийг сайжруулна.</c:v>
                </c:pt>
                <c:pt idx="15">
                  <c:v>Олон улс, улсын чанартай авто замын сүлжээнд эзлэх хатуу хучилттай авто замын сүлжээний уртыг нэмэгдүүлнэ.</c:v>
                </c:pt>
              </c:strCache>
            </c:strRef>
          </c:cat>
          <c:val>
            <c:numRef>
              <c:f>'[УХОХ ХЭГ 2025-10-21.xlsx]Sheet4'!$C$4:$C$19</c:f>
              <c:numCache>
                <c:formatCode>General</c:formatCode>
                <c:ptCount val="16"/>
                <c:pt idx="0">
                  <c:v>2</c:v>
                </c:pt>
                <c:pt idx="1">
                  <c:v>2</c:v>
                </c:pt>
                <c:pt idx="2">
                  <c:v>2</c:v>
                </c:pt>
                <c:pt idx="3">
                  <c:v>2</c:v>
                </c:pt>
                <c:pt idx="4">
                  <c:v>2</c:v>
                </c:pt>
                <c:pt idx="5">
                  <c:v>2</c:v>
                </c:pt>
                <c:pt idx="6">
                  <c:v>2</c:v>
                </c:pt>
                <c:pt idx="7">
                  <c:v>3</c:v>
                </c:pt>
                <c:pt idx="8">
                  <c:v>3</c:v>
                </c:pt>
                <c:pt idx="9">
                  <c:v>5</c:v>
                </c:pt>
                <c:pt idx="10">
                  <c:v>5</c:v>
                </c:pt>
                <c:pt idx="11">
                  <c:v>6</c:v>
                </c:pt>
                <c:pt idx="12">
                  <c:v>8</c:v>
                </c:pt>
                <c:pt idx="13">
                  <c:v>8</c:v>
                </c:pt>
                <c:pt idx="14">
                  <c:v>9</c:v>
                </c:pt>
                <c:pt idx="15">
                  <c:v>23</c:v>
                </c:pt>
              </c:numCache>
            </c:numRef>
          </c:val>
          <c:extLst>
            <c:ext xmlns:c16="http://schemas.microsoft.com/office/drawing/2014/chart" uri="{C3380CC4-5D6E-409C-BE32-E72D297353CC}">
              <c16:uniqueId val="{00000000-BB4A-42B8-97D4-308DED48EDE3}"/>
            </c:ext>
          </c:extLst>
        </c:ser>
        <c:dLbls>
          <c:showLegendKey val="0"/>
          <c:showVal val="0"/>
          <c:showCatName val="0"/>
          <c:showSerName val="0"/>
          <c:showPercent val="0"/>
          <c:showBubbleSize val="0"/>
        </c:dLbls>
        <c:gapWidth val="182"/>
        <c:axId val="1352612911"/>
        <c:axId val="1352624911"/>
      </c:barChart>
      <c:catAx>
        <c:axId val="1352612911"/>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mn-MN" sz="900" dirty="0">
                    <a:solidFill>
                      <a:schemeClr val="tx1"/>
                    </a:solidFill>
                    <a:latin typeface="Arial" panose="020B0604020202020204" pitchFamily="34" charset="0"/>
                    <a:cs typeface="Arial" panose="020B0604020202020204" pitchFamily="34" charset="0"/>
                  </a:rPr>
                  <a:t>Үр дүн</a:t>
                </a:r>
                <a:endParaRPr lang="en-US" sz="900" dirty="0">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352624911"/>
        <c:crosses val="autoZero"/>
        <c:auto val="1"/>
        <c:lblAlgn val="l"/>
        <c:lblOffset val="100"/>
        <c:noMultiLvlLbl val="0"/>
      </c:catAx>
      <c:valAx>
        <c:axId val="135262491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mn-MN" sz="900" dirty="0">
                    <a:solidFill>
                      <a:schemeClr val="tx1"/>
                    </a:solidFill>
                    <a:latin typeface="Arial" panose="020B0604020202020204" pitchFamily="34" charset="0"/>
                    <a:cs typeface="Arial" panose="020B0604020202020204" pitchFamily="34" charset="0"/>
                  </a:rPr>
                  <a:t>Төслийн тоо</a:t>
                </a:r>
                <a:endParaRPr lang="en-US" sz="900" dirty="0">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35261291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76210265867267E-2"/>
          <c:y val="0.12512222816087565"/>
          <c:w val="0.93778721088532313"/>
          <c:h val="0.7331903951448635"/>
        </c:manualLayout>
      </c:layout>
      <c:barChart>
        <c:barDir val="col"/>
        <c:grouping val="clustered"/>
        <c:varyColors val="0"/>
        <c:ser>
          <c:idx val="0"/>
          <c:order val="0"/>
          <c:spPr>
            <a:solidFill>
              <a:schemeClr val="accent1">
                <a:lumMod val="20000"/>
                <a:lumOff val="80000"/>
              </a:schemeClr>
            </a:solidFill>
            <a:ln>
              <a:noFill/>
            </a:ln>
            <a:effectLst/>
          </c:spPr>
          <c:invertIfNegative val="0"/>
          <c:dPt>
            <c:idx val="4"/>
            <c:invertIfNegative val="0"/>
            <c:bubble3D val="0"/>
            <c:spPr>
              <a:solidFill>
                <a:srgbClr val="002060"/>
              </a:solidFill>
              <a:ln>
                <a:noFill/>
              </a:ln>
              <a:effectLst/>
            </c:spPr>
            <c:extLst>
              <c:ext xmlns:c16="http://schemas.microsoft.com/office/drawing/2014/chart" uri="{C3380CC4-5D6E-409C-BE32-E72D297353CC}">
                <c16:uniqueId val="{00000001-0F7D-4897-9977-A79499D3FBC3}"/>
              </c:ext>
            </c:extLst>
          </c:dPt>
          <c:dLbls>
            <c:dLbl>
              <c:idx val="4"/>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r>
                      <a:rPr lang="en-US"/>
                      <a:t>69</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F7D-4897-9977-A79499D3FBC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Sheet1!$C$63:$C$67</c:f>
              <c:strCache>
                <c:ptCount val="5"/>
                <c:pt idx="0">
                  <c:v>2020/2021</c:v>
                </c:pt>
                <c:pt idx="1">
                  <c:v>2021/2022</c:v>
                </c:pt>
                <c:pt idx="2">
                  <c:v>2022/2023</c:v>
                </c:pt>
                <c:pt idx="3">
                  <c:v>2023/2024</c:v>
                </c:pt>
                <c:pt idx="4">
                  <c:v>2024/2025</c:v>
                </c:pt>
              </c:strCache>
            </c:strRef>
          </c:cat>
          <c:val>
            <c:numRef>
              <c:f>Sheet1!$D$63:$D$67</c:f>
              <c:numCache>
                <c:formatCode>General</c:formatCode>
                <c:ptCount val="5"/>
                <c:pt idx="0">
                  <c:v>75</c:v>
                </c:pt>
                <c:pt idx="1">
                  <c:v>75</c:v>
                </c:pt>
                <c:pt idx="2">
                  <c:v>77</c:v>
                </c:pt>
                <c:pt idx="3">
                  <c:v>76</c:v>
                </c:pt>
                <c:pt idx="4">
                  <c:v>70</c:v>
                </c:pt>
              </c:numCache>
            </c:numRef>
          </c:val>
          <c:extLst>
            <c:ext xmlns:c16="http://schemas.microsoft.com/office/drawing/2014/chart" uri="{C3380CC4-5D6E-409C-BE32-E72D297353CC}">
              <c16:uniqueId val="{00000002-0F7D-4897-9977-A79499D3FBC3}"/>
            </c:ext>
          </c:extLst>
        </c:ser>
        <c:dLbls>
          <c:dLblPos val="inEnd"/>
          <c:showLegendKey val="0"/>
          <c:showVal val="1"/>
          <c:showCatName val="0"/>
          <c:showSerName val="0"/>
          <c:showPercent val="0"/>
          <c:showBubbleSize val="0"/>
        </c:dLbls>
        <c:gapWidth val="80"/>
        <c:overlap val="25"/>
        <c:axId val="543302432"/>
        <c:axId val="543301472"/>
      </c:barChart>
      <c:catAx>
        <c:axId val="54330243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solidFill>
                <a:latin typeface="Arial" panose="020B0604020202020204" pitchFamily="34" charset="0"/>
                <a:ea typeface="+mn-ea"/>
                <a:cs typeface="Arial" panose="020B0604020202020204" pitchFamily="34" charset="0"/>
              </a:defRPr>
            </a:pPr>
            <a:endParaRPr lang="en-US"/>
          </a:p>
        </c:txPr>
        <c:crossAx val="543301472"/>
        <c:crosses val="autoZero"/>
        <c:auto val="1"/>
        <c:lblAlgn val="ctr"/>
        <c:lblOffset val="100"/>
        <c:noMultiLvlLbl val="0"/>
      </c:catAx>
      <c:valAx>
        <c:axId val="543301472"/>
        <c:scaling>
          <c:orientation val="minMax"/>
        </c:scaling>
        <c:delete val="1"/>
        <c:axPos val="l"/>
        <c:numFmt formatCode="General" sourceLinked="1"/>
        <c:majorTickMark val="none"/>
        <c:minorTickMark val="none"/>
        <c:tickLblPos val="nextTo"/>
        <c:crossAx val="5433024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3.2296192769881583E-2"/>
          <c:y val="7.4816211353862475E-2"/>
          <c:w val="0.94385964348261497"/>
          <c:h val="0.70645536878594328"/>
        </c:manualLayout>
      </c:layout>
      <c:barChart>
        <c:barDir val="col"/>
        <c:grouping val="clustered"/>
        <c:varyColors val="0"/>
        <c:ser>
          <c:idx val="0"/>
          <c:order val="0"/>
          <c:tx>
            <c:strRef>
              <c:f>Sheet2!$D$6</c:f>
              <c:strCache>
                <c:ptCount val="1"/>
                <c:pt idx="0">
                  <c:v>Нийт суралцагчид </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Sheet2!$C$7:$C$11</c:f>
              <c:strCache>
                <c:ptCount val="5"/>
                <c:pt idx="0">
                  <c:v>2020/2021</c:v>
                </c:pt>
                <c:pt idx="1">
                  <c:v>2021/2022</c:v>
                </c:pt>
                <c:pt idx="2">
                  <c:v>2022/2023</c:v>
                </c:pt>
                <c:pt idx="3">
                  <c:v>2023/2024</c:v>
                </c:pt>
                <c:pt idx="4">
                  <c:v>2024/2025</c:v>
                </c:pt>
              </c:strCache>
            </c:strRef>
          </c:cat>
          <c:val>
            <c:numRef>
              <c:f>Sheet2!$D$7:$D$11</c:f>
              <c:numCache>
                <c:formatCode>#,##0</c:formatCode>
                <c:ptCount val="5"/>
                <c:pt idx="0">
                  <c:v>42073</c:v>
                </c:pt>
                <c:pt idx="1">
                  <c:v>45304</c:v>
                </c:pt>
                <c:pt idx="2">
                  <c:v>38034</c:v>
                </c:pt>
                <c:pt idx="3">
                  <c:v>38294</c:v>
                </c:pt>
                <c:pt idx="4">
                  <c:v>40906</c:v>
                </c:pt>
              </c:numCache>
            </c:numRef>
          </c:val>
          <c:extLst>
            <c:ext xmlns:c16="http://schemas.microsoft.com/office/drawing/2014/chart" uri="{C3380CC4-5D6E-409C-BE32-E72D297353CC}">
              <c16:uniqueId val="{00000000-F9CC-4B04-8247-5B217787BBFD}"/>
            </c:ext>
          </c:extLst>
        </c:ser>
        <c:ser>
          <c:idx val="1"/>
          <c:order val="1"/>
          <c:tx>
            <c:strRef>
              <c:f>Sheet2!$E$6</c:f>
              <c:strCache>
                <c:ptCount val="1"/>
                <c:pt idx="0">
                  <c:v>Нийт төгсөгчид</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Sheet2!$C$7:$C$11</c:f>
              <c:strCache>
                <c:ptCount val="5"/>
                <c:pt idx="0">
                  <c:v>2020/2021</c:v>
                </c:pt>
                <c:pt idx="1">
                  <c:v>2021/2022</c:v>
                </c:pt>
                <c:pt idx="2">
                  <c:v>2022/2023</c:v>
                </c:pt>
                <c:pt idx="3">
                  <c:v>2023/2024</c:v>
                </c:pt>
                <c:pt idx="4">
                  <c:v>2024/2025</c:v>
                </c:pt>
              </c:strCache>
            </c:strRef>
          </c:cat>
          <c:val>
            <c:numRef>
              <c:f>Sheet2!$E$7:$E$11</c:f>
              <c:numCache>
                <c:formatCode>#,##0</c:formatCode>
                <c:ptCount val="5"/>
                <c:pt idx="0">
                  <c:v>19734</c:v>
                </c:pt>
                <c:pt idx="1">
                  <c:v>22251</c:v>
                </c:pt>
                <c:pt idx="2">
                  <c:v>19940</c:v>
                </c:pt>
                <c:pt idx="3">
                  <c:v>18530</c:v>
                </c:pt>
                <c:pt idx="4">
                  <c:v>20000</c:v>
                </c:pt>
              </c:numCache>
            </c:numRef>
          </c:val>
          <c:extLst>
            <c:ext xmlns:c16="http://schemas.microsoft.com/office/drawing/2014/chart" uri="{C3380CC4-5D6E-409C-BE32-E72D297353CC}">
              <c16:uniqueId val="{00000001-F9CC-4B04-8247-5B217787BBFD}"/>
            </c:ext>
          </c:extLst>
        </c:ser>
        <c:dLbls>
          <c:dLblPos val="outEnd"/>
          <c:showLegendKey val="0"/>
          <c:showVal val="1"/>
          <c:showCatName val="0"/>
          <c:showSerName val="0"/>
          <c:showPercent val="0"/>
          <c:showBubbleSize val="0"/>
        </c:dLbls>
        <c:gapWidth val="219"/>
        <c:overlap val="-27"/>
        <c:axId val="1467586319"/>
        <c:axId val="1467580559"/>
      </c:barChart>
      <c:catAx>
        <c:axId val="146758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67580559"/>
        <c:crosses val="autoZero"/>
        <c:auto val="1"/>
        <c:lblAlgn val="ctr"/>
        <c:lblOffset val="100"/>
        <c:noMultiLvlLbl val="0"/>
      </c:catAx>
      <c:valAx>
        <c:axId val="1467580559"/>
        <c:scaling>
          <c:orientation val="minMax"/>
        </c:scaling>
        <c:delete val="1"/>
        <c:axPos val="l"/>
        <c:numFmt formatCode="#,##0" sourceLinked="1"/>
        <c:majorTickMark val="none"/>
        <c:minorTickMark val="none"/>
        <c:tickLblPos val="nextTo"/>
        <c:crossAx val="1467586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Sheet1!$E$4:$E$13</c:f>
              <c:strCache>
                <c:ptCount val="10"/>
                <c:pt idx="0">
                  <c:v>Бизнес ба удирдахуй </c:v>
                </c:pt>
                <c:pt idx="1">
                  <c:v>Эрүүл мэнд, нийгмийн халамж </c:v>
                </c:pt>
                <c:pt idx="2">
                  <c:v>Боловсрол</c:v>
                </c:pt>
                <c:pt idx="3">
                  <c:v>Инженерчлэл </c:v>
                </c:pt>
                <c:pt idx="4">
                  <c:v>Урлаг, хүмүүнлэг </c:v>
                </c:pt>
                <c:pt idx="5">
                  <c:v>Нийгмийн шинжлэх ухаан, мэдээлэл, сэтгүүл зүй </c:v>
                </c:pt>
                <c:pt idx="6">
                  <c:v>Үйлчилгээ </c:v>
                </c:pt>
                <c:pt idx="7">
                  <c:v>Мэдээлэл, харилцааны технологи </c:v>
                </c:pt>
                <c:pt idx="8">
                  <c:v>Байгалийн шинжлэх ухаан, математик, статистик</c:v>
                </c:pt>
                <c:pt idx="9">
                  <c:v>Хөдөө аж ахуй, ой, загасны аж ахуй, мал эмнэлэг </c:v>
                </c:pt>
              </c:strCache>
            </c:strRef>
          </c:cat>
          <c:val>
            <c:numRef>
              <c:f>Sheet1!$F$4:$F$13</c:f>
              <c:numCache>
                <c:formatCode>_(* #,##0_);_(* \(#,##0\);_(* "-"??_);_(@_)</c:formatCode>
                <c:ptCount val="10"/>
                <c:pt idx="0">
                  <c:v>39561</c:v>
                </c:pt>
                <c:pt idx="1">
                  <c:v>26775</c:v>
                </c:pt>
                <c:pt idx="2">
                  <c:v>19933</c:v>
                </c:pt>
                <c:pt idx="3">
                  <c:v>19490</c:v>
                </c:pt>
                <c:pt idx="4">
                  <c:v>11667</c:v>
                </c:pt>
                <c:pt idx="5">
                  <c:v>10485</c:v>
                </c:pt>
                <c:pt idx="6">
                  <c:v>7978</c:v>
                </c:pt>
                <c:pt idx="7">
                  <c:v>7783</c:v>
                </c:pt>
                <c:pt idx="8">
                  <c:v>3775</c:v>
                </c:pt>
                <c:pt idx="9">
                  <c:v>2127</c:v>
                </c:pt>
              </c:numCache>
            </c:numRef>
          </c:val>
          <c:extLst>
            <c:ext xmlns:c16="http://schemas.microsoft.com/office/drawing/2014/chart" uri="{C3380CC4-5D6E-409C-BE32-E72D297353CC}">
              <c16:uniqueId val="{00000000-6738-4060-905B-4264F9AC15D2}"/>
            </c:ext>
          </c:extLst>
        </c:ser>
        <c:dLbls>
          <c:showLegendKey val="0"/>
          <c:showVal val="0"/>
          <c:showCatName val="0"/>
          <c:showSerName val="0"/>
          <c:showPercent val="0"/>
          <c:showBubbleSize val="0"/>
        </c:dLbls>
        <c:gapWidth val="102"/>
        <c:axId val="1541065615"/>
        <c:axId val="1541067535"/>
      </c:barChart>
      <c:catAx>
        <c:axId val="15410656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41067535"/>
        <c:crosses val="autoZero"/>
        <c:auto val="1"/>
        <c:lblAlgn val="ctr"/>
        <c:lblOffset val="100"/>
        <c:noMultiLvlLbl val="0"/>
      </c:catAx>
      <c:valAx>
        <c:axId val="1541067535"/>
        <c:scaling>
          <c:orientation val="minMax"/>
        </c:scaling>
        <c:delete val="1"/>
        <c:axPos val="b"/>
        <c:numFmt formatCode="_(* #,##0_);_(* \(#,##0\);_(* &quot;-&quot;??_);_(@_)" sourceLinked="1"/>
        <c:majorTickMark val="none"/>
        <c:minorTickMark val="none"/>
        <c:tickLblPos val="nextTo"/>
        <c:crossAx val="154106561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Sheet4!$G$29</c:f>
              <c:strCache>
                <c:ptCount val="1"/>
                <c:pt idx="0">
                  <c:v>Нийт </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Sheet4!$F$30:$F$33</c:f>
              <c:strCache>
                <c:ptCount val="4"/>
                <c:pt idx="0">
                  <c:v>2020/2021</c:v>
                </c:pt>
                <c:pt idx="1">
                  <c:v>2021/2022</c:v>
                </c:pt>
                <c:pt idx="2">
                  <c:v>2022/2023</c:v>
                </c:pt>
                <c:pt idx="3">
                  <c:v>2023/2024</c:v>
                </c:pt>
              </c:strCache>
            </c:strRef>
          </c:cat>
          <c:val>
            <c:numRef>
              <c:f>Sheet4!$G$30:$G$33</c:f>
              <c:numCache>
                <c:formatCode>#,##0</c:formatCode>
                <c:ptCount val="4"/>
                <c:pt idx="0">
                  <c:v>23314</c:v>
                </c:pt>
                <c:pt idx="1">
                  <c:v>32925</c:v>
                </c:pt>
                <c:pt idx="2">
                  <c:v>23314</c:v>
                </c:pt>
                <c:pt idx="3">
                  <c:v>27555</c:v>
                </c:pt>
              </c:numCache>
            </c:numRef>
          </c:val>
          <c:extLst>
            <c:ext xmlns:c16="http://schemas.microsoft.com/office/drawing/2014/chart" uri="{C3380CC4-5D6E-409C-BE32-E72D297353CC}">
              <c16:uniqueId val="{00000000-B3C7-4EBC-A28E-47BB3D92CED6}"/>
            </c:ext>
          </c:extLst>
        </c:ser>
        <c:ser>
          <c:idx val="1"/>
          <c:order val="1"/>
          <c:tx>
            <c:strRef>
              <c:f>Sheet4!$H$29</c:f>
              <c:strCache>
                <c:ptCount val="1"/>
                <c:pt idx="0">
                  <c:v>Эрэгтэй </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Sheet4!$F$30:$F$33</c:f>
              <c:strCache>
                <c:ptCount val="4"/>
                <c:pt idx="0">
                  <c:v>2020/2021</c:v>
                </c:pt>
                <c:pt idx="1">
                  <c:v>2021/2022</c:v>
                </c:pt>
                <c:pt idx="2">
                  <c:v>2022/2023</c:v>
                </c:pt>
                <c:pt idx="3">
                  <c:v>2023/2024</c:v>
                </c:pt>
              </c:strCache>
            </c:strRef>
          </c:cat>
          <c:val>
            <c:numRef>
              <c:f>Sheet4!$H$30:$H$33</c:f>
              <c:numCache>
                <c:formatCode>#,##0</c:formatCode>
                <c:ptCount val="4"/>
                <c:pt idx="0">
                  <c:v>8341</c:v>
                </c:pt>
                <c:pt idx="1">
                  <c:v>11803</c:v>
                </c:pt>
                <c:pt idx="2">
                  <c:v>8341</c:v>
                </c:pt>
                <c:pt idx="3">
                  <c:v>10098</c:v>
                </c:pt>
              </c:numCache>
            </c:numRef>
          </c:val>
          <c:extLst>
            <c:ext xmlns:c16="http://schemas.microsoft.com/office/drawing/2014/chart" uri="{C3380CC4-5D6E-409C-BE32-E72D297353CC}">
              <c16:uniqueId val="{00000001-B3C7-4EBC-A28E-47BB3D92CED6}"/>
            </c:ext>
          </c:extLst>
        </c:ser>
        <c:ser>
          <c:idx val="2"/>
          <c:order val="2"/>
          <c:tx>
            <c:strRef>
              <c:f>Sheet4!$I$29</c:f>
              <c:strCache>
                <c:ptCount val="1"/>
                <c:pt idx="0">
                  <c:v>Эмэгтэй </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Sheet4!$F$30:$F$33</c:f>
              <c:strCache>
                <c:ptCount val="4"/>
                <c:pt idx="0">
                  <c:v>2020/2021</c:v>
                </c:pt>
                <c:pt idx="1">
                  <c:v>2021/2022</c:v>
                </c:pt>
                <c:pt idx="2">
                  <c:v>2022/2023</c:v>
                </c:pt>
                <c:pt idx="3">
                  <c:v>2023/2024</c:v>
                </c:pt>
              </c:strCache>
            </c:strRef>
          </c:cat>
          <c:val>
            <c:numRef>
              <c:f>Sheet4!$I$30:$I$33</c:f>
              <c:numCache>
                <c:formatCode>#,##0</c:formatCode>
                <c:ptCount val="4"/>
                <c:pt idx="0">
                  <c:v>14973</c:v>
                </c:pt>
                <c:pt idx="1">
                  <c:v>21122</c:v>
                </c:pt>
                <c:pt idx="2">
                  <c:v>14973</c:v>
                </c:pt>
                <c:pt idx="3">
                  <c:v>17457</c:v>
                </c:pt>
              </c:numCache>
            </c:numRef>
          </c:val>
          <c:extLst>
            <c:ext xmlns:c16="http://schemas.microsoft.com/office/drawing/2014/chart" uri="{C3380CC4-5D6E-409C-BE32-E72D297353CC}">
              <c16:uniqueId val="{00000002-B3C7-4EBC-A28E-47BB3D92CED6}"/>
            </c:ext>
          </c:extLst>
        </c:ser>
        <c:dLbls>
          <c:showLegendKey val="0"/>
          <c:showVal val="0"/>
          <c:showCatName val="0"/>
          <c:showSerName val="0"/>
          <c:showPercent val="0"/>
          <c:showBubbleSize val="0"/>
        </c:dLbls>
        <c:gapWidth val="79"/>
        <c:overlap val="100"/>
        <c:axId val="911977055"/>
        <c:axId val="911977535"/>
      </c:barChart>
      <c:catAx>
        <c:axId val="9119770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11977535"/>
        <c:crosses val="autoZero"/>
        <c:auto val="1"/>
        <c:lblAlgn val="ctr"/>
        <c:lblOffset val="100"/>
        <c:noMultiLvlLbl val="0"/>
      </c:catAx>
      <c:valAx>
        <c:axId val="911977535"/>
        <c:scaling>
          <c:orientation val="minMax"/>
        </c:scaling>
        <c:delete val="1"/>
        <c:axPos val="b"/>
        <c:numFmt formatCode="#,##0" sourceLinked="1"/>
        <c:majorTickMark val="none"/>
        <c:minorTickMark val="none"/>
        <c:tickLblPos val="nextTo"/>
        <c:crossAx val="911977055"/>
        <c:crosses val="autoZero"/>
        <c:crossBetween val="between"/>
      </c:valAx>
      <c:spPr>
        <a:noFill/>
        <a:ln>
          <a:noFill/>
        </a:ln>
        <a:effectLst/>
      </c:spPr>
    </c:plotArea>
    <c:legend>
      <c:legendPos val="b"/>
      <c:legendEntry>
        <c:idx val="2"/>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Reversed" id="22">
  <a:schemeClr val="accent2"/>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withinLinear" id="17">
  <a:schemeClr val="accent4"/>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withinLinear" id="17">
  <a:schemeClr val="accent4"/>
</cs:colorStyle>
</file>

<file path=word/charts/colors38.xml><?xml version="1.0" encoding="utf-8"?>
<cs:colorStyle xmlns:cs="http://schemas.microsoft.com/office/drawing/2012/chartStyle" xmlns:a="http://schemas.openxmlformats.org/drawingml/2006/main" meth="withinLinear" id="17">
  <a:schemeClr val="accent4"/>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Эрд19</b:Tag>
    <b:SourceType>Report</b:SourceType>
    <b:Guid>{31751796-54D0-481B-B070-6C7440CCDA54}</b:Guid>
    <b:Author>
      <b:Author>
        <b:Corporate>Эрдэм Партнерс</b:Corporate>
      </b:Author>
    </b:Author>
    <b:Title>Монгол Улсын нийгмийн халамжийн систем: Зардлын хувиарлалт, халамж хүртэгчдийн төлөв байдал</b:Title>
    <b:Year>2019</b:Year>
    <b:City>Улаанбаатар</b:City>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F284583E7E9A4599D467E0FA9DD167" ma:contentTypeVersion="3" ma:contentTypeDescription="Create a new document." ma:contentTypeScope="" ma:versionID="1c5258223984a1403f8fa6b3b8608ef6">
  <xsd:schema xmlns:xsd="http://www.w3.org/2001/XMLSchema" xmlns:xs="http://www.w3.org/2001/XMLSchema" xmlns:p="http://schemas.microsoft.com/office/2006/metadata/properties" xmlns:ns2="24e1e912-df79-4f38-bea0-6135b1326cff" targetNamespace="http://schemas.microsoft.com/office/2006/metadata/properties" ma:root="true" ma:fieldsID="0bfb87aabc912bb4e4742fa746dbf1ea" ns2:_="">
    <xsd:import namespace="24e1e912-df79-4f38-bea0-6135b1326c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1e912-df79-4f38-bea0-6135b1326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A265F-3480-4E10-9E4A-7FEE1BA73A25}">
  <ds:schemaRefs>
    <ds:schemaRef ds:uri="http://schemas.openxmlformats.org/officeDocument/2006/bibliography"/>
  </ds:schemaRefs>
</ds:datastoreItem>
</file>

<file path=customXml/itemProps2.xml><?xml version="1.0" encoding="utf-8"?>
<ds:datastoreItem xmlns:ds="http://schemas.openxmlformats.org/officeDocument/2006/customXml" ds:itemID="{0DDBE7D7-D56F-4EB1-A7CF-9D43536D41E6}">
  <ds:schemaRefs>
    <ds:schemaRef ds:uri="http://schemas.microsoft.com/sharepoint/v3/contenttype/forms"/>
  </ds:schemaRefs>
</ds:datastoreItem>
</file>

<file path=customXml/itemProps3.xml><?xml version="1.0" encoding="utf-8"?>
<ds:datastoreItem xmlns:ds="http://schemas.openxmlformats.org/officeDocument/2006/customXml" ds:itemID="{BB076504-FAE3-4ACA-8088-B81377BAA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e1e912-df79-4f38-bea0-6135b1326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371091-D13F-4BC3-B09F-544D034E06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193</Pages>
  <Words>85390</Words>
  <Characters>486724</Characters>
  <Application>Microsoft Office Word</Application>
  <DocSecurity>0</DocSecurity>
  <Lines>4056</Lines>
  <Paragraphs>1141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570973</CharactersWithSpaces>
  <SharedDoc>false</SharedDoc>
  <HLinks>
    <vt:vector size="1374" baseType="variant">
      <vt:variant>
        <vt:i4>1376310</vt:i4>
      </vt:variant>
      <vt:variant>
        <vt:i4>1379</vt:i4>
      </vt:variant>
      <vt:variant>
        <vt:i4>0</vt:i4>
      </vt:variant>
      <vt:variant>
        <vt:i4>5</vt:i4>
      </vt:variant>
      <vt:variant>
        <vt:lpwstr/>
      </vt:variant>
      <vt:variant>
        <vt:lpwstr>_Toc212623461</vt:lpwstr>
      </vt:variant>
      <vt:variant>
        <vt:i4>1376310</vt:i4>
      </vt:variant>
      <vt:variant>
        <vt:i4>1373</vt:i4>
      </vt:variant>
      <vt:variant>
        <vt:i4>0</vt:i4>
      </vt:variant>
      <vt:variant>
        <vt:i4>5</vt:i4>
      </vt:variant>
      <vt:variant>
        <vt:lpwstr/>
      </vt:variant>
      <vt:variant>
        <vt:lpwstr>_Toc212623460</vt:lpwstr>
      </vt:variant>
      <vt:variant>
        <vt:i4>1441846</vt:i4>
      </vt:variant>
      <vt:variant>
        <vt:i4>1367</vt:i4>
      </vt:variant>
      <vt:variant>
        <vt:i4>0</vt:i4>
      </vt:variant>
      <vt:variant>
        <vt:i4>5</vt:i4>
      </vt:variant>
      <vt:variant>
        <vt:lpwstr/>
      </vt:variant>
      <vt:variant>
        <vt:lpwstr>_Toc212623459</vt:lpwstr>
      </vt:variant>
      <vt:variant>
        <vt:i4>1441846</vt:i4>
      </vt:variant>
      <vt:variant>
        <vt:i4>1361</vt:i4>
      </vt:variant>
      <vt:variant>
        <vt:i4>0</vt:i4>
      </vt:variant>
      <vt:variant>
        <vt:i4>5</vt:i4>
      </vt:variant>
      <vt:variant>
        <vt:lpwstr/>
      </vt:variant>
      <vt:variant>
        <vt:lpwstr>_Toc212623458</vt:lpwstr>
      </vt:variant>
      <vt:variant>
        <vt:i4>1441846</vt:i4>
      </vt:variant>
      <vt:variant>
        <vt:i4>1355</vt:i4>
      </vt:variant>
      <vt:variant>
        <vt:i4>0</vt:i4>
      </vt:variant>
      <vt:variant>
        <vt:i4>5</vt:i4>
      </vt:variant>
      <vt:variant>
        <vt:lpwstr/>
      </vt:variant>
      <vt:variant>
        <vt:lpwstr>_Toc212623457</vt:lpwstr>
      </vt:variant>
      <vt:variant>
        <vt:i4>1441846</vt:i4>
      </vt:variant>
      <vt:variant>
        <vt:i4>1349</vt:i4>
      </vt:variant>
      <vt:variant>
        <vt:i4>0</vt:i4>
      </vt:variant>
      <vt:variant>
        <vt:i4>5</vt:i4>
      </vt:variant>
      <vt:variant>
        <vt:lpwstr/>
      </vt:variant>
      <vt:variant>
        <vt:lpwstr>_Toc212623456</vt:lpwstr>
      </vt:variant>
      <vt:variant>
        <vt:i4>1441846</vt:i4>
      </vt:variant>
      <vt:variant>
        <vt:i4>1343</vt:i4>
      </vt:variant>
      <vt:variant>
        <vt:i4>0</vt:i4>
      </vt:variant>
      <vt:variant>
        <vt:i4>5</vt:i4>
      </vt:variant>
      <vt:variant>
        <vt:lpwstr/>
      </vt:variant>
      <vt:variant>
        <vt:lpwstr>_Toc212623455</vt:lpwstr>
      </vt:variant>
      <vt:variant>
        <vt:i4>1441846</vt:i4>
      </vt:variant>
      <vt:variant>
        <vt:i4>1334</vt:i4>
      </vt:variant>
      <vt:variant>
        <vt:i4>0</vt:i4>
      </vt:variant>
      <vt:variant>
        <vt:i4>5</vt:i4>
      </vt:variant>
      <vt:variant>
        <vt:lpwstr/>
      </vt:variant>
      <vt:variant>
        <vt:lpwstr>_Toc212623454</vt:lpwstr>
      </vt:variant>
      <vt:variant>
        <vt:i4>1441846</vt:i4>
      </vt:variant>
      <vt:variant>
        <vt:i4>1328</vt:i4>
      </vt:variant>
      <vt:variant>
        <vt:i4>0</vt:i4>
      </vt:variant>
      <vt:variant>
        <vt:i4>5</vt:i4>
      </vt:variant>
      <vt:variant>
        <vt:lpwstr/>
      </vt:variant>
      <vt:variant>
        <vt:lpwstr>_Toc212623453</vt:lpwstr>
      </vt:variant>
      <vt:variant>
        <vt:i4>1441846</vt:i4>
      </vt:variant>
      <vt:variant>
        <vt:i4>1322</vt:i4>
      </vt:variant>
      <vt:variant>
        <vt:i4>0</vt:i4>
      </vt:variant>
      <vt:variant>
        <vt:i4>5</vt:i4>
      </vt:variant>
      <vt:variant>
        <vt:lpwstr/>
      </vt:variant>
      <vt:variant>
        <vt:lpwstr>_Toc212623452</vt:lpwstr>
      </vt:variant>
      <vt:variant>
        <vt:i4>1441846</vt:i4>
      </vt:variant>
      <vt:variant>
        <vt:i4>1316</vt:i4>
      </vt:variant>
      <vt:variant>
        <vt:i4>0</vt:i4>
      </vt:variant>
      <vt:variant>
        <vt:i4>5</vt:i4>
      </vt:variant>
      <vt:variant>
        <vt:lpwstr/>
      </vt:variant>
      <vt:variant>
        <vt:lpwstr>_Toc212623451</vt:lpwstr>
      </vt:variant>
      <vt:variant>
        <vt:i4>1441846</vt:i4>
      </vt:variant>
      <vt:variant>
        <vt:i4>1310</vt:i4>
      </vt:variant>
      <vt:variant>
        <vt:i4>0</vt:i4>
      </vt:variant>
      <vt:variant>
        <vt:i4>5</vt:i4>
      </vt:variant>
      <vt:variant>
        <vt:lpwstr/>
      </vt:variant>
      <vt:variant>
        <vt:lpwstr>_Toc212623450</vt:lpwstr>
      </vt:variant>
      <vt:variant>
        <vt:i4>1507382</vt:i4>
      </vt:variant>
      <vt:variant>
        <vt:i4>1304</vt:i4>
      </vt:variant>
      <vt:variant>
        <vt:i4>0</vt:i4>
      </vt:variant>
      <vt:variant>
        <vt:i4>5</vt:i4>
      </vt:variant>
      <vt:variant>
        <vt:lpwstr/>
      </vt:variant>
      <vt:variant>
        <vt:lpwstr>_Toc212623449</vt:lpwstr>
      </vt:variant>
      <vt:variant>
        <vt:i4>1507382</vt:i4>
      </vt:variant>
      <vt:variant>
        <vt:i4>1298</vt:i4>
      </vt:variant>
      <vt:variant>
        <vt:i4>0</vt:i4>
      </vt:variant>
      <vt:variant>
        <vt:i4>5</vt:i4>
      </vt:variant>
      <vt:variant>
        <vt:lpwstr/>
      </vt:variant>
      <vt:variant>
        <vt:lpwstr>_Toc212623448</vt:lpwstr>
      </vt:variant>
      <vt:variant>
        <vt:i4>1507382</vt:i4>
      </vt:variant>
      <vt:variant>
        <vt:i4>1292</vt:i4>
      </vt:variant>
      <vt:variant>
        <vt:i4>0</vt:i4>
      </vt:variant>
      <vt:variant>
        <vt:i4>5</vt:i4>
      </vt:variant>
      <vt:variant>
        <vt:lpwstr/>
      </vt:variant>
      <vt:variant>
        <vt:lpwstr>_Toc212623447</vt:lpwstr>
      </vt:variant>
      <vt:variant>
        <vt:i4>1507382</vt:i4>
      </vt:variant>
      <vt:variant>
        <vt:i4>1286</vt:i4>
      </vt:variant>
      <vt:variant>
        <vt:i4>0</vt:i4>
      </vt:variant>
      <vt:variant>
        <vt:i4>5</vt:i4>
      </vt:variant>
      <vt:variant>
        <vt:lpwstr/>
      </vt:variant>
      <vt:variant>
        <vt:lpwstr>_Toc212623446</vt:lpwstr>
      </vt:variant>
      <vt:variant>
        <vt:i4>1507382</vt:i4>
      </vt:variant>
      <vt:variant>
        <vt:i4>1280</vt:i4>
      </vt:variant>
      <vt:variant>
        <vt:i4>0</vt:i4>
      </vt:variant>
      <vt:variant>
        <vt:i4>5</vt:i4>
      </vt:variant>
      <vt:variant>
        <vt:lpwstr/>
      </vt:variant>
      <vt:variant>
        <vt:lpwstr>_Toc212623445</vt:lpwstr>
      </vt:variant>
      <vt:variant>
        <vt:i4>1507382</vt:i4>
      </vt:variant>
      <vt:variant>
        <vt:i4>1274</vt:i4>
      </vt:variant>
      <vt:variant>
        <vt:i4>0</vt:i4>
      </vt:variant>
      <vt:variant>
        <vt:i4>5</vt:i4>
      </vt:variant>
      <vt:variant>
        <vt:lpwstr/>
      </vt:variant>
      <vt:variant>
        <vt:lpwstr>_Toc212623444</vt:lpwstr>
      </vt:variant>
      <vt:variant>
        <vt:i4>1507382</vt:i4>
      </vt:variant>
      <vt:variant>
        <vt:i4>1268</vt:i4>
      </vt:variant>
      <vt:variant>
        <vt:i4>0</vt:i4>
      </vt:variant>
      <vt:variant>
        <vt:i4>5</vt:i4>
      </vt:variant>
      <vt:variant>
        <vt:lpwstr/>
      </vt:variant>
      <vt:variant>
        <vt:lpwstr>_Toc212623443</vt:lpwstr>
      </vt:variant>
      <vt:variant>
        <vt:i4>1507382</vt:i4>
      </vt:variant>
      <vt:variant>
        <vt:i4>1262</vt:i4>
      </vt:variant>
      <vt:variant>
        <vt:i4>0</vt:i4>
      </vt:variant>
      <vt:variant>
        <vt:i4>5</vt:i4>
      </vt:variant>
      <vt:variant>
        <vt:lpwstr/>
      </vt:variant>
      <vt:variant>
        <vt:lpwstr>_Toc212623442</vt:lpwstr>
      </vt:variant>
      <vt:variant>
        <vt:i4>1507382</vt:i4>
      </vt:variant>
      <vt:variant>
        <vt:i4>1256</vt:i4>
      </vt:variant>
      <vt:variant>
        <vt:i4>0</vt:i4>
      </vt:variant>
      <vt:variant>
        <vt:i4>5</vt:i4>
      </vt:variant>
      <vt:variant>
        <vt:lpwstr/>
      </vt:variant>
      <vt:variant>
        <vt:lpwstr>_Toc212623441</vt:lpwstr>
      </vt:variant>
      <vt:variant>
        <vt:i4>1507382</vt:i4>
      </vt:variant>
      <vt:variant>
        <vt:i4>1250</vt:i4>
      </vt:variant>
      <vt:variant>
        <vt:i4>0</vt:i4>
      </vt:variant>
      <vt:variant>
        <vt:i4>5</vt:i4>
      </vt:variant>
      <vt:variant>
        <vt:lpwstr/>
      </vt:variant>
      <vt:variant>
        <vt:lpwstr>_Toc212623440</vt:lpwstr>
      </vt:variant>
      <vt:variant>
        <vt:i4>1048630</vt:i4>
      </vt:variant>
      <vt:variant>
        <vt:i4>1244</vt:i4>
      </vt:variant>
      <vt:variant>
        <vt:i4>0</vt:i4>
      </vt:variant>
      <vt:variant>
        <vt:i4>5</vt:i4>
      </vt:variant>
      <vt:variant>
        <vt:lpwstr/>
      </vt:variant>
      <vt:variant>
        <vt:lpwstr>_Toc212623439</vt:lpwstr>
      </vt:variant>
      <vt:variant>
        <vt:i4>1048630</vt:i4>
      </vt:variant>
      <vt:variant>
        <vt:i4>1238</vt:i4>
      </vt:variant>
      <vt:variant>
        <vt:i4>0</vt:i4>
      </vt:variant>
      <vt:variant>
        <vt:i4>5</vt:i4>
      </vt:variant>
      <vt:variant>
        <vt:lpwstr/>
      </vt:variant>
      <vt:variant>
        <vt:lpwstr>_Toc212623438</vt:lpwstr>
      </vt:variant>
      <vt:variant>
        <vt:i4>1048630</vt:i4>
      </vt:variant>
      <vt:variant>
        <vt:i4>1232</vt:i4>
      </vt:variant>
      <vt:variant>
        <vt:i4>0</vt:i4>
      </vt:variant>
      <vt:variant>
        <vt:i4>5</vt:i4>
      </vt:variant>
      <vt:variant>
        <vt:lpwstr/>
      </vt:variant>
      <vt:variant>
        <vt:lpwstr>_Toc212623437</vt:lpwstr>
      </vt:variant>
      <vt:variant>
        <vt:i4>1048630</vt:i4>
      </vt:variant>
      <vt:variant>
        <vt:i4>1226</vt:i4>
      </vt:variant>
      <vt:variant>
        <vt:i4>0</vt:i4>
      </vt:variant>
      <vt:variant>
        <vt:i4>5</vt:i4>
      </vt:variant>
      <vt:variant>
        <vt:lpwstr/>
      </vt:variant>
      <vt:variant>
        <vt:lpwstr>_Toc212623436</vt:lpwstr>
      </vt:variant>
      <vt:variant>
        <vt:i4>1048630</vt:i4>
      </vt:variant>
      <vt:variant>
        <vt:i4>1220</vt:i4>
      </vt:variant>
      <vt:variant>
        <vt:i4>0</vt:i4>
      </vt:variant>
      <vt:variant>
        <vt:i4>5</vt:i4>
      </vt:variant>
      <vt:variant>
        <vt:lpwstr/>
      </vt:variant>
      <vt:variant>
        <vt:lpwstr>_Toc212623435</vt:lpwstr>
      </vt:variant>
      <vt:variant>
        <vt:i4>1048630</vt:i4>
      </vt:variant>
      <vt:variant>
        <vt:i4>1214</vt:i4>
      </vt:variant>
      <vt:variant>
        <vt:i4>0</vt:i4>
      </vt:variant>
      <vt:variant>
        <vt:i4>5</vt:i4>
      </vt:variant>
      <vt:variant>
        <vt:lpwstr/>
      </vt:variant>
      <vt:variant>
        <vt:lpwstr>_Toc212623434</vt:lpwstr>
      </vt:variant>
      <vt:variant>
        <vt:i4>1048630</vt:i4>
      </vt:variant>
      <vt:variant>
        <vt:i4>1208</vt:i4>
      </vt:variant>
      <vt:variant>
        <vt:i4>0</vt:i4>
      </vt:variant>
      <vt:variant>
        <vt:i4>5</vt:i4>
      </vt:variant>
      <vt:variant>
        <vt:lpwstr/>
      </vt:variant>
      <vt:variant>
        <vt:lpwstr>_Toc212623433</vt:lpwstr>
      </vt:variant>
      <vt:variant>
        <vt:i4>1048630</vt:i4>
      </vt:variant>
      <vt:variant>
        <vt:i4>1202</vt:i4>
      </vt:variant>
      <vt:variant>
        <vt:i4>0</vt:i4>
      </vt:variant>
      <vt:variant>
        <vt:i4>5</vt:i4>
      </vt:variant>
      <vt:variant>
        <vt:lpwstr/>
      </vt:variant>
      <vt:variant>
        <vt:lpwstr>_Toc212623432</vt:lpwstr>
      </vt:variant>
      <vt:variant>
        <vt:i4>1048630</vt:i4>
      </vt:variant>
      <vt:variant>
        <vt:i4>1196</vt:i4>
      </vt:variant>
      <vt:variant>
        <vt:i4>0</vt:i4>
      </vt:variant>
      <vt:variant>
        <vt:i4>5</vt:i4>
      </vt:variant>
      <vt:variant>
        <vt:lpwstr/>
      </vt:variant>
      <vt:variant>
        <vt:lpwstr>_Toc212623431</vt:lpwstr>
      </vt:variant>
      <vt:variant>
        <vt:i4>1048630</vt:i4>
      </vt:variant>
      <vt:variant>
        <vt:i4>1190</vt:i4>
      </vt:variant>
      <vt:variant>
        <vt:i4>0</vt:i4>
      </vt:variant>
      <vt:variant>
        <vt:i4>5</vt:i4>
      </vt:variant>
      <vt:variant>
        <vt:lpwstr/>
      </vt:variant>
      <vt:variant>
        <vt:lpwstr>_Toc212623430</vt:lpwstr>
      </vt:variant>
      <vt:variant>
        <vt:i4>1114166</vt:i4>
      </vt:variant>
      <vt:variant>
        <vt:i4>1184</vt:i4>
      </vt:variant>
      <vt:variant>
        <vt:i4>0</vt:i4>
      </vt:variant>
      <vt:variant>
        <vt:i4>5</vt:i4>
      </vt:variant>
      <vt:variant>
        <vt:lpwstr/>
      </vt:variant>
      <vt:variant>
        <vt:lpwstr>_Toc212623429</vt:lpwstr>
      </vt:variant>
      <vt:variant>
        <vt:i4>1114166</vt:i4>
      </vt:variant>
      <vt:variant>
        <vt:i4>1178</vt:i4>
      </vt:variant>
      <vt:variant>
        <vt:i4>0</vt:i4>
      </vt:variant>
      <vt:variant>
        <vt:i4>5</vt:i4>
      </vt:variant>
      <vt:variant>
        <vt:lpwstr/>
      </vt:variant>
      <vt:variant>
        <vt:lpwstr>_Toc212623428</vt:lpwstr>
      </vt:variant>
      <vt:variant>
        <vt:i4>1114166</vt:i4>
      </vt:variant>
      <vt:variant>
        <vt:i4>1172</vt:i4>
      </vt:variant>
      <vt:variant>
        <vt:i4>0</vt:i4>
      </vt:variant>
      <vt:variant>
        <vt:i4>5</vt:i4>
      </vt:variant>
      <vt:variant>
        <vt:lpwstr/>
      </vt:variant>
      <vt:variant>
        <vt:lpwstr>_Toc212623427</vt:lpwstr>
      </vt:variant>
      <vt:variant>
        <vt:i4>1114166</vt:i4>
      </vt:variant>
      <vt:variant>
        <vt:i4>1166</vt:i4>
      </vt:variant>
      <vt:variant>
        <vt:i4>0</vt:i4>
      </vt:variant>
      <vt:variant>
        <vt:i4>5</vt:i4>
      </vt:variant>
      <vt:variant>
        <vt:lpwstr/>
      </vt:variant>
      <vt:variant>
        <vt:lpwstr>_Toc212623426</vt:lpwstr>
      </vt:variant>
      <vt:variant>
        <vt:i4>1114166</vt:i4>
      </vt:variant>
      <vt:variant>
        <vt:i4>1160</vt:i4>
      </vt:variant>
      <vt:variant>
        <vt:i4>0</vt:i4>
      </vt:variant>
      <vt:variant>
        <vt:i4>5</vt:i4>
      </vt:variant>
      <vt:variant>
        <vt:lpwstr/>
      </vt:variant>
      <vt:variant>
        <vt:lpwstr>_Toc212623425</vt:lpwstr>
      </vt:variant>
      <vt:variant>
        <vt:i4>1114166</vt:i4>
      </vt:variant>
      <vt:variant>
        <vt:i4>1154</vt:i4>
      </vt:variant>
      <vt:variant>
        <vt:i4>0</vt:i4>
      </vt:variant>
      <vt:variant>
        <vt:i4>5</vt:i4>
      </vt:variant>
      <vt:variant>
        <vt:lpwstr/>
      </vt:variant>
      <vt:variant>
        <vt:lpwstr>_Toc212623424</vt:lpwstr>
      </vt:variant>
      <vt:variant>
        <vt:i4>1114166</vt:i4>
      </vt:variant>
      <vt:variant>
        <vt:i4>1148</vt:i4>
      </vt:variant>
      <vt:variant>
        <vt:i4>0</vt:i4>
      </vt:variant>
      <vt:variant>
        <vt:i4>5</vt:i4>
      </vt:variant>
      <vt:variant>
        <vt:lpwstr/>
      </vt:variant>
      <vt:variant>
        <vt:lpwstr>_Toc212623423</vt:lpwstr>
      </vt:variant>
      <vt:variant>
        <vt:i4>1114166</vt:i4>
      </vt:variant>
      <vt:variant>
        <vt:i4>1142</vt:i4>
      </vt:variant>
      <vt:variant>
        <vt:i4>0</vt:i4>
      </vt:variant>
      <vt:variant>
        <vt:i4>5</vt:i4>
      </vt:variant>
      <vt:variant>
        <vt:lpwstr/>
      </vt:variant>
      <vt:variant>
        <vt:lpwstr>_Toc212623422</vt:lpwstr>
      </vt:variant>
      <vt:variant>
        <vt:i4>1114166</vt:i4>
      </vt:variant>
      <vt:variant>
        <vt:i4>1136</vt:i4>
      </vt:variant>
      <vt:variant>
        <vt:i4>0</vt:i4>
      </vt:variant>
      <vt:variant>
        <vt:i4>5</vt:i4>
      </vt:variant>
      <vt:variant>
        <vt:lpwstr/>
      </vt:variant>
      <vt:variant>
        <vt:lpwstr>_Toc212623421</vt:lpwstr>
      </vt:variant>
      <vt:variant>
        <vt:i4>1114166</vt:i4>
      </vt:variant>
      <vt:variant>
        <vt:i4>1130</vt:i4>
      </vt:variant>
      <vt:variant>
        <vt:i4>0</vt:i4>
      </vt:variant>
      <vt:variant>
        <vt:i4>5</vt:i4>
      </vt:variant>
      <vt:variant>
        <vt:lpwstr/>
      </vt:variant>
      <vt:variant>
        <vt:lpwstr>_Toc212623420</vt:lpwstr>
      </vt:variant>
      <vt:variant>
        <vt:i4>1179702</vt:i4>
      </vt:variant>
      <vt:variant>
        <vt:i4>1124</vt:i4>
      </vt:variant>
      <vt:variant>
        <vt:i4>0</vt:i4>
      </vt:variant>
      <vt:variant>
        <vt:i4>5</vt:i4>
      </vt:variant>
      <vt:variant>
        <vt:lpwstr/>
      </vt:variant>
      <vt:variant>
        <vt:lpwstr>_Toc212623419</vt:lpwstr>
      </vt:variant>
      <vt:variant>
        <vt:i4>1179702</vt:i4>
      </vt:variant>
      <vt:variant>
        <vt:i4>1118</vt:i4>
      </vt:variant>
      <vt:variant>
        <vt:i4>0</vt:i4>
      </vt:variant>
      <vt:variant>
        <vt:i4>5</vt:i4>
      </vt:variant>
      <vt:variant>
        <vt:lpwstr/>
      </vt:variant>
      <vt:variant>
        <vt:lpwstr>_Toc212623418</vt:lpwstr>
      </vt:variant>
      <vt:variant>
        <vt:i4>1179702</vt:i4>
      </vt:variant>
      <vt:variant>
        <vt:i4>1112</vt:i4>
      </vt:variant>
      <vt:variant>
        <vt:i4>0</vt:i4>
      </vt:variant>
      <vt:variant>
        <vt:i4>5</vt:i4>
      </vt:variant>
      <vt:variant>
        <vt:lpwstr/>
      </vt:variant>
      <vt:variant>
        <vt:lpwstr>_Toc212623417</vt:lpwstr>
      </vt:variant>
      <vt:variant>
        <vt:i4>1179702</vt:i4>
      </vt:variant>
      <vt:variant>
        <vt:i4>1106</vt:i4>
      </vt:variant>
      <vt:variant>
        <vt:i4>0</vt:i4>
      </vt:variant>
      <vt:variant>
        <vt:i4>5</vt:i4>
      </vt:variant>
      <vt:variant>
        <vt:lpwstr/>
      </vt:variant>
      <vt:variant>
        <vt:lpwstr>_Toc212623416</vt:lpwstr>
      </vt:variant>
      <vt:variant>
        <vt:i4>1179702</vt:i4>
      </vt:variant>
      <vt:variant>
        <vt:i4>1100</vt:i4>
      </vt:variant>
      <vt:variant>
        <vt:i4>0</vt:i4>
      </vt:variant>
      <vt:variant>
        <vt:i4>5</vt:i4>
      </vt:variant>
      <vt:variant>
        <vt:lpwstr/>
      </vt:variant>
      <vt:variant>
        <vt:lpwstr>_Toc212623415</vt:lpwstr>
      </vt:variant>
      <vt:variant>
        <vt:i4>1179702</vt:i4>
      </vt:variant>
      <vt:variant>
        <vt:i4>1094</vt:i4>
      </vt:variant>
      <vt:variant>
        <vt:i4>0</vt:i4>
      </vt:variant>
      <vt:variant>
        <vt:i4>5</vt:i4>
      </vt:variant>
      <vt:variant>
        <vt:lpwstr/>
      </vt:variant>
      <vt:variant>
        <vt:lpwstr>_Toc212623414</vt:lpwstr>
      </vt:variant>
      <vt:variant>
        <vt:i4>1179702</vt:i4>
      </vt:variant>
      <vt:variant>
        <vt:i4>1088</vt:i4>
      </vt:variant>
      <vt:variant>
        <vt:i4>0</vt:i4>
      </vt:variant>
      <vt:variant>
        <vt:i4>5</vt:i4>
      </vt:variant>
      <vt:variant>
        <vt:lpwstr/>
      </vt:variant>
      <vt:variant>
        <vt:lpwstr>_Toc212623413</vt:lpwstr>
      </vt:variant>
      <vt:variant>
        <vt:i4>1179702</vt:i4>
      </vt:variant>
      <vt:variant>
        <vt:i4>1082</vt:i4>
      </vt:variant>
      <vt:variant>
        <vt:i4>0</vt:i4>
      </vt:variant>
      <vt:variant>
        <vt:i4>5</vt:i4>
      </vt:variant>
      <vt:variant>
        <vt:lpwstr/>
      </vt:variant>
      <vt:variant>
        <vt:lpwstr>_Toc212623412</vt:lpwstr>
      </vt:variant>
      <vt:variant>
        <vt:i4>1179702</vt:i4>
      </vt:variant>
      <vt:variant>
        <vt:i4>1076</vt:i4>
      </vt:variant>
      <vt:variant>
        <vt:i4>0</vt:i4>
      </vt:variant>
      <vt:variant>
        <vt:i4>5</vt:i4>
      </vt:variant>
      <vt:variant>
        <vt:lpwstr/>
      </vt:variant>
      <vt:variant>
        <vt:lpwstr>_Toc212623411</vt:lpwstr>
      </vt:variant>
      <vt:variant>
        <vt:i4>1179702</vt:i4>
      </vt:variant>
      <vt:variant>
        <vt:i4>1070</vt:i4>
      </vt:variant>
      <vt:variant>
        <vt:i4>0</vt:i4>
      </vt:variant>
      <vt:variant>
        <vt:i4>5</vt:i4>
      </vt:variant>
      <vt:variant>
        <vt:lpwstr/>
      </vt:variant>
      <vt:variant>
        <vt:lpwstr>_Toc212623410</vt:lpwstr>
      </vt:variant>
      <vt:variant>
        <vt:i4>1245238</vt:i4>
      </vt:variant>
      <vt:variant>
        <vt:i4>1064</vt:i4>
      </vt:variant>
      <vt:variant>
        <vt:i4>0</vt:i4>
      </vt:variant>
      <vt:variant>
        <vt:i4>5</vt:i4>
      </vt:variant>
      <vt:variant>
        <vt:lpwstr/>
      </vt:variant>
      <vt:variant>
        <vt:lpwstr>_Toc212623409</vt:lpwstr>
      </vt:variant>
      <vt:variant>
        <vt:i4>1245238</vt:i4>
      </vt:variant>
      <vt:variant>
        <vt:i4>1058</vt:i4>
      </vt:variant>
      <vt:variant>
        <vt:i4>0</vt:i4>
      </vt:variant>
      <vt:variant>
        <vt:i4>5</vt:i4>
      </vt:variant>
      <vt:variant>
        <vt:lpwstr/>
      </vt:variant>
      <vt:variant>
        <vt:lpwstr>_Toc212623408</vt:lpwstr>
      </vt:variant>
      <vt:variant>
        <vt:i4>1245238</vt:i4>
      </vt:variant>
      <vt:variant>
        <vt:i4>1052</vt:i4>
      </vt:variant>
      <vt:variant>
        <vt:i4>0</vt:i4>
      </vt:variant>
      <vt:variant>
        <vt:i4>5</vt:i4>
      </vt:variant>
      <vt:variant>
        <vt:lpwstr/>
      </vt:variant>
      <vt:variant>
        <vt:lpwstr>_Toc212623407</vt:lpwstr>
      </vt:variant>
      <vt:variant>
        <vt:i4>1245238</vt:i4>
      </vt:variant>
      <vt:variant>
        <vt:i4>1046</vt:i4>
      </vt:variant>
      <vt:variant>
        <vt:i4>0</vt:i4>
      </vt:variant>
      <vt:variant>
        <vt:i4>5</vt:i4>
      </vt:variant>
      <vt:variant>
        <vt:lpwstr/>
      </vt:variant>
      <vt:variant>
        <vt:lpwstr>_Toc212623406</vt:lpwstr>
      </vt:variant>
      <vt:variant>
        <vt:i4>1245238</vt:i4>
      </vt:variant>
      <vt:variant>
        <vt:i4>1040</vt:i4>
      </vt:variant>
      <vt:variant>
        <vt:i4>0</vt:i4>
      </vt:variant>
      <vt:variant>
        <vt:i4>5</vt:i4>
      </vt:variant>
      <vt:variant>
        <vt:lpwstr/>
      </vt:variant>
      <vt:variant>
        <vt:lpwstr>_Toc212623405</vt:lpwstr>
      </vt:variant>
      <vt:variant>
        <vt:i4>1245238</vt:i4>
      </vt:variant>
      <vt:variant>
        <vt:i4>1034</vt:i4>
      </vt:variant>
      <vt:variant>
        <vt:i4>0</vt:i4>
      </vt:variant>
      <vt:variant>
        <vt:i4>5</vt:i4>
      </vt:variant>
      <vt:variant>
        <vt:lpwstr/>
      </vt:variant>
      <vt:variant>
        <vt:lpwstr>_Toc212623404</vt:lpwstr>
      </vt:variant>
      <vt:variant>
        <vt:i4>1245238</vt:i4>
      </vt:variant>
      <vt:variant>
        <vt:i4>1028</vt:i4>
      </vt:variant>
      <vt:variant>
        <vt:i4>0</vt:i4>
      </vt:variant>
      <vt:variant>
        <vt:i4>5</vt:i4>
      </vt:variant>
      <vt:variant>
        <vt:lpwstr/>
      </vt:variant>
      <vt:variant>
        <vt:lpwstr>_Toc212623403</vt:lpwstr>
      </vt:variant>
      <vt:variant>
        <vt:i4>1245238</vt:i4>
      </vt:variant>
      <vt:variant>
        <vt:i4>1022</vt:i4>
      </vt:variant>
      <vt:variant>
        <vt:i4>0</vt:i4>
      </vt:variant>
      <vt:variant>
        <vt:i4>5</vt:i4>
      </vt:variant>
      <vt:variant>
        <vt:lpwstr/>
      </vt:variant>
      <vt:variant>
        <vt:lpwstr>_Toc212623402</vt:lpwstr>
      </vt:variant>
      <vt:variant>
        <vt:i4>1245238</vt:i4>
      </vt:variant>
      <vt:variant>
        <vt:i4>1016</vt:i4>
      </vt:variant>
      <vt:variant>
        <vt:i4>0</vt:i4>
      </vt:variant>
      <vt:variant>
        <vt:i4>5</vt:i4>
      </vt:variant>
      <vt:variant>
        <vt:lpwstr/>
      </vt:variant>
      <vt:variant>
        <vt:lpwstr>_Toc212623401</vt:lpwstr>
      </vt:variant>
      <vt:variant>
        <vt:i4>1245238</vt:i4>
      </vt:variant>
      <vt:variant>
        <vt:i4>1010</vt:i4>
      </vt:variant>
      <vt:variant>
        <vt:i4>0</vt:i4>
      </vt:variant>
      <vt:variant>
        <vt:i4>5</vt:i4>
      </vt:variant>
      <vt:variant>
        <vt:lpwstr/>
      </vt:variant>
      <vt:variant>
        <vt:lpwstr>_Toc212623400</vt:lpwstr>
      </vt:variant>
      <vt:variant>
        <vt:i4>1376315</vt:i4>
      </vt:variant>
      <vt:variant>
        <vt:i4>1001</vt:i4>
      </vt:variant>
      <vt:variant>
        <vt:i4>0</vt:i4>
      </vt:variant>
      <vt:variant>
        <vt:i4>5</vt:i4>
      </vt:variant>
      <vt:variant>
        <vt:lpwstr/>
      </vt:variant>
      <vt:variant>
        <vt:lpwstr>_Toc212623965</vt:lpwstr>
      </vt:variant>
      <vt:variant>
        <vt:i4>1376315</vt:i4>
      </vt:variant>
      <vt:variant>
        <vt:i4>995</vt:i4>
      </vt:variant>
      <vt:variant>
        <vt:i4>0</vt:i4>
      </vt:variant>
      <vt:variant>
        <vt:i4>5</vt:i4>
      </vt:variant>
      <vt:variant>
        <vt:lpwstr/>
      </vt:variant>
      <vt:variant>
        <vt:lpwstr>_Toc212623964</vt:lpwstr>
      </vt:variant>
      <vt:variant>
        <vt:i4>1376315</vt:i4>
      </vt:variant>
      <vt:variant>
        <vt:i4>989</vt:i4>
      </vt:variant>
      <vt:variant>
        <vt:i4>0</vt:i4>
      </vt:variant>
      <vt:variant>
        <vt:i4>5</vt:i4>
      </vt:variant>
      <vt:variant>
        <vt:lpwstr/>
      </vt:variant>
      <vt:variant>
        <vt:lpwstr>_Toc212623963</vt:lpwstr>
      </vt:variant>
      <vt:variant>
        <vt:i4>1376315</vt:i4>
      </vt:variant>
      <vt:variant>
        <vt:i4>983</vt:i4>
      </vt:variant>
      <vt:variant>
        <vt:i4>0</vt:i4>
      </vt:variant>
      <vt:variant>
        <vt:i4>5</vt:i4>
      </vt:variant>
      <vt:variant>
        <vt:lpwstr/>
      </vt:variant>
      <vt:variant>
        <vt:lpwstr>_Toc212623962</vt:lpwstr>
      </vt:variant>
      <vt:variant>
        <vt:i4>1376315</vt:i4>
      </vt:variant>
      <vt:variant>
        <vt:i4>977</vt:i4>
      </vt:variant>
      <vt:variant>
        <vt:i4>0</vt:i4>
      </vt:variant>
      <vt:variant>
        <vt:i4>5</vt:i4>
      </vt:variant>
      <vt:variant>
        <vt:lpwstr/>
      </vt:variant>
      <vt:variant>
        <vt:lpwstr>_Toc212623961</vt:lpwstr>
      </vt:variant>
      <vt:variant>
        <vt:i4>1376315</vt:i4>
      </vt:variant>
      <vt:variant>
        <vt:i4>971</vt:i4>
      </vt:variant>
      <vt:variant>
        <vt:i4>0</vt:i4>
      </vt:variant>
      <vt:variant>
        <vt:i4>5</vt:i4>
      </vt:variant>
      <vt:variant>
        <vt:lpwstr/>
      </vt:variant>
      <vt:variant>
        <vt:lpwstr>_Toc212623960</vt:lpwstr>
      </vt:variant>
      <vt:variant>
        <vt:i4>1441851</vt:i4>
      </vt:variant>
      <vt:variant>
        <vt:i4>965</vt:i4>
      </vt:variant>
      <vt:variant>
        <vt:i4>0</vt:i4>
      </vt:variant>
      <vt:variant>
        <vt:i4>5</vt:i4>
      </vt:variant>
      <vt:variant>
        <vt:lpwstr/>
      </vt:variant>
      <vt:variant>
        <vt:lpwstr>_Toc212623959</vt:lpwstr>
      </vt:variant>
      <vt:variant>
        <vt:i4>1441851</vt:i4>
      </vt:variant>
      <vt:variant>
        <vt:i4>959</vt:i4>
      </vt:variant>
      <vt:variant>
        <vt:i4>0</vt:i4>
      </vt:variant>
      <vt:variant>
        <vt:i4>5</vt:i4>
      </vt:variant>
      <vt:variant>
        <vt:lpwstr/>
      </vt:variant>
      <vt:variant>
        <vt:lpwstr>_Toc212623958</vt:lpwstr>
      </vt:variant>
      <vt:variant>
        <vt:i4>1441851</vt:i4>
      </vt:variant>
      <vt:variant>
        <vt:i4>953</vt:i4>
      </vt:variant>
      <vt:variant>
        <vt:i4>0</vt:i4>
      </vt:variant>
      <vt:variant>
        <vt:i4>5</vt:i4>
      </vt:variant>
      <vt:variant>
        <vt:lpwstr/>
      </vt:variant>
      <vt:variant>
        <vt:lpwstr>_Toc212623957</vt:lpwstr>
      </vt:variant>
      <vt:variant>
        <vt:i4>1441851</vt:i4>
      </vt:variant>
      <vt:variant>
        <vt:i4>947</vt:i4>
      </vt:variant>
      <vt:variant>
        <vt:i4>0</vt:i4>
      </vt:variant>
      <vt:variant>
        <vt:i4>5</vt:i4>
      </vt:variant>
      <vt:variant>
        <vt:lpwstr/>
      </vt:variant>
      <vt:variant>
        <vt:lpwstr>_Toc212623956</vt:lpwstr>
      </vt:variant>
      <vt:variant>
        <vt:i4>1441851</vt:i4>
      </vt:variant>
      <vt:variant>
        <vt:i4>941</vt:i4>
      </vt:variant>
      <vt:variant>
        <vt:i4>0</vt:i4>
      </vt:variant>
      <vt:variant>
        <vt:i4>5</vt:i4>
      </vt:variant>
      <vt:variant>
        <vt:lpwstr/>
      </vt:variant>
      <vt:variant>
        <vt:lpwstr>_Toc212623955</vt:lpwstr>
      </vt:variant>
      <vt:variant>
        <vt:i4>1441851</vt:i4>
      </vt:variant>
      <vt:variant>
        <vt:i4>935</vt:i4>
      </vt:variant>
      <vt:variant>
        <vt:i4>0</vt:i4>
      </vt:variant>
      <vt:variant>
        <vt:i4>5</vt:i4>
      </vt:variant>
      <vt:variant>
        <vt:lpwstr/>
      </vt:variant>
      <vt:variant>
        <vt:lpwstr>_Toc212623954</vt:lpwstr>
      </vt:variant>
      <vt:variant>
        <vt:i4>1441851</vt:i4>
      </vt:variant>
      <vt:variant>
        <vt:i4>929</vt:i4>
      </vt:variant>
      <vt:variant>
        <vt:i4>0</vt:i4>
      </vt:variant>
      <vt:variant>
        <vt:i4>5</vt:i4>
      </vt:variant>
      <vt:variant>
        <vt:lpwstr/>
      </vt:variant>
      <vt:variant>
        <vt:lpwstr>_Toc212623953</vt:lpwstr>
      </vt:variant>
      <vt:variant>
        <vt:i4>1441851</vt:i4>
      </vt:variant>
      <vt:variant>
        <vt:i4>923</vt:i4>
      </vt:variant>
      <vt:variant>
        <vt:i4>0</vt:i4>
      </vt:variant>
      <vt:variant>
        <vt:i4>5</vt:i4>
      </vt:variant>
      <vt:variant>
        <vt:lpwstr/>
      </vt:variant>
      <vt:variant>
        <vt:lpwstr>_Toc212623952</vt:lpwstr>
      </vt:variant>
      <vt:variant>
        <vt:i4>1441851</vt:i4>
      </vt:variant>
      <vt:variant>
        <vt:i4>917</vt:i4>
      </vt:variant>
      <vt:variant>
        <vt:i4>0</vt:i4>
      </vt:variant>
      <vt:variant>
        <vt:i4>5</vt:i4>
      </vt:variant>
      <vt:variant>
        <vt:lpwstr/>
      </vt:variant>
      <vt:variant>
        <vt:lpwstr>_Toc212623951</vt:lpwstr>
      </vt:variant>
      <vt:variant>
        <vt:i4>1441851</vt:i4>
      </vt:variant>
      <vt:variant>
        <vt:i4>911</vt:i4>
      </vt:variant>
      <vt:variant>
        <vt:i4>0</vt:i4>
      </vt:variant>
      <vt:variant>
        <vt:i4>5</vt:i4>
      </vt:variant>
      <vt:variant>
        <vt:lpwstr/>
      </vt:variant>
      <vt:variant>
        <vt:lpwstr>_Toc212623950</vt:lpwstr>
      </vt:variant>
      <vt:variant>
        <vt:i4>1507387</vt:i4>
      </vt:variant>
      <vt:variant>
        <vt:i4>905</vt:i4>
      </vt:variant>
      <vt:variant>
        <vt:i4>0</vt:i4>
      </vt:variant>
      <vt:variant>
        <vt:i4>5</vt:i4>
      </vt:variant>
      <vt:variant>
        <vt:lpwstr/>
      </vt:variant>
      <vt:variant>
        <vt:lpwstr>_Toc212623949</vt:lpwstr>
      </vt:variant>
      <vt:variant>
        <vt:i4>1507387</vt:i4>
      </vt:variant>
      <vt:variant>
        <vt:i4>899</vt:i4>
      </vt:variant>
      <vt:variant>
        <vt:i4>0</vt:i4>
      </vt:variant>
      <vt:variant>
        <vt:i4>5</vt:i4>
      </vt:variant>
      <vt:variant>
        <vt:lpwstr/>
      </vt:variant>
      <vt:variant>
        <vt:lpwstr>_Toc212623948</vt:lpwstr>
      </vt:variant>
      <vt:variant>
        <vt:i4>1507387</vt:i4>
      </vt:variant>
      <vt:variant>
        <vt:i4>893</vt:i4>
      </vt:variant>
      <vt:variant>
        <vt:i4>0</vt:i4>
      </vt:variant>
      <vt:variant>
        <vt:i4>5</vt:i4>
      </vt:variant>
      <vt:variant>
        <vt:lpwstr/>
      </vt:variant>
      <vt:variant>
        <vt:lpwstr>_Toc212623947</vt:lpwstr>
      </vt:variant>
      <vt:variant>
        <vt:i4>1507387</vt:i4>
      </vt:variant>
      <vt:variant>
        <vt:i4>887</vt:i4>
      </vt:variant>
      <vt:variant>
        <vt:i4>0</vt:i4>
      </vt:variant>
      <vt:variant>
        <vt:i4>5</vt:i4>
      </vt:variant>
      <vt:variant>
        <vt:lpwstr/>
      </vt:variant>
      <vt:variant>
        <vt:lpwstr>_Toc212623946</vt:lpwstr>
      </vt:variant>
      <vt:variant>
        <vt:i4>1507387</vt:i4>
      </vt:variant>
      <vt:variant>
        <vt:i4>881</vt:i4>
      </vt:variant>
      <vt:variant>
        <vt:i4>0</vt:i4>
      </vt:variant>
      <vt:variant>
        <vt:i4>5</vt:i4>
      </vt:variant>
      <vt:variant>
        <vt:lpwstr/>
      </vt:variant>
      <vt:variant>
        <vt:lpwstr>_Toc212623945</vt:lpwstr>
      </vt:variant>
      <vt:variant>
        <vt:i4>1507387</vt:i4>
      </vt:variant>
      <vt:variant>
        <vt:i4>875</vt:i4>
      </vt:variant>
      <vt:variant>
        <vt:i4>0</vt:i4>
      </vt:variant>
      <vt:variant>
        <vt:i4>5</vt:i4>
      </vt:variant>
      <vt:variant>
        <vt:lpwstr/>
      </vt:variant>
      <vt:variant>
        <vt:lpwstr>_Toc212623944</vt:lpwstr>
      </vt:variant>
      <vt:variant>
        <vt:i4>1507387</vt:i4>
      </vt:variant>
      <vt:variant>
        <vt:i4>869</vt:i4>
      </vt:variant>
      <vt:variant>
        <vt:i4>0</vt:i4>
      </vt:variant>
      <vt:variant>
        <vt:i4>5</vt:i4>
      </vt:variant>
      <vt:variant>
        <vt:lpwstr/>
      </vt:variant>
      <vt:variant>
        <vt:lpwstr>_Toc212623943</vt:lpwstr>
      </vt:variant>
      <vt:variant>
        <vt:i4>1507387</vt:i4>
      </vt:variant>
      <vt:variant>
        <vt:i4>863</vt:i4>
      </vt:variant>
      <vt:variant>
        <vt:i4>0</vt:i4>
      </vt:variant>
      <vt:variant>
        <vt:i4>5</vt:i4>
      </vt:variant>
      <vt:variant>
        <vt:lpwstr/>
      </vt:variant>
      <vt:variant>
        <vt:lpwstr>_Toc212623942</vt:lpwstr>
      </vt:variant>
      <vt:variant>
        <vt:i4>1507387</vt:i4>
      </vt:variant>
      <vt:variant>
        <vt:i4>857</vt:i4>
      </vt:variant>
      <vt:variant>
        <vt:i4>0</vt:i4>
      </vt:variant>
      <vt:variant>
        <vt:i4>5</vt:i4>
      </vt:variant>
      <vt:variant>
        <vt:lpwstr/>
      </vt:variant>
      <vt:variant>
        <vt:lpwstr>_Toc212623941</vt:lpwstr>
      </vt:variant>
      <vt:variant>
        <vt:i4>1507387</vt:i4>
      </vt:variant>
      <vt:variant>
        <vt:i4>851</vt:i4>
      </vt:variant>
      <vt:variant>
        <vt:i4>0</vt:i4>
      </vt:variant>
      <vt:variant>
        <vt:i4>5</vt:i4>
      </vt:variant>
      <vt:variant>
        <vt:lpwstr/>
      </vt:variant>
      <vt:variant>
        <vt:lpwstr>_Toc212623940</vt:lpwstr>
      </vt:variant>
      <vt:variant>
        <vt:i4>1048635</vt:i4>
      </vt:variant>
      <vt:variant>
        <vt:i4>845</vt:i4>
      </vt:variant>
      <vt:variant>
        <vt:i4>0</vt:i4>
      </vt:variant>
      <vt:variant>
        <vt:i4>5</vt:i4>
      </vt:variant>
      <vt:variant>
        <vt:lpwstr/>
      </vt:variant>
      <vt:variant>
        <vt:lpwstr>_Toc212623939</vt:lpwstr>
      </vt:variant>
      <vt:variant>
        <vt:i4>1048635</vt:i4>
      </vt:variant>
      <vt:variant>
        <vt:i4>839</vt:i4>
      </vt:variant>
      <vt:variant>
        <vt:i4>0</vt:i4>
      </vt:variant>
      <vt:variant>
        <vt:i4>5</vt:i4>
      </vt:variant>
      <vt:variant>
        <vt:lpwstr/>
      </vt:variant>
      <vt:variant>
        <vt:lpwstr>_Toc212623938</vt:lpwstr>
      </vt:variant>
      <vt:variant>
        <vt:i4>1048635</vt:i4>
      </vt:variant>
      <vt:variant>
        <vt:i4>833</vt:i4>
      </vt:variant>
      <vt:variant>
        <vt:i4>0</vt:i4>
      </vt:variant>
      <vt:variant>
        <vt:i4>5</vt:i4>
      </vt:variant>
      <vt:variant>
        <vt:lpwstr/>
      </vt:variant>
      <vt:variant>
        <vt:lpwstr>_Toc212623937</vt:lpwstr>
      </vt:variant>
      <vt:variant>
        <vt:i4>1048635</vt:i4>
      </vt:variant>
      <vt:variant>
        <vt:i4>827</vt:i4>
      </vt:variant>
      <vt:variant>
        <vt:i4>0</vt:i4>
      </vt:variant>
      <vt:variant>
        <vt:i4>5</vt:i4>
      </vt:variant>
      <vt:variant>
        <vt:lpwstr/>
      </vt:variant>
      <vt:variant>
        <vt:lpwstr>_Toc212623936</vt:lpwstr>
      </vt:variant>
      <vt:variant>
        <vt:i4>1048635</vt:i4>
      </vt:variant>
      <vt:variant>
        <vt:i4>821</vt:i4>
      </vt:variant>
      <vt:variant>
        <vt:i4>0</vt:i4>
      </vt:variant>
      <vt:variant>
        <vt:i4>5</vt:i4>
      </vt:variant>
      <vt:variant>
        <vt:lpwstr/>
      </vt:variant>
      <vt:variant>
        <vt:lpwstr>_Toc212623935</vt:lpwstr>
      </vt:variant>
      <vt:variant>
        <vt:i4>1048635</vt:i4>
      </vt:variant>
      <vt:variant>
        <vt:i4>815</vt:i4>
      </vt:variant>
      <vt:variant>
        <vt:i4>0</vt:i4>
      </vt:variant>
      <vt:variant>
        <vt:i4>5</vt:i4>
      </vt:variant>
      <vt:variant>
        <vt:lpwstr/>
      </vt:variant>
      <vt:variant>
        <vt:lpwstr>_Toc212623934</vt:lpwstr>
      </vt:variant>
      <vt:variant>
        <vt:i4>1048635</vt:i4>
      </vt:variant>
      <vt:variant>
        <vt:i4>809</vt:i4>
      </vt:variant>
      <vt:variant>
        <vt:i4>0</vt:i4>
      </vt:variant>
      <vt:variant>
        <vt:i4>5</vt:i4>
      </vt:variant>
      <vt:variant>
        <vt:lpwstr/>
      </vt:variant>
      <vt:variant>
        <vt:lpwstr>_Toc212623933</vt:lpwstr>
      </vt:variant>
      <vt:variant>
        <vt:i4>1048635</vt:i4>
      </vt:variant>
      <vt:variant>
        <vt:i4>803</vt:i4>
      </vt:variant>
      <vt:variant>
        <vt:i4>0</vt:i4>
      </vt:variant>
      <vt:variant>
        <vt:i4>5</vt:i4>
      </vt:variant>
      <vt:variant>
        <vt:lpwstr/>
      </vt:variant>
      <vt:variant>
        <vt:lpwstr>_Toc212623932</vt:lpwstr>
      </vt:variant>
      <vt:variant>
        <vt:i4>1048635</vt:i4>
      </vt:variant>
      <vt:variant>
        <vt:i4>797</vt:i4>
      </vt:variant>
      <vt:variant>
        <vt:i4>0</vt:i4>
      </vt:variant>
      <vt:variant>
        <vt:i4>5</vt:i4>
      </vt:variant>
      <vt:variant>
        <vt:lpwstr/>
      </vt:variant>
      <vt:variant>
        <vt:lpwstr>_Toc212623931</vt:lpwstr>
      </vt:variant>
      <vt:variant>
        <vt:i4>1048635</vt:i4>
      </vt:variant>
      <vt:variant>
        <vt:i4>791</vt:i4>
      </vt:variant>
      <vt:variant>
        <vt:i4>0</vt:i4>
      </vt:variant>
      <vt:variant>
        <vt:i4>5</vt:i4>
      </vt:variant>
      <vt:variant>
        <vt:lpwstr/>
      </vt:variant>
      <vt:variant>
        <vt:lpwstr>_Toc212623930</vt:lpwstr>
      </vt:variant>
      <vt:variant>
        <vt:i4>1114171</vt:i4>
      </vt:variant>
      <vt:variant>
        <vt:i4>785</vt:i4>
      </vt:variant>
      <vt:variant>
        <vt:i4>0</vt:i4>
      </vt:variant>
      <vt:variant>
        <vt:i4>5</vt:i4>
      </vt:variant>
      <vt:variant>
        <vt:lpwstr/>
      </vt:variant>
      <vt:variant>
        <vt:lpwstr>_Toc212623929</vt:lpwstr>
      </vt:variant>
      <vt:variant>
        <vt:i4>1114171</vt:i4>
      </vt:variant>
      <vt:variant>
        <vt:i4>779</vt:i4>
      </vt:variant>
      <vt:variant>
        <vt:i4>0</vt:i4>
      </vt:variant>
      <vt:variant>
        <vt:i4>5</vt:i4>
      </vt:variant>
      <vt:variant>
        <vt:lpwstr/>
      </vt:variant>
      <vt:variant>
        <vt:lpwstr>_Toc212623928</vt:lpwstr>
      </vt:variant>
      <vt:variant>
        <vt:i4>1114171</vt:i4>
      </vt:variant>
      <vt:variant>
        <vt:i4>773</vt:i4>
      </vt:variant>
      <vt:variant>
        <vt:i4>0</vt:i4>
      </vt:variant>
      <vt:variant>
        <vt:i4>5</vt:i4>
      </vt:variant>
      <vt:variant>
        <vt:lpwstr/>
      </vt:variant>
      <vt:variant>
        <vt:lpwstr>_Toc212623927</vt:lpwstr>
      </vt:variant>
      <vt:variant>
        <vt:i4>1114171</vt:i4>
      </vt:variant>
      <vt:variant>
        <vt:i4>767</vt:i4>
      </vt:variant>
      <vt:variant>
        <vt:i4>0</vt:i4>
      </vt:variant>
      <vt:variant>
        <vt:i4>5</vt:i4>
      </vt:variant>
      <vt:variant>
        <vt:lpwstr/>
      </vt:variant>
      <vt:variant>
        <vt:lpwstr>_Toc212623926</vt:lpwstr>
      </vt:variant>
      <vt:variant>
        <vt:i4>1114171</vt:i4>
      </vt:variant>
      <vt:variant>
        <vt:i4>761</vt:i4>
      </vt:variant>
      <vt:variant>
        <vt:i4>0</vt:i4>
      </vt:variant>
      <vt:variant>
        <vt:i4>5</vt:i4>
      </vt:variant>
      <vt:variant>
        <vt:lpwstr/>
      </vt:variant>
      <vt:variant>
        <vt:lpwstr>_Toc212623925</vt:lpwstr>
      </vt:variant>
      <vt:variant>
        <vt:i4>1114171</vt:i4>
      </vt:variant>
      <vt:variant>
        <vt:i4>755</vt:i4>
      </vt:variant>
      <vt:variant>
        <vt:i4>0</vt:i4>
      </vt:variant>
      <vt:variant>
        <vt:i4>5</vt:i4>
      </vt:variant>
      <vt:variant>
        <vt:lpwstr/>
      </vt:variant>
      <vt:variant>
        <vt:lpwstr>_Toc212623924</vt:lpwstr>
      </vt:variant>
      <vt:variant>
        <vt:i4>1114171</vt:i4>
      </vt:variant>
      <vt:variant>
        <vt:i4>749</vt:i4>
      </vt:variant>
      <vt:variant>
        <vt:i4>0</vt:i4>
      </vt:variant>
      <vt:variant>
        <vt:i4>5</vt:i4>
      </vt:variant>
      <vt:variant>
        <vt:lpwstr/>
      </vt:variant>
      <vt:variant>
        <vt:lpwstr>_Toc212623923</vt:lpwstr>
      </vt:variant>
      <vt:variant>
        <vt:i4>1114171</vt:i4>
      </vt:variant>
      <vt:variant>
        <vt:i4>743</vt:i4>
      </vt:variant>
      <vt:variant>
        <vt:i4>0</vt:i4>
      </vt:variant>
      <vt:variant>
        <vt:i4>5</vt:i4>
      </vt:variant>
      <vt:variant>
        <vt:lpwstr/>
      </vt:variant>
      <vt:variant>
        <vt:lpwstr>_Toc212623922</vt:lpwstr>
      </vt:variant>
      <vt:variant>
        <vt:i4>1114171</vt:i4>
      </vt:variant>
      <vt:variant>
        <vt:i4>737</vt:i4>
      </vt:variant>
      <vt:variant>
        <vt:i4>0</vt:i4>
      </vt:variant>
      <vt:variant>
        <vt:i4>5</vt:i4>
      </vt:variant>
      <vt:variant>
        <vt:lpwstr/>
      </vt:variant>
      <vt:variant>
        <vt:lpwstr>_Toc212623921</vt:lpwstr>
      </vt:variant>
      <vt:variant>
        <vt:i4>1114171</vt:i4>
      </vt:variant>
      <vt:variant>
        <vt:i4>731</vt:i4>
      </vt:variant>
      <vt:variant>
        <vt:i4>0</vt:i4>
      </vt:variant>
      <vt:variant>
        <vt:i4>5</vt:i4>
      </vt:variant>
      <vt:variant>
        <vt:lpwstr/>
      </vt:variant>
      <vt:variant>
        <vt:lpwstr>_Toc212623920</vt:lpwstr>
      </vt:variant>
      <vt:variant>
        <vt:i4>1179707</vt:i4>
      </vt:variant>
      <vt:variant>
        <vt:i4>725</vt:i4>
      </vt:variant>
      <vt:variant>
        <vt:i4>0</vt:i4>
      </vt:variant>
      <vt:variant>
        <vt:i4>5</vt:i4>
      </vt:variant>
      <vt:variant>
        <vt:lpwstr/>
      </vt:variant>
      <vt:variant>
        <vt:lpwstr>_Toc212623919</vt:lpwstr>
      </vt:variant>
      <vt:variant>
        <vt:i4>1179707</vt:i4>
      </vt:variant>
      <vt:variant>
        <vt:i4>719</vt:i4>
      </vt:variant>
      <vt:variant>
        <vt:i4>0</vt:i4>
      </vt:variant>
      <vt:variant>
        <vt:i4>5</vt:i4>
      </vt:variant>
      <vt:variant>
        <vt:lpwstr/>
      </vt:variant>
      <vt:variant>
        <vt:lpwstr>_Toc212623918</vt:lpwstr>
      </vt:variant>
      <vt:variant>
        <vt:i4>1179707</vt:i4>
      </vt:variant>
      <vt:variant>
        <vt:i4>713</vt:i4>
      </vt:variant>
      <vt:variant>
        <vt:i4>0</vt:i4>
      </vt:variant>
      <vt:variant>
        <vt:i4>5</vt:i4>
      </vt:variant>
      <vt:variant>
        <vt:lpwstr/>
      </vt:variant>
      <vt:variant>
        <vt:lpwstr>_Toc212623917</vt:lpwstr>
      </vt:variant>
      <vt:variant>
        <vt:i4>1179707</vt:i4>
      </vt:variant>
      <vt:variant>
        <vt:i4>707</vt:i4>
      </vt:variant>
      <vt:variant>
        <vt:i4>0</vt:i4>
      </vt:variant>
      <vt:variant>
        <vt:i4>5</vt:i4>
      </vt:variant>
      <vt:variant>
        <vt:lpwstr/>
      </vt:variant>
      <vt:variant>
        <vt:lpwstr>_Toc212623916</vt:lpwstr>
      </vt:variant>
      <vt:variant>
        <vt:i4>1179707</vt:i4>
      </vt:variant>
      <vt:variant>
        <vt:i4>701</vt:i4>
      </vt:variant>
      <vt:variant>
        <vt:i4>0</vt:i4>
      </vt:variant>
      <vt:variant>
        <vt:i4>5</vt:i4>
      </vt:variant>
      <vt:variant>
        <vt:lpwstr/>
      </vt:variant>
      <vt:variant>
        <vt:lpwstr>_Toc212623915</vt:lpwstr>
      </vt:variant>
      <vt:variant>
        <vt:i4>1179707</vt:i4>
      </vt:variant>
      <vt:variant>
        <vt:i4>695</vt:i4>
      </vt:variant>
      <vt:variant>
        <vt:i4>0</vt:i4>
      </vt:variant>
      <vt:variant>
        <vt:i4>5</vt:i4>
      </vt:variant>
      <vt:variant>
        <vt:lpwstr/>
      </vt:variant>
      <vt:variant>
        <vt:lpwstr>_Toc212623914</vt:lpwstr>
      </vt:variant>
      <vt:variant>
        <vt:i4>1179707</vt:i4>
      </vt:variant>
      <vt:variant>
        <vt:i4>689</vt:i4>
      </vt:variant>
      <vt:variant>
        <vt:i4>0</vt:i4>
      </vt:variant>
      <vt:variant>
        <vt:i4>5</vt:i4>
      </vt:variant>
      <vt:variant>
        <vt:lpwstr/>
      </vt:variant>
      <vt:variant>
        <vt:lpwstr>_Toc212623913</vt:lpwstr>
      </vt:variant>
      <vt:variant>
        <vt:i4>1179707</vt:i4>
      </vt:variant>
      <vt:variant>
        <vt:i4>683</vt:i4>
      </vt:variant>
      <vt:variant>
        <vt:i4>0</vt:i4>
      </vt:variant>
      <vt:variant>
        <vt:i4>5</vt:i4>
      </vt:variant>
      <vt:variant>
        <vt:lpwstr/>
      </vt:variant>
      <vt:variant>
        <vt:lpwstr>_Toc212623912</vt:lpwstr>
      </vt:variant>
      <vt:variant>
        <vt:i4>1179707</vt:i4>
      </vt:variant>
      <vt:variant>
        <vt:i4>677</vt:i4>
      </vt:variant>
      <vt:variant>
        <vt:i4>0</vt:i4>
      </vt:variant>
      <vt:variant>
        <vt:i4>5</vt:i4>
      </vt:variant>
      <vt:variant>
        <vt:lpwstr/>
      </vt:variant>
      <vt:variant>
        <vt:lpwstr>_Toc212623911</vt:lpwstr>
      </vt:variant>
      <vt:variant>
        <vt:i4>1179707</vt:i4>
      </vt:variant>
      <vt:variant>
        <vt:i4>671</vt:i4>
      </vt:variant>
      <vt:variant>
        <vt:i4>0</vt:i4>
      </vt:variant>
      <vt:variant>
        <vt:i4>5</vt:i4>
      </vt:variant>
      <vt:variant>
        <vt:lpwstr/>
      </vt:variant>
      <vt:variant>
        <vt:lpwstr>_Toc212623910</vt:lpwstr>
      </vt:variant>
      <vt:variant>
        <vt:i4>1245243</vt:i4>
      </vt:variant>
      <vt:variant>
        <vt:i4>665</vt:i4>
      </vt:variant>
      <vt:variant>
        <vt:i4>0</vt:i4>
      </vt:variant>
      <vt:variant>
        <vt:i4>5</vt:i4>
      </vt:variant>
      <vt:variant>
        <vt:lpwstr/>
      </vt:variant>
      <vt:variant>
        <vt:lpwstr>_Toc212623909</vt:lpwstr>
      </vt:variant>
      <vt:variant>
        <vt:i4>1245243</vt:i4>
      </vt:variant>
      <vt:variant>
        <vt:i4>659</vt:i4>
      </vt:variant>
      <vt:variant>
        <vt:i4>0</vt:i4>
      </vt:variant>
      <vt:variant>
        <vt:i4>5</vt:i4>
      </vt:variant>
      <vt:variant>
        <vt:lpwstr/>
      </vt:variant>
      <vt:variant>
        <vt:lpwstr>_Toc212623908</vt:lpwstr>
      </vt:variant>
      <vt:variant>
        <vt:i4>1245243</vt:i4>
      </vt:variant>
      <vt:variant>
        <vt:i4>653</vt:i4>
      </vt:variant>
      <vt:variant>
        <vt:i4>0</vt:i4>
      </vt:variant>
      <vt:variant>
        <vt:i4>5</vt:i4>
      </vt:variant>
      <vt:variant>
        <vt:lpwstr/>
      </vt:variant>
      <vt:variant>
        <vt:lpwstr>_Toc212623907</vt:lpwstr>
      </vt:variant>
      <vt:variant>
        <vt:i4>1245243</vt:i4>
      </vt:variant>
      <vt:variant>
        <vt:i4>647</vt:i4>
      </vt:variant>
      <vt:variant>
        <vt:i4>0</vt:i4>
      </vt:variant>
      <vt:variant>
        <vt:i4>5</vt:i4>
      </vt:variant>
      <vt:variant>
        <vt:lpwstr/>
      </vt:variant>
      <vt:variant>
        <vt:lpwstr>_Toc212623906</vt:lpwstr>
      </vt:variant>
      <vt:variant>
        <vt:i4>1245243</vt:i4>
      </vt:variant>
      <vt:variant>
        <vt:i4>641</vt:i4>
      </vt:variant>
      <vt:variant>
        <vt:i4>0</vt:i4>
      </vt:variant>
      <vt:variant>
        <vt:i4>5</vt:i4>
      </vt:variant>
      <vt:variant>
        <vt:lpwstr/>
      </vt:variant>
      <vt:variant>
        <vt:lpwstr>_Toc212623905</vt:lpwstr>
      </vt:variant>
      <vt:variant>
        <vt:i4>1245243</vt:i4>
      </vt:variant>
      <vt:variant>
        <vt:i4>635</vt:i4>
      </vt:variant>
      <vt:variant>
        <vt:i4>0</vt:i4>
      </vt:variant>
      <vt:variant>
        <vt:i4>5</vt:i4>
      </vt:variant>
      <vt:variant>
        <vt:lpwstr/>
      </vt:variant>
      <vt:variant>
        <vt:lpwstr>_Toc212623904</vt:lpwstr>
      </vt:variant>
      <vt:variant>
        <vt:i4>1245243</vt:i4>
      </vt:variant>
      <vt:variant>
        <vt:i4>629</vt:i4>
      </vt:variant>
      <vt:variant>
        <vt:i4>0</vt:i4>
      </vt:variant>
      <vt:variant>
        <vt:i4>5</vt:i4>
      </vt:variant>
      <vt:variant>
        <vt:lpwstr/>
      </vt:variant>
      <vt:variant>
        <vt:lpwstr>_Toc212623903</vt:lpwstr>
      </vt:variant>
      <vt:variant>
        <vt:i4>1245243</vt:i4>
      </vt:variant>
      <vt:variant>
        <vt:i4>623</vt:i4>
      </vt:variant>
      <vt:variant>
        <vt:i4>0</vt:i4>
      </vt:variant>
      <vt:variant>
        <vt:i4>5</vt:i4>
      </vt:variant>
      <vt:variant>
        <vt:lpwstr/>
      </vt:variant>
      <vt:variant>
        <vt:lpwstr>_Toc212623902</vt:lpwstr>
      </vt:variant>
      <vt:variant>
        <vt:i4>1245243</vt:i4>
      </vt:variant>
      <vt:variant>
        <vt:i4>617</vt:i4>
      </vt:variant>
      <vt:variant>
        <vt:i4>0</vt:i4>
      </vt:variant>
      <vt:variant>
        <vt:i4>5</vt:i4>
      </vt:variant>
      <vt:variant>
        <vt:lpwstr/>
      </vt:variant>
      <vt:variant>
        <vt:lpwstr>_Toc212623901</vt:lpwstr>
      </vt:variant>
      <vt:variant>
        <vt:i4>1245243</vt:i4>
      </vt:variant>
      <vt:variant>
        <vt:i4>611</vt:i4>
      </vt:variant>
      <vt:variant>
        <vt:i4>0</vt:i4>
      </vt:variant>
      <vt:variant>
        <vt:i4>5</vt:i4>
      </vt:variant>
      <vt:variant>
        <vt:lpwstr/>
      </vt:variant>
      <vt:variant>
        <vt:lpwstr>_Toc212623900</vt:lpwstr>
      </vt:variant>
      <vt:variant>
        <vt:i4>1703994</vt:i4>
      </vt:variant>
      <vt:variant>
        <vt:i4>605</vt:i4>
      </vt:variant>
      <vt:variant>
        <vt:i4>0</vt:i4>
      </vt:variant>
      <vt:variant>
        <vt:i4>5</vt:i4>
      </vt:variant>
      <vt:variant>
        <vt:lpwstr/>
      </vt:variant>
      <vt:variant>
        <vt:lpwstr>_Toc212623899</vt:lpwstr>
      </vt:variant>
      <vt:variant>
        <vt:i4>1703994</vt:i4>
      </vt:variant>
      <vt:variant>
        <vt:i4>599</vt:i4>
      </vt:variant>
      <vt:variant>
        <vt:i4>0</vt:i4>
      </vt:variant>
      <vt:variant>
        <vt:i4>5</vt:i4>
      </vt:variant>
      <vt:variant>
        <vt:lpwstr/>
      </vt:variant>
      <vt:variant>
        <vt:lpwstr>_Toc212623898</vt:lpwstr>
      </vt:variant>
      <vt:variant>
        <vt:i4>1703994</vt:i4>
      </vt:variant>
      <vt:variant>
        <vt:i4>593</vt:i4>
      </vt:variant>
      <vt:variant>
        <vt:i4>0</vt:i4>
      </vt:variant>
      <vt:variant>
        <vt:i4>5</vt:i4>
      </vt:variant>
      <vt:variant>
        <vt:lpwstr/>
      </vt:variant>
      <vt:variant>
        <vt:lpwstr>_Toc212623897</vt:lpwstr>
      </vt:variant>
      <vt:variant>
        <vt:i4>1703994</vt:i4>
      </vt:variant>
      <vt:variant>
        <vt:i4>587</vt:i4>
      </vt:variant>
      <vt:variant>
        <vt:i4>0</vt:i4>
      </vt:variant>
      <vt:variant>
        <vt:i4>5</vt:i4>
      </vt:variant>
      <vt:variant>
        <vt:lpwstr/>
      </vt:variant>
      <vt:variant>
        <vt:lpwstr>_Toc212623896</vt:lpwstr>
      </vt:variant>
      <vt:variant>
        <vt:i4>1703994</vt:i4>
      </vt:variant>
      <vt:variant>
        <vt:i4>581</vt:i4>
      </vt:variant>
      <vt:variant>
        <vt:i4>0</vt:i4>
      </vt:variant>
      <vt:variant>
        <vt:i4>5</vt:i4>
      </vt:variant>
      <vt:variant>
        <vt:lpwstr/>
      </vt:variant>
      <vt:variant>
        <vt:lpwstr>_Toc212623895</vt:lpwstr>
      </vt:variant>
      <vt:variant>
        <vt:i4>1703994</vt:i4>
      </vt:variant>
      <vt:variant>
        <vt:i4>575</vt:i4>
      </vt:variant>
      <vt:variant>
        <vt:i4>0</vt:i4>
      </vt:variant>
      <vt:variant>
        <vt:i4>5</vt:i4>
      </vt:variant>
      <vt:variant>
        <vt:lpwstr/>
      </vt:variant>
      <vt:variant>
        <vt:lpwstr>_Toc212623894</vt:lpwstr>
      </vt:variant>
      <vt:variant>
        <vt:i4>1703994</vt:i4>
      </vt:variant>
      <vt:variant>
        <vt:i4>569</vt:i4>
      </vt:variant>
      <vt:variant>
        <vt:i4>0</vt:i4>
      </vt:variant>
      <vt:variant>
        <vt:i4>5</vt:i4>
      </vt:variant>
      <vt:variant>
        <vt:lpwstr/>
      </vt:variant>
      <vt:variant>
        <vt:lpwstr>_Toc212623893</vt:lpwstr>
      </vt:variant>
      <vt:variant>
        <vt:i4>1703994</vt:i4>
      </vt:variant>
      <vt:variant>
        <vt:i4>563</vt:i4>
      </vt:variant>
      <vt:variant>
        <vt:i4>0</vt:i4>
      </vt:variant>
      <vt:variant>
        <vt:i4>5</vt:i4>
      </vt:variant>
      <vt:variant>
        <vt:lpwstr/>
      </vt:variant>
      <vt:variant>
        <vt:lpwstr>_Toc212623892</vt:lpwstr>
      </vt:variant>
      <vt:variant>
        <vt:i4>1703994</vt:i4>
      </vt:variant>
      <vt:variant>
        <vt:i4>557</vt:i4>
      </vt:variant>
      <vt:variant>
        <vt:i4>0</vt:i4>
      </vt:variant>
      <vt:variant>
        <vt:i4>5</vt:i4>
      </vt:variant>
      <vt:variant>
        <vt:lpwstr/>
      </vt:variant>
      <vt:variant>
        <vt:lpwstr>_Toc212623891</vt:lpwstr>
      </vt:variant>
      <vt:variant>
        <vt:i4>1703994</vt:i4>
      </vt:variant>
      <vt:variant>
        <vt:i4>551</vt:i4>
      </vt:variant>
      <vt:variant>
        <vt:i4>0</vt:i4>
      </vt:variant>
      <vt:variant>
        <vt:i4>5</vt:i4>
      </vt:variant>
      <vt:variant>
        <vt:lpwstr/>
      </vt:variant>
      <vt:variant>
        <vt:lpwstr>_Toc212623890</vt:lpwstr>
      </vt:variant>
      <vt:variant>
        <vt:i4>1769530</vt:i4>
      </vt:variant>
      <vt:variant>
        <vt:i4>545</vt:i4>
      </vt:variant>
      <vt:variant>
        <vt:i4>0</vt:i4>
      </vt:variant>
      <vt:variant>
        <vt:i4>5</vt:i4>
      </vt:variant>
      <vt:variant>
        <vt:lpwstr/>
      </vt:variant>
      <vt:variant>
        <vt:lpwstr>_Toc212623889</vt:lpwstr>
      </vt:variant>
      <vt:variant>
        <vt:i4>1769530</vt:i4>
      </vt:variant>
      <vt:variant>
        <vt:i4>539</vt:i4>
      </vt:variant>
      <vt:variant>
        <vt:i4>0</vt:i4>
      </vt:variant>
      <vt:variant>
        <vt:i4>5</vt:i4>
      </vt:variant>
      <vt:variant>
        <vt:lpwstr/>
      </vt:variant>
      <vt:variant>
        <vt:lpwstr>_Toc212623888</vt:lpwstr>
      </vt:variant>
      <vt:variant>
        <vt:i4>1769530</vt:i4>
      </vt:variant>
      <vt:variant>
        <vt:i4>533</vt:i4>
      </vt:variant>
      <vt:variant>
        <vt:i4>0</vt:i4>
      </vt:variant>
      <vt:variant>
        <vt:i4>5</vt:i4>
      </vt:variant>
      <vt:variant>
        <vt:lpwstr/>
      </vt:variant>
      <vt:variant>
        <vt:lpwstr>_Toc212623887</vt:lpwstr>
      </vt:variant>
      <vt:variant>
        <vt:i4>1769530</vt:i4>
      </vt:variant>
      <vt:variant>
        <vt:i4>527</vt:i4>
      </vt:variant>
      <vt:variant>
        <vt:i4>0</vt:i4>
      </vt:variant>
      <vt:variant>
        <vt:i4>5</vt:i4>
      </vt:variant>
      <vt:variant>
        <vt:lpwstr/>
      </vt:variant>
      <vt:variant>
        <vt:lpwstr>_Toc212623886</vt:lpwstr>
      </vt:variant>
      <vt:variant>
        <vt:i4>1769530</vt:i4>
      </vt:variant>
      <vt:variant>
        <vt:i4>521</vt:i4>
      </vt:variant>
      <vt:variant>
        <vt:i4>0</vt:i4>
      </vt:variant>
      <vt:variant>
        <vt:i4>5</vt:i4>
      </vt:variant>
      <vt:variant>
        <vt:lpwstr/>
      </vt:variant>
      <vt:variant>
        <vt:lpwstr>_Toc212623885</vt:lpwstr>
      </vt:variant>
      <vt:variant>
        <vt:i4>1769530</vt:i4>
      </vt:variant>
      <vt:variant>
        <vt:i4>515</vt:i4>
      </vt:variant>
      <vt:variant>
        <vt:i4>0</vt:i4>
      </vt:variant>
      <vt:variant>
        <vt:i4>5</vt:i4>
      </vt:variant>
      <vt:variant>
        <vt:lpwstr/>
      </vt:variant>
      <vt:variant>
        <vt:lpwstr>_Toc212623884</vt:lpwstr>
      </vt:variant>
      <vt:variant>
        <vt:i4>1769530</vt:i4>
      </vt:variant>
      <vt:variant>
        <vt:i4>509</vt:i4>
      </vt:variant>
      <vt:variant>
        <vt:i4>0</vt:i4>
      </vt:variant>
      <vt:variant>
        <vt:i4>5</vt:i4>
      </vt:variant>
      <vt:variant>
        <vt:lpwstr/>
      </vt:variant>
      <vt:variant>
        <vt:lpwstr>_Toc212623883</vt:lpwstr>
      </vt:variant>
      <vt:variant>
        <vt:i4>1769530</vt:i4>
      </vt:variant>
      <vt:variant>
        <vt:i4>503</vt:i4>
      </vt:variant>
      <vt:variant>
        <vt:i4>0</vt:i4>
      </vt:variant>
      <vt:variant>
        <vt:i4>5</vt:i4>
      </vt:variant>
      <vt:variant>
        <vt:lpwstr/>
      </vt:variant>
      <vt:variant>
        <vt:lpwstr>_Toc212623882</vt:lpwstr>
      </vt:variant>
      <vt:variant>
        <vt:i4>1769530</vt:i4>
      </vt:variant>
      <vt:variant>
        <vt:i4>497</vt:i4>
      </vt:variant>
      <vt:variant>
        <vt:i4>0</vt:i4>
      </vt:variant>
      <vt:variant>
        <vt:i4>5</vt:i4>
      </vt:variant>
      <vt:variant>
        <vt:lpwstr/>
      </vt:variant>
      <vt:variant>
        <vt:lpwstr>_Toc212623881</vt:lpwstr>
      </vt:variant>
      <vt:variant>
        <vt:i4>1769530</vt:i4>
      </vt:variant>
      <vt:variant>
        <vt:i4>491</vt:i4>
      </vt:variant>
      <vt:variant>
        <vt:i4>0</vt:i4>
      </vt:variant>
      <vt:variant>
        <vt:i4>5</vt:i4>
      </vt:variant>
      <vt:variant>
        <vt:lpwstr/>
      </vt:variant>
      <vt:variant>
        <vt:lpwstr>_Toc212623880</vt:lpwstr>
      </vt:variant>
      <vt:variant>
        <vt:i4>1310778</vt:i4>
      </vt:variant>
      <vt:variant>
        <vt:i4>485</vt:i4>
      </vt:variant>
      <vt:variant>
        <vt:i4>0</vt:i4>
      </vt:variant>
      <vt:variant>
        <vt:i4>5</vt:i4>
      </vt:variant>
      <vt:variant>
        <vt:lpwstr/>
      </vt:variant>
      <vt:variant>
        <vt:lpwstr>_Toc212623879</vt:lpwstr>
      </vt:variant>
      <vt:variant>
        <vt:i4>1310778</vt:i4>
      </vt:variant>
      <vt:variant>
        <vt:i4>479</vt:i4>
      </vt:variant>
      <vt:variant>
        <vt:i4>0</vt:i4>
      </vt:variant>
      <vt:variant>
        <vt:i4>5</vt:i4>
      </vt:variant>
      <vt:variant>
        <vt:lpwstr/>
      </vt:variant>
      <vt:variant>
        <vt:lpwstr>_Toc212623878</vt:lpwstr>
      </vt:variant>
      <vt:variant>
        <vt:i4>1310778</vt:i4>
      </vt:variant>
      <vt:variant>
        <vt:i4>473</vt:i4>
      </vt:variant>
      <vt:variant>
        <vt:i4>0</vt:i4>
      </vt:variant>
      <vt:variant>
        <vt:i4>5</vt:i4>
      </vt:variant>
      <vt:variant>
        <vt:lpwstr/>
      </vt:variant>
      <vt:variant>
        <vt:lpwstr>_Toc212623877</vt:lpwstr>
      </vt:variant>
      <vt:variant>
        <vt:i4>1310778</vt:i4>
      </vt:variant>
      <vt:variant>
        <vt:i4>467</vt:i4>
      </vt:variant>
      <vt:variant>
        <vt:i4>0</vt:i4>
      </vt:variant>
      <vt:variant>
        <vt:i4>5</vt:i4>
      </vt:variant>
      <vt:variant>
        <vt:lpwstr/>
      </vt:variant>
      <vt:variant>
        <vt:lpwstr>_Toc212623876</vt:lpwstr>
      </vt:variant>
      <vt:variant>
        <vt:i4>1310778</vt:i4>
      </vt:variant>
      <vt:variant>
        <vt:i4>461</vt:i4>
      </vt:variant>
      <vt:variant>
        <vt:i4>0</vt:i4>
      </vt:variant>
      <vt:variant>
        <vt:i4>5</vt:i4>
      </vt:variant>
      <vt:variant>
        <vt:lpwstr/>
      </vt:variant>
      <vt:variant>
        <vt:lpwstr>_Toc212623875</vt:lpwstr>
      </vt:variant>
      <vt:variant>
        <vt:i4>1310778</vt:i4>
      </vt:variant>
      <vt:variant>
        <vt:i4>455</vt:i4>
      </vt:variant>
      <vt:variant>
        <vt:i4>0</vt:i4>
      </vt:variant>
      <vt:variant>
        <vt:i4>5</vt:i4>
      </vt:variant>
      <vt:variant>
        <vt:lpwstr/>
      </vt:variant>
      <vt:variant>
        <vt:lpwstr>_Toc212623874</vt:lpwstr>
      </vt:variant>
      <vt:variant>
        <vt:i4>1310778</vt:i4>
      </vt:variant>
      <vt:variant>
        <vt:i4>449</vt:i4>
      </vt:variant>
      <vt:variant>
        <vt:i4>0</vt:i4>
      </vt:variant>
      <vt:variant>
        <vt:i4>5</vt:i4>
      </vt:variant>
      <vt:variant>
        <vt:lpwstr/>
      </vt:variant>
      <vt:variant>
        <vt:lpwstr>_Toc212623873</vt:lpwstr>
      </vt:variant>
      <vt:variant>
        <vt:i4>1310778</vt:i4>
      </vt:variant>
      <vt:variant>
        <vt:i4>443</vt:i4>
      </vt:variant>
      <vt:variant>
        <vt:i4>0</vt:i4>
      </vt:variant>
      <vt:variant>
        <vt:i4>5</vt:i4>
      </vt:variant>
      <vt:variant>
        <vt:lpwstr/>
      </vt:variant>
      <vt:variant>
        <vt:lpwstr>_Toc212623872</vt:lpwstr>
      </vt:variant>
      <vt:variant>
        <vt:i4>1310778</vt:i4>
      </vt:variant>
      <vt:variant>
        <vt:i4>437</vt:i4>
      </vt:variant>
      <vt:variant>
        <vt:i4>0</vt:i4>
      </vt:variant>
      <vt:variant>
        <vt:i4>5</vt:i4>
      </vt:variant>
      <vt:variant>
        <vt:lpwstr/>
      </vt:variant>
      <vt:variant>
        <vt:lpwstr>_Toc212623871</vt:lpwstr>
      </vt:variant>
      <vt:variant>
        <vt:i4>1310778</vt:i4>
      </vt:variant>
      <vt:variant>
        <vt:i4>431</vt:i4>
      </vt:variant>
      <vt:variant>
        <vt:i4>0</vt:i4>
      </vt:variant>
      <vt:variant>
        <vt:i4>5</vt:i4>
      </vt:variant>
      <vt:variant>
        <vt:lpwstr/>
      </vt:variant>
      <vt:variant>
        <vt:lpwstr>_Toc212623870</vt:lpwstr>
      </vt:variant>
      <vt:variant>
        <vt:i4>1376314</vt:i4>
      </vt:variant>
      <vt:variant>
        <vt:i4>425</vt:i4>
      </vt:variant>
      <vt:variant>
        <vt:i4>0</vt:i4>
      </vt:variant>
      <vt:variant>
        <vt:i4>5</vt:i4>
      </vt:variant>
      <vt:variant>
        <vt:lpwstr/>
      </vt:variant>
      <vt:variant>
        <vt:lpwstr>_Toc212623869</vt:lpwstr>
      </vt:variant>
      <vt:variant>
        <vt:i4>1376314</vt:i4>
      </vt:variant>
      <vt:variant>
        <vt:i4>419</vt:i4>
      </vt:variant>
      <vt:variant>
        <vt:i4>0</vt:i4>
      </vt:variant>
      <vt:variant>
        <vt:i4>5</vt:i4>
      </vt:variant>
      <vt:variant>
        <vt:lpwstr/>
      </vt:variant>
      <vt:variant>
        <vt:lpwstr>_Toc212623868</vt:lpwstr>
      </vt:variant>
      <vt:variant>
        <vt:i4>1376314</vt:i4>
      </vt:variant>
      <vt:variant>
        <vt:i4>413</vt:i4>
      </vt:variant>
      <vt:variant>
        <vt:i4>0</vt:i4>
      </vt:variant>
      <vt:variant>
        <vt:i4>5</vt:i4>
      </vt:variant>
      <vt:variant>
        <vt:lpwstr/>
      </vt:variant>
      <vt:variant>
        <vt:lpwstr>_Toc212623867</vt:lpwstr>
      </vt:variant>
      <vt:variant>
        <vt:i4>1376314</vt:i4>
      </vt:variant>
      <vt:variant>
        <vt:i4>407</vt:i4>
      </vt:variant>
      <vt:variant>
        <vt:i4>0</vt:i4>
      </vt:variant>
      <vt:variant>
        <vt:i4>5</vt:i4>
      </vt:variant>
      <vt:variant>
        <vt:lpwstr/>
      </vt:variant>
      <vt:variant>
        <vt:lpwstr>_Toc212623866</vt:lpwstr>
      </vt:variant>
      <vt:variant>
        <vt:i4>1376314</vt:i4>
      </vt:variant>
      <vt:variant>
        <vt:i4>401</vt:i4>
      </vt:variant>
      <vt:variant>
        <vt:i4>0</vt:i4>
      </vt:variant>
      <vt:variant>
        <vt:i4>5</vt:i4>
      </vt:variant>
      <vt:variant>
        <vt:lpwstr/>
      </vt:variant>
      <vt:variant>
        <vt:lpwstr>_Toc212623865</vt:lpwstr>
      </vt:variant>
      <vt:variant>
        <vt:i4>1376314</vt:i4>
      </vt:variant>
      <vt:variant>
        <vt:i4>395</vt:i4>
      </vt:variant>
      <vt:variant>
        <vt:i4>0</vt:i4>
      </vt:variant>
      <vt:variant>
        <vt:i4>5</vt:i4>
      </vt:variant>
      <vt:variant>
        <vt:lpwstr/>
      </vt:variant>
      <vt:variant>
        <vt:lpwstr>_Toc212623864</vt:lpwstr>
      </vt:variant>
      <vt:variant>
        <vt:i4>1376314</vt:i4>
      </vt:variant>
      <vt:variant>
        <vt:i4>389</vt:i4>
      </vt:variant>
      <vt:variant>
        <vt:i4>0</vt:i4>
      </vt:variant>
      <vt:variant>
        <vt:i4>5</vt:i4>
      </vt:variant>
      <vt:variant>
        <vt:lpwstr/>
      </vt:variant>
      <vt:variant>
        <vt:lpwstr>_Toc212623863</vt:lpwstr>
      </vt:variant>
      <vt:variant>
        <vt:i4>1376314</vt:i4>
      </vt:variant>
      <vt:variant>
        <vt:i4>383</vt:i4>
      </vt:variant>
      <vt:variant>
        <vt:i4>0</vt:i4>
      </vt:variant>
      <vt:variant>
        <vt:i4>5</vt:i4>
      </vt:variant>
      <vt:variant>
        <vt:lpwstr/>
      </vt:variant>
      <vt:variant>
        <vt:lpwstr>_Toc212623862</vt:lpwstr>
      </vt:variant>
      <vt:variant>
        <vt:i4>1376314</vt:i4>
      </vt:variant>
      <vt:variant>
        <vt:i4>377</vt:i4>
      </vt:variant>
      <vt:variant>
        <vt:i4>0</vt:i4>
      </vt:variant>
      <vt:variant>
        <vt:i4>5</vt:i4>
      </vt:variant>
      <vt:variant>
        <vt:lpwstr/>
      </vt:variant>
      <vt:variant>
        <vt:lpwstr>_Toc212623861</vt:lpwstr>
      </vt:variant>
      <vt:variant>
        <vt:i4>1376314</vt:i4>
      </vt:variant>
      <vt:variant>
        <vt:i4>371</vt:i4>
      </vt:variant>
      <vt:variant>
        <vt:i4>0</vt:i4>
      </vt:variant>
      <vt:variant>
        <vt:i4>5</vt:i4>
      </vt:variant>
      <vt:variant>
        <vt:lpwstr/>
      </vt:variant>
      <vt:variant>
        <vt:lpwstr>_Toc212623860</vt:lpwstr>
      </vt:variant>
      <vt:variant>
        <vt:i4>1441850</vt:i4>
      </vt:variant>
      <vt:variant>
        <vt:i4>365</vt:i4>
      </vt:variant>
      <vt:variant>
        <vt:i4>0</vt:i4>
      </vt:variant>
      <vt:variant>
        <vt:i4>5</vt:i4>
      </vt:variant>
      <vt:variant>
        <vt:lpwstr/>
      </vt:variant>
      <vt:variant>
        <vt:lpwstr>_Toc212623859</vt:lpwstr>
      </vt:variant>
      <vt:variant>
        <vt:i4>1114167</vt:i4>
      </vt:variant>
      <vt:variant>
        <vt:i4>356</vt:i4>
      </vt:variant>
      <vt:variant>
        <vt:i4>0</vt:i4>
      </vt:variant>
      <vt:variant>
        <vt:i4>5</vt:i4>
      </vt:variant>
      <vt:variant>
        <vt:lpwstr/>
      </vt:variant>
      <vt:variant>
        <vt:lpwstr>_Toc212623523</vt:lpwstr>
      </vt:variant>
      <vt:variant>
        <vt:i4>1114167</vt:i4>
      </vt:variant>
      <vt:variant>
        <vt:i4>350</vt:i4>
      </vt:variant>
      <vt:variant>
        <vt:i4>0</vt:i4>
      </vt:variant>
      <vt:variant>
        <vt:i4>5</vt:i4>
      </vt:variant>
      <vt:variant>
        <vt:lpwstr/>
      </vt:variant>
      <vt:variant>
        <vt:lpwstr>_Toc212623522</vt:lpwstr>
      </vt:variant>
      <vt:variant>
        <vt:i4>1114167</vt:i4>
      </vt:variant>
      <vt:variant>
        <vt:i4>344</vt:i4>
      </vt:variant>
      <vt:variant>
        <vt:i4>0</vt:i4>
      </vt:variant>
      <vt:variant>
        <vt:i4>5</vt:i4>
      </vt:variant>
      <vt:variant>
        <vt:lpwstr/>
      </vt:variant>
      <vt:variant>
        <vt:lpwstr>_Toc212623521</vt:lpwstr>
      </vt:variant>
      <vt:variant>
        <vt:i4>1114167</vt:i4>
      </vt:variant>
      <vt:variant>
        <vt:i4>338</vt:i4>
      </vt:variant>
      <vt:variant>
        <vt:i4>0</vt:i4>
      </vt:variant>
      <vt:variant>
        <vt:i4>5</vt:i4>
      </vt:variant>
      <vt:variant>
        <vt:lpwstr/>
      </vt:variant>
      <vt:variant>
        <vt:lpwstr>_Toc212623520</vt:lpwstr>
      </vt:variant>
      <vt:variant>
        <vt:i4>1179703</vt:i4>
      </vt:variant>
      <vt:variant>
        <vt:i4>332</vt:i4>
      </vt:variant>
      <vt:variant>
        <vt:i4>0</vt:i4>
      </vt:variant>
      <vt:variant>
        <vt:i4>5</vt:i4>
      </vt:variant>
      <vt:variant>
        <vt:lpwstr/>
      </vt:variant>
      <vt:variant>
        <vt:lpwstr>_Toc212623519</vt:lpwstr>
      </vt:variant>
      <vt:variant>
        <vt:i4>1179703</vt:i4>
      </vt:variant>
      <vt:variant>
        <vt:i4>326</vt:i4>
      </vt:variant>
      <vt:variant>
        <vt:i4>0</vt:i4>
      </vt:variant>
      <vt:variant>
        <vt:i4>5</vt:i4>
      </vt:variant>
      <vt:variant>
        <vt:lpwstr/>
      </vt:variant>
      <vt:variant>
        <vt:lpwstr>_Toc212623518</vt:lpwstr>
      </vt:variant>
      <vt:variant>
        <vt:i4>1179703</vt:i4>
      </vt:variant>
      <vt:variant>
        <vt:i4>320</vt:i4>
      </vt:variant>
      <vt:variant>
        <vt:i4>0</vt:i4>
      </vt:variant>
      <vt:variant>
        <vt:i4>5</vt:i4>
      </vt:variant>
      <vt:variant>
        <vt:lpwstr/>
      </vt:variant>
      <vt:variant>
        <vt:lpwstr>_Toc212623517</vt:lpwstr>
      </vt:variant>
      <vt:variant>
        <vt:i4>1179703</vt:i4>
      </vt:variant>
      <vt:variant>
        <vt:i4>314</vt:i4>
      </vt:variant>
      <vt:variant>
        <vt:i4>0</vt:i4>
      </vt:variant>
      <vt:variant>
        <vt:i4>5</vt:i4>
      </vt:variant>
      <vt:variant>
        <vt:lpwstr/>
      </vt:variant>
      <vt:variant>
        <vt:lpwstr>_Toc212623516</vt:lpwstr>
      </vt:variant>
      <vt:variant>
        <vt:i4>1179703</vt:i4>
      </vt:variant>
      <vt:variant>
        <vt:i4>308</vt:i4>
      </vt:variant>
      <vt:variant>
        <vt:i4>0</vt:i4>
      </vt:variant>
      <vt:variant>
        <vt:i4>5</vt:i4>
      </vt:variant>
      <vt:variant>
        <vt:lpwstr/>
      </vt:variant>
      <vt:variant>
        <vt:lpwstr>_Toc212623515</vt:lpwstr>
      </vt:variant>
      <vt:variant>
        <vt:i4>1179703</vt:i4>
      </vt:variant>
      <vt:variant>
        <vt:i4>302</vt:i4>
      </vt:variant>
      <vt:variant>
        <vt:i4>0</vt:i4>
      </vt:variant>
      <vt:variant>
        <vt:i4>5</vt:i4>
      </vt:variant>
      <vt:variant>
        <vt:lpwstr/>
      </vt:variant>
      <vt:variant>
        <vt:lpwstr>_Toc212623514</vt:lpwstr>
      </vt:variant>
      <vt:variant>
        <vt:i4>1179703</vt:i4>
      </vt:variant>
      <vt:variant>
        <vt:i4>296</vt:i4>
      </vt:variant>
      <vt:variant>
        <vt:i4>0</vt:i4>
      </vt:variant>
      <vt:variant>
        <vt:i4>5</vt:i4>
      </vt:variant>
      <vt:variant>
        <vt:lpwstr/>
      </vt:variant>
      <vt:variant>
        <vt:lpwstr>_Toc212623513</vt:lpwstr>
      </vt:variant>
      <vt:variant>
        <vt:i4>1179703</vt:i4>
      </vt:variant>
      <vt:variant>
        <vt:i4>290</vt:i4>
      </vt:variant>
      <vt:variant>
        <vt:i4>0</vt:i4>
      </vt:variant>
      <vt:variant>
        <vt:i4>5</vt:i4>
      </vt:variant>
      <vt:variant>
        <vt:lpwstr/>
      </vt:variant>
      <vt:variant>
        <vt:lpwstr>_Toc212623512</vt:lpwstr>
      </vt:variant>
      <vt:variant>
        <vt:i4>1179703</vt:i4>
      </vt:variant>
      <vt:variant>
        <vt:i4>284</vt:i4>
      </vt:variant>
      <vt:variant>
        <vt:i4>0</vt:i4>
      </vt:variant>
      <vt:variant>
        <vt:i4>5</vt:i4>
      </vt:variant>
      <vt:variant>
        <vt:lpwstr/>
      </vt:variant>
      <vt:variant>
        <vt:lpwstr>_Toc212623511</vt:lpwstr>
      </vt:variant>
      <vt:variant>
        <vt:i4>1179703</vt:i4>
      </vt:variant>
      <vt:variant>
        <vt:i4>278</vt:i4>
      </vt:variant>
      <vt:variant>
        <vt:i4>0</vt:i4>
      </vt:variant>
      <vt:variant>
        <vt:i4>5</vt:i4>
      </vt:variant>
      <vt:variant>
        <vt:lpwstr/>
      </vt:variant>
      <vt:variant>
        <vt:lpwstr>_Toc212623510</vt:lpwstr>
      </vt:variant>
      <vt:variant>
        <vt:i4>1245239</vt:i4>
      </vt:variant>
      <vt:variant>
        <vt:i4>272</vt:i4>
      </vt:variant>
      <vt:variant>
        <vt:i4>0</vt:i4>
      </vt:variant>
      <vt:variant>
        <vt:i4>5</vt:i4>
      </vt:variant>
      <vt:variant>
        <vt:lpwstr/>
      </vt:variant>
      <vt:variant>
        <vt:lpwstr>_Toc212623509</vt:lpwstr>
      </vt:variant>
      <vt:variant>
        <vt:i4>1245239</vt:i4>
      </vt:variant>
      <vt:variant>
        <vt:i4>266</vt:i4>
      </vt:variant>
      <vt:variant>
        <vt:i4>0</vt:i4>
      </vt:variant>
      <vt:variant>
        <vt:i4>5</vt:i4>
      </vt:variant>
      <vt:variant>
        <vt:lpwstr/>
      </vt:variant>
      <vt:variant>
        <vt:lpwstr>_Toc212623508</vt:lpwstr>
      </vt:variant>
      <vt:variant>
        <vt:i4>1245239</vt:i4>
      </vt:variant>
      <vt:variant>
        <vt:i4>260</vt:i4>
      </vt:variant>
      <vt:variant>
        <vt:i4>0</vt:i4>
      </vt:variant>
      <vt:variant>
        <vt:i4>5</vt:i4>
      </vt:variant>
      <vt:variant>
        <vt:lpwstr/>
      </vt:variant>
      <vt:variant>
        <vt:lpwstr>_Toc212623507</vt:lpwstr>
      </vt:variant>
      <vt:variant>
        <vt:i4>1245239</vt:i4>
      </vt:variant>
      <vt:variant>
        <vt:i4>254</vt:i4>
      </vt:variant>
      <vt:variant>
        <vt:i4>0</vt:i4>
      </vt:variant>
      <vt:variant>
        <vt:i4>5</vt:i4>
      </vt:variant>
      <vt:variant>
        <vt:lpwstr/>
      </vt:variant>
      <vt:variant>
        <vt:lpwstr>_Toc212623506</vt:lpwstr>
      </vt:variant>
      <vt:variant>
        <vt:i4>1245239</vt:i4>
      </vt:variant>
      <vt:variant>
        <vt:i4>248</vt:i4>
      </vt:variant>
      <vt:variant>
        <vt:i4>0</vt:i4>
      </vt:variant>
      <vt:variant>
        <vt:i4>5</vt:i4>
      </vt:variant>
      <vt:variant>
        <vt:lpwstr/>
      </vt:variant>
      <vt:variant>
        <vt:lpwstr>_Toc212623505</vt:lpwstr>
      </vt:variant>
      <vt:variant>
        <vt:i4>1245239</vt:i4>
      </vt:variant>
      <vt:variant>
        <vt:i4>242</vt:i4>
      </vt:variant>
      <vt:variant>
        <vt:i4>0</vt:i4>
      </vt:variant>
      <vt:variant>
        <vt:i4>5</vt:i4>
      </vt:variant>
      <vt:variant>
        <vt:lpwstr/>
      </vt:variant>
      <vt:variant>
        <vt:lpwstr>_Toc212623504</vt:lpwstr>
      </vt:variant>
      <vt:variant>
        <vt:i4>1245239</vt:i4>
      </vt:variant>
      <vt:variant>
        <vt:i4>236</vt:i4>
      </vt:variant>
      <vt:variant>
        <vt:i4>0</vt:i4>
      </vt:variant>
      <vt:variant>
        <vt:i4>5</vt:i4>
      </vt:variant>
      <vt:variant>
        <vt:lpwstr/>
      </vt:variant>
      <vt:variant>
        <vt:lpwstr>_Toc212623503</vt:lpwstr>
      </vt:variant>
      <vt:variant>
        <vt:i4>1245239</vt:i4>
      </vt:variant>
      <vt:variant>
        <vt:i4>230</vt:i4>
      </vt:variant>
      <vt:variant>
        <vt:i4>0</vt:i4>
      </vt:variant>
      <vt:variant>
        <vt:i4>5</vt:i4>
      </vt:variant>
      <vt:variant>
        <vt:lpwstr/>
      </vt:variant>
      <vt:variant>
        <vt:lpwstr>_Toc212623502</vt:lpwstr>
      </vt:variant>
      <vt:variant>
        <vt:i4>1245239</vt:i4>
      </vt:variant>
      <vt:variant>
        <vt:i4>224</vt:i4>
      </vt:variant>
      <vt:variant>
        <vt:i4>0</vt:i4>
      </vt:variant>
      <vt:variant>
        <vt:i4>5</vt:i4>
      </vt:variant>
      <vt:variant>
        <vt:lpwstr/>
      </vt:variant>
      <vt:variant>
        <vt:lpwstr>_Toc212623501</vt:lpwstr>
      </vt:variant>
      <vt:variant>
        <vt:i4>1245239</vt:i4>
      </vt:variant>
      <vt:variant>
        <vt:i4>218</vt:i4>
      </vt:variant>
      <vt:variant>
        <vt:i4>0</vt:i4>
      </vt:variant>
      <vt:variant>
        <vt:i4>5</vt:i4>
      </vt:variant>
      <vt:variant>
        <vt:lpwstr/>
      </vt:variant>
      <vt:variant>
        <vt:lpwstr>_Toc212623500</vt:lpwstr>
      </vt:variant>
      <vt:variant>
        <vt:i4>1703990</vt:i4>
      </vt:variant>
      <vt:variant>
        <vt:i4>212</vt:i4>
      </vt:variant>
      <vt:variant>
        <vt:i4>0</vt:i4>
      </vt:variant>
      <vt:variant>
        <vt:i4>5</vt:i4>
      </vt:variant>
      <vt:variant>
        <vt:lpwstr/>
      </vt:variant>
      <vt:variant>
        <vt:lpwstr>_Toc212623499</vt:lpwstr>
      </vt:variant>
      <vt:variant>
        <vt:i4>1703990</vt:i4>
      </vt:variant>
      <vt:variant>
        <vt:i4>206</vt:i4>
      </vt:variant>
      <vt:variant>
        <vt:i4>0</vt:i4>
      </vt:variant>
      <vt:variant>
        <vt:i4>5</vt:i4>
      </vt:variant>
      <vt:variant>
        <vt:lpwstr/>
      </vt:variant>
      <vt:variant>
        <vt:lpwstr>_Toc212623498</vt:lpwstr>
      </vt:variant>
      <vt:variant>
        <vt:i4>1703990</vt:i4>
      </vt:variant>
      <vt:variant>
        <vt:i4>200</vt:i4>
      </vt:variant>
      <vt:variant>
        <vt:i4>0</vt:i4>
      </vt:variant>
      <vt:variant>
        <vt:i4>5</vt:i4>
      </vt:variant>
      <vt:variant>
        <vt:lpwstr/>
      </vt:variant>
      <vt:variant>
        <vt:lpwstr>_Toc212623497</vt:lpwstr>
      </vt:variant>
      <vt:variant>
        <vt:i4>1703990</vt:i4>
      </vt:variant>
      <vt:variant>
        <vt:i4>194</vt:i4>
      </vt:variant>
      <vt:variant>
        <vt:i4>0</vt:i4>
      </vt:variant>
      <vt:variant>
        <vt:i4>5</vt:i4>
      </vt:variant>
      <vt:variant>
        <vt:lpwstr/>
      </vt:variant>
      <vt:variant>
        <vt:lpwstr>_Toc212623496</vt:lpwstr>
      </vt:variant>
      <vt:variant>
        <vt:i4>1703990</vt:i4>
      </vt:variant>
      <vt:variant>
        <vt:i4>188</vt:i4>
      </vt:variant>
      <vt:variant>
        <vt:i4>0</vt:i4>
      </vt:variant>
      <vt:variant>
        <vt:i4>5</vt:i4>
      </vt:variant>
      <vt:variant>
        <vt:lpwstr/>
      </vt:variant>
      <vt:variant>
        <vt:lpwstr>_Toc212623495</vt:lpwstr>
      </vt:variant>
      <vt:variant>
        <vt:i4>1703990</vt:i4>
      </vt:variant>
      <vt:variant>
        <vt:i4>182</vt:i4>
      </vt:variant>
      <vt:variant>
        <vt:i4>0</vt:i4>
      </vt:variant>
      <vt:variant>
        <vt:i4>5</vt:i4>
      </vt:variant>
      <vt:variant>
        <vt:lpwstr/>
      </vt:variant>
      <vt:variant>
        <vt:lpwstr>_Toc212623494</vt:lpwstr>
      </vt:variant>
      <vt:variant>
        <vt:i4>1703990</vt:i4>
      </vt:variant>
      <vt:variant>
        <vt:i4>176</vt:i4>
      </vt:variant>
      <vt:variant>
        <vt:i4>0</vt:i4>
      </vt:variant>
      <vt:variant>
        <vt:i4>5</vt:i4>
      </vt:variant>
      <vt:variant>
        <vt:lpwstr/>
      </vt:variant>
      <vt:variant>
        <vt:lpwstr>_Toc212623493</vt:lpwstr>
      </vt:variant>
      <vt:variant>
        <vt:i4>1703990</vt:i4>
      </vt:variant>
      <vt:variant>
        <vt:i4>170</vt:i4>
      </vt:variant>
      <vt:variant>
        <vt:i4>0</vt:i4>
      </vt:variant>
      <vt:variant>
        <vt:i4>5</vt:i4>
      </vt:variant>
      <vt:variant>
        <vt:lpwstr/>
      </vt:variant>
      <vt:variant>
        <vt:lpwstr>_Toc212623492</vt:lpwstr>
      </vt:variant>
      <vt:variant>
        <vt:i4>1703990</vt:i4>
      </vt:variant>
      <vt:variant>
        <vt:i4>164</vt:i4>
      </vt:variant>
      <vt:variant>
        <vt:i4>0</vt:i4>
      </vt:variant>
      <vt:variant>
        <vt:i4>5</vt:i4>
      </vt:variant>
      <vt:variant>
        <vt:lpwstr/>
      </vt:variant>
      <vt:variant>
        <vt:lpwstr>_Toc212623491</vt:lpwstr>
      </vt:variant>
      <vt:variant>
        <vt:i4>1703990</vt:i4>
      </vt:variant>
      <vt:variant>
        <vt:i4>158</vt:i4>
      </vt:variant>
      <vt:variant>
        <vt:i4>0</vt:i4>
      </vt:variant>
      <vt:variant>
        <vt:i4>5</vt:i4>
      </vt:variant>
      <vt:variant>
        <vt:lpwstr/>
      </vt:variant>
      <vt:variant>
        <vt:lpwstr>_Toc212623490</vt:lpwstr>
      </vt:variant>
      <vt:variant>
        <vt:i4>1769526</vt:i4>
      </vt:variant>
      <vt:variant>
        <vt:i4>152</vt:i4>
      </vt:variant>
      <vt:variant>
        <vt:i4>0</vt:i4>
      </vt:variant>
      <vt:variant>
        <vt:i4>5</vt:i4>
      </vt:variant>
      <vt:variant>
        <vt:lpwstr/>
      </vt:variant>
      <vt:variant>
        <vt:lpwstr>_Toc212623489</vt:lpwstr>
      </vt:variant>
      <vt:variant>
        <vt:i4>1769526</vt:i4>
      </vt:variant>
      <vt:variant>
        <vt:i4>146</vt:i4>
      </vt:variant>
      <vt:variant>
        <vt:i4>0</vt:i4>
      </vt:variant>
      <vt:variant>
        <vt:i4>5</vt:i4>
      </vt:variant>
      <vt:variant>
        <vt:lpwstr/>
      </vt:variant>
      <vt:variant>
        <vt:lpwstr>_Toc212623488</vt:lpwstr>
      </vt:variant>
      <vt:variant>
        <vt:i4>1769526</vt:i4>
      </vt:variant>
      <vt:variant>
        <vt:i4>140</vt:i4>
      </vt:variant>
      <vt:variant>
        <vt:i4>0</vt:i4>
      </vt:variant>
      <vt:variant>
        <vt:i4>5</vt:i4>
      </vt:variant>
      <vt:variant>
        <vt:lpwstr/>
      </vt:variant>
      <vt:variant>
        <vt:lpwstr>_Toc212623487</vt:lpwstr>
      </vt:variant>
      <vt:variant>
        <vt:i4>1769526</vt:i4>
      </vt:variant>
      <vt:variant>
        <vt:i4>134</vt:i4>
      </vt:variant>
      <vt:variant>
        <vt:i4>0</vt:i4>
      </vt:variant>
      <vt:variant>
        <vt:i4>5</vt:i4>
      </vt:variant>
      <vt:variant>
        <vt:lpwstr/>
      </vt:variant>
      <vt:variant>
        <vt:lpwstr>_Toc212623486</vt:lpwstr>
      </vt:variant>
      <vt:variant>
        <vt:i4>1769526</vt:i4>
      </vt:variant>
      <vt:variant>
        <vt:i4>128</vt:i4>
      </vt:variant>
      <vt:variant>
        <vt:i4>0</vt:i4>
      </vt:variant>
      <vt:variant>
        <vt:i4>5</vt:i4>
      </vt:variant>
      <vt:variant>
        <vt:lpwstr/>
      </vt:variant>
      <vt:variant>
        <vt:lpwstr>_Toc212623485</vt:lpwstr>
      </vt:variant>
      <vt:variant>
        <vt:i4>1769526</vt:i4>
      </vt:variant>
      <vt:variant>
        <vt:i4>122</vt:i4>
      </vt:variant>
      <vt:variant>
        <vt:i4>0</vt:i4>
      </vt:variant>
      <vt:variant>
        <vt:i4>5</vt:i4>
      </vt:variant>
      <vt:variant>
        <vt:lpwstr/>
      </vt:variant>
      <vt:variant>
        <vt:lpwstr>_Toc212623484</vt:lpwstr>
      </vt:variant>
      <vt:variant>
        <vt:i4>1769526</vt:i4>
      </vt:variant>
      <vt:variant>
        <vt:i4>116</vt:i4>
      </vt:variant>
      <vt:variant>
        <vt:i4>0</vt:i4>
      </vt:variant>
      <vt:variant>
        <vt:i4>5</vt:i4>
      </vt:variant>
      <vt:variant>
        <vt:lpwstr/>
      </vt:variant>
      <vt:variant>
        <vt:lpwstr>_Toc212623482</vt:lpwstr>
      </vt:variant>
      <vt:variant>
        <vt:i4>1769526</vt:i4>
      </vt:variant>
      <vt:variant>
        <vt:i4>110</vt:i4>
      </vt:variant>
      <vt:variant>
        <vt:i4>0</vt:i4>
      </vt:variant>
      <vt:variant>
        <vt:i4>5</vt:i4>
      </vt:variant>
      <vt:variant>
        <vt:lpwstr/>
      </vt:variant>
      <vt:variant>
        <vt:lpwstr>_Toc212623481</vt:lpwstr>
      </vt:variant>
      <vt:variant>
        <vt:i4>1769526</vt:i4>
      </vt:variant>
      <vt:variant>
        <vt:i4>104</vt:i4>
      </vt:variant>
      <vt:variant>
        <vt:i4>0</vt:i4>
      </vt:variant>
      <vt:variant>
        <vt:i4>5</vt:i4>
      </vt:variant>
      <vt:variant>
        <vt:lpwstr/>
      </vt:variant>
      <vt:variant>
        <vt:lpwstr>_Toc212623480</vt:lpwstr>
      </vt:variant>
      <vt:variant>
        <vt:i4>1310774</vt:i4>
      </vt:variant>
      <vt:variant>
        <vt:i4>98</vt:i4>
      </vt:variant>
      <vt:variant>
        <vt:i4>0</vt:i4>
      </vt:variant>
      <vt:variant>
        <vt:i4>5</vt:i4>
      </vt:variant>
      <vt:variant>
        <vt:lpwstr/>
      </vt:variant>
      <vt:variant>
        <vt:lpwstr>_Toc212623479</vt:lpwstr>
      </vt:variant>
      <vt:variant>
        <vt:i4>1310774</vt:i4>
      </vt:variant>
      <vt:variant>
        <vt:i4>92</vt:i4>
      </vt:variant>
      <vt:variant>
        <vt:i4>0</vt:i4>
      </vt:variant>
      <vt:variant>
        <vt:i4>5</vt:i4>
      </vt:variant>
      <vt:variant>
        <vt:lpwstr/>
      </vt:variant>
      <vt:variant>
        <vt:lpwstr>_Toc212623478</vt:lpwstr>
      </vt:variant>
      <vt:variant>
        <vt:i4>1310774</vt:i4>
      </vt:variant>
      <vt:variant>
        <vt:i4>86</vt:i4>
      </vt:variant>
      <vt:variant>
        <vt:i4>0</vt:i4>
      </vt:variant>
      <vt:variant>
        <vt:i4>5</vt:i4>
      </vt:variant>
      <vt:variant>
        <vt:lpwstr/>
      </vt:variant>
      <vt:variant>
        <vt:lpwstr>_Toc212623477</vt:lpwstr>
      </vt:variant>
      <vt:variant>
        <vt:i4>1310774</vt:i4>
      </vt:variant>
      <vt:variant>
        <vt:i4>80</vt:i4>
      </vt:variant>
      <vt:variant>
        <vt:i4>0</vt:i4>
      </vt:variant>
      <vt:variant>
        <vt:i4>5</vt:i4>
      </vt:variant>
      <vt:variant>
        <vt:lpwstr/>
      </vt:variant>
      <vt:variant>
        <vt:lpwstr>_Toc212623476</vt:lpwstr>
      </vt:variant>
      <vt:variant>
        <vt:i4>1310774</vt:i4>
      </vt:variant>
      <vt:variant>
        <vt:i4>74</vt:i4>
      </vt:variant>
      <vt:variant>
        <vt:i4>0</vt:i4>
      </vt:variant>
      <vt:variant>
        <vt:i4>5</vt:i4>
      </vt:variant>
      <vt:variant>
        <vt:lpwstr/>
      </vt:variant>
      <vt:variant>
        <vt:lpwstr>_Toc212623475</vt:lpwstr>
      </vt:variant>
      <vt:variant>
        <vt:i4>1310774</vt:i4>
      </vt:variant>
      <vt:variant>
        <vt:i4>68</vt:i4>
      </vt:variant>
      <vt:variant>
        <vt:i4>0</vt:i4>
      </vt:variant>
      <vt:variant>
        <vt:i4>5</vt:i4>
      </vt:variant>
      <vt:variant>
        <vt:lpwstr/>
      </vt:variant>
      <vt:variant>
        <vt:lpwstr>_Toc212623474</vt:lpwstr>
      </vt:variant>
      <vt:variant>
        <vt:i4>1310774</vt:i4>
      </vt:variant>
      <vt:variant>
        <vt:i4>62</vt:i4>
      </vt:variant>
      <vt:variant>
        <vt:i4>0</vt:i4>
      </vt:variant>
      <vt:variant>
        <vt:i4>5</vt:i4>
      </vt:variant>
      <vt:variant>
        <vt:lpwstr/>
      </vt:variant>
      <vt:variant>
        <vt:lpwstr>_Toc212623473</vt:lpwstr>
      </vt:variant>
      <vt:variant>
        <vt:i4>1310774</vt:i4>
      </vt:variant>
      <vt:variant>
        <vt:i4>56</vt:i4>
      </vt:variant>
      <vt:variant>
        <vt:i4>0</vt:i4>
      </vt:variant>
      <vt:variant>
        <vt:i4>5</vt:i4>
      </vt:variant>
      <vt:variant>
        <vt:lpwstr/>
      </vt:variant>
      <vt:variant>
        <vt:lpwstr>_Toc212623472</vt:lpwstr>
      </vt:variant>
      <vt:variant>
        <vt:i4>1310774</vt:i4>
      </vt:variant>
      <vt:variant>
        <vt:i4>50</vt:i4>
      </vt:variant>
      <vt:variant>
        <vt:i4>0</vt:i4>
      </vt:variant>
      <vt:variant>
        <vt:i4>5</vt:i4>
      </vt:variant>
      <vt:variant>
        <vt:lpwstr/>
      </vt:variant>
      <vt:variant>
        <vt:lpwstr>_Toc212623471</vt:lpwstr>
      </vt:variant>
      <vt:variant>
        <vt:i4>1310774</vt:i4>
      </vt:variant>
      <vt:variant>
        <vt:i4>44</vt:i4>
      </vt:variant>
      <vt:variant>
        <vt:i4>0</vt:i4>
      </vt:variant>
      <vt:variant>
        <vt:i4>5</vt:i4>
      </vt:variant>
      <vt:variant>
        <vt:lpwstr/>
      </vt:variant>
      <vt:variant>
        <vt:lpwstr>_Toc212623470</vt:lpwstr>
      </vt:variant>
      <vt:variant>
        <vt:i4>1376310</vt:i4>
      </vt:variant>
      <vt:variant>
        <vt:i4>38</vt:i4>
      </vt:variant>
      <vt:variant>
        <vt:i4>0</vt:i4>
      </vt:variant>
      <vt:variant>
        <vt:i4>5</vt:i4>
      </vt:variant>
      <vt:variant>
        <vt:lpwstr/>
      </vt:variant>
      <vt:variant>
        <vt:lpwstr>_Toc212623469</vt:lpwstr>
      </vt:variant>
      <vt:variant>
        <vt:i4>1376310</vt:i4>
      </vt:variant>
      <vt:variant>
        <vt:i4>32</vt:i4>
      </vt:variant>
      <vt:variant>
        <vt:i4>0</vt:i4>
      </vt:variant>
      <vt:variant>
        <vt:i4>5</vt:i4>
      </vt:variant>
      <vt:variant>
        <vt:lpwstr/>
      </vt:variant>
      <vt:variant>
        <vt:lpwstr>_Toc212623468</vt:lpwstr>
      </vt:variant>
      <vt:variant>
        <vt:i4>1376310</vt:i4>
      </vt:variant>
      <vt:variant>
        <vt:i4>26</vt:i4>
      </vt:variant>
      <vt:variant>
        <vt:i4>0</vt:i4>
      </vt:variant>
      <vt:variant>
        <vt:i4>5</vt:i4>
      </vt:variant>
      <vt:variant>
        <vt:lpwstr/>
      </vt:variant>
      <vt:variant>
        <vt:lpwstr>_Toc212623467</vt:lpwstr>
      </vt:variant>
      <vt:variant>
        <vt:i4>1376310</vt:i4>
      </vt:variant>
      <vt:variant>
        <vt:i4>20</vt:i4>
      </vt:variant>
      <vt:variant>
        <vt:i4>0</vt:i4>
      </vt:variant>
      <vt:variant>
        <vt:i4>5</vt:i4>
      </vt:variant>
      <vt:variant>
        <vt:lpwstr/>
      </vt:variant>
      <vt:variant>
        <vt:lpwstr>_Toc212623466</vt:lpwstr>
      </vt:variant>
      <vt:variant>
        <vt:i4>1376310</vt:i4>
      </vt:variant>
      <vt:variant>
        <vt:i4>14</vt:i4>
      </vt:variant>
      <vt:variant>
        <vt:i4>0</vt:i4>
      </vt:variant>
      <vt:variant>
        <vt:i4>5</vt:i4>
      </vt:variant>
      <vt:variant>
        <vt:lpwstr/>
      </vt:variant>
      <vt:variant>
        <vt:lpwstr>_Toc212623465</vt:lpwstr>
      </vt:variant>
      <vt:variant>
        <vt:i4>1376310</vt:i4>
      </vt:variant>
      <vt:variant>
        <vt:i4>8</vt:i4>
      </vt:variant>
      <vt:variant>
        <vt:i4>0</vt:i4>
      </vt:variant>
      <vt:variant>
        <vt:i4>5</vt:i4>
      </vt:variant>
      <vt:variant>
        <vt:lpwstr/>
      </vt:variant>
      <vt:variant>
        <vt:lpwstr>_Toc212623464</vt:lpwstr>
      </vt:variant>
      <vt:variant>
        <vt:i4>1376310</vt:i4>
      </vt:variant>
      <vt:variant>
        <vt:i4>2</vt:i4>
      </vt:variant>
      <vt:variant>
        <vt:i4>0</vt:i4>
      </vt:variant>
      <vt:variant>
        <vt:i4>5</vt:i4>
      </vt:variant>
      <vt:variant>
        <vt:lpwstr/>
      </vt:variant>
      <vt:variant>
        <vt:lpwstr>_Toc212623463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Хүслэнбаатар Нарантуяа</dc:creator>
  <cp:keywords/>
  <dc:description/>
  <cp:lastModifiedBy>Д.Нямдэлгэр</cp:lastModifiedBy>
  <cp:revision>2</cp:revision>
  <cp:lastPrinted>2025-10-29T03:48:00Z</cp:lastPrinted>
  <dcterms:created xsi:type="dcterms:W3CDTF">2025-10-30T01:28:00Z</dcterms:created>
  <dcterms:modified xsi:type="dcterms:W3CDTF">2025-10-30T01:28:00Z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0x01010047F284583E7E9A4599D467E0FA9DD167</vt:lpwstr>
  </property>
</Properties>
</file>