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BBCFF" w14:textId="374FE8FF" w:rsidR="005943E8" w:rsidRPr="005943E8" w:rsidRDefault="005943E8" w:rsidP="005943E8">
      <w:pPr>
        <w:jc w:val="center"/>
        <w:rPr>
          <w:rFonts w:ascii="Arial" w:hAnsi="Arial" w:cs="Arial"/>
          <w:b/>
          <w:bCs/>
          <w:lang w:val="mn-MN"/>
        </w:rPr>
      </w:pPr>
      <w:r w:rsidRPr="005943E8">
        <w:rPr>
          <w:rFonts w:ascii="Arial" w:hAnsi="Arial" w:cs="Arial"/>
          <w:b/>
          <w:bCs/>
          <w:lang w:val="mn-MN"/>
        </w:rPr>
        <w:t>ТАНИЛЦУУЛГА</w:t>
      </w:r>
    </w:p>
    <w:p w14:paraId="4ADAD2B9" w14:textId="77777777" w:rsidR="005943E8" w:rsidRPr="005943E8" w:rsidRDefault="005943E8" w:rsidP="005943E8">
      <w:pPr>
        <w:jc w:val="center"/>
        <w:rPr>
          <w:rFonts w:ascii="Arial" w:hAnsi="Arial" w:cs="Arial"/>
          <w:b/>
          <w:bCs/>
          <w:lang w:val="mn-MN"/>
        </w:rPr>
      </w:pPr>
    </w:p>
    <w:p w14:paraId="37355EFA" w14:textId="77777777" w:rsidR="00E52E0B" w:rsidRDefault="005943E8" w:rsidP="005943E8">
      <w:pPr>
        <w:jc w:val="center"/>
        <w:rPr>
          <w:rFonts w:ascii="Arial" w:hAnsi="Arial" w:cs="Arial"/>
          <w:b/>
          <w:bCs/>
          <w:lang w:val="mn-MN"/>
        </w:rPr>
      </w:pPr>
      <w:r w:rsidRPr="005943E8">
        <w:rPr>
          <w:rFonts w:ascii="Arial" w:hAnsi="Arial" w:cs="Arial"/>
          <w:b/>
          <w:bCs/>
          <w:lang w:val="mn-MN"/>
        </w:rPr>
        <w:t>Жагсаал</w:t>
      </w:r>
      <w:r w:rsidR="00E52E0B">
        <w:rPr>
          <w:rFonts w:ascii="Arial" w:hAnsi="Arial" w:cs="Arial"/>
          <w:b/>
          <w:bCs/>
          <w:lang w:val="mn-MN"/>
        </w:rPr>
        <w:t>,</w:t>
      </w:r>
      <w:r w:rsidRPr="005943E8">
        <w:rPr>
          <w:rFonts w:ascii="Arial" w:hAnsi="Arial" w:cs="Arial"/>
          <w:b/>
          <w:bCs/>
          <w:lang w:val="mn-MN"/>
        </w:rPr>
        <w:t xml:space="preserve"> цуглаан хийх журмын тухай хуульд</w:t>
      </w:r>
      <w:r>
        <w:rPr>
          <w:rFonts w:ascii="Arial" w:hAnsi="Arial" w:cs="Arial"/>
          <w:b/>
          <w:bCs/>
          <w:lang w:val="mn-MN"/>
        </w:rPr>
        <w:t xml:space="preserve"> </w:t>
      </w:r>
      <w:r w:rsidRPr="005943E8">
        <w:rPr>
          <w:rFonts w:ascii="Arial" w:hAnsi="Arial" w:cs="Arial"/>
          <w:b/>
          <w:bCs/>
          <w:lang w:val="mn-MN"/>
        </w:rPr>
        <w:t>өөрчлөлт оруулах туха</w:t>
      </w:r>
      <w:r w:rsidR="00E52E0B">
        <w:rPr>
          <w:rFonts w:ascii="Arial" w:hAnsi="Arial" w:cs="Arial"/>
          <w:b/>
          <w:bCs/>
          <w:lang w:val="mn-MN"/>
        </w:rPr>
        <w:t>й</w:t>
      </w:r>
    </w:p>
    <w:p w14:paraId="4AF632AC" w14:textId="20715778" w:rsidR="00AF6140" w:rsidRDefault="005943E8" w:rsidP="005943E8">
      <w:pPr>
        <w:jc w:val="center"/>
        <w:rPr>
          <w:rFonts w:ascii="Arial" w:hAnsi="Arial" w:cs="Arial"/>
          <w:b/>
          <w:bCs/>
          <w:lang w:val="mn-MN"/>
        </w:rPr>
      </w:pPr>
      <w:r w:rsidRPr="005943E8">
        <w:rPr>
          <w:rFonts w:ascii="Arial" w:hAnsi="Arial" w:cs="Arial"/>
          <w:b/>
          <w:bCs/>
          <w:lang w:val="mn-MN"/>
        </w:rPr>
        <w:t xml:space="preserve"> хуулийн төсөл</w:t>
      </w:r>
    </w:p>
    <w:p w14:paraId="120CE671" w14:textId="13F13B3F" w:rsidR="005943E8" w:rsidRDefault="005943E8" w:rsidP="005943E8">
      <w:pPr>
        <w:rPr>
          <w:rFonts w:ascii="Arial" w:hAnsi="Arial" w:cs="Arial"/>
          <w:b/>
          <w:bCs/>
          <w:lang w:val="mn-MN"/>
        </w:rPr>
      </w:pPr>
    </w:p>
    <w:p w14:paraId="287A8A39" w14:textId="2873C2EF" w:rsidR="005943E8" w:rsidRDefault="005943E8" w:rsidP="00E52E0B">
      <w:pPr>
        <w:ind w:firstLine="720"/>
        <w:jc w:val="both"/>
        <w:rPr>
          <w:rFonts w:ascii="Arial" w:hAnsi="Arial" w:cs="Arial"/>
          <w:lang w:val="mn-MN"/>
        </w:rPr>
      </w:pPr>
      <w:r>
        <w:rPr>
          <w:rFonts w:ascii="Arial" w:hAnsi="Arial" w:cs="Arial"/>
          <w:lang w:val="mn-MN"/>
        </w:rPr>
        <w:t>Хүний эрхийн түгээмэл тунхаглалын 20 дугаар зүйлийн 1 дэх хэсэгт “Хүн бүр чөлөөтэй, тайван хуран цуглах, эвлэлдэн нэгдэх эрхтэй” гэж, Иргэний болон улс төрийн эрхийн олон улсын пактын 21 дүгээр зүйлд “</w:t>
      </w:r>
      <w:r w:rsidRPr="005943E8">
        <w:rPr>
          <w:rFonts w:ascii="Arial" w:hAnsi="Arial" w:cs="Arial"/>
          <w:lang w:val="mn-MN"/>
        </w:rPr>
        <w:t>Тайван хуран цуглах эрхийг хүлээн зөвшөөрнө. Энэхүү эрхийг эдлэхэд ардчилсан нийгэмд үндэсний б</w:t>
      </w:r>
      <w:r w:rsidR="00E52E0B">
        <w:rPr>
          <w:rFonts w:ascii="Arial" w:hAnsi="Arial" w:cs="Arial"/>
          <w:lang w:val="mn-MN"/>
        </w:rPr>
        <w:t>уюу нийгмийн аюулгүй байдал, ний</w:t>
      </w:r>
      <w:r w:rsidRPr="005943E8">
        <w:rPr>
          <w:rFonts w:ascii="Arial" w:hAnsi="Arial" w:cs="Arial"/>
          <w:lang w:val="mn-MN"/>
        </w:rPr>
        <w:t>гмийн дэг журам, хүн амын эрүүл мэнд, ёс суртахууныг хамгаалах, эсхүл бусдын эрх, эрх чөлөөг хамгаалах эрх ашгийн үүднээс хуулийн дагуу тогтоосноос өөр хязгаарлалт хийж болохгүй.</w:t>
      </w:r>
      <w:r>
        <w:rPr>
          <w:rFonts w:ascii="Arial" w:hAnsi="Arial" w:cs="Arial"/>
          <w:lang w:val="mn-MN"/>
        </w:rPr>
        <w:t>” гэж, Монгол Улсын Үндсэн хуулийн 16 дугаар зүйлийн 16-д “</w:t>
      </w:r>
      <w:r w:rsidRPr="005943E8">
        <w:rPr>
          <w:rFonts w:ascii="Arial" w:hAnsi="Arial" w:cs="Arial"/>
          <w:lang w:val="mn-MN"/>
        </w:rPr>
        <w:t>итгэл үнэмшилтэй байх, үзэл бодлоо чөлөөтэй илэрхийлэх, үг хэлэх, хэвлэн нийтлэх, тайван жагсаал, цуглаан хийх эрх чөлөөтэй. Жагсаал, цуглаан хийх журмыг хуулиар тогтооно;</w:t>
      </w:r>
      <w:r>
        <w:rPr>
          <w:rFonts w:ascii="Arial" w:hAnsi="Arial" w:cs="Arial"/>
          <w:lang w:val="mn-MN"/>
        </w:rPr>
        <w:t>”</w:t>
      </w:r>
      <w:r w:rsidR="00E60BD1">
        <w:rPr>
          <w:rFonts w:ascii="Arial" w:hAnsi="Arial" w:cs="Arial"/>
          <w:lang w:val="mn-MN"/>
        </w:rPr>
        <w:t xml:space="preserve"> гэж тус тус заасан.</w:t>
      </w:r>
    </w:p>
    <w:p w14:paraId="655B81BD" w14:textId="028D192A" w:rsidR="00E60BD1" w:rsidRDefault="00E60BD1" w:rsidP="005943E8">
      <w:pPr>
        <w:jc w:val="both"/>
        <w:rPr>
          <w:rFonts w:ascii="Arial" w:hAnsi="Arial" w:cs="Arial"/>
          <w:lang w:val="mn-MN"/>
        </w:rPr>
      </w:pPr>
    </w:p>
    <w:p w14:paraId="612314A3" w14:textId="094B2300" w:rsidR="00750E24" w:rsidRDefault="00E60BD1" w:rsidP="00E52E0B">
      <w:pPr>
        <w:pStyle w:val="NormalWeb"/>
        <w:spacing w:line="300" w:lineRule="atLeast"/>
        <w:ind w:firstLine="720"/>
        <w:jc w:val="both"/>
        <w:rPr>
          <w:rFonts w:ascii="Arial" w:hAnsi="Arial" w:cs="Arial"/>
          <w:lang w:val="mn-MN"/>
        </w:rPr>
      </w:pPr>
      <w:r>
        <w:rPr>
          <w:rFonts w:ascii="Arial" w:hAnsi="Arial" w:cs="Arial"/>
          <w:lang w:val="mn-MN"/>
        </w:rPr>
        <w:t>Жагсаал</w:t>
      </w:r>
      <w:r w:rsidR="00E52E0B">
        <w:rPr>
          <w:rFonts w:ascii="Arial" w:hAnsi="Arial" w:cs="Arial"/>
          <w:lang w:val="mn-MN"/>
        </w:rPr>
        <w:t>,</w:t>
      </w:r>
      <w:r>
        <w:rPr>
          <w:rFonts w:ascii="Arial" w:hAnsi="Arial" w:cs="Arial"/>
          <w:lang w:val="mn-MN"/>
        </w:rPr>
        <w:t xml:space="preserve"> цуглаан хийх журмын тухай хуулийг 1994 оны 7 дугаар сарын 7-ны өдөр батлан хэрэгжүүлж ирсэн бөгөөд хуулийн зорилт нь </w:t>
      </w:r>
      <w:r w:rsidR="00750E24" w:rsidRPr="00750E24">
        <w:rPr>
          <w:rFonts w:ascii="Arial" w:hAnsi="Arial" w:cs="Arial"/>
          <w:lang w:val="mn-MN"/>
        </w:rPr>
        <w:t>тайван жагсаал, цуглаан хийх иргэдийн Үндсэн хуулийн эрх чөлөөг баталгаажуулах, жагсаал цуглаан хийх журмыг тогтоох, уул арга хэмжээний үед нийгмийн хэв журам, иргэдийн аюулгүй байдлыг хангахтай холбогдсон харилцааг зохицуулахад оршино</w:t>
      </w:r>
      <w:r w:rsidR="00750E24">
        <w:rPr>
          <w:rFonts w:ascii="Arial" w:hAnsi="Arial" w:cs="Arial"/>
          <w:lang w:val="mn-MN"/>
        </w:rPr>
        <w:t xml:space="preserve"> гэж тодорхойлсон байдаг. Гэтэл </w:t>
      </w:r>
      <w:r w:rsidR="00A60EE4">
        <w:rPr>
          <w:rFonts w:ascii="Arial" w:hAnsi="Arial" w:cs="Arial"/>
          <w:lang w:val="mn-MN"/>
        </w:rPr>
        <w:t>уг хуульд 2015 оны 11 дүгээр сарын 17-ны өдөр өөрчлөлт оруулж жагсаал</w:t>
      </w:r>
      <w:r w:rsidR="00E52E0B">
        <w:rPr>
          <w:rFonts w:ascii="Arial" w:hAnsi="Arial" w:cs="Arial"/>
          <w:lang w:val="mn-MN"/>
        </w:rPr>
        <w:t>,</w:t>
      </w:r>
      <w:r w:rsidR="00A60EE4">
        <w:rPr>
          <w:rFonts w:ascii="Arial" w:hAnsi="Arial" w:cs="Arial"/>
          <w:lang w:val="mn-MN"/>
        </w:rPr>
        <w:t xml:space="preserve"> цуглаан зохион байгуулагч жагсаал</w:t>
      </w:r>
      <w:r w:rsidR="00E52E0B">
        <w:rPr>
          <w:rFonts w:ascii="Arial" w:hAnsi="Arial" w:cs="Arial"/>
          <w:lang w:val="mn-MN"/>
        </w:rPr>
        <w:t>,</w:t>
      </w:r>
      <w:r w:rsidR="00A60EE4">
        <w:rPr>
          <w:rFonts w:ascii="Arial" w:hAnsi="Arial" w:cs="Arial"/>
          <w:lang w:val="mn-MN"/>
        </w:rPr>
        <w:t xml:space="preserve"> цуглаан байгуулах нутаг дэвсгэрийн засаг даргад мэдэгдэн бүртгүүлэх, мэдэгдлийг хүлээн авсан засаг дарга хянан үзэж, бүртгэх эсэхийг шийдвэрлэх, бүртгүүлээгүй жагсаал цуглаан зохион байгуулахыг хориглох талаарх зохицуулалтууд</w:t>
      </w:r>
      <w:r w:rsidR="000472BC">
        <w:rPr>
          <w:rFonts w:ascii="Arial" w:hAnsi="Arial" w:cs="Arial"/>
        </w:rPr>
        <w:t xml:space="preserve"> </w:t>
      </w:r>
      <w:r w:rsidR="000472BC">
        <w:rPr>
          <w:rFonts w:ascii="Arial" w:hAnsi="Arial" w:cs="Arial"/>
          <w:lang w:val="mn-MN"/>
        </w:rPr>
        <w:t>буюу үндсэндээ зөвшөөрөл авах зохицуулалтууд</w:t>
      </w:r>
      <w:r w:rsidR="00A60EE4">
        <w:rPr>
          <w:rFonts w:ascii="Arial" w:hAnsi="Arial" w:cs="Arial"/>
          <w:lang w:val="mn-MN"/>
        </w:rPr>
        <w:t xml:space="preserve"> тусгаж, улмаар бүртгүүлэлгүйгээр жагсаал</w:t>
      </w:r>
      <w:r w:rsidR="00E52E0B">
        <w:rPr>
          <w:rFonts w:ascii="Arial" w:hAnsi="Arial" w:cs="Arial"/>
          <w:lang w:val="mn-MN"/>
        </w:rPr>
        <w:t>,</w:t>
      </w:r>
      <w:r w:rsidR="00A60EE4">
        <w:rPr>
          <w:rFonts w:ascii="Arial" w:hAnsi="Arial" w:cs="Arial"/>
          <w:lang w:val="mn-MN"/>
        </w:rPr>
        <w:t xml:space="preserve"> цуглаан зохион байгуулсан этгээдүүдэд Зөрчлийн тухай хуулиар хариуцлага хүлээ</w:t>
      </w:r>
      <w:r w:rsidR="000472BC">
        <w:rPr>
          <w:rFonts w:ascii="Arial" w:hAnsi="Arial" w:cs="Arial"/>
          <w:lang w:val="mn-MN"/>
        </w:rPr>
        <w:t>лгэ</w:t>
      </w:r>
      <w:r w:rsidR="00A60EE4">
        <w:rPr>
          <w:rFonts w:ascii="Arial" w:hAnsi="Arial" w:cs="Arial"/>
          <w:lang w:val="mn-MN"/>
        </w:rPr>
        <w:t xml:space="preserve">дэг болсон. </w:t>
      </w:r>
    </w:p>
    <w:p w14:paraId="59D297CD" w14:textId="43E0F35F" w:rsidR="000472BC" w:rsidRDefault="000472BC" w:rsidP="00E52E0B">
      <w:pPr>
        <w:pStyle w:val="NormalWeb"/>
        <w:spacing w:line="300" w:lineRule="atLeast"/>
        <w:ind w:firstLine="720"/>
        <w:jc w:val="both"/>
        <w:rPr>
          <w:rFonts w:ascii="Arial" w:hAnsi="Arial" w:cs="Arial"/>
          <w:lang w:val="mn-MN"/>
        </w:rPr>
      </w:pPr>
      <w:r>
        <w:rPr>
          <w:rFonts w:ascii="Arial" w:hAnsi="Arial" w:cs="Arial"/>
          <w:lang w:val="mn-MN"/>
        </w:rPr>
        <w:t>Хуулийн дээрх зохицуулалтаас шалтгаалж иргэдийн Үндсэн хуулиар болон олон улсын гэрээгээр баталгаажуулсан эрх зөрчигдөхөд хүрч, хуулийг сахиулах чиг үүрэг бүхий цагдаагий</w:t>
      </w:r>
      <w:r w:rsidR="001B3E6D">
        <w:rPr>
          <w:rFonts w:ascii="Arial" w:hAnsi="Arial" w:cs="Arial"/>
          <w:lang w:val="mn-MN"/>
        </w:rPr>
        <w:t>н</w:t>
      </w:r>
      <w:r>
        <w:rPr>
          <w:rFonts w:ascii="Arial" w:hAnsi="Arial" w:cs="Arial"/>
          <w:lang w:val="mn-MN"/>
        </w:rPr>
        <w:t xml:space="preserve"> албан хаагчдын дунд маргаан, зөрчилдөөн гарсаар байна. Иргэд үзэл бодлоо чөлөөтэй илэрхийлэх, ийнхүү илэрхийлэх арга замаа хуулиар хориглоогүй алга хэлбэрээр хэрэгжүүлэхэд төрйин байгууллага, албан тушаалтнаас аливаа төрлийн зөвшөөрөл авдаг тогтолцоо байх учиргүй. Харин жагсаал, цуглаан хаана ямар хэлбэрээр болох, оролцогчдын болон олон нийтийн эрх ашгийг хамгаалах зорилгоор бүртгэх зохицуулалт байх нь зүйтэй юм.</w:t>
      </w:r>
    </w:p>
    <w:p w14:paraId="178466EF" w14:textId="228A6F33" w:rsidR="000472BC" w:rsidRDefault="000472BC" w:rsidP="00E52E0B">
      <w:pPr>
        <w:pStyle w:val="NormalWeb"/>
        <w:spacing w:line="300" w:lineRule="atLeast"/>
        <w:ind w:firstLine="720"/>
        <w:jc w:val="both"/>
        <w:rPr>
          <w:rFonts w:ascii="Arial" w:hAnsi="Arial" w:cs="Arial"/>
          <w:lang w:val="mn-MN"/>
        </w:rPr>
      </w:pPr>
      <w:r>
        <w:rPr>
          <w:rFonts w:ascii="Arial" w:hAnsi="Arial" w:cs="Arial"/>
          <w:lang w:val="mn-MN"/>
        </w:rPr>
        <w:t>Иймд хуулийн дээрх зохицуулалтад өөрчлөлт оруулан иргэдийн хуулиар баталгаажуулсан эрхээ хэрэгжүүлэх боломжийг хангах зорилгоор Жагсаал</w:t>
      </w:r>
      <w:r w:rsidR="00E52E0B">
        <w:rPr>
          <w:rFonts w:ascii="Arial" w:hAnsi="Arial" w:cs="Arial"/>
          <w:lang w:val="mn-MN"/>
        </w:rPr>
        <w:t>,</w:t>
      </w:r>
      <w:r>
        <w:rPr>
          <w:rFonts w:ascii="Arial" w:hAnsi="Arial" w:cs="Arial"/>
          <w:lang w:val="mn-MN"/>
        </w:rPr>
        <w:t xml:space="preserve"> цуглаан хийх журмын тухай хуулийн 9 дүгээр зүйлийн холбогдох хэсэг, 10 дугаар зүйлийг хүчингүй болгох 14 дүгээр зүйлийн холбогдох хэсгийг хасахаар Жагсаал</w:t>
      </w:r>
      <w:r w:rsidR="00E52E0B">
        <w:rPr>
          <w:rFonts w:ascii="Arial" w:hAnsi="Arial" w:cs="Arial"/>
          <w:lang w:val="mn-MN"/>
        </w:rPr>
        <w:t>,</w:t>
      </w:r>
      <w:r>
        <w:rPr>
          <w:rFonts w:ascii="Arial" w:hAnsi="Arial" w:cs="Arial"/>
          <w:lang w:val="mn-MN"/>
        </w:rPr>
        <w:t xml:space="preserve"> цуглаан хийх журмын тухай хуульд өөрчлөлт оруулах тухай хуулийн төсөл, үүнтэй холбогдуулан Зөрчлийн тухай хуул</w:t>
      </w:r>
      <w:r w:rsidR="00012245">
        <w:rPr>
          <w:rFonts w:ascii="Arial" w:hAnsi="Arial" w:cs="Arial"/>
          <w:lang w:val="mn-MN"/>
        </w:rPr>
        <w:t>ьд өөрчлөлт оруулах тухай хуулийн төслийг тус тус боловсрууллаа.</w:t>
      </w:r>
    </w:p>
    <w:p w14:paraId="1323720F" w14:textId="77777777" w:rsidR="00012245" w:rsidRDefault="00012245" w:rsidP="00E60BD1">
      <w:pPr>
        <w:pStyle w:val="NormalWeb"/>
        <w:spacing w:line="300" w:lineRule="atLeast"/>
        <w:jc w:val="both"/>
        <w:rPr>
          <w:rFonts w:ascii="Arial" w:hAnsi="Arial" w:cs="Arial"/>
          <w:lang w:val="mn-MN"/>
        </w:rPr>
      </w:pPr>
    </w:p>
    <w:p w14:paraId="584DC52F" w14:textId="5269ED8A" w:rsidR="000472BC" w:rsidRDefault="00012245" w:rsidP="00012245">
      <w:pPr>
        <w:pStyle w:val="NormalWeb"/>
        <w:spacing w:line="300" w:lineRule="atLeast"/>
        <w:jc w:val="center"/>
        <w:rPr>
          <w:rFonts w:ascii="Arial" w:hAnsi="Arial" w:cs="Arial"/>
          <w:lang w:val="mn-MN"/>
        </w:rPr>
      </w:pPr>
      <w:r>
        <w:rPr>
          <w:rFonts w:ascii="Arial" w:hAnsi="Arial" w:cs="Arial"/>
          <w:lang w:val="mn-MN"/>
        </w:rPr>
        <w:t>ТӨСӨЛ САНААЧЛАГЧ</w:t>
      </w:r>
    </w:p>
    <w:p w14:paraId="2085DAE3" w14:textId="77777777" w:rsidR="000472BC" w:rsidRPr="000472BC" w:rsidRDefault="000472BC" w:rsidP="00E60BD1">
      <w:pPr>
        <w:pStyle w:val="NormalWeb"/>
        <w:spacing w:line="300" w:lineRule="atLeast"/>
        <w:jc w:val="both"/>
        <w:rPr>
          <w:rFonts w:ascii="Arial" w:hAnsi="Arial" w:cs="Arial"/>
        </w:rPr>
      </w:pPr>
    </w:p>
    <w:p w14:paraId="4F818441" w14:textId="36BB80BD" w:rsidR="00A60EE4" w:rsidRDefault="00A60EE4" w:rsidP="00E60BD1">
      <w:pPr>
        <w:pStyle w:val="NormalWeb"/>
        <w:spacing w:line="300" w:lineRule="atLeast"/>
        <w:jc w:val="both"/>
        <w:rPr>
          <w:rFonts w:ascii="Arial" w:hAnsi="Arial" w:cs="Arial"/>
          <w:lang w:val="mn-MN"/>
        </w:rPr>
      </w:pPr>
    </w:p>
    <w:p w14:paraId="5246A54E" w14:textId="77777777" w:rsidR="00A60EE4" w:rsidRDefault="00A60EE4" w:rsidP="00E60BD1">
      <w:pPr>
        <w:pStyle w:val="NormalWeb"/>
        <w:spacing w:line="300" w:lineRule="atLeast"/>
        <w:jc w:val="both"/>
        <w:rPr>
          <w:rFonts w:ascii="Arial" w:hAnsi="Arial" w:cs="Arial"/>
          <w:lang w:val="mn-MN"/>
        </w:rPr>
      </w:pPr>
    </w:p>
    <w:p w14:paraId="7EBF2BE6" w14:textId="07040201" w:rsidR="00750E24" w:rsidRDefault="00750E24" w:rsidP="00E60BD1">
      <w:pPr>
        <w:pStyle w:val="NormalWeb"/>
        <w:spacing w:line="300" w:lineRule="atLeast"/>
        <w:jc w:val="both"/>
        <w:rPr>
          <w:rFonts w:ascii="Arial" w:hAnsi="Arial" w:cs="Arial"/>
          <w:lang w:val="mn-MN"/>
        </w:rPr>
      </w:pPr>
    </w:p>
    <w:p w14:paraId="3FCDA61F" w14:textId="77777777" w:rsidR="00750E24" w:rsidRPr="00750E24" w:rsidRDefault="00750E24" w:rsidP="00E60BD1">
      <w:pPr>
        <w:pStyle w:val="NormalWeb"/>
        <w:spacing w:line="300" w:lineRule="atLeast"/>
        <w:jc w:val="both"/>
        <w:rPr>
          <w:rFonts w:ascii="Arial" w:hAnsi="Arial" w:cs="Arial"/>
          <w:lang w:val="mn-MN"/>
        </w:rPr>
      </w:pPr>
    </w:p>
    <w:p w14:paraId="7A0B0A24" w14:textId="12430463" w:rsidR="00E60BD1" w:rsidRPr="005943E8" w:rsidRDefault="00E60BD1" w:rsidP="005943E8">
      <w:pPr>
        <w:jc w:val="both"/>
        <w:rPr>
          <w:rFonts w:ascii="Arial" w:hAnsi="Arial" w:cs="Arial"/>
          <w:i/>
          <w:iCs/>
          <w:lang w:val="mn-MN"/>
        </w:rPr>
      </w:pPr>
    </w:p>
    <w:p w14:paraId="5DF04F0E" w14:textId="77777777" w:rsidR="005943E8" w:rsidRPr="005943E8" w:rsidRDefault="005943E8" w:rsidP="005943E8">
      <w:pPr>
        <w:jc w:val="center"/>
        <w:rPr>
          <w:rFonts w:ascii="Arial" w:hAnsi="Arial" w:cs="Arial"/>
          <w:b/>
          <w:bCs/>
          <w:lang w:val="mn-MN"/>
        </w:rPr>
      </w:pPr>
    </w:p>
    <w:p w14:paraId="0FAA5867" w14:textId="77777777" w:rsidR="005943E8" w:rsidRPr="005943E8" w:rsidRDefault="005943E8">
      <w:pPr>
        <w:jc w:val="center"/>
        <w:rPr>
          <w:rFonts w:ascii="Arial" w:hAnsi="Arial" w:cs="Arial"/>
          <w:b/>
          <w:bCs/>
          <w:lang w:val="mn-MN"/>
        </w:rPr>
      </w:pPr>
    </w:p>
    <w:sectPr w:rsidR="005943E8" w:rsidRPr="005943E8" w:rsidSect="00814D51">
      <w:pgSz w:w="11900" w:h="16840"/>
      <w:pgMar w:top="851"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E8"/>
    <w:rsid w:val="00012245"/>
    <w:rsid w:val="000472BC"/>
    <w:rsid w:val="001B3E6D"/>
    <w:rsid w:val="00340F20"/>
    <w:rsid w:val="005943E8"/>
    <w:rsid w:val="00750E24"/>
    <w:rsid w:val="00814D51"/>
    <w:rsid w:val="00865EC6"/>
    <w:rsid w:val="009D6BB7"/>
    <w:rsid w:val="00A60EE4"/>
    <w:rsid w:val="00C2642A"/>
    <w:rsid w:val="00E52E0B"/>
    <w:rsid w:val="00E6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C3F5"/>
  <w15:chartTrackingRefBased/>
  <w15:docId w15:val="{511D8A7A-EAFD-B146-8F38-7288DF5D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0BD1"/>
    <w:pPr>
      <w:spacing w:after="150"/>
    </w:pPr>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814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2021-11-10T06:51:00Z</cp:lastPrinted>
  <dcterms:created xsi:type="dcterms:W3CDTF">2021-11-15T08:15:00Z</dcterms:created>
  <dcterms:modified xsi:type="dcterms:W3CDTF">2021-11-15T08:15:00Z</dcterms:modified>
</cp:coreProperties>
</file>