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2C8B0" w14:textId="77777777" w:rsidR="00BB1198" w:rsidRPr="00603C1A" w:rsidRDefault="00BB1198" w:rsidP="00BB1198">
      <w:pPr>
        <w:pStyle w:val="NormalWeb"/>
        <w:snapToGrid w:val="0"/>
        <w:contextualSpacing/>
        <w:jc w:val="center"/>
        <w:rPr>
          <w:rFonts w:ascii="Arial" w:hAnsi="Arial" w:cs="Arial"/>
          <w:b/>
          <w:bCs/>
          <w:lang w:val="mn-MN"/>
        </w:rPr>
      </w:pPr>
      <w:r w:rsidRPr="00603C1A">
        <w:rPr>
          <w:rFonts w:ascii="Arial" w:hAnsi="Arial" w:cs="Arial"/>
          <w:b/>
          <w:bCs/>
          <w:lang w:val="mn-MN"/>
        </w:rPr>
        <w:t>ҮЙЛДВЭРЛЭЛ, ТЕХНОЛОГИЙН</w:t>
      </w:r>
      <w:r w:rsidRPr="00603C1A">
        <w:rPr>
          <w:rFonts w:ascii="Arial" w:hAnsi="Arial" w:cs="Arial"/>
          <w:b/>
          <w:bCs/>
        </w:rPr>
        <w:t xml:space="preserve"> </w:t>
      </w:r>
      <w:r w:rsidRPr="00603C1A">
        <w:rPr>
          <w:rFonts w:ascii="Arial" w:hAnsi="Arial" w:cs="Arial"/>
          <w:b/>
          <w:bCs/>
          <w:lang w:val="mn-MN"/>
        </w:rPr>
        <w:t xml:space="preserve">ПАРКИЙН ЭРХ ЗҮЙН </w:t>
      </w:r>
    </w:p>
    <w:p w14:paraId="1E1FB5DD" w14:textId="19047991" w:rsidR="00BB1198" w:rsidRPr="00603C1A" w:rsidRDefault="00BB1198" w:rsidP="00BB1198">
      <w:pPr>
        <w:pStyle w:val="NormalWeb"/>
        <w:snapToGrid w:val="0"/>
        <w:contextualSpacing/>
        <w:jc w:val="center"/>
        <w:rPr>
          <w:rFonts w:ascii="Arial" w:hAnsi="Arial" w:cs="Arial"/>
          <w:b/>
          <w:bCs/>
        </w:rPr>
      </w:pPr>
      <w:r w:rsidRPr="00603C1A">
        <w:rPr>
          <w:rFonts w:ascii="Arial" w:hAnsi="Arial" w:cs="Arial"/>
          <w:b/>
          <w:bCs/>
          <w:lang w:val="mn-MN"/>
        </w:rPr>
        <w:t xml:space="preserve">БАЙДЛЫН </w:t>
      </w:r>
      <w:r w:rsidRPr="00603C1A">
        <w:rPr>
          <w:rFonts w:ascii="Arial" w:hAnsi="Arial" w:cs="Arial"/>
          <w:b/>
          <w:bCs/>
        </w:rPr>
        <w:t>ТУХАЙ /</w:t>
      </w:r>
      <w:r w:rsidRPr="00603C1A">
        <w:rPr>
          <w:rFonts w:ascii="Arial" w:hAnsi="Arial" w:cs="Arial"/>
          <w:b/>
          <w:bCs/>
          <w:lang w:val="mn-MN"/>
        </w:rPr>
        <w:t>ШИНЭЧИЛСЭН НАЙРУУЛГА</w:t>
      </w:r>
      <w:r w:rsidRPr="00603C1A">
        <w:rPr>
          <w:rFonts w:ascii="Arial" w:hAnsi="Arial" w:cs="Arial"/>
          <w:b/>
          <w:bCs/>
        </w:rPr>
        <w:t>/</w:t>
      </w:r>
    </w:p>
    <w:p w14:paraId="2D0D7FB3" w14:textId="537B2E1A" w:rsidR="00BB1198" w:rsidRPr="00603C1A" w:rsidRDefault="00BB1198" w:rsidP="00BB1198">
      <w:pPr>
        <w:pStyle w:val="NormalWeb"/>
        <w:snapToGrid w:val="0"/>
        <w:contextualSpacing/>
        <w:jc w:val="center"/>
        <w:rPr>
          <w:rFonts w:ascii="Arial" w:hAnsi="Arial" w:cs="Arial"/>
          <w:b/>
          <w:bCs/>
        </w:rPr>
      </w:pPr>
      <w:r w:rsidRPr="00603C1A">
        <w:rPr>
          <w:rFonts w:ascii="Arial" w:hAnsi="Arial" w:cs="Arial"/>
          <w:b/>
          <w:bCs/>
        </w:rPr>
        <w:t>ХУУЛИЙН ТӨСЛИЙН ТАНИЛЦУУЛГА</w:t>
      </w:r>
    </w:p>
    <w:p w14:paraId="60BA5467" w14:textId="6744D74C" w:rsidR="00BB1198" w:rsidRPr="00603C1A" w:rsidRDefault="00BB1198" w:rsidP="00BB1198">
      <w:pPr>
        <w:pStyle w:val="NormalWeb"/>
        <w:snapToGrid w:val="0"/>
        <w:contextualSpacing/>
        <w:jc w:val="both"/>
        <w:rPr>
          <w:rFonts w:ascii="Arial" w:hAnsi="Arial" w:cs="Arial"/>
        </w:rPr>
      </w:pPr>
    </w:p>
    <w:p w14:paraId="45EC2B01" w14:textId="5790C719" w:rsidR="00860D65" w:rsidRPr="00603C1A" w:rsidRDefault="00860D65" w:rsidP="00860D65">
      <w:pPr>
        <w:pStyle w:val="NormalWeb"/>
        <w:ind w:firstLine="720"/>
        <w:jc w:val="both"/>
        <w:rPr>
          <w:rFonts w:ascii="Arial" w:hAnsi="Arial" w:cs="Arial"/>
        </w:rPr>
      </w:pPr>
      <w:proofErr w:type="spellStart"/>
      <w:r w:rsidRPr="00603C1A">
        <w:rPr>
          <w:rFonts w:ascii="Arial" w:hAnsi="Arial" w:cs="Arial"/>
        </w:rPr>
        <w:t>Төрөөс</w:t>
      </w:r>
      <w:proofErr w:type="spellEnd"/>
      <w:r w:rsidRPr="00603C1A">
        <w:rPr>
          <w:rFonts w:ascii="Arial" w:hAnsi="Arial" w:cs="Arial"/>
        </w:rPr>
        <w:t xml:space="preserve"> </w:t>
      </w:r>
      <w:proofErr w:type="spellStart"/>
      <w:r w:rsidRPr="00603C1A">
        <w:rPr>
          <w:rFonts w:ascii="Arial" w:hAnsi="Arial" w:cs="Arial"/>
        </w:rPr>
        <w:t>үйлдвэрлэлийг</w:t>
      </w:r>
      <w:proofErr w:type="spellEnd"/>
      <w:r w:rsidRPr="00603C1A">
        <w:rPr>
          <w:rFonts w:ascii="Arial" w:hAnsi="Arial" w:cs="Arial"/>
        </w:rPr>
        <w:t xml:space="preserve"> </w:t>
      </w:r>
      <w:proofErr w:type="spellStart"/>
      <w:r w:rsidRPr="00603C1A">
        <w:rPr>
          <w:rFonts w:ascii="Arial" w:hAnsi="Arial" w:cs="Arial"/>
        </w:rPr>
        <w:t>хөгжүүлэх</w:t>
      </w:r>
      <w:proofErr w:type="spellEnd"/>
      <w:r w:rsidRPr="00603C1A">
        <w:rPr>
          <w:rFonts w:ascii="Arial" w:hAnsi="Arial" w:cs="Arial"/>
        </w:rPr>
        <w:t xml:space="preserve"> </w:t>
      </w:r>
      <w:proofErr w:type="spellStart"/>
      <w:r w:rsidRPr="00603C1A">
        <w:rPr>
          <w:rFonts w:ascii="Arial" w:hAnsi="Arial" w:cs="Arial"/>
        </w:rPr>
        <w:t>бодлогын</w:t>
      </w:r>
      <w:proofErr w:type="spellEnd"/>
      <w:r w:rsidRPr="00603C1A">
        <w:rPr>
          <w:rFonts w:ascii="Arial" w:hAnsi="Arial" w:cs="Arial"/>
        </w:rPr>
        <w:t xml:space="preserve"> </w:t>
      </w:r>
      <w:proofErr w:type="spellStart"/>
      <w:r w:rsidRPr="00603C1A">
        <w:rPr>
          <w:rFonts w:ascii="Arial" w:hAnsi="Arial" w:cs="Arial"/>
        </w:rPr>
        <w:t>хүрээнд</w:t>
      </w:r>
      <w:proofErr w:type="spellEnd"/>
      <w:r w:rsidRPr="00603C1A">
        <w:rPr>
          <w:rFonts w:ascii="Arial" w:hAnsi="Arial" w:cs="Arial"/>
        </w:rPr>
        <w:t xml:space="preserve"> </w:t>
      </w:r>
      <w:proofErr w:type="spellStart"/>
      <w:r w:rsidRPr="00603C1A">
        <w:rPr>
          <w:rFonts w:ascii="Arial" w:hAnsi="Arial" w:cs="Arial"/>
        </w:rPr>
        <w:t>гадаад</w:t>
      </w:r>
      <w:proofErr w:type="spellEnd"/>
      <w:r w:rsidRPr="00603C1A">
        <w:rPr>
          <w:rFonts w:ascii="Arial" w:hAnsi="Arial" w:cs="Arial"/>
        </w:rPr>
        <w:t xml:space="preserve"> </w:t>
      </w:r>
      <w:proofErr w:type="spellStart"/>
      <w:r w:rsidRPr="00603C1A">
        <w:rPr>
          <w:rFonts w:ascii="Arial" w:hAnsi="Arial" w:cs="Arial"/>
        </w:rPr>
        <w:t>зах</w:t>
      </w:r>
      <w:proofErr w:type="spellEnd"/>
      <w:r w:rsidRPr="00603C1A">
        <w:rPr>
          <w:rFonts w:ascii="Arial" w:hAnsi="Arial" w:cs="Arial"/>
        </w:rPr>
        <w:t xml:space="preserve"> </w:t>
      </w:r>
      <w:proofErr w:type="spellStart"/>
      <w:r w:rsidRPr="00603C1A">
        <w:rPr>
          <w:rFonts w:ascii="Arial" w:hAnsi="Arial" w:cs="Arial"/>
        </w:rPr>
        <w:t>зээлд</w:t>
      </w:r>
      <w:proofErr w:type="spellEnd"/>
      <w:r w:rsidRPr="00603C1A">
        <w:rPr>
          <w:rFonts w:ascii="Arial" w:hAnsi="Arial" w:cs="Arial"/>
        </w:rPr>
        <w:t xml:space="preserve"> </w:t>
      </w:r>
      <w:proofErr w:type="spellStart"/>
      <w:r w:rsidRPr="00603C1A">
        <w:rPr>
          <w:rFonts w:ascii="Arial" w:hAnsi="Arial" w:cs="Arial"/>
        </w:rPr>
        <w:t>өрсөлдөх</w:t>
      </w:r>
      <w:proofErr w:type="spellEnd"/>
      <w:r w:rsidRPr="00603C1A">
        <w:rPr>
          <w:rFonts w:ascii="Arial" w:hAnsi="Arial" w:cs="Arial"/>
        </w:rPr>
        <w:t xml:space="preserve"> </w:t>
      </w:r>
      <w:proofErr w:type="spellStart"/>
      <w:r w:rsidRPr="00603C1A">
        <w:rPr>
          <w:rFonts w:ascii="Arial" w:hAnsi="Arial" w:cs="Arial"/>
        </w:rPr>
        <w:t>чадвартаи</w:t>
      </w:r>
      <w:proofErr w:type="spellEnd"/>
      <w:r w:rsidRPr="00603C1A">
        <w:rPr>
          <w:rFonts w:ascii="Arial" w:hAnsi="Arial" w:cs="Arial"/>
        </w:rPr>
        <w:t xml:space="preserve">̆ </w:t>
      </w:r>
      <w:proofErr w:type="spellStart"/>
      <w:r w:rsidRPr="00603C1A">
        <w:rPr>
          <w:rFonts w:ascii="Arial" w:hAnsi="Arial" w:cs="Arial"/>
        </w:rPr>
        <w:t>экспортын</w:t>
      </w:r>
      <w:proofErr w:type="spellEnd"/>
      <w:r w:rsidRPr="00603C1A">
        <w:rPr>
          <w:rFonts w:ascii="Arial" w:hAnsi="Arial" w:cs="Arial"/>
        </w:rPr>
        <w:t xml:space="preserve"> </w:t>
      </w:r>
      <w:proofErr w:type="spellStart"/>
      <w:r w:rsidRPr="00603C1A">
        <w:rPr>
          <w:rFonts w:ascii="Arial" w:hAnsi="Arial" w:cs="Arial"/>
        </w:rPr>
        <w:t>бүтээгдэхүүнии</w:t>
      </w:r>
      <w:proofErr w:type="spellEnd"/>
      <w:r w:rsidRPr="00603C1A">
        <w:rPr>
          <w:rFonts w:ascii="Arial" w:hAnsi="Arial" w:cs="Arial"/>
        </w:rPr>
        <w:t xml:space="preserve">̆ </w:t>
      </w:r>
      <w:proofErr w:type="spellStart"/>
      <w:r w:rsidRPr="00603C1A">
        <w:rPr>
          <w:rFonts w:ascii="Arial" w:hAnsi="Arial" w:cs="Arial"/>
        </w:rPr>
        <w:t>үйлдвэрлэлийг</w:t>
      </w:r>
      <w:proofErr w:type="spellEnd"/>
      <w:r w:rsidRPr="00603C1A">
        <w:rPr>
          <w:rFonts w:ascii="Arial" w:hAnsi="Arial" w:cs="Arial"/>
        </w:rPr>
        <w:t xml:space="preserve"> </w:t>
      </w:r>
      <w:proofErr w:type="spellStart"/>
      <w:r w:rsidRPr="00603C1A">
        <w:rPr>
          <w:rFonts w:ascii="Arial" w:hAnsi="Arial" w:cs="Arial"/>
        </w:rPr>
        <w:t>дэмжих</w:t>
      </w:r>
      <w:proofErr w:type="spellEnd"/>
      <w:r w:rsidRPr="00603C1A">
        <w:rPr>
          <w:rFonts w:ascii="Arial" w:hAnsi="Arial" w:cs="Arial"/>
        </w:rPr>
        <w:t xml:space="preserve">, </w:t>
      </w:r>
      <w:proofErr w:type="spellStart"/>
      <w:r w:rsidRPr="00603C1A">
        <w:rPr>
          <w:rFonts w:ascii="Arial" w:hAnsi="Arial" w:cs="Arial"/>
        </w:rPr>
        <w:t>оюуны</w:t>
      </w:r>
      <w:proofErr w:type="spellEnd"/>
      <w:r w:rsidRPr="00603C1A">
        <w:rPr>
          <w:rFonts w:ascii="Arial" w:hAnsi="Arial" w:cs="Arial"/>
        </w:rPr>
        <w:t xml:space="preserve"> </w:t>
      </w:r>
      <w:proofErr w:type="spellStart"/>
      <w:r w:rsidRPr="00603C1A">
        <w:rPr>
          <w:rFonts w:ascii="Arial" w:hAnsi="Arial" w:cs="Arial"/>
        </w:rPr>
        <w:t>багтаамж</w:t>
      </w:r>
      <w:proofErr w:type="spellEnd"/>
      <w:r w:rsidRPr="00603C1A">
        <w:rPr>
          <w:rFonts w:ascii="Arial" w:hAnsi="Arial" w:cs="Arial"/>
        </w:rPr>
        <w:t xml:space="preserve"> </w:t>
      </w:r>
      <w:proofErr w:type="spellStart"/>
      <w:r w:rsidRPr="00603C1A">
        <w:rPr>
          <w:rFonts w:ascii="Arial" w:hAnsi="Arial" w:cs="Arial"/>
        </w:rPr>
        <w:t>өндөртэи</w:t>
      </w:r>
      <w:proofErr w:type="spellEnd"/>
      <w:r w:rsidRPr="00603C1A">
        <w:rPr>
          <w:rFonts w:ascii="Arial" w:hAnsi="Arial" w:cs="Arial"/>
        </w:rPr>
        <w:t xml:space="preserve">̆ </w:t>
      </w:r>
      <w:proofErr w:type="spellStart"/>
      <w:r w:rsidRPr="00603C1A">
        <w:rPr>
          <w:rFonts w:ascii="Arial" w:hAnsi="Arial" w:cs="Arial"/>
        </w:rPr>
        <w:t>технологийг</w:t>
      </w:r>
      <w:proofErr w:type="spellEnd"/>
      <w:r w:rsidRPr="00603C1A">
        <w:rPr>
          <w:rFonts w:ascii="Arial" w:hAnsi="Arial" w:cs="Arial"/>
        </w:rPr>
        <w:t xml:space="preserve"> </w:t>
      </w:r>
      <w:proofErr w:type="spellStart"/>
      <w:r w:rsidRPr="00603C1A">
        <w:rPr>
          <w:rFonts w:ascii="Arial" w:hAnsi="Arial" w:cs="Arial"/>
        </w:rPr>
        <w:t>хөгжүүлэх</w:t>
      </w:r>
      <w:proofErr w:type="spellEnd"/>
      <w:r w:rsidRPr="00603C1A">
        <w:rPr>
          <w:rFonts w:ascii="Arial" w:hAnsi="Arial" w:cs="Arial"/>
        </w:rPr>
        <w:t xml:space="preserve">, </w:t>
      </w:r>
      <w:proofErr w:type="spellStart"/>
      <w:r w:rsidRPr="00603C1A">
        <w:rPr>
          <w:rFonts w:ascii="Arial" w:hAnsi="Arial" w:cs="Arial"/>
        </w:rPr>
        <w:t>бүс</w:t>
      </w:r>
      <w:proofErr w:type="spellEnd"/>
      <w:r w:rsidRPr="00603C1A">
        <w:rPr>
          <w:rFonts w:ascii="Arial" w:hAnsi="Arial" w:cs="Arial"/>
        </w:rPr>
        <w:t xml:space="preserve"> </w:t>
      </w:r>
      <w:proofErr w:type="spellStart"/>
      <w:r w:rsidRPr="00603C1A">
        <w:rPr>
          <w:rFonts w:ascii="Arial" w:hAnsi="Arial" w:cs="Arial"/>
        </w:rPr>
        <w:t>нутгийн</w:t>
      </w:r>
      <w:proofErr w:type="spellEnd"/>
      <w:r w:rsidRPr="00603C1A">
        <w:rPr>
          <w:rFonts w:ascii="Arial" w:hAnsi="Arial" w:cs="Arial"/>
        </w:rPr>
        <w:t xml:space="preserve"> </w:t>
      </w:r>
      <w:proofErr w:type="spellStart"/>
      <w:r w:rsidRPr="00603C1A">
        <w:rPr>
          <w:rFonts w:ascii="Arial" w:hAnsi="Arial" w:cs="Arial"/>
        </w:rPr>
        <w:t>тогтвортои</w:t>
      </w:r>
      <w:proofErr w:type="spellEnd"/>
      <w:r w:rsidRPr="00603C1A">
        <w:rPr>
          <w:rFonts w:ascii="Arial" w:hAnsi="Arial" w:cs="Arial"/>
        </w:rPr>
        <w:t xml:space="preserve">̆ </w:t>
      </w:r>
      <w:proofErr w:type="spellStart"/>
      <w:r w:rsidRPr="00603C1A">
        <w:rPr>
          <w:rFonts w:ascii="Arial" w:hAnsi="Arial" w:cs="Arial"/>
        </w:rPr>
        <w:t>хөгжлийг</w:t>
      </w:r>
      <w:proofErr w:type="spellEnd"/>
      <w:r w:rsidRPr="00603C1A">
        <w:rPr>
          <w:rFonts w:ascii="Arial" w:hAnsi="Arial" w:cs="Arial"/>
        </w:rPr>
        <w:t xml:space="preserve"> </w:t>
      </w:r>
      <w:proofErr w:type="spellStart"/>
      <w:r w:rsidRPr="00603C1A">
        <w:rPr>
          <w:rFonts w:ascii="Arial" w:hAnsi="Arial" w:cs="Arial"/>
        </w:rPr>
        <w:t>хангахад</w:t>
      </w:r>
      <w:proofErr w:type="spellEnd"/>
      <w:r w:rsidRPr="00603C1A">
        <w:rPr>
          <w:rFonts w:ascii="Arial" w:hAnsi="Arial" w:cs="Arial"/>
        </w:rPr>
        <w:t xml:space="preserve"> </w:t>
      </w:r>
      <w:proofErr w:type="spellStart"/>
      <w:r w:rsidRPr="00603C1A">
        <w:rPr>
          <w:rFonts w:ascii="Arial" w:hAnsi="Arial" w:cs="Arial"/>
        </w:rPr>
        <w:t>дэмжлэг</w:t>
      </w:r>
      <w:proofErr w:type="spellEnd"/>
      <w:r w:rsidRPr="00603C1A">
        <w:rPr>
          <w:rFonts w:ascii="Arial" w:hAnsi="Arial" w:cs="Arial"/>
        </w:rPr>
        <w:t xml:space="preserve"> </w:t>
      </w:r>
      <w:proofErr w:type="spellStart"/>
      <w:r w:rsidRPr="00603C1A">
        <w:rPr>
          <w:rFonts w:ascii="Arial" w:hAnsi="Arial" w:cs="Arial"/>
        </w:rPr>
        <w:t>үзүүлэх</w:t>
      </w:r>
      <w:proofErr w:type="spellEnd"/>
      <w:r w:rsidRPr="00603C1A">
        <w:rPr>
          <w:rFonts w:ascii="Arial" w:hAnsi="Arial" w:cs="Arial"/>
        </w:rPr>
        <w:t xml:space="preserve">, </w:t>
      </w:r>
      <w:proofErr w:type="spellStart"/>
      <w:r w:rsidRPr="00603C1A">
        <w:rPr>
          <w:rFonts w:ascii="Arial" w:hAnsi="Arial" w:cs="Arial"/>
        </w:rPr>
        <w:t>дэлхийн</w:t>
      </w:r>
      <w:proofErr w:type="spellEnd"/>
      <w:r w:rsidRPr="00603C1A">
        <w:rPr>
          <w:rFonts w:ascii="Arial" w:hAnsi="Arial" w:cs="Arial"/>
        </w:rPr>
        <w:t xml:space="preserve"> </w:t>
      </w:r>
      <w:proofErr w:type="spellStart"/>
      <w:r w:rsidRPr="00603C1A">
        <w:rPr>
          <w:rFonts w:ascii="Arial" w:hAnsi="Arial" w:cs="Arial"/>
        </w:rPr>
        <w:t>зах</w:t>
      </w:r>
      <w:proofErr w:type="spellEnd"/>
      <w:r w:rsidRPr="00603C1A">
        <w:rPr>
          <w:rFonts w:ascii="Arial" w:hAnsi="Arial" w:cs="Arial"/>
        </w:rPr>
        <w:t xml:space="preserve"> </w:t>
      </w:r>
      <w:proofErr w:type="spellStart"/>
      <w:r w:rsidRPr="00603C1A">
        <w:rPr>
          <w:rFonts w:ascii="Arial" w:hAnsi="Arial" w:cs="Arial"/>
        </w:rPr>
        <w:t>зээлд</w:t>
      </w:r>
      <w:proofErr w:type="spellEnd"/>
      <w:r w:rsidRPr="00603C1A">
        <w:rPr>
          <w:rFonts w:ascii="Arial" w:hAnsi="Arial" w:cs="Arial"/>
        </w:rPr>
        <w:t xml:space="preserve"> </w:t>
      </w:r>
      <w:proofErr w:type="spellStart"/>
      <w:r w:rsidRPr="00603C1A">
        <w:rPr>
          <w:rFonts w:ascii="Arial" w:hAnsi="Arial" w:cs="Arial"/>
        </w:rPr>
        <w:t>Монгол</w:t>
      </w:r>
      <w:proofErr w:type="spellEnd"/>
      <w:r w:rsidRPr="00603C1A">
        <w:rPr>
          <w:rFonts w:ascii="Arial" w:hAnsi="Arial" w:cs="Arial"/>
        </w:rPr>
        <w:t xml:space="preserve"> </w:t>
      </w:r>
      <w:proofErr w:type="spellStart"/>
      <w:r w:rsidRPr="00603C1A">
        <w:rPr>
          <w:rFonts w:ascii="Arial" w:hAnsi="Arial" w:cs="Arial"/>
        </w:rPr>
        <w:t>Улсын</w:t>
      </w:r>
      <w:proofErr w:type="spellEnd"/>
      <w:r w:rsidRPr="00603C1A">
        <w:rPr>
          <w:rFonts w:ascii="Arial" w:hAnsi="Arial" w:cs="Arial"/>
        </w:rPr>
        <w:t xml:space="preserve"> </w:t>
      </w:r>
      <w:proofErr w:type="spellStart"/>
      <w:r w:rsidRPr="00603C1A">
        <w:rPr>
          <w:rFonts w:ascii="Arial" w:hAnsi="Arial" w:cs="Arial"/>
        </w:rPr>
        <w:t>оролцоог</w:t>
      </w:r>
      <w:proofErr w:type="spellEnd"/>
      <w:r w:rsidRPr="00603C1A">
        <w:rPr>
          <w:rFonts w:ascii="Arial" w:hAnsi="Arial" w:cs="Arial"/>
        </w:rPr>
        <w:t xml:space="preserve"> </w:t>
      </w:r>
      <w:proofErr w:type="spellStart"/>
      <w:r w:rsidRPr="00603C1A">
        <w:rPr>
          <w:rFonts w:ascii="Arial" w:hAnsi="Arial" w:cs="Arial"/>
        </w:rPr>
        <w:t>нэмэгдүүлэх</w:t>
      </w:r>
      <w:proofErr w:type="spellEnd"/>
      <w:r w:rsidRPr="00603C1A">
        <w:rPr>
          <w:rFonts w:ascii="Arial" w:hAnsi="Arial" w:cs="Arial"/>
        </w:rPr>
        <w:t xml:space="preserve"> </w:t>
      </w:r>
      <w:proofErr w:type="spellStart"/>
      <w:r w:rsidRPr="00603C1A">
        <w:rPr>
          <w:rFonts w:ascii="Arial" w:hAnsi="Arial" w:cs="Arial"/>
        </w:rPr>
        <w:t>зорилгоор</w:t>
      </w:r>
      <w:proofErr w:type="spellEnd"/>
      <w:r w:rsidRPr="00603C1A">
        <w:rPr>
          <w:rFonts w:ascii="Arial" w:hAnsi="Arial" w:cs="Arial"/>
        </w:rPr>
        <w:t xml:space="preserve"> </w:t>
      </w:r>
      <w:proofErr w:type="spellStart"/>
      <w:r w:rsidRPr="00603C1A">
        <w:rPr>
          <w:rFonts w:ascii="Arial" w:hAnsi="Arial" w:cs="Arial"/>
        </w:rPr>
        <w:t>Улсын</w:t>
      </w:r>
      <w:proofErr w:type="spellEnd"/>
      <w:r w:rsidRPr="00603C1A">
        <w:rPr>
          <w:rFonts w:ascii="Arial" w:hAnsi="Arial" w:cs="Arial"/>
        </w:rPr>
        <w:t xml:space="preserve"> </w:t>
      </w:r>
      <w:proofErr w:type="spellStart"/>
      <w:r w:rsidRPr="00603C1A">
        <w:rPr>
          <w:rFonts w:ascii="Arial" w:hAnsi="Arial" w:cs="Arial"/>
        </w:rPr>
        <w:t>Их</w:t>
      </w:r>
      <w:proofErr w:type="spellEnd"/>
      <w:r w:rsidRPr="00603C1A">
        <w:rPr>
          <w:rFonts w:ascii="Arial" w:hAnsi="Arial" w:cs="Arial"/>
        </w:rPr>
        <w:t xml:space="preserve"> </w:t>
      </w:r>
      <w:proofErr w:type="spellStart"/>
      <w:r w:rsidRPr="00603C1A">
        <w:rPr>
          <w:rFonts w:ascii="Arial" w:hAnsi="Arial" w:cs="Arial"/>
        </w:rPr>
        <w:t>Хурлын</w:t>
      </w:r>
      <w:proofErr w:type="spellEnd"/>
      <w:r w:rsidRPr="00603C1A">
        <w:rPr>
          <w:rFonts w:ascii="Arial" w:hAnsi="Arial" w:cs="Arial"/>
        </w:rPr>
        <w:t xml:space="preserve"> 2003 </w:t>
      </w:r>
      <w:proofErr w:type="spellStart"/>
      <w:r w:rsidRPr="00603C1A">
        <w:rPr>
          <w:rFonts w:ascii="Arial" w:hAnsi="Arial" w:cs="Arial"/>
        </w:rPr>
        <w:t>оны</w:t>
      </w:r>
      <w:proofErr w:type="spellEnd"/>
      <w:r w:rsidRPr="00603C1A">
        <w:rPr>
          <w:rFonts w:ascii="Arial" w:hAnsi="Arial" w:cs="Arial"/>
        </w:rPr>
        <w:t xml:space="preserve"> 54 </w:t>
      </w:r>
      <w:proofErr w:type="spellStart"/>
      <w:r w:rsidRPr="00603C1A">
        <w:rPr>
          <w:rFonts w:ascii="Arial" w:hAnsi="Arial" w:cs="Arial"/>
        </w:rPr>
        <w:t>дүгээр</w:t>
      </w:r>
      <w:proofErr w:type="spellEnd"/>
      <w:r w:rsidRPr="00603C1A">
        <w:rPr>
          <w:rFonts w:ascii="Arial" w:hAnsi="Arial" w:cs="Arial"/>
        </w:rPr>
        <w:t xml:space="preserve"> </w:t>
      </w:r>
      <w:proofErr w:type="spellStart"/>
      <w:r w:rsidRPr="00603C1A">
        <w:rPr>
          <w:rFonts w:ascii="Arial" w:hAnsi="Arial" w:cs="Arial"/>
        </w:rPr>
        <w:t>тогтоолоор</w:t>
      </w:r>
      <w:proofErr w:type="spellEnd"/>
      <w:r w:rsidRPr="00603C1A">
        <w:rPr>
          <w:rFonts w:ascii="Arial" w:hAnsi="Arial" w:cs="Arial"/>
        </w:rPr>
        <w:t xml:space="preserve"> “</w:t>
      </w:r>
      <w:proofErr w:type="spellStart"/>
      <w:r w:rsidRPr="00603C1A">
        <w:rPr>
          <w:rFonts w:ascii="Arial" w:hAnsi="Arial" w:cs="Arial"/>
        </w:rPr>
        <w:t>Үйлдвэрлэл</w:t>
      </w:r>
      <w:proofErr w:type="spellEnd"/>
      <w:r w:rsidRPr="00603C1A">
        <w:rPr>
          <w:rFonts w:ascii="Arial" w:hAnsi="Arial" w:cs="Arial"/>
        </w:rPr>
        <w:t xml:space="preserve">, </w:t>
      </w:r>
      <w:proofErr w:type="spellStart"/>
      <w:r w:rsidRPr="00603C1A">
        <w:rPr>
          <w:rFonts w:ascii="Arial" w:hAnsi="Arial" w:cs="Arial"/>
        </w:rPr>
        <w:t>технологийн</w:t>
      </w:r>
      <w:proofErr w:type="spellEnd"/>
      <w:r w:rsidRPr="00603C1A">
        <w:rPr>
          <w:rFonts w:ascii="Arial" w:hAnsi="Arial" w:cs="Arial"/>
        </w:rPr>
        <w:t xml:space="preserve"> </w:t>
      </w:r>
      <w:proofErr w:type="spellStart"/>
      <w:r w:rsidRPr="00603C1A">
        <w:rPr>
          <w:rFonts w:ascii="Arial" w:hAnsi="Arial" w:cs="Arial"/>
        </w:rPr>
        <w:t>парк</w:t>
      </w:r>
      <w:proofErr w:type="spellEnd"/>
      <w:r w:rsidRPr="00603C1A">
        <w:rPr>
          <w:rFonts w:ascii="Arial" w:hAnsi="Arial" w:cs="Arial"/>
        </w:rPr>
        <w:t xml:space="preserve"> </w:t>
      </w:r>
      <w:proofErr w:type="spellStart"/>
      <w:r w:rsidRPr="00603C1A">
        <w:rPr>
          <w:rFonts w:ascii="Arial" w:hAnsi="Arial" w:cs="Arial"/>
        </w:rPr>
        <w:t>байгуулж</w:t>
      </w:r>
      <w:proofErr w:type="spellEnd"/>
      <w:r w:rsidRPr="00603C1A">
        <w:rPr>
          <w:rFonts w:ascii="Arial" w:hAnsi="Arial" w:cs="Arial"/>
        </w:rPr>
        <w:t xml:space="preserve">, </w:t>
      </w:r>
      <w:proofErr w:type="spellStart"/>
      <w:r w:rsidRPr="00603C1A">
        <w:rPr>
          <w:rFonts w:ascii="Arial" w:hAnsi="Arial" w:cs="Arial"/>
        </w:rPr>
        <w:t>хөгжүүлэх</w:t>
      </w:r>
      <w:proofErr w:type="spellEnd"/>
      <w:r w:rsidRPr="00603C1A">
        <w:rPr>
          <w:rFonts w:ascii="Arial" w:hAnsi="Arial" w:cs="Arial"/>
        </w:rPr>
        <w:t xml:space="preserve"> </w:t>
      </w:r>
      <w:proofErr w:type="spellStart"/>
      <w:r w:rsidRPr="00603C1A">
        <w:rPr>
          <w:rFonts w:ascii="Arial" w:hAnsi="Arial" w:cs="Arial"/>
        </w:rPr>
        <w:t>үндсэн</w:t>
      </w:r>
      <w:proofErr w:type="spellEnd"/>
      <w:r w:rsidRPr="00603C1A">
        <w:rPr>
          <w:rFonts w:ascii="Arial" w:hAnsi="Arial" w:cs="Arial"/>
        </w:rPr>
        <w:t xml:space="preserve"> </w:t>
      </w:r>
      <w:proofErr w:type="spellStart"/>
      <w:r w:rsidRPr="00603C1A">
        <w:rPr>
          <w:rFonts w:ascii="Arial" w:hAnsi="Arial" w:cs="Arial"/>
        </w:rPr>
        <w:t>чиглэл</w:t>
      </w:r>
      <w:proofErr w:type="spellEnd"/>
      <w:r w:rsidRPr="00603C1A">
        <w:rPr>
          <w:rFonts w:ascii="Arial" w:hAnsi="Arial" w:cs="Arial"/>
        </w:rPr>
        <w:t>”-</w:t>
      </w:r>
      <w:proofErr w:type="spellStart"/>
      <w:r w:rsidRPr="00603C1A">
        <w:rPr>
          <w:rFonts w:ascii="Arial" w:hAnsi="Arial" w:cs="Arial"/>
        </w:rPr>
        <w:t>ийг</w:t>
      </w:r>
      <w:proofErr w:type="spellEnd"/>
      <w:r w:rsidRPr="00603C1A">
        <w:rPr>
          <w:rFonts w:ascii="Arial" w:hAnsi="Arial" w:cs="Arial"/>
        </w:rPr>
        <w:t xml:space="preserve"> </w:t>
      </w:r>
      <w:proofErr w:type="spellStart"/>
      <w:r w:rsidRPr="00603C1A">
        <w:rPr>
          <w:rFonts w:ascii="Arial" w:hAnsi="Arial" w:cs="Arial"/>
        </w:rPr>
        <w:t>баталсан</w:t>
      </w:r>
      <w:proofErr w:type="spellEnd"/>
      <w:r w:rsidRPr="00603C1A">
        <w:rPr>
          <w:rFonts w:ascii="Arial" w:hAnsi="Arial" w:cs="Arial"/>
        </w:rPr>
        <w:t xml:space="preserve">. </w:t>
      </w:r>
      <w:proofErr w:type="spellStart"/>
      <w:r w:rsidRPr="00603C1A">
        <w:rPr>
          <w:rFonts w:ascii="Arial" w:hAnsi="Arial" w:cs="Arial"/>
        </w:rPr>
        <w:t>Түүнчлэн</w:t>
      </w:r>
      <w:proofErr w:type="spellEnd"/>
      <w:r w:rsidRPr="00603C1A">
        <w:rPr>
          <w:rFonts w:ascii="Arial" w:hAnsi="Arial" w:cs="Arial"/>
        </w:rPr>
        <w:t xml:space="preserve"> </w:t>
      </w:r>
      <w:proofErr w:type="spellStart"/>
      <w:r w:rsidRPr="00603C1A">
        <w:rPr>
          <w:rFonts w:ascii="Arial" w:hAnsi="Arial" w:cs="Arial"/>
        </w:rPr>
        <w:t>Улсын</w:t>
      </w:r>
      <w:proofErr w:type="spellEnd"/>
      <w:r w:rsidRPr="00603C1A">
        <w:rPr>
          <w:rFonts w:ascii="Arial" w:hAnsi="Arial" w:cs="Arial"/>
        </w:rPr>
        <w:t xml:space="preserve"> </w:t>
      </w:r>
      <w:proofErr w:type="spellStart"/>
      <w:r w:rsidRPr="00603C1A">
        <w:rPr>
          <w:rFonts w:ascii="Arial" w:hAnsi="Arial" w:cs="Arial"/>
        </w:rPr>
        <w:t>Их</w:t>
      </w:r>
      <w:proofErr w:type="spellEnd"/>
      <w:r w:rsidRPr="00603C1A">
        <w:rPr>
          <w:rFonts w:ascii="Arial" w:hAnsi="Arial" w:cs="Arial"/>
        </w:rPr>
        <w:t xml:space="preserve"> </w:t>
      </w:r>
      <w:proofErr w:type="spellStart"/>
      <w:r w:rsidRPr="00603C1A">
        <w:rPr>
          <w:rFonts w:ascii="Arial" w:hAnsi="Arial" w:cs="Arial"/>
        </w:rPr>
        <w:t>Хурлын</w:t>
      </w:r>
      <w:proofErr w:type="spellEnd"/>
      <w:r w:rsidRPr="00603C1A">
        <w:rPr>
          <w:rFonts w:ascii="Arial" w:hAnsi="Arial" w:cs="Arial"/>
        </w:rPr>
        <w:t xml:space="preserve"> 2008 </w:t>
      </w:r>
      <w:proofErr w:type="spellStart"/>
      <w:r w:rsidRPr="00603C1A">
        <w:rPr>
          <w:rFonts w:ascii="Arial" w:hAnsi="Arial" w:cs="Arial"/>
        </w:rPr>
        <w:t>оны</w:t>
      </w:r>
      <w:proofErr w:type="spellEnd"/>
      <w:r w:rsidRPr="00603C1A">
        <w:rPr>
          <w:rFonts w:ascii="Arial" w:hAnsi="Arial" w:cs="Arial"/>
        </w:rPr>
        <w:t xml:space="preserve"> 12 </w:t>
      </w:r>
      <w:proofErr w:type="spellStart"/>
      <w:r w:rsidRPr="00603C1A">
        <w:rPr>
          <w:rFonts w:ascii="Arial" w:hAnsi="Arial" w:cs="Arial"/>
        </w:rPr>
        <w:t>дугаар</w:t>
      </w:r>
      <w:proofErr w:type="spellEnd"/>
      <w:r w:rsidRPr="00603C1A">
        <w:rPr>
          <w:rFonts w:ascii="Arial" w:hAnsi="Arial" w:cs="Arial"/>
        </w:rPr>
        <w:t xml:space="preserve"> </w:t>
      </w:r>
      <w:proofErr w:type="spellStart"/>
      <w:r w:rsidRPr="00603C1A">
        <w:rPr>
          <w:rFonts w:ascii="Arial" w:hAnsi="Arial" w:cs="Arial"/>
        </w:rPr>
        <w:t>тогтоолоор</w:t>
      </w:r>
      <w:proofErr w:type="spellEnd"/>
      <w:r w:rsidRPr="00603C1A">
        <w:rPr>
          <w:rFonts w:ascii="Arial" w:hAnsi="Arial" w:cs="Arial"/>
        </w:rPr>
        <w:t xml:space="preserve"> “</w:t>
      </w:r>
      <w:proofErr w:type="spellStart"/>
      <w:r w:rsidRPr="00603C1A">
        <w:rPr>
          <w:rFonts w:ascii="Arial" w:hAnsi="Arial" w:cs="Arial"/>
        </w:rPr>
        <w:t>Монгол</w:t>
      </w:r>
      <w:proofErr w:type="spellEnd"/>
      <w:r w:rsidRPr="00603C1A">
        <w:rPr>
          <w:rFonts w:ascii="Arial" w:hAnsi="Arial" w:cs="Arial"/>
        </w:rPr>
        <w:t xml:space="preserve"> </w:t>
      </w:r>
      <w:proofErr w:type="spellStart"/>
      <w:r w:rsidRPr="00603C1A">
        <w:rPr>
          <w:rFonts w:ascii="Arial" w:hAnsi="Arial" w:cs="Arial"/>
        </w:rPr>
        <w:t>Улсын</w:t>
      </w:r>
      <w:proofErr w:type="spellEnd"/>
      <w:r w:rsidRPr="00603C1A">
        <w:rPr>
          <w:rFonts w:ascii="Arial" w:hAnsi="Arial" w:cs="Arial"/>
        </w:rPr>
        <w:t xml:space="preserve"> </w:t>
      </w:r>
      <w:proofErr w:type="spellStart"/>
      <w:r w:rsidRPr="00603C1A">
        <w:rPr>
          <w:rFonts w:ascii="Arial" w:hAnsi="Arial" w:cs="Arial"/>
        </w:rPr>
        <w:t>мянганы</w:t>
      </w:r>
      <w:proofErr w:type="spellEnd"/>
      <w:r w:rsidRPr="00603C1A">
        <w:rPr>
          <w:rFonts w:ascii="Arial" w:hAnsi="Arial" w:cs="Arial"/>
        </w:rPr>
        <w:t xml:space="preserve"> </w:t>
      </w:r>
      <w:proofErr w:type="spellStart"/>
      <w:r w:rsidRPr="00603C1A">
        <w:rPr>
          <w:rFonts w:ascii="Arial" w:hAnsi="Arial" w:cs="Arial"/>
        </w:rPr>
        <w:t>хөгжлийн</w:t>
      </w:r>
      <w:proofErr w:type="spellEnd"/>
      <w:r w:rsidRPr="00603C1A">
        <w:rPr>
          <w:rFonts w:ascii="Arial" w:hAnsi="Arial" w:cs="Arial"/>
        </w:rPr>
        <w:t xml:space="preserve"> </w:t>
      </w:r>
      <w:proofErr w:type="spellStart"/>
      <w:r w:rsidRPr="00603C1A">
        <w:rPr>
          <w:rFonts w:ascii="Arial" w:hAnsi="Arial" w:cs="Arial"/>
        </w:rPr>
        <w:t>зорилтод</w:t>
      </w:r>
      <w:proofErr w:type="spellEnd"/>
      <w:r w:rsidRPr="00603C1A">
        <w:rPr>
          <w:rFonts w:ascii="Arial" w:hAnsi="Arial" w:cs="Arial"/>
        </w:rPr>
        <w:t xml:space="preserve"> </w:t>
      </w:r>
      <w:proofErr w:type="spellStart"/>
      <w:r w:rsidRPr="00603C1A">
        <w:rPr>
          <w:rFonts w:ascii="Arial" w:hAnsi="Arial" w:cs="Arial"/>
        </w:rPr>
        <w:t>суурилсан</w:t>
      </w:r>
      <w:proofErr w:type="spellEnd"/>
      <w:r w:rsidRPr="00603C1A">
        <w:rPr>
          <w:rFonts w:ascii="Arial" w:hAnsi="Arial" w:cs="Arial"/>
        </w:rPr>
        <w:t xml:space="preserve"> </w:t>
      </w:r>
      <w:proofErr w:type="spellStart"/>
      <w:r w:rsidRPr="00603C1A">
        <w:rPr>
          <w:rFonts w:ascii="Arial" w:hAnsi="Arial" w:cs="Arial"/>
        </w:rPr>
        <w:t>Үнд</w:t>
      </w:r>
      <w:r w:rsidR="003012CF" w:rsidRPr="00603C1A">
        <w:rPr>
          <w:rFonts w:ascii="Arial" w:hAnsi="Arial" w:cs="Arial"/>
        </w:rPr>
        <w:t>э</w:t>
      </w:r>
      <w:r w:rsidRPr="00603C1A">
        <w:rPr>
          <w:rFonts w:ascii="Arial" w:hAnsi="Arial" w:cs="Arial"/>
        </w:rPr>
        <w:t>снии</w:t>
      </w:r>
      <w:proofErr w:type="spellEnd"/>
      <w:r w:rsidRPr="00603C1A">
        <w:rPr>
          <w:rFonts w:ascii="Arial" w:hAnsi="Arial" w:cs="Arial"/>
        </w:rPr>
        <w:t xml:space="preserve">̆ </w:t>
      </w:r>
      <w:proofErr w:type="spellStart"/>
      <w:r w:rsidRPr="00603C1A">
        <w:rPr>
          <w:rFonts w:ascii="Arial" w:hAnsi="Arial" w:cs="Arial"/>
        </w:rPr>
        <w:t>хөгжлийн</w:t>
      </w:r>
      <w:proofErr w:type="spellEnd"/>
      <w:r w:rsidRPr="00603C1A">
        <w:rPr>
          <w:rFonts w:ascii="Arial" w:hAnsi="Arial" w:cs="Arial"/>
        </w:rPr>
        <w:t xml:space="preserve"> </w:t>
      </w:r>
      <w:proofErr w:type="spellStart"/>
      <w:r w:rsidRPr="00603C1A">
        <w:rPr>
          <w:rFonts w:ascii="Arial" w:hAnsi="Arial" w:cs="Arial"/>
        </w:rPr>
        <w:t>цогц</w:t>
      </w:r>
      <w:proofErr w:type="spellEnd"/>
      <w:r w:rsidRPr="00603C1A">
        <w:rPr>
          <w:rFonts w:ascii="Arial" w:hAnsi="Arial" w:cs="Arial"/>
        </w:rPr>
        <w:t xml:space="preserve"> </w:t>
      </w:r>
      <w:proofErr w:type="spellStart"/>
      <w:r w:rsidRPr="00603C1A">
        <w:rPr>
          <w:rFonts w:ascii="Arial" w:hAnsi="Arial" w:cs="Arial"/>
        </w:rPr>
        <w:t>бодлого</w:t>
      </w:r>
      <w:proofErr w:type="spellEnd"/>
      <w:r w:rsidRPr="00603C1A">
        <w:rPr>
          <w:rFonts w:ascii="Arial" w:hAnsi="Arial" w:cs="Arial"/>
        </w:rPr>
        <w:t>”-</w:t>
      </w:r>
      <w:proofErr w:type="spellStart"/>
      <w:r w:rsidRPr="00603C1A">
        <w:rPr>
          <w:rFonts w:ascii="Arial" w:hAnsi="Arial" w:cs="Arial"/>
        </w:rPr>
        <w:t>ыг</w:t>
      </w:r>
      <w:proofErr w:type="spellEnd"/>
      <w:r w:rsidRPr="00603C1A">
        <w:rPr>
          <w:rFonts w:ascii="Arial" w:hAnsi="Arial" w:cs="Arial"/>
        </w:rPr>
        <w:t xml:space="preserve"> </w:t>
      </w:r>
      <w:proofErr w:type="spellStart"/>
      <w:r w:rsidRPr="00603C1A">
        <w:rPr>
          <w:rFonts w:ascii="Arial" w:hAnsi="Arial" w:cs="Arial"/>
        </w:rPr>
        <w:t>баталж</w:t>
      </w:r>
      <w:proofErr w:type="spellEnd"/>
      <w:r w:rsidRPr="00603C1A">
        <w:rPr>
          <w:rFonts w:ascii="Arial" w:hAnsi="Arial" w:cs="Arial"/>
        </w:rPr>
        <w:t xml:space="preserve">, </w:t>
      </w:r>
      <w:proofErr w:type="spellStart"/>
      <w:r w:rsidRPr="00603C1A">
        <w:rPr>
          <w:rFonts w:ascii="Arial" w:hAnsi="Arial" w:cs="Arial"/>
        </w:rPr>
        <w:t>тус</w:t>
      </w:r>
      <w:proofErr w:type="spellEnd"/>
      <w:r w:rsidRPr="00603C1A">
        <w:rPr>
          <w:rFonts w:ascii="Arial" w:hAnsi="Arial" w:cs="Arial"/>
        </w:rPr>
        <w:t xml:space="preserve"> </w:t>
      </w:r>
      <w:proofErr w:type="spellStart"/>
      <w:r w:rsidRPr="00603C1A">
        <w:rPr>
          <w:rFonts w:ascii="Arial" w:hAnsi="Arial" w:cs="Arial"/>
        </w:rPr>
        <w:t>бодлогын</w:t>
      </w:r>
      <w:proofErr w:type="spellEnd"/>
      <w:r w:rsidRPr="00603C1A">
        <w:rPr>
          <w:rFonts w:ascii="Arial" w:hAnsi="Arial" w:cs="Arial"/>
        </w:rPr>
        <w:t xml:space="preserve"> </w:t>
      </w:r>
      <w:proofErr w:type="spellStart"/>
      <w:r w:rsidRPr="00603C1A">
        <w:rPr>
          <w:rFonts w:ascii="Arial" w:hAnsi="Arial" w:cs="Arial"/>
        </w:rPr>
        <w:t>баримт</w:t>
      </w:r>
      <w:proofErr w:type="spellEnd"/>
      <w:r w:rsidRPr="00603C1A">
        <w:rPr>
          <w:rFonts w:ascii="Arial" w:hAnsi="Arial" w:cs="Arial"/>
        </w:rPr>
        <w:t xml:space="preserve"> </w:t>
      </w:r>
      <w:proofErr w:type="spellStart"/>
      <w:r w:rsidRPr="00603C1A">
        <w:rPr>
          <w:rFonts w:ascii="Arial" w:hAnsi="Arial" w:cs="Arial"/>
        </w:rPr>
        <w:t>бичгийн</w:t>
      </w:r>
      <w:proofErr w:type="spellEnd"/>
      <w:r w:rsidRPr="00603C1A">
        <w:rPr>
          <w:rFonts w:ascii="Arial" w:hAnsi="Arial" w:cs="Arial"/>
        </w:rPr>
        <w:t xml:space="preserve"> 5.4-т “</w:t>
      </w:r>
      <w:proofErr w:type="spellStart"/>
      <w:r w:rsidRPr="00603C1A">
        <w:rPr>
          <w:rFonts w:ascii="Arial" w:hAnsi="Arial" w:cs="Arial"/>
        </w:rPr>
        <w:t>Үйлдвэрлэл</w:t>
      </w:r>
      <w:proofErr w:type="spellEnd"/>
      <w:r w:rsidRPr="00603C1A">
        <w:rPr>
          <w:rFonts w:ascii="Arial" w:hAnsi="Arial" w:cs="Arial"/>
        </w:rPr>
        <w:t xml:space="preserve">, </w:t>
      </w:r>
      <w:proofErr w:type="spellStart"/>
      <w:r w:rsidRPr="00603C1A">
        <w:rPr>
          <w:rFonts w:ascii="Arial" w:hAnsi="Arial" w:cs="Arial"/>
        </w:rPr>
        <w:t>технологийн</w:t>
      </w:r>
      <w:proofErr w:type="spellEnd"/>
      <w:r w:rsidRPr="00603C1A">
        <w:rPr>
          <w:rFonts w:ascii="Arial" w:hAnsi="Arial" w:cs="Arial"/>
        </w:rPr>
        <w:t xml:space="preserve"> </w:t>
      </w:r>
      <w:proofErr w:type="spellStart"/>
      <w:r w:rsidRPr="00603C1A">
        <w:rPr>
          <w:rFonts w:ascii="Arial" w:hAnsi="Arial" w:cs="Arial"/>
        </w:rPr>
        <w:t>паркуудын</w:t>
      </w:r>
      <w:proofErr w:type="spellEnd"/>
      <w:r w:rsidRPr="00603C1A">
        <w:rPr>
          <w:rFonts w:ascii="Arial" w:hAnsi="Arial" w:cs="Arial"/>
        </w:rPr>
        <w:t xml:space="preserve"> </w:t>
      </w:r>
      <w:proofErr w:type="spellStart"/>
      <w:r w:rsidRPr="00603C1A">
        <w:rPr>
          <w:rFonts w:ascii="Arial" w:hAnsi="Arial" w:cs="Arial"/>
        </w:rPr>
        <w:t>үйл</w:t>
      </w:r>
      <w:proofErr w:type="spellEnd"/>
      <w:r w:rsidRPr="00603C1A">
        <w:rPr>
          <w:rFonts w:ascii="Arial" w:hAnsi="Arial" w:cs="Arial"/>
        </w:rPr>
        <w:t xml:space="preserve"> </w:t>
      </w:r>
      <w:proofErr w:type="spellStart"/>
      <w:r w:rsidRPr="00603C1A">
        <w:rPr>
          <w:rFonts w:ascii="Arial" w:hAnsi="Arial" w:cs="Arial"/>
        </w:rPr>
        <w:t>ажиллагааг</w:t>
      </w:r>
      <w:proofErr w:type="spellEnd"/>
      <w:r w:rsidRPr="00603C1A">
        <w:rPr>
          <w:rFonts w:ascii="Arial" w:hAnsi="Arial" w:cs="Arial"/>
        </w:rPr>
        <w:t xml:space="preserve"> </w:t>
      </w:r>
      <w:proofErr w:type="spellStart"/>
      <w:r w:rsidRPr="00603C1A">
        <w:rPr>
          <w:rFonts w:ascii="Arial" w:hAnsi="Arial" w:cs="Arial"/>
        </w:rPr>
        <w:t>жигдрүүлж</w:t>
      </w:r>
      <w:proofErr w:type="spellEnd"/>
      <w:r w:rsidRPr="00603C1A">
        <w:rPr>
          <w:rFonts w:ascii="Arial" w:hAnsi="Arial" w:cs="Arial"/>
        </w:rPr>
        <w:t xml:space="preserve">, </w:t>
      </w:r>
      <w:proofErr w:type="spellStart"/>
      <w:r w:rsidRPr="00603C1A">
        <w:rPr>
          <w:rFonts w:ascii="Arial" w:hAnsi="Arial" w:cs="Arial"/>
        </w:rPr>
        <w:t>бүс</w:t>
      </w:r>
      <w:proofErr w:type="spellEnd"/>
      <w:r w:rsidRPr="00603C1A">
        <w:rPr>
          <w:rFonts w:ascii="Arial" w:hAnsi="Arial" w:cs="Arial"/>
        </w:rPr>
        <w:t xml:space="preserve"> </w:t>
      </w:r>
      <w:proofErr w:type="spellStart"/>
      <w:r w:rsidRPr="00603C1A">
        <w:rPr>
          <w:rFonts w:ascii="Arial" w:hAnsi="Arial" w:cs="Arial"/>
        </w:rPr>
        <w:t>нутгуудад</w:t>
      </w:r>
      <w:proofErr w:type="spellEnd"/>
      <w:r w:rsidRPr="00603C1A">
        <w:rPr>
          <w:rFonts w:ascii="Arial" w:hAnsi="Arial" w:cs="Arial"/>
        </w:rPr>
        <w:t xml:space="preserve"> </w:t>
      </w:r>
      <w:proofErr w:type="spellStart"/>
      <w:r w:rsidRPr="00603C1A">
        <w:rPr>
          <w:rFonts w:ascii="Arial" w:hAnsi="Arial" w:cs="Arial"/>
        </w:rPr>
        <w:t>экспортын</w:t>
      </w:r>
      <w:proofErr w:type="spellEnd"/>
      <w:r w:rsidRPr="00603C1A">
        <w:rPr>
          <w:rFonts w:ascii="Arial" w:hAnsi="Arial" w:cs="Arial"/>
        </w:rPr>
        <w:t xml:space="preserve"> </w:t>
      </w:r>
      <w:proofErr w:type="spellStart"/>
      <w:r w:rsidRPr="00603C1A">
        <w:rPr>
          <w:rFonts w:ascii="Arial" w:hAnsi="Arial" w:cs="Arial"/>
        </w:rPr>
        <w:t>баримжаатаи</w:t>
      </w:r>
      <w:proofErr w:type="spellEnd"/>
      <w:r w:rsidRPr="00603C1A">
        <w:rPr>
          <w:rFonts w:ascii="Arial" w:hAnsi="Arial" w:cs="Arial"/>
        </w:rPr>
        <w:t xml:space="preserve">̆ </w:t>
      </w:r>
      <w:proofErr w:type="spellStart"/>
      <w:r w:rsidRPr="00603C1A">
        <w:rPr>
          <w:rFonts w:ascii="Arial" w:hAnsi="Arial" w:cs="Arial"/>
        </w:rPr>
        <w:t>үйлдвэрлэл</w:t>
      </w:r>
      <w:proofErr w:type="spellEnd"/>
      <w:r w:rsidRPr="00603C1A">
        <w:rPr>
          <w:rFonts w:ascii="Arial" w:hAnsi="Arial" w:cs="Arial"/>
        </w:rPr>
        <w:t xml:space="preserve">, </w:t>
      </w:r>
      <w:proofErr w:type="spellStart"/>
      <w:r w:rsidRPr="00603C1A">
        <w:rPr>
          <w:rFonts w:ascii="Arial" w:hAnsi="Arial" w:cs="Arial"/>
        </w:rPr>
        <w:t>үйлчилгээг</w:t>
      </w:r>
      <w:proofErr w:type="spellEnd"/>
      <w:r w:rsidRPr="00603C1A">
        <w:rPr>
          <w:rFonts w:ascii="Arial" w:hAnsi="Arial" w:cs="Arial"/>
        </w:rPr>
        <w:t xml:space="preserve"> </w:t>
      </w:r>
      <w:proofErr w:type="spellStart"/>
      <w:r w:rsidRPr="00603C1A">
        <w:rPr>
          <w:rFonts w:ascii="Arial" w:hAnsi="Arial" w:cs="Arial"/>
        </w:rPr>
        <w:t>өргөтгөх</w:t>
      </w:r>
      <w:proofErr w:type="spellEnd"/>
      <w:r w:rsidRPr="00603C1A">
        <w:rPr>
          <w:rFonts w:ascii="Arial" w:hAnsi="Arial" w:cs="Arial"/>
        </w:rPr>
        <w:t xml:space="preserve">” </w:t>
      </w:r>
      <w:proofErr w:type="spellStart"/>
      <w:r w:rsidRPr="00603C1A">
        <w:rPr>
          <w:rFonts w:ascii="Arial" w:hAnsi="Arial" w:cs="Arial"/>
        </w:rPr>
        <w:t>зорилтыг</w:t>
      </w:r>
      <w:proofErr w:type="spellEnd"/>
      <w:r w:rsidRPr="00603C1A">
        <w:rPr>
          <w:rFonts w:ascii="Arial" w:hAnsi="Arial" w:cs="Arial"/>
        </w:rPr>
        <w:t xml:space="preserve"> </w:t>
      </w:r>
      <w:proofErr w:type="spellStart"/>
      <w:r w:rsidRPr="00603C1A">
        <w:rPr>
          <w:rFonts w:ascii="Arial" w:hAnsi="Arial" w:cs="Arial"/>
        </w:rPr>
        <w:t>дэвшүүлж</w:t>
      </w:r>
      <w:proofErr w:type="spellEnd"/>
      <w:r w:rsidRPr="00603C1A">
        <w:rPr>
          <w:rFonts w:ascii="Arial" w:hAnsi="Arial" w:cs="Arial"/>
        </w:rPr>
        <w:t xml:space="preserve"> </w:t>
      </w:r>
      <w:proofErr w:type="spellStart"/>
      <w:r w:rsidRPr="00603C1A">
        <w:rPr>
          <w:rFonts w:ascii="Arial" w:hAnsi="Arial" w:cs="Arial"/>
        </w:rPr>
        <w:t>байсан</w:t>
      </w:r>
      <w:proofErr w:type="spellEnd"/>
      <w:r w:rsidRPr="00603C1A">
        <w:rPr>
          <w:rFonts w:ascii="Arial" w:hAnsi="Arial" w:cs="Arial"/>
        </w:rPr>
        <w:t xml:space="preserve">. </w:t>
      </w:r>
    </w:p>
    <w:p w14:paraId="103AA606" w14:textId="11480C7A" w:rsidR="00860D65" w:rsidRPr="00603C1A" w:rsidRDefault="00860D65" w:rsidP="00860D65">
      <w:pPr>
        <w:pStyle w:val="NormalWeb"/>
        <w:ind w:firstLine="720"/>
        <w:jc w:val="both"/>
        <w:rPr>
          <w:rFonts w:ascii="Arial" w:hAnsi="Arial" w:cs="Arial"/>
        </w:rPr>
      </w:pPr>
      <w:proofErr w:type="spellStart"/>
      <w:r w:rsidRPr="00603C1A">
        <w:rPr>
          <w:rFonts w:ascii="Arial" w:hAnsi="Arial" w:cs="Arial"/>
        </w:rPr>
        <w:t>Үйлдвэрлэл</w:t>
      </w:r>
      <w:proofErr w:type="spellEnd"/>
      <w:r w:rsidRPr="00603C1A">
        <w:rPr>
          <w:rFonts w:ascii="Arial" w:hAnsi="Arial" w:cs="Arial"/>
        </w:rPr>
        <w:t xml:space="preserve">, </w:t>
      </w:r>
      <w:proofErr w:type="spellStart"/>
      <w:r w:rsidRPr="00603C1A">
        <w:rPr>
          <w:rFonts w:ascii="Arial" w:hAnsi="Arial" w:cs="Arial"/>
        </w:rPr>
        <w:t>технологийн</w:t>
      </w:r>
      <w:proofErr w:type="spellEnd"/>
      <w:r w:rsidRPr="00603C1A">
        <w:rPr>
          <w:rFonts w:ascii="Arial" w:hAnsi="Arial" w:cs="Arial"/>
        </w:rPr>
        <w:t xml:space="preserve"> </w:t>
      </w:r>
      <w:proofErr w:type="spellStart"/>
      <w:r w:rsidRPr="00603C1A">
        <w:rPr>
          <w:rFonts w:ascii="Arial" w:hAnsi="Arial" w:cs="Arial"/>
        </w:rPr>
        <w:t>паркийн</w:t>
      </w:r>
      <w:proofErr w:type="spellEnd"/>
      <w:r w:rsidRPr="00603C1A">
        <w:rPr>
          <w:rFonts w:ascii="Arial" w:hAnsi="Arial" w:cs="Arial"/>
        </w:rPr>
        <w:t xml:space="preserve"> </w:t>
      </w:r>
      <w:proofErr w:type="spellStart"/>
      <w:r w:rsidRPr="00603C1A">
        <w:rPr>
          <w:rFonts w:ascii="Arial" w:hAnsi="Arial" w:cs="Arial"/>
        </w:rPr>
        <w:t>эрх</w:t>
      </w:r>
      <w:proofErr w:type="spellEnd"/>
      <w:r w:rsidRPr="00603C1A">
        <w:rPr>
          <w:rFonts w:ascii="Arial" w:hAnsi="Arial" w:cs="Arial"/>
        </w:rPr>
        <w:t xml:space="preserve"> </w:t>
      </w:r>
      <w:proofErr w:type="spellStart"/>
      <w:r w:rsidRPr="00603C1A">
        <w:rPr>
          <w:rFonts w:ascii="Arial" w:hAnsi="Arial" w:cs="Arial"/>
        </w:rPr>
        <w:t>зүйн</w:t>
      </w:r>
      <w:proofErr w:type="spellEnd"/>
      <w:r w:rsidRPr="00603C1A">
        <w:rPr>
          <w:rFonts w:ascii="Arial" w:hAnsi="Arial" w:cs="Arial"/>
        </w:rPr>
        <w:t xml:space="preserve"> </w:t>
      </w:r>
      <w:proofErr w:type="spellStart"/>
      <w:r w:rsidRPr="00603C1A">
        <w:rPr>
          <w:rFonts w:ascii="Arial" w:hAnsi="Arial" w:cs="Arial"/>
        </w:rPr>
        <w:t>орчин</w:t>
      </w:r>
      <w:proofErr w:type="spellEnd"/>
      <w:r w:rsidRPr="00603C1A">
        <w:rPr>
          <w:rFonts w:ascii="Arial" w:hAnsi="Arial" w:cs="Arial"/>
        </w:rPr>
        <w:t xml:space="preserve">, </w:t>
      </w:r>
      <w:proofErr w:type="spellStart"/>
      <w:r w:rsidRPr="00603C1A">
        <w:rPr>
          <w:rFonts w:ascii="Arial" w:hAnsi="Arial" w:cs="Arial"/>
        </w:rPr>
        <w:t>хөрөнгө</w:t>
      </w:r>
      <w:proofErr w:type="spellEnd"/>
      <w:r w:rsidRPr="00603C1A">
        <w:rPr>
          <w:rFonts w:ascii="Arial" w:hAnsi="Arial" w:cs="Arial"/>
        </w:rPr>
        <w:t xml:space="preserve"> </w:t>
      </w:r>
      <w:proofErr w:type="spellStart"/>
      <w:r w:rsidRPr="00603C1A">
        <w:rPr>
          <w:rFonts w:ascii="Arial" w:hAnsi="Arial" w:cs="Arial"/>
        </w:rPr>
        <w:t>оруулалт</w:t>
      </w:r>
      <w:proofErr w:type="spellEnd"/>
      <w:r w:rsidRPr="00603C1A">
        <w:rPr>
          <w:rFonts w:ascii="Arial" w:hAnsi="Arial" w:cs="Arial"/>
        </w:rPr>
        <w:t xml:space="preserve">, </w:t>
      </w:r>
      <w:proofErr w:type="spellStart"/>
      <w:r w:rsidRPr="00603C1A">
        <w:rPr>
          <w:rFonts w:ascii="Arial" w:hAnsi="Arial" w:cs="Arial"/>
        </w:rPr>
        <w:t>татварын</w:t>
      </w:r>
      <w:proofErr w:type="spellEnd"/>
      <w:r w:rsidRPr="00603C1A">
        <w:rPr>
          <w:rFonts w:ascii="Arial" w:hAnsi="Arial" w:cs="Arial"/>
        </w:rPr>
        <w:t xml:space="preserve"> </w:t>
      </w:r>
      <w:proofErr w:type="spellStart"/>
      <w:r w:rsidRPr="00603C1A">
        <w:rPr>
          <w:rFonts w:ascii="Arial" w:hAnsi="Arial" w:cs="Arial"/>
        </w:rPr>
        <w:t>таатаи</w:t>
      </w:r>
      <w:proofErr w:type="spellEnd"/>
      <w:r w:rsidRPr="00603C1A">
        <w:rPr>
          <w:rFonts w:ascii="Arial" w:hAnsi="Arial" w:cs="Arial"/>
        </w:rPr>
        <w:t xml:space="preserve">̆ </w:t>
      </w:r>
      <w:proofErr w:type="spellStart"/>
      <w:r w:rsidRPr="00603C1A">
        <w:rPr>
          <w:rFonts w:ascii="Arial" w:hAnsi="Arial" w:cs="Arial"/>
        </w:rPr>
        <w:t>орчинг</w:t>
      </w:r>
      <w:proofErr w:type="spellEnd"/>
      <w:r w:rsidRPr="00603C1A">
        <w:rPr>
          <w:rFonts w:ascii="Arial" w:hAnsi="Arial" w:cs="Arial"/>
        </w:rPr>
        <w:t xml:space="preserve"> </w:t>
      </w:r>
      <w:proofErr w:type="spellStart"/>
      <w:r w:rsidRPr="00603C1A">
        <w:rPr>
          <w:rFonts w:ascii="Arial" w:hAnsi="Arial" w:cs="Arial"/>
        </w:rPr>
        <w:t>бии</w:t>
      </w:r>
      <w:proofErr w:type="spellEnd"/>
      <w:r w:rsidRPr="00603C1A">
        <w:rPr>
          <w:rFonts w:ascii="Arial" w:hAnsi="Arial" w:cs="Arial"/>
        </w:rPr>
        <w:t xml:space="preserve">̆ </w:t>
      </w:r>
      <w:proofErr w:type="spellStart"/>
      <w:r w:rsidRPr="00603C1A">
        <w:rPr>
          <w:rFonts w:ascii="Arial" w:hAnsi="Arial" w:cs="Arial"/>
        </w:rPr>
        <w:t>болгох</w:t>
      </w:r>
      <w:proofErr w:type="spellEnd"/>
      <w:r w:rsidRPr="00603C1A">
        <w:rPr>
          <w:rFonts w:ascii="Arial" w:hAnsi="Arial" w:cs="Arial"/>
        </w:rPr>
        <w:t xml:space="preserve">, </w:t>
      </w:r>
      <w:proofErr w:type="spellStart"/>
      <w:r w:rsidRPr="00603C1A">
        <w:rPr>
          <w:rFonts w:ascii="Arial" w:hAnsi="Arial" w:cs="Arial"/>
        </w:rPr>
        <w:t>улмаар</w:t>
      </w:r>
      <w:proofErr w:type="spellEnd"/>
      <w:r w:rsidRPr="00603C1A">
        <w:rPr>
          <w:rFonts w:ascii="Arial" w:hAnsi="Arial" w:cs="Arial"/>
        </w:rPr>
        <w:t xml:space="preserve"> </w:t>
      </w:r>
      <w:proofErr w:type="spellStart"/>
      <w:r w:rsidRPr="00603C1A">
        <w:rPr>
          <w:rFonts w:ascii="Arial" w:hAnsi="Arial" w:cs="Arial"/>
        </w:rPr>
        <w:t>гадаад</w:t>
      </w:r>
      <w:proofErr w:type="spellEnd"/>
      <w:r w:rsidRPr="00603C1A">
        <w:rPr>
          <w:rFonts w:ascii="Arial" w:hAnsi="Arial" w:cs="Arial"/>
        </w:rPr>
        <w:t xml:space="preserve">, </w:t>
      </w:r>
      <w:proofErr w:type="spellStart"/>
      <w:r w:rsidRPr="00603C1A">
        <w:rPr>
          <w:rFonts w:ascii="Arial" w:hAnsi="Arial" w:cs="Arial"/>
        </w:rPr>
        <w:t>дотоодын</w:t>
      </w:r>
      <w:proofErr w:type="spellEnd"/>
      <w:r w:rsidRPr="00603C1A">
        <w:rPr>
          <w:rFonts w:ascii="Arial" w:hAnsi="Arial" w:cs="Arial"/>
        </w:rPr>
        <w:t xml:space="preserve"> </w:t>
      </w:r>
      <w:proofErr w:type="spellStart"/>
      <w:r w:rsidRPr="00603C1A">
        <w:rPr>
          <w:rFonts w:ascii="Arial" w:hAnsi="Arial" w:cs="Arial"/>
        </w:rPr>
        <w:t>хөрөнгө</w:t>
      </w:r>
      <w:proofErr w:type="spellEnd"/>
      <w:r w:rsidRPr="00603C1A">
        <w:rPr>
          <w:rFonts w:ascii="Arial" w:hAnsi="Arial" w:cs="Arial"/>
        </w:rPr>
        <w:t xml:space="preserve"> </w:t>
      </w:r>
      <w:proofErr w:type="spellStart"/>
      <w:r w:rsidRPr="00603C1A">
        <w:rPr>
          <w:rFonts w:ascii="Arial" w:hAnsi="Arial" w:cs="Arial"/>
        </w:rPr>
        <w:t>оруулалтыг</w:t>
      </w:r>
      <w:proofErr w:type="spellEnd"/>
      <w:r w:rsidRPr="00603C1A">
        <w:rPr>
          <w:rFonts w:ascii="Arial" w:hAnsi="Arial" w:cs="Arial"/>
        </w:rPr>
        <w:t xml:space="preserve"> </w:t>
      </w:r>
      <w:proofErr w:type="spellStart"/>
      <w:r w:rsidRPr="00603C1A">
        <w:rPr>
          <w:rFonts w:ascii="Arial" w:hAnsi="Arial" w:cs="Arial"/>
        </w:rPr>
        <w:t>татаж</w:t>
      </w:r>
      <w:proofErr w:type="spellEnd"/>
      <w:r w:rsidRPr="00603C1A">
        <w:rPr>
          <w:rFonts w:ascii="Arial" w:hAnsi="Arial" w:cs="Arial"/>
        </w:rPr>
        <w:t xml:space="preserve">, </w:t>
      </w:r>
      <w:proofErr w:type="spellStart"/>
      <w:r w:rsidRPr="00603C1A">
        <w:rPr>
          <w:rFonts w:ascii="Arial" w:hAnsi="Arial" w:cs="Arial"/>
        </w:rPr>
        <w:t>шинээр</w:t>
      </w:r>
      <w:proofErr w:type="spellEnd"/>
      <w:r w:rsidRPr="00603C1A">
        <w:rPr>
          <w:rFonts w:ascii="Arial" w:hAnsi="Arial" w:cs="Arial"/>
        </w:rPr>
        <w:t xml:space="preserve"> </w:t>
      </w:r>
      <w:proofErr w:type="spellStart"/>
      <w:r w:rsidRPr="00603C1A">
        <w:rPr>
          <w:rFonts w:ascii="Arial" w:hAnsi="Arial" w:cs="Arial"/>
        </w:rPr>
        <w:t>ажлын</w:t>
      </w:r>
      <w:proofErr w:type="spellEnd"/>
      <w:r w:rsidRPr="00603C1A">
        <w:rPr>
          <w:rFonts w:ascii="Arial" w:hAnsi="Arial" w:cs="Arial"/>
        </w:rPr>
        <w:t xml:space="preserve"> </w:t>
      </w:r>
      <w:proofErr w:type="spellStart"/>
      <w:r w:rsidRPr="00603C1A">
        <w:rPr>
          <w:rFonts w:ascii="Arial" w:hAnsi="Arial" w:cs="Arial"/>
        </w:rPr>
        <w:t>байрыг</w:t>
      </w:r>
      <w:proofErr w:type="spellEnd"/>
      <w:r w:rsidRPr="00603C1A">
        <w:rPr>
          <w:rFonts w:ascii="Arial" w:hAnsi="Arial" w:cs="Arial"/>
        </w:rPr>
        <w:t xml:space="preserve"> </w:t>
      </w:r>
      <w:proofErr w:type="spellStart"/>
      <w:r w:rsidRPr="00603C1A">
        <w:rPr>
          <w:rFonts w:ascii="Arial" w:hAnsi="Arial" w:cs="Arial"/>
        </w:rPr>
        <w:t>бии</w:t>
      </w:r>
      <w:proofErr w:type="spellEnd"/>
      <w:r w:rsidRPr="00603C1A">
        <w:rPr>
          <w:rFonts w:ascii="Arial" w:hAnsi="Arial" w:cs="Arial"/>
        </w:rPr>
        <w:t xml:space="preserve">̆ </w:t>
      </w:r>
      <w:proofErr w:type="spellStart"/>
      <w:r w:rsidRPr="00603C1A">
        <w:rPr>
          <w:rFonts w:ascii="Arial" w:hAnsi="Arial" w:cs="Arial"/>
        </w:rPr>
        <w:t>болгох</w:t>
      </w:r>
      <w:proofErr w:type="spellEnd"/>
      <w:r w:rsidRPr="00603C1A">
        <w:rPr>
          <w:rFonts w:ascii="Arial" w:hAnsi="Arial" w:cs="Arial"/>
        </w:rPr>
        <w:t xml:space="preserve">, </w:t>
      </w:r>
      <w:proofErr w:type="spellStart"/>
      <w:r w:rsidRPr="00603C1A">
        <w:rPr>
          <w:rFonts w:ascii="Arial" w:hAnsi="Arial" w:cs="Arial"/>
        </w:rPr>
        <w:t>нарийн</w:t>
      </w:r>
      <w:proofErr w:type="spellEnd"/>
      <w:r w:rsidRPr="00603C1A">
        <w:rPr>
          <w:rFonts w:ascii="Arial" w:hAnsi="Arial" w:cs="Arial"/>
        </w:rPr>
        <w:t xml:space="preserve"> </w:t>
      </w:r>
      <w:proofErr w:type="spellStart"/>
      <w:r w:rsidRPr="00603C1A">
        <w:rPr>
          <w:rFonts w:ascii="Arial" w:hAnsi="Arial" w:cs="Arial"/>
        </w:rPr>
        <w:t>технологид</w:t>
      </w:r>
      <w:proofErr w:type="spellEnd"/>
      <w:r w:rsidRPr="00603C1A">
        <w:rPr>
          <w:rFonts w:ascii="Arial" w:hAnsi="Arial" w:cs="Arial"/>
        </w:rPr>
        <w:t xml:space="preserve"> </w:t>
      </w:r>
      <w:proofErr w:type="spellStart"/>
      <w:r w:rsidRPr="00603C1A">
        <w:rPr>
          <w:rFonts w:ascii="Arial" w:hAnsi="Arial" w:cs="Arial"/>
        </w:rPr>
        <w:t>суурилсан</w:t>
      </w:r>
      <w:proofErr w:type="spellEnd"/>
      <w:r w:rsidRPr="00603C1A">
        <w:rPr>
          <w:rFonts w:ascii="Arial" w:hAnsi="Arial" w:cs="Arial"/>
        </w:rPr>
        <w:t xml:space="preserve"> </w:t>
      </w:r>
      <w:proofErr w:type="spellStart"/>
      <w:r w:rsidRPr="00603C1A">
        <w:rPr>
          <w:rFonts w:ascii="Arial" w:hAnsi="Arial" w:cs="Arial"/>
        </w:rPr>
        <w:t>нэмүү</w:t>
      </w:r>
      <w:proofErr w:type="spellEnd"/>
      <w:r w:rsidRPr="00603C1A">
        <w:rPr>
          <w:rFonts w:ascii="Arial" w:hAnsi="Arial" w:cs="Arial"/>
        </w:rPr>
        <w:t xml:space="preserve"> </w:t>
      </w:r>
      <w:proofErr w:type="spellStart"/>
      <w:r w:rsidRPr="00603C1A">
        <w:rPr>
          <w:rFonts w:ascii="Arial" w:hAnsi="Arial" w:cs="Arial"/>
        </w:rPr>
        <w:t>өртөг</w:t>
      </w:r>
      <w:proofErr w:type="spellEnd"/>
      <w:r w:rsidRPr="00603C1A">
        <w:rPr>
          <w:rFonts w:ascii="Arial" w:hAnsi="Arial" w:cs="Arial"/>
        </w:rPr>
        <w:t xml:space="preserve"> </w:t>
      </w:r>
      <w:proofErr w:type="spellStart"/>
      <w:r w:rsidRPr="00603C1A">
        <w:rPr>
          <w:rFonts w:ascii="Arial" w:hAnsi="Arial" w:cs="Arial"/>
        </w:rPr>
        <w:t>шингэсэн</w:t>
      </w:r>
      <w:proofErr w:type="spellEnd"/>
      <w:r w:rsidRPr="00603C1A">
        <w:rPr>
          <w:rFonts w:ascii="Arial" w:hAnsi="Arial" w:cs="Arial"/>
        </w:rPr>
        <w:t xml:space="preserve"> </w:t>
      </w:r>
      <w:proofErr w:type="spellStart"/>
      <w:r w:rsidRPr="00603C1A">
        <w:rPr>
          <w:rFonts w:ascii="Arial" w:hAnsi="Arial" w:cs="Arial"/>
        </w:rPr>
        <w:t>бүтээгдэхүүнии</w:t>
      </w:r>
      <w:proofErr w:type="spellEnd"/>
      <w:r w:rsidRPr="00603C1A">
        <w:rPr>
          <w:rFonts w:ascii="Arial" w:hAnsi="Arial" w:cs="Arial"/>
        </w:rPr>
        <w:t xml:space="preserve">̆ </w:t>
      </w:r>
      <w:proofErr w:type="spellStart"/>
      <w:r w:rsidRPr="00603C1A">
        <w:rPr>
          <w:rFonts w:ascii="Arial" w:hAnsi="Arial" w:cs="Arial"/>
        </w:rPr>
        <w:t>үйлдвэрлэлийг</w:t>
      </w:r>
      <w:proofErr w:type="spellEnd"/>
      <w:r w:rsidRPr="00603C1A">
        <w:rPr>
          <w:rFonts w:ascii="Arial" w:hAnsi="Arial" w:cs="Arial"/>
        </w:rPr>
        <w:t xml:space="preserve"> </w:t>
      </w:r>
      <w:proofErr w:type="spellStart"/>
      <w:r w:rsidRPr="00603C1A">
        <w:rPr>
          <w:rFonts w:ascii="Arial" w:hAnsi="Arial" w:cs="Arial"/>
        </w:rPr>
        <w:t>нэмэгдүүлэх</w:t>
      </w:r>
      <w:proofErr w:type="spellEnd"/>
      <w:r w:rsidRPr="00603C1A">
        <w:rPr>
          <w:rFonts w:ascii="Arial" w:hAnsi="Arial" w:cs="Arial"/>
        </w:rPr>
        <w:t xml:space="preserve">, </w:t>
      </w:r>
      <w:proofErr w:type="spellStart"/>
      <w:r w:rsidRPr="00603C1A">
        <w:rPr>
          <w:rFonts w:ascii="Arial" w:hAnsi="Arial" w:cs="Arial"/>
        </w:rPr>
        <w:t>гадаад</w:t>
      </w:r>
      <w:proofErr w:type="spellEnd"/>
      <w:r w:rsidRPr="00603C1A">
        <w:rPr>
          <w:rFonts w:ascii="Arial" w:hAnsi="Arial" w:cs="Arial"/>
        </w:rPr>
        <w:t xml:space="preserve"> </w:t>
      </w:r>
      <w:proofErr w:type="spellStart"/>
      <w:r w:rsidRPr="00603C1A">
        <w:rPr>
          <w:rFonts w:ascii="Arial" w:hAnsi="Arial" w:cs="Arial"/>
        </w:rPr>
        <w:t>зах</w:t>
      </w:r>
      <w:proofErr w:type="spellEnd"/>
      <w:r w:rsidRPr="00603C1A">
        <w:rPr>
          <w:rFonts w:ascii="Arial" w:hAnsi="Arial" w:cs="Arial"/>
        </w:rPr>
        <w:t xml:space="preserve"> </w:t>
      </w:r>
      <w:proofErr w:type="spellStart"/>
      <w:r w:rsidRPr="00603C1A">
        <w:rPr>
          <w:rFonts w:ascii="Arial" w:hAnsi="Arial" w:cs="Arial"/>
        </w:rPr>
        <w:t>зээлд</w:t>
      </w:r>
      <w:proofErr w:type="spellEnd"/>
      <w:r w:rsidRPr="00603C1A">
        <w:rPr>
          <w:rFonts w:ascii="Arial" w:hAnsi="Arial" w:cs="Arial"/>
        </w:rPr>
        <w:t xml:space="preserve"> </w:t>
      </w:r>
      <w:proofErr w:type="spellStart"/>
      <w:r w:rsidRPr="00603C1A">
        <w:rPr>
          <w:rFonts w:ascii="Arial" w:hAnsi="Arial" w:cs="Arial"/>
        </w:rPr>
        <w:t>өрсөлдөх</w:t>
      </w:r>
      <w:proofErr w:type="spellEnd"/>
      <w:r w:rsidRPr="00603C1A">
        <w:rPr>
          <w:rFonts w:ascii="Arial" w:hAnsi="Arial" w:cs="Arial"/>
        </w:rPr>
        <w:t xml:space="preserve"> </w:t>
      </w:r>
      <w:proofErr w:type="spellStart"/>
      <w:r w:rsidRPr="00603C1A">
        <w:rPr>
          <w:rFonts w:ascii="Arial" w:hAnsi="Arial" w:cs="Arial"/>
        </w:rPr>
        <w:t>чадварыг</w:t>
      </w:r>
      <w:proofErr w:type="spellEnd"/>
      <w:r w:rsidRPr="00603C1A">
        <w:rPr>
          <w:rFonts w:ascii="Arial" w:hAnsi="Arial" w:cs="Arial"/>
        </w:rPr>
        <w:t xml:space="preserve"> </w:t>
      </w:r>
      <w:proofErr w:type="spellStart"/>
      <w:r w:rsidRPr="00603C1A">
        <w:rPr>
          <w:rFonts w:ascii="Arial" w:hAnsi="Arial" w:cs="Arial"/>
        </w:rPr>
        <w:t>сайжруулах</w:t>
      </w:r>
      <w:proofErr w:type="spellEnd"/>
      <w:r w:rsidRPr="00603C1A">
        <w:rPr>
          <w:rFonts w:ascii="Arial" w:hAnsi="Arial" w:cs="Arial"/>
        </w:rPr>
        <w:t xml:space="preserve"> </w:t>
      </w:r>
      <w:proofErr w:type="spellStart"/>
      <w:r w:rsidRPr="00603C1A">
        <w:rPr>
          <w:rFonts w:ascii="Arial" w:hAnsi="Arial" w:cs="Arial"/>
        </w:rPr>
        <w:t>зорилгоор</w:t>
      </w:r>
      <w:proofErr w:type="spellEnd"/>
      <w:r w:rsidRPr="00603C1A">
        <w:rPr>
          <w:rFonts w:ascii="Arial" w:hAnsi="Arial" w:cs="Arial"/>
        </w:rPr>
        <w:t xml:space="preserve"> </w:t>
      </w:r>
      <w:proofErr w:type="spellStart"/>
      <w:r w:rsidRPr="00603C1A">
        <w:rPr>
          <w:rFonts w:ascii="Arial" w:hAnsi="Arial" w:cs="Arial"/>
        </w:rPr>
        <w:t>дээр</w:t>
      </w:r>
      <w:proofErr w:type="spellEnd"/>
      <w:r w:rsidRPr="00603C1A">
        <w:rPr>
          <w:rFonts w:ascii="Arial" w:hAnsi="Arial" w:cs="Arial"/>
        </w:rPr>
        <w:t xml:space="preserve"> </w:t>
      </w:r>
      <w:proofErr w:type="spellStart"/>
      <w:r w:rsidRPr="00603C1A">
        <w:rPr>
          <w:rFonts w:ascii="Arial" w:hAnsi="Arial" w:cs="Arial"/>
        </w:rPr>
        <w:t>дурдсан</w:t>
      </w:r>
      <w:proofErr w:type="spellEnd"/>
      <w:r w:rsidRPr="00603C1A">
        <w:rPr>
          <w:rFonts w:ascii="Arial" w:hAnsi="Arial" w:cs="Arial"/>
        </w:rPr>
        <w:t xml:space="preserve"> </w:t>
      </w:r>
      <w:proofErr w:type="spellStart"/>
      <w:r w:rsidRPr="00603C1A">
        <w:rPr>
          <w:rFonts w:ascii="Arial" w:hAnsi="Arial" w:cs="Arial"/>
        </w:rPr>
        <w:t>бодлогын</w:t>
      </w:r>
      <w:proofErr w:type="spellEnd"/>
      <w:r w:rsidRPr="00603C1A">
        <w:rPr>
          <w:rFonts w:ascii="Arial" w:hAnsi="Arial" w:cs="Arial"/>
        </w:rPr>
        <w:t xml:space="preserve"> </w:t>
      </w:r>
      <w:proofErr w:type="spellStart"/>
      <w:r w:rsidRPr="00603C1A">
        <w:rPr>
          <w:rFonts w:ascii="Arial" w:hAnsi="Arial" w:cs="Arial"/>
        </w:rPr>
        <w:t>баримт</w:t>
      </w:r>
      <w:proofErr w:type="spellEnd"/>
      <w:r w:rsidRPr="00603C1A">
        <w:rPr>
          <w:rFonts w:ascii="Arial" w:hAnsi="Arial" w:cs="Arial"/>
        </w:rPr>
        <w:t xml:space="preserve"> </w:t>
      </w:r>
      <w:proofErr w:type="spellStart"/>
      <w:r w:rsidRPr="00603C1A">
        <w:rPr>
          <w:rFonts w:ascii="Arial" w:hAnsi="Arial" w:cs="Arial"/>
        </w:rPr>
        <w:t>бичгүүдэд</w:t>
      </w:r>
      <w:proofErr w:type="spellEnd"/>
      <w:r w:rsidRPr="00603C1A">
        <w:rPr>
          <w:rFonts w:ascii="Arial" w:hAnsi="Arial" w:cs="Arial"/>
        </w:rPr>
        <w:t xml:space="preserve"> </w:t>
      </w:r>
      <w:proofErr w:type="spellStart"/>
      <w:r w:rsidRPr="00603C1A">
        <w:rPr>
          <w:rFonts w:ascii="Arial" w:hAnsi="Arial" w:cs="Arial"/>
        </w:rPr>
        <w:t>үндэслэн</w:t>
      </w:r>
      <w:proofErr w:type="spellEnd"/>
      <w:r w:rsidRPr="00603C1A">
        <w:rPr>
          <w:rFonts w:ascii="Arial" w:hAnsi="Arial" w:cs="Arial"/>
        </w:rPr>
        <w:t xml:space="preserve"> </w:t>
      </w:r>
      <w:proofErr w:type="spellStart"/>
      <w:r w:rsidRPr="00603C1A">
        <w:rPr>
          <w:rFonts w:ascii="Arial" w:hAnsi="Arial" w:cs="Arial"/>
        </w:rPr>
        <w:t>Улсын</w:t>
      </w:r>
      <w:proofErr w:type="spellEnd"/>
      <w:r w:rsidRPr="00603C1A">
        <w:rPr>
          <w:rFonts w:ascii="Arial" w:hAnsi="Arial" w:cs="Arial"/>
        </w:rPr>
        <w:t xml:space="preserve"> </w:t>
      </w:r>
      <w:proofErr w:type="spellStart"/>
      <w:r w:rsidRPr="00603C1A">
        <w:rPr>
          <w:rFonts w:ascii="Arial" w:hAnsi="Arial" w:cs="Arial"/>
        </w:rPr>
        <w:t>Их</w:t>
      </w:r>
      <w:proofErr w:type="spellEnd"/>
      <w:r w:rsidRPr="00603C1A">
        <w:rPr>
          <w:rFonts w:ascii="Arial" w:hAnsi="Arial" w:cs="Arial"/>
        </w:rPr>
        <w:t xml:space="preserve"> </w:t>
      </w:r>
      <w:proofErr w:type="spellStart"/>
      <w:r w:rsidRPr="00603C1A">
        <w:rPr>
          <w:rFonts w:ascii="Arial" w:hAnsi="Arial" w:cs="Arial"/>
        </w:rPr>
        <w:t>Хурлаас</w:t>
      </w:r>
      <w:proofErr w:type="spellEnd"/>
      <w:r w:rsidRPr="00603C1A">
        <w:rPr>
          <w:rFonts w:ascii="Arial" w:hAnsi="Arial" w:cs="Arial"/>
        </w:rPr>
        <w:t xml:space="preserve"> “</w:t>
      </w:r>
      <w:proofErr w:type="spellStart"/>
      <w:r w:rsidRPr="00603C1A">
        <w:rPr>
          <w:rFonts w:ascii="Arial" w:hAnsi="Arial" w:cs="Arial"/>
        </w:rPr>
        <w:t>Үйлдвэрлэл</w:t>
      </w:r>
      <w:proofErr w:type="spellEnd"/>
      <w:r w:rsidRPr="00603C1A">
        <w:rPr>
          <w:rFonts w:ascii="Arial" w:hAnsi="Arial" w:cs="Arial"/>
        </w:rPr>
        <w:t xml:space="preserve">, </w:t>
      </w:r>
      <w:proofErr w:type="spellStart"/>
      <w:r w:rsidRPr="00603C1A">
        <w:rPr>
          <w:rFonts w:ascii="Arial" w:hAnsi="Arial" w:cs="Arial"/>
        </w:rPr>
        <w:t>технологийн</w:t>
      </w:r>
      <w:proofErr w:type="spellEnd"/>
      <w:r w:rsidRPr="00603C1A">
        <w:rPr>
          <w:rFonts w:ascii="Arial" w:hAnsi="Arial" w:cs="Arial"/>
        </w:rPr>
        <w:t xml:space="preserve"> </w:t>
      </w:r>
      <w:proofErr w:type="spellStart"/>
      <w:r w:rsidRPr="00603C1A">
        <w:rPr>
          <w:rFonts w:ascii="Arial" w:hAnsi="Arial" w:cs="Arial"/>
        </w:rPr>
        <w:t>паркийн</w:t>
      </w:r>
      <w:proofErr w:type="spellEnd"/>
      <w:r w:rsidRPr="00603C1A">
        <w:rPr>
          <w:rFonts w:ascii="Arial" w:hAnsi="Arial" w:cs="Arial"/>
        </w:rPr>
        <w:t xml:space="preserve"> </w:t>
      </w:r>
      <w:proofErr w:type="spellStart"/>
      <w:r w:rsidRPr="00603C1A">
        <w:rPr>
          <w:rFonts w:ascii="Arial" w:hAnsi="Arial" w:cs="Arial"/>
        </w:rPr>
        <w:t>эрх</w:t>
      </w:r>
      <w:proofErr w:type="spellEnd"/>
      <w:r w:rsidRPr="00603C1A">
        <w:rPr>
          <w:rFonts w:ascii="Arial" w:hAnsi="Arial" w:cs="Arial"/>
        </w:rPr>
        <w:t xml:space="preserve"> </w:t>
      </w:r>
      <w:proofErr w:type="spellStart"/>
      <w:r w:rsidRPr="00603C1A">
        <w:rPr>
          <w:rFonts w:ascii="Arial" w:hAnsi="Arial" w:cs="Arial"/>
        </w:rPr>
        <w:t>зүйн</w:t>
      </w:r>
      <w:proofErr w:type="spellEnd"/>
      <w:r w:rsidRPr="00603C1A">
        <w:rPr>
          <w:rFonts w:ascii="Arial" w:hAnsi="Arial" w:cs="Arial"/>
        </w:rPr>
        <w:t xml:space="preserve"> </w:t>
      </w:r>
      <w:proofErr w:type="spellStart"/>
      <w:r w:rsidRPr="00603C1A">
        <w:rPr>
          <w:rFonts w:ascii="Arial" w:hAnsi="Arial" w:cs="Arial"/>
        </w:rPr>
        <w:t>байдлын</w:t>
      </w:r>
      <w:proofErr w:type="spellEnd"/>
      <w:r w:rsidRPr="00603C1A">
        <w:rPr>
          <w:rFonts w:ascii="Arial" w:hAnsi="Arial" w:cs="Arial"/>
        </w:rPr>
        <w:t xml:space="preserve"> </w:t>
      </w:r>
      <w:proofErr w:type="spellStart"/>
      <w:r w:rsidRPr="00603C1A">
        <w:rPr>
          <w:rFonts w:ascii="Arial" w:hAnsi="Arial" w:cs="Arial"/>
        </w:rPr>
        <w:t>тухаи</w:t>
      </w:r>
      <w:proofErr w:type="spellEnd"/>
      <w:r w:rsidRPr="00603C1A">
        <w:rPr>
          <w:rFonts w:ascii="Arial" w:hAnsi="Arial" w:cs="Arial"/>
        </w:rPr>
        <w:t xml:space="preserve">̆ </w:t>
      </w:r>
      <w:proofErr w:type="spellStart"/>
      <w:r w:rsidRPr="00603C1A">
        <w:rPr>
          <w:rFonts w:ascii="Arial" w:hAnsi="Arial" w:cs="Arial"/>
        </w:rPr>
        <w:t>хууль</w:t>
      </w:r>
      <w:proofErr w:type="spellEnd"/>
      <w:r w:rsidRPr="00603C1A">
        <w:rPr>
          <w:rFonts w:ascii="Arial" w:hAnsi="Arial" w:cs="Arial"/>
        </w:rPr>
        <w:t>”-</w:t>
      </w:r>
      <w:proofErr w:type="spellStart"/>
      <w:r w:rsidRPr="00603C1A">
        <w:rPr>
          <w:rFonts w:ascii="Arial" w:hAnsi="Arial" w:cs="Arial"/>
        </w:rPr>
        <w:t>ийг</w:t>
      </w:r>
      <w:proofErr w:type="spellEnd"/>
      <w:r w:rsidRPr="00603C1A">
        <w:rPr>
          <w:rFonts w:ascii="Arial" w:hAnsi="Arial" w:cs="Arial"/>
        </w:rPr>
        <w:t xml:space="preserve"> 2009 </w:t>
      </w:r>
      <w:proofErr w:type="spellStart"/>
      <w:r w:rsidRPr="00603C1A">
        <w:rPr>
          <w:rFonts w:ascii="Arial" w:hAnsi="Arial" w:cs="Arial"/>
        </w:rPr>
        <w:t>он</w:t>
      </w:r>
      <w:proofErr w:type="spellEnd"/>
      <w:r w:rsidRPr="00603C1A">
        <w:rPr>
          <w:rFonts w:ascii="Arial" w:hAnsi="Arial" w:cs="Arial"/>
          <w:lang w:val="mn-MN"/>
        </w:rPr>
        <w:t xml:space="preserve">д </w:t>
      </w:r>
      <w:proofErr w:type="spellStart"/>
      <w:r w:rsidRPr="00603C1A">
        <w:rPr>
          <w:rFonts w:ascii="Arial" w:hAnsi="Arial" w:cs="Arial"/>
        </w:rPr>
        <w:t>баталсан</w:t>
      </w:r>
      <w:proofErr w:type="spellEnd"/>
      <w:r w:rsidRPr="00603C1A">
        <w:rPr>
          <w:rFonts w:ascii="Arial" w:hAnsi="Arial" w:cs="Arial"/>
        </w:rPr>
        <w:t xml:space="preserve">. </w:t>
      </w:r>
    </w:p>
    <w:p w14:paraId="3897539A" w14:textId="34968339" w:rsidR="00AD4B56" w:rsidRPr="00603C1A" w:rsidRDefault="00860D65" w:rsidP="00860D65">
      <w:pPr>
        <w:pStyle w:val="NormalWeb"/>
        <w:ind w:firstLine="720"/>
        <w:jc w:val="both"/>
        <w:rPr>
          <w:rFonts w:ascii="Arial" w:hAnsi="Arial" w:cs="Arial"/>
        </w:rPr>
      </w:pPr>
      <w:proofErr w:type="spellStart"/>
      <w:r w:rsidRPr="00603C1A">
        <w:rPr>
          <w:rFonts w:ascii="Arial" w:hAnsi="Arial" w:cs="Arial"/>
        </w:rPr>
        <w:t>Хууль</w:t>
      </w:r>
      <w:proofErr w:type="spellEnd"/>
      <w:r w:rsidRPr="00603C1A">
        <w:rPr>
          <w:rFonts w:ascii="Arial" w:hAnsi="Arial" w:cs="Arial"/>
        </w:rPr>
        <w:t xml:space="preserve"> </w:t>
      </w:r>
      <w:proofErr w:type="spellStart"/>
      <w:r w:rsidRPr="00603C1A">
        <w:rPr>
          <w:rFonts w:ascii="Arial" w:hAnsi="Arial" w:cs="Arial"/>
        </w:rPr>
        <w:t>хэрэгжиж</w:t>
      </w:r>
      <w:proofErr w:type="spellEnd"/>
      <w:r w:rsidRPr="00603C1A">
        <w:rPr>
          <w:rFonts w:ascii="Arial" w:hAnsi="Arial" w:cs="Arial"/>
        </w:rPr>
        <w:t xml:space="preserve"> </w:t>
      </w:r>
      <w:proofErr w:type="spellStart"/>
      <w:r w:rsidRPr="00603C1A">
        <w:rPr>
          <w:rFonts w:ascii="Arial" w:hAnsi="Arial" w:cs="Arial"/>
        </w:rPr>
        <w:t>эхлээд</w:t>
      </w:r>
      <w:proofErr w:type="spellEnd"/>
      <w:r w:rsidRPr="00603C1A">
        <w:rPr>
          <w:rFonts w:ascii="Arial" w:hAnsi="Arial" w:cs="Arial"/>
        </w:rPr>
        <w:t xml:space="preserve"> </w:t>
      </w:r>
      <w:r w:rsidRPr="00603C1A">
        <w:rPr>
          <w:rFonts w:ascii="Arial" w:hAnsi="Arial" w:cs="Arial"/>
          <w:lang w:val="mn-MN"/>
        </w:rPr>
        <w:t>10 гаруй жил</w:t>
      </w:r>
      <w:r w:rsidRPr="00603C1A">
        <w:rPr>
          <w:rFonts w:ascii="Arial" w:hAnsi="Arial" w:cs="Arial"/>
        </w:rPr>
        <w:t xml:space="preserve"> </w:t>
      </w:r>
      <w:proofErr w:type="spellStart"/>
      <w:r w:rsidRPr="00603C1A">
        <w:rPr>
          <w:rFonts w:ascii="Arial" w:hAnsi="Arial" w:cs="Arial"/>
        </w:rPr>
        <w:t>өнгөрсөн</w:t>
      </w:r>
      <w:proofErr w:type="spellEnd"/>
      <w:r w:rsidRPr="00603C1A">
        <w:rPr>
          <w:rFonts w:ascii="Arial" w:hAnsi="Arial" w:cs="Arial"/>
        </w:rPr>
        <w:t xml:space="preserve"> </w:t>
      </w:r>
      <w:proofErr w:type="spellStart"/>
      <w:r w:rsidRPr="00603C1A">
        <w:rPr>
          <w:rFonts w:ascii="Arial" w:hAnsi="Arial" w:cs="Arial"/>
        </w:rPr>
        <w:t>боловч</w:t>
      </w:r>
      <w:proofErr w:type="spellEnd"/>
      <w:r w:rsidRPr="00603C1A">
        <w:rPr>
          <w:rFonts w:ascii="Arial" w:hAnsi="Arial" w:cs="Arial"/>
        </w:rPr>
        <w:t xml:space="preserve"> </w:t>
      </w:r>
      <w:proofErr w:type="spellStart"/>
      <w:r w:rsidRPr="00603C1A">
        <w:rPr>
          <w:rFonts w:ascii="Arial" w:hAnsi="Arial" w:cs="Arial"/>
        </w:rPr>
        <w:t>өнөө</w:t>
      </w:r>
      <w:proofErr w:type="spellEnd"/>
      <w:r w:rsidR="00AD4B56" w:rsidRPr="00603C1A">
        <w:rPr>
          <w:rFonts w:ascii="Arial" w:hAnsi="Arial" w:cs="Arial"/>
          <w:lang w:val="mn-MN"/>
        </w:rPr>
        <w:t>г</w:t>
      </w:r>
      <w:r w:rsidRPr="00603C1A">
        <w:rPr>
          <w:rFonts w:ascii="Arial" w:hAnsi="Arial" w:cs="Arial"/>
        </w:rPr>
        <w:t xml:space="preserve"> </w:t>
      </w:r>
      <w:proofErr w:type="spellStart"/>
      <w:r w:rsidRPr="00603C1A">
        <w:rPr>
          <w:rFonts w:ascii="Arial" w:hAnsi="Arial" w:cs="Arial"/>
        </w:rPr>
        <w:t>хүртэл</w:t>
      </w:r>
      <w:proofErr w:type="spellEnd"/>
      <w:r w:rsidRPr="00603C1A">
        <w:rPr>
          <w:rFonts w:ascii="Arial" w:hAnsi="Arial" w:cs="Arial"/>
        </w:rPr>
        <w:t xml:space="preserve"> </w:t>
      </w:r>
      <w:proofErr w:type="spellStart"/>
      <w:r w:rsidRPr="00603C1A">
        <w:rPr>
          <w:rFonts w:ascii="Arial" w:hAnsi="Arial" w:cs="Arial"/>
        </w:rPr>
        <w:t>бүрэн</w:t>
      </w:r>
      <w:proofErr w:type="spellEnd"/>
      <w:r w:rsidRPr="00603C1A">
        <w:rPr>
          <w:rFonts w:ascii="Arial" w:hAnsi="Arial" w:cs="Arial"/>
        </w:rPr>
        <w:t xml:space="preserve"> </w:t>
      </w:r>
      <w:proofErr w:type="spellStart"/>
      <w:r w:rsidRPr="00603C1A">
        <w:rPr>
          <w:rFonts w:ascii="Arial" w:hAnsi="Arial" w:cs="Arial"/>
        </w:rPr>
        <w:t>хүчин</w:t>
      </w:r>
      <w:proofErr w:type="spellEnd"/>
      <w:r w:rsidRPr="00603C1A">
        <w:rPr>
          <w:rFonts w:ascii="Arial" w:hAnsi="Arial" w:cs="Arial"/>
        </w:rPr>
        <w:t xml:space="preserve"> </w:t>
      </w:r>
      <w:proofErr w:type="spellStart"/>
      <w:r w:rsidRPr="00603C1A">
        <w:rPr>
          <w:rFonts w:ascii="Arial" w:hAnsi="Arial" w:cs="Arial"/>
        </w:rPr>
        <w:t>чадлаараа</w:t>
      </w:r>
      <w:proofErr w:type="spellEnd"/>
      <w:r w:rsidRPr="00603C1A">
        <w:rPr>
          <w:rFonts w:ascii="Arial" w:hAnsi="Arial" w:cs="Arial"/>
        </w:rPr>
        <w:t xml:space="preserve"> </w:t>
      </w:r>
      <w:proofErr w:type="spellStart"/>
      <w:r w:rsidRPr="00603C1A">
        <w:rPr>
          <w:rFonts w:ascii="Arial" w:hAnsi="Arial" w:cs="Arial"/>
        </w:rPr>
        <w:t>ажиллаж</w:t>
      </w:r>
      <w:proofErr w:type="spellEnd"/>
      <w:r w:rsidRPr="00603C1A">
        <w:rPr>
          <w:rFonts w:ascii="Arial" w:hAnsi="Arial" w:cs="Arial"/>
        </w:rPr>
        <w:t xml:space="preserve"> </w:t>
      </w:r>
      <w:proofErr w:type="spellStart"/>
      <w:r w:rsidRPr="00603C1A">
        <w:rPr>
          <w:rFonts w:ascii="Arial" w:hAnsi="Arial" w:cs="Arial"/>
        </w:rPr>
        <w:t>байгаа</w:t>
      </w:r>
      <w:proofErr w:type="spellEnd"/>
      <w:r w:rsidRPr="00603C1A">
        <w:rPr>
          <w:rFonts w:ascii="Arial" w:hAnsi="Arial" w:cs="Arial"/>
        </w:rPr>
        <w:t xml:space="preserve"> </w:t>
      </w:r>
      <w:proofErr w:type="spellStart"/>
      <w:r w:rsidRPr="00603C1A">
        <w:rPr>
          <w:rFonts w:ascii="Arial" w:hAnsi="Arial" w:cs="Arial"/>
        </w:rPr>
        <w:t>үйлдвэрлэл</w:t>
      </w:r>
      <w:proofErr w:type="spellEnd"/>
      <w:r w:rsidRPr="00603C1A">
        <w:rPr>
          <w:rFonts w:ascii="Arial" w:hAnsi="Arial" w:cs="Arial"/>
        </w:rPr>
        <w:t xml:space="preserve">, </w:t>
      </w:r>
      <w:proofErr w:type="spellStart"/>
      <w:r w:rsidRPr="00603C1A">
        <w:rPr>
          <w:rFonts w:ascii="Arial" w:hAnsi="Arial" w:cs="Arial"/>
        </w:rPr>
        <w:t>технологийн</w:t>
      </w:r>
      <w:proofErr w:type="spellEnd"/>
      <w:r w:rsidRPr="00603C1A">
        <w:rPr>
          <w:rFonts w:ascii="Arial" w:hAnsi="Arial" w:cs="Arial"/>
        </w:rPr>
        <w:t xml:space="preserve"> </w:t>
      </w:r>
      <w:proofErr w:type="spellStart"/>
      <w:r w:rsidRPr="00603C1A">
        <w:rPr>
          <w:rFonts w:ascii="Arial" w:hAnsi="Arial" w:cs="Arial"/>
        </w:rPr>
        <w:t>парк</w:t>
      </w:r>
      <w:proofErr w:type="spellEnd"/>
      <w:r w:rsidRPr="00603C1A">
        <w:rPr>
          <w:rFonts w:ascii="Arial" w:hAnsi="Arial" w:cs="Arial"/>
        </w:rPr>
        <w:t xml:space="preserve"> </w:t>
      </w:r>
      <w:proofErr w:type="spellStart"/>
      <w:r w:rsidRPr="00603C1A">
        <w:rPr>
          <w:rFonts w:ascii="Arial" w:hAnsi="Arial" w:cs="Arial"/>
        </w:rPr>
        <w:t>байхгүи</w:t>
      </w:r>
      <w:proofErr w:type="spellEnd"/>
      <w:r w:rsidRPr="00603C1A">
        <w:rPr>
          <w:rFonts w:ascii="Arial" w:hAnsi="Arial" w:cs="Arial"/>
        </w:rPr>
        <w:t xml:space="preserve">̆ </w:t>
      </w:r>
      <w:proofErr w:type="spellStart"/>
      <w:r w:rsidRPr="00603C1A">
        <w:rPr>
          <w:rFonts w:ascii="Arial" w:hAnsi="Arial" w:cs="Arial"/>
        </w:rPr>
        <w:t>байгаа</w:t>
      </w:r>
      <w:proofErr w:type="spellEnd"/>
      <w:r w:rsidRPr="00603C1A">
        <w:rPr>
          <w:rFonts w:ascii="Arial" w:hAnsi="Arial" w:cs="Arial"/>
        </w:rPr>
        <w:t xml:space="preserve"> </w:t>
      </w:r>
      <w:proofErr w:type="spellStart"/>
      <w:r w:rsidRPr="00603C1A">
        <w:rPr>
          <w:rFonts w:ascii="Arial" w:hAnsi="Arial" w:cs="Arial"/>
        </w:rPr>
        <w:t>нь</w:t>
      </w:r>
      <w:proofErr w:type="spellEnd"/>
      <w:r w:rsidRPr="00603C1A">
        <w:rPr>
          <w:rFonts w:ascii="Arial" w:hAnsi="Arial" w:cs="Arial"/>
        </w:rPr>
        <w:t xml:space="preserve"> </w:t>
      </w:r>
      <w:proofErr w:type="spellStart"/>
      <w:r w:rsidRPr="00603C1A">
        <w:rPr>
          <w:rFonts w:ascii="Arial" w:hAnsi="Arial" w:cs="Arial"/>
        </w:rPr>
        <w:t>хуулийн</w:t>
      </w:r>
      <w:proofErr w:type="spellEnd"/>
      <w:r w:rsidRPr="00603C1A">
        <w:rPr>
          <w:rFonts w:ascii="Arial" w:hAnsi="Arial" w:cs="Arial"/>
        </w:rPr>
        <w:t xml:space="preserve"> </w:t>
      </w:r>
      <w:proofErr w:type="spellStart"/>
      <w:r w:rsidRPr="00603C1A">
        <w:rPr>
          <w:rFonts w:ascii="Arial" w:hAnsi="Arial" w:cs="Arial"/>
        </w:rPr>
        <w:t>хэрэгжилт</w:t>
      </w:r>
      <w:proofErr w:type="spellEnd"/>
      <w:r w:rsidR="00AD4B56" w:rsidRPr="00603C1A">
        <w:rPr>
          <w:rFonts w:ascii="Arial" w:hAnsi="Arial" w:cs="Arial"/>
          <w:lang w:val="mn-MN"/>
        </w:rPr>
        <w:t xml:space="preserve"> хангалтгүй байгааг илтгэж байна</w:t>
      </w:r>
      <w:r w:rsidRPr="00603C1A">
        <w:rPr>
          <w:rFonts w:ascii="Arial" w:hAnsi="Arial" w:cs="Arial"/>
        </w:rPr>
        <w:t>.</w:t>
      </w:r>
    </w:p>
    <w:p w14:paraId="7BAD64DC" w14:textId="46F3CB0F" w:rsidR="00AD4B56" w:rsidRPr="00603C1A" w:rsidRDefault="00860D65" w:rsidP="00860D65">
      <w:pPr>
        <w:pStyle w:val="NormalWeb"/>
        <w:ind w:firstLine="720"/>
        <w:jc w:val="both"/>
        <w:rPr>
          <w:rFonts w:ascii="Arial" w:hAnsi="Arial" w:cs="Arial"/>
          <w:lang w:val="mn-MN"/>
        </w:rPr>
      </w:pPr>
      <w:r w:rsidRPr="00603C1A">
        <w:rPr>
          <w:rFonts w:ascii="Arial" w:hAnsi="Arial" w:cs="Arial"/>
        </w:rPr>
        <w:t xml:space="preserve"> </w:t>
      </w:r>
      <w:r w:rsidR="00AD4B56" w:rsidRPr="00603C1A">
        <w:rPr>
          <w:rFonts w:ascii="Arial" w:hAnsi="Arial" w:cs="Arial"/>
          <w:lang w:val="mn-MN"/>
        </w:rPr>
        <w:t>Улсын Их Хурлын Тамг</w:t>
      </w:r>
      <w:r w:rsidR="003012CF" w:rsidRPr="00603C1A">
        <w:rPr>
          <w:rFonts w:ascii="Arial" w:hAnsi="Arial" w:cs="Arial"/>
          <w:lang w:val="mn-MN"/>
        </w:rPr>
        <w:t>ы</w:t>
      </w:r>
      <w:r w:rsidR="00AD4B56" w:rsidRPr="00603C1A">
        <w:rPr>
          <w:rFonts w:ascii="Arial" w:hAnsi="Arial" w:cs="Arial"/>
          <w:lang w:val="mn-MN"/>
        </w:rPr>
        <w:t>н газраас Үйлдвэрлэл, технологийн паркийн эрх зүйн байдлын тухай хуулийн хэрэгжилтэд үр дагаврын үнэлгээ хийсэн.</w:t>
      </w:r>
    </w:p>
    <w:p w14:paraId="2D5F0EEE" w14:textId="37F3B52D" w:rsidR="00E208FD" w:rsidRPr="00603C1A" w:rsidRDefault="00E208FD" w:rsidP="00E208FD">
      <w:pPr>
        <w:ind w:firstLine="720"/>
        <w:contextualSpacing/>
        <w:jc w:val="both"/>
        <w:rPr>
          <w:rFonts w:ascii="Arial" w:hAnsi="Arial" w:cs="Arial"/>
          <w:noProof/>
          <w:lang w:val="mn-MN"/>
        </w:rPr>
      </w:pPr>
      <w:r w:rsidRPr="00603C1A">
        <w:rPr>
          <w:rFonts w:ascii="Arial" w:hAnsi="Arial" w:cs="Arial"/>
          <w:lang w:val="mn-MN"/>
        </w:rPr>
        <w:t>Тус</w:t>
      </w:r>
      <w:r w:rsidRPr="00603C1A">
        <w:rPr>
          <w:rFonts w:ascii="Arial" w:hAnsi="Arial" w:cs="Arial"/>
          <w:noProof/>
          <w:color w:val="FFFF00"/>
          <w:shd w:val="clear" w:color="auto" w:fill="FFFFFF"/>
          <w:lang w:val="mn-MN"/>
        </w:rPr>
        <w:t xml:space="preserve"> </w:t>
      </w:r>
      <w:r w:rsidRPr="00603C1A">
        <w:rPr>
          <w:rFonts w:ascii="Arial" w:hAnsi="Arial" w:cs="Arial"/>
          <w:noProof/>
          <w:lang w:val="mn-MN"/>
        </w:rPr>
        <w:t>үнэлгээнд “Засгийн газар паркийн үйл ажиллагааг хөгжүүлэх, санхүүжилтийн эх үүсвэрийг бүрдүүлэх, хөрөнгө оруулалт татах зорилгоор үнэт цаас гаргах, хөнгөлөлттэй зээлд хамруулах, хөрөнгийн баталгаа гаргах зэрэг хуульд заасан чиг үүргээ хангалттай хэрэгжүүлж чадахгүй байгаа нь хууль хэрэгжихгүй байх шалтгаан болж байна. Парк хөгжих гол үндэс нь дэд бүтцийн бүтээн байгуулалт бөгөөд дэд бүтцийн санхүүжилтийг шийдвэрлэхгүйгээр дараагийн хөгжлийн асуудлыг хөндөх боломжгүй юм. Бүрэн хүчин чадлаараа ажиллаж байгаа парк одоогоор байхгүй байгаа гол шалтгаан нь дэд бүтцийн бүтээн байгуулалтад шаардагдах төсөв, санхүүжилтийн эх үүсвэр тодорхойгүй байгаатай холбоотой юм. Иймд хэрэгжилт хангалтгүй учир хуулийг шинэчлэн найруулах шаардлагатай” гэж дүгнэжээ.</w:t>
      </w:r>
      <w:r w:rsidR="00A02E20" w:rsidRPr="00603C1A">
        <w:rPr>
          <w:rStyle w:val="FootnoteReference"/>
          <w:rFonts w:ascii="Arial" w:hAnsi="Arial" w:cs="Arial"/>
          <w:noProof/>
          <w:lang w:val="mn-MN"/>
        </w:rPr>
        <w:footnoteReference w:id="1"/>
      </w:r>
      <w:r w:rsidRPr="00603C1A">
        <w:rPr>
          <w:rFonts w:ascii="Arial" w:hAnsi="Arial" w:cs="Arial"/>
          <w:noProof/>
          <w:lang w:val="mn-MN"/>
        </w:rPr>
        <w:t xml:space="preserve"> </w:t>
      </w:r>
    </w:p>
    <w:p w14:paraId="30A9EBC6" w14:textId="79A25F0D" w:rsidR="00916956" w:rsidRPr="00603C1A" w:rsidRDefault="00E208FD" w:rsidP="00A02E20">
      <w:pPr>
        <w:contextualSpacing/>
        <w:jc w:val="both"/>
        <w:rPr>
          <w:rFonts w:ascii="Arial" w:hAnsi="Arial" w:cs="Arial"/>
          <w:noProof/>
          <w:lang w:val="mn-MN"/>
        </w:rPr>
      </w:pPr>
      <w:r w:rsidRPr="00603C1A">
        <w:rPr>
          <w:rFonts w:ascii="Arial" w:hAnsi="Arial" w:cs="Arial"/>
          <w:noProof/>
          <w:lang w:val="mn-MN"/>
        </w:rPr>
        <w:tab/>
      </w:r>
    </w:p>
    <w:p w14:paraId="2C4DC8C3" w14:textId="54696CDE" w:rsidR="00A56B34" w:rsidRPr="00603C1A" w:rsidRDefault="00E208FD" w:rsidP="00FF23A2">
      <w:pPr>
        <w:contextualSpacing/>
        <w:jc w:val="both"/>
        <w:rPr>
          <w:rFonts w:ascii="Arial" w:hAnsi="Arial" w:cs="Arial"/>
          <w:lang w:val="mn-MN"/>
        </w:rPr>
      </w:pPr>
      <w:r w:rsidRPr="00603C1A">
        <w:rPr>
          <w:rFonts w:ascii="Arial" w:hAnsi="Arial" w:cs="Arial"/>
          <w:noProof/>
          <w:lang w:val="mn-MN"/>
        </w:rPr>
        <w:t xml:space="preserve"> </w:t>
      </w:r>
      <w:r w:rsidR="00FF23A2" w:rsidRPr="00603C1A">
        <w:rPr>
          <w:rFonts w:ascii="Arial" w:hAnsi="Arial" w:cs="Arial"/>
          <w:lang w:val="mn-MN"/>
        </w:rPr>
        <w:tab/>
      </w:r>
      <w:r w:rsidRPr="00603C1A">
        <w:rPr>
          <w:rFonts w:ascii="Arial" w:hAnsi="Arial" w:cs="Arial"/>
          <w:noProof/>
          <w:lang w:val="mn-MN"/>
        </w:rPr>
        <w:t>Хууль батлагдсанаас хойших хугацаанд Засгийн газраас 11 хуулийн этгээдэд паркийн үйл ажиллагаа эрхлэх тусгай зөвшөөрөл олгосон боловч өнөөгийн байдлаар 7 паркийн үйл ажиллагаа нь эхлэл төдий, хөрөнгө оруулалт татаж чадаагүй байна. Энэ нь</w:t>
      </w:r>
      <w:r w:rsidR="00A56B34" w:rsidRPr="00603C1A">
        <w:rPr>
          <w:rFonts w:ascii="Arial" w:hAnsi="Arial" w:cs="Arial"/>
          <w:bCs/>
          <w:noProof/>
          <w:lang w:val="mn-MN"/>
        </w:rPr>
        <w:t xml:space="preserve"> </w:t>
      </w:r>
      <w:r w:rsidRPr="00603C1A">
        <w:rPr>
          <w:rFonts w:ascii="Arial" w:hAnsi="Arial" w:cs="Arial"/>
          <w:bCs/>
          <w:noProof/>
          <w:lang w:val="mn-MN"/>
        </w:rPr>
        <w:t>хөрөнгө оруулалт татах, бизнес эрхлэх тогтвортой орчин бүрдээгүй</w:t>
      </w:r>
      <w:r w:rsidR="00A56B34" w:rsidRPr="00603C1A">
        <w:rPr>
          <w:rFonts w:ascii="Arial" w:hAnsi="Arial" w:cs="Arial"/>
          <w:bCs/>
          <w:noProof/>
          <w:lang w:val="mn-MN"/>
        </w:rPr>
        <w:t>,</w:t>
      </w:r>
      <w:r w:rsidRPr="00603C1A">
        <w:rPr>
          <w:rFonts w:ascii="Arial" w:hAnsi="Arial" w:cs="Arial"/>
          <w:bCs/>
          <w:noProof/>
          <w:lang w:val="mn-MN"/>
        </w:rPr>
        <w:t xml:space="preserve"> </w:t>
      </w:r>
      <w:r w:rsidR="00A56B34" w:rsidRPr="00603C1A">
        <w:rPr>
          <w:rFonts w:ascii="Arial" w:hAnsi="Arial" w:cs="Arial"/>
          <w:noProof/>
          <w:lang w:val="mn-MN"/>
        </w:rPr>
        <w:t>п</w:t>
      </w:r>
      <w:r w:rsidRPr="00603C1A">
        <w:rPr>
          <w:rFonts w:ascii="Arial" w:hAnsi="Arial" w:cs="Arial"/>
          <w:noProof/>
          <w:lang w:val="mn-MN"/>
        </w:rPr>
        <w:t xml:space="preserve">аркийн дэд </w:t>
      </w:r>
      <w:r w:rsidRPr="00603C1A">
        <w:rPr>
          <w:rFonts w:ascii="Arial" w:hAnsi="Arial" w:cs="Arial"/>
          <w:noProof/>
          <w:lang w:val="mn-MN"/>
        </w:rPr>
        <w:lastRenderedPageBreak/>
        <w:t>бүтэц, бүтээн байгуулалтын санхүүжилтийг шийдвэрлэж чадаагүй</w:t>
      </w:r>
      <w:r w:rsidR="00A56B34" w:rsidRPr="00603C1A">
        <w:rPr>
          <w:rFonts w:ascii="Arial" w:hAnsi="Arial" w:cs="Arial"/>
          <w:noProof/>
          <w:lang w:val="mn-MN"/>
        </w:rPr>
        <w:t xml:space="preserve">, </w:t>
      </w:r>
      <w:r w:rsidR="00A56B34" w:rsidRPr="00603C1A">
        <w:rPr>
          <w:rFonts w:ascii="Arial" w:hAnsi="Arial" w:cs="Arial"/>
          <w:lang w:val="mn-MN"/>
        </w:rPr>
        <w:t xml:space="preserve">паркийн үйл ажиллагаа эрхлэх тусгай зөвшөөрлийг 5 хүртэл жилийн хугацаагаар олгохоор хуульчилсан нь хөрөнгө оруулагчид урт хугацаанд хөрөнгө оруулах боломжийг хязгаарлах, болгоомжлол төрүүлэх, хөрөнгө оруулалтыг удаашруулах шалтгаан болсонтой </w:t>
      </w:r>
      <w:r w:rsidR="00A56B34" w:rsidRPr="00603C1A">
        <w:rPr>
          <w:rFonts w:ascii="Arial" w:hAnsi="Arial" w:cs="Arial"/>
          <w:noProof/>
          <w:lang w:val="mn-MN"/>
        </w:rPr>
        <w:t>холбоотой</w:t>
      </w:r>
      <w:r w:rsidRPr="00603C1A">
        <w:rPr>
          <w:rFonts w:ascii="Arial" w:hAnsi="Arial" w:cs="Arial"/>
          <w:noProof/>
          <w:lang w:val="mn-MN"/>
        </w:rPr>
        <w:t>.</w:t>
      </w:r>
    </w:p>
    <w:p w14:paraId="1BAD95CA" w14:textId="629932AD" w:rsidR="00E208FD" w:rsidRPr="00603C1A" w:rsidRDefault="00E208FD" w:rsidP="00A56B34">
      <w:pPr>
        <w:ind w:firstLine="720"/>
        <w:contextualSpacing/>
        <w:jc w:val="both"/>
        <w:rPr>
          <w:rFonts w:ascii="Arial" w:hAnsi="Arial" w:cs="Arial"/>
          <w:bCs/>
          <w:noProof/>
          <w:lang w:val="mn-MN"/>
        </w:rPr>
      </w:pPr>
      <w:r w:rsidRPr="00603C1A">
        <w:rPr>
          <w:rFonts w:ascii="Arial" w:hAnsi="Arial" w:cs="Arial"/>
          <w:noProof/>
          <w:lang w:val="mn-MN"/>
        </w:rPr>
        <w:t xml:space="preserve"> </w:t>
      </w:r>
    </w:p>
    <w:p w14:paraId="47D95073" w14:textId="34532CD1" w:rsidR="00E53767" w:rsidRPr="00603C1A" w:rsidRDefault="00E53767" w:rsidP="00E208FD">
      <w:pPr>
        <w:ind w:firstLine="720"/>
        <w:contextualSpacing/>
        <w:jc w:val="both"/>
        <w:rPr>
          <w:rFonts w:ascii="Arial" w:hAnsi="Arial" w:cs="Arial"/>
          <w:bCs/>
          <w:color w:val="00000A"/>
          <w:lang w:val="mn-MN"/>
        </w:rPr>
      </w:pPr>
      <w:r w:rsidRPr="00603C1A">
        <w:rPr>
          <w:rFonts w:ascii="Arial" w:hAnsi="Arial" w:cs="Arial"/>
          <w:bCs/>
          <w:color w:val="00000A"/>
          <w:lang w:val="mn-MN"/>
        </w:rPr>
        <w:t>Дээрх шаардлагуудын үүднээс Үйлдвэрлэл, технологийн паркийн эрх зүйн байдлын тухай хуулийг шинэчлэн боловсруулах шаардлагатай гэж үзсэн.</w:t>
      </w:r>
    </w:p>
    <w:p w14:paraId="50779EEE" w14:textId="0516697B" w:rsidR="00A56B34" w:rsidRPr="00603C1A" w:rsidRDefault="00E53767" w:rsidP="00E208FD">
      <w:pPr>
        <w:ind w:firstLine="720"/>
        <w:contextualSpacing/>
        <w:jc w:val="both"/>
        <w:rPr>
          <w:rFonts w:ascii="Arial" w:hAnsi="Arial" w:cs="Arial"/>
          <w:bCs/>
          <w:color w:val="00000A"/>
          <w:lang w:val="mn-MN"/>
        </w:rPr>
      </w:pPr>
      <w:r w:rsidRPr="00603C1A">
        <w:rPr>
          <w:rFonts w:ascii="Arial" w:hAnsi="Arial" w:cs="Arial"/>
          <w:bCs/>
          <w:color w:val="00000A"/>
          <w:lang w:val="mn-MN"/>
        </w:rPr>
        <w:t xml:space="preserve"> </w:t>
      </w:r>
    </w:p>
    <w:p w14:paraId="44F5BA3D" w14:textId="4EE3FF6B" w:rsidR="00916956" w:rsidRPr="00603C1A" w:rsidRDefault="00E53767" w:rsidP="00E208FD">
      <w:pPr>
        <w:ind w:firstLine="720"/>
        <w:contextualSpacing/>
        <w:jc w:val="both"/>
        <w:rPr>
          <w:rFonts w:ascii="Arial" w:hAnsi="Arial" w:cs="Arial"/>
          <w:bCs/>
          <w:color w:val="00000A"/>
          <w:lang w:val="mn-MN"/>
        </w:rPr>
      </w:pPr>
      <w:r w:rsidRPr="00603C1A">
        <w:rPr>
          <w:rFonts w:ascii="Arial" w:hAnsi="Arial" w:cs="Arial"/>
          <w:bCs/>
          <w:color w:val="00000A"/>
          <w:lang w:val="mn-MN"/>
        </w:rPr>
        <w:t xml:space="preserve">Түүнчлэн, </w:t>
      </w:r>
      <w:r w:rsidR="00633ABF" w:rsidRPr="00603C1A">
        <w:rPr>
          <w:rFonts w:ascii="Arial" w:hAnsi="Arial" w:cs="Arial"/>
          <w:bCs/>
          <w:color w:val="00000A"/>
          <w:lang w:val="mn-MN"/>
        </w:rPr>
        <w:t>хуулий</w:t>
      </w:r>
      <w:r w:rsidRPr="00603C1A">
        <w:rPr>
          <w:rFonts w:ascii="Arial" w:hAnsi="Arial" w:cs="Arial"/>
          <w:bCs/>
          <w:color w:val="00000A"/>
          <w:lang w:val="mn-MN"/>
        </w:rPr>
        <w:t>н төслийг</w:t>
      </w:r>
      <w:r w:rsidR="00633ABF" w:rsidRPr="00603C1A">
        <w:rPr>
          <w:rFonts w:ascii="Arial" w:hAnsi="Arial" w:cs="Arial"/>
          <w:bCs/>
          <w:color w:val="00000A"/>
          <w:lang w:val="mn-MN"/>
        </w:rPr>
        <w:t xml:space="preserve"> шинэчлэн боловсруулахтай холбогдуулан бусад орны эрх зүйн зохицуулалт, туршлагыг судал</w:t>
      </w:r>
      <w:r w:rsidRPr="00603C1A">
        <w:rPr>
          <w:rFonts w:ascii="Arial" w:hAnsi="Arial" w:cs="Arial"/>
          <w:bCs/>
          <w:color w:val="00000A"/>
          <w:lang w:val="mn-MN"/>
        </w:rPr>
        <w:t>ж үзлээ.</w:t>
      </w:r>
      <w:r w:rsidR="00C51890" w:rsidRPr="00603C1A">
        <w:rPr>
          <w:rFonts w:ascii="Arial" w:hAnsi="Arial" w:cs="Arial"/>
          <w:bCs/>
          <w:color w:val="00000A"/>
          <w:lang w:val="mn-MN"/>
        </w:rPr>
        <w:t xml:space="preserve"> Үүнд:</w:t>
      </w:r>
    </w:p>
    <w:p w14:paraId="57CB4D62" w14:textId="2D64916D" w:rsidR="00633ABF" w:rsidRPr="00603C1A" w:rsidRDefault="00633ABF" w:rsidP="00E208FD">
      <w:pPr>
        <w:ind w:firstLine="720"/>
        <w:contextualSpacing/>
        <w:jc w:val="both"/>
        <w:rPr>
          <w:rFonts w:ascii="Arial" w:hAnsi="Arial" w:cs="Arial"/>
          <w:bCs/>
          <w:color w:val="00000A"/>
          <w:lang w:val="mn-MN"/>
        </w:rPr>
      </w:pPr>
    </w:p>
    <w:p w14:paraId="09815DCF" w14:textId="7AC730D2" w:rsidR="00FE4B77" w:rsidRPr="00603C1A" w:rsidRDefault="00FE4B77" w:rsidP="00FE4B77">
      <w:pPr>
        <w:tabs>
          <w:tab w:val="left" w:pos="567"/>
        </w:tabs>
        <w:autoSpaceDE w:val="0"/>
        <w:autoSpaceDN w:val="0"/>
        <w:adjustRightInd w:val="0"/>
        <w:jc w:val="both"/>
        <w:rPr>
          <w:rFonts w:ascii="Arial" w:hAnsi="Arial" w:cs="Arial"/>
          <w:bCs/>
          <w:color w:val="00000A"/>
          <w:lang w:val="mn-MN"/>
        </w:rPr>
      </w:pPr>
      <w:r w:rsidRPr="00603C1A">
        <w:rPr>
          <w:rFonts w:ascii="Arial" w:hAnsi="Arial" w:cs="Arial"/>
          <w:b/>
          <w:bCs/>
          <w:color w:val="00000A"/>
          <w:lang w:val="mn-MN"/>
        </w:rPr>
        <w:tab/>
      </w:r>
      <w:r w:rsidR="00A03617" w:rsidRPr="00603C1A">
        <w:rPr>
          <w:rFonts w:ascii="Arial" w:hAnsi="Arial" w:cs="Arial"/>
          <w:b/>
          <w:bCs/>
          <w:color w:val="00000A"/>
          <w:lang w:val="mn-MN"/>
        </w:rPr>
        <w:t>1.</w:t>
      </w:r>
      <w:r w:rsidRPr="00603C1A">
        <w:rPr>
          <w:rFonts w:ascii="Arial" w:hAnsi="Arial" w:cs="Arial"/>
          <w:b/>
          <w:bCs/>
          <w:color w:val="00000A"/>
          <w:lang w:val="mn-MN"/>
        </w:rPr>
        <w:t xml:space="preserve">БНХАУ-д </w:t>
      </w:r>
      <w:r w:rsidRPr="00603C1A">
        <w:rPr>
          <w:rFonts w:ascii="Arial" w:hAnsi="Arial" w:cs="Arial"/>
          <w:bCs/>
          <w:color w:val="00000A"/>
          <w:lang w:val="mn-MN"/>
        </w:rPr>
        <w:t xml:space="preserve">Аж үйлдвэрийн парк нь ихэвчлэн томоохон хотын гадна байрладаг, 2500-10000 акр газрыг хамардаг бөгөөд зам гүүр, усан хангамжийн систем, бохир усны шугам, цахилгаан станц, зэрэг дэд бүтэц бүхий мастер төлөвлөгөө нь хийгдсэн цогцолбор байдаг. Паркууд дараах зарчмаар хөрөнгө оруулалт татаж, үйл ажиллагаа явуулдаг. </w:t>
      </w:r>
    </w:p>
    <w:p w14:paraId="42F88712" w14:textId="11C1CE7A" w:rsidR="00FE4B77" w:rsidRPr="00603C1A" w:rsidRDefault="00FE4B77" w:rsidP="00FE4B77">
      <w:pPr>
        <w:autoSpaceDE w:val="0"/>
        <w:autoSpaceDN w:val="0"/>
        <w:adjustRightInd w:val="0"/>
        <w:ind w:firstLine="720"/>
        <w:jc w:val="both"/>
        <w:rPr>
          <w:rFonts w:ascii="Arial" w:hAnsi="Arial" w:cs="Arial"/>
          <w:bCs/>
          <w:color w:val="00000A"/>
          <w:lang w:val="mn-MN"/>
        </w:rPr>
      </w:pPr>
      <w:r w:rsidRPr="00603C1A">
        <w:rPr>
          <w:rFonts w:ascii="Arial" w:hAnsi="Arial" w:cs="Arial"/>
          <w:bCs/>
          <w:color w:val="00000A"/>
          <w:lang w:val="mn-MN"/>
        </w:rPr>
        <w:t xml:space="preserve">“Нэг талаар хөрөнгө оруулж, бүтээн байгуулах, нөгөө талаар хөрөнгө оруулалт татаж,  үйл ажиллагаа явуулах” гэсэн зарчмыг баримталдаг. Энэ хүрээнд эхний ээлжид дэд бүтэц, үйлдвэрийн болон бизнес офиссын барилга барьж түүнийгээ аж ахуйн нэгжүүдэд түрээслүүлдэг. Дараа нь үйлдвэрийн газраа худалдах хэлбэрээр хөрөнгө оруулалт татаж, бүтээн байгуулалт хийдэг. </w:t>
      </w:r>
    </w:p>
    <w:p w14:paraId="53629235" w14:textId="77777777" w:rsidR="00FE4B77" w:rsidRPr="00603C1A" w:rsidRDefault="00FE4B77" w:rsidP="00FE4B77">
      <w:pPr>
        <w:autoSpaceDE w:val="0"/>
        <w:autoSpaceDN w:val="0"/>
        <w:adjustRightInd w:val="0"/>
        <w:ind w:firstLine="720"/>
        <w:jc w:val="both"/>
        <w:rPr>
          <w:rFonts w:ascii="Arial" w:hAnsi="Arial" w:cs="Arial"/>
          <w:bCs/>
          <w:color w:val="00000A"/>
          <w:lang w:val="mn-MN"/>
        </w:rPr>
      </w:pPr>
      <w:r w:rsidRPr="00603C1A">
        <w:rPr>
          <w:rFonts w:ascii="Arial" w:hAnsi="Arial" w:cs="Arial"/>
          <w:bCs/>
          <w:color w:val="00000A"/>
          <w:lang w:val="mn-MN"/>
        </w:rPr>
        <w:t>Хүнд үйлдвэрийг түшиглэсэн аж үйлдвэрийн паркийг олноор байгуулсан. “1 хүнд үйлдвэр 1 аж үйлдвэрийн парк” гэсэн зарчмаар хөгжиж байна.</w:t>
      </w:r>
    </w:p>
    <w:p w14:paraId="4042ED6A" w14:textId="77777777" w:rsidR="00FE4B77" w:rsidRPr="00603C1A" w:rsidRDefault="00FE4B77" w:rsidP="00FE4B77">
      <w:pPr>
        <w:autoSpaceDE w:val="0"/>
        <w:autoSpaceDN w:val="0"/>
        <w:adjustRightInd w:val="0"/>
        <w:ind w:firstLine="567"/>
        <w:jc w:val="both"/>
        <w:rPr>
          <w:rFonts w:ascii="Arial" w:hAnsi="Arial" w:cs="Arial"/>
          <w:b/>
          <w:bCs/>
          <w:color w:val="00000A"/>
          <w:lang w:val="mn-MN"/>
        </w:rPr>
      </w:pPr>
    </w:p>
    <w:p w14:paraId="078FDED6" w14:textId="746435F0" w:rsidR="00FE4B77" w:rsidRPr="00603C1A" w:rsidRDefault="00A03617" w:rsidP="00FE4B77">
      <w:pPr>
        <w:autoSpaceDE w:val="0"/>
        <w:autoSpaceDN w:val="0"/>
        <w:adjustRightInd w:val="0"/>
        <w:ind w:firstLine="567"/>
        <w:jc w:val="both"/>
        <w:rPr>
          <w:rFonts w:ascii="Arial" w:hAnsi="Arial" w:cs="Arial"/>
          <w:bCs/>
          <w:color w:val="00000A"/>
          <w:lang w:val="mn-MN"/>
        </w:rPr>
      </w:pPr>
      <w:r w:rsidRPr="00603C1A">
        <w:rPr>
          <w:rFonts w:ascii="Arial" w:hAnsi="Arial" w:cs="Arial"/>
          <w:b/>
          <w:bCs/>
          <w:color w:val="00000A"/>
          <w:lang w:val="mn-MN"/>
        </w:rPr>
        <w:t>2.</w:t>
      </w:r>
      <w:r w:rsidR="00FE4B77" w:rsidRPr="00603C1A">
        <w:rPr>
          <w:rFonts w:ascii="Arial" w:hAnsi="Arial" w:cs="Arial"/>
          <w:b/>
          <w:bCs/>
          <w:color w:val="00000A"/>
          <w:lang w:val="mn-MN"/>
        </w:rPr>
        <w:t>Укра</w:t>
      </w:r>
      <w:r w:rsidR="00603C1A" w:rsidRPr="00603C1A">
        <w:rPr>
          <w:rFonts w:ascii="Arial" w:hAnsi="Arial" w:cs="Arial"/>
          <w:b/>
          <w:bCs/>
          <w:color w:val="00000A"/>
          <w:lang w:val="mn-MN"/>
        </w:rPr>
        <w:t>и</w:t>
      </w:r>
      <w:r w:rsidR="00FE4B77" w:rsidRPr="00603C1A">
        <w:rPr>
          <w:rFonts w:ascii="Arial" w:hAnsi="Arial" w:cs="Arial"/>
          <w:b/>
          <w:bCs/>
          <w:color w:val="00000A"/>
          <w:lang w:val="mn-MN"/>
        </w:rPr>
        <w:t>н</w:t>
      </w:r>
      <w:r w:rsidR="00D47CCD">
        <w:rPr>
          <w:rFonts w:ascii="Arial" w:hAnsi="Arial" w:cs="Arial"/>
          <w:b/>
          <w:bCs/>
          <w:color w:val="00000A"/>
          <w:lang w:val="mn-MN"/>
        </w:rPr>
        <w:t xml:space="preserve"> Улс</w:t>
      </w:r>
      <w:r w:rsidR="00FE4B77" w:rsidRPr="00603C1A">
        <w:rPr>
          <w:rFonts w:ascii="Arial" w:hAnsi="Arial" w:cs="Arial"/>
          <w:b/>
          <w:bCs/>
          <w:color w:val="00000A"/>
          <w:lang w:val="mn-MN"/>
        </w:rPr>
        <w:t>-</w:t>
      </w:r>
      <w:r w:rsidR="00FE4B77" w:rsidRPr="00603C1A">
        <w:rPr>
          <w:rFonts w:ascii="Arial" w:hAnsi="Arial" w:cs="Arial"/>
          <w:bCs/>
          <w:color w:val="00000A"/>
          <w:lang w:val="mn-MN"/>
        </w:rPr>
        <w:t>д аж үйлдвэрийн паркийг 30 жилээс багагүй хугацаанд 15 га-аас багагүй, 700 га-гаас ихгүй газарт байгуулахаар хуульчилсан байна. Төрийн болон хувийн өмчийн газар дээр парк байгуулж болно. Паркийн удирдлага компани нь паркийн газрыг Укра</w:t>
      </w:r>
      <w:r w:rsidR="00603C1A" w:rsidRPr="00603C1A">
        <w:rPr>
          <w:rFonts w:ascii="Arial" w:hAnsi="Arial" w:cs="Arial"/>
          <w:bCs/>
          <w:color w:val="00000A"/>
          <w:lang w:val="mn-MN"/>
        </w:rPr>
        <w:t>и</w:t>
      </w:r>
      <w:r w:rsidR="00FE4B77" w:rsidRPr="00603C1A">
        <w:rPr>
          <w:rFonts w:ascii="Arial" w:hAnsi="Arial" w:cs="Arial"/>
          <w:bCs/>
          <w:color w:val="00000A"/>
          <w:lang w:val="mn-MN"/>
        </w:rPr>
        <w:t>ны газрын хууль тогтоомжид нийцүүлэн түрээслүүлэх эрхтэй. Паркийн бүсэд нэг эдэлбэр газрын төлөө хоёр болон түүнээс олон оролцогч санал тавьж байгаа тохиолдолд удирдлага компани паркийн үзэл баримтлалд нийцүүлэн сонгон шалгаруулалтыг зохион байгуулна.</w:t>
      </w:r>
    </w:p>
    <w:p w14:paraId="6AAC8C59" w14:textId="77777777" w:rsidR="00FE4B77" w:rsidRPr="00603C1A" w:rsidRDefault="00FE4B77" w:rsidP="00FE4B77">
      <w:pPr>
        <w:autoSpaceDE w:val="0"/>
        <w:autoSpaceDN w:val="0"/>
        <w:adjustRightInd w:val="0"/>
        <w:ind w:firstLine="567"/>
        <w:jc w:val="both"/>
        <w:rPr>
          <w:rFonts w:ascii="Arial" w:hAnsi="Arial" w:cs="Arial"/>
          <w:b/>
          <w:bCs/>
          <w:color w:val="00000A"/>
          <w:lang w:val="mn-MN"/>
        </w:rPr>
      </w:pPr>
    </w:p>
    <w:p w14:paraId="35647A94" w14:textId="605492CC" w:rsidR="00FE4B77" w:rsidRPr="00603C1A" w:rsidRDefault="00A03617" w:rsidP="00603C1A">
      <w:pPr>
        <w:ind w:firstLine="567"/>
        <w:jc w:val="both"/>
        <w:rPr>
          <w:rFonts w:ascii="Arial" w:hAnsi="Arial" w:cs="Arial"/>
        </w:rPr>
      </w:pPr>
      <w:r w:rsidRPr="00603C1A">
        <w:rPr>
          <w:rFonts w:ascii="Arial" w:hAnsi="Arial" w:cs="Arial"/>
          <w:b/>
          <w:bCs/>
          <w:color w:val="00000A"/>
          <w:lang w:val="mn-MN"/>
        </w:rPr>
        <w:t>3.</w:t>
      </w:r>
      <w:r w:rsidR="00FE4B77" w:rsidRPr="00603C1A">
        <w:rPr>
          <w:rFonts w:ascii="Arial" w:hAnsi="Arial" w:cs="Arial"/>
          <w:b/>
          <w:bCs/>
          <w:color w:val="00000A"/>
          <w:lang w:val="mn-MN"/>
        </w:rPr>
        <w:t>Тайланд</w:t>
      </w:r>
      <w:r w:rsidR="00D47CCD">
        <w:rPr>
          <w:rFonts w:ascii="Arial" w:hAnsi="Arial" w:cs="Arial"/>
          <w:b/>
          <w:bCs/>
          <w:color w:val="00000A"/>
          <w:lang w:val="mn-MN"/>
        </w:rPr>
        <w:t>ын Хаант Улс</w:t>
      </w:r>
      <w:r w:rsidR="00D47CCD">
        <w:rPr>
          <w:rFonts w:ascii="Arial" w:hAnsi="Arial" w:cs="Arial"/>
          <w:bCs/>
          <w:color w:val="00000A"/>
          <w:lang w:val="mn-MN"/>
        </w:rPr>
        <w:t>-</w:t>
      </w:r>
      <w:r w:rsidR="00FE4B77" w:rsidRPr="00603C1A">
        <w:rPr>
          <w:rFonts w:ascii="Arial" w:hAnsi="Arial" w:cs="Arial"/>
          <w:bCs/>
          <w:color w:val="00000A"/>
          <w:lang w:val="mn-MN"/>
        </w:rPr>
        <w:t>д аж үйлдвэрийн паркийн асуудал хариуцдаг газар нь аж үйлдвэрийн парк</w:t>
      </w:r>
      <w:r w:rsidR="00603C1A" w:rsidRPr="00603C1A">
        <w:rPr>
          <w:rFonts w:ascii="Arial" w:hAnsi="Arial" w:cs="Arial"/>
          <w:bCs/>
          <w:color w:val="00000A"/>
          <w:lang w:val="mn-MN"/>
        </w:rPr>
        <w:t>ий</w:t>
      </w:r>
      <w:r w:rsidR="00FE4B77" w:rsidRPr="00603C1A">
        <w:rPr>
          <w:rFonts w:ascii="Arial" w:hAnsi="Arial" w:cs="Arial"/>
          <w:bCs/>
          <w:color w:val="00000A"/>
          <w:lang w:val="mn-MN"/>
        </w:rPr>
        <w:t xml:space="preserve">н газрыг эзэмших, худалдан авах, үнийг тогтоох эрхтэй. Аливаа хуулийн этгээд аж үйлдвэрийн паркийн газар хуваарилалт хийхдээ Тайландын аж үйлдвэрийн паркийн газраас зөвшөөрөл авна. Зөвшөөрөл олгох журмыг Зөвлөл </w:t>
      </w:r>
      <w:r w:rsidR="00603C1A" w:rsidRPr="00603C1A">
        <w:rPr>
          <w:rFonts w:ascii="Arial" w:hAnsi="Arial" w:cs="Arial"/>
          <w:color w:val="00000A"/>
          <w:shd w:val="clear" w:color="auto" w:fill="FFFFFF"/>
        </w:rPr>
        <w:t>батална</w:t>
      </w:r>
      <w:r w:rsidR="00FE4B77" w:rsidRPr="00603C1A">
        <w:rPr>
          <w:rFonts w:ascii="Arial" w:hAnsi="Arial" w:cs="Arial"/>
          <w:bCs/>
          <w:color w:val="00000A"/>
          <w:lang w:val="mn-MN"/>
        </w:rPr>
        <w:t xml:space="preserve">. Аж үйлдвэрийн бизнес эрхлэгч, худалдаачид аж үйлдвэрийн парк, чөлөөт бүсэд газар өмчилж болно. Аж үйлдвэрийн паркийн газрыг гадаадын иргэнд өмчлүүлж болно. </w:t>
      </w:r>
    </w:p>
    <w:p w14:paraId="6ABF5A80" w14:textId="77777777" w:rsidR="00FE4B77" w:rsidRPr="00603C1A" w:rsidRDefault="00FE4B77" w:rsidP="00FE4B77">
      <w:pPr>
        <w:autoSpaceDE w:val="0"/>
        <w:autoSpaceDN w:val="0"/>
        <w:adjustRightInd w:val="0"/>
        <w:ind w:firstLine="567"/>
        <w:jc w:val="both"/>
        <w:rPr>
          <w:rFonts w:ascii="Arial" w:hAnsi="Arial" w:cs="Arial"/>
          <w:bCs/>
          <w:color w:val="00000A"/>
          <w:lang w:val="mn-MN"/>
        </w:rPr>
      </w:pPr>
      <w:r w:rsidRPr="00603C1A">
        <w:rPr>
          <w:rFonts w:ascii="Arial" w:hAnsi="Arial" w:cs="Arial"/>
          <w:bCs/>
          <w:color w:val="00000A"/>
          <w:lang w:val="mn-MN"/>
        </w:rPr>
        <w:t>Аж үйлдвэрийн паркийн дэд бүтцийн асуудлыг Тайландын аж үйлдвэрийн паркийн асуудал эрхэлсэн газар хариуцна.</w:t>
      </w:r>
    </w:p>
    <w:p w14:paraId="71FC8997" w14:textId="77777777" w:rsidR="00FE4B77" w:rsidRPr="00603C1A" w:rsidRDefault="00FE4B77" w:rsidP="00FE4B77">
      <w:pPr>
        <w:ind w:firstLine="567"/>
        <w:jc w:val="both"/>
        <w:rPr>
          <w:rFonts w:ascii="Arial" w:hAnsi="Arial" w:cs="Arial"/>
          <w:b/>
          <w:bCs/>
          <w:color w:val="00000A"/>
          <w:lang w:val="mn-MN"/>
        </w:rPr>
      </w:pPr>
    </w:p>
    <w:p w14:paraId="782B4D42" w14:textId="2B76B782" w:rsidR="00FE4B77" w:rsidRPr="00603C1A" w:rsidRDefault="00A03617" w:rsidP="00192F5B">
      <w:pPr>
        <w:ind w:firstLine="567"/>
        <w:jc w:val="both"/>
        <w:rPr>
          <w:rFonts w:ascii="Arial" w:hAnsi="Arial" w:cs="Arial"/>
          <w:bCs/>
          <w:color w:val="00000A"/>
          <w:lang w:val="mn-MN"/>
        </w:rPr>
      </w:pPr>
      <w:r w:rsidRPr="00603C1A">
        <w:rPr>
          <w:rFonts w:ascii="Arial" w:hAnsi="Arial" w:cs="Arial"/>
          <w:b/>
          <w:bCs/>
          <w:color w:val="00000A"/>
          <w:lang w:val="mn-MN"/>
        </w:rPr>
        <w:t>4.</w:t>
      </w:r>
      <w:r w:rsidR="00FE4B77" w:rsidRPr="00603C1A">
        <w:rPr>
          <w:rFonts w:ascii="Arial" w:hAnsi="Arial" w:cs="Arial"/>
          <w:b/>
          <w:bCs/>
          <w:color w:val="00000A"/>
          <w:lang w:val="mn-MN"/>
        </w:rPr>
        <w:t>ХБНГУ-</w:t>
      </w:r>
      <w:r w:rsidR="00FE4B77" w:rsidRPr="00603C1A">
        <w:rPr>
          <w:rFonts w:ascii="Arial" w:hAnsi="Arial" w:cs="Arial"/>
          <w:bCs/>
          <w:color w:val="00000A"/>
          <w:lang w:val="mn-MN"/>
        </w:rPr>
        <w:t>д</w:t>
      </w:r>
      <w:r w:rsidR="00FE4B77" w:rsidRPr="00603C1A">
        <w:rPr>
          <w:rFonts w:ascii="Arial" w:hAnsi="Arial" w:cs="Arial"/>
          <w:color w:val="000000"/>
          <w:lang w:val="mn-MN"/>
        </w:rPr>
        <w:t xml:space="preserve"> үйлдвэрлэл, технологийн паркууд олноор байгуулагдсан боловч нэг талаас тэдэнд эдийн засгийн болон эрх зүйн тусгай нөхцөл олгоогүй, нөгөө талаас тэдгээр нь чөлөөт зах зээлийн зарчмаар ажиллаж буй хувийн хэвшлийн аж ахуй нэгжийн хэлбэртэй байгаа нь эрх зүйн тухайлсан орчин үүсэх хэрэгцээ шаардлагыг </w:t>
      </w:r>
      <w:r w:rsidR="00FE4B77" w:rsidRPr="00603C1A">
        <w:rPr>
          <w:rFonts w:ascii="Arial" w:hAnsi="Arial" w:cs="Arial"/>
          <w:color w:val="000000"/>
          <w:lang w:val="mn-MN"/>
        </w:rPr>
        <w:lastRenderedPageBreak/>
        <w:t>үгүйсгэж байна. Иймээс паркуудын үйл ажиллагаатай холбогдон үүсэх харилцааг холбогдох салбарын хууль тогтоомжуудаараа</w:t>
      </w:r>
      <w:r w:rsidR="00192F5B" w:rsidRPr="00603C1A">
        <w:rPr>
          <w:rFonts w:ascii="Arial" w:hAnsi="Arial" w:cs="Arial"/>
          <w:color w:val="000000"/>
          <w:lang w:val="mn-MN"/>
        </w:rPr>
        <w:t xml:space="preserve"> </w:t>
      </w:r>
      <w:r w:rsidR="00FE4B77" w:rsidRPr="00603C1A">
        <w:rPr>
          <w:rFonts w:ascii="Arial" w:hAnsi="Arial" w:cs="Arial"/>
          <w:color w:val="000000"/>
          <w:lang w:val="mn-MN"/>
        </w:rPr>
        <w:t>зохицуулаад явдаг</w:t>
      </w:r>
      <w:r w:rsidR="00192F5B" w:rsidRPr="00603C1A">
        <w:rPr>
          <w:rFonts w:ascii="Arial" w:hAnsi="Arial" w:cs="Arial"/>
          <w:color w:val="000000"/>
          <w:lang w:val="mn-MN"/>
        </w:rPr>
        <w:t xml:space="preserve">. </w:t>
      </w:r>
      <w:r w:rsidR="00FE4B77" w:rsidRPr="00603C1A">
        <w:rPr>
          <w:rFonts w:ascii="Arial" w:hAnsi="Arial" w:cs="Arial"/>
          <w:color w:val="000000"/>
          <w:lang w:val="mn-MN"/>
        </w:rPr>
        <w:t>Харин аж үйлдвэрийн бодлогын хүрээнд төрөөс зохих дэмжлэгийг үзүүлдэг байна. Үйлдвэрлэл, технологийн паркийн эрх зүй орчин дахь нэг анхааран авч үзэх асуудал нь байгаль орчин, хүрээлэн буй орчинд үзүүлэх хортой нөлөөллөөс хамгаалах, хог хаягдлыг зайлуулах, хоргүйжүүлэх, үйлдвэрлэлийн ослоос урьдчилан сэргийлэхтэй холбогдсон харилцааг зохицуулсан эрх зүйн зохицуулалтуудын онцлог юм. Энэ талаарх ХБНГУ-ын хууль тогтоомжийн зохицуулалтууд, стандартууд са</w:t>
      </w:r>
      <w:r w:rsidR="00192F5B" w:rsidRPr="00603C1A">
        <w:rPr>
          <w:rFonts w:ascii="Arial" w:hAnsi="Arial" w:cs="Arial"/>
          <w:color w:val="000000"/>
          <w:lang w:val="mn-MN"/>
        </w:rPr>
        <w:t>йтай</w:t>
      </w:r>
      <w:r w:rsidR="00FE4B77" w:rsidRPr="00603C1A">
        <w:rPr>
          <w:rFonts w:ascii="Arial" w:hAnsi="Arial" w:cs="Arial"/>
          <w:color w:val="000000"/>
          <w:lang w:val="mn-MN"/>
        </w:rPr>
        <w:t xml:space="preserve"> </w:t>
      </w:r>
      <w:r w:rsidR="00192F5B" w:rsidRPr="00603C1A">
        <w:rPr>
          <w:rFonts w:ascii="Arial" w:hAnsi="Arial" w:cs="Arial"/>
          <w:color w:val="000000"/>
          <w:lang w:val="mn-MN"/>
        </w:rPr>
        <w:t>байсан</w:t>
      </w:r>
      <w:r w:rsidR="00FE4B77" w:rsidRPr="00603C1A">
        <w:rPr>
          <w:rFonts w:ascii="Arial" w:hAnsi="Arial" w:cs="Arial"/>
          <w:color w:val="000000"/>
          <w:lang w:val="mn-MN"/>
        </w:rPr>
        <w:t>.</w:t>
      </w:r>
    </w:p>
    <w:p w14:paraId="303FD610" w14:textId="77777777" w:rsidR="00FE4B77" w:rsidRPr="00603C1A" w:rsidRDefault="00FE4B77" w:rsidP="00FE4B77">
      <w:pPr>
        <w:spacing w:before="100" w:beforeAutospacing="1"/>
        <w:ind w:firstLine="567"/>
        <w:jc w:val="both"/>
        <w:rPr>
          <w:rFonts w:ascii="Arial" w:hAnsi="Arial" w:cs="Arial"/>
          <w:color w:val="000000"/>
        </w:rPr>
      </w:pPr>
      <w:r w:rsidRPr="00603C1A">
        <w:rPr>
          <w:rFonts w:ascii="Arial" w:hAnsi="Arial" w:cs="Arial"/>
          <w:color w:val="000000"/>
          <w:lang w:val="mn-MN"/>
        </w:rPr>
        <w:t>ХБНГУ-ын паркийн талаарх төрийн бодлого, эрх зүйн зохицуулалтын дараах сайн туршлагууд байна. Үүнд:</w:t>
      </w:r>
    </w:p>
    <w:p w14:paraId="1C03EBAC" w14:textId="77777777" w:rsidR="00FE4B77" w:rsidRPr="00D47CCD" w:rsidRDefault="00FE4B77" w:rsidP="00FE4B77">
      <w:pPr>
        <w:pStyle w:val="ListParagraph"/>
        <w:numPr>
          <w:ilvl w:val="0"/>
          <w:numId w:val="1"/>
        </w:numPr>
        <w:spacing w:before="100" w:beforeAutospacing="1" w:line="240" w:lineRule="auto"/>
        <w:jc w:val="both"/>
        <w:rPr>
          <w:rFonts w:ascii="Arial" w:eastAsia="Times New Roman" w:hAnsi="Arial" w:cs="Arial"/>
          <w:color w:val="000000"/>
          <w:sz w:val="24"/>
          <w:szCs w:val="24"/>
          <w:lang w:val="en-MN"/>
        </w:rPr>
      </w:pPr>
      <w:r w:rsidRPr="00603C1A">
        <w:rPr>
          <w:rFonts w:ascii="Arial" w:eastAsia="Times New Roman" w:hAnsi="Arial" w:cs="Arial"/>
          <w:color w:val="000000"/>
          <w:sz w:val="24"/>
          <w:szCs w:val="24"/>
          <w:lang w:val="mn-MN"/>
        </w:rPr>
        <w:t>Байгаль орчин, хүрээлэн буй орчныг хамгаалах, хог хаягдлыг боловсруулах, зайлуулах эрх зүйн зохицуулалт, стандартууд.</w:t>
      </w:r>
    </w:p>
    <w:p w14:paraId="5D74E060" w14:textId="77777777" w:rsidR="00FE4B77" w:rsidRPr="00D47CCD" w:rsidRDefault="00FE4B77" w:rsidP="00FE4B77">
      <w:pPr>
        <w:pStyle w:val="ListParagraph"/>
        <w:numPr>
          <w:ilvl w:val="0"/>
          <w:numId w:val="1"/>
        </w:numPr>
        <w:spacing w:before="100" w:beforeAutospacing="1" w:line="240" w:lineRule="auto"/>
        <w:jc w:val="both"/>
        <w:rPr>
          <w:rFonts w:ascii="Arial" w:eastAsia="Times New Roman" w:hAnsi="Arial" w:cs="Arial"/>
          <w:color w:val="000000"/>
          <w:sz w:val="24"/>
          <w:szCs w:val="24"/>
          <w:lang w:val="en-MN"/>
        </w:rPr>
      </w:pPr>
      <w:r w:rsidRPr="00603C1A">
        <w:rPr>
          <w:rFonts w:ascii="Arial" w:eastAsia="Times New Roman" w:hAnsi="Arial" w:cs="Arial"/>
          <w:color w:val="000000"/>
          <w:sz w:val="24"/>
          <w:szCs w:val="24"/>
          <w:lang w:val="mn-MN"/>
        </w:rPr>
        <w:t xml:space="preserve">Судалгаа хөгжлийн </w:t>
      </w:r>
      <w:r w:rsidRPr="00D47CCD">
        <w:rPr>
          <w:rFonts w:ascii="Arial" w:eastAsia="Times New Roman" w:hAnsi="Arial" w:cs="Arial"/>
          <w:color w:val="000000"/>
          <w:sz w:val="24"/>
          <w:szCs w:val="24"/>
          <w:lang w:val="en-MN"/>
        </w:rPr>
        <w:t>талаар баримталж буй төрийн бодлого, зохицуулалтыг нь нарийвчлан судалж, авч хэрэгжүүлэх.</w:t>
      </w:r>
    </w:p>
    <w:p w14:paraId="67D0BA3C" w14:textId="77777777" w:rsidR="00FE4B77" w:rsidRPr="00D47CCD" w:rsidRDefault="00FE4B77" w:rsidP="00FE4B77">
      <w:pPr>
        <w:pStyle w:val="ListParagraph"/>
        <w:numPr>
          <w:ilvl w:val="0"/>
          <w:numId w:val="1"/>
        </w:numPr>
        <w:spacing w:before="100" w:beforeAutospacing="1" w:line="240" w:lineRule="auto"/>
        <w:jc w:val="both"/>
        <w:rPr>
          <w:rFonts w:ascii="Arial" w:eastAsia="Times New Roman" w:hAnsi="Arial" w:cs="Arial"/>
          <w:color w:val="000000"/>
          <w:sz w:val="24"/>
          <w:szCs w:val="24"/>
          <w:lang w:val="en-MN"/>
        </w:rPr>
      </w:pPr>
      <w:r w:rsidRPr="00603C1A">
        <w:rPr>
          <w:rFonts w:ascii="Arial" w:eastAsia="Times New Roman" w:hAnsi="Arial" w:cs="Arial"/>
          <w:color w:val="000000"/>
          <w:sz w:val="24"/>
          <w:szCs w:val="24"/>
          <w:lang w:val="mn-MN"/>
        </w:rPr>
        <w:t>Үйлдвэрлэл, технологийн паркийг байгуулах, ажиллуулах нөхцөлийг үндсэнд нь хувийн хэвшлийн мэдэлд үлдээж, чөлөөт өрсөлдөөнт зах зээлийн зарчмаар ажиллуулж, төрөөс гагцхүү үйл ажиллагааны хүрээ хязгаар, нөхцөл боломжийг нь хууль тогтоомжийн зохицуулалтаар бүрдүүлж буй хандлагыг авч үзэх.</w:t>
      </w:r>
    </w:p>
    <w:p w14:paraId="4D857733" w14:textId="77777777" w:rsidR="00FE4B77" w:rsidRPr="00D47CCD" w:rsidRDefault="00FE4B77" w:rsidP="00FE4B77">
      <w:pPr>
        <w:pStyle w:val="ListParagraph"/>
        <w:numPr>
          <w:ilvl w:val="0"/>
          <w:numId w:val="1"/>
        </w:numPr>
        <w:spacing w:before="100" w:beforeAutospacing="1" w:line="240" w:lineRule="auto"/>
        <w:jc w:val="both"/>
        <w:rPr>
          <w:rFonts w:ascii="Arial" w:eastAsia="Times New Roman" w:hAnsi="Arial" w:cs="Arial"/>
          <w:color w:val="000000"/>
          <w:sz w:val="24"/>
          <w:szCs w:val="24"/>
          <w:lang w:val="en-MN"/>
        </w:rPr>
      </w:pPr>
      <w:r w:rsidRPr="00603C1A">
        <w:rPr>
          <w:rFonts w:ascii="Arial" w:eastAsia="Times New Roman" w:hAnsi="Arial" w:cs="Arial"/>
          <w:color w:val="000000"/>
          <w:sz w:val="24"/>
          <w:szCs w:val="24"/>
          <w:lang w:val="mn-MN"/>
        </w:rPr>
        <w:t>Инновацийг хөгжүүлэх, инноваци бүхий аж ахуйн нэгжүүдийг үүсгэн байгуулах эрхлэлтийн хөрөнгийн санхүүжилт, өсөлт хөгжилтөд үзүүлж буй төрийн дэмжлэгийн арга, хэлбэрээс суралцах.</w:t>
      </w:r>
    </w:p>
    <w:p w14:paraId="143AAC7B" w14:textId="11E854A8" w:rsidR="00FE4B77" w:rsidRPr="00603C1A" w:rsidRDefault="00A03617" w:rsidP="00FE4B77">
      <w:pPr>
        <w:autoSpaceDE w:val="0"/>
        <w:autoSpaceDN w:val="0"/>
        <w:adjustRightInd w:val="0"/>
        <w:ind w:firstLine="567"/>
        <w:jc w:val="both"/>
        <w:rPr>
          <w:rFonts w:ascii="Arial" w:hAnsi="Arial" w:cs="Arial"/>
          <w:bCs/>
          <w:color w:val="00000A"/>
          <w:lang w:val="mn-MN"/>
        </w:rPr>
      </w:pPr>
      <w:r w:rsidRPr="00603C1A">
        <w:rPr>
          <w:rFonts w:ascii="Arial" w:hAnsi="Arial" w:cs="Arial"/>
          <w:b/>
          <w:color w:val="000000"/>
          <w:lang w:val="mn-MN"/>
        </w:rPr>
        <w:t>5.</w:t>
      </w:r>
      <w:r w:rsidR="00D47CCD">
        <w:rPr>
          <w:rFonts w:ascii="Arial" w:hAnsi="Arial" w:cs="Arial"/>
          <w:b/>
          <w:color w:val="000000"/>
          <w:lang w:val="mn-MN"/>
        </w:rPr>
        <w:t>Бүгд Найрамдах Молдова</w:t>
      </w:r>
      <w:r w:rsidR="00FE4B77" w:rsidRPr="00603C1A">
        <w:rPr>
          <w:rFonts w:ascii="Arial" w:hAnsi="Arial" w:cs="Arial"/>
          <w:b/>
          <w:color w:val="000000"/>
          <w:lang w:val="mn-MN"/>
        </w:rPr>
        <w:t xml:space="preserve"> </w:t>
      </w:r>
      <w:r w:rsidR="00D47CCD" w:rsidRPr="00D47CCD">
        <w:rPr>
          <w:rFonts w:ascii="Arial" w:hAnsi="Arial" w:cs="Arial"/>
          <w:b/>
          <w:bCs/>
          <w:color w:val="000000"/>
          <w:lang w:val="mn-MN"/>
        </w:rPr>
        <w:t>У</w:t>
      </w:r>
      <w:r w:rsidR="00FE4B77" w:rsidRPr="00D47CCD">
        <w:rPr>
          <w:rFonts w:ascii="Arial" w:hAnsi="Arial" w:cs="Arial"/>
          <w:b/>
          <w:bCs/>
          <w:color w:val="000000"/>
          <w:lang w:val="mn-MN"/>
        </w:rPr>
        <w:t>лс</w:t>
      </w:r>
      <w:r w:rsidR="00D47CCD">
        <w:rPr>
          <w:rFonts w:ascii="Arial" w:hAnsi="Arial" w:cs="Arial"/>
          <w:color w:val="000000"/>
          <w:lang w:val="mn-MN"/>
        </w:rPr>
        <w:t>-</w:t>
      </w:r>
      <w:r w:rsidR="00FE4B77" w:rsidRPr="00603C1A">
        <w:rPr>
          <w:rFonts w:ascii="Arial" w:hAnsi="Arial" w:cs="Arial"/>
          <w:color w:val="000000"/>
          <w:lang w:val="mn-MN"/>
        </w:rPr>
        <w:t>д</w:t>
      </w:r>
      <w:r w:rsidR="00FE4B77" w:rsidRPr="00603C1A">
        <w:rPr>
          <w:rFonts w:ascii="Arial" w:hAnsi="Arial" w:cs="Arial"/>
          <w:bCs/>
          <w:color w:val="00000A"/>
          <w:lang w:val="mn-MN"/>
        </w:rPr>
        <w:t xml:space="preserve"> аж үйлдвэрийн паркийг 30 жилээс багагүй хугацаанд 5 га-аас багагүй талбайд байгуулахаар хуульчилсан байна. Аж үйлдвэрийн паркийн үйлдвэрлэл, техникийн дэд бүтцийг бүс нутгийн хөгжлийн агентлаг санхүүжүүлдэг. </w:t>
      </w:r>
    </w:p>
    <w:p w14:paraId="29F7B311" w14:textId="77777777" w:rsidR="00FE4B77" w:rsidRPr="00603C1A" w:rsidRDefault="00FE4B77" w:rsidP="00FE4B77">
      <w:pPr>
        <w:autoSpaceDE w:val="0"/>
        <w:autoSpaceDN w:val="0"/>
        <w:adjustRightInd w:val="0"/>
        <w:ind w:firstLine="567"/>
        <w:jc w:val="both"/>
        <w:rPr>
          <w:rFonts w:ascii="Arial" w:hAnsi="Arial" w:cs="Arial"/>
          <w:bCs/>
          <w:color w:val="00000A"/>
          <w:lang w:val="mn-MN"/>
        </w:rPr>
      </w:pPr>
      <w:r w:rsidRPr="00603C1A">
        <w:rPr>
          <w:rFonts w:ascii="Arial" w:hAnsi="Arial" w:cs="Arial"/>
          <w:bCs/>
          <w:color w:val="00000A"/>
          <w:lang w:val="mn-MN"/>
        </w:rPr>
        <w:t>Аж үйлдвэрийн паркийг хөгжүүлэгч компани нь дараах орлогын эх үүсвэртэй байна:</w:t>
      </w:r>
    </w:p>
    <w:p w14:paraId="1E9D587D" w14:textId="7C3B3B3A" w:rsidR="00FE4B77" w:rsidRPr="00603C1A" w:rsidRDefault="00FE4B77" w:rsidP="00FE4B77">
      <w:pPr>
        <w:pStyle w:val="ListParagraph"/>
        <w:numPr>
          <w:ilvl w:val="0"/>
          <w:numId w:val="2"/>
        </w:numPr>
        <w:autoSpaceDE w:val="0"/>
        <w:autoSpaceDN w:val="0"/>
        <w:adjustRightInd w:val="0"/>
        <w:spacing w:line="240" w:lineRule="auto"/>
        <w:jc w:val="both"/>
        <w:rPr>
          <w:rFonts w:ascii="Arial" w:hAnsi="Arial" w:cs="Arial"/>
          <w:bCs/>
          <w:color w:val="00000A"/>
          <w:sz w:val="24"/>
          <w:szCs w:val="24"/>
          <w:lang w:val="mn-MN"/>
        </w:rPr>
      </w:pPr>
      <w:r w:rsidRPr="00603C1A">
        <w:rPr>
          <w:rFonts w:ascii="Arial" w:hAnsi="Arial" w:cs="Arial"/>
          <w:bCs/>
          <w:color w:val="00000A"/>
          <w:sz w:val="24"/>
          <w:szCs w:val="24"/>
          <w:lang w:val="mn-MN"/>
        </w:rPr>
        <w:t xml:space="preserve">Газрын болон үйлдвэрлэл-техникийн дэд бүтцийн </w:t>
      </w:r>
      <w:r w:rsidR="00603C1A" w:rsidRPr="00603C1A">
        <w:rPr>
          <w:rFonts w:ascii="Arial" w:hAnsi="Arial" w:cs="Arial"/>
          <w:bCs/>
          <w:color w:val="00000A"/>
          <w:sz w:val="24"/>
          <w:szCs w:val="24"/>
          <w:lang w:val="mn-MN"/>
        </w:rPr>
        <w:t xml:space="preserve">объектын </w:t>
      </w:r>
      <w:r w:rsidRPr="00603C1A">
        <w:rPr>
          <w:rFonts w:ascii="Arial" w:hAnsi="Arial" w:cs="Arial"/>
          <w:bCs/>
          <w:color w:val="00000A"/>
          <w:sz w:val="24"/>
          <w:szCs w:val="24"/>
          <w:lang w:val="mn-MN"/>
        </w:rPr>
        <w:t>түрээсийн орлого</w:t>
      </w:r>
    </w:p>
    <w:p w14:paraId="15586790" w14:textId="77777777" w:rsidR="00FE4B77" w:rsidRPr="00603C1A" w:rsidRDefault="00FE4B77" w:rsidP="00FE4B77">
      <w:pPr>
        <w:pStyle w:val="ListParagraph"/>
        <w:numPr>
          <w:ilvl w:val="0"/>
          <w:numId w:val="2"/>
        </w:numPr>
        <w:autoSpaceDE w:val="0"/>
        <w:autoSpaceDN w:val="0"/>
        <w:adjustRightInd w:val="0"/>
        <w:spacing w:line="240" w:lineRule="auto"/>
        <w:jc w:val="both"/>
        <w:rPr>
          <w:rFonts w:ascii="Arial" w:hAnsi="Arial" w:cs="Arial"/>
          <w:bCs/>
          <w:color w:val="00000A"/>
          <w:sz w:val="24"/>
          <w:szCs w:val="24"/>
          <w:lang w:val="mn-MN"/>
        </w:rPr>
      </w:pPr>
      <w:r w:rsidRPr="00603C1A">
        <w:rPr>
          <w:rFonts w:ascii="Arial" w:hAnsi="Arial" w:cs="Arial"/>
          <w:bCs/>
          <w:color w:val="00000A"/>
          <w:sz w:val="24"/>
          <w:szCs w:val="24"/>
          <w:lang w:val="mn-MN"/>
        </w:rPr>
        <w:t>Паркийн нэгж компанийн хураамжийн орлого</w:t>
      </w:r>
    </w:p>
    <w:p w14:paraId="7B89C2F8" w14:textId="77777777" w:rsidR="00FE4B77" w:rsidRPr="00603C1A" w:rsidRDefault="00FE4B77" w:rsidP="00FE4B77">
      <w:pPr>
        <w:pStyle w:val="ListParagraph"/>
        <w:numPr>
          <w:ilvl w:val="0"/>
          <w:numId w:val="2"/>
        </w:numPr>
        <w:autoSpaceDE w:val="0"/>
        <w:autoSpaceDN w:val="0"/>
        <w:adjustRightInd w:val="0"/>
        <w:spacing w:line="240" w:lineRule="auto"/>
        <w:jc w:val="both"/>
        <w:rPr>
          <w:rFonts w:ascii="Arial" w:hAnsi="Arial" w:cs="Arial"/>
          <w:bCs/>
          <w:color w:val="00000A"/>
          <w:sz w:val="24"/>
          <w:szCs w:val="24"/>
          <w:lang w:val="mn-MN"/>
        </w:rPr>
      </w:pPr>
      <w:r w:rsidRPr="00603C1A">
        <w:rPr>
          <w:rFonts w:ascii="Arial" w:hAnsi="Arial" w:cs="Arial"/>
          <w:bCs/>
          <w:color w:val="00000A"/>
          <w:sz w:val="24"/>
          <w:szCs w:val="24"/>
          <w:lang w:val="mn-MN"/>
        </w:rPr>
        <w:t>Байнгын оршин суугчийн бүртгэлийн хураамжийн орлого</w:t>
      </w:r>
    </w:p>
    <w:p w14:paraId="6F09A51E" w14:textId="77777777" w:rsidR="00FE4B77" w:rsidRPr="00603C1A" w:rsidRDefault="00FE4B77" w:rsidP="00FE4B77">
      <w:pPr>
        <w:pStyle w:val="ListParagraph"/>
        <w:numPr>
          <w:ilvl w:val="0"/>
          <w:numId w:val="2"/>
        </w:numPr>
        <w:autoSpaceDE w:val="0"/>
        <w:autoSpaceDN w:val="0"/>
        <w:adjustRightInd w:val="0"/>
        <w:spacing w:line="240" w:lineRule="auto"/>
        <w:jc w:val="both"/>
        <w:rPr>
          <w:rFonts w:ascii="Arial" w:hAnsi="Arial" w:cs="Arial"/>
          <w:bCs/>
          <w:color w:val="00000A"/>
          <w:sz w:val="24"/>
          <w:szCs w:val="24"/>
          <w:lang w:val="mn-MN"/>
        </w:rPr>
      </w:pPr>
      <w:r w:rsidRPr="00603C1A">
        <w:rPr>
          <w:rFonts w:ascii="Arial" w:hAnsi="Arial" w:cs="Arial"/>
          <w:bCs/>
          <w:color w:val="00000A"/>
          <w:sz w:val="24"/>
          <w:szCs w:val="24"/>
          <w:lang w:val="mn-MN"/>
        </w:rPr>
        <w:t>Паркийн нэгжүүдэд үзүүлэх үйлчилгээний орлого</w:t>
      </w:r>
    </w:p>
    <w:p w14:paraId="60106802" w14:textId="77777777" w:rsidR="00FE4B77" w:rsidRPr="00603C1A" w:rsidRDefault="00FE4B77" w:rsidP="00FE4B77">
      <w:pPr>
        <w:pStyle w:val="ListParagraph"/>
        <w:numPr>
          <w:ilvl w:val="0"/>
          <w:numId w:val="2"/>
        </w:numPr>
        <w:autoSpaceDE w:val="0"/>
        <w:autoSpaceDN w:val="0"/>
        <w:adjustRightInd w:val="0"/>
        <w:spacing w:line="240" w:lineRule="auto"/>
        <w:jc w:val="both"/>
        <w:rPr>
          <w:rFonts w:ascii="Arial" w:hAnsi="Arial" w:cs="Arial"/>
          <w:bCs/>
          <w:color w:val="00000A"/>
          <w:sz w:val="24"/>
          <w:szCs w:val="24"/>
          <w:lang w:val="mn-MN"/>
        </w:rPr>
      </w:pPr>
      <w:r w:rsidRPr="00603C1A">
        <w:rPr>
          <w:rFonts w:ascii="Arial" w:hAnsi="Arial" w:cs="Arial"/>
          <w:bCs/>
          <w:color w:val="00000A"/>
          <w:sz w:val="24"/>
          <w:szCs w:val="24"/>
          <w:lang w:val="mn-MN"/>
        </w:rPr>
        <w:t>Хандивын орлого</w:t>
      </w:r>
    </w:p>
    <w:p w14:paraId="7072F528" w14:textId="77777777" w:rsidR="00FE4B77" w:rsidRPr="00603C1A" w:rsidRDefault="00FE4B77" w:rsidP="00FE4B77">
      <w:pPr>
        <w:pStyle w:val="ListParagraph"/>
        <w:numPr>
          <w:ilvl w:val="0"/>
          <w:numId w:val="2"/>
        </w:numPr>
        <w:autoSpaceDE w:val="0"/>
        <w:autoSpaceDN w:val="0"/>
        <w:adjustRightInd w:val="0"/>
        <w:spacing w:line="240" w:lineRule="auto"/>
        <w:jc w:val="both"/>
        <w:rPr>
          <w:rFonts w:ascii="Arial" w:hAnsi="Arial" w:cs="Arial"/>
          <w:bCs/>
          <w:color w:val="00000A"/>
          <w:sz w:val="24"/>
          <w:szCs w:val="24"/>
          <w:lang w:val="mn-MN"/>
        </w:rPr>
      </w:pPr>
      <w:r w:rsidRPr="00603C1A">
        <w:rPr>
          <w:rFonts w:ascii="Arial" w:hAnsi="Arial" w:cs="Arial"/>
          <w:bCs/>
          <w:color w:val="00000A"/>
          <w:sz w:val="24"/>
          <w:szCs w:val="24"/>
          <w:lang w:val="mn-MN"/>
        </w:rPr>
        <w:t>Бусад орлого</w:t>
      </w:r>
    </w:p>
    <w:p w14:paraId="0533F6F9" w14:textId="77777777" w:rsidR="00FE4B77" w:rsidRPr="00603C1A" w:rsidRDefault="00FE4B77" w:rsidP="00FE4B77">
      <w:pPr>
        <w:spacing w:before="100" w:beforeAutospacing="1"/>
        <w:ind w:firstLine="567"/>
        <w:jc w:val="both"/>
        <w:rPr>
          <w:rFonts w:ascii="Arial" w:hAnsi="Arial" w:cs="Arial"/>
          <w:color w:val="000000"/>
          <w:lang w:val="mn-MN"/>
        </w:rPr>
      </w:pPr>
      <w:r w:rsidRPr="00603C1A">
        <w:rPr>
          <w:rFonts w:ascii="Arial" w:hAnsi="Arial" w:cs="Arial"/>
          <w:color w:val="000000"/>
          <w:lang w:val="mn-MN"/>
        </w:rPr>
        <w:t xml:space="preserve">Төлбөр болон хураамжийг Засгийн газар болон орон нутгийн захиргааны байгууллагын шийдвэрээр тогтооно. </w:t>
      </w:r>
    </w:p>
    <w:p w14:paraId="57BDAEC1" w14:textId="77777777" w:rsidR="00E53767" w:rsidRPr="00603C1A" w:rsidRDefault="00E53767" w:rsidP="00FE4B77">
      <w:pPr>
        <w:ind w:firstLine="720"/>
        <w:contextualSpacing/>
        <w:jc w:val="both"/>
        <w:rPr>
          <w:rFonts w:ascii="Arial" w:hAnsi="Arial" w:cs="Arial"/>
          <w:bCs/>
          <w:color w:val="00000A"/>
          <w:lang w:val="mn-MN"/>
        </w:rPr>
      </w:pPr>
    </w:p>
    <w:p w14:paraId="062BE0DC" w14:textId="00DB9E4B" w:rsidR="00633ABF" w:rsidRPr="00603C1A" w:rsidRDefault="00FE4B77" w:rsidP="00FE4B77">
      <w:pPr>
        <w:ind w:firstLine="720"/>
        <w:contextualSpacing/>
        <w:jc w:val="both"/>
        <w:rPr>
          <w:rFonts w:ascii="Arial" w:hAnsi="Arial" w:cs="Arial"/>
          <w:noProof/>
          <w:lang w:val="mn-MN"/>
        </w:rPr>
      </w:pPr>
      <w:r w:rsidRPr="00603C1A">
        <w:rPr>
          <w:rFonts w:ascii="Arial" w:hAnsi="Arial" w:cs="Arial"/>
          <w:bCs/>
          <w:color w:val="00000A"/>
          <w:lang w:val="mn-MN"/>
        </w:rPr>
        <w:t>Үүнээс дүгнэж үзэхэд үйлдвэрлэл, технологийн паркт үзүүлэх төрийн дэмжлэг, паркийн газрыг эзэмших, ашиглахтай холбоотой зохицуулалт, паркийн удирдлага, нэгжийн эрх үүргийн талаарх нарийвчилсан зохицуулалтыг хуульчлах шаардлагатай байна.</w:t>
      </w:r>
      <w:r w:rsidR="00192F5B" w:rsidRPr="00603C1A">
        <w:rPr>
          <w:rStyle w:val="FootnoteReference"/>
          <w:rFonts w:ascii="Arial" w:hAnsi="Arial" w:cs="Arial"/>
          <w:bCs/>
          <w:color w:val="00000A"/>
          <w:lang w:val="mn-MN"/>
        </w:rPr>
        <w:footnoteReference w:id="2"/>
      </w:r>
    </w:p>
    <w:p w14:paraId="669881E3" w14:textId="77777777" w:rsidR="00FF23A2" w:rsidRPr="00603C1A" w:rsidRDefault="00FF23A2" w:rsidP="00FF23A2">
      <w:pPr>
        <w:ind w:firstLine="720"/>
        <w:contextualSpacing/>
        <w:jc w:val="both"/>
        <w:rPr>
          <w:rFonts w:ascii="Arial" w:hAnsi="Arial" w:cs="Arial"/>
          <w:noProof/>
          <w:lang w:val="mn-MN"/>
        </w:rPr>
      </w:pPr>
    </w:p>
    <w:p w14:paraId="41CE939C" w14:textId="0FBDB282" w:rsidR="00FF23A2" w:rsidRPr="00603C1A" w:rsidRDefault="00FF23A2" w:rsidP="00FF23A2">
      <w:pPr>
        <w:ind w:firstLine="720"/>
        <w:contextualSpacing/>
        <w:jc w:val="both"/>
        <w:rPr>
          <w:rFonts w:ascii="Arial" w:hAnsi="Arial" w:cs="Arial"/>
          <w:noProof/>
          <w:lang w:val="mn-MN"/>
        </w:rPr>
      </w:pPr>
      <w:r w:rsidRPr="00603C1A">
        <w:rPr>
          <w:rFonts w:ascii="Arial" w:hAnsi="Arial" w:cs="Arial"/>
          <w:noProof/>
          <w:lang w:val="mn-MN"/>
        </w:rPr>
        <w:t>Хуулийн төслөөр үйлдвэрлэл, технологийн паркийн эрх зүйн үндсийг тодорхойлж, түүнийг байгуулах, паркийн зорилго болон төрлийг тогтоох, паркийн удирдлага, зохион байгуулалт, үйл ажиллагаа, түүнд төрөөс үзүүлэх дэмжлэг, хяналтын тогтолцоотой холбогдсон харилцааг  зохицуулах бөгөөд хуулийн төсөл 6 бүлэг, 20 зүйлтэй байна.</w:t>
      </w:r>
    </w:p>
    <w:p w14:paraId="2D01911A" w14:textId="77777777" w:rsidR="00FF23A2" w:rsidRPr="00603C1A" w:rsidRDefault="00FF23A2" w:rsidP="00FF23A2">
      <w:pPr>
        <w:ind w:firstLine="720"/>
        <w:contextualSpacing/>
        <w:jc w:val="both"/>
        <w:rPr>
          <w:rFonts w:ascii="Arial" w:hAnsi="Arial" w:cs="Arial"/>
          <w:noProof/>
          <w:lang w:val="mn-MN"/>
        </w:rPr>
      </w:pPr>
    </w:p>
    <w:p w14:paraId="6E141EC0" w14:textId="068E4FEC" w:rsidR="00FF23A2" w:rsidRPr="00603C1A" w:rsidRDefault="00FF23A2" w:rsidP="00FF23A2">
      <w:pPr>
        <w:ind w:firstLine="720"/>
        <w:contextualSpacing/>
        <w:jc w:val="both"/>
        <w:rPr>
          <w:rFonts w:ascii="Arial" w:hAnsi="Arial" w:cs="Arial"/>
          <w:noProof/>
          <w:lang w:val="mn-MN"/>
        </w:rPr>
      </w:pPr>
      <w:r w:rsidRPr="00603C1A">
        <w:rPr>
          <w:rFonts w:ascii="Arial" w:hAnsi="Arial" w:cs="Arial"/>
          <w:noProof/>
          <w:lang w:val="mn-MN"/>
        </w:rPr>
        <w:t>Нэгдүгээр бүлэгт хуулийн зорилт, хууль тогтоомжийн үйлчлэх хүрээ, нэр томьёоны тодорхойлолт, парк байгуулах зорилго, зарчим</w:t>
      </w:r>
      <w:r w:rsidRPr="00603C1A">
        <w:rPr>
          <w:rFonts w:ascii="Arial" w:hAnsi="Arial" w:cs="Arial"/>
          <w:noProof/>
          <w:color w:val="FF0000"/>
          <w:lang w:val="mn-MN"/>
        </w:rPr>
        <w:t xml:space="preserve"> </w:t>
      </w:r>
      <w:r w:rsidRPr="00603C1A">
        <w:rPr>
          <w:rFonts w:ascii="Arial" w:hAnsi="Arial" w:cs="Arial"/>
          <w:noProof/>
          <w:lang w:val="mn-MN"/>
        </w:rPr>
        <w:t>төрлийг зохицуулсан;</w:t>
      </w:r>
    </w:p>
    <w:p w14:paraId="14ECA1D7" w14:textId="77777777" w:rsidR="00FF23A2" w:rsidRPr="00603C1A" w:rsidRDefault="00FF23A2" w:rsidP="00FF23A2">
      <w:pPr>
        <w:contextualSpacing/>
        <w:jc w:val="both"/>
        <w:rPr>
          <w:rFonts w:ascii="Arial" w:hAnsi="Arial" w:cs="Arial"/>
          <w:noProof/>
          <w:lang w:val="mn-MN"/>
        </w:rPr>
      </w:pPr>
    </w:p>
    <w:p w14:paraId="550972C5" w14:textId="1C9CC543" w:rsidR="00FF23A2" w:rsidRPr="00603C1A" w:rsidRDefault="00FF23A2" w:rsidP="00FF23A2">
      <w:pPr>
        <w:ind w:firstLine="720"/>
        <w:contextualSpacing/>
        <w:jc w:val="both"/>
        <w:rPr>
          <w:rFonts w:ascii="Arial" w:hAnsi="Arial" w:cs="Arial"/>
          <w:noProof/>
          <w:lang w:val="mn-MN"/>
        </w:rPr>
      </w:pPr>
      <w:r w:rsidRPr="00603C1A">
        <w:rPr>
          <w:rFonts w:ascii="Arial" w:hAnsi="Arial" w:cs="Arial"/>
          <w:noProof/>
          <w:lang w:val="mn-MN"/>
        </w:rPr>
        <w:t xml:space="preserve">Хоёрдугаар бүлэгт </w:t>
      </w:r>
      <w:r w:rsidRPr="00603C1A">
        <w:rPr>
          <w:rFonts w:ascii="Arial" w:hAnsi="Arial" w:cs="Arial"/>
          <w:bCs/>
          <w:noProof/>
          <w:shd w:val="clear" w:color="auto" w:fill="FFFFFF"/>
          <w:lang w:val="mn-MN"/>
        </w:rPr>
        <w:t>паркийн талаар</w:t>
      </w:r>
      <w:r w:rsidR="00427560" w:rsidRPr="00603C1A">
        <w:rPr>
          <w:rFonts w:ascii="Arial" w:hAnsi="Arial" w:cs="Arial"/>
          <w:bCs/>
          <w:noProof/>
          <w:shd w:val="clear" w:color="auto" w:fill="FFFFFF"/>
          <w:lang w:val="mn-MN"/>
        </w:rPr>
        <w:t>х</w:t>
      </w:r>
      <w:r w:rsidRPr="00603C1A">
        <w:rPr>
          <w:rFonts w:ascii="Arial" w:hAnsi="Arial" w:cs="Arial"/>
          <w:bCs/>
          <w:noProof/>
          <w:shd w:val="clear" w:color="auto" w:fill="FFFFFF"/>
          <w:lang w:val="mn-MN"/>
        </w:rPr>
        <w:t xml:space="preserve"> төрийн болон нутгийн өөрөө удирдах байгууллагын бүрэн эрхийг </w:t>
      </w:r>
      <w:r w:rsidRPr="00603C1A">
        <w:rPr>
          <w:rFonts w:ascii="Arial" w:hAnsi="Arial" w:cs="Arial"/>
          <w:noProof/>
          <w:lang w:val="mn-MN"/>
        </w:rPr>
        <w:t>тодорхойлсон</w:t>
      </w:r>
      <w:r w:rsidRPr="00603C1A">
        <w:rPr>
          <w:rFonts w:ascii="Arial" w:hAnsi="Arial" w:cs="Arial"/>
          <w:bCs/>
          <w:noProof/>
          <w:shd w:val="clear" w:color="auto" w:fill="FFFFFF"/>
          <w:lang w:val="mn-MN"/>
        </w:rPr>
        <w:t>;</w:t>
      </w:r>
    </w:p>
    <w:p w14:paraId="6684DC36" w14:textId="77777777" w:rsidR="00FF23A2" w:rsidRPr="00603C1A" w:rsidRDefault="00FF23A2" w:rsidP="00FF23A2">
      <w:pPr>
        <w:contextualSpacing/>
        <w:jc w:val="both"/>
        <w:rPr>
          <w:rFonts w:ascii="Arial" w:hAnsi="Arial" w:cs="Arial"/>
          <w:noProof/>
          <w:lang w:val="mn-MN"/>
        </w:rPr>
      </w:pPr>
    </w:p>
    <w:p w14:paraId="1200EBFF" w14:textId="1DCD2639" w:rsidR="00FF23A2" w:rsidRPr="00603C1A" w:rsidRDefault="00FF23A2" w:rsidP="00FF23A2">
      <w:pPr>
        <w:ind w:firstLine="720"/>
        <w:contextualSpacing/>
        <w:jc w:val="both"/>
        <w:rPr>
          <w:rFonts w:ascii="Arial" w:hAnsi="Arial" w:cs="Arial"/>
          <w:noProof/>
          <w:lang w:val="mn-MN"/>
        </w:rPr>
      </w:pPr>
      <w:r w:rsidRPr="00603C1A">
        <w:rPr>
          <w:rFonts w:ascii="Arial" w:hAnsi="Arial" w:cs="Arial"/>
          <w:noProof/>
          <w:lang w:val="mn-MN"/>
        </w:rPr>
        <w:t>Гуравдугаар бүлэгт паркийн үйл ажиллагаа эрхлэх тусгай зөвшөөрлийг олгох, сунгах, түдгэлзүүлэх, сэргээх, хүчингүй болохтой холбоотой харилцааг тусгасан;</w:t>
      </w:r>
    </w:p>
    <w:p w14:paraId="486A4A16" w14:textId="77777777" w:rsidR="00FF23A2" w:rsidRPr="00603C1A" w:rsidRDefault="00FF23A2" w:rsidP="00FF23A2">
      <w:pPr>
        <w:ind w:firstLine="720"/>
        <w:contextualSpacing/>
        <w:jc w:val="both"/>
        <w:rPr>
          <w:rFonts w:ascii="Arial" w:hAnsi="Arial" w:cs="Arial"/>
          <w:noProof/>
          <w:lang w:val="mn-MN"/>
        </w:rPr>
      </w:pPr>
    </w:p>
    <w:p w14:paraId="30A90D87" w14:textId="2E4ACDD4" w:rsidR="00FF23A2" w:rsidRPr="00603C1A" w:rsidRDefault="00FF23A2" w:rsidP="00FF23A2">
      <w:pPr>
        <w:ind w:firstLine="720"/>
        <w:contextualSpacing/>
        <w:jc w:val="both"/>
        <w:rPr>
          <w:rFonts w:ascii="Arial" w:hAnsi="Arial" w:cs="Arial"/>
          <w:noProof/>
          <w:lang w:val="mn-MN"/>
        </w:rPr>
      </w:pPr>
      <w:r w:rsidRPr="00603C1A">
        <w:rPr>
          <w:rFonts w:ascii="Arial" w:hAnsi="Arial" w:cs="Arial"/>
          <w:noProof/>
          <w:lang w:val="mn-MN"/>
        </w:rPr>
        <w:t xml:space="preserve">Дөрөвдүгээр бүлэгт паркийн удирдлага, нэгжийн эрх зүйн байдал, үйл ажиллагааны талаар тусгасан; </w:t>
      </w:r>
    </w:p>
    <w:p w14:paraId="6078BE38" w14:textId="77777777" w:rsidR="00FF23A2" w:rsidRPr="00603C1A" w:rsidRDefault="00FF23A2" w:rsidP="00FF23A2">
      <w:pPr>
        <w:contextualSpacing/>
        <w:jc w:val="both"/>
        <w:rPr>
          <w:rFonts w:ascii="Arial" w:hAnsi="Arial" w:cs="Arial"/>
          <w:b/>
          <w:noProof/>
          <w:lang w:val="mn-MN"/>
        </w:rPr>
      </w:pPr>
    </w:p>
    <w:p w14:paraId="132663CE" w14:textId="5EEA97A0" w:rsidR="00FF23A2" w:rsidRPr="00603C1A" w:rsidRDefault="00FF23A2" w:rsidP="00FF23A2">
      <w:pPr>
        <w:ind w:firstLine="720"/>
        <w:contextualSpacing/>
        <w:jc w:val="both"/>
        <w:rPr>
          <w:rFonts w:ascii="Arial" w:hAnsi="Arial" w:cs="Arial"/>
          <w:noProof/>
          <w:lang w:val="mn-MN"/>
        </w:rPr>
      </w:pPr>
      <w:r w:rsidRPr="00603C1A">
        <w:rPr>
          <w:rFonts w:ascii="Arial" w:hAnsi="Arial" w:cs="Arial"/>
          <w:noProof/>
          <w:lang w:val="mn-MN"/>
        </w:rPr>
        <w:t>Тавдугаар бүлэгт паркт тавигдах шаардлага болон төрөөс үзүүлэх дэмжлэгийн талаар тусгасан;</w:t>
      </w:r>
    </w:p>
    <w:p w14:paraId="42CF9A2C" w14:textId="77777777" w:rsidR="00FF23A2" w:rsidRPr="00603C1A" w:rsidRDefault="00FF23A2" w:rsidP="00FF23A2">
      <w:pPr>
        <w:ind w:firstLine="720"/>
        <w:contextualSpacing/>
        <w:jc w:val="both"/>
        <w:rPr>
          <w:rFonts w:ascii="Arial" w:hAnsi="Arial" w:cs="Arial"/>
          <w:noProof/>
          <w:lang w:val="mn-MN"/>
        </w:rPr>
      </w:pPr>
    </w:p>
    <w:p w14:paraId="315A56A3" w14:textId="3AB0009D" w:rsidR="00FF23A2" w:rsidRPr="00603C1A" w:rsidRDefault="00FF23A2" w:rsidP="00FF23A2">
      <w:pPr>
        <w:ind w:firstLine="720"/>
        <w:contextualSpacing/>
        <w:jc w:val="both"/>
        <w:rPr>
          <w:rFonts w:ascii="Arial" w:hAnsi="Arial" w:cs="Arial"/>
          <w:noProof/>
          <w:lang w:val="mn-MN"/>
        </w:rPr>
      </w:pPr>
      <w:r w:rsidRPr="00603C1A">
        <w:rPr>
          <w:rFonts w:ascii="Arial" w:hAnsi="Arial" w:cs="Arial"/>
          <w:noProof/>
          <w:lang w:val="mn-MN"/>
        </w:rPr>
        <w:t xml:space="preserve">Зургадугаар бүлэгт паркийн үйл ажиллагаанд хориглох зүйл, хууль зөрчигчдөд хүлээлгэх хариуцлагын зохицуулалтыг тусгаж, хууль хүчин төгөлдөр болох хугацааг заасан. </w:t>
      </w:r>
    </w:p>
    <w:p w14:paraId="3FFF33BE" w14:textId="76CFA082" w:rsidR="00F046D6" w:rsidRPr="00603C1A" w:rsidRDefault="00472B29" w:rsidP="00860D65">
      <w:pPr>
        <w:pStyle w:val="NormalWeb"/>
        <w:ind w:firstLine="720"/>
        <w:jc w:val="both"/>
        <w:rPr>
          <w:rFonts w:ascii="Arial" w:hAnsi="Arial" w:cs="Arial"/>
          <w:lang w:val="mn-MN"/>
        </w:rPr>
      </w:pPr>
      <w:r w:rsidRPr="00603C1A">
        <w:rPr>
          <w:rFonts w:ascii="Arial" w:hAnsi="Arial" w:cs="Arial"/>
          <w:lang w:val="mn-MN"/>
        </w:rPr>
        <w:t xml:space="preserve">Хуулийн төсөлтэй холбогдуулан </w:t>
      </w:r>
      <w:r w:rsidR="00F046D6" w:rsidRPr="00603C1A">
        <w:rPr>
          <w:rFonts w:ascii="Arial" w:hAnsi="Arial" w:cs="Arial"/>
          <w:lang w:val="mn-MN"/>
        </w:rPr>
        <w:t xml:space="preserve">Аж ахуйн нэгжийн орлогын албан татварын тухай, Хүн амын орлогын албан татварын тухай, Ажиллах хүч гадаадад гаргах, гадаадаас ажиллах хүч мэргэжилтэн авах тухай, Газрын тухай зэрэг </w:t>
      </w:r>
      <w:r w:rsidRPr="00603C1A">
        <w:rPr>
          <w:rFonts w:ascii="Arial" w:hAnsi="Arial" w:cs="Arial"/>
          <w:lang w:val="mn-MN"/>
        </w:rPr>
        <w:t>1</w:t>
      </w:r>
      <w:r w:rsidR="00F046D6" w:rsidRPr="00603C1A">
        <w:rPr>
          <w:rFonts w:ascii="Arial" w:hAnsi="Arial" w:cs="Arial"/>
          <w:lang w:val="mn-MN"/>
        </w:rPr>
        <w:t>3</w:t>
      </w:r>
      <w:r w:rsidRPr="00603C1A">
        <w:rPr>
          <w:rFonts w:ascii="Arial" w:hAnsi="Arial" w:cs="Arial"/>
          <w:lang w:val="mn-MN"/>
        </w:rPr>
        <w:t xml:space="preserve"> хууль</w:t>
      </w:r>
      <w:r w:rsidR="00F046D6" w:rsidRPr="00603C1A">
        <w:rPr>
          <w:rFonts w:ascii="Arial" w:hAnsi="Arial" w:cs="Arial"/>
          <w:lang w:val="mn-MN"/>
        </w:rPr>
        <w:t>д нэмэлт</w:t>
      </w:r>
      <w:r w:rsidR="0002405F" w:rsidRPr="00603C1A">
        <w:rPr>
          <w:rFonts w:ascii="Arial" w:hAnsi="Arial" w:cs="Arial"/>
          <w:lang w:val="mn-MN"/>
        </w:rPr>
        <w:t>,</w:t>
      </w:r>
      <w:r w:rsidR="00F046D6" w:rsidRPr="00603C1A">
        <w:rPr>
          <w:rFonts w:ascii="Arial" w:hAnsi="Arial" w:cs="Arial"/>
          <w:lang w:val="mn-MN"/>
        </w:rPr>
        <w:t xml:space="preserve"> өөрчлөлт оруулах тухай хуул</w:t>
      </w:r>
      <w:r w:rsidR="0002405F" w:rsidRPr="00603C1A">
        <w:rPr>
          <w:rFonts w:ascii="Arial" w:hAnsi="Arial" w:cs="Arial"/>
          <w:lang w:val="mn-MN"/>
        </w:rPr>
        <w:t>ийн</w:t>
      </w:r>
      <w:r w:rsidR="00F046D6" w:rsidRPr="00603C1A">
        <w:rPr>
          <w:rFonts w:ascii="Arial" w:hAnsi="Arial" w:cs="Arial"/>
          <w:lang w:val="mn-MN"/>
        </w:rPr>
        <w:t xml:space="preserve"> төсөл,  Монгол Улсын Их Хурлын</w:t>
      </w:r>
      <w:r w:rsidRPr="00603C1A">
        <w:rPr>
          <w:rFonts w:ascii="Arial" w:hAnsi="Arial" w:cs="Arial"/>
          <w:lang w:val="mn-MN"/>
        </w:rPr>
        <w:t xml:space="preserve"> тогтоолын</w:t>
      </w:r>
      <w:r w:rsidR="00F046D6" w:rsidRPr="00603C1A">
        <w:rPr>
          <w:rFonts w:ascii="Arial" w:hAnsi="Arial" w:cs="Arial"/>
          <w:lang w:val="mn-MN"/>
        </w:rPr>
        <w:t xml:space="preserve"> төсөл нэг</w:t>
      </w:r>
      <w:r w:rsidR="00A03617" w:rsidRPr="00603C1A">
        <w:rPr>
          <w:rFonts w:ascii="Arial" w:hAnsi="Arial" w:cs="Arial"/>
          <w:lang w:val="mn-MN"/>
        </w:rPr>
        <w:t>ийг тус тус</w:t>
      </w:r>
      <w:r w:rsidR="00F046D6" w:rsidRPr="00603C1A">
        <w:rPr>
          <w:rFonts w:ascii="Arial" w:hAnsi="Arial" w:cs="Arial"/>
          <w:lang w:val="mn-MN"/>
        </w:rPr>
        <w:t xml:space="preserve"> боловсрууллаа.</w:t>
      </w:r>
    </w:p>
    <w:p w14:paraId="10002A2F" w14:textId="76AA3949" w:rsidR="00C51890" w:rsidRPr="00603C1A" w:rsidRDefault="00F046D6" w:rsidP="00603C1A">
      <w:pPr>
        <w:pStyle w:val="NormalWeb"/>
        <w:ind w:firstLine="720"/>
        <w:jc w:val="both"/>
        <w:rPr>
          <w:rFonts w:ascii="Arial" w:hAnsi="Arial" w:cs="Arial"/>
          <w:noProof/>
          <w:lang w:val="mn-MN"/>
        </w:rPr>
      </w:pPr>
      <w:r w:rsidRPr="00603C1A">
        <w:rPr>
          <w:rFonts w:ascii="Arial" w:hAnsi="Arial" w:cs="Arial"/>
          <w:lang w:val="mn-MN"/>
        </w:rPr>
        <w:t xml:space="preserve">Үйлдвэрлэл, технологийн паркийн эрх зүйн байдлын тухай хууль /шинэчилсэн найруулга/-ийн төсөл </w:t>
      </w:r>
      <w:r w:rsidR="00603C1A" w:rsidRPr="00603C1A">
        <w:rPr>
          <w:rFonts w:ascii="Arial" w:hAnsi="Arial" w:cs="Arial"/>
          <w:lang w:val="mn-MN"/>
        </w:rPr>
        <w:t xml:space="preserve">батлагдсанаар </w:t>
      </w:r>
      <w:r w:rsidR="00427560" w:rsidRPr="00603C1A">
        <w:rPr>
          <w:rFonts w:ascii="Arial" w:hAnsi="Arial" w:cs="Arial"/>
          <w:noProof/>
          <w:lang w:val="mn-MN"/>
        </w:rPr>
        <w:t xml:space="preserve">паркийн үйл ажиллагааг удирдан зохицуулах асуудал нэгдсэн бодлого  төлөвлөлттэй болж, </w:t>
      </w:r>
      <w:r w:rsidR="00427560" w:rsidRPr="00603C1A">
        <w:rPr>
          <w:rFonts w:ascii="Arial" w:hAnsi="Arial" w:cs="Arial"/>
          <w:bCs/>
          <w:noProof/>
          <w:kern w:val="24"/>
          <w:lang w:val="mn-MN"/>
        </w:rPr>
        <w:t xml:space="preserve">үйлдвэрлэлийн хүчин зүйлсийг тодорхой байршилд төвлөрүүлэн, дэд бүтцийн төвлөрсөн хангамж бий болж, </w:t>
      </w:r>
      <w:r w:rsidR="00427560" w:rsidRPr="00603C1A">
        <w:rPr>
          <w:rFonts w:ascii="Arial" w:hAnsi="Arial" w:cs="Arial"/>
          <w:noProof/>
          <w:lang w:val="mn-MN"/>
        </w:rPr>
        <w:t>паркийн үйл ажиллагаанд төрөөс бодлогын болон бусад шаардлагатай дэмжлэгийг үзүүлэх хууль эрх зүйн орчин бүрдэх юм. Түүнчлэн, хөрөнгө оруулалт татах эрх зүйн таатай орчин бий болж, гадаад дотоодын хөрөнгө оруулалт нэмэгдэх, сургалт, судалгаа, шинжилгээний үр дүнг үйлдвэрлэлд нэвтрүүлэх, шинэ дэвшилтэт техник технологийг нэвтрүүлж нутагшуулах, технологийн тасралтгүй хөгжлийг хангах  үйл ажиллагааны талаарх зохицуулалтууд бий болж, үйлдвэрлэлийн үйл ажиллагаанд техник технологийн дэвшлийг ашиглах нөхцөл бүрдэх, үйлдвэрлэлийг цогцолбороор нь хөгжүүлснээр бүс нутгийн нийгэм, эдийн засгийн хөгжлийг түргэсгэх, дагалдах жижиг, дунд үйлдвэр, өрхийн үйлдвэрлэл, үйлчилгээ хөгжих ач холбогдолтой.</w:t>
      </w:r>
    </w:p>
    <w:p w14:paraId="2F57AA00" w14:textId="19CE7367" w:rsidR="00BB1198" w:rsidRPr="00603C1A" w:rsidRDefault="007D5305" w:rsidP="00BB1198">
      <w:pPr>
        <w:pStyle w:val="NormalWeb"/>
        <w:jc w:val="center"/>
        <w:rPr>
          <w:rFonts w:ascii="Arial" w:hAnsi="Arial" w:cs="Arial"/>
          <w:b/>
          <w:bCs/>
          <w:lang w:val="mn-MN"/>
        </w:rPr>
      </w:pPr>
      <w:r w:rsidRPr="00603C1A">
        <w:rPr>
          <w:rFonts w:ascii="Arial" w:hAnsi="Arial" w:cs="Arial"/>
          <w:b/>
          <w:bCs/>
          <w:lang w:val="mn-MN"/>
        </w:rPr>
        <w:t>ХУУЛИЙН ТӨСӨЛ САНААЧЛАГЧИД</w:t>
      </w:r>
    </w:p>
    <w:p w14:paraId="191CBA02" w14:textId="77777777" w:rsidR="002D50A8" w:rsidRPr="00603C1A" w:rsidRDefault="002D50A8" w:rsidP="00BB1198">
      <w:pPr>
        <w:rPr>
          <w:rFonts w:ascii="Arial" w:hAnsi="Arial" w:cs="Arial"/>
        </w:rPr>
      </w:pPr>
    </w:p>
    <w:sectPr w:rsidR="002D50A8" w:rsidRPr="00603C1A" w:rsidSect="00603C1A">
      <w:footerReference w:type="even" r:id="rId8"/>
      <w:footerReference w:type="default" r:id="rId9"/>
      <w:pgSz w:w="12240" w:h="15840"/>
      <w:pgMar w:top="1418" w:right="851"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E3624B" w14:textId="77777777" w:rsidR="00D7183B" w:rsidRDefault="00D7183B" w:rsidP="00A02E20">
      <w:r>
        <w:separator/>
      </w:r>
    </w:p>
  </w:endnote>
  <w:endnote w:type="continuationSeparator" w:id="0">
    <w:p w14:paraId="775B50CC" w14:textId="77777777" w:rsidR="00D7183B" w:rsidRDefault="00D7183B" w:rsidP="00A02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81298148"/>
      <w:docPartObj>
        <w:docPartGallery w:val="Page Numbers (Bottom of Page)"/>
        <w:docPartUnique/>
      </w:docPartObj>
    </w:sdtPr>
    <w:sdtEndPr>
      <w:rPr>
        <w:rStyle w:val="PageNumber"/>
      </w:rPr>
    </w:sdtEndPr>
    <w:sdtContent>
      <w:p w14:paraId="6021B6D3" w14:textId="3F9C0707" w:rsidR="007D5305" w:rsidRDefault="007D5305" w:rsidP="00E26C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A7602E" w14:textId="77777777" w:rsidR="007D5305" w:rsidRDefault="007D53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56642890"/>
      <w:docPartObj>
        <w:docPartGallery w:val="Page Numbers (Bottom of Page)"/>
        <w:docPartUnique/>
      </w:docPartObj>
    </w:sdtPr>
    <w:sdtEndPr>
      <w:rPr>
        <w:rStyle w:val="PageNumber"/>
      </w:rPr>
    </w:sdtEndPr>
    <w:sdtContent>
      <w:p w14:paraId="730B4D36" w14:textId="17920343" w:rsidR="007D5305" w:rsidRDefault="007D5305" w:rsidP="00E26CD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9D888F8" w14:textId="77777777" w:rsidR="007D5305" w:rsidRDefault="007D53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855976" w14:textId="77777777" w:rsidR="00D7183B" w:rsidRDefault="00D7183B" w:rsidP="00A02E20">
      <w:r>
        <w:separator/>
      </w:r>
    </w:p>
  </w:footnote>
  <w:footnote w:type="continuationSeparator" w:id="0">
    <w:p w14:paraId="024A09BF" w14:textId="77777777" w:rsidR="00D7183B" w:rsidRDefault="00D7183B" w:rsidP="00A02E20">
      <w:r>
        <w:continuationSeparator/>
      </w:r>
    </w:p>
  </w:footnote>
  <w:footnote w:id="1">
    <w:p w14:paraId="1B7A5F7C" w14:textId="58841E00" w:rsidR="00A02E20" w:rsidRPr="00C526D5" w:rsidRDefault="00A02E20">
      <w:pPr>
        <w:pStyle w:val="FootnoteText"/>
        <w:rPr>
          <w:lang w:val="mn-MN"/>
        </w:rPr>
      </w:pPr>
      <w:r>
        <w:rPr>
          <w:rStyle w:val="FootnoteReference"/>
        </w:rPr>
        <w:footnoteRef/>
      </w:r>
      <w:r>
        <w:t xml:space="preserve"> </w:t>
      </w:r>
      <w:r w:rsidR="00C526D5">
        <w:rPr>
          <w:lang w:val="mn-MN"/>
        </w:rPr>
        <w:t>“Үйлдвэрлэл, технологийн паркийн эрх зүйн байдлын тухай хуулийн хэрэгжилтийн үнэлгээ”-ний эмх</w:t>
      </w:r>
      <w:r w:rsidR="00F046D6">
        <w:rPr>
          <w:lang w:val="mn-MN"/>
        </w:rPr>
        <w:t>э</w:t>
      </w:r>
      <w:r w:rsidR="00C526D5">
        <w:rPr>
          <w:lang w:val="mn-MN"/>
        </w:rPr>
        <w:t xml:space="preserve">тгэл </w:t>
      </w:r>
    </w:p>
  </w:footnote>
  <w:footnote w:id="2">
    <w:p w14:paraId="04544112" w14:textId="0017BDEA" w:rsidR="00192F5B" w:rsidRPr="00A03617" w:rsidRDefault="00192F5B">
      <w:pPr>
        <w:pStyle w:val="FootnoteText"/>
        <w:rPr>
          <w:lang w:val="mn-MN"/>
        </w:rPr>
      </w:pPr>
      <w:r>
        <w:rPr>
          <w:rStyle w:val="FootnoteReference"/>
        </w:rPr>
        <w:footnoteRef/>
      </w:r>
      <w:r w:rsidRPr="003012CF">
        <w:rPr>
          <w:lang w:val="mn-MN"/>
        </w:rPr>
        <w:t xml:space="preserve"> </w:t>
      </w:r>
      <w:r w:rsidR="00A03617">
        <w:rPr>
          <w:lang w:val="mn-MN"/>
        </w:rPr>
        <w:t>Улсын Их Хурлын Тамгын газраас хийсэн судалгаанаас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3376FF"/>
    <w:multiLevelType w:val="hybridMultilevel"/>
    <w:tmpl w:val="EAFC71A4"/>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BEA243C"/>
    <w:multiLevelType w:val="hybridMultilevel"/>
    <w:tmpl w:val="8726412E"/>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198"/>
    <w:rsid w:val="0002405F"/>
    <w:rsid w:val="00080F53"/>
    <w:rsid w:val="00192F5B"/>
    <w:rsid w:val="00245243"/>
    <w:rsid w:val="002D50A8"/>
    <w:rsid w:val="003012CF"/>
    <w:rsid w:val="003925E3"/>
    <w:rsid w:val="003D7FF5"/>
    <w:rsid w:val="00427560"/>
    <w:rsid w:val="00472B29"/>
    <w:rsid w:val="00603C1A"/>
    <w:rsid w:val="00633ABF"/>
    <w:rsid w:val="00714F80"/>
    <w:rsid w:val="007D5305"/>
    <w:rsid w:val="00860D65"/>
    <w:rsid w:val="0086292D"/>
    <w:rsid w:val="00916956"/>
    <w:rsid w:val="00A02E20"/>
    <w:rsid w:val="00A03617"/>
    <w:rsid w:val="00A56B34"/>
    <w:rsid w:val="00AD4B56"/>
    <w:rsid w:val="00BA1F2B"/>
    <w:rsid w:val="00BB1198"/>
    <w:rsid w:val="00C51890"/>
    <w:rsid w:val="00C526D5"/>
    <w:rsid w:val="00C72507"/>
    <w:rsid w:val="00D160D8"/>
    <w:rsid w:val="00D41A9E"/>
    <w:rsid w:val="00D47CCD"/>
    <w:rsid w:val="00D7183B"/>
    <w:rsid w:val="00E208FD"/>
    <w:rsid w:val="00E53767"/>
    <w:rsid w:val="00F046D6"/>
    <w:rsid w:val="00F40E91"/>
    <w:rsid w:val="00FE4B77"/>
    <w:rsid w:val="00FF23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4441C"/>
  <w15:chartTrackingRefBased/>
  <w15:docId w15:val="{BCCAD31D-1DBE-F444-92FA-DB6721BAA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3C1A"/>
    <w:rPr>
      <w:rFonts w:ascii="Times New Roman" w:eastAsia="Times New Roman" w:hAnsi="Times New Roman" w:cs="Times New Roman"/>
      <w:lang w:val="e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B1198"/>
    <w:pPr>
      <w:spacing w:before="100" w:beforeAutospacing="1" w:after="100" w:afterAutospacing="1"/>
    </w:pPr>
    <w:rPr>
      <w:lang w:val="en-US"/>
    </w:rPr>
  </w:style>
  <w:style w:type="paragraph" w:styleId="FootnoteText">
    <w:name w:val="footnote text"/>
    <w:basedOn w:val="Normal"/>
    <w:link w:val="FootnoteTextChar"/>
    <w:uiPriority w:val="99"/>
    <w:semiHidden/>
    <w:unhideWhenUsed/>
    <w:rsid w:val="00A02E20"/>
    <w:rPr>
      <w:rFonts w:asciiTheme="minorHAnsi" w:eastAsiaTheme="minorHAnsi" w:hAnsiTheme="minorHAnsi" w:cstheme="minorBidi"/>
      <w:sz w:val="20"/>
      <w:szCs w:val="20"/>
      <w:lang w:val="en-US"/>
    </w:rPr>
  </w:style>
  <w:style w:type="character" w:customStyle="1" w:styleId="FootnoteTextChar">
    <w:name w:val="Footnote Text Char"/>
    <w:basedOn w:val="DefaultParagraphFont"/>
    <w:link w:val="FootnoteText"/>
    <w:uiPriority w:val="99"/>
    <w:semiHidden/>
    <w:rsid w:val="00A02E20"/>
    <w:rPr>
      <w:sz w:val="20"/>
      <w:szCs w:val="20"/>
    </w:rPr>
  </w:style>
  <w:style w:type="character" w:styleId="FootnoteReference">
    <w:name w:val="footnote reference"/>
    <w:basedOn w:val="DefaultParagraphFont"/>
    <w:uiPriority w:val="99"/>
    <w:semiHidden/>
    <w:unhideWhenUsed/>
    <w:rsid w:val="00A02E20"/>
    <w:rPr>
      <w:vertAlign w:val="superscript"/>
    </w:rPr>
  </w:style>
  <w:style w:type="paragraph" w:styleId="ListParagraph">
    <w:name w:val="List Paragraph"/>
    <w:basedOn w:val="Normal"/>
    <w:link w:val="ListParagraphChar"/>
    <w:uiPriority w:val="34"/>
    <w:qFormat/>
    <w:rsid w:val="00FE4B77"/>
    <w:pPr>
      <w:spacing w:after="160" w:line="259" w:lineRule="auto"/>
      <w:ind w:left="720"/>
      <w:contextualSpacing/>
    </w:pPr>
    <w:rPr>
      <w:rFonts w:ascii="Calibri" w:eastAsia="MS Mincho" w:hAnsi="Calibri"/>
      <w:sz w:val="20"/>
      <w:szCs w:val="20"/>
      <w:lang w:val="en-US" w:eastAsia="ja-JP"/>
    </w:rPr>
  </w:style>
  <w:style w:type="character" w:customStyle="1" w:styleId="ListParagraphChar">
    <w:name w:val="List Paragraph Char"/>
    <w:link w:val="ListParagraph"/>
    <w:uiPriority w:val="34"/>
    <w:locked/>
    <w:rsid w:val="00FE4B77"/>
    <w:rPr>
      <w:rFonts w:ascii="Calibri" w:eastAsia="MS Mincho" w:hAnsi="Calibri" w:cs="Times New Roman"/>
      <w:sz w:val="20"/>
      <w:szCs w:val="20"/>
      <w:lang w:eastAsia="ja-JP"/>
    </w:rPr>
  </w:style>
  <w:style w:type="paragraph" w:styleId="Footer">
    <w:name w:val="footer"/>
    <w:basedOn w:val="Normal"/>
    <w:link w:val="FooterChar"/>
    <w:uiPriority w:val="99"/>
    <w:unhideWhenUsed/>
    <w:rsid w:val="007D5305"/>
    <w:pPr>
      <w:tabs>
        <w:tab w:val="center" w:pos="4680"/>
        <w:tab w:val="right" w:pos="9360"/>
      </w:tabs>
    </w:pPr>
    <w:rPr>
      <w:rFonts w:asciiTheme="minorHAnsi" w:eastAsiaTheme="minorHAnsi" w:hAnsiTheme="minorHAnsi" w:cstheme="minorBidi"/>
      <w:lang w:val="en-US"/>
    </w:rPr>
  </w:style>
  <w:style w:type="character" w:customStyle="1" w:styleId="FooterChar">
    <w:name w:val="Footer Char"/>
    <w:basedOn w:val="DefaultParagraphFont"/>
    <w:link w:val="Footer"/>
    <w:uiPriority w:val="99"/>
    <w:rsid w:val="007D5305"/>
  </w:style>
  <w:style w:type="character" w:styleId="PageNumber">
    <w:name w:val="page number"/>
    <w:basedOn w:val="DefaultParagraphFont"/>
    <w:uiPriority w:val="99"/>
    <w:semiHidden/>
    <w:unhideWhenUsed/>
    <w:rsid w:val="007D5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64704">
      <w:bodyDiv w:val="1"/>
      <w:marLeft w:val="0"/>
      <w:marRight w:val="0"/>
      <w:marTop w:val="0"/>
      <w:marBottom w:val="0"/>
      <w:divBdr>
        <w:top w:val="none" w:sz="0" w:space="0" w:color="auto"/>
        <w:left w:val="none" w:sz="0" w:space="0" w:color="auto"/>
        <w:bottom w:val="none" w:sz="0" w:space="0" w:color="auto"/>
        <w:right w:val="none" w:sz="0" w:space="0" w:color="auto"/>
      </w:divBdr>
      <w:divsChild>
        <w:div w:id="1307514688">
          <w:marLeft w:val="0"/>
          <w:marRight w:val="0"/>
          <w:marTop w:val="0"/>
          <w:marBottom w:val="0"/>
          <w:divBdr>
            <w:top w:val="none" w:sz="0" w:space="0" w:color="auto"/>
            <w:left w:val="none" w:sz="0" w:space="0" w:color="auto"/>
            <w:bottom w:val="none" w:sz="0" w:space="0" w:color="auto"/>
            <w:right w:val="none" w:sz="0" w:space="0" w:color="auto"/>
          </w:divBdr>
          <w:divsChild>
            <w:div w:id="532572920">
              <w:marLeft w:val="0"/>
              <w:marRight w:val="0"/>
              <w:marTop w:val="0"/>
              <w:marBottom w:val="0"/>
              <w:divBdr>
                <w:top w:val="none" w:sz="0" w:space="0" w:color="auto"/>
                <w:left w:val="none" w:sz="0" w:space="0" w:color="auto"/>
                <w:bottom w:val="none" w:sz="0" w:space="0" w:color="auto"/>
                <w:right w:val="none" w:sz="0" w:space="0" w:color="auto"/>
              </w:divBdr>
              <w:divsChild>
                <w:div w:id="7901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149691">
      <w:bodyDiv w:val="1"/>
      <w:marLeft w:val="0"/>
      <w:marRight w:val="0"/>
      <w:marTop w:val="0"/>
      <w:marBottom w:val="0"/>
      <w:divBdr>
        <w:top w:val="none" w:sz="0" w:space="0" w:color="auto"/>
        <w:left w:val="none" w:sz="0" w:space="0" w:color="auto"/>
        <w:bottom w:val="none" w:sz="0" w:space="0" w:color="auto"/>
        <w:right w:val="none" w:sz="0" w:space="0" w:color="auto"/>
      </w:divBdr>
    </w:div>
    <w:div w:id="1048996396">
      <w:bodyDiv w:val="1"/>
      <w:marLeft w:val="0"/>
      <w:marRight w:val="0"/>
      <w:marTop w:val="0"/>
      <w:marBottom w:val="0"/>
      <w:divBdr>
        <w:top w:val="none" w:sz="0" w:space="0" w:color="auto"/>
        <w:left w:val="none" w:sz="0" w:space="0" w:color="auto"/>
        <w:bottom w:val="none" w:sz="0" w:space="0" w:color="auto"/>
        <w:right w:val="none" w:sz="0" w:space="0" w:color="auto"/>
      </w:divBdr>
    </w:div>
    <w:div w:id="1305425181">
      <w:bodyDiv w:val="1"/>
      <w:marLeft w:val="0"/>
      <w:marRight w:val="0"/>
      <w:marTop w:val="0"/>
      <w:marBottom w:val="0"/>
      <w:divBdr>
        <w:top w:val="none" w:sz="0" w:space="0" w:color="auto"/>
        <w:left w:val="none" w:sz="0" w:space="0" w:color="auto"/>
        <w:bottom w:val="none" w:sz="0" w:space="0" w:color="auto"/>
        <w:right w:val="none" w:sz="0" w:space="0" w:color="auto"/>
      </w:divBdr>
      <w:divsChild>
        <w:div w:id="1698892396">
          <w:marLeft w:val="0"/>
          <w:marRight w:val="0"/>
          <w:marTop w:val="0"/>
          <w:marBottom w:val="0"/>
          <w:divBdr>
            <w:top w:val="none" w:sz="0" w:space="0" w:color="auto"/>
            <w:left w:val="none" w:sz="0" w:space="0" w:color="auto"/>
            <w:bottom w:val="none" w:sz="0" w:space="0" w:color="auto"/>
            <w:right w:val="none" w:sz="0" w:space="0" w:color="auto"/>
          </w:divBdr>
          <w:divsChild>
            <w:div w:id="1625771656">
              <w:marLeft w:val="0"/>
              <w:marRight w:val="0"/>
              <w:marTop w:val="0"/>
              <w:marBottom w:val="0"/>
              <w:divBdr>
                <w:top w:val="none" w:sz="0" w:space="0" w:color="auto"/>
                <w:left w:val="none" w:sz="0" w:space="0" w:color="auto"/>
                <w:bottom w:val="none" w:sz="0" w:space="0" w:color="auto"/>
                <w:right w:val="none" w:sz="0" w:space="0" w:color="auto"/>
              </w:divBdr>
              <w:divsChild>
                <w:div w:id="200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402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7623A-7EF2-444B-AD3F-9C37555DD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5</Pages>
  <Words>1544</Words>
  <Characters>8806</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23</cp:revision>
  <cp:lastPrinted>2021-11-17T04:35:00Z</cp:lastPrinted>
  <dcterms:created xsi:type="dcterms:W3CDTF">2021-11-09T01:00:00Z</dcterms:created>
  <dcterms:modified xsi:type="dcterms:W3CDTF">2021-11-17T06:57:00Z</dcterms:modified>
</cp:coreProperties>
</file>