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907" w:rsidRPr="00CD064D" w:rsidRDefault="00F44E6E" w:rsidP="00CD064D">
      <w:pPr>
        <w:jc w:val="center"/>
        <w:rPr>
          <w:rFonts w:ascii="Arial" w:hAnsi="Arial" w:cs="Arial"/>
          <w:b/>
          <w:sz w:val="24"/>
          <w:szCs w:val="24"/>
        </w:rPr>
      </w:pPr>
      <w:r>
        <w:rPr>
          <w:rFonts w:ascii="Arial" w:hAnsi="Arial" w:cs="Arial"/>
          <w:b/>
          <w:sz w:val="24"/>
          <w:szCs w:val="24"/>
          <w:lang w:val="mn-MN"/>
        </w:rPr>
        <w:t>“</w:t>
      </w:r>
      <w:r w:rsidRPr="00F44E6E">
        <w:rPr>
          <w:rFonts w:ascii="Arial" w:hAnsi="Arial" w:cs="Arial"/>
          <w:b/>
          <w:sz w:val="24"/>
          <w:szCs w:val="24"/>
          <w:lang w:val="mn-MN"/>
        </w:rPr>
        <w:t>ТӨРИЙН ӨМЧИТ ЗАРИМ ҮЙЛДВЭРИЙН ГАЗРЫН ТАЛААР АВАХ АРГА ХЭМЖЭЭНИЙ ТУХАЙ</w:t>
      </w:r>
      <w:r>
        <w:rPr>
          <w:rStyle w:val="Strong"/>
          <w:rFonts w:ascii="Arial" w:hAnsi="Arial" w:cs="Arial"/>
          <w:bCs w:val="0"/>
          <w:sz w:val="24"/>
          <w:szCs w:val="24"/>
          <w:lang w:val="mn-MN"/>
        </w:rPr>
        <w:t xml:space="preserve">” </w:t>
      </w:r>
      <w:r w:rsidR="00AF5907" w:rsidRPr="00CD064D">
        <w:rPr>
          <w:rFonts w:ascii="Arial" w:hAnsi="Arial" w:cs="Arial"/>
          <w:b/>
          <w:sz w:val="24"/>
          <w:szCs w:val="24"/>
        </w:rPr>
        <w:t>УЛСЫН ИХ ХУРЛЫН ТОГТООЛЫН</w:t>
      </w:r>
      <w:r w:rsidR="00335B07" w:rsidRPr="00CD064D">
        <w:rPr>
          <w:rFonts w:ascii="Arial" w:hAnsi="Arial" w:cs="Arial"/>
          <w:b/>
          <w:sz w:val="24"/>
          <w:szCs w:val="24"/>
          <w:lang w:val="mn-MN"/>
        </w:rPr>
        <w:t xml:space="preserve"> </w:t>
      </w:r>
      <w:r w:rsidR="00AF5907" w:rsidRPr="00CD064D">
        <w:rPr>
          <w:rFonts w:ascii="Arial" w:hAnsi="Arial" w:cs="Arial"/>
          <w:b/>
          <w:sz w:val="24"/>
          <w:szCs w:val="24"/>
        </w:rPr>
        <w:t>ТӨСЛИЙН ҮР НӨЛӨӨ ҮНЭЛЭХ СУДАЛГААНЫ ТАЙЛАН</w:t>
      </w:r>
    </w:p>
    <w:p w:rsidR="00AF5907" w:rsidRPr="00CD064D" w:rsidRDefault="00AF5907" w:rsidP="00AF5907">
      <w:pPr>
        <w:rPr>
          <w:rFonts w:ascii="Arial" w:hAnsi="Arial" w:cs="Arial"/>
          <w:sz w:val="24"/>
          <w:szCs w:val="24"/>
        </w:rPr>
      </w:pPr>
    </w:p>
    <w:p w:rsidR="00AF5907" w:rsidRPr="00C12CE5" w:rsidRDefault="00AF5907" w:rsidP="00C12CE5">
      <w:pPr>
        <w:jc w:val="center"/>
        <w:rPr>
          <w:rFonts w:ascii="Arial" w:hAnsi="Arial" w:cs="Arial"/>
          <w:b/>
          <w:sz w:val="24"/>
          <w:szCs w:val="24"/>
        </w:rPr>
      </w:pPr>
      <w:r w:rsidRPr="00C12CE5">
        <w:rPr>
          <w:rFonts w:ascii="Arial" w:hAnsi="Arial" w:cs="Arial"/>
          <w:b/>
          <w:sz w:val="24"/>
          <w:szCs w:val="24"/>
        </w:rPr>
        <w:t>НЭГ. ЕРӨНХИЙ ЗҮЙЛ</w:t>
      </w:r>
    </w:p>
    <w:p w:rsidR="00AF5907" w:rsidRPr="00C12CE5" w:rsidRDefault="00C12CE5" w:rsidP="00C12CE5">
      <w:pPr>
        <w:ind w:firstLine="720"/>
        <w:jc w:val="both"/>
        <w:rPr>
          <w:rFonts w:ascii="Arial" w:hAnsi="Arial" w:cs="Arial"/>
          <w:sz w:val="24"/>
          <w:szCs w:val="24"/>
          <w:lang w:val="mn-MN"/>
        </w:rPr>
      </w:pPr>
      <w:r>
        <w:rPr>
          <w:rFonts w:ascii="Arial" w:hAnsi="Arial" w:cs="Arial"/>
          <w:sz w:val="24"/>
          <w:szCs w:val="24"/>
          <w:lang w:val="mn-MN"/>
        </w:rPr>
        <w:t>“Төрийн өмчит зарим үйлдвэрийн газрын талаар авах арга хэмжээний тухай” Улсын Их Хурлын тогтоолын үр нөлөөг үнэлэхэд</w:t>
      </w:r>
      <w:r w:rsidR="00AF5907" w:rsidRPr="00CD064D">
        <w:rPr>
          <w:rFonts w:ascii="Arial" w:hAnsi="Arial" w:cs="Arial"/>
          <w:sz w:val="24"/>
          <w:szCs w:val="24"/>
        </w:rPr>
        <w:t xml:space="preserve"> </w:t>
      </w:r>
      <w:r>
        <w:rPr>
          <w:rFonts w:ascii="Arial" w:hAnsi="Arial" w:cs="Arial"/>
          <w:sz w:val="24"/>
          <w:szCs w:val="24"/>
          <w:lang w:val="mn-MN"/>
        </w:rPr>
        <w:t xml:space="preserve">судалгааны </w:t>
      </w:r>
      <w:r w:rsidR="00AF5907" w:rsidRPr="00CD064D">
        <w:rPr>
          <w:rFonts w:ascii="Arial" w:hAnsi="Arial" w:cs="Arial"/>
          <w:sz w:val="24"/>
          <w:szCs w:val="24"/>
        </w:rPr>
        <w:t>зорилго оршино.</w:t>
      </w:r>
      <w:r>
        <w:rPr>
          <w:rFonts w:ascii="Arial" w:hAnsi="Arial" w:cs="Arial"/>
          <w:sz w:val="24"/>
          <w:szCs w:val="24"/>
          <w:lang w:val="mn-MN"/>
        </w:rPr>
        <w:t xml:space="preserve"> Судалгаагаар Хууль тогтоомжийн тухай хуулийн 17 дугаар зүйлд заасан журмын дагуу хийж боловсруулна.</w:t>
      </w:r>
    </w:p>
    <w:p w:rsidR="00AF5907" w:rsidRPr="00C12CE5" w:rsidRDefault="00AF5907" w:rsidP="00C12CE5">
      <w:pPr>
        <w:spacing w:after="0"/>
        <w:jc w:val="center"/>
        <w:rPr>
          <w:rFonts w:ascii="Arial" w:hAnsi="Arial" w:cs="Arial"/>
          <w:b/>
          <w:sz w:val="24"/>
          <w:szCs w:val="24"/>
        </w:rPr>
      </w:pPr>
      <w:r w:rsidRPr="00C12CE5">
        <w:rPr>
          <w:rFonts w:ascii="Arial" w:hAnsi="Arial" w:cs="Arial"/>
          <w:b/>
          <w:sz w:val="24"/>
          <w:szCs w:val="24"/>
        </w:rPr>
        <w:t>ХОЁР. ХУУЛИЙН ТӨСЛИЙН ҮР НӨЛӨӨГ ҮНЭЛЭХ ШАЛГУУР ҮЗҮҮЛЭЛТИЙГ</w:t>
      </w:r>
    </w:p>
    <w:p w:rsidR="001E34F4" w:rsidRPr="00C12CE5" w:rsidRDefault="00AF5907" w:rsidP="00C12CE5">
      <w:pPr>
        <w:spacing w:after="0"/>
        <w:jc w:val="center"/>
        <w:rPr>
          <w:rFonts w:ascii="Arial" w:hAnsi="Arial" w:cs="Arial"/>
          <w:b/>
          <w:sz w:val="24"/>
          <w:szCs w:val="24"/>
        </w:rPr>
      </w:pPr>
      <w:r w:rsidRPr="00C12CE5">
        <w:rPr>
          <w:rFonts w:ascii="Arial" w:hAnsi="Arial" w:cs="Arial"/>
          <w:b/>
          <w:sz w:val="24"/>
          <w:szCs w:val="24"/>
        </w:rPr>
        <w:t>СОНГОСОН БАЙДАЛ, ҮНДЭСЛЭЛ</w:t>
      </w:r>
    </w:p>
    <w:p w:rsidR="00AF5907" w:rsidRPr="00CD064D" w:rsidRDefault="00AF5907" w:rsidP="00C12CE5">
      <w:pPr>
        <w:ind w:firstLine="720"/>
        <w:jc w:val="both"/>
        <w:rPr>
          <w:rFonts w:ascii="Arial" w:hAnsi="Arial" w:cs="Arial"/>
          <w:sz w:val="24"/>
          <w:szCs w:val="24"/>
        </w:rPr>
      </w:pPr>
      <w:r w:rsidRPr="00CD064D">
        <w:rPr>
          <w:rFonts w:ascii="Arial" w:hAnsi="Arial" w:cs="Arial"/>
          <w:sz w:val="24"/>
          <w:szCs w:val="24"/>
        </w:rPr>
        <w:t xml:space="preserve">Энэ үнэлгээний ажлыг хийж гүйцэтгэхдээ </w:t>
      </w:r>
      <w:r w:rsidR="008D0E19">
        <w:rPr>
          <w:rFonts w:ascii="Arial" w:hAnsi="Arial" w:cs="Arial"/>
          <w:sz w:val="24"/>
          <w:szCs w:val="24"/>
          <w:lang w:val="mn-MN"/>
        </w:rPr>
        <w:t>тогтоолын</w:t>
      </w:r>
      <w:r w:rsidRPr="00CD064D">
        <w:rPr>
          <w:rFonts w:ascii="Arial" w:hAnsi="Arial" w:cs="Arial"/>
          <w:sz w:val="24"/>
          <w:szCs w:val="24"/>
        </w:rPr>
        <w:t xml:space="preserve"> төслийн зорилго, хамрах хүрээ,</w:t>
      </w:r>
      <w:r w:rsidR="00CD064D" w:rsidRPr="00CD064D">
        <w:rPr>
          <w:rFonts w:ascii="Arial" w:hAnsi="Arial" w:cs="Arial"/>
          <w:sz w:val="24"/>
          <w:szCs w:val="24"/>
        </w:rPr>
        <w:t xml:space="preserve"> </w:t>
      </w:r>
      <w:r w:rsidRPr="00CD064D">
        <w:rPr>
          <w:rFonts w:ascii="Arial" w:hAnsi="Arial" w:cs="Arial"/>
          <w:sz w:val="24"/>
          <w:szCs w:val="24"/>
        </w:rPr>
        <w:t>зохицуулах асуудалтай уялдуулан Аргачлалын 2.9-д заасныг үндэслэн зургаан шалгуур</w:t>
      </w:r>
      <w:r w:rsidR="00CD064D" w:rsidRPr="00CD064D">
        <w:rPr>
          <w:rFonts w:ascii="Arial" w:hAnsi="Arial" w:cs="Arial"/>
          <w:sz w:val="24"/>
          <w:szCs w:val="24"/>
        </w:rPr>
        <w:t xml:space="preserve"> </w:t>
      </w:r>
      <w:r w:rsidRPr="00CD064D">
        <w:rPr>
          <w:rFonts w:ascii="Arial" w:hAnsi="Arial" w:cs="Arial"/>
          <w:sz w:val="24"/>
          <w:szCs w:val="24"/>
        </w:rPr>
        <w:t xml:space="preserve">үзүүлэлтээс дараах </w:t>
      </w:r>
      <w:r w:rsidR="00C12CE5">
        <w:rPr>
          <w:rFonts w:ascii="Arial" w:hAnsi="Arial" w:cs="Arial"/>
          <w:sz w:val="24"/>
          <w:szCs w:val="24"/>
          <w:lang w:val="mn-MN"/>
        </w:rPr>
        <w:t>гурван</w:t>
      </w:r>
      <w:r w:rsidRPr="00CD064D">
        <w:rPr>
          <w:rFonts w:ascii="Arial" w:hAnsi="Arial" w:cs="Arial"/>
          <w:sz w:val="24"/>
          <w:szCs w:val="24"/>
        </w:rPr>
        <w:t xml:space="preserve"> шалгуур үзүүлэлтийг сонголоо. Үүнд:</w:t>
      </w:r>
    </w:p>
    <w:p w:rsidR="00AF5907" w:rsidRPr="00CD064D" w:rsidRDefault="00AF5907" w:rsidP="00C12CE5">
      <w:pPr>
        <w:ind w:left="720"/>
        <w:rPr>
          <w:rFonts w:ascii="Arial" w:hAnsi="Arial" w:cs="Arial"/>
          <w:sz w:val="24"/>
          <w:szCs w:val="24"/>
        </w:rPr>
      </w:pPr>
      <w:r w:rsidRPr="00CD064D">
        <w:rPr>
          <w:rFonts w:ascii="Arial" w:hAnsi="Arial" w:cs="Arial"/>
          <w:sz w:val="24"/>
          <w:szCs w:val="24"/>
        </w:rPr>
        <w:t>1. Зорилгод хүрэх байдал;</w:t>
      </w:r>
    </w:p>
    <w:p w:rsidR="00AF5907" w:rsidRDefault="00AF5907" w:rsidP="00C12CE5">
      <w:pPr>
        <w:ind w:left="720"/>
        <w:rPr>
          <w:rFonts w:ascii="Arial" w:hAnsi="Arial" w:cs="Arial"/>
          <w:sz w:val="24"/>
          <w:szCs w:val="24"/>
        </w:rPr>
      </w:pPr>
      <w:r w:rsidRPr="00CD064D">
        <w:rPr>
          <w:rFonts w:ascii="Arial" w:hAnsi="Arial" w:cs="Arial"/>
          <w:sz w:val="24"/>
          <w:szCs w:val="24"/>
        </w:rPr>
        <w:t>2. Ойлгомжтой байдал;</w:t>
      </w:r>
    </w:p>
    <w:p w:rsidR="00CC0DB8" w:rsidRPr="00CC0DB8" w:rsidRDefault="00CC0DB8" w:rsidP="00C12CE5">
      <w:pPr>
        <w:ind w:left="720"/>
        <w:rPr>
          <w:rFonts w:ascii="Arial" w:hAnsi="Arial" w:cs="Arial"/>
          <w:sz w:val="24"/>
          <w:szCs w:val="24"/>
          <w:lang w:val="mn-MN"/>
        </w:rPr>
      </w:pPr>
      <w:r>
        <w:rPr>
          <w:rFonts w:ascii="Arial" w:hAnsi="Arial" w:cs="Arial"/>
          <w:sz w:val="24"/>
          <w:szCs w:val="24"/>
          <w:lang w:val="mn-MN"/>
        </w:rPr>
        <w:t>3. П</w:t>
      </w:r>
      <w:r w:rsidRPr="00CC0DB8">
        <w:rPr>
          <w:rFonts w:ascii="Arial" w:hAnsi="Arial" w:cs="Arial"/>
          <w:sz w:val="24"/>
          <w:szCs w:val="24"/>
          <w:lang w:val="mn-MN"/>
        </w:rPr>
        <w:t>рактикт хэрэгжих боломж;</w:t>
      </w:r>
    </w:p>
    <w:p w:rsidR="00AF5907" w:rsidRPr="00CD064D" w:rsidRDefault="00AF5907" w:rsidP="00C12CE5">
      <w:pPr>
        <w:ind w:firstLine="720"/>
        <w:rPr>
          <w:rFonts w:ascii="Arial" w:hAnsi="Arial" w:cs="Arial"/>
          <w:sz w:val="24"/>
          <w:szCs w:val="24"/>
        </w:rPr>
      </w:pPr>
      <w:r w:rsidRPr="00CD064D">
        <w:rPr>
          <w:rFonts w:ascii="Arial" w:hAnsi="Arial" w:cs="Arial"/>
          <w:sz w:val="24"/>
          <w:szCs w:val="24"/>
        </w:rPr>
        <w:t>Хуулийн төслийн үр нөлөөг үнэлэх шалгуур үзүүлэлтийг сонгосон үндэслэл:</w:t>
      </w:r>
    </w:p>
    <w:p w:rsidR="00CC0DB8" w:rsidRDefault="00CC0DB8" w:rsidP="00C12CE5">
      <w:pPr>
        <w:ind w:firstLine="720"/>
        <w:jc w:val="both"/>
        <w:rPr>
          <w:rFonts w:ascii="Arial" w:hAnsi="Arial" w:cs="Arial"/>
          <w:sz w:val="24"/>
          <w:szCs w:val="24"/>
        </w:rPr>
      </w:pPr>
      <w:r>
        <w:rPr>
          <w:rFonts w:ascii="Arial" w:hAnsi="Arial" w:cs="Arial"/>
          <w:i/>
          <w:sz w:val="24"/>
          <w:szCs w:val="24"/>
          <w:lang w:val="mn-MN"/>
        </w:rPr>
        <w:t>“</w:t>
      </w:r>
      <w:r w:rsidRPr="00CC0DB8">
        <w:rPr>
          <w:rFonts w:ascii="Arial" w:hAnsi="Arial" w:cs="Arial"/>
          <w:i/>
          <w:sz w:val="24"/>
          <w:szCs w:val="24"/>
          <w:u w:val="single"/>
        </w:rPr>
        <w:t>Зорилгод хүрэх байдал</w:t>
      </w:r>
      <w:r w:rsidRPr="00CC0DB8">
        <w:rPr>
          <w:rFonts w:ascii="Arial" w:hAnsi="Arial" w:cs="Arial"/>
          <w:sz w:val="24"/>
          <w:szCs w:val="24"/>
        </w:rPr>
        <w:t xml:space="preserve">” гэсэн шалгуур үзүүлэлтийн хүрээнд </w:t>
      </w:r>
      <w:r>
        <w:rPr>
          <w:rFonts w:ascii="Arial" w:hAnsi="Arial" w:cs="Arial"/>
          <w:sz w:val="24"/>
          <w:szCs w:val="24"/>
          <w:lang w:val="mn-MN"/>
        </w:rPr>
        <w:t>тогтоолын</w:t>
      </w:r>
      <w:r w:rsidRPr="00CC0DB8">
        <w:rPr>
          <w:rFonts w:ascii="Arial" w:hAnsi="Arial" w:cs="Arial"/>
          <w:sz w:val="24"/>
          <w:szCs w:val="24"/>
        </w:rPr>
        <w:t xml:space="preserve"> төслийн зорилго нь үзэл баримтлалд тусгасан хуулийн төслийг боловсруулах болсон үн</w:t>
      </w:r>
      <w:r>
        <w:rPr>
          <w:rFonts w:ascii="Arial" w:hAnsi="Arial" w:cs="Arial"/>
          <w:sz w:val="24"/>
          <w:szCs w:val="24"/>
        </w:rPr>
        <w:t>дэслэл, шаардлагад нийцсэн эсэх</w:t>
      </w:r>
      <w:r w:rsidRPr="00CC0DB8">
        <w:rPr>
          <w:rFonts w:ascii="Arial" w:hAnsi="Arial" w:cs="Arial"/>
          <w:sz w:val="24"/>
          <w:szCs w:val="24"/>
        </w:rPr>
        <w:t xml:space="preserve">, </w:t>
      </w:r>
      <w:r>
        <w:rPr>
          <w:rFonts w:ascii="Arial" w:hAnsi="Arial" w:cs="Arial"/>
          <w:sz w:val="24"/>
          <w:szCs w:val="24"/>
          <w:lang w:val="mn-MN"/>
        </w:rPr>
        <w:t>тогтоолын</w:t>
      </w:r>
      <w:r w:rsidRPr="00CC0DB8">
        <w:rPr>
          <w:rFonts w:ascii="Arial" w:hAnsi="Arial" w:cs="Arial"/>
          <w:sz w:val="24"/>
          <w:szCs w:val="24"/>
        </w:rPr>
        <w:t xml:space="preserve"> төслийн үндсэн зорилго нь хуулийн хэрэгжилтийг хангахад чиглэж байгаа эсэх, </w:t>
      </w:r>
      <w:r>
        <w:rPr>
          <w:rFonts w:ascii="Arial" w:hAnsi="Arial" w:cs="Arial"/>
          <w:sz w:val="24"/>
          <w:szCs w:val="24"/>
          <w:lang w:val="mn-MN"/>
        </w:rPr>
        <w:t>тогтоолын</w:t>
      </w:r>
      <w:r w:rsidRPr="00CC0DB8">
        <w:rPr>
          <w:rFonts w:ascii="Arial" w:hAnsi="Arial" w:cs="Arial"/>
          <w:sz w:val="24"/>
          <w:szCs w:val="24"/>
        </w:rPr>
        <w:t xml:space="preserve"> төслийн зорилгод хүрэх боломжтой байна уу гэдгийг үнэллээ. Энэхүү үнэлгээг хийхийн тулд </w:t>
      </w:r>
      <w:r>
        <w:rPr>
          <w:rFonts w:ascii="Arial" w:hAnsi="Arial" w:cs="Arial"/>
          <w:sz w:val="24"/>
          <w:szCs w:val="24"/>
          <w:lang w:val="mn-MN"/>
        </w:rPr>
        <w:t>тогтоолын</w:t>
      </w:r>
      <w:r w:rsidRPr="00CC0DB8">
        <w:rPr>
          <w:rFonts w:ascii="Arial" w:hAnsi="Arial" w:cs="Arial"/>
          <w:sz w:val="24"/>
          <w:szCs w:val="24"/>
        </w:rPr>
        <w:t xml:space="preserve"> төслийн үзэл баримтлалтай танилцаж, </w:t>
      </w:r>
      <w:r>
        <w:rPr>
          <w:rFonts w:ascii="Arial" w:hAnsi="Arial" w:cs="Arial"/>
          <w:sz w:val="24"/>
          <w:szCs w:val="24"/>
          <w:lang w:val="mn-MN"/>
        </w:rPr>
        <w:t>тогтоолын</w:t>
      </w:r>
      <w:r w:rsidRPr="00CC0DB8">
        <w:rPr>
          <w:rFonts w:ascii="Arial" w:hAnsi="Arial" w:cs="Arial"/>
          <w:sz w:val="24"/>
          <w:szCs w:val="24"/>
        </w:rPr>
        <w:t xml:space="preserve"> төсөл боловсруулах болсон үндэслэл, шаардлага, </w:t>
      </w:r>
      <w:r>
        <w:rPr>
          <w:rFonts w:ascii="Arial" w:hAnsi="Arial" w:cs="Arial"/>
          <w:sz w:val="24"/>
          <w:szCs w:val="24"/>
          <w:lang w:val="mn-MN"/>
        </w:rPr>
        <w:t>тогтоолын</w:t>
      </w:r>
      <w:r w:rsidRPr="00CC0DB8">
        <w:rPr>
          <w:rFonts w:ascii="Arial" w:hAnsi="Arial" w:cs="Arial"/>
          <w:sz w:val="24"/>
          <w:szCs w:val="24"/>
        </w:rPr>
        <w:t xml:space="preserve"> төслийн зорилго болон зорилгод хүрэхэд чиглэгдсэн, түүнийг тодорхой илэрхийлж чадахуйц ар</w:t>
      </w:r>
      <w:r w:rsidR="00FF7FBC">
        <w:rPr>
          <w:rFonts w:ascii="Arial" w:hAnsi="Arial" w:cs="Arial"/>
          <w:sz w:val="24"/>
          <w:szCs w:val="24"/>
        </w:rPr>
        <w:t>га хэмжээ, зохицуулалтыг сонгосо</w:t>
      </w:r>
      <w:r w:rsidRPr="00CC0DB8">
        <w:rPr>
          <w:rFonts w:ascii="Arial" w:hAnsi="Arial" w:cs="Arial"/>
          <w:sz w:val="24"/>
          <w:szCs w:val="24"/>
        </w:rPr>
        <w:t xml:space="preserve">н. </w:t>
      </w:r>
    </w:p>
    <w:p w:rsidR="00CC0DB8" w:rsidRPr="00CC0DB8" w:rsidRDefault="00CC0DB8" w:rsidP="00C12CE5">
      <w:pPr>
        <w:ind w:firstLine="720"/>
        <w:jc w:val="both"/>
        <w:rPr>
          <w:rFonts w:ascii="Arial" w:hAnsi="Arial" w:cs="Arial"/>
          <w:sz w:val="24"/>
          <w:szCs w:val="24"/>
        </w:rPr>
      </w:pPr>
      <w:r w:rsidRPr="00CC0DB8">
        <w:rPr>
          <w:rFonts w:ascii="Arial" w:hAnsi="Arial" w:cs="Arial"/>
          <w:sz w:val="24"/>
          <w:szCs w:val="24"/>
        </w:rPr>
        <w:t xml:space="preserve"> “</w:t>
      </w:r>
      <w:r w:rsidRPr="00CC0DB8">
        <w:rPr>
          <w:rFonts w:ascii="Arial" w:hAnsi="Arial" w:cs="Arial"/>
          <w:i/>
          <w:sz w:val="24"/>
          <w:szCs w:val="24"/>
          <w:u w:val="single"/>
        </w:rPr>
        <w:t>Ойлгомжтой байдал</w:t>
      </w:r>
      <w:r w:rsidRPr="00CC0DB8">
        <w:rPr>
          <w:rFonts w:ascii="Arial" w:hAnsi="Arial" w:cs="Arial"/>
          <w:sz w:val="24"/>
          <w:szCs w:val="24"/>
        </w:rPr>
        <w:t xml:space="preserve">” гэсэн шалгуур үзүүлэлтийг </w:t>
      </w:r>
      <w:r w:rsidR="00FF7FBC">
        <w:rPr>
          <w:rFonts w:ascii="Arial" w:hAnsi="Arial" w:cs="Arial"/>
          <w:sz w:val="24"/>
          <w:szCs w:val="24"/>
          <w:lang w:val="mn-MN"/>
        </w:rPr>
        <w:t>тогтоолын</w:t>
      </w:r>
      <w:r w:rsidRPr="00CC0DB8">
        <w:rPr>
          <w:rFonts w:ascii="Arial" w:hAnsi="Arial" w:cs="Arial"/>
          <w:sz w:val="24"/>
          <w:szCs w:val="24"/>
        </w:rPr>
        <w:t xml:space="preserve"> төсөл нь түүнийг хэрэглэх, хэрэгжүүлэх этгээдүүдийн хувьд ойл</w:t>
      </w:r>
      <w:r w:rsidR="00FF7FBC">
        <w:rPr>
          <w:rFonts w:ascii="Arial" w:hAnsi="Arial" w:cs="Arial"/>
          <w:sz w:val="24"/>
          <w:szCs w:val="24"/>
        </w:rPr>
        <w:t>гомжтой, логик дараалалтай томъё</w:t>
      </w:r>
      <w:r w:rsidRPr="00CC0DB8">
        <w:rPr>
          <w:rFonts w:ascii="Arial" w:hAnsi="Arial" w:cs="Arial"/>
          <w:sz w:val="24"/>
          <w:szCs w:val="24"/>
        </w:rPr>
        <w:t xml:space="preserve">ологдсон эсэхийг шалгах үүднээс хамаарах этгээдүүдээс санал авах, </w:t>
      </w:r>
      <w:r w:rsidR="00FF7FBC">
        <w:rPr>
          <w:rFonts w:ascii="Arial" w:hAnsi="Arial" w:cs="Arial"/>
          <w:sz w:val="24"/>
          <w:szCs w:val="24"/>
          <w:lang w:val="mn-MN"/>
        </w:rPr>
        <w:t>тогтоолын</w:t>
      </w:r>
      <w:r w:rsidRPr="00CC0DB8">
        <w:rPr>
          <w:rFonts w:ascii="Arial" w:hAnsi="Arial" w:cs="Arial"/>
          <w:sz w:val="24"/>
          <w:szCs w:val="24"/>
        </w:rPr>
        <w:t xml:space="preserve">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сонгосон.</w:t>
      </w:r>
    </w:p>
    <w:p w:rsidR="00CC0DB8" w:rsidRPr="00C12CE5" w:rsidRDefault="00CC0DB8" w:rsidP="00C12CE5">
      <w:pPr>
        <w:ind w:firstLine="720"/>
        <w:jc w:val="both"/>
        <w:rPr>
          <w:rFonts w:ascii="Arial" w:hAnsi="Arial" w:cs="Arial"/>
          <w:sz w:val="24"/>
          <w:szCs w:val="24"/>
          <w:lang w:val="mn-MN"/>
        </w:rPr>
      </w:pPr>
      <w:r w:rsidRPr="00CC0DB8">
        <w:rPr>
          <w:rFonts w:ascii="Arial" w:hAnsi="Arial" w:cs="Arial"/>
          <w:i/>
          <w:sz w:val="24"/>
          <w:szCs w:val="24"/>
          <w:lang w:val="mn-MN"/>
        </w:rPr>
        <w:t>“</w:t>
      </w:r>
      <w:r w:rsidRPr="00CC0DB8">
        <w:rPr>
          <w:rFonts w:ascii="Arial" w:hAnsi="Arial" w:cs="Arial"/>
          <w:i/>
          <w:sz w:val="24"/>
          <w:szCs w:val="24"/>
          <w:u w:val="single"/>
          <w:lang w:val="mn-MN"/>
        </w:rPr>
        <w:t>Практикт хэрэгжих боломж</w:t>
      </w:r>
      <w:r w:rsidRPr="00CC0DB8">
        <w:rPr>
          <w:rFonts w:ascii="Arial" w:hAnsi="Arial" w:cs="Arial"/>
          <w:i/>
          <w:sz w:val="24"/>
          <w:szCs w:val="24"/>
          <w:lang w:val="mn-MN"/>
        </w:rPr>
        <w:t>”</w:t>
      </w:r>
      <w:r>
        <w:rPr>
          <w:rFonts w:ascii="Arial" w:hAnsi="Arial" w:cs="Arial"/>
          <w:sz w:val="24"/>
          <w:szCs w:val="24"/>
          <w:lang w:val="mn-MN"/>
        </w:rPr>
        <w:t xml:space="preserve"> </w:t>
      </w:r>
      <w:r w:rsidRPr="00CC0DB8">
        <w:rPr>
          <w:rFonts w:ascii="Arial" w:hAnsi="Arial" w:cs="Arial"/>
          <w:sz w:val="24"/>
          <w:szCs w:val="24"/>
          <w:lang w:val="mn-MN"/>
        </w:rPr>
        <w:t xml:space="preserve">шалгуур үзүүлэлтийн хүрээнд хуулийн төслийн зохицуулалтыг дагаж мөрдөх буюу хэрэгжүүлэх боломж, бололцоо байгаа эсэхийг, мөн хэрэгжүүлэх субъект, байгууллага нь хэн байх вэ гэдгийг тогтоох, тэдгээр </w:t>
      </w:r>
      <w:r w:rsidRPr="00CC0DB8">
        <w:rPr>
          <w:rFonts w:ascii="Arial" w:hAnsi="Arial" w:cs="Arial"/>
          <w:sz w:val="24"/>
          <w:szCs w:val="24"/>
          <w:lang w:val="mn-MN"/>
        </w:rPr>
        <w:lastRenderedPageBreak/>
        <w:t xml:space="preserve">байгууллагад тухайн зохицуулалтыг хэрэгжүүлэх боломж, бололцоо байгаа эсэхийг урьдчилан үнэлэхэд анхаарсан болно.  </w:t>
      </w:r>
    </w:p>
    <w:p w:rsidR="00AF5907" w:rsidRDefault="008D0E19" w:rsidP="00C12CE5">
      <w:pPr>
        <w:ind w:firstLine="720"/>
        <w:jc w:val="both"/>
        <w:rPr>
          <w:rFonts w:ascii="Arial" w:hAnsi="Arial" w:cs="Arial"/>
          <w:sz w:val="24"/>
          <w:szCs w:val="24"/>
        </w:rPr>
      </w:pPr>
      <w:r>
        <w:rPr>
          <w:rFonts w:ascii="Arial" w:hAnsi="Arial" w:cs="Arial"/>
          <w:sz w:val="24"/>
          <w:szCs w:val="24"/>
          <w:lang w:val="mn-MN"/>
        </w:rPr>
        <w:t>Тогтоолыг</w:t>
      </w:r>
      <w:r w:rsidR="00AF5907" w:rsidRPr="00CD064D">
        <w:rPr>
          <w:rFonts w:ascii="Arial" w:hAnsi="Arial" w:cs="Arial"/>
          <w:sz w:val="24"/>
          <w:szCs w:val="24"/>
        </w:rPr>
        <w:t xml:space="preserve"> дагаж мөрдөх, хэрэглэх, хэрэгжүүлэх этгээдийн хувьд ойлгомжтой байгаа</w:t>
      </w:r>
      <w:r w:rsidR="00CD064D" w:rsidRPr="00CD064D">
        <w:rPr>
          <w:rFonts w:ascii="Arial" w:hAnsi="Arial" w:cs="Arial"/>
          <w:sz w:val="24"/>
          <w:szCs w:val="24"/>
        </w:rPr>
        <w:t xml:space="preserve"> </w:t>
      </w:r>
      <w:r w:rsidR="00AF5907" w:rsidRPr="00CD064D">
        <w:rPr>
          <w:rFonts w:ascii="Arial" w:hAnsi="Arial" w:cs="Arial"/>
          <w:sz w:val="24"/>
          <w:szCs w:val="24"/>
        </w:rPr>
        <w:t>эсэх, хуулийн төсөл нь бүтэц, хэлбэрийн хувьд уялдаатай, хэл зүй, найруулгын хувьд</w:t>
      </w:r>
      <w:r w:rsidR="00CD064D" w:rsidRPr="00CD064D">
        <w:rPr>
          <w:rFonts w:ascii="Arial" w:hAnsi="Arial" w:cs="Arial"/>
          <w:sz w:val="24"/>
          <w:szCs w:val="24"/>
        </w:rPr>
        <w:t xml:space="preserve"> </w:t>
      </w:r>
      <w:r w:rsidR="00AF5907" w:rsidRPr="00CD064D">
        <w:rPr>
          <w:rFonts w:ascii="Arial" w:hAnsi="Arial" w:cs="Arial"/>
          <w:sz w:val="24"/>
          <w:szCs w:val="24"/>
        </w:rPr>
        <w:t>тодорхой, ойлгоход хялбар байгаа эсэхийг тогтоох зорилгоор энэ шалгуур үзүүлэлтийг</w:t>
      </w:r>
      <w:r w:rsidR="00CD064D" w:rsidRPr="00CD064D">
        <w:rPr>
          <w:rFonts w:ascii="Arial" w:hAnsi="Arial" w:cs="Arial"/>
          <w:sz w:val="24"/>
          <w:szCs w:val="24"/>
        </w:rPr>
        <w:t xml:space="preserve"> </w:t>
      </w:r>
      <w:r w:rsidR="00AF5907" w:rsidRPr="00CD064D">
        <w:rPr>
          <w:rFonts w:ascii="Arial" w:hAnsi="Arial" w:cs="Arial"/>
          <w:sz w:val="24"/>
          <w:szCs w:val="24"/>
        </w:rPr>
        <w:t>сонгов.</w:t>
      </w:r>
    </w:p>
    <w:p w:rsidR="00AF5907" w:rsidRPr="00FF7FBC" w:rsidRDefault="00C12CE5" w:rsidP="00FF7FBC">
      <w:pPr>
        <w:jc w:val="center"/>
        <w:rPr>
          <w:rFonts w:ascii="Arial" w:hAnsi="Arial" w:cs="Arial"/>
          <w:b/>
          <w:sz w:val="24"/>
          <w:szCs w:val="24"/>
          <w:lang w:val="mn-MN"/>
        </w:rPr>
      </w:pPr>
      <w:r w:rsidRPr="00FF7FBC">
        <w:rPr>
          <w:rFonts w:ascii="Arial" w:hAnsi="Arial" w:cs="Arial"/>
          <w:b/>
          <w:sz w:val="24"/>
          <w:szCs w:val="24"/>
        </w:rPr>
        <w:t>ГУРАВ. ХУУЛИЙН ТӨСЛӨӨС ҮР НӨЛӨӨГ ҮНЭЛЭХ ХЭСГИЙГ</w:t>
      </w:r>
      <w:r>
        <w:rPr>
          <w:rFonts w:ascii="Arial" w:hAnsi="Arial" w:cs="Arial"/>
          <w:b/>
          <w:sz w:val="24"/>
          <w:szCs w:val="24"/>
          <w:lang w:val="mn-MN"/>
        </w:rPr>
        <w:t xml:space="preserve"> ТОГТООСОН БАЙДАЛ</w:t>
      </w:r>
    </w:p>
    <w:p w:rsidR="008D0E19" w:rsidRDefault="00AF5907" w:rsidP="00C12CE5">
      <w:pPr>
        <w:ind w:firstLine="720"/>
        <w:jc w:val="both"/>
        <w:rPr>
          <w:rFonts w:ascii="Arial" w:hAnsi="Arial" w:cs="Arial"/>
          <w:sz w:val="24"/>
          <w:szCs w:val="24"/>
        </w:rPr>
      </w:pPr>
      <w:r w:rsidRPr="00CD064D">
        <w:rPr>
          <w:rFonts w:ascii="Arial" w:hAnsi="Arial" w:cs="Arial"/>
          <w:sz w:val="24"/>
          <w:szCs w:val="24"/>
        </w:rPr>
        <w:t>Сонгосон шалгуур үзүүлэлтийн дагуу үр нөлөөг үнэлэхэд хамруулах хэсэг, түүнийг</w:t>
      </w:r>
      <w:r w:rsidR="00CD064D" w:rsidRPr="00CD064D">
        <w:rPr>
          <w:rFonts w:ascii="Arial" w:hAnsi="Arial" w:cs="Arial"/>
          <w:sz w:val="24"/>
          <w:szCs w:val="24"/>
        </w:rPr>
        <w:t xml:space="preserve"> </w:t>
      </w:r>
      <w:r w:rsidRPr="00CD064D">
        <w:rPr>
          <w:rFonts w:ascii="Arial" w:hAnsi="Arial" w:cs="Arial"/>
          <w:sz w:val="24"/>
          <w:szCs w:val="24"/>
        </w:rPr>
        <w:t>шалгах хэрэгслийг дараах байдлаар тогтоолоо.</w:t>
      </w:r>
      <w:r w:rsidR="008D0E19" w:rsidRPr="008D0E19">
        <w:rPr>
          <w:rFonts w:ascii="Arial" w:hAnsi="Arial" w:cs="Arial"/>
          <w:sz w:val="24"/>
          <w:szCs w:val="24"/>
        </w:rPr>
        <w:t xml:space="preserve"> </w:t>
      </w:r>
    </w:p>
    <w:p w:rsidR="00AF5907" w:rsidRDefault="008D0E19" w:rsidP="008D0E19">
      <w:pPr>
        <w:spacing w:after="0"/>
        <w:jc w:val="right"/>
        <w:rPr>
          <w:rFonts w:ascii="Arial" w:hAnsi="Arial" w:cs="Arial"/>
          <w:sz w:val="24"/>
          <w:szCs w:val="24"/>
        </w:rPr>
      </w:pPr>
      <w:r w:rsidRPr="00CD064D">
        <w:rPr>
          <w:rFonts w:ascii="Arial" w:hAnsi="Arial" w:cs="Arial"/>
          <w:sz w:val="24"/>
          <w:szCs w:val="24"/>
        </w:rPr>
        <w:t>Хүснэгт-1</w:t>
      </w:r>
    </w:p>
    <w:tbl>
      <w:tblPr>
        <w:tblStyle w:val="TableGrid"/>
        <w:tblW w:w="0" w:type="auto"/>
        <w:tblLook w:val="04A0" w:firstRow="1" w:lastRow="0" w:firstColumn="1" w:lastColumn="0" w:noHBand="0" w:noVBand="1"/>
      </w:tblPr>
      <w:tblGrid>
        <w:gridCol w:w="625"/>
        <w:gridCol w:w="1980"/>
        <w:gridCol w:w="2430"/>
        <w:gridCol w:w="4315"/>
      </w:tblGrid>
      <w:tr w:rsidR="008D0E19" w:rsidTr="008D0E19">
        <w:tc>
          <w:tcPr>
            <w:tcW w:w="625" w:type="dxa"/>
          </w:tcPr>
          <w:p w:rsidR="008D0E19" w:rsidRDefault="008D0E19" w:rsidP="00AF5907">
            <w:pPr>
              <w:rPr>
                <w:rFonts w:ascii="Arial" w:hAnsi="Arial" w:cs="Arial"/>
                <w:sz w:val="24"/>
                <w:szCs w:val="24"/>
              </w:rPr>
            </w:pPr>
            <w:r w:rsidRPr="00CD064D">
              <w:rPr>
                <w:rFonts w:ascii="Arial" w:hAnsi="Arial" w:cs="Arial"/>
                <w:sz w:val="24"/>
                <w:szCs w:val="24"/>
              </w:rPr>
              <w:t>д/д</w:t>
            </w:r>
          </w:p>
        </w:tc>
        <w:tc>
          <w:tcPr>
            <w:tcW w:w="1980" w:type="dxa"/>
          </w:tcPr>
          <w:p w:rsidR="008D0E19" w:rsidRPr="00CD064D" w:rsidRDefault="008D0E19" w:rsidP="008D0E19">
            <w:pPr>
              <w:rPr>
                <w:rFonts w:ascii="Arial" w:hAnsi="Arial" w:cs="Arial"/>
                <w:sz w:val="24"/>
                <w:szCs w:val="24"/>
              </w:rPr>
            </w:pPr>
            <w:r w:rsidRPr="00CD064D">
              <w:rPr>
                <w:rFonts w:ascii="Arial" w:hAnsi="Arial" w:cs="Arial"/>
                <w:sz w:val="24"/>
                <w:szCs w:val="24"/>
              </w:rPr>
              <w:t>Шалгуур</w:t>
            </w:r>
          </w:p>
          <w:p w:rsidR="008D0E19" w:rsidRPr="00CD064D" w:rsidRDefault="008D0E19" w:rsidP="008D0E19">
            <w:pPr>
              <w:rPr>
                <w:rFonts w:ascii="Arial" w:hAnsi="Arial" w:cs="Arial"/>
                <w:sz w:val="24"/>
                <w:szCs w:val="24"/>
              </w:rPr>
            </w:pPr>
            <w:r w:rsidRPr="00CD064D">
              <w:rPr>
                <w:rFonts w:ascii="Arial" w:hAnsi="Arial" w:cs="Arial"/>
                <w:sz w:val="24"/>
                <w:szCs w:val="24"/>
              </w:rPr>
              <w:t>үзүүлэлт</w:t>
            </w:r>
          </w:p>
          <w:p w:rsidR="008D0E19" w:rsidRDefault="008D0E19" w:rsidP="00AF5907">
            <w:pPr>
              <w:rPr>
                <w:rFonts w:ascii="Arial" w:hAnsi="Arial" w:cs="Arial"/>
                <w:sz w:val="24"/>
                <w:szCs w:val="24"/>
              </w:rPr>
            </w:pPr>
          </w:p>
        </w:tc>
        <w:tc>
          <w:tcPr>
            <w:tcW w:w="2430" w:type="dxa"/>
          </w:tcPr>
          <w:p w:rsidR="008D0E19" w:rsidRPr="00CD064D" w:rsidRDefault="008D0E19" w:rsidP="008D0E19">
            <w:pPr>
              <w:rPr>
                <w:rFonts w:ascii="Arial" w:hAnsi="Arial" w:cs="Arial"/>
                <w:sz w:val="24"/>
                <w:szCs w:val="24"/>
              </w:rPr>
            </w:pPr>
            <w:r w:rsidRPr="00CD064D">
              <w:rPr>
                <w:rFonts w:ascii="Arial" w:hAnsi="Arial" w:cs="Arial"/>
                <w:sz w:val="24"/>
                <w:szCs w:val="24"/>
              </w:rPr>
              <w:t>Үр нөлөөг үнэлэх</w:t>
            </w:r>
          </w:p>
          <w:p w:rsidR="008D0E19" w:rsidRDefault="008D0E19" w:rsidP="008D0E19">
            <w:pPr>
              <w:rPr>
                <w:rFonts w:ascii="Arial" w:hAnsi="Arial" w:cs="Arial"/>
                <w:sz w:val="24"/>
                <w:szCs w:val="24"/>
              </w:rPr>
            </w:pPr>
            <w:r w:rsidRPr="00CD064D">
              <w:rPr>
                <w:rFonts w:ascii="Arial" w:hAnsi="Arial" w:cs="Arial"/>
                <w:sz w:val="24"/>
                <w:szCs w:val="24"/>
              </w:rPr>
              <w:t>хэсэг</w:t>
            </w:r>
          </w:p>
        </w:tc>
        <w:tc>
          <w:tcPr>
            <w:tcW w:w="4315" w:type="dxa"/>
          </w:tcPr>
          <w:p w:rsidR="008D0E19" w:rsidRPr="00CD064D" w:rsidRDefault="008D0E19" w:rsidP="008D0E19">
            <w:pPr>
              <w:rPr>
                <w:rFonts w:ascii="Arial" w:hAnsi="Arial" w:cs="Arial"/>
                <w:sz w:val="24"/>
                <w:szCs w:val="24"/>
              </w:rPr>
            </w:pPr>
            <w:r w:rsidRPr="00CD064D">
              <w:rPr>
                <w:rFonts w:ascii="Arial" w:hAnsi="Arial" w:cs="Arial"/>
                <w:sz w:val="24"/>
                <w:szCs w:val="24"/>
              </w:rPr>
              <w:t>Шалгах хэрэгсэл</w:t>
            </w:r>
          </w:p>
          <w:p w:rsidR="008D0E19" w:rsidRDefault="008D0E19" w:rsidP="00AF5907">
            <w:pPr>
              <w:rPr>
                <w:rFonts w:ascii="Arial" w:hAnsi="Arial" w:cs="Arial"/>
                <w:sz w:val="24"/>
                <w:szCs w:val="24"/>
              </w:rPr>
            </w:pPr>
          </w:p>
        </w:tc>
      </w:tr>
      <w:tr w:rsidR="008D0E19" w:rsidTr="008D0E19">
        <w:tc>
          <w:tcPr>
            <w:tcW w:w="625" w:type="dxa"/>
          </w:tcPr>
          <w:p w:rsidR="008D0E19" w:rsidRPr="008D0E19" w:rsidRDefault="008D0E19" w:rsidP="00AF5907">
            <w:pPr>
              <w:rPr>
                <w:rFonts w:ascii="Arial" w:hAnsi="Arial" w:cs="Arial"/>
                <w:sz w:val="24"/>
                <w:szCs w:val="24"/>
                <w:lang w:val="mn-MN"/>
              </w:rPr>
            </w:pPr>
            <w:r>
              <w:rPr>
                <w:rFonts w:ascii="Arial" w:hAnsi="Arial" w:cs="Arial"/>
                <w:sz w:val="24"/>
                <w:szCs w:val="24"/>
                <w:lang w:val="mn-MN"/>
              </w:rPr>
              <w:t>1</w:t>
            </w:r>
          </w:p>
        </w:tc>
        <w:tc>
          <w:tcPr>
            <w:tcW w:w="1980" w:type="dxa"/>
          </w:tcPr>
          <w:p w:rsidR="008D0E19" w:rsidRPr="00CD064D" w:rsidRDefault="008D0E19" w:rsidP="008D0E19">
            <w:pPr>
              <w:rPr>
                <w:rFonts w:ascii="Arial" w:hAnsi="Arial" w:cs="Arial"/>
                <w:sz w:val="24"/>
                <w:szCs w:val="24"/>
              </w:rPr>
            </w:pPr>
            <w:r w:rsidRPr="00CD064D">
              <w:rPr>
                <w:rFonts w:ascii="Arial" w:hAnsi="Arial" w:cs="Arial"/>
                <w:sz w:val="24"/>
                <w:szCs w:val="24"/>
              </w:rPr>
              <w:t>Зорилгод хүрэх</w:t>
            </w:r>
          </w:p>
          <w:p w:rsidR="008D0E19" w:rsidRPr="00CD064D" w:rsidRDefault="008D0E19" w:rsidP="008D0E19">
            <w:pPr>
              <w:rPr>
                <w:rFonts w:ascii="Arial" w:hAnsi="Arial" w:cs="Arial"/>
                <w:sz w:val="24"/>
                <w:szCs w:val="24"/>
              </w:rPr>
            </w:pPr>
            <w:r w:rsidRPr="00CD064D">
              <w:rPr>
                <w:rFonts w:ascii="Arial" w:hAnsi="Arial" w:cs="Arial"/>
                <w:sz w:val="24"/>
                <w:szCs w:val="24"/>
              </w:rPr>
              <w:t>байдал</w:t>
            </w:r>
          </w:p>
          <w:p w:rsidR="008D0E19" w:rsidRDefault="008D0E19" w:rsidP="00AF5907">
            <w:pPr>
              <w:rPr>
                <w:rFonts w:ascii="Arial" w:hAnsi="Arial" w:cs="Arial"/>
                <w:sz w:val="24"/>
                <w:szCs w:val="24"/>
              </w:rPr>
            </w:pPr>
          </w:p>
        </w:tc>
        <w:tc>
          <w:tcPr>
            <w:tcW w:w="2430" w:type="dxa"/>
          </w:tcPr>
          <w:p w:rsidR="005520CC" w:rsidRPr="005520CC" w:rsidRDefault="005520CC" w:rsidP="005520CC">
            <w:pPr>
              <w:rPr>
                <w:rFonts w:ascii="Arial" w:hAnsi="Arial" w:cs="Arial"/>
                <w:sz w:val="24"/>
                <w:szCs w:val="24"/>
              </w:rPr>
            </w:pPr>
            <w:r w:rsidRPr="005520CC">
              <w:rPr>
                <w:rFonts w:ascii="Arial" w:hAnsi="Arial" w:cs="Arial"/>
                <w:sz w:val="24"/>
                <w:szCs w:val="24"/>
              </w:rPr>
              <w:t>Тогтоолын төслийн</w:t>
            </w:r>
          </w:p>
          <w:p w:rsidR="005520CC" w:rsidRPr="005520CC" w:rsidRDefault="005520CC" w:rsidP="005520CC">
            <w:pPr>
              <w:rPr>
                <w:rFonts w:ascii="Arial" w:hAnsi="Arial" w:cs="Arial"/>
                <w:sz w:val="24"/>
                <w:szCs w:val="24"/>
              </w:rPr>
            </w:pPr>
            <w:r w:rsidRPr="005520CC">
              <w:rPr>
                <w:rFonts w:ascii="Arial" w:hAnsi="Arial" w:cs="Arial"/>
                <w:sz w:val="24"/>
                <w:szCs w:val="24"/>
              </w:rPr>
              <w:t>зохицуулалтыг</w:t>
            </w:r>
          </w:p>
          <w:p w:rsidR="008D0E19" w:rsidRDefault="005520CC" w:rsidP="005520CC">
            <w:pPr>
              <w:rPr>
                <w:rFonts w:ascii="Arial" w:hAnsi="Arial" w:cs="Arial"/>
                <w:sz w:val="24"/>
                <w:szCs w:val="24"/>
              </w:rPr>
            </w:pPr>
            <w:r w:rsidRPr="005520CC">
              <w:rPr>
                <w:rFonts w:ascii="Arial" w:hAnsi="Arial" w:cs="Arial"/>
                <w:sz w:val="24"/>
                <w:szCs w:val="24"/>
              </w:rPr>
              <w:t>бүхэлд нь хамруулах</w:t>
            </w:r>
          </w:p>
        </w:tc>
        <w:tc>
          <w:tcPr>
            <w:tcW w:w="4315" w:type="dxa"/>
          </w:tcPr>
          <w:p w:rsidR="008D0E19" w:rsidRDefault="005520CC" w:rsidP="005520CC">
            <w:pPr>
              <w:rPr>
                <w:rFonts w:ascii="Arial" w:hAnsi="Arial" w:cs="Arial"/>
                <w:sz w:val="24"/>
                <w:szCs w:val="24"/>
              </w:rPr>
            </w:pPr>
            <w:r>
              <w:rPr>
                <w:rFonts w:ascii="Arial" w:hAnsi="Arial" w:cs="Arial"/>
                <w:sz w:val="24"/>
                <w:szCs w:val="24"/>
                <w:lang w:val="mn-MN"/>
              </w:rPr>
              <w:t>Тогтоолын</w:t>
            </w:r>
            <w:r w:rsidRPr="005520CC">
              <w:rPr>
                <w:rFonts w:ascii="Arial" w:hAnsi="Arial" w:cs="Arial"/>
                <w:sz w:val="24"/>
                <w:szCs w:val="24"/>
                <w:lang w:val="mn-MN"/>
              </w:rPr>
              <w:t xml:space="preserve"> төслийн үзэл баримтлалд тусгасан </w:t>
            </w:r>
            <w:r>
              <w:rPr>
                <w:rFonts w:ascii="Arial" w:hAnsi="Arial" w:cs="Arial"/>
                <w:sz w:val="24"/>
                <w:szCs w:val="24"/>
                <w:lang w:val="mn-MN"/>
              </w:rPr>
              <w:t>тогтоолын</w:t>
            </w:r>
            <w:r w:rsidRPr="005520CC">
              <w:rPr>
                <w:rFonts w:ascii="Arial" w:hAnsi="Arial" w:cs="Arial"/>
                <w:sz w:val="24"/>
                <w:szCs w:val="24"/>
                <w:lang w:val="mn-MN"/>
              </w:rPr>
              <w:t xml:space="preserve"> төслийг боловсруулах болсон</w:t>
            </w:r>
            <w:r>
              <w:rPr>
                <w:rFonts w:ascii="Arial" w:hAnsi="Arial" w:cs="Arial"/>
                <w:sz w:val="24"/>
                <w:szCs w:val="24"/>
                <w:lang w:val="mn-MN"/>
              </w:rPr>
              <w:t xml:space="preserve"> үндэслэл, хэрэгцээ шаардлагад тогтоолын</w:t>
            </w:r>
            <w:r w:rsidRPr="005520CC">
              <w:rPr>
                <w:rFonts w:ascii="Arial" w:hAnsi="Arial" w:cs="Arial"/>
                <w:sz w:val="24"/>
                <w:szCs w:val="24"/>
                <w:lang w:val="mn-MN"/>
              </w:rPr>
              <w:t xml:space="preserve"> төслийн зорилго, зохицуулалт нь нийцэж байгаа эсэхийг харьцуулах байдлаар дүн шинжилгээ хийнэ. </w:t>
            </w:r>
          </w:p>
        </w:tc>
      </w:tr>
      <w:tr w:rsidR="008D0E19" w:rsidTr="008D0E19">
        <w:tc>
          <w:tcPr>
            <w:tcW w:w="625" w:type="dxa"/>
          </w:tcPr>
          <w:p w:rsidR="008D0E19" w:rsidRPr="008D0E19" w:rsidRDefault="008D0E19" w:rsidP="00AF5907">
            <w:pPr>
              <w:rPr>
                <w:rFonts w:ascii="Arial" w:hAnsi="Arial" w:cs="Arial"/>
                <w:sz w:val="24"/>
                <w:szCs w:val="24"/>
                <w:lang w:val="mn-MN"/>
              </w:rPr>
            </w:pPr>
            <w:r>
              <w:rPr>
                <w:rFonts w:ascii="Arial" w:hAnsi="Arial" w:cs="Arial"/>
                <w:sz w:val="24"/>
                <w:szCs w:val="24"/>
                <w:lang w:val="mn-MN"/>
              </w:rPr>
              <w:t>2</w:t>
            </w:r>
          </w:p>
        </w:tc>
        <w:tc>
          <w:tcPr>
            <w:tcW w:w="1980" w:type="dxa"/>
          </w:tcPr>
          <w:p w:rsidR="008D0E19" w:rsidRPr="00CD064D" w:rsidRDefault="008D0E19" w:rsidP="008D0E19">
            <w:pPr>
              <w:rPr>
                <w:rFonts w:ascii="Arial" w:hAnsi="Arial" w:cs="Arial"/>
                <w:sz w:val="24"/>
                <w:szCs w:val="24"/>
              </w:rPr>
            </w:pPr>
            <w:r w:rsidRPr="00CD064D">
              <w:rPr>
                <w:rFonts w:ascii="Arial" w:hAnsi="Arial" w:cs="Arial"/>
                <w:sz w:val="24"/>
                <w:szCs w:val="24"/>
              </w:rPr>
              <w:t>Ойлгомжтой</w:t>
            </w:r>
          </w:p>
          <w:p w:rsidR="008D0E19" w:rsidRPr="00CD064D" w:rsidRDefault="008D0E19" w:rsidP="008D0E19">
            <w:pPr>
              <w:rPr>
                <w:rFonts w:ascii="Arial" w:hAnsi="Arial" w:cs="Arial"/>
                <w:sz w:val="24"/>
                <w:szCs w:val="24"/>
              </w:rPr>
            </w:pPr>
            <w:r w:rsidRPr="00CD064D">
              <w:rPr>
                <w:rFonts w:ascii="Arial" w:hAnsi="Arial" w:cs="Arial"/>
                <w:sz w:val="24"/>
                <w:szCs w:val="24"/>
              </w:rPr>
              <w:t>байдал</w:t>
            </w:r>
          </w:p>
          <w:p w:rsidR="008D0E19" w:rsidRDefault="008D0E19" w:rsidP="008D0E19">
            <w:pPr>
              <w:rPr>
                <w:rFonts w:ascii="Arial" w:hAnsi="Arial" w:cs="Arial"/>
                <w:sz w:val="24"/>
                <w:szCs w:val="24"/>
              </w:rPr>
            </w:pPr>
          </w:p>
        </w:tc>
        <w:tc>
          <w:tcPr>
            <w:tcW w:w="2430" w:type="dxa"/>
          </w:tcPr>
          <w:p w:rsidR="008D0E19" w:rsidRPr="00CC0DB8" w:rsidRDefault="008D0E19" w:rsidP="008D0E19">
            <w:pPr>
              <w:rPr>
                <w:rFonts w:ascii="Arial" w:hAnsi="Arial" w:cs="Arial"/>
                <w:sz w:val="24"/>
                <w:szCs w:val="24"/>
                <w:lang w:val="mn-MN"/>
              </w:rPr>
            </w:pPr>
            <w:r w:rsidRPr="00CD064D">
              <w:rPr>
                <w:rFonts w:ascii="Arial" w:hAnsi="Arial" w:cs="Arial"/>
                <w:sz w:val="24"/>
                <w:szCs w:val="24"/>
              </w:rPr>
              <w:t>Тогтоолын төслий</w:t>
            </w:r>
            <w:r w:rsidR="00CC0DB8">
              <w:rPr>
                <w:rFonts w:ascii="Arial" w:hAnsi="Arial" w:cs="Arial"/>
                <w:sz w:val="24"/>
                <w:szCs w:val="24"/>
                <w:lang w:val="mn-MN"/>
              </w:rPr>
              <w:t>н</w:t>
            </w:r>
          </w:p>
          <w:p w:rsidR="008D0E19" w:rsidRPr="00CD064D" w:rsidRDefault="008D0E19" w:rsidP="008D0E19">
            <w:pPr>
              <w:rPr>
                <w:rFonts w:ascii="Arial" w:hAnsi="Arial" w:cs="Arial"/>
                <w:sz w:val="24"/>
                <w:szCs w:val="24"/>
              </w:rPr>
            </w:pPr>
            <w:r w:rsidRPr="00CD064D">
              <w:rPr>
                <w:rFonts w:ascii="Arial" w:hAnsi="Arial" w:cs="Arial"/>
                <w:sz w:val="24"/>
                <w:szCs w:val="24"/>
              </w:rPr>
              <w:t>зохицуулалтыг</w:t>
            </w:r>
          </w:p>
          <w:p w:rsidR="008D0E19" w:rsidRPr="00CD064D" w:rsidRDefault="008D0E19" w:rsidP="008D0E19">
            <w:pPr>
              <w:rPr>
                <w:rFonts w:ascii="Arial" w:hAnsi="Arial" w:cs="Arial"/>
                <w:sz w:val="24"/>
                <w:szCs w:val="24"/>
              </w:rPr>
            </w:pPr>
            <w:r w:rsidRPr="00CD064D">
              <w:rPr>
                <w:rFonts w:ascii="Arial" w:hAnsi="Arial" w:cs="Arial"/>
                <w:sz w:val="24"/>
                <w:szCs w:val="24"/>
              </w:rPr>
              <w:t>бүхэлд нь хамруулах</w:t>
            </w:r>
          </w:p>
          <w:p w:rsidR="008D0E19" w:rsidRDefault="008D0E19" w:rsidP="00AF5907">
            <w:pPr>
              <w:rPr>
                <w:rFonts w:ascii="Arial" w:hAnsi="Arial" w:cs="Arial"/>
                <w:sz w:val="24"/>
                <w:szCs w:val="24"/>
              </w:rPr>
            </w:pPr>
          </w:p>
        </w:tc>
        <w:tc>
          <w:tcPr>
            <w:tcW w:w="4315" w:type="dxa"/>
          </w:tcPr>
          <w:p w:rsidR="008D0E19" w:rsidRDefault="005520CC" w:rsidP="00D7154F">
            <w:pPr>
              <w:rPr>
                <w:rFonts w:ascii="Arial" w:hAnsi="Arial" w:cs="Arial"/>
                <w:sz w:val="24"/>
                <w:szCs w:val="24"/>
              </w:rPr>
            </w:pPr>
            <w:r>
              <w:rPr>
                <w:rFonts w:ascii="Arial" w:hAnsi="Arial" w:cs="Arial"/>
                <w:sz w:val="24"/>
                <w:szCs w:val="24"/>
                <w:lang w:val="mn-MN"/>
              </w:rPr>
              <w:t>Тогтоолын төсөл</w:t>
            </w:r>
            <w:r w:rsidRPr="005520CC">
              <w:rPr>
                <w:rFonts w:ascii="Arial" w:hAnsi="Arial" w:cs="Arial"/>
                <w:sz w:val="24"/>
                <w:szCs w:val="24"/>
              </w:rPr>
              <w:t xml:space="preserve">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ойлгомжтой хэрэглэх, хэрэгжүүлэх боломжтой байдлаар боловсруулагдсан эсэхийг шалгахын тулд сонгож авлаа.</w:t>
            </w:r>
          </w:p>
        </w:tc>
      </w:tr>
      <w:tr w:rsidR="00CC0DB8" w:rsidTr="008D0E19">
        <w:tc>
          <w:tcPr>
            <w:tcW w:w="625" w:type="dxa"/>
          </w:tcPr>
          <w:p w:rsidR="00CC0DB8" w:rsidRDefault="00CC0DB8" w:rsidP="00AF5907">
            <w:pPr>
              <w:rPr>
                <w:rFonts w:ascii="Arial" w:hAnsi="Arial" w:cs="Arial"/>
                <w:sz w:val="24"/>
                <w:szCs w:val="24"/>
                <w:lang w:val="mn-MN"/>
              </w:rPr>
            </w:pPr>
            <w:r>
              <w:rPr>
                <w:rFonts w:ascii="Arial" w:hAnsi="Arial" w:cs="Arial"/>
                <w:sz w:val="24"/>
                <w:szCs w:val="24"/>
                <w:lang w:val="mn-MN"/>
              </w:rPr>
              <w:t>3</w:t>
            </w:r>
          </w:p>
        </w:tc>
        <w:tc>
          <w:tcPr>
            <w:tcW w:w="1980" w:type="dxa"/>
          </w:tcPr>
          <w:p w:rsidR="00CC0DB8" w:rsidRPr="00CD064D" w:rsidRDefault="00CC0DB8" w:rsidP="008D0E19">
            <w:pPr>
              <w:rPr>
                <w:rFonts w:ascii="Arial" w:hAnsi="Arial" w:cs="Arial"/>
                <w:sz w:val="24"/>
                <w:szCs w:val="24"/>
              </w:rPr>
            </w:pPr>
            <w:r>
              <w:rPr>
                <w:rFonts w:ascii="Arial" w:hAnsi="Arial" w:cs="Arial"/>
                <w:sz w:val="24"/>
                <w:szCs w:val="24"/>
                <w:lang w:val="mn-MN"/>
              </w:rPr>
              <w:t>Практикт хэрэгжих боломж</w:t>
            </w:r>
          </w:p>
        </w:tc>
        <w:tc>
          <w:tcPr>
            <w:tcW w:w="2430" w:type="dxa"/>
          </w:tcPr>
          <w:p w:rsidR="00CC0DB8" w:rsidRPr="00CC0DB8" w:rsidRDefault="00CC0DB8" w:rsidP="00CC0DB8">
            <w:pPr>
              <w:rPr>
                <w:rFonts w:ascii="Arial" w:hAnsi="Arial" w:cs="Arial"/>
                <w:sz w:val="24"/>
                <w:szCs w:val="24"/>
                <w:lang w:val="mn-MN"/>
              </w:rPr>
            </w:pPr>
            <w:r w:rsidRPr="00CD064D">
              <w:rPr>
                <w:rFonts w:ascii="Arial" w:hAnsi="Arial" w:cs="Arial"/>
                <w:sz w:val="24"/>
                <w:szCs w:val="24"/>
              </w:rPr>
              <w:t>Тогтоолын төслий</w:t>
            </w:r>
            <w:r>
              <w:rPr>
                <w:rFonts w:ascii="Arial" w:hAnsi="Arial" w:cs="Arial"/>
                <w:sz w:val="24"/>
                <w:szCs w:val="24"/>
                <w:lang w:val="mn-MN"/>
              </w:rPr>
              <w:t>н</w:t>
            </w:r>
          </w:p>
          <w:p w:rsidR="00CC0DB8" w:rsidRPr="00CD064D" w:rsidRDefault="00CC0DB8" w:rsidP="00CC0DB8">
            <w:pPr>
              <w:rPr>
                <w:rFonts w:ascii="Arial" w:hAnsi="Arial" w:cs="Arial"/>
                <w:sz w:val="24"/>
                <w:szCs w:val="24"/>
              </w:rPr>
            </w:pPr>
            <w:r w:rsidRPr="00CD064D">
              <w:rPr>
                <w:rFonts w:ascii="Arial" w:hAnsi="Arial" w:cs="Arial"/>
                <w:sz w:val="24"/>
                <w:szCs w:val="24"/>
              </w:rPr>
              <w:t>зохицуулалтыг</w:t>
            </w:r>
          </w:p>
          <w:p w:rsidR="00CC0DB8" w:rsidRPr="00CD064D" w:rsidRDefault="00CC0DB8" w:rsidP="00CC0DB8">
            <w:pPr>
              <w:rPr>
                <w:rFonts w:ascii="Arial" w:hAnsi="Arial" w:cs="Arial"/>
                <w:sz w:val="24"/>
                <w:szCs w:val="24"/>
              </w:rPr>
            </w:pPr>
            <w:r w:rsidRPr="00CD064D">
              <w:rPr>
                <w:rFonts w:ascii="Arial" w:hAnsi="Arial" w:cs="Arial"/>
                <w:sz w:val="24"/>
                <w:szCs w:val="24"/>
              </w:rPr>
              <w:t>бүхэлд нь хамруулах</w:t>
            </w:r>
          </w:p>
          <w:p w:rsidR="00CC0DB8" w:rsidRPr="00CD064D" w:rsidRDefault="00CC0DB8" w:rsidP="008D0E19">
            <w:pPr>
              <w:rPr>
                <w:rFonts w:ascii="Arial" w:hAnsi="Arial" w:cs="Arial"/>
                <w:sz w:val="24"/>
                <w:szCs w:val="24"/>
              </w:rPr>
            </w:pPr>
          </w:p>
        </w:tc>
        <w:tc>
          <w:tcPr>
            <w:tcW w:w="4315" w:type="dxa"/>
          </w:tcPr>
          <w:p w:rsidR="00CC0DB8" w:rsidRDefault="005520CC" w:rsidP="008D0E19">
            <w:pPr>
              <w:rPr>
                <w:rFonts w:ascii="Arial" w:hAnsi="Arial" w:cs="Arial"/>
                <w:sz w:val="24"/>
                <w:szCs w:val="24"/>
              </w:rPr>
            </w:pPr>
            <w:r>
              <w:rPr>
                <w:rFonts w:ascii="Arial" w:hAnsi="Arial" w:cs="Arial"/>
                <w:sz w:val="24"/>
                <w:szCs w:val="24"/>
                <w:lang w:val="mn-MN"/>
              </w:rPr>
              <w:t xml:space="preserve">Тогтоолын </w:t>
            </w:r>
            <w:r w:rsidRPr="005520CC">
              <w:rPr>
                <w:rFonts w:ascii="Arial" w:hAnsi="Arial" w:cs="Arial"/>
                <w:sz w:val="24"/>
                <w:szCs w:val="24"/>
              </w:rPr>
              <w:t xml:space="preserve">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үнэлэхэд анхаарсан болно.  </w:t>
            </w:r>
          </w:p>
        </w:tc>
      </w:tr>
    </w:tbl>
    <w:p w:rsidR="00D7154F" w:rsidRDefault="00D7154F" w:rsidP="00B07132">
      <w:pPr>
        <w:rPr>
          <w:rFonts w:ascii="Arial" w:hAnsi="Arial" w:cs="Arial"/>
          <w:b/>
          <w:sz w:val="24"/>
          <w:szCs w:val="24"/>
        </w:rPr>
      </w:pPr>
    </w:p>
    <w:p w:rsidR="00AF5907" w:rsidRPr="00FF7FBC" w:rsidRDefault="00C12CE5" w:rsidP="00FF7FBC">
      <w:pPr>
        <w:jc w:val="center"/>
        <w:rPr>
          <w:rFonts w:ascii="Arial" w:hAnsi="Arial" w:cs="Arial"/>
          <w:b/>
          <w:sz w:val="24"/>
          <w:szCs w:val="24"/>
        </w:rPr>
      </w:pPr>
      <w:r w:rsidRPr="00FF7FBC">
        <w:rPr>
          <w:rFonts w:ascii="Arial" w:hAnsi="Arial" w:cs="Arial"/>
          <w:b/>
          <w:sz w:val="24"/>
          <w:szCs w:val="24"/>
        </w:rPr>
        <w:t>ДӨРӨВ. ХУУЛИЙН ТӨСЛИЙН ҮР НӨЛӨӨГ ТООЦСОН БАЙДАЛ</w:t>
      </w:r>
    </w:p>
    <w:p w:rsidR="00AF5907" w:rsidRPr="00CD064D" w:rsidRDefault="00AF5907" w:rsidP="00AF5907">
      <w:pPr>
        <w:rPr>
          <w:rFonts w:ascii="Arial" w:hAnsi="Arial" w:cs="Arial"/>
          <w:sz w:val="24"/>
          <w:szCs w:val="24"/>
        </w:rPr>
      </w:pPr>
      <w:r w:rsidRPr="00CD064D">
        <w:rPr>
          <w:rFonts w:ascii="Arial" w:hAnsi="Arial" w:cs="Arial"/>
          <w:sz w:val="24"/>
          <w:szCs w:val="24"/>
        </w:rPr>
        <w:t>1.Зорилгод хүрэх байдлыг хангасан эсэх:</w:t>
      </w:r>
    </w:p>
    <w:p w:rsidR="00FF7FBC" w:rsidRPr="00CD064D" w:rsidRDefault="00AF5907" w:rsidP="00C12CE5">
      <w:pPr>
        <w:ind w:firstLine="720"/>
        <w:jc w:val="both"/>
        <w:rPr>
          <w:rFonts w:ascii="Arial" w:hAnsi="Arial" w:cs="Arial"/>
          <w:sz w:val="24"/>
          <w:szCs w:val="24"/>
        </w:rPr>
      </w:pPr>
      <w:r w:rsidRPr="00CD064D">
        <w:rPr>
          <w:rFonts w:ascii="Arial" w:hAnsi="Arial" w:cs="Arial"/>
          <w:sz w:val="24"/>
          <w:szCs w:val="24"/>
        </w:rPr>
        <w:t xml:space="preserve">Тогтоолын төсөл батлагдсанаар </w:t>
      </w:r>
      <w:r w:rsidR="008D0E19">
        <w:rPr>
          <w:rFonts w:ascii="Arial" w:hAnsi="Arial" w:cs="Arial"/>
          <w:sz w:val="24"/>
          <w:szCs w:val="24"/>
          <w:lang w:val="mn-MN"/>
        </w:rPr>
        <w:t>Ашигт малтмалын тухай хуулийн 5 дугаар зүйл 5.6-д заасан “</w:t>
      </w:r>
      <w:r w:rsidR="008D0E19" w:rsidRPr="008D0E19">
        <w:rPr>
          <w:rFonts w:ascii="Arial" w:hAnsi="Arial" w:cs="Arial"/>
          <w:sz w:val="24"/>
          <w:szCs w:val="24"/>
          <w:lang w:val="mn-MN"/>
        </w:rPr>
        <w:t>Стратегийн ач холбогдол бүхий ашигт малтмалын ордын ашиглалтын тусгай зөвшөөрөл эзэмшиж байгаа этгээд нь хувьцааныхаа 10-аас доошгүй хувийг Монг</w:t>
      </w:r>
      <w:r w:rsidR="00C3208F">
        <w:rPr>
          <w:rFonts w:ascii="Arial" w:hAnsi="Arial" w:cs="Arial"/>
          <w:sz w:val="24"/>
          <w:szCs w:val="24"/>
          <w:lang w:val="mn-MN"/>
        </w:rPr>
        <w:t xml:space="preserve">олын хөрөнгийн биржээр арилжина.”, </w:t>
      </w:r>
      <w:r w:rsidR="00DF10B6">
        <w:rPr>
          <w:rFonts w:ascii="Arial" w:hAnsi="Arial" w:cs="Arial"/>
          <w:sz w:val="24"/>
          <w:szCs w:val="24"/>
          <w:lang w:val="mn-MN"/>
        </w:rPr>
        <w:t>Монгол Улсын Их хурлын 2016 оны 45 дугаар тогтоолоор батлагдсан Монгол Улсын Засгийн газрын 2016-2020 оны үйл ажиллагааны хөтөлбөрийн 2.4-т “Оюутолгой, Тавантолгой, Эрдэнэт зэрэг томоохон компаниудын үр ашгийг иргэн бүрд хүртээмжтэй байлгах оролцоог бүрдүүлнэ.”</w:t>
      </w:r>
      <w:r w:rsidR="007B5E7E">
        <w:rPr>
          <w:rFonts w:ascii="Arial" w:hAnsi="Arial" w:cs="Arial"/>
          <w:sz w:val="24"/>
          <w:szCs w:val="24"/>
          <w:lang w:val="mn-MN"/>
        </w:rPr>
        <w:t xml:space="preserve">, </w:t>
      </w:r>
      <w:r w:rsidR="00DF10B6">
        <w:rPr>
          <w:rFonts w:ascii="Arial" w:hAnsi="Arial" w:cs="Arial"/>
          <w:sz w:val="24"/>
          <w:szCs w:val="24"/>
          <w:lang w:val="mn-MN"/>
        </w:rPr>
        <w:t xml:space="preserve"> </w:t>
      </w:r>
      <w:r w:rsidR="007B5E7E">
        <w:rPr>
          <w:rFonts w:ascii="Arial" w:hAnsi="Arial" w:cs="Arial"/>
          <w:sz w:val="24"/>
          <w:szCs w:val="24"/>
          <w:lang w:val="mn-MN"/>
        </w:rPr>
        <w:t>Монгол Улсын Их хурлын 2010 оны 39 дүгээр тогтоолын “</w:t>
      </w:r>
      <w:r w:rsidR="007B5E7E" w:rsidRPr="007B5E7E">
        <w:rPr>
          <w:rFonts w:ascii="Arial" w:hAnsi="Arial" w:cs="Arial"/>
          <w:sz w:val="24"/>
          <w:szCs w:val="24"/>
          <w:lang w:val="mn-MN"/>
        </w:rPr>
        <w:t>а/Монгол Улсын нийт иргэнд эхний ээлжинд хувьцааны 20 хувийг адил тэнцүү хэмжээгээр, үнэ төлбөргүй эзэмшүүлэх;</w:t>
      </w:r>
      <w:r w:rsidR="007B5E7E">
        <w:rPr>
          <w:rFonts w:ascii="Arial" w:hAnsi="Arial" w:cs="Arial"/>
          <w:sz w:val="24"/>
          <w:szCs w:val="24"/>
          <w:lang w:val="mn-MN"/>
        </w:rPr>
        <w:t xml:space="preserve">” </w:t>
      </w:r>
      <w:r w:rsidR="00DF10B6">
        <w:rPr>
          <w:rFonts w:ascii="Arial" w:hAnsi="Arial" w:cs="Arial"/>
          <w:sz w:val="24"/>
          <w:szCs w:val="24"/>
          <w:lang w:val="mn-MN"/>
        </w:rPr>
        <w:t xml:space="preserve">зэрэг хууль тогтоомжийн </w:t>
      </w:r>
      <w:r w:rsidRPr="00CD064D">
        <w:rPr>
          <w:rFonts w:ascii="Arial" w:hAnsi="Arial" w:cs="Arial"/>
          <w:sz w:val="24"/>
          <w:szCs w:val="24"/>
        </w:rPr>
        <w:t>хэрэгжилтийг хангах боломжтой болно.</w:t>
      </w:r>
    </w:p>
    <w:p w:rsidR="00AF5907" w:rsidRPr="00CD064D" w:rsidRDefault="00AF5907" w:rsidP="00AF5907">
      <w:pPr>
        <w:rPr>
          <w:rFonts w:ascii="Arial" w:hAnsi="Arial" w:cs="Arial"/>
          <w:sz w:val="24"/>
          <w:szCs w:val="24"/>
        </w:rPr>
      </w:pPr>
      <w:r w:rsidRPr="00CD064D">
        <w:rPr>
          <w:rFonts w:ascii="Arial" w:hAnsi="Arial" w:cs="Arial"/>
          <w:sz w:val="24"/>
          <w:szCs w:val="24"/>
        </w:rPr>
        <w:t>2. Ойлгомжтой байдлыг хангасан эсэх:</w:t>
      </w:r>
    </w:p>
    <w:p w:rsidR="001E34F4" w:rsidRPr="001E34F4" w:rsidRDefault="00AF5907" w:rsidP="007E5809">
      <w:pPr>
        <w:ind w:firstLine="720"/>
        <w:jc w:val="both"/>
        <w:rPr>
          <w:rFonts w:ascii="Arial" w:hAnsi="Arial" w:cs="Arial"/>
          <w:sz w:val="24"/>
          <w:szCs w:val="24"/>
        </w:rPr>
      </w:pPr>
      <w:r w:rsidRPr="00CD064D">
        <w:rPr>
          <w:rFonts w:ascii="Arial" w:hAnsi="Arial" w:cs="Arial"/>
          <w:sz w:val="24"/>
          <w:szCs w:val="24"/>
        </w:rPr>
        <w:t>Тогтоолын төслийн нэгдүгээр зүйлд</w:t>
      </w:r>
      <w:r w:rsidR="001E34F4">
        <w:rPr>
          <w:rFonts w:ascii="Arial" w:hAnsi="Arial" w:cs="Arial"/>
          <w:sz w:val="24"/>
          <w:szCs w:val="24"/>
          <w:lang w:val="mn-MN"/>
        </w:rPr>
        <w:t xml:space="preserve">: </w:t>
      </w:r>
      <w:r w:rsidR="001E34F4" w:rsidRPr="001E34F4">
        <w:rPr>
          <w:rFonts w:ascii="Arial" w:hAnsi="Arial" w:cs="Arial"/>
          <w:sz w:val="24"/>
          <w:szCs w:val="24"/>
        </w:rPr>
        <w:t>“Эрдэнэт үйлдвэр” ТӨҮГ-ыг нээлттэй хувьцаат компанийн хэлбэрт шилжүүлж, нийт хувьцааны 10 хувийг Монгол Улсын иргэн бүрд тэнцүү хэмжээгээр, үнэ төлбөргүй эзэмшүүл</w:t>
      </w:r>
      <w:r w:rsidR="007E5809">
        <w:rPr>
          <w:rFonts w:ascii="Arial" w:hAnsi="Arial" w:cs="Arial"/>
          <w:sz w:val="24"/>
          <w:szCs w:val="24"/>
          <w:lang w:val="mn-MN"/>
        </w:rPr>
        <w:t>эх,</w:t>
      </w:r>
      <w:r w:rsidR="009F25D4">
        <w:rPr>
          <w:rFonts w:ascii="Arial" w:hAnsi="Arial" w:cs="Arial"/>
          <w:sz w:val="24"/>
          <w:szCs w:val="24"/>
        </w:rPr>
        <w:t xml:space="preserve"> </w:t>
      </w:r>
      <w:r w:rsidR="00EF555E" w:rsidRPr="00EF555E">
        <w:rPr>
          <w:rFonts w:ascii="Arial" w:hAnsi="Arial" w:cs="Arial"/>
          <w:sz w:val="24"/>
          <w:szCs w:val="24"/>
          <w:lang w:val="mn-MN"/>
        </w:rPr>
        <w:t>10 хүртэлх хувийг дотоодын хөрөнгийн биржээр дамжуулан 2021 оны 12 дугаар сарын 31-ний өдөр  ба түүнээс өмнө улсын бүртгэлд бүртгэгдэн үйл ажиллагаа явуулж байгаа, шүүхийн шийдвэрээр тогтоогдсон татварын өр төлбөргүй үндэсний аж ахуйн нэгжүүдэд адил тэнцүү хэмжээгээр, нэрлэсэн үнээр худалдах</w:t>
      </w:r>
      <w:r w:rsidR="00D720C1">
        <w:rPr>
          <w:rFonts w:ascii="Arial" w:hAnsi="Arial" w:cs="Arial"/>
          <w:sz w:val="24"/>
          <w:szCs w:val="24"/>
          <w:lang w:val="mn-MN"/>
        </w:rPr>
        <w:t xml:space="preserve">, </w:t>
      </w:r>
      <w:r w:rsidR="007E5809">
        <w:rPr>
          <w:rFonts w:ascii="Arial" w:hAnsi="Arial" w:cs="Arial"/>
          <w:sz w:val="24"/>
          <w:szCs w:val="24"/>
          <w:lang w:val="mn-MN"/>
        </w:rPr>
        <w:t xml:space="preserve">“Эрдэнэс Тавантолгой” ХК-ийн хувьцааны </w:t>
      </w:r>
      <w:r w:rsidR="007E5809">
        <w:rPr>
          <w:rFonts w:ascii="Arial" w:hAnsi="Arial" w:cs="Arial"/>
          <w:noProof/>
          <w:sz w:val="24"/>
          <w:szCs w:val="24"/>
          <w:lang w:val="mn-MN"/>
        </w:rPr>
        <w:t>иргэдэд олгохоор шийдвэрлэсэн 20 хувиас үлдэгдэл хувьцааг өмнө хувьцаа эзэмшиж байгаагүй иргэдэд үнэ төлбөргүй эзэмшүүлэх, “Эрдэнэт үйлдвэр” ТӨҮГ, “Эрдэнэс-Тавантолгой” ХК төрийн өмчит үйлдвэрийн газрын нийт хувьцааны тодорхой хувийг нээлттэй арилжих арга хэмжээг зохион байгуулах</w:t>
      </w:r>
      <w:r w:rsidR="001E34F4" w:rsidRPr="001E34F4">
        <w:rPr>
          <w:rFonts w:ascii="Arial" w:hAnsi="Arial" w:cs="Arial"/>
          <w:sz w:val="24"/>
          <w:szCs w:val="24"/>
        </w:rPr>
        <w:t xml:space="preserve">. </w:t>
      </w:r>
    </w:p>
    <w:p w:rsidR="005520CC" w:rsidRDefault="001E34F4" w:rsidP="009F25D4">
      <w:pPr>
        <w:ind w:firstLine="720"/>
        <w:jc w:val="both"/>
        <w:rPr>
          <w:rFonts w:ascii="Arial" w:hAnsi="Arial" w:cs="Arial"/>
          <w:sz w:val="24"/>
          <w:szCs w:val="24"/>
        </w:rPr>
      </w:pPr>
      <w:r>
        <w:rPr>
          <w:rFonts w:ascii="Arial" w:hAnsi="Arial" w:cs="Arial"/>
          <w:sz w:val="24"/>
          <w:szCs w:val="24"/>
          <w:lang w:val="mn-MN"/>
        </w:rPr>
        <w:t xml:space="preserve">Тогтоолын төслийн хоёрдугаар зүйлд: </w:t>
      </w:r>
      <w:r w:rsidRPr="001E34F4">
        <w:rPr>
          <w:rFonts w:ascii="Arial" w:hAnsi="Arial" w:cs="Arial"/>
          <w:sz w:val="24"/>
          <w:szCs w:val="24"/>
        </w:rPr>
        <w:t>Төрийн өмчөөс хувьчилж үл болох эд хөрөнгийн жагсаалт батлах тухай Монгол Улсын Их Хурлын 1999 оны 64 дүгээр тогтоолын хавсралтын “Долоо. Төрийн өмчит үйлдвэрийн газар болон төрийн өмчийн оролцоотой хуулийн этгээдийн төрд ногдох хэсэг” гэсэн бүлгийн</w:t>
      </w:r>
      <w:r w:rsidR="007E5809">
        <w:rPr>
          <w:rFonts w:ascii="Arial" w:hAnsi="Arial" w:cs="Arial"/>
          <w:sz w:val="24"/>
          <w:szCs w:val="24"/>
        </w:rPr>
        <w:t xml:space="preserve"> 6-г хүчингүй болсонд тооцсугай гэж тус тус заасан</w:t>
      </w:r>
    </w:p>
    <w:p w:rsidR="003D4171" w:rsidRPr="009F25D4" w:rsidRDefault="003D4171" w:rsidP="007E5809">
      <w:pPr>
        <w:ind w:firstLine="720"/>
        <w:jc w:val="both"/>
        <w:rPr>
          <w:rFonts w:ascii="Arial" w:hAnsi="Arial" w:cs="Arial"/>
          <w:sz w:val="24"/>
          <w:szCs w:val="24"/>
        </w:rPr>
      </w:pPr>
      <w:r w:rsidRPr="003D4171">
        <w:rPr>
          <w:rFonts w:ascii="Arial" w:hAnsi="Arial" w:cs="Arial"/>
          <w:sz w:val="24"/>
          <w:szCs w:val="24"/>
          <w:lang w:val="mn-MN"/>
        </w:rPr>
        <w:t>Тогтоолын төслийн тусгасан байдал нь Хууль тогтоомжийн тухай хуулийн 35, 36 дугаар зүйлд нийцсэн байна.</w:t>
      </w:r>
    </w:p>
    <w:p w:rsidR="005520CC" w:rsidRDefault="005520CC" w:rsidP="005520CC">
      <w:pPr>
        <w:rPr>
          <w:rFonts w:ascii="Arial" w:hAnsi="Arial" w:cs="Arial"/>
          <w:sz w:val="24"/>
          <w:szCs w:val="24"/>
        </w:rPr>
      </w:pPr>
      <w:r>
        <w:rPr>
          <w:rFonts w:ascii="Arial" w:hAnsi="Arial" w:cs="Arial"/>
          <w:sz w:val="24"/>
          <w:szCs w:val="24"/>
          <w:lang w:val="mn-MN"/>
        </w:rPr>
        <w:t>3</w:t>
      </w:r>
      <w:r w:rsidRPr="00CD064D">
        <w:rPr>
          <w:rFonts w:ascii="Arial" w:hAnsi="Arial" w:cs="Arial"/>
          <w:sz w:val="24"/>
          <w:szCs w:val="24"/>
        </w:rPr>
        <w:t xml:space="preserve">. </w:t>
      </w:r>
      <w:r>
        <w:rPr>
          <w:rFonts w:ascii="Arial" w:hAnsi="Arial" w:cs="Arial"/>
          <w:sz w:val="24"/>
          <w:szCs w:val="24"/>
          <w:lang w:val="mn-MN"/>
        </w:rPr>
        <w:t>Практикт хэрэгжих боломжтой</w:t>
      </w:r>
      <w:r w:rsidRPr="00CD064D">
        <w:rPr>
          <w:rFonts w:ascii="Arial" w:hAnsi="Arial" w:cs="Arial"/>
          <w:sz w:val="24"/>
          <w:szCs w:val="24"/>
        </w:rPr>
        <w:t xml:space="preserve"> байдлыг хангасан эсэх:</w:t>
      </w:r>
    </w:p>
    <w:p w:rsidR="00AF5907" w:rsidRPr="00CD064D" w:rsidRDefault="005520CC" w:rsidP="007E5809">
      <w:pPr>
        <w:ind w:firstLine="720"/>
        <w:jc w:val="both"/>
        <w:rPr>
          <w:rFonts w:ascii="Arial" w:hAnsi="Arial" w:cs="Arial"/>
          <w:sz w:val="24"/>
          <w:szCs w:val="24"/>
        </w:rPr>
      </w:pPr>
      <w:r>
        <w:rPr>
          <w:rFonts w:ascii="Arial" w:hAnsi="Arial" w:cs="Arial"/>
          <w:sz w:val="24"/>
          <w:szCs w:val="24"/>
          <w:lang w:val="mn-MN"/>
        </w:rPr>
        <w:t>Тогтоолын</w:t>
      </w:r>
      <w:r w:rsidRPr="005520CC">
        <w:rPr>
          <w:rFonts w:ascii="Arial" w:hAnsi="Arial" w:cs="Arial"/>
          <w:sz w:val="24"/>
          <w:szCs w:val="24"/>
        </w:rPr>
        <w:t xml:space="preserve"> төсөл нь боловсруулалтын хувьд Хууль тогтоомжийн тухай хуулийн Дөрөвдүгээр бүлэг болон Хууль тогтоомжийн төсөл боловсруулах аргачлалд заасан шаардлагыг хангаж, хуулийг хэрэглэх, хэрэгжүүлэх этгээдүүд </w:t>
      </w:r>
      <w:r w:rsidRPr="005520CC">
        <w:rPr>
          <w:rFonts w:ascii="Arial" w:hAnsi="Arial" w:cs="Arial"/>
          <w:sz w:val="24"/>
          <w:szCs w:val="24"/>
        </w:rPr>
        <w:lastRenderedPageBreak/>
        <w:t xml:space="preserve">хуулийг ойлгомжтой хэрэглэх, хэрэгжүүлэх боломжтой байдлаар боловсруулагдсан болно. </w:t>
      </w:r>
      <w:bookmarkStart w:id="0" w:name="_GoBack"/>
      <w:bookmarkEnd w:id="0"/>
    </w:p>
    <w:p w:rsidR="00AF5907" w:rsidRPr="00FF7FBC" w:rsidRDefault="00FF7FBC" w:rsidP="00FF7FBC">
      <w:pPr>
        <w:jc w:val="center"/>
        <w:rPr>
          <w:rFonts w:ascii="Arial" w:hAnsi="Arial" w:cs="Arial"/>
          <w:b/>
          <w:sz w:val="24"/>
          <w:szCs w:val="24"/>
        </w:rPr>
      </w:pPr>
      <w:r w:rsidRPr="00FF7FBC">
        <w:rPr>
          <w:rFonts w:ascii="Arial" w:hAnsi="Arial" w:cs="Arial"/>
          <w:b/>
          <w:sz w:val="24"/>
          <w:szCs w:val="24"/>
        </w:rPr>
        <w:t>Тав. Үр дүнг үнэлж, зөвлөмж өгсөн байдал</w:t>
      </w:r>
    </w:p>
    <w:p w:rsidR="00AF5907" w:rsidRPr="00CD064D" w:rsidRDefault="00AF5907" w:rsidP="00AF5907">
      <w:pPr>
        <w:rPr>
          <w:rFonts w:ascii="Arial" w:hAnsi="Arial" w:cs="Arial"/>
          <w:sz w:val="24"/>
          <w:szCs w:val="24"/>
        </w:rPr>
      </w:pPr>
      <w:r w:rsidRPr="00CD064D">
        <w:rPr>
          <w:rFonts w:ascii="Arial" w:hAnsi="Arial" w:cs="Arial"/>
          <w:sz w:val="24"/>
          <w:szCs w:val="24"/>
        </w:rPr>
        <w:t>Үнэлэлт, дүгнэлт</w:t>
      </w:r>
    </w:p>
    <w:p w:rsidR="00903A0D" w:rsidRDefault="00FF7FBC" w:rsidP="00903A0D">
      <w:pPr>
        <w:ind w:firstLine="720"/>
        <w:jc w:val="both"/>
        <w:rPr>
          <w:rFonts w:ascii="Arial" w:hAnsi="Arial" w:cs="Arial"/>
          <w:sz w:val="24"/>
          <w:szCs w:val="24"/>
        </w:rPr>
      </w:pPr>
      <w:r w:rsidRPr="00FF7FBC">
        <w:rPr>
          <w:rFonts w:ascii="Arial" w:hAnsi="Arial" w:cs="Arial"/>
          <w:sz w:val="24"/>
          <w:szCs w:val="24"/>
          <w:lang w:val="mn-MN"/>
        </w:rPr>
        <w:t>“Төрийн өмчит зарим үйлдвэрийн газрын талаар авах арга хэмжээний тухай</w:t>
      </w:r>
      <w:r w:rsidRPr="00FF7FBC">
        <w:rPr>
          <w:rStyle w:val="Strong"/>
          <w:rFonts w:ascii="Arial" w:hAnsi="Arial" w:cs="Arial"/>
          <w:b w:val="0"/>
          <w:bCs w:val="0"/>
          <w:sz w:val="24"/>
          <w:szCs w:val="24"/>
          <w:lang w:val="mn-MN"/>
        </w:rPr>
        <w:t>”</w:t>
      </w:r>
      <w:r>
        <w:rPr>
          <w:rStyle w:val="Strong"/>
          <w:rFonts w:ascii="Arial" w:hAnsi="Arial" w:cs="Arial"/>
          <w:bCs w:val="0"/>
          <w:sz w:val="24"/>
          <w:szCs w:val="24"/>
          <w:lang w:val="mn-MN"/>
        </w:rPr>
        <w:t xml:space="preserve"> </w:t>
      </w:r>
      <w:r w:rsidRPr="00FF7FBC">
        <w:rPr>
          <w:rFonts w:ascii="Arial" w:hAnsi="Arial" w:cs="Arial"/>
          <w:sz w:val="24"/>
          <w:szCs w:val="24"/>
        </w:rPr>
        <w:t xml:space="preserve">төсөл нь </w:t>
      </w:r>
      <w:r>
        <w:rPr>
          <w:rFonts w:ascii="Arial" w:hAnsi="Arial" w:cs="Arial"/>
          <w:sz w:val="24"/>
          <w:szCs w:val="24"/>
          <w:lang w:val="mn-MN"/>
        </w:rPr>
        <w:t xml:space="preserve">ойлгомжтой, </w:t>
      </w:r>
      <w:r w:rsidRPr="00FF7FBC">
        <w:rPr>
          <w:rFonts w:ascii="Arial" w:hAnsi="Arial" w:cs="Arial"/>
          <w:sz w:val="24"/>
          <w:szCs w:val="24"/>
        </w:rPr>
        <w:t>зорилгод хүрэх болон практикт хэрэгжих боломжтой</w:t>
      </w:r>
      <w:r>
        <w:rPr>
          <w:rFonts w:ascii="Arial" w:hAnsi="Arial" w:cs="Arial"/>
          <w:sz w:val="24"/>
          <w:szCs w:val="24"/>
          <w:lang w:val="mn-MN"/>
        </w:rPr>
        <w:t xml:space="preserve"> </w:t>
      </w:r>
      <w:r w:rsidRPr="00FF7FBC">
        <w:rPr>
          <w:rFonts w:ascii="Arial" w:hAnsi="Arial" w:cs="Arial"/>
          <w:sz w:val="24"/>
          <w:szCs w:val="24"/>
        </w:rPr>
        <w:t>байна.</w:t>
      </w:r>
    </w:p>
    <w:p w:rsidR="00FF7FBC" w:rsidRDefault="00903A0D" w:rsidP="00903A0D">
      <w:pPr>
        <w:ind w:firstLine="720"/>
        <w:jc w:val="both"/>
        <w:rPr>
          <w:rFonts w:ascii="Arial" w:hAnsi="Arial" w:cs="Arial"/>
          <w:sz w:val="24"/>
          <w:szCs w:val="24"/>
        </w:rPr>
      </w:pPr>
      <w:r w:rsidRPr="00903A0D">
        <w:rPr>
          <w:rFonts w:ascii="Arial" w:hAnsi="Arial" w:cs="Arial"/>
          <w:sz w:val="24"/>
          <w:szCs w:val="24"/>
          <w:lang w:val="mn-MN"/>
        </w:rPr>
        <w:t xml:space="preserve">Энэхүү Улсын Их Хурлын тогтоолын төсөлд Хууль тогтоомжийн хэрэгцээ, шаардлагыг урьдчилан тандан судлах аргачлалын дагуу холбогдох судалгаа хийгдсэн тул энэхүү судалгааны дүгнэлт, зөвлөмжид үндэслэн тогтоолын  төсөл нь зорилгодоо хүрэх боломжтой, тогтоолын төслийг дагаж мөрдөхөд ойлгомжтой, хэрэгжүүлэх боломжтой байх тул батлуулах боломжтой гэж үзэж байна.  </w:t>
      </w:r>
    </w:p>
    <w:p w:rsidR="00FF7FBC" w:rsidRDefault="00FF7FBC" w:rsidP="00FF7FBC">
      <w:pPr>
        <w:jc w:val="both"/>
        <w:rPr>
          <w:rFonts w:ascii="Arial" w:hAnsi="Arial" w:cs="Arial"/>
          <w:sz w:val="24"/>
          <w:szCs w:val="24"/>
        </w:rPr>
      </w:pPr>
    </w:p>
    <w:p w:rsidR="00FF7FBC" w:rsidRPr="004905EF" w:rsidRDefault="00FF7FBC" w:rsidP="00FF7FBC">
      <w:pPr>
        <w:spacing w:line="240" w:lineRule="auto"/>
        <w:jc w:val="center"/>
        <w:rPr>
          <w:rFonts w:ascii="Arial" w:hAnsi="Arial" w:cs="Arial"/>
          <w:b/>
          <w:sz w:val="28"/>
          <w:szCs w:val="24"/>
          <w:lang w:val="mn-MN"/>
        </w:rPr>
      </w:pPr>
      <w:r w:rsidRPr="004F087A">
        <w:rPr>
          <w:rStyle w:val="Strong"/>
          <w:rFonts w:ascii="Arial" w:hAnsi="Arial" w:cs="Arial"/>
          <w:sz w:val="24"/>
          <w:szCs w:val="24"/>
          <w:lang w:val="mn-MN"/>
        </w:rPr>
        <w:t>--- оОо -</w:t>
      </w:r>
      <w:r>
        <w:rPr>
          <w:rStyle w:val="Strong"/>
          <w:rFonts w:ascii="Arial" w:hAnsi="Arial" w:cs="Arial"/>
          <w:sz w:val="24"/>
          <w:lang w:val="mn-MN"/>
        </w:rPr>
        <w:t>--</w:t>
      </w:r>
    </w:p>
    <w:p w:rsidR="00FF7FBC" w:rsidRPr="00CD064D" w:rsidRDefault="00FF7FBC" w:rsidP="00AF5907">
      <w:pPr>
        <w:rPr>
          <w:rFonts w:ascii="Arial" w:hAnsi="Arial" w:cs="Arial"/>
          <w:b/>
          <w:sz w:val="24"/>
          <w:szCs w:val="24"/>
        </w:rPr>
      </w:pPr>
    </w:p>
    <w:p w:rsidR="00F44E6E" w:rsidRPr="00F44E6E" w:rsidRDefault="00F44E6E" w:rsidP="005D0706">
      <w:pPr>
        <w:rPr>
          <w:rFonts w:ascii="Arial" w:hAnsi="Arial" w:cs="Arial"/>
          <w:sz w:val="24"/>
          <w:szCs w:val="24"/>
          <w:lang w:val="mn-MN"/>
        </w:rPr>
      </w:pPr>
    </w:p>
    <w:sectPr w:rsidR="00F44E6E" w:rsidRPr="00F44E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64" w:rsidRDefault="004C0A64" w:rsidP="00F44E6E">
      <w:pPr>
        <w:spacing w:after="0" w:line="240" w:lineRule="auto"/>
      </w:pPr>
      <w:r>
        <w:separator/>
      </w:r>
    </w:p>
  </w:endnote>
  <w:endnote w:type="continuationSeparator" w:id="0">
    <w:p w:rsidR="004C0A64" w:rsidRDefault="004C0A64" w:rsidP="00F4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64" w:rsidRDefault="004C0A64" w:rsidP="00F44E6E">
      <w:pPr>
        <w:spacing w:after="0" w:line="240" w:lineRule="auto"/>
      </w:pPr>
      <w:r>
        <w:separator/>
      </w:r>
    </w:p>
  </w:footnote>
  <w:footnote w:type="continuationSeparator" w:id="0">
    <w:p w:rsidR="004C0A64" w:rsidRDefault="004C0A64" w:rsidP="00F4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462"/>
    <w:multiLevelType w:val="multilevel"/>
    <w:tmpl w:val="E10C0C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C65714"/>
    <w:multiLevelType w:val="hybridMultilevel"/>
    <w:tmpl w:val="CE401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67519B"/>
    <w:multiLevelType w:val="hybridMultilevel"/>
    <w:tmpl w:val="3E0E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A11A4"/>
    <w:multiLevelType w:val="hybridMultilevel"/>
    <w:tmpl w:val="89C026B0"/>
    <w:lvl w:ilvl="0" w:tplc="86389E2A">
      <w:start w:val="1"/>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31A8E"/>
    <w:multiLevelType w:val="hybridMultilevel"/>
    <w:tmpl w:val="EC5C4122"/>
    <w:lvl w:ilvl="0" w:tplc="6E123DBE">
      <w:start w:val="1"/>
      <w:numFmt w:val="decimal"/>
      <w:lvlText w:val="%1."/>
      <w:lvlJc w:val="left"/>
      <w:pPr>
        <w:ind w:left="1080" w:hanging="360"/>
      </w:pPr>
      <w:rPr>
        <w:rFonts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336714"/>
    <w:multiLevelType w:val="multilevel"/>
    <w:tmpl w:val="C77EB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D3192A"/>
    <w:multiLevelType w:val="hybridMultilevel"/>
    <w:tmpl w:val="7EB46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07"/>
    <w:rsid w:val="000762B5"/>
    <w:rsid w:val="00126434"/>
    <w:rsid w:val="001E34F4"/>
    <w:rsid w:val="00335B07"/>
    <w:rsid w:val="00356010"/>
    <w:rsid w:val="003D4171"/>
    <w:rsid w:val="00432FCB"/>
    <w:rsid w:val="004C0A64"/>
    <w:rsid w:val="005520CC"/>
    <w:rsid w:val="005D0706"/>
    <w:rsid w:val="006A5AF6"/>
    <w:rsid w:val="00724A9B"/>
    <w:rsid w:val="007B5E7E"/>
    <w:rsid w:val="007C293F"/>
    <w:rsid w:val="007D7127"/>
    <w:rsid w:val="007E5809"/>
    <w:rsid w:val="008856BF"/>
    <w:rsid w:val="008D0E19"/>
    <w:rsid w:val="009000F9"/>
    <w:rsid w:val="00903A0D"/>
    <w:rsid w:val="009F25D4"/>
    <w:rsid w:val="009F2A2E"/>
    <w:rsid w:val="00AD7793"/>
    <w:rsid w:val="00AF5907"/>
    <w:rsid w:val="00B07132"/>
    <w:rsid w:val="00B55C4C"/>
    <w:rsid w:val="00C12CE5"/>
    <w:rsid w:val="00C3208F"/>
    <w:rsid w:val="00C94BFA"/>
    <w:rsid w:val="00CC0DB8"/>
    <w:rsid w:val="00CD064D"/>
    <w:rsid w:val="00CE61FB"/>
    <w:rsid w:val="00D7154F"/>
    <w:rsid w:val="00D720C1"/>
    <w:rsid w:val="00DF10B6"/>
    <w:rsid w:val="00E14B7A"/>
    <w:rsid w:val="00E26E0A"/>
    <w:rsid w:val="00EF555E"/>
    <w:rsid w:val="00F44E6E"/>
    <w:rsid w:val="00F932FF"/>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6BF2"/>
  <w15:chartTrackingRefBased/>
  <w15:docId w15:val="{60A80DEA-6971-4923-8A6A-69EADFAD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4E6E"/>
    <w:rPr>
      <w:b/>
      <w:bCs/>
    </w:rPr>
  </w:style>
  <w:style w:type="paragraph" w:styleId="NormalWeb">
    <w:name w:val="Normal (Web)"/>
    <w:basedOn w:val="Normal"/>
    <w:uiPriority w:val="99"/>
    <w:unhideWhenUsed/>
    <w:rsid w:val="00F44E6E"/>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F44E6E"/>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F44E6E"/>
    <w:rPr>
      <w:rFonts w:ascii="Arial" w:eastAsia="Calibri" w:hAnsi="Arial" w:cs="Times New Roman"/>
      <w:sz w:val="20"/>
      <w:szCs w:val="20"/>
    </w:rPr>
  </w:style>
  <w:style w:type="character" w:styleId="FootnoteReference">
    <w:name w:val="footnote reference"/>
    <w:uiPriority w:val="99"/>
    <w:semiHidden/>
    <w:unhideWhenUsed/>
    <w:rsid w:val="00F44E6E"/>
    <w:rPr>
      <w:vertAlign w:val="superscript"/>
    </w:rPr>
  </w:style>
  <w:style w:type="paragraph" w:styleId="BalloonText">
    <w:name w:val="Balloon Text"/>
    <w:basedOn w:val="Normal"/>
    <w:link w:val="BalloonTextChar"/>
    <w:uiPriority w:val="99"/>
    <w:semiHidden/>
    <w:unhideWhenUsed/>
    <w:rsid w:val="00F44E6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44E6E"/>
    <w:rPr>
      <w:rFonts w:ascii="Segoe UI" w:eastAsia="Calibri" w:hAnsi="Segoe UI" w:cs="Segoe UI"/>
      <w:sz w:val="18"/>
      <w:szCs w:val="18"/>
    </w:rPr>
  </w:style>
  <w:style w:type="paragraph" w:styleId="ListParagraph">
    <w:name w:val="List Paragraph"/>
    <w:basedOn w:val="Normal"/>
    <w:uiPriority w:val="63"/>
    <w:qFormat/>
    <w:rsid w:val="00F44E6E"/>
    <w:pPr>
      <w:ind w:left="720"/>
    </w:pPr>
    <w:rPr>
      <w:rFonts w:ascii="Arial" w:eastAsia="Calibri" w:hAnsi="Arial" w:cs="Times New Roman"/>
      <w:sz w:val="24"/>
    </w:rPr>
  </w:style>
  <w:style w:type="paragraph" w:styleId="Footer">
    <w:name w:val="footer"/>
    <w:basedOn w:val="Normal"/>
    <w:link w:val="FooterChar"/>
    <w:uiPriority w:val="99"/>
    <w:unhideWhenUsed/>
    <w:rsid w:val="00F44E6E"/>
    <w:pPr>
      <w:tabs>
        <w:tab w:val="center" w:pos="4680"/>
        <w:tab w:val="right" w:pos="9360"/>
      </w:tabs>
    </w:pPr>
    <w:rPr>
      <w:rFonts w:ascii="Arial" w:eastAsia="Calibri" w:hAnsi="Arial" w:cs="Times New Roman"/>
      <w:sz w:val="24"/>
    </w:rPr>
  </w:style>
  <w:style w:type="character" w:customStyle="1" w:styleId="FooterChar">
    <w:name w:val="Footer Char"/>
    <w:basedOn w:val="DefaultParagraphFont"/>
    <w:link w:val="Footer"/>
    <w:uiPriority w:val="99"/>
    <w:rsid w:val="00F44E6E"/>
    <w:rPr>
      <w:rFonts w:ascii="Arial" w:eastAsia="Calibri" w:hAnsi="Arial" w:cs="Times New Roman"/>
      <w:sz w:val="24"/>
    </w:rPr>
  </w:style>
  <w:style w:type="paragraph" w:styleId="Header">
    <w:name w:val="header"/>
    <w:basedOn w:val="Normal"/>
    <w:link w:val="HeaderChar"/>
    <w:uiPriority w:val="99"/>
    <w:unhideWhenUsed/>
    <w:rsid w:val="00F44E6E"/>
    <w:pPr>
      <w:tabs>
        <w:tab w:val="center" w:pos="4680"/>
        <w:tab w:val="right" w:pos="9360"/>
      </w:tabs>
    </w:pPr>
    <w:rPr>
      <w:rFonts w:ascii="Arial" w:eastAsia="Calibri" w:hAnsi="Arial" w:cs="Times New Roman"/>
      <w:sz w:val="24"/>
    </w:rPr>
  </w:style>
  <w:style w:type="character" w:customStyle="1" w:styleId="HeaderChar">
    <w:name w:val="Header Char"/>
    <w:basedOn w:val="DefaultParagraphFont"/>
    <w:link w:val="Header"/>
    <w:uiPriority w:val="99"/>
    <w:rsid w:val="00F44E6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123EA-5867-426E-9DAB-121A3392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B.Bayartsengel</dc:creator>
  <cp:keywords/>
  <dc:description/>
  <cp:lastModifiedBy>B.Bayartsengel</cp:lastModifiedBy>
  <cp:revision>2</cp:revision>
  <cp:lastPrinted>2022-01-21T12:02:00Z</cp:lastPrinted>
  <dcterms:created xsi:type="dcterms:W3CDTF">2022-01-25T09:21:00Z</dcterms:created>
  <dcterms:modified xsi:type="dcterms:W3CDTF">2022-01-25T09:21:00Z</dcterms:modified>
</cp:coreProperties>
</file>