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BA749E" w14:textId="77777777" w:rsidR="006A5E91" w:rsidRPr="00BC12AE" w:rsidRDefault="006A5E91" w:rsidP="006A5E91">
      <w:pPr>
        <w:spacing w:after="0" w:line="240" w:lineRule="auto"/>
        <w:rPr>
          <w:rFonts w:ascii="Arial" w:eastAsia="Calibri" w:hAnsi="Arial" w:cs="Arial"/>
          <w:b/>
          <w:i/>
          <w:noProof/>
          <w:color w:val="632423"/>
          <w:sz w:val="24"/>
          <w:szCs w:val="24"/>
          <w:lang w:val="mn-MN"/>
        </w:rPr>
      </w:pPr>
      <w:bookmarkStart w:id="0" w:name="_GoBack"/>
      <w:bookmarkEnd w:id="0"/>
      <w:r w:rsidRPr="00BC12AE">
        <w:rPr>
          <w:rFonts w:ascii="Arial" w:hAnsi="Arial" w:cs="Arial"/>
          <w:noProof/>
        </w:rPr>
        <w:drawing>
          <wp:anchor distT="0" distB="0" distL="114300" distR="114300" simplePos="0" relativeHeight="251659264" behindDoc="1" locked="0" layoutInCell="1" allowOverlap="1" wp14:anchorId="193172AC" wp14:editId="1908E5B0">
            <wp:simplePos x="0" y="0"/>
            <wp:positionH relativeFrom="column">
              <wp:posOffset>3453765</wp:posOffset>
            </wp:positionH>
            <wp:positionV relativeFrom="paragraph">
              <wp:posOffset>317</wp:posOffset>
            </wp:positionV>
            <wp:extent cx="2244090" cy="686435"/>
            <wp:effectExtent l="0" t="0" r="3810" b="0"/>
            <wp:wrapTight wrapText="bothSides">
              <wp:wrapPolygon edited="0">
                <wp:start x="0" y="0"/>
                <wp:lineTo x="0" y="20981"/>
                <wp:lineTo x="21453" y="20981"/>
                <wp:lineTo x="21453" y="0"/>
                <wp:lineTo x="0" y="0"/>
              </wp:wrapPolygon>
            </wp:wrapTight>
            <wp:docPr id="1" name="Picture 1" descr="Image result for сангийн яам 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сангийн яам лого"/>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4090" cy="6864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188061" w14:textId="77777777" w:rsidR="006A5E91" w:rsidRPr="00BC12AE" w:rsidRDefault="006A5E91" w:rsidP="006A5E91">
      <w:pPr>
        <w:spacing w:after="0" w:line="240" w:lineRule="auto"/>
        <w:rPr>
          <w:rFonts w:ascii="Arial" w:eastAsia="Calibri" w:hAnsi="Arial" w:cs="Arial"/>
          <w:noProof/>
          <w:sz w:val="24"/>
          <w:szCs w:val="24"/>
          <w:lang w:val="mn-MN"/>
        </w:rPr>
      </w:pPr>
    </w:p>
    <w:p w14:paraId="2001DECF" w14:textId="77777777" w:rsidR="006A5E91" w:rsidRPr="00BC12AE" w:rsidRDefault="006A5E91" w:rsidP="006A5E91">
      <w:pPr>
        <w:spacing w:after="0" w:line="240" w:lineRule="auto"/>
        <w:rPr>
          <w:rFonts w:ascii="Arial" w:eastAsia="Calibri" w:hAnsi="Arial" w:cs="Arial"/>
          <w:noProof/>
          <w:sz w:val="24"/>
          <w:szCs w:val="24"/>
          <w:lang w:val="mn-MN"/>
        </w:rPr>
      </w:pPr>
    </w:p>
    <w:p w14:paraId="02CD6F50" w14:textId="77777777" w:rsidR="006A5E91" w:rsidRPr="00BC12AE" w:rsidRDefault="006A5E91" w:rsidP="006A5E91">
      <w:pPr>
        <w:spacing w:after="0" w:line="240" w:lineRule="auto"/>
        <w:rPr>
          <w:rFonts w:ascii="Arial" w:eastAsia="Calibri" w:hAnsi="Arial" w:cs="Arial"/>
          <w:noProof/>
          <w:sz w:val="24"/>
          <w:szCs w:val="24"/>
          <w:lang w:val="mn-MN"/>
        </w:rPr>
      </w:pPr>
    </w:p>
    <w:p w14:paraId="1E3407D0" w14:textId="77777777" w:rsidR="006A5E91" w:rsidRPr="00BC12AE" w:rsidRDefault="006A5E91" w:rsidP="006A5E91">
      <w:pPr>
        <w:spacing w:after="0" w:line="240" w:lineRule="auto"/>
        <w:rPr>
          <w:rFonts w:ascii="Arial" w:eastAsia="Calibri" w:hAnsi="Arial" w:cs="Arial"/>
          <w:noProof/>
          <w:sz w:val="24"/>
          <w:szCs w:val="24"/>
          <w:lang w:val="mn-MN"/>
        </w:rPr>
      </w:pPr>
    </w:p>
    <w:p w14:paraId="4D1C6F6F" w14:textId="77777777" w:rsidR="006A5E91" w:rsidRPr="00BC12AE" w:rsidRDefault="006A5E91" w:rsidP="006A5E91">
      <w:pPr>
        <w:spacing w:after="0" w:line="240" w:lineRule="auto"/>
        <w:rPr>
          <w:rFonts w:ascii="Arial" w:eastAsia="Calibri" w:hAnsi="Arial" w:cs="Arial"/>
          <w:noProof/>
          <w:sz w:val="24"/>
          <w:szCs w:val="24"/>
          <w:lang w:val="mn-MN"/>
        </w:rPr>
      </w:pPr>
    </w:p>
    <w:p w14:paraId="56EBE0FF" w14:textId="77777777" w:rsidR="006A5E91" w:rsidRPr="00BC12AE" w:rsidRDefault="006A5E91" w:rsidP="006A5E91">
      <w:pPr>
        <w:spacing w:after="0" w:line="240" w:lineRule="auto"/>
        <w:rPr>
          <w:rFonts w:ascii="Arial" w:eastAsia="Calibri" w:hAnsi="Arial" w:cs="Arial"/>
          <w:noProof/>
          <w:sz w:val="24"/>
          <w:szCs w:val="24"/>
          <w:lang w:val="mn-MN"/>
        </w:rPr>
      </w:pPr>
    </w:p>
    <w:p w14:paraId="32237127" w14:textId="77777777" w:rsidR="006A5E91" w:rsidRPr="00BC12AE" w:rsidRDefault="006A5E91" w:rsidP="006A5E91">
      <w:pPr>
        <w:spacing w:after="0" w:line="240" w:lineRule="auto"/>
        <w:rPr>
          <w:rFonts w:ascii="Arial" w:eastAsia="Calibri" w:hAnsi="Arial" w:cs="Arial"/>
          <w:noProof/>
          <w:sz w:val="24"/>
          <w:szCs w:val="24"/>
          <w:lang w:val="mn-MN"/>
        </w:rPr>
      </w:pPr>
    </w:p>
    <w:p w14:paraId="14B8A8D5" w14:textId="77777777" w:rsidR="006A5E91" w:rsidRPr="00BC12AE" w:rsidRDefault="006A5E91" w:rsidP="006A5E91">
      <w:pPr>
        <w:spacing w:after="0" w:line="240" w:lineRule="auto"/>
        <w:rPr>
          <w:rFonts w:ascii="Arial" w:eastAsia="Calibri" w:hAnsi="Arial" w:cs="Arial"/>
          <w:noProof/>
          <w:sz w:val="24"/>
          <w:szCs w:val="24"/>
          <w:lang w:val="mn-MN"/>
        </w:rPr>
      </w:pPr>
    </w:p>
    <w:p w14:paraId="0B31A7AF" w14:textId="77777777" w:rsidR="006A5E91" w:rsidRPr="00BC12AE" w:rsidRDefault="006A5E91" w:rsidP="006A5E91">
      <w:pPr>
        <w:spacing w:after="0" w:line="240" w:lineRule="auto"/>
        <w:rPr>
          <w:rFonts w:ascii="Arial" w:eastAsia="Calibri" w:hAnsi="Arial" w:cs="Arial"/>
          <w:noProof/>
          <w:sz w:val="24"/>
          <w:szCs w:val="24"/>
          <w:lang w:val="mn-MN"/>
        </w:rPr>
      </w:pPr>
    </w:p>
    <w:p w14:paraId="0AFA8FD0" w14:textId="77777777" w:rsidR="006A5E91" w:rsidRPr="00BC12AE" w:rsidRDefault="006A5E91" w:rsidP="006A5E91">
      <w:pPr>
        <w:spacing w:after="0" w:line="240" w:lineRule="auto"/>
        <w:rPr>
          <w:rFonts w:ascii="Arial" w:eastAsia="Calibri" w:hAnsi="Arial" w:cs="Arial"/>
          <w:noProof/>
          <w:sz w:val="24"/>
          <w:szCs w:val="24"/>
          <w:lang w:val="mn-MN"/>
        </w:rPr>
      </w:pPr>
    </w:p>
    <w:p w14:paraId="496BCA9F" w14:textId="77777777" w:rsidR="006A5E91" w:rsidRPr="00BC12AE" w:rsidRDefault="006A5E91" w:rsidP="006A5E91">
      <w:pPr>
        <w:spacing w:after="0" w:line="240" w:lineRule="auto"/>
        <w:rPr>
          <w:rFonts w:ascii="Arial" w:eastAsia="Calibri" w:hAnsi="Arial" w:cs="Arial"/>
          <w:noProof/>
          <w:sz w:val="24"/>
          <w:szCs w:val="24"/>
          <w:lang w:val="mn-MN"/>
        </w:rPr>
      </w:pPr>
    </w:p>
    <w:p w14:paraId="4749081C" w14:textId="77777777" w:rsidR="006A5E91" w:rsidRPr="00BC12AE" w:rsidRDefault="006A5E91" w:rsidP="006A5E91">
      <w:pPr>
        <w:spacing w:after="0" w:line="240" w:lineRule="auto"/>
        <w:rPr>
          <w:rFonts w:ascii="Arial" w:eastAsia="Calibri" w:hAnsi="Arial" w:cs="Arial"/>
          <w:noProof/>
          <w:sz w:val="24"/>
          <w:szCs w:val="24"/>
          <w:lang w:val="mn-MN"/>
        </w:rPr>
      </w:pPr>
    </w:p>
    <w:p w14:paraId="57C8E58C" w14:textId="77777777" w:rsidR="006A5E91" w:rsidRPr="00BC12AE" w:rsidRDefault="006A5E91" w:rsidP="006A5E91">
      <w:pPr>
        <w:spacing w:after="0" w:line="240" w:lineRule="auto"/>
        <w:rPr>
          <w:rFonts w:ascii="Arial" w:eastAsia="Calibri" w:hAnsi="Arial" w:cs="Arial"/>
          <w:noProof/>
          <w:sz w:val="24"/>
          <w:szCs w:val="24"/>
          <w:lang w:val="mn-MN"/>
        </w:rPr>
      </w:pPr>
    </w:p>
    <w:p w14:paraId="511B21B9" w14:textId="77777777" w:rsidR="006A5E91" w:rsidRPr="00BC12AE" w:rsidRDefault="006A5E91" w:rsidP="006A5E91">
      <w:pPr>
        <w:spacing w:after="0" w:line="240" w:lineRule="auto"/>
        <w:rPr>
          <w:rFonts w:ascii="Arial" w:eastAsia="Calibri" w:hAnsi="Arial" w:cs="Arial"/>
          <w:noProof/>
          <w:sz w:val="24"/>
          <w:szCs w:val="24"/>
          <w:lang w:val="mn-MN"/>
        </w:rPr>
      </w:pPr>
      <w:r w:rsidRPr="00BC12AE">
        <w:rPr>
          <w:rFonts w:ascii="Arial" w:eastAsia="Calibri" w:hAnsi="Arial" w:cs="Arial"/>
          <w:noProof/>
          <w:sz w:val="24"/>
          <w:szCs w:val="24"/>
        </w:rPr>
        <w:drawing>
          <wp:inline distT="0" distB="0" distL="0" distR="0" wp14:anchorId="05604E92" wp14:editId="5AB2E6A8">
            <wp:extent cx="5981700" cy="187624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1444" cy="1898119"/>
                    </a:xfrm>
                    <a:prstGeom prst="rect">
                      <a:avLst/>
                    </a:prstGeom>
                    <a:noFill/>
                  </pic:spPr>
                </pic:pic>
              </a:graphicData>
            </a:graphic>
          </wp:inline>
        </w:drawing>
      </w:r>
    </w:p>
    <w:p w14:paraId="18E98556" w14:textId="77777777" w:rsidR="006A5E91" w:rsidRPr="00BC12AE" w:rsidRDefault="006A5E91" w:rsidP="006A5E91">
      <w:pPr>
        <w:spacing w:after="0" w:line="240" w:lineRule="auto"/>
        <w:rPr>
          <w:rFonts w:ascii="Arial" w:eastAsia="Calibri" w:hAnsi="Arial" w:cs="Arial"/>
          <w:noProof/>
          <w:sz w:val="24"/>
          <w:szCs w:val="24"/>
          <w:lang w:val="mn-MN"/>
        </w:rPr>
      </w:pPr>
    </w:p>
    <w:p w14:paraId="51ACE086" w14:textId="77777777" w:rsidR="006A5E91" w:rsidRPr="00BC12AE" w:rsidRDefault="006A5E91" w:rsidP="006A5E91">
      <w:pPr>
        <w:spacing w:after="0" w:line="240" w:lineRule="auto"/>
        <w:rPr>
          <w:rFonts w:ascii="Arial" w:eastAsia="Calibri" w:hAnsi="Arial" w:cs="Arial"/>
          <w:noProof/>
          <w:sz w:val="24"/>
          <w:szCs w:val="24"/>
          <w:lang w:val="mn-MN"/>
        </w:rPr>
      </w:pPr>
    </w:p>
    <w:p w14:paraId="702E5BEE" w14:textId="77777777" w:rsidR="006A5E91" w:rsidRPr="00BC12AE" w:rsidRDefault="006A5E91" w:rsidP="006A5E91">
      <w:pPr>
        <w:shd w:val="clear" w:color="auto" w:fill="FFFFFF" w:themeFill="background1"/>
        <w:spacing w:after="0" w:line="240" w:lineRule="auto"/>
        <w:jc w:val="center"/>
        <w:rPr>
          <w:rFonts w:ascii="Arial" w:eastAsia="Calibri" w:hAnsi="Arial" w:cs="Arial"/>
          <w:b/>
          <w:noProof/>
          <w:color w:val="1F3864" w:themeColor="accent1" w:themeShade="80"/>
          <w:sz w:val="36"/>
          <w:szCs w:val="36"/>
          <w:lang w:val="mn-MN"/>
        </w:rPr>
      </w:pPr>
      <w:r w:rsidRPr="00BC12AE">
        <w:rPr>
          <w:rFonts w:ascii="Arial" w:eastAsia="Calibri" w:hAnsi="Arial" w:cs="Arial"/>
          <w:b/>
          <w:noProof/>
          <w:color w:val="1F3864" w:themeColor="accent1" w:themeShade="80"/>
          <w:sz w:val="36"/>
          <w:szCs w:val="36"/>
          <w:lang w:val="mn-MN"/>
        </w:rPr>
        <w:t>ТӨР, ХУВИЙН ХЭВШЛИЙН ТҮНШЛЭЛИЙН ТУХАЙ</w:t>
      </w:r>
    </w:p>
    <w:p w14:paraId="639F6ECD" w14:textId="2B1FBBA9" w:rsidR="006A5E91" w:rsidRPr="00BC12AE" w:rsidRDefault="005C7C42" w:rsidP="006A5E91">
      <w:pPr>
        <w:shd w:val="clear" w:color="auto" w:fill="FFFFFF" w:themeFill="background1"/>
        <w:spacing w:after="0" w:line="240" w:lineRule="auto"/>
        <w:jc w:val="center"/>
        <w:rPr>
          <w:rFonts w:ascii="Arial" w:eastAsia="Calibri" w:hAnsi="Arial" w:cs="Arial"/>
          <w:b/>
          <w:noProof/>
          <w:color w:val="1F3864" w:themeColor="accent1" w:themeShade="80"/>
          <w:sz w:val="36"/>
          <w:szCs w:val="36"/>
          <w:lang w:val="mn-MN"/>
        </w:rPr>
      </w:pPr>
      <w:r w:rsidRPr="00BC12AE">
        <w:rPr>
          <w:rFonts w:ascii="Arial" w:eastAsia="Calibri" w:hAnsi="Arial" w:cs="Arial"/>
          <w:b/>
          <w:noProof/>
          <w:color w:val="1F3864" w:themeColor="accent1" w:themeShade="80"/>
          <w:sz w:val="36"/>
          <w:szCs w:val="36"/>
          <w:lang w:val="mn-MN"/>
        </w:rPr>
        <w:t>ХУУЛИЙН ТӨСЛИЙН ЗАРДЛЫН ТООЦООНЫ</w:t>
      </w:r>
      <w:r w:rsidR="006A5E91" w:rsidRPr="00BC12AE">
        <w:rPr>
          <w:rFonts w:ascii="Arial" w:eastAsia="Calibri" w:hAnsi="Arial" w:cs="Arial"/>
          <w:b/>
          <w:noProof/>
          <w:color w:val="1F3864" w:themeColor="accent1" w:themeShade="80"/>
          <w:sz w:val="36"/>
          <w:szCs w:val="36"/>
          <w:lang w:val="mn-MN"/>
        </w:rPr>
        <w:t xml:space="preserve"> </w:t>
      </w:r>
      <w:r w:rsidR="006A5E91" w:rsidRPr="00BC12AE">
        <w:rPr>
          <w:rFonts w:ascii="Arial" w:eastAsia="Calibri" w:hAnsi="Arial" w:cs="Arial"/>
          <w:b/>
          <w:noProof/>
          <w:color w:val="1F3864" w:themeColor="accent1" w:themeShade="80"/>
          <w:sz w:val="48"/>
          <w:szCs w:val="48"/>
          <w:lang w:val="mn-MN"/>
        </w:rPr>
        <w:t>ТАЙЛАН</w:t>
      </w:r>
    </w:p>
    <w:p w14:paraId="766AA05C" w14:textId="77777777" w:rsidR="006A5E91" w:rsidRPr="00BC12AE" w:rsidRDefault="006A5E91" w:rsidP="006A5E91">
      <w:pPr>
        <w:shd w:val="clear" w:color="auto" w:fill="FFFFFF" w:themeFill="background1"/>
        <w:spacing w:after="0" w:line="240" w:lineRule="auto"/>
        <w:jc w:val="center"/>
        <w:rPr>
          <w:rFonts w:ascii="Arial" w:eastAsia="Calibri" w:hAnsi="Arial" w:cs="Arial"/>
          <w:b/>
          <w:noProof/>
          <w:color w:val="632423"/>
          <w:sz w:val="40"/>
          <w:szCs w:val="40"/>
          <w:lang w:val="mn-MN"/>
        </w:rPr>
      </w:pPr>
    </w:p>
    <w:p w14:paraId="7396ED38" w14:textId="77777777" w:rsidR="006A5E91" w:rsidRPr="00BC12AE" w:rsidRDefault="006A5E91" w:rsidP="006A5E91">
      <w:pPr>
        <w:shd w:val="clear" w:color="auto" w:fill="FFFFFF" w:themeFill="background1"/>
        <w:spacing w:after="0" w:line="240" w:lineRule="auto"/>
        <w:jc w:val="center"/>
        <w:rPr>
          <w:rFonts w:ascii="Arial" w:eastAsia="Calibri" w:hAnsi="Arial" w:cs="Arial"/>
          <w:b/>
          <w:noProof/>
          <w:color w:val="632423"/>
          <w:sz w:val="40"/>
          <w:szCs w:val="40"/>
          <w:lang w:val="mn-MN"/>
        </w:rPr>
      </w:pPr>
    </w:p>
    <w:p w14:paraId="00176AAB" w14:textId="77777777" w:rsidR="006A5E91" w:rsidRPr="00BC12AE" w:rsidRDefault="006A5E91" w:rsidP="006A5E91">
      <w:pPr>
        <w:spacing w:after="0" w:line="240" w:lineRule="auto"/>
        <w:jc w:val="center"/>
        <w:rPr>
          <w:rFonts w:ascii="Arial" w:eastAsia="Calibri" w:hAnsi="Arial" w:cs="Arial"/>
          <w:noProof/>
          <w:sz w:val="16"/>
          <w:szCs w:val="16"/>
          <w:lang w:val="mn-MN"/>
        </w:rPr>
      </w:pPr>
    </w:p>
    <w:p w14:paraId="1D63D633" w14:textId="77777777" w:rsidR="006A5E91" w:rsidRPr="00BC12AE" w:rsidRDefault="006A5E91" w:rsidP="006A5E91">
      <w:pPr>
        <w:spacing w:after="0" w:line="240" w:lineRule="auto"/>
        <w:jc w:val="center"/>
        <w:rPr>
          <w:rFonts w:ascii="Arial" w:eastAsia="Times New Roman" w:hAnsi="Arial" w:cs="Arial"/>
          <w:b/>
          <w:noProof/>
          <w:color w:val="0F243E"/>
          <w:lang w:val="mn-MN"/>
        </w:rPr>
      </w:pPr>
    </w:p>
    <w:p w14:paraId="1A1D1F39" w14:textId="77777777" w:rsidR="006A5E91" w:rsidRPr="00BC12AE" w:rsidRDefault="006A5E91" w:rsidP="006A5E91">
      <w:pPr>
        <w:spacing w:after="0" w:line="240" w:lineRule="auto"/>
        <w:jc w:val="center"/>
        <w:rPr>
          <w:rFonts w:ascii="Arial" w:eastAsia="Times New Roman" w:hAnsi="Arial" w:cs="Arial"/>
          <w:b/>
          <w:noProof/>
          <w:color w:val="0F243E"/>
          <w:lang w:val="mn-MN"/>
        </w:rPr>
      </w:pPr>
    </w:p>
    <w:p w14:paraId="6A4393C3" w14:textId="77777777" w:rsidR="006A5E91" w:rsidRPr="00BC12AE" w:rsidRDefault="006A5E91" w:rsidP="006A5E91">
      <w:pPr>
        <w:spacing w:after="0" w:line="240" w:lineRule="auto"/>
        <w:jc w:val="center"/>
        <w:rPr>
          <w:rFonts w:ascii="Arial" w:eastAsia="Times New Roman" w:hAnsi="Arial" w:cs="Arial"/>
          <w:b/>
          <w:noProof/>
          <w:color w:val="0F243E"/>
          <w:lang w:val="mn-MN"/>
        </w:rPr>
      </w:pPr>
    </w:p>
    <w:p w14:paraId="3D8899AC" w14:textId="77777777" w:rsidR="006A5E91" w:rsidRPr="00BC12AE" w:rsidRDefault="006A5E91" w:rsidP="006A5E91">
      <w:pPr>
        <w:spacing w:after="0" w:line="240" w:lineRule="auto"/>
        <w:jc w:val="center"/>
        <w:rPr>
          <w:rFonts w:ascii="Arial" w:eastAsia="Times New Roman" w:hAnsi="Arial" w:cs="Arial"/>
          <w:b/>
          <w:noProof/>
          <w:color w:val="0F243E"/>
          <w:lang w:val="mn-MN"/>
        </w:rPr>
      </w:pPr>
    </w:p>
    <w:p w14:paraId="3C7C42A9" w14:textId="77777777" w:rsidR="006A5E91" w:rsidRPr="00BC12AE" w:rsidRDefault="006A5E91" w:rsidP="006A5E91">
      <w:pPr>
        <w:spacing w:after="0" w:line="240" w:lineRule="auto"/>
        <w:jc w:val="center"/>
        <w:rPr>
          <w:rFonts w:ascii="Arial" w:eastAsia="Times New Roman" w:hAnsi="Arial" w:cs="Arial"/>
          <w:b/>
          <w:noProof/>
          <w:color w:val="0F243E"/>
          <w:lang w:val="mn-MN"/>
        </w:rPr>
      </w:pPr>
    </w:p>
    <w:p w14:paraId="06162BCF" w14:textId="77777777" w:rsidR="006A5E91" w:rsidRPr="00BC12AE" w:rsidRDefault="006A5E91" w:rsidP="006A5E91">
      <w:pPr>
        <w:spacing w:after="0" w:line="240" w:lineRule="auto"/>
        <w:jc w:val="center"/>
        <w:rPr>
          <w:rFonts w:ascii="Arial" w:eastAsia="Times New Roman" w:hAnsi="Arial" w:cs="Arial"/>
          <w:b/>
          <w:noProof/>
          <w:color w:val="0F243E"/>
          <w:lang w:val="mn-MN"/>
        </w:rPr>
      </w:pPr>
    </w:p>
    <w:p w14:paraId="1B9B5295" w14:textId="77777777" w:rsidR="006A5E91" w:rsidRPr="00BC12AE" w:rsidRDefault="006A5E91" w:rsidP="006A5E91">
      <w:pPr>
        <w:spacing w:after="0" w:line="240" w:lineRule="auto"/>
        <w:jc w:val="center"/>
        <w:rPr>
          <w:rFonts w:ascii="Arial" w:eastAsia="Times New Roman" w:hAnsi="Arial" w:cs="Arial"/>
          <w:b/>
          <w:noProof/>
          <w:color w:val="0F243E"/>
          <w:lang w:val="mn-MN"/>
        </w:rPr>
      </w:pPr>
    </w:p>
    <w:p w14:paraId="30BBE251" w14:textId="77777777" w:rsidR="006A5E91" w:rsidRPr="00BC12AE" w:rsidRDefault="006A5E91" w:rsidP="006A5E91">
      <w:pPr>
        <w:spacing w:after="0" w:line="240" w:lineRule="auto"/>
        <w:jc w:val="center"/>
        <w:rPr>
          <w:rFonts w:ascii="Arial" w:eastAsia="Times New Roman" w:hAnsi="Arial" w:cs="Arial"/>
          <w:b/>
          <w:noProof/>
          <w:color w:val="0F243E"/>
          <w:lang w:val="mn-MN"/>
        </w:rPr>
      </w:pPr>
    </w:p>
    <w:p w14:paraId="32E5FC24" w14:textId="77777777" w:rsidR="006A5E91" w:rsidRPr="00BC12AE" w:rsidRDefault="006A5E91" w:rsidP="006A5E91">
      <w:pPr>
        <w:spacing w:after="0" w:line="240" w:lineRule="auto"/>
        <w:jc w:val="center"/>
        <w:rPr>
          <w:rFonts w:ascii="Arial" w:eastAsia="Times New Roman" w:hAnsi="Arial" w:cs="Arial"/>
          <w:b/>
          <w:noProof/>
          <w:color w:val="0F243E"/>
          <w:lang w:val="mn-MN"/>
        </w:rPr>
      </w:pPr>
    </w:p>
    <w:p w14:paraId="3C06CC31" w14:textId="77777777" w:rsidR="006A5E91" w:rsidRPr="00BC12AE" w:rsidRDefault="006A5E91" w:rsidP="006A5E91">
      <w:pPr>
        <w:spacing w:after="0" w:line="240" w:lineRule="auto"/>
        <w:jc w:val="center"/>
        <w:rPr>
          <w:rFonts w:ascii="Arial" w:eastAsia="Times New Roman" w:hAnsi="Arial" w:cs="Arial"/>
          <w:b/>
          <w:noProof/>
          <w:color w:val="0F243E"/>
          <w:lang w:val="mn-MN"/>
        </w:rPr>
      </w:pPr>
    </w:p>
    <w:p w14:paraId="6BD448D8" w14:textId="77777777" w:rsidR="006A5E91" w:rsidRPr="00BC12AE" w:rsidRDefault="006A5E91" w:rsidP="006A5E91">
      <w:pPr>
        <w:spacing w:after="0" w:line="240" w:lineRule="auto"/>
        <w:jc w:val="center"/>
        <w:rPr>
          <w:rFonts w:ascii="Arial" w:eastAsia="Times New Roman" w:hAnsi="Arial" w:cs="Arial"/>
          <w:b/>
          <w:noProof/>
          <w:color w:val="0F243E"/>
          <w:lang w:val="mn-MN"/>
        </w:rPr>
      </w:pPr>
    </w:p>
    <w:p w14:paraId="49FB6687" w14:textId="77777777" w:rsidR="006A5E91" w:rsidRPr="00BC12AE" w:rsidRDefault="006A5E91" w:rsidP="006A5E91">
      <w:pPr>
        <w:spacing w:after="0" w:line="240" w:lineRule="auto"/>
        <w:jc w:val="center"/>
        <w:rPr>
          <w:rFonts w:ascii="Arial" w:eastAsia="Times New Roman" w:hAnsi="Arial" w:cs="Arial"/>
          <w:b/>
          <w:noProof/>
          <w:color w:val="0F243E"/>
          <w:lang w:val="mn-MN"/>
        </w:rPr>
      </w:pPr>
    </w:p>
    <w:p w14:paraId="4C991DC9" w14:textId="77777777" w:rsidR="006A5E91" w:rsidRPr="00BC12AE" w:rsidRDefault="006A5E91" w:rsidP="006A5E91">
      <w:pPr>
        <w:spacing w:after="0" w:line="240" w:lineRule="auto"/>
        <w:jc w:val="center"/>
        <w:rPr>
          <w:rFonts w:ascii="Arial" w:eastAsia="Times New Roman" w:hAnsi="Arial" w:cs="Arial"/>
          <w:b/>
          <w:noProof/>
          <w:color w:val="0F243E"/>
          <w:lang w:val="mn-MN"/>
        </w:rPr>
      </w:pPr>
    </w:p>
    <w:p w14:paraId="29189292" w14:textId="77777777" w:rsidR="006A5E91" w:rsidRPr="00BC12AE" w:rsidRDefault="006A5E91" w:rsidP="006A5E91">
      <w:pPr>
        <w:spacing w:after="0" w:line="240" w:lineRule="auto"/>
        <w:jc w:val="center"/>
        <w:rPr>
          <w:rFonts w:ascii="Arial" w:eastAsia="Times New Roman" w:hAnsi="Arial" w:cs="Arial"/>
          <w:b/>
          <w:noProof/>
          <w:color w:val="0F243E"/>
          <w:lang w:val="mn-MN"/>
        </w:rPr>
      </w:pPr>
    </w:p>
    <w:p w14:paraId="2EBBA9C1" w14:textId="77777777" w:rsidR="006A5E91" w:rsidRPr="00BC12AE" w:rsidRDefault="006A5E91" w:rsidP="006A5E91">
      <w:pPr>
        <w:spacing w:after="0" w:line="240" w:lineRule="auto"/>
        <w:jc w:val="center"/>
        <w:rPr>
          <w:rFonts w:ascii="Arial" w:eastAsia="Times New Roman" w:hAnsi="Arial" w:cs="Arial"/>
          <w:b/>
          <w:noProof/>
          <w:color w:val="0F243E"/>
          <w:lang w:val="mn-MN"/>
        </w:rPr>
      </w:pPr>
    </w:p>
    <w:p w14:paraId="706C2C39" w14:textId="77777777" w:rsidR="006A5E91" w:rsidRPr="00BC12AE" w:rsidRDefault="006A5E91" w:rsidP="006A5E91">
      <w:pPr>
        <w:spacing w:after="0" w:line="240" w:lineRule="auto"/>
        <w:jc w:val="center"/>
        <w:rPr>
          <w:rFonts w:ascii="Arial" w:eastAsia="Times New Roman" w:hAnsi="Arial" w:cs="Arial"/>
          <w:b/>
          <w:noProof/>
          <w:color w:val="1F3864" w:themeColor="accent1" w:themeShade="80"/>
          <w:lang w:val="mn-MN"/>
        </w:rPr>
      </w:pPr>
      <w:r w:rsidRPr="00BC12AE">
        <w:rPr>
          <w:rFonts w:ascii="Arial" w:eastAsia="Times New Roman" w:hAnsi="Arial" w:cs="Arial"/>
          <w:b/>
          <w:noProof/>
          <w:color w:val="1F3864" w:themeColor="accent1" w:themeShade="80"/>
          <w:lang w:val="mn-MN"/>
        </w:rPr>
        <w:t>Улаанбаатар хот</w:t>
      </w:r>
    </w:p>
    <w:p w14:paraId="00E9821E" w14:textId="35846677" w:rsidR="006A5E91" w:rsidRPr="00BC12AE" w:rsidRDefault="006A5E91" w:rsidP="006A5E91">
      <w:pPr>
        <w:spacing w:after="0" w:line="240" w:lineRule="auto"/>
        <w:jc w:val="center"/>
        <w:rPr>
          <w:rFonts w:ascii="Arial" w:eastAsia="Times New Roman" w:hAnsi="Arial" w:cs="Arial"/>
          <w:b/>
          <w:noProof/>
          <w:color w:val="1F3864" w:themeColor="accent1" w:themeShade="80"/>
          <w:lang w:val="mn-MN"/>
        </w:rPr>
        <w:sectPr w:rsidR="006A5E91" w:rsidRPr="00BC12AE" w:rsidSect="00B618B9">
          <w:footerReference w:type="default" r:id="rId13"/>
          <w:pgSz w:w="11907" w:h="16839" w:code="9"/>
          <w:pgMar w:top="1440" w:right="1440" w:bottom="1080" w:left="1440" w:header="720" w:footer="385" w:gutter="0"/>
          <w:cols w:space="720"/>
          <w:titlePg/>
          <w:docGrid w:linePitch="360"/>
        </w:sectPr>
      </w:pPr>
      <w:r w:rsidRPr="00BC12AE">
        <w:rPr>
          <w:rFonts w:ascii="Arial" w:eastAsia="Times New Roman" w:hAnsi="Arial" w:cs="Arial"/>
          <w:b/>
          <w:noProof/>
          <w:color w:val="1F3864" w:themeColor="accent1" w:themeShade="80"/>
          <w:lang w:val="mn-MN"/>
        </w:rPr>
        <w:t>202</w:t>
      </w:r>
      <w:r w:rsidR="00A83447" w:rsidRPr="00BC12AE">
        <w:rPr>
          <w:rFonts w:ascii="Arial" w:eastAsia="Times New Roman" w:hAnsi="Arial" w:cs="Arial"/>
          <w:b/>
          <w:noProof/>
          <w:color w:val="1F3864" w:themeColor="accent1" w:themeShade="80"/>
          <w:lang w:val="mn-MN"/>
        </w:rPr>
        <w:t>2</w:t>
      </w:r>
      <w:r w:rsidRPr="00BC12AE">
        <w:rPr>
          <w:rFonts w:ascii="Arial" w:eastAsia="Times New Roman" w:hAnsi="Arial" w:cs="Arial"/>
          <w:b/>
          <w:noProof/>
          <w:color w:val="1F3864" w:themeColor="accent1" w:themeShade="80"/>
          <w:lang w:val="mn-MN"/>
        </w:rPr>
        <w:t xml:space="preserve"> он</w:t>
      </w:r>
    </w:p>
    <w:p w14:paraId="4D7163BA" w14:textId="77777777" w:rsidR="00C3442A" w:rsidRPr="00BC12AE" w:rsidRDefault="004E00F2" w:rsidP="008A547D">
      <w:pPr>
        <w:pBdr>
          <w:bottom w:val="single" w:sz="4" w:space="1" w:color="auto"/>
        </w:pBdr>
        <w:shd w:val="clear" w:color="auto" w:fill="DEEAF6" w:themeFill="accent5" w:themeFillTint="33"/>
        <w:spacing w:after="0" w:line="240" w:lineRule="auto"/>
        <w:jc w:val="center"/>
        <w:rPr>
          <w:rFonts w:ascii="Arial" w:eastAsia="Times New Roman" w:hAnsi="Arial" w:cs="Arial"/>
          <w:b/>
          <w:noProof/>
          <w:color w:val="2F5496" w:themeColor="accent1" w:themeShade="BF"/>
          <w:sz w:val="24"/>
          <w:szCs w:val="24"/>
          <w:lang w:val="mn-MN"/>
        </w:rPr>
      </w:pPr>
      <w:r w:rsidRPr="00BC12AE">
        <w:rPr>
          <w:rFonts w:ascii="Arial" w:eastAsia="Times New Roman" w:hAnsi="Arial" w:cs="Arial"/>
          <w:b/>
          <w:noProof/>
          <w:color w:val="2F5496" w:themeColor="accent1" w:themeShade="BF"/>
          <w:sz w:val="24"/>
          <w:szCs w:val="24"/>
          <w:lang w:val="mn-MN"/>
        </w:rPr>
        <w:lastRenderedPageBreak/>
        <w:t>ТӨР, ХУВИЙН ХЭВШЛИЙН ТҮНШЛЭЛИЙН ТУХАЙ</w:t>
      </w:r>
      <w:r w:rsidR="00E5327F" w:rsidRPr="00BC12AE">
        <w:rPr>
          <w:rFonts w:ascii="Arial" w:eastAsia="Times New Roman" w:hAnsi="Arial" w:cs="Arial"/>
          <w:b/>
          <w:noProof/>
          <w:color w:val="2F5496" w:themeColor="accent1" w:themeShade="BF"/>
          <w:sz w:val="24"/>
          <w:szCs w:val="24"/>
          <w:lang w:val="mn-MN"/>
        </w:rPr>
        <w:t xml:space="preserve"> ХУУЛИЙН </w:t>
      </w:r>
    </w:p>
    <w:p w14:paraId="07E0D604" w14:textId="4D3A3789" w:rsidR="00E5327F" w:rsidRPr="00BC12AE" w:rsidRDefault="00E5327F" w:rsidP="008A547D">
      <w:pPr>
        <w:pBdr>
          <w:bottom w:val="single" w:sz="4" w:space="1" w:color="auto"/>
        </w:pBdr>
        <w:shd w:val="clear" w:color="auto" w:fill="DEEAF6" w:themeFill="accent5" w:themeFillTint="33"/>
        <w:spacing w:after="0" w:line="240" w:lineRule="auto"/>
        <w:jc w:val="center"/>
        <w:rPr>
          <w:rFonts w:ascii="Arial" w:eastAsia="Calibri" w:hAnsi="Arial" w:cs="Arial"/>
          <w:noProof/>
          <w:color w:val="2F5496" w:themeColor="accent1" w:themeShade="BF"/>
          <w:sz w:val="24"/>
          <w:szCs w:val="24"/>
          <w:lang w:val="mn-MN"/>
        </w:rPr>
      </w:pPr>
      <w:r w:rsidRPr="00BC12AE">
        <w:rPr>
          <w:rFonts w:ascii="Arial" w:eastAsia="Times New Roman" w:hAnsi="Arial" w:cs="Arial"/>
          <w:b/>
          <w:noProof/>
          <w:color w:val="2F5496" w:themeColor="accent1" w:themeShade="BF"/>
          <w:sz w:val="24"/>
          <w:szCs w:val="24"/>
          <w:lang w:val="mn-MN"/>
        </w:rPr>
        <w:t>ТӨСЛИЙН ЗАРДЛЫН ТООЦООНЫ ТАЙЛАН</w:t>
      </w:r>
    </w:p>
    <w:p w14:paraId="577EFD24" w14:textId="77777777" w:rsidR="00E5327F" w:rsidRPr="00BC12AE" w:rsidRDefault="00E5327F" w:rsidP="008A547D">
      <w:pPr>
        <w:spacing w:after="0" w:line="240" w:lineRule="auto"/>
        <w:ind w:firstLine="720"/>
        <w:jc w:val="both"/>
        <w:rPr>
          <w:rFonts w:ascii="Arial" w:eastAsia="Calibri" w:hAnsi="Arial" w:cs="Arial"/>
          <w:noProof/>
          <w:sz w:val="24"/>
          <w:szCs w:val="24"/>
          <w:lang w:val="mn-MN"/>
        </w:rPr>
      </w:pPr>
    </w:p>
    <w:p w14:paraId="3DC235EE" w14:textId="60BC155B" w:rsidR="00E5327F" w:rsidRPr="00BC12AE" w:rsidRDefault="00E5327F" w:rsidP="00972A65">
      <w:pPr>
        <w:spacing w:after="0" w:line="240" w:lineRule="auto"/>
        <w:jc w:val="center"/>
        <w:rPr>
          <w:rFonts w:ascii="Arial" w:eastAsia="Calibri" w:hAnsi="Arial" w:cs="Arial"/>
          <w:b/>
          <w:noProof/>
          <w:sz w:val="24"/>
          <w:szCs w:val="24"/>
          <w:lang w:val="mn-MN"/>
        </w:rPr>
      </w:pPr>
      <w:r w:rsidRPr="00BC12AE">
        <w:rPr>
          <w:rFonts w:ascii="Arial" w:eastAsia="Calibri" w:hAnsi="Arial" w:cs="Arial"/>
          <w:b/>
          <w:noProof/>
          <w:sz w:val="24"/>
          <w:szCs w:val="24"/>
          <w:lang w:val="mn-MN"/>
        </w:rPr>
        <w:t>НЭГ.ЕРӨНХИЙ МЭДЭЭЛЭЛ</w:t>
      </w:r>
    </w:p>
    <w:p w14:paraId="5E9BBBDC" w14:textId="77777777" w:rsidR="00E5327F" w:rsidRPr="00BC12AE" w:rsidRDefault="00E5327F" w:rsidP="008A547D">
      <w:pPr>
        <w:spacing w:after="0" w:line="240" w:lineRule="auto"/>
        <w:ind w:firstLine="720"/>
        <w:jc w:val="both"/>
        <w:rPr>
          <w:rFonts w:ascii="Arial" w:eastAsia="Calibri" w:hAnsi="Arial" w:cs="Arial"/>
          <w:noProof/>
          <w:sz w:val="24"/>
          <w:szCs w:val="24"/>
          <w:lang w:val="mn-MN"/>
        </w:rPr>
      </w:pPr>
    </w:p>
    <w:p w14:paraId="1782BCF1" w14:textId="6B7F88A5" w:rsidR="00E5327F" w:rsidRPr="00BC12AE" w:rsidRDefault="00C778E8" w:rsidP="008A547D">
      <w:pPr>
        <w:spacing w:after="0" w:line="240" w:lineRule="auto"/>
        <w:ind w:firstLine="720"/>
        <w:jc w:val="both"/>
        <w:rPr>
          <w:rFonts w:ascii="Arial" w:eastAsia="Calibri" w:hAnsi="Arial" w:cs="Arial"/>
          <w:noProof/>
          <w:sz w:val="24"/>
          <w:szCs w:val="24"/>
          <w:lang w:val="mn-MN"/>
        </w:rPr>
      </w:pPr>
      <w:bookmarkStart w:id="1" w:name="_Hlk89449014"/>
      <w:r w:rsidRPr="00BC12AE">
        <w:rPr>
          <w:rFonts w:ascii="Arial" w:eastAsia="Calibri" w:hAnsi="Arial" w:cs="Arial"/>
          <w:noProof/>
          <w:sz w:val="24"/>
          <w:szCs w:val="24"/>
          <w:lang w:val="mn-MN"/>
        </w:rPr>
        <w:t xml:space="preserve">Төр, хувийн хэвшлийн түншлэлийн </w:t>
      </w:r>
      <w:r w:rsidR="00E5327F" w:rsidRPr="00BC12AE">
        <w:rPr>
          <w:rFonts w:ascii="Arial" w:eastAsia="Calibri" w:hAnsi="Arial" w:cs="Arial"/>
          <w:noProof/>
          <w:sz w:val="24"/>
          <w:szCs w:val="24"/>
          <w:lang w:val="mn-MN"/>
        </w:rPr>
        <w:t xml:space="preserve">тухай </w:t>
      </w:r>
      <w:bookmarkEnd w:id="1"/>
      <w:r w:rsidR="00E5327F" w:rsidRPr="00BC12AE">
        <w:rPr>
          <w:rFonts w:ascii="Arial" w:eastAsia="Calibri" w:hAnsi="Arial" w:cs="Arial"/>
          <w:noProof/>
          <w:sz w:val="24"/>
          <w:szCs w:val="24"/>
          <w:lang w:val="mn-MN"/>
        </w:rPr>
        <w:t xml:space="preserve">хуулийн төслийг /цаашид “хуулийн төсөл” гэх/ хэрэгжүүлэхтэй холбогдон гарах зардлыг Засгийн газрын 2016 оны 59 дүгээр тогтоолын 4 дүгээр хавсралтаар батлагдсан </w:t>
      </w:r>
      <w:r w:rsidR="00E5327F" w:rsidRPr="00BC12AE">
        <w:rPr>
          <w:rFonts w:ascii="Arial" w:eastAsia="Calibri" w:hAnsi="Arial" w:cs="Arial"/>
          <w:b/>
          <w:noProof/>
          <w:sz w:val="24"/>
          <w:szCs w:val="24"/>
          <w:lang w:val="mn-MN"/>
        </w:rPr>
        <w:t>Хууль тогтоомжийг хэрэгжүүлэхтэй холбогдон гарах зардлын тооцоо хийх аргачлал</w:t>
      </w:r>
      <w:r w:rsidR="00A07C2E" w:rsidRPr="00BC12AE">
        <w:rPr>
          <w:rStyle w:val="FootnoteReference"/>
          <w:rFonts w:ascii="Arial" w:eastAsia="Calibri" w:hAnsi="Arial" w:cs="Arial"/>
          <w:b/>
          <w:noProof/>
          <w:sz w:val="24"/>
          <w:szCs w:val="24"/>
          <w:lang w:val="mn-MN"/>
        </w:rPr>
        <w:footnoteReference w:id="1"/>
      </w:r>
      <w:r w:rsidR="00E5327F" w:rsidRPr="00BC12AE">
        <w:rPr>
          <w:rFonts w:ascii="Arial" w:eastAsia="Calibri" w:hAnsi="Arial" w:cs="Arial"/>
          <w:noProof/>
          <w:sz w:val="24"/>
          <w:szCs w:val="24"/>
          <w:lang w:val="mn-MN"/>
        </w:rPr>
        <w:t xml:space="preserve"> /цаашид “аргачлал” гэх/-ын дагуу тооцлоо. </w:t>
      </w:r>
    </w:p>
    <w:p w14:paraId="395436CB" w14:textId="6EC6EBAD" w:rsidR="004D16A9" w:rsidRPr="00BC12AE" w:rsidRDefault="004D16A9" w:rsidP="008A547D">
      <w:pPr>
        <w:spacing w:after="0" w:line="240" w:lineRule="auto"/>
        <w:ind w:firstLine="720"/>
        <w:jc w:val="both"/>
        <w:rPr>
          <w:rFonts w:ascii="Arial" w:eastAsia="Calibri" w:hAnsi="Arial" w:cs="Arial"/>
          <w:noProof/>
          <w:sz w:val="24"/>
          <w:szCs w:val="24"/>
          <w:lang w:val="mn-MN"/>
        </w:rPr>
      </w:pPr>
    </w:p>
    <w:p w14:paraId="66A1A7FD" w14:textId="77777777" w:rsidR="004D16A9" w:rsidRPr="00BC12AE" w:rsidRDefault="004D16A9" w:rsidP="004D16A9">
      <w:pPr>
        <w:spacing w:after="0" w:line="240" w:lineRule="auto"/>
        <w:ind w:firstLine="720"/>
        <w:jc w:val="both"/>
        <w:rPr>
          <w:rFonts w:ascii="Arial" w:eastAsia="Times New Roman" w:hAnsi="Arial" w:cs="Arial"/>
          <w:sz w:val="24"/>
          <w:szCs w:val="24"/>
          <w:lang w:val="mn-MN"/>
        </w:rPr>
      </w:pPr>
      <w:r w:rsidRPr="00BC12AE">
        <w:rPr>
          <w:rFonts w:ascii="Arial" w:eastAsia="Times New Roman" w:hAnsi="Arial" w:cs="Arial"/>
          <w:sz w:val="24"/>
          <w:szCs w:val="24"/>
          <w:lang w:val="mn-MN"/>
        </w:rPr>
        <w:t>Хууль тогтоомжийг хэрэгжүүлэхтэй холбогдон гарах зардлыг тооцоход доор дурдсан нийтлэг зарчмыг баримтлан ажилласан болно:</w:t>
      </w:r>
    </w:p>
    <w:p w14:paraId="62B6732B" w14:textId="77777777" w:rsidR="004D16A9" w:rsidRPr="00BC12AE" w:rsidRDefault="004D16A9" w:rsidP="004D16A9">
      <w:pPr>
        <w:numPr>
          <w:ilvl w:val="0"/>
          <w:numId w:val="1"/>
        </w:numPr>
        <w:spacing w:after="0" w:line="240" w:lineRule="auto"/>
        <w:jc w:val="both"/>
        <w:rPr>
          <w:rFonts w:ascii="Arial" w:eastAsia="Times New Roman" w:hAnsi="Arial" w:cs="Arial"/>
          <w:sz w:val="24"/>
          <w:szCs w:val="24"/>
          <w:lang w:val="mn-MN"/>
        </w:rPr>
      </w:pPr>
      <w:r w:rsidRPr="00BC12AE">
        <w:rPr>
          <w:rFonts w:ascii="Arial" w:eastAsia="Times New Roman" w:hAnsi="Arial" w:cs="Arial"/>
          <w:sz w:val="24"/>
          <w:szCs w:val="24"/>
          <w:lang w:val="mn-MN"/>
        </w:rPr>
        <w:t>гүйцэтгэх үүрэг нэг бүрийг оновчтой тодорхойлох;</w:t>
      </w:r>
    </w:p>
    <w:p w14:paraId="0C6D25CC" w14:textId="77777777" w:rsidR="004D16A9" w:rsidRPr="00BC12AE" w:rsidRDefault="004D16A9" w:rsidP="004D16A9">
      <w:pPr>
        <w:numPr>
          <w:ilvl w:val="0"/>
          <w:numId w:val="1"/>
        </w:numPr>
        <w:spacing w:after="0" w:line="240" w:lineRule="auto"/>
        <w:jc w:val="both"/>
        <w:rPr>
          <w:rFonts w:ascii="Arial" w:eastAsia="Times New Roman" w:hAnsi="Arial" w:cs="Arial"/>
          <w:sz w:val="24"/>
          <w:szCs w:val="24"/>
          <w:lang w:val="mn-MN"/>
        </w:rPr>
      </w:pPr>
      <w:r w:rsidRPr="00BC12AE">
        <w:rPr>
          <w:rFonts w:ascii="Arial" w:eastAsia="Times New Roman" w:hAnsi="Arial" w:cs="Arial"/>
          <w:sz w:val="24"/>
          <w:szCs w:val="24"/>
          <w:lang w:val="mn-MN"/>
        </w:rPr>
        <w:t>үүрэг гүйцэтгэхэд зарцуулах хугацааг тогтооход бодитой хандах;</w:t>
      </w:r>
    </w:p>
    <w:p w14:paraId="524FA92C" w14:textId="77777777" w:rsidR="004D16A9" w:rsidRPr="00BC12AE" w:rsidRDefault="004D16A9" w:rsidP="004D16A9">
      <w:pPr>
        <w:numPr>
          <w:ilvl w:val="0"/>
          <w:numId w:val="1"/>
        </w:numPr>
        <w:spacing w:after="0" w:line="240" w:lineRule="auto"/>
        <w:jc w:val="both"/>
        <w:rPr>
          <w:rFonts w:ascii="Arial" w:eastAsia="Times New Roman" w:hAnsi="Arial" w:cs="Arial"/>
          <w:sz w:val="24"/>
          <w:szCs w:val="24"/>
          <w:lang w:val="mn-MN"/>
        </w:rPr>
      </w:pPr>
      <w:r w:rsidRPr="00BC12AE">
        <w:rPr>
          <w:rFonts w:ascii="Arial" w:eastAsia="Times New Roman" w:hAnsi="Arial" w:cs="Arial"/>
          <w:sz w:val="24"/>
          <w:szCs w:val="24"/>
          <w:lang w:val="mn-MN"/>
        </w:rPr>
        <w:t>бодит тоо баримт, мэдээлэлд тулгуурлах;</w:t>
      </w:r>
    </w:p>
    <w:p w14:paraId="5519E150" w14:textId="77777777" w:rsidR="004D16A9" w:rsidRPr="00BC12AE" w:rsidRDefault="004D16A9" w:rsidP="004D16A9">
      <w:pPr>
        <w:numPr>
          <w:ilvl w:val="0"/>
          <w:numId w:val="1"/>
        </w:numPr>
        <w:spacing w:after="0" w:line="240" w:lineRule="auto"/>
        <w:jc w:val="both"/>
        <w:rPr>
          <w:rFonts w:ascii="Arial" w:eastAsia="Times New Roman" w:hAnsi="Arial" w:cs="Arial"/>
          <w:sz w:val="24"/>
          <w:szCs w:val="24"/>
          <w:lang w:val="mn-MN"/>
        </w:rPr>
      </w:pPr>
      <w:r w:rsidRPr="00BC12AE">
        <w:rPr>
          <w:rFonts w:ascii="Arial" w:eastAsia="Times New Roman" w:hAnsi="Arial" w:cs="Arial"/>
          <w:sz w:val="24"/>
          <w:szCs w:val="24"/>
          <w:lang w:val="mn-MN"/>
        </w:rPr>
        <w:t>аргачлалд заасан тооцоо хийх үе шатыг баримтлах.</w:t>
      </w:r>
    </w:p>
    <w:p w14:paraId="5CE59C38" w14:textId="77777777" w:rsidR="004D16A9" w:rsidRPr="00BC12AE" w:rsidRDefault="004D16A9" w:rsidP="004D16A9">
      <w:pPr>
        <w:spacing w:after="0" w:line="240" w:lineRule="auto"/>
        <w:ind w:left="1440"/>
        <w:jc w:val="both"/>
        <w:rPr>
          <w:rFonts w:ascii="Arial" w:eastAsia="Times New Roman" w:hAnsi="Arial" w:cs="Arial"/>
          <w:sz w:val="24"/>
          <w:szCs w:val="24"/>
          <w:lang w:val="mn-MN"/>
        </w:rPr>
      </w:pPr>
    </w:p>
    <w:p w14:paraId="6DF31A91" w14:textId="224F2EFA" w:rsidR="000D424E" w:rsidRDefault="004D16A9" w:rsidP="000D424E">
      <w:pPr>
        <w:spacing w:after="0" w:line="240" w:lineRule="auto"/>
        <w:ind w:firstLine="720"/>
        <w:jc w:val="both"/>
        <w:rPr>
          <w:rFonts w:ascii="Arial" w:eastAsia="Times New Roman" w:hAnsi="Arial" w:cs="Arial"/>
          <w:sz w:val="24"/>
          <w:szCs w:val="24"/>
          <w:lang w:val="mn-MN"/>
        </w:rPr>
      </w:pPr>
      <w:r w:rsidRPr="00BC12AE">
        <w:rPr>
          <w:rFonts w:ascii="Arial" w:eastAsia="Calibri" w:hAnsi="Arial" w:cs="Arial"/>
          <w:sz w:val="24"/>
          <w:szCs w:val="24"/>
          <w:lang w:val="mn-MN"/>
        </w:rPr>
        <w:t>“А</w:t>
      </w:r>
      <w:r w:rsidRPr="00BC12AE">
        <w:rPr>
          <w:rFonts w:ascii="Arial" w:eastAsia="Times New Roman" w:hAnsi="Arial" w:cs="Arial"/>
          <w:sz w:val="24"/>
          <w:szCs w:val="24"/>
          <w:lang w:val="mn-MN"/>
        </w:rPr>
        <w:t xml:space="preserve">ргачлал”-ын 1.5-д заасны дагуу хуулийн төсөл батлагдсан тохиолдолд </w:t>
      </w:r>
    </w:p>
    <w:p w14:paraId="5F213364" w14:textId="77777777" w:rsidR="003065E8" w:rsidRDefault="004D16A9" w:rsidP="000D424E">
      <w:pPr>
        <w:spacing w:after="0" w:line="240" w:lineRule="auto"/>
        <w:ind w:firstLine="1843"/>
        <w:jc w:val="both"/>
        <w:rPr>
          <w:rFonts w:ascii="Arial" w:eastAsia="Times New Roman" w:hAnsi="Arial" w:cs="Arial"/>
          <w:b/>
          <w:sz w:val="24"/>
          <w:szCs w:val="24"/>
          <w:lang w:val="mn-MN"/>
        </w:rPr>
      </w:pPr>
      <w:r w:rsidRPr="00BC12AE">
        <w:rPr>
          <w:rFonts w:ascii="Arial" w:eastAsia="Times New Roman" w:hAnsi="Arial" w:cs="Arial"/>
          <w:b/>
          <w:sz w:val="24"/>
          <w:szCs w:val="24"/>
          <w:lang w:val="mn-MN"/>
        </w:rPr>
        <w:t xml:space="preserve">(i) төрийн байгууллагад, </w:t>
      </w:r>
    </w:p>
    <w:p w14:paraId="58EAF26D" w14:textId="77777777" w:rsidR="003065E8" w:rsidRDefault="004D16A9" w:rsidP="000D424E">
      <w:pPr>
        <w:spacing w:after="0" w:line="240" w:lineRule="auto"/>
        <w:ind w:firstLine="1843"/>
        <w:jc w:val="both"/>
        <w:rPr>
          <w:rFonts w:ascii="Arial" w:eastAsia="Times New Roman" w:hAnsi="Arial" w:cs="Arial"/>
          <w:b/>
          <w:sz w:val="24"/>
          <w:szCs w:val="24"/>
          <w:lang w:val="mn-MN"/>
        </w:rPr>
      </w:pPr>
      <w:r w:rsidRPr="00BC12AE">
        <w:rPr>
          <w:rFonts w:ascii="Arial" w:eastAsia="Times New Roman" w:hAnsi="Arial" w:cs="Arial"/>
          <w:b/>
          <w:sz w:val="24"/>
          <w:szCs w:val="24"/>
          <w:lang w:val="mn-MN"/>
        </w:rPr>
        <w:t xml:space="preserve">(ii) иргэнд, </w:t>
      </w:r>
    </w:p>
    <w:p w14:paraId="604C3532" w14:textId="17BD6C28" w:rsidR="004D16A9" w:rsidRPr="00BC12AE" w:rsidRDefault="004D16A9" w:rsidP="000D424E">
      <w:pPr>
        <w:spacing w:after="0" w:line="240" w:lineRule="auto"/>
        <w:ind w:firstLine="1843"/>
        <w:jc w:val="both"/>
        <w:rPr>
          <w:rFonts w:ascii="Arial" w:eastAsia="Times New Roman" w:hAnsi="Arial" w:cs="Arial"/>
          <w:sz w:val="24"/>
          <w:szCs w:val="24"/>
          <w:lang w:val="mn-MN"/>
        </w:rPr>
      </w:pPr>
      <w:r w:rsidRPr="00BC12AE">
        <w:rPr>
          <w:rFonts w:ascii="Arial" w:eastAsia="Times New Roman" w:hAnsi="Arial" w:cs="Arial"/>
          <w:b/>
          <w:sz w:val="24"/>
          <w:szCs w:val="24"/>
          <w:lang w:val="mn-MN"/>
        </w:rPr>
        <w:t xml:space="preserve">(iii) хуулийн этгээдэд </w:t>
      </w:r>
      <w:r w:rsidRPr="00BC12AE">
        <w:rPr>
          <w:rFonts w:ascii="Arial" w:eastAsia="Times New Roman" w:hAnsi="Arial" w:cs="Arial"/>
          <w:sz w:val="24"/>
          <w:szCs w:val="24"/>
          <w:lang w:val="mn-MN"/>
        </w:rPr>
        <w:t>гарах зардлыг тооцов.</w:t>
      </w:r>
    </w:p>
    <w:p w14:paraId="0D97311C" w14:textId="77777777" w:rsidR="00E5327F" w:rsidRPr="00BC12AE" w:rsidRDefault="00E5327F" w:rsidP="008A547D">
      <w:pPr>
        <w:spacing w:after="0" w:line="240" w:lineRule="auto"/>
        <w:ind w:firstLine="720"/>
        <w:jc w:val="both"/>
        <w:rPr>
          <w:rFonts w:ascii="Arial" w:eastAsia="Calibri" w:hAnsi="Arial" w:cs="Arial"/>
          <w:noProof/>
          <w:sz w:val="24"/>
          <w:szCs w:val="24"/>
          <w:lang w:val="mn-MN"/>
        </w:rPr>
      </w:pPr>
    </w:p>
    <w:p w14:paraId="7C43C48D" w14:textId="51F83D20" w:rsidR="00E5327F" w:rsidRPr="00BC12AE" w:rsidRDefault="00E5327F" w:rsidP="008A547D">
      <w:pPr>
        <w:spacing w:after="0" w:line="240" w:lineRule="auto"/>
        <w:ind w:firstLine="720"/>
        <w:jc w:val="both"/>
        <w:rPr>
          <w:rFonts w:ascii="Arial" w:eastAsia="Calibri" w:hAnsi="Arial" w:cs="Arial"/>
          <w:noProof/>
          <w:sz w:val="24"/>
          <w:szCs w:val="24"/>
          <w:lang w:val="mn-MN"/>
        </w:rPr>
      </w:pPr>
      <w:r w:rsidRPr="00BC12AE">
        <w:rPr>
          <w:rFonts w:ascii="Arial" w:eastAsia="Calibri" w:hAnsi="Arial" w:cs="Arial"/>
          <w:noProof/>
          <w:sz w:val="24"/>
          <w:szCs w:val="24"/>
          <w:lang w:val="mn-MN"/>
        </w:rPr>
        <w:t xml:space="preserve">Үнэлгээ хийхээр сонгож авсан хуулийн төслийг </w:t>
      </w:r>
      <w:r w:rsidR="00E43A5D" w:rsidRPr="00BC12AE">
        <w:rPr>
          <w:rFonts w:ascii="Arial" w:eastAsia="Calibri" w:hAnsi="Arial" w:cs="Arial"/>
          <w:noProof/>
          <w:sz w:val="24"/>
          <w:szCs w:val="24"/>
          <w:lang w:val="mn-MN"/>
        </w:rPr>
        <w:t xml:space="preserve">анхдагч </w:t>
      </w:r>
      <w:r w:rsidR="00CD0E29" w:rsidRPr="00BC12AE">
        <w:rPr>
          <w:rFonts w:ascii="Arial" w:eastAsia="Calibri" w:hAnsi="Arial" w:cs="Arial"/>
          <w:noProof/>
          <w:sz w:val="24"/>
          <w:szCs w:val="24"/>
          <w:lang w:val="mn-MN"/>
        </w:rPr>
        <w:t>ху</w:t>
      </w:r>
      <w:r w:rsidR="00E43A5D" w:rsidRPr="00BC12AE">
        <w:rPr>
          <w:rFonts w:ascii="Arial" w:eastAsia="Calibri" w:hAnsi="Arial" w:cs="Arial"/>
          <w:noProof/>
          <w:sz w:val="24"/>
          <w:szCs w:val="24"/>
          <w:lang w:val="mn-MN"/>
        </w:rPr>
        <w:t>у</w:t>
      </w:r>
      <w:r w:rsidR="00CD0E29" w:rsidRPr="00BC12AE">
        <w:rPr>
          <w:rFonts w:ascii="Arial" w:eastAsia="Calibri" w:hAnsi="Arial" w:cs="Arial"/>
          <w:noProof/>
          <w:sz w:val="24"/>
          <w:szCs w:val="24"/>
          <w:lang w:val="mn-MN"/>
        </w:rPr>
        <w:t xml:space="preserve">лийн төсөл </w:t>
      </w:r>
      <w:r w:rsidRPr="00BC12AE">
        <w:rPr>
          <w:rFonts w:ascii="Arial" w:eastAsia="Calibri" w:hAnsi="Arial" w:cs="Arial"/>
          <w:noProof/>
          <w:sz w:val="24"/>
          <w:szCs w:val="24"/>
          <w:lang w:val="mn-MN"/>
        </w:rPr>
        <w:t>хэлбэрээр боловсруулсан байна.</w:t>
      </w:r>
      <w:r w:rsidRPr="00BC12AE">
        <w:rPr>
          <w:rFonts w:eastAsiaTheme="minorHAnsi"/>
          <w:lang w:val="mn-MN"/>
        </w:rPr>
        <w:t xml:space="preserve"> </w:t>
      </w:r>
      <w:r w:rsidRPr="00BC12AE">
        <w:rPr>
          <w:rFonts w:ascii="Arial" w:eastAsia="Calibri" w:hAnsi="Arial" w:cs="Arial"/>
          <w:noProof/>
          <w:sz w:val="24"/>
          <w:szCs w:val="24"/>
          <w:lang w:val="mn-MN"/>
        </w:rPr>
        <w:t>Хуулийн төсөлд иргэн, хуулийн этгээд, төрийн байгууллагад шинээр болон өмнө гүйцэтгэж байсан үүргээс өргөжүүлсэн чиг үүргийн хүрээнд үнэлгээг хийнэ.</w:t>
      </w:r>
    </w:p>
    <w:p w14:paraId="4ED85D11" w14:textId="77777777" w:rsidR="00E5327F" w:rsidRPr="00BC12AE" w:rsidRDefault="00E5327F" w:rsidP="008A547D">
      <w:pPr>
        <w:spacing w:after="0" w:line="240" w:lineRule="auto"/>
        <w:ind w:firstLine="720"/>
        <w:jc w:val="both"/>
        <w:rPr>
          <w:rFonts w:ascii="Arial" w:eastAsia="Calibri" w:hAnsi="Arial" w:cs="Arial"/>
          <w:noProof/>
          <w:sz w:val="24"/>
          <w:szCs w:val="24"/>
          <w:lang w:val="mn-MN"/>
        </w:rPr>
      </w:pPr>
    </w:p>
    <w:p w14:paraId="5D773B27" w14:textId="77777777" w:rsidR="00E5327F" w:rsidRPr="00BC12AE" w:rsidRDefault="00E5327F" w:rsidP="008A547D">
      <w:pPr>
        <w:spacing w:after="0" w:line="240" w:lineRule="auto"/>
        <w:ind w:firstLine="720"/>
        <w:jc w:val="both"/>
        <w:rPr>
          <w:rFonts w:ascii="Arial" w:eastAsia="Calibri" w:hAnsi="Arial" w:cs="Arial"/>
          <w:noProof/>
          <w:sz w:val="24"/>
          <w:szCs w:val="24"/>
          <w:lang w:val="mn-MN"/>
        </w:rPr>
      </w:pPr>
      <w:r w:rsidRPr="00BC12AE">
        <w:rPr>
          <w:rFonts w:ascii="Arial" w:eastAsia="Calibri" w:hAnsi="Arial" w:cs="Arial"/>
          <w:noProof/>
          <w:sz w:val="24"/>
          <w:szCs w:val="24"/>
          <w:lang w:val="mn-MN"/>
        </w:rPr>
        <w:t>Түүнчлэн хуулийн төслөөр зөвхөн шинээр бий болж буй үүрэгт зардал тооцогдож байгаа тул бодит статистик болон хугацааг шууд ашиглах боломжгүй тохиолдолд аргачлалын 2.5.2, 4.4.2 дахь заалтуудыг тус тус үндэслэн адил төстэй ажил, үйлчилгээ байгаа эсэхийг судалж, баримжаалах, салбарын мэргэжилтнүүдээс санал авах зэргээр хугацаа, тохиолдлын тоо зэргийг тогтоосон болно.</w:t>
      </w:r>
    </w:p>
    <w:p w14:paraId="4225292D" w14:textId="77777777" w:rsidR="00E5327F" w:rsidRPr="00BC12AE" w:rsidRDefault="00E5327F" w:rsidP="008A547D">
      <w:pPr>
        <w:spacing w:after="0" w:line="240" w:lineRule="auto"/>
        <w:ind w:firstLine="720"/>
        <w:jc w:val="both"/>
        <w:rPr>
          <w:rFonts w:ascii="Arial" w:eastAsia="Calibri" w:hAnsi="Arial" w:cs="Arial"/>
          <w:noProof/>
          <w:sz w:val="24"/>
          <w:szCs w:val="24"/>
          <w:lang w:val="mn-MN"/>
        </w:rPr>
      </w:pPr>
    </w:p>
    <w:p w14:paraId="26A96D4E" w14:textId="0C072D0B" w:rsidR="00E5327F" w:rsidRPr="00BC12AE" w:rsidRDefault="00E5327F" w:rsidP="008A547D">
      <w:pPr>
        <w:spacing w:after="0" w:line="240" w:lineRule="auto"/>
        <w:ind w:firstLine="720"/>
        <w:jc w:val="both"/>
        <w:rPr>
          <w:rFonts w:ascii="Arial" w:eastAsia="Times New Roman" w:hAnsi="Arial" w:cs="Arial"/>
          <w:noProof/>
          <w:sz w:val="24"/>
          <w:szCs w:val="24"/>
          <w:lang w:val="mn-MN"/>
        </w:rPr>
      </w:pPr>
      <w:r w:rsidRPr="00BC12AE">
        <w:rPr>
          <w:rFonts w:ascii="Arial" w:eastAsia="Times New Roman" w:hAnsi="Arial" w:cs="Arial"/>
          <w:noProof/>
          <w:sz w:val="24"/>
          <w:szCs w:val="24"/>
          <w:lang w:val="mn-MN"/>
        </w:rPr>
        <w:t xml:space="preserve">Хуулийн төсөл нь </w:t>
      </w:r>
      <w:r w:rsidR="00F359DF" w:rsidRPr="00BC12AE">
        <w:rPr>
          <w:rFonts w:ascii="Arial" w:eastAsia="Times New Roman" w:hAnsi="Arial" w:cs="Arial"/>
          <w:noProof/>
          <w:sz w:val="24"/>
          <w:szCs w:val="24"/>
          <w:lang w:val="mn-MN"/>
        </w:rPr>
        <w:t xml:space="preserve">нийтийн зориулалттай дэд бүтэц, төрийн үйлчилгээний салбарт төр, хувийн хэвшлийн түншлэлийн төслийг хэрэгжүүлэхэд хувийн хэвшлийн оролцоо, хөрөнгө оруулалтыг дэмжих, төр, хувийн хэвшил эрсдэлийн оновчтой удирдлагад суурилан түншлэлийн гэрээний дагуу урт хугацаанд үр ашигтай хамтран ажиллах түншлэлийг дэмжсэн эрх зүйн таатай орчныг бүрдүүлэх болон санхүү, төсвийн зохистой удирдлагыг бий болгох зорилготой </w:t>
      </w:r>
      <w:r w:rsidRPr="00BC12AE">
        <w:rPr>
          <w:rFonts w:ascii="Arial" w:eastAsia="Times New Roman" w:hAnsi="Arial" w:cs="Arial"/>
          <w:noProof/>
          <w:sz w:val="24"/>
          <w:szCs w:val="24"/>
          <w:lang w:val="mn-MN"/>
        </w:rPr>
        <w:t xml:space="preserve">бөгөөд аргачлалд заасны дагуу хуулийн төслийн зохицуулалтаар шинээр орж байгаа чиг үүргийг хэрэгжүүлэхтэй холбогдон гарах зардлыг тооцсон болно. </w:t>
      </w:r>
    </w:p>
    <w:p w14:paraId="4CD30787" w14:textId="77777777" w:rsidR="00E5327F" w:rsidRPr="00BC12AE" w:rsidRDefault="00E5327F" w:rsidP="008A547D">
      <w:pPr>
        <w:spacing w:after="0" w:line="240" w:lineRule="auto"/>
        <w:ind w:firstLine="720"/>
        <w:jc w:val="both"/>
        <w:rPr>
          <w:rFonts w:ascii="Arial" w:eastAsia="Calibri" w:hAnsi="Arial" w:cs="Arial"/>
          <w:sz w:val="24"/>
          <w:szCs w:val="24"/>
          <w:lang w:val="mn-MN"/>
        </w:rPr>
      </w:pPr>
    </w:p>
    <w:p w14:paraId="22B1C829" w14:textId="7AC46B74" w:rsidR="00E5327F" w:rsidRPr="00BC12AE" w:rsidRDefault="00E5327F" w:rsidP="00C7108C">
      <w:pPr>
        <w:spacing w:after="0" w:line="240" w:lineRule="auto"/>
        <w:ind w:firstLine="720"/>
        <w:jc w:val="both"/>
        <w:rPr>
          <w:rFonts w:ascii="Arial" w:eastAsia="Times New Roman" w:hAnsi="Arial" w:cs="Arial"/>
          <w:b/>
          <w:noProof/>
          <w:color w:val="2F5496" w:themeColor="accent1" w:themeShade="BF"/>
          <w:sz w:val="24"/>
          <w:szCs w:val="24"/>
          <w:lang w:val="mn-MN"/>
        </w:rPr>
      </w:pPr>
      <w:r w:rsidRPr="00BC12AE">
        <w:rPr>
          <w:rFonts w:ascii="Arial" w:eastAsia="Calibri" w:hAnsi="Arial" w:cs="Arial"/>
          <w:sz w:val="24"/>
          <w:szCs w:val="24"/>
          <w:lang w:val="mn-MN"/>
        </w:rPr>
        <w:t>Тус хуулийн төсөл батлагдсанаар уг хуулийг хэрэгжүүлэх иргэн, хуулийн этгээд, төрийн байгууллагад үүсэх зардал, ачааллыг тооцож, үүнийг хялбарчлах, бууруулах талаар санал боловсруулахад энэхүү тайлан чиглэгдэх болно.</w:t>
      </w:r>
      <w:r w:rsidR="007A518B" w:rsidRPr="00BC12AE">
        <w:rPr>
          <w:rFonts w:ascii="Arial" w:eastAsia="Calibri" w:hAnsi="Arial" w:cs="Arial"/>
          <w:sz w:val="24"/>
          <w:szCs w:val="24"/>
          <w:lang w:val="mn-MN"/>
        </w:rPr>
        <w:t xml:space="preserve"> Нөгөө талаасаа энэхүү хуулийн зохицуулалт бий болсноор улсын төсөвт урт </w:t>
      </w:r>
      <w:r w:rsidR="007A518B" w:rsidRPr="00BC12AE">
        <w:rPr>
          <w:rFonts w:ascii="Arial" w:eastAsia="Calibri" w:hAnsi="Arial" w:cs="Arial"/>
          <w:sz w:val="24"/>
          <w:szCs w:val="24"/>
          <w:lang w:val="mn-MN"/>
        </w:rPr>
        <w:lastRenderedPageBreak/>
        <w:t xml:space="preserve">хугацаандаа ямар ач холбогдол, үр ашиг бий болох, хувийн хэвшилд төсөл хэрэгжүүлэх </w:t>
      </w:r>
      <w:r w:rsidR="007A518B" w:rsidRPr="005F1DAB">
        <w:rPr>
          <w:rFonts w:ascii="Arial" w:eastAsia="Calibri" w:hAnsi="Arial" w:cs="Arial"/>
          <w:sz w:val="24"/>
          <w:szCs w:val="24"/>
          <w:u w:val="single"/>
          <w:lang w:val="mn-MN"/>
        </w:rPr>
        <w:t xml:space="preserve">эхний хугацаанд хөрөнгө оруулалтын зардлууд гарах ч урт хугацаандаа улс орны эдийн </w:t>
      </w:r>
      <w:r w:rsidR="00F25EEC" w:rsidRPr="005F1DAB">
        <w:rPr>
          <w:rFonts w:ascii="Arial" w:eastAsia="Calibri" w:hAnsi="Arial" w:cs="Arial"/>
          <w:sz w:val="24"/>
          <w:szCs w:val="24"/>
          <w:u w:val="single"/>
          <w:lang w:val="mn-MN"/>
        </w:rPr>
        <w:t>засагт</w:t>
      </w:r>
      <w:r w:rsidR="007A518B" w:rsidRPr="005F1DAB">
        <w:rPr>
          <w:rFonts w:ascii="Arial" w:eastAsia="Calibri" w:hAnsi="Arial" w:cs="Arial"/>
          <w:sz w:val="24"/>
          <w:szCs w:val="24"/>
          <w:u w:val="single"/>
          <w:lang w:val="mn-MN"/>
        </w:rPr>
        <w:t xml:space="preserve"> үр өгөөжийг бий болгох, хэрэглэгчид хүртээмжтэй төрийн үйлчилгээг хүргэснээр иргэнд гардаг зардлууд буурах боломжийг судлах, хувийн хэвшлийн бизнесийн үйл ажиллагаа өргөжих, ажлын байрны тогтвортой байдлыг хангах, улмаар төсөвт ирэх ачаалал буурах боломжийг </w:t>
      </w:r>
      <w:r w:rsidR="0081504A" w:rsidRPr="005F1DAB">
        <w:rPr>
          <w:rFonts w:ascii="Arial" w:eastAsia="Calibri" w:hAnsi="Arial" w:cs="Arial"/>
          <w:sz w:val="24"/>
          <w:szCs w:val="24"/>
          <w:u w:val="single"/>
          <w:lang w:val="mn-MN"/>
        </w:rPr>
        <w:t xml:space="preserve">судалгаагаар </w:t>
      </w:r>
      <w:r w:rsidR="007A518B" w:rsidRPr="005F1DAB">
        <w:rPr>
          <w:rFonts w:ascii="Arial" w:eastAsia="Calibri" w:hAnsi="Arial" w:cs="Arial"/>
          <w:sz w:val="24"/>
          <w:szCs w:val="24"/>
          <w:u w:val="single"/>
          <w:lang w:val="mn-MN"/>
        </w:rPr>
        <w:t>гаргаж харуулах</w:t>
      </w:r>
      <w:r w:rsidR="0081504A" w:rsidRPr="005F1DAB">
        <w:rPr>
          <w:rFonts w:ascii="Arial" w:eastAsia="Calibri" w:hAnsi="Arial" w:cs="Arial"/>
          <w:sz w:val="24"/>
          <w:szCs w:val="24"/>
          <w:u w:val="single"/>
          <w:lang w:val="mn-MN"/>
        </w:rPr>
        <w:t>ыг</w:t>
      </w:r>
      <w:r w:rsidR="0081504A" w:rsidRPr="00BC12AE">
        <w:rPr>
          <w:rFonts w:ascii="Arial" w:eastAsia="Calibri" w:hAnsi="Arial" w:cs="Arial"/>
          <w:sz w:val="24"/>
          <w:szCs w:val="24"/>
          <w:lang w:val="mn-MN"/>
        </w:rPr>
        <w:t xml:space="preserve"> зорьсон болно.</w:t>
      </w:r>
      <w:r w:rsidRPr="00BC12AE">
        <w:rPr>
          <w:rFonts w:ascii="Arial" w:eastAsia="Times New Roman" w:hAnsi="Arial" w:cs="Arial"/>
          <w:b/>
          <w:noProof/>
          <w:color w:val="2F5496" w:themeColor="accent1" w:themeShade="BF"/>
          <w:sz w:val="24"/>
          <w:szCs w:val="24"/>
          <w:lang w:val="mn-MN"/>
        </w:rPr>
        <w:br w:type="page"/>
      </w:r>
    </w:p>
    <w:p w14:paraId="7A74135A" w14:textId="63893B38" w:rsidR="00E5327F" w:rsidRPr="00BC12AE" w:rsidRDefault="00E5327F" w:rsidP="00911588">
      <w:pPr>
        <w:shd w:val="clear" w:color="auto" w:fill="D9E2F3" w:themeFill="accent1" w:themeFillTint="33"/>
        <w:spacing w:after="0" w:line="240" w:lineRule="auto"/>
        <w:jc w:val="center"/>
        <w:rPr>
          <w:rFonts w:ascii="Arial" w:eastAsia="Times New Roman" w:hAnsi="Arial" w:cs="Arial"/>
          <w:b/>
          <w:noProof/>
          <w:color w:val="2F5496" w:themeColor="accent1" w:themeShade="BF"/>
          <w:sz w:val="24"/>
          <w:szCs w:val="24"/>
          <w:lang w:val="mn-MN"/>
        </w:rPr>
      </w:pPr>
      <w:r w:rsidRPr="00BC12AE">
        <w:rPr>
          <w:rFonts w:ascii="Arial" w:eastAsia="Times New Roman" w:hAnsi="Arial" w:cs="Arial"/>
          <w:b/>
          <w:noProof/>
          <w:color w:val="2F5496" w:themeColor="accent1" w:themeShade="BF"/>
          <w:sz w:val="24"/>
          <w:szCs w:val="24"/>
          <w:lang w:val="mn-MN"/>
        </w:rPr>
        <w:lastRenderedPageBreak/>
        <w:t>ХОЁР. ИРГЭН, ХУУЛИЙН ЭТГЭЭД, ТӨРИЙН БАЙГУУЛЛАГАД ҮҮСЭХ ЗАРДЛЫГ ТООЦСОН БАЙДАЛ</w:t>
      </w:r>
    </w:p>
    <w:p w14:paraId="52175AFB" w14:textId="77777777" w:rsidR="00E5327F" w:rsidRPr="00BC12AE" w:rsidRDefault="00E5327F" w:rsidP="008A547D">
      <w:pPr>
        <w:spacing w:after="0" w:line="240" w:lineRule="auto"/>
        <w:ind w:firstLine="720"/>
        <w:jc w:val="both"/>
        <w:rPr>
          <w:rFonts w:ascii="Arial" w:eastAsia="Times New Roman" w:hAnsi="Arial" w:cs="Arial"/>
          <w:b/>
          <w:noProof/>
          <w:sz w:val="24"/>
          <w:szCs w:val="24"/>
          <w:lang w:val="mn-MN"/>
        </w:rPr>
      </w:pPr>
    </w:p>
    <w:p w14:paraId="650A2F9D" w14:textId="6152FA12" w:rsidR="00E5327F" w:rsidRDefault="00E5327F" w:rsidP="008A547D">
      <w:pPr>
        <w:spacing w:after="0" w:line="240" w:lineRule="auto"/>
        <w:ind w:firstLine="720"/>
        <w:jc w:val="both"/>
        <w:rPr>
          <w:rFonts w:ascii="Arial" w:eastAsia="Times New Roman" w:hAnsi="Arial" w:cs="Arial"/>
          <w:noProof/>
          <w:sz w:val="24"/>
          <w:szCs w:val="24"/>
          <w:lang w:val="mn-MN"/>
        </w:rPr>
      </w:pPr>
      <w:r w:rsidRPr="00BC12AE">
        <w:rPr>
          <w:rFonts w:ascii="Arial" w:eastAsia="Times New Roman" w:hAnsi="Arial" w:cs="Arial"/>
          <w:b/>
          <w:noProof/>
          <w:sz w:val="24"/>
          <w:szCs w:val="24"/>
          <w:lang w:val="mn-MN"/>
        </w:rPr>
        <w:t>Зардал тооцсон субьект</w:t>
      </w:r>
      <w:r w:rsidRPr="00BC12AE">
        <w:rPr>
          <w:rFonts w:ascii="Arial" w:eastAsia="Times New Roman" w:hAnsi="Arial" w:cs="Arial"/>
          <w:noProof/>
          <w:sz w:val="24"/>
          <w:szCs w:val="24"/>
          <w:lang w:val="mn-MN"/>
        </w:rPr>
        <w:t>:</w:t>
      </w:r>
    </w:p>
    <w:p w14:paraId="47505C21" w14:textId="77777777" w:rsidR="00B77691" w:rsidRPr="00BC12AE" w:rsidRDefault="00B77691" w:rsidP="008A547D">
      <w:pPr>
        <w:spacing w:after="0" w:line="240" w:lineRule="auto"/>
        <w:ind w:firstLine="720"/>
        <w:jc w:val="both"/>
        <w:rPr>
          <w:rFonts w:ascii="Arial" w:eastAsia="Times New Roman" w:hAnsi="Arial" w:cs="Arial"/>
          <w:noProof/>
          <w:sz w:val="24"/>
          <w:szCs w:val="24"/>
          <w:lang w:val="mn-MN"/>
        </w:rPr>
      </w:pPr>
    </w:p>
    <w:p w14:paraId="52D19178" w14:textId="77777777" w:rsidR="00E5327F" w:rsidRPr="00BC12AE" w:rsidRDefault="00E5327F" w:rsidP="008A547D">
      <w:pPr>
        <w:spacing w:after="0" w:line="240" w:lineRule="auto"/>
        <w:ind w:firstLine="720"/>
        <w:jc w:val="both"/>
        <w:rPr>
          <w:rFonts w:ascii="Arial" w:eastAsia="Times New Roman" w:hAnsi="Arial" w:cs="Arial"/>
          <w:noProof/>
          <w:sz w:val="24"/>
          <w:szCs w:val="24"/>
          <w:lang w:val="mn-MN"/>
        </w:rPr>
      </w:pPr>
      <w:r w:rsidRPr="00BC12AE">
        <w:rPr>
          <w:rFonts w:ascii="Arial" w:eastAsia="Times New Roman" w:hAnsi="Arial" w:cs="Arial"/>
          <w:noProof/>
          <w:sz w:val="24"/>
          <w:szCs w:val="24"/>
          <w:lang w:val="mn-MN"/>
        </w:rPr>
        <w:t>Хууль тогтоомжийг хэрэгжүүлэхтэй холбогдон гарах зардлыг тооцоход дор дурдсан нийтлэг зарчмыг баримтлан ажилласан болно:</w:t>
      </w:r>
    </w:p>
    <w:p w14:paraId="4CC696F6" w14:textId="77777777" w:rsidR="00E5327F" w:rsidRPr="00BC12AE" w:rsidRDefault="00E5327F" w:rsidP="008A547D">
      <w:pPr>
        <w:spacing w:after="0" w:line="240" w:lineRule="auto"/>
        <w:ind w:firstLine="720"/>
        <w:jc w:val="both"/>
        <w:rPr>
          <w:rFonts w:ascii="Arial" w:eastAsia="Times New Roman" w:hAnsi="Arial" w:cs="Arial"/>
          <w:noProof/>
          <w:sz w:val="24"/>
          <w:szCs w:val="24"/>
          <w:lang w:val="mn-MN"/>
        </w:rPr>
      </w:pPr>
    </w:p>
    <w:p w14:paraId="799A4A8F" w14:textId="77777777" w:rsidR="00E5327F" w:rsidRPr="00BC12AE" w:rsidRDefault="00E5327F" w:rsidP="00911588">
      <w:pPr>
        <w:numPr>
          <w:ilvl w:val="0"/>
          <w:numId w:val="1"/>
        </w:numPr>
        <w:pBdr>
          <w:top w:val="single" w:sz="4" w:space="1" w:color="auto"/>
          <w:left w:val="single" w:sz="4" w:space="4" w:color="auto"/>
          <w:bottom w:val="single" w:sz="4" w:space="1" w:color="auto"/>
          <w:right w:val="single" w:sz="4" w:space="4" w:color="auto"/>
        </w:pBdr>
        <w:shd w:val="clear" w:color="auto" w:fill="D9E2F3" w:themeFill="accent1" w:themeFillTint="33"/>
        <w:spacing w:after="0" w:line="240" w:lineRule="auto"/>
        <w:jc w:val="both"/>
        <w:rPr>
          <w:rFonts w:ascii="Arial" w:eastAsia="Times New Roman" w:hAnsi="Arial" w:cs="Arial"/>
          <w:noProof/>
          <w:sz w:val="24"/>
          <w:szCs w:val="24"/>
          <w:lang w:val="mn-MN"/>
        </w:rPr>
      </w:pPr>
      <w:r w:rsidRPr="00BC12AE">
        <w:rPr>
          <w:rFonts w:ascii="Arial" w:eastAsia="Times New Roman" w:hAnsi="Arial" w:cs="Arial"/>
          <w:noProof/>
          <w:sz w:val="24"/>
          <w:szCs w:val="24"/>
          <w:lang w:val="mn-MN"/>
        </w:rPr>
        <w:t>Төрийн байгууллагын гүйцэтгэх үүрэг нэг бүрийг оновчтой тодорхойлох;</w:t>
      </w:r>
    </w:p>
    <w:p w14:paraId="2F2B3F12" w14:textId="77777777" w:rsidR="00E5327F" w:rsidRPr="00BC12AE" w:rsidRDefault="00E5327F" w:rsidP="00911588">
      <w:pPr>
        <w:numPr>
          <w:ilvl w:val="0"/>
          <w:numId w:val="1"/>
        </w:numPr>
        <w:pBdr>
          <w:top w:val="single" w:sz="4" w:space="1" w:color="auto"/>
          <w:left w:val="single" w:sz="4" w:space="4" w:color="auto"/>
          <w:bottom w:val="single" w:sz="4" w:space="1" w:color="auto"/>
          <w:right w:val="single" w:sz="4" w:space="4" w:color="auto"/>
        </w:pBdr>
        <w:shd w:val="clear" w:color="auto" w:fill="D9E2F3" w:themeFill="accent1" w:themeFillTint="33"/>
        <w:spacing w:after="0" w:line="240" w:lineRule="auto"/>
        <w:jc w:val="both"/>
        <w:rPr>
          <w:rFonts w:ascii="Arial" w:eastAsia="Times New Roman" w:hAnsi="Arial" w:cs="Arial"/>
          <w:noProof/>
          <w:sz w:val="24"/>
          <w:szCs w:val="24"/>
          <w:lang w:val="mn-MN"/>
        </w:rPr>
      </w:pPr>
      <w:r w:rsidRPr="00BC12AE">
        <w:rPr>
          <w:rFonts w:ascii="Arial" w:eastAsia="Times New Roman" w:hAnsi="Arial" w:cs="Arial"/>
          <w:noProof/>
          <w:sz w:val="24"/>
          <w:szCs w:val="24"/>
          <w:lang w:val="mn-MN"/>
        </w:rPr>
        <w:t>Үүрэг гүйцэтгэхэд зарцуулах хугацааг тогтооход бодитой хандах;</w:t>
      </w:r>
    </w:p>
    <w:p w14:paraId="291F5767" w14:textId="77777777" w:rsidR="00E5327F" w:rsidRPr="00BC12AE" w:rsidRDefault="00E5327F" w:rsidP="00911588">
      <w:pPr>
        <w:numPr>
          <w:ilvl w:val="0"/>
          <w:numId w:val="1"/>
        </w:numPr>
        <w:pBdr>
          <w:top w:val="single" w:sz="4" w:space="1" w:color="auto"/>
          <w:left w:val="single" w:sz="4" w:space="4" w:color="auto"/>
          <w:bottom w:val="single" w:sz="4" w:space="1" w:color="auto"/>
          <w:right w:val="single" w:sz="4" w:space="4" w:color="auto"/>
        </w:pBdr>
        <w:shd w:val="clear" w:color="auto" w:fill="D9E2F3" w:themeFill="accent1" w:themeFillTint="33"/>
        <w:spacing w:after="0" w:line="240" w:lineRule="auto"/>
        <w:jc w:val="both"/>
        <w:rPr>
          <w:rFonts w:ascii="Arial" w:eastAsia="Times New Roman" w:hAnsi="Arial" w:cs="Arial"/>
          <w:noProof/>
          <w:sz w:val="24"/>
          <w:szCs w:val="24"/>
          <w:lang w:val="mn-MN"/>
        </w:rPr>
      </w:pPr>
      <w:r w:rsidRPr="00BC12AE">
        <w:rPr>
          <w:rFonts w:ascii="Arial" w:eastAsia="Times New Roman" w:hAnsi="Arial" w:cs="Arial"/>
          <w:noProof/>
          <w:sz w:val="24"/>
          <w:szCs w:val="24"/>
          <w:lang w:val="mn-MN"/>
        </w:rPr>
        <w:t>Бодит тоо баримт, мэдээлэлд тулгуурлах;</w:t>
      </w:r>
    </w:p>
    <w:p w14:paraId="3268D74C" w14:textId="77777777" w:rsidR="00E5327F" w:rsidRPr="00BC12AE" w:rsidRDefault="00E5327F" w:rsidP="00911588">
      <w:pPr>
        <w:numPr>
          <w:ilvl w:val="0"/>
          <w:numId w:val="1"/>
        </w:numPr>
        <w:pBdr>
          <w:top w:val="single" w:sz="4" w:space="1" w:color="auto"/>
          <w:left w:val="single" w:sz="4" w:space="4" w:color="auto"/>
          <w:bottom w:val="single" w:sz="4" w:space="1" w:color="auto"/>
          <w:right w:val="single" w:sz="4" w:space="4" w:color="auto"/>
        </w:pBdr>
        <w:shd w:val="clear" w:color="auto" w:fill="D9E2F3" w:themeFill="accent1" w:themeFillTint="33"/>
        <w:spacing w:after="0" w:line="240" w:lineRule="auto"/>
        <w:jc w:val="both"/>
        <w:rPr>
          <w:rFonts w:ascii="Arial" w:eastAsia="Times New Roman" w:hAnsi="Arial" w:cs="Arial"/>
          <w:noProof/>
          <w:sz w:val="24"/>
          <w:szCs w:val="24"/>
          <w:lang w:val="mn-MN"/>
        </w:rPr>
      </w:pPr>
      <w:r w:rsidRPr="00BC12AE">
        <w:rPr>
          <w:rFonts w:ascii="Arial" w:eastAsia="Times New Roman" w:hAnsi="Arial" w:cs="Arial"/>
          <w:noProof/>
          <w:sz w:val="24"/>
          <w:szCs w:val="24"/>
          <w:lang w:val="mn-MN"/>
        </w:rPr>
        <w:t>Аргачлалд заасан тооцоо хийх үе шатыг баримтлах.</w:t>
      </w:r>
    </w:p>
    <w:p w14:paraId="7B184005" w14:textId="77777777" w:rsidR="00E5327F" w:rsidRPr="00BC12AE" w:rsidRDefault="00E5327F" w:rsidP="008A547D">
      <w:pPr>
        <w:spacing w:after="0" w:line="240" w:lineRule="auto"/>
        <w:jc w:val="both"/>
        <w:rPr>
          <w:rFonts w:ascii="Arial" w:eastAsia="Calibri" w:hAnsi="Arial" w:cs="Arial"/>
          <w:noProof/>
          <w:sz w:val="24"/>
          <w:szCs w:val="24"/>
          <w:lang w:val="mn-MN"/>
        </w:rPr>
      </w:pPr>
    </w:p>
    <w:p w14:paraId="6C5CEF9B" w14:textId="0CA94F7C" w:rsidR="00E5327F" w:rsidRPr="00BC12AE" w:rsidRDefault="00E5327F" w:rsidP="008A547D">
      <w:pPr>
        <w:spacing w:after="0" w:line="240" w:lineRule="auto"/>
        <w:jc w:val="both"/>
        <w:rPr>
          <w:rFonts w:ascii="Arial" w:eastAsia="Calibri" w:hAnsi="Arial" w:cs="Arial"/>
          <w:noProof/>
          <w:sz w:val="24"/>
          <w:szCs w:val="24"/>
          <w:lang w:val="mn-MN"/>
        </w:rPr>
      </w:pPr>
      <w:r w:rsidRPr="00BC12AE">
        <w:rPr>
          <w:rFonts w:ascii="Arial" w:eastAsia="Calibri" w:hAnsi="Arial" w:cs="Arial"/>
          <w:noProof/>
          <w:sz w:val="24"/>
          <w:szCs w:val="24"/>
          <w:lang w:val="mn-MN"/>
        </w:rPr>
        <w:t>“А</w:t>
      </w:r>
      <w:r w:rsidRPr="00BC12AE">
        <w:rPr>
          <w:rFonts w:ascii="Arial" w:eastAsia="Times New Roman" w:hAnsi="Arial" w:cs="Arial"/>
          <w:noProof/>
          <w:sz w:val="24"/>
          <w:szCs w:val="24"/>
          <w:lang w:val="mn-MN"/>
        </w:rPr>
        <w:t>ргачлал”-ын 1.5-д заасны дагуу дараахь 3 этгээдтэй холбогдон гарах зардлыг тооцов.</w:t>
      </w:r>
    </w:p>
    <w:p w14:paraId="44610DD0" w14:textId="4E165185" w:rsidR="00E5327F" w:rsidRDefault="008D7C3D" w:rsidP="008A547D">
      <w:pPr>
        <w:numPr>
          <w:ilvl w:val="0"/>
          <w:numId w:val="2"/>
        </w:numPr>
        <w:spacing w:after="0" w:line="240" w:lineRule="auto"/>
        <w:ind w:hanging="360"/>
        <w:contextualSpacing/>
        <w:jc w:val="both"/>
        <w:rPr>
          <w:rFonts w:ascii="Arial" w:eastAsia="Times New Roman" w:hAnsi="Arial" w:cs="Arial"/>
          <w:noProof/>
          <w:sz w:val="24"/>
          <w:szCs w:val="24"/>
          <w:lang w:val="mn-MN"/>
        </w:rPr>
      </w:pPr>
      <w:r w:rsidRPr="00BC12AE">
        <w:rPr>
          <w:rFonts w:ascii="Arial" w:eastAsia="Times New Roman" w:hAnsi="Arial" w:cs="Arial"/>
          <w:noProof/>
          <w:sz w:val="24"/>
          <w:szCs w:val="24"/>
          <w:lang w:val="mn-MN"/>
        </w:rPr>
        <w:t>Төрийн байгууллагын зардал</w:t>
      </w:r>
      <w:r w:rsidR="00E5327F" w:rsidRPr="00BC12AE">
        <w:rPr>
          <w:rFonts w:ascii="Arial" w:eastAsia="Times New Roman" w:hAnsi="Arial" w:cs="Arial"/>
          <w:noProof/>
          <w:sz w:val="24"/>
          <w:szCs w:val="24"/>
          <w:lang w:val="mn-MN"/>
        </w:rPr>
        <w:t>;</w:t>
      </w:r>
    </w:p>
    <w:p w14:paraId="4942426B" w14:textId="77777777" w:rsidR="003A6729" w:rsidRPr="00BC12AE" w:rsidRDefault="003A6729" w:rsidP="003A6729">
      <w:pPr>
        <w:spacing w:after="0" w:line="240" w:lineRule="auto"/>
        <w:ind w:left="1440"/>
        <w:contextualSpacing/>
        <w:jc w:val="both"/>
        <w:rPr>
          <w:rFonts w:ascii="Arial" w:eastAsia="Times New Roman" w:hAnsi="Arial" w:cs="Arial"/>
          <w:noProof/>
          <w:sz w:val="24"/>
          <w:szCs w:val="24"/>
          <w:lang w:val="mn-MN"/>
        </w:rPr>
      </w:pPr>
    </w:p>
    <w:p w14:paraId="5A5BABD1" w14:textId="0DFADA51" w:rsidR="00E5327F" w:rsidRDefault="00E5327F" w:rsidP="008A547D">
      <w:pPr>
        <w:numPr>
          <w:ilvl w:val="0"/>
          <w:numId w:val="2"/>
        </w:numPr>
        <w:spacing w:after="0" w:line="240" w:lineRule="auto"/>
        <w:ind w:hanging="360"/>
        <w:contextualSpacing/>
        <w:jc w:val="both"/>
        <w:rPr>
          <w:rFonts w:ascii="Arial" w:eastAsia="Times New Roman" w:hAnsi="Arial" w:cs="Arial"/>
          <w:noProof/>
          <w:sz w:val="24"/>
          <w:szCs w:val="24"/>
          <w:lang w:val="mn-MN"/>
        </w:rPr>
      </w:pPr>
      <w:r w:rsidRPr="00BC12AE">
        <w:rPr>
          <w:rFonts w:ascii="Arial" w:eastAsia="Times New Roman" w:hAnsi="Arial" w:cs="Arial"/>
          <w:noProof/>
          <w:sz w:val="24"/>
          <w:szCs w:val="24"/>
          <w:lang w:val="mn-MN"/>
        </w:rPr>
        <w:t>Хуулийн этгээдийн зардал;</w:t>
      </w:r>
    </w:p>
    <w:p w14:paraId="6B9607ED" w14:textId="77777777" w:rsidR="003A6729" w:rsidRPr="00BC12AE" w:rsidRDefault="003A6729" w:rsidP="003A6729">
      <w:pPr>
        <w:spacing w:after="0" w:line="240" w:lineRule="auto"/>
        <w:ind w:left="1440"/>
        <w:contextualSpacing/>
        <w:jc w:val="both"/>
        <w:rPr>
          <w:rFonts w:ascii="Arial" w:eastAsia="Times New Roman" w:hAnsi="Arial" w:cs="Arial"/>
          <w:noProof/>
          <w:sz w:val="24"/>
          <w:szCs w:val="24"/>
          <w:lang w:val="mn-MN"/>
        </w:rPr>
      </w:pPr>
    </w:p>
    <w:p w14:paraId="09DB672B" w14:textId="7E80D20B" w:rsidR="00E5327F" w:rsidRPr="00BC12AE" w:rsidRDefault="008D7C3D" w:rsidP="008A547D">
      <w:pPr>
        <w:numPr>
          <w:ilvl w:val="0"/>
          <w:numId w:val="2"/>
        </w:numPr>
        <w:spacing w:after="0" w:line="240" w:lineRule="auto"/>
        <w:ind w:hanging="360"/>
        <w:contextualSpacing/>
        <w:jc w:val="both"/>
        <w:rPr>
          <w:rFonts w:ascii="Arial" w:eastAsia="Times New Roman" w:hAnsi="Arial" w:cs="Arial"/>
          <w:noProof/>
          <w:sz w:val="24"/>
          <w:szCs w:val="24"/>
          <w:lang w:val="mn-MN"/>
        </w:rPr>
      </w:pPr>
      <w:r w:rsidRPr="00BC12AE">
        <w:rPr>
          <w:rFonts w:ascii="Arial" w:eastAsia="Times New Roman" w:hAnsi="Arial" w:cs="Arial"/>
          <w:noProof/>
          <w:sz w:val="24"/>
          <w:szCs w:val="24"/>
          <w:lang w:val="mn-MN"/>
        </w:rPr>
        <w:t>Иргэнд үүсэх зардал</w:t>
      </w:r>
      <w:r w:rsidR="00E5327F" w:rsidRPr="00BC12AE">
        <w:rPr>
          <w:rFonts w:ascii="Arial" w:eastAsia="Times New Roman" w:hAnsi="Arial" w:cs="Arial"/>
          <w:noProof/>
          <w:sz w:val="24"/>
          <w:szCs w:val="24"/>
          <w:lang w:val="mn-MN"/>
        </w:rPr>
        <w:t>.</w:t>
      </w:r>
    </w:p>
    <w:p w14:paraId="411181DC" w14:textId="77777777" w:rsidR="00E5327F" w:rsidRPr="00BC12AE" w:rsidRDefault="00E5327F" w:rsidP="008A547D">
      <w:pPr>
        <w:spacing w:after="0" w:line="240" w:lineRule="auto"/>
        <w:ind w:firstLine="720"/>
        <w:jc w:val="both"/>
        <w:rPr>
          <w:rFonts w:ascii="Arial" w:eastAsia="MS Gothic" w:hAnsi="Arial" w:cs="Arial"/>
          <w:b/>
          <w:iCs/>
          <w:noProof/>
          <w:color w:val="FFFFFF"/>
          <w:sz w:val="24"/>
          <w:szCs w:val="24"/>
          <w:lang w:val="mn-MN"/>
        </w:rPr>
      </w:pPr>
    </w:p>
    <w:p w14:paraId="09590984" w14:textId="77777777" w:rsidR="00065B08" w:rsidRPr="00BC12AE" w:rsidRDefault="00065B08" w:rsidP="00911588">
      <w:pPr>
        <w:keepNext/>
        <w:keepLines/>
        <w:shd w:val="clear" w:color="auto" w:fill="FFFFFF" w:themeFill="background1"/>
        <w:spacing w:after="0" w:line="240" w:lineRule="auto"/>
        <w:outlineLvl w:val="2"/>
        <w:rPr>
          <w:rFonts w:ascii="Arial" w:eastAsia="MS Gothic" w:hAnsi="Arial" w:cs="Arial"/>
          <w:b/>
          <w:noProof/>
          <w:color w:val="2F5496" w:themeColor="accent1" w:themeShade="BF"/>
          <w:sz w:val="24"/>
          <w:szCs w:val="24"/>
          <w:lang w:val="mn-MN"/>
        </w:rPr>
      </w:pPr>
      <w:bookmarkStart w:id="2" w:name="_Toc9115365"/>
      <w:r w:rsidRPr="00BC12AE">
        <w:rPr>
          <w:rFonts w:ascii="Arial" w:eastAsia="MS Gothic" w:hAnsi="Arial" w:cs="Arial"/>
          <w:b/>
          <w:noProof/>
          <w:color w:val="2F5496" w:themeColor="accent1" w:themeShade="BF"/>
          <w:sz w:val="24"/>
          <w:szCs w:val="24"/>
          <w:lang w:val="mn-MN"/>
        </w:rPr>
        <w:br w:type="page"/>
      </w:r>
    </w:p>
    <w:p w14:paraId="11C1AD4D" w14:textId="77777777" w:rsidR="0066280B" w:rsidRPr="00BC12AE" w:rsidRDefault="0066280B" w:rsidP="00911588">
      <w:pPr>
        <w:keepNext/>
        <w:keepLines/>
        <w:pBdr>
          <w:top w:val="single" w:sz="4" w:space="1" w:color="auto"/>
          <w:bottom w:val="single" w:sz="4" w:space="1" w:color="auto"/>
        </w:pBdr>
        <w:shd w:val="clear" w:color="auto" w:fill="D9E2F3" w:themeFill="accent1" w:themeFillTint="33"/>
        <w:spacing w:after="0" w:line="240" w:lineRule="auto"/>
        <w:jc w:val="center"/>
        <w:outlineLvl w:val="1"/>
        <w:rPr>
          <w:rFonts w:ascii="Arial" w:eastAsia="MS Gothic" w:hAnsi="Arial" w:cs="Arial"/>
          <w:b/>
          <w:bCs/>
          <w:iCs/>
          <w:noProof/>
          <w:sz w:val="24"/>
          <w:szCs w:val="24"/>
          <w:lang w:val="mn-MN"/>
        </w:rPr>
      </w:pPr>
      <w:r w:rsidRPr="00BC12AE">
        <w:rPr>
          <w:rFonts w:ascii="Arial" w:eastAsia="MS Gothic" w:hAnsi="Arial" w:cs="Arial"/>
          <w:b/>
          <w:iCs/>
          <w:noProof/>
          <w:sz w:val="24"/>
          <w:szCs w:val="24"/>
          <w:lang w:val="mn-MN"/>
        </w:rPr>
        <w:lastRenderedPageBreak/>
        <w:t>НЭГ. ТӨРИЙН БАЙГУУЛЛАГЫН ЗАРДАЛ</w:t>
      </w:r>
    </w:p>
    <w:p w14:paraId="78D50CC9" w14:textId="4AA7B41A" w:rsidR="0066280B" w:rsidRPr="00BC12AE" w:rsidRDefault="0066280B" w:rsidP="0066280B">
      <w:pPr>
        <w:keepNext/>
        <w:keepLines/>
        <w:shd w:val="clear" w:color="auto" w:fill="FFFFFF" w:themeFill="background1"/>
        <w:spacing w:after="0" w:line="240" w:lineRule="auto"/>
        <w:outlineLvl w:val="2"/>
        <w:rPr>
          <w:rFonts w:ascii="Arial" w:eastAsia="MS Gothic" w:hAnsi="Arial" w:cs="Arial"/>
          <w:b/>
          <w:noProof/>
          <w:color w:val="2F5496" w:themeColor="accent1" w:themeShade="BF"/>
          <w:sz w:val="24"/>
          <w:szCs w:val="24"/>
          <w:lang w:val="mn-MN"/>
        </w:rPr>
      </w:pPr>
    </w:p>
    <w:p w14:paraId="1EB533B2" w14:textId="288CFCDF" w:rsidR="0066280B" w:rsidRPr="00BC12AE" w:rsidRDefault="0066280B" w:rsidP="0066280B">
      <w:pPr>
        <w:keepNext/>
        <w:keepLines/>
        <w:shd w:val="clear" w:color="auto" w:fill="FFFFFF" w:themeFill="background1"/>
        <w:spacing w:after="0" w:line="240" w:lineRule="auto"/>
        <w:outlineLvl w:val="2"/>
        <w:rPr>
          <w:rFonts w:ascii="Arial" w:eastAsia="MS Gothic" w:hAnsi="Arial" w:cs="Arial"/>
          <w:b/>
          <w:noProof/>
          <w:color w:val="2F5496" w:themeColor="accent1" w:themeShade="BF"/>
          <w:sz w:val="24"/>
          <w:szCs w:val="24"/>
          <w:lang w:val="mn-MN"/>
        </w:rPr>
      </w:pPr>
    </w:p>
    <w:p w14:paraId="10B23320" w14:textId="48883CAF" w:rsidR="0066280B" w:rsidRPr="00BC12AE" w:rsidRDefault="00475985" w:rsidP="00911588">
      <w:pPr>
        <w:shd w:val="clear" w:color="auto" w:fill="D9E2F3" w:themeFill="accent1" w:themeFillTint="33"/>
        <w:spacing w:after="0" w:line="240" w:lineRule="auto"/>
        <w:contextualSpacing/>
        <w:jc w:val="both"/>
        <w:rPr>
          <w:rFonts w:ascii="Arial" w:eastAsia="Times New Roman" w:hAnsi="Arial" w:cs="Arial"/>
          <w:b/>
          <w:noProof/>
          <w:color w:val="2F5496" w:themeColor="accent1" w:themeShade="BF"/>
          <w:sz w:val="24"/>
          <w:szCs w:val="24"/>
          <w:lang w:val="mn-MN"/>
        </w:rPr>
      </w:pPr>
      <w:r w:rsidRPr="00BC12AE">
        <w:rPr>
          <w:rFonts w:ascii="Arial" w:eastAsia="Times New Roman" w:hAnsi="Arial" w:cs="Arial"/>
          <w:b/>
          <w:noProof/>
          <w:color w:val="2F5496" w:themeColor="accent1" w:themeShade="BF"/>
          <w:sz w:val="24"/>
          <w:szCs w:val="24"/>
          <w:lang w:val="mn-MN"/>
        </w:rPr>
        <w:t>ТӨРИЙН БАЙГУУЛЛАГЫН ЗАРДАЛ:</w:t>
      </w:r>
    </w:p>
    <w:p w14:paraId="1F601863" w14:textId="77777777" w:rsidR="0066280B" w:rsidRPr="00BC12AE" w:rsidRDefault="0066280B" w:rsidP="0066280B">
      <w:pPr>
        <w:spacing w:after="0" w:line="240" w:lineRule="auto"/>
        <w:ind w:firstLine="709"/>
        <w:jc w:val="both"/>
        <w:rPr>
          <w:rFonts w:ascii="Arial" w:eastAsia="Times New Roman" w:hAnsi="Arial" w:cs="Arial"/>
          <w:bCs/>
          <w:sz w:val="24"/>
          <w:szCs w:val="24"/>
          <w:highlight w:val="yellow"/>
          <w:lang w:val="mn-MN"/>
        </w:rPr>
      </w:pPr>
    </w:p>
    <w:p w14:paraId="192EA48A" w14:textId="426DA1D9" w:rsidR="00EF3EB8" w:rsidRPr="00BC12AE" w:rsidRDefault="0066280B" w:rsidP="00EF3EB8">
      <w:pPr>
        <w:spacing w:after="0" w:line="240" w:lineRule="auto"/>
        <w:ind w:firstLine="720"/>
        <w:jc w:val="both"/>
        <w:rPr>
          <w:rFonts w:ascii="Arial" w:hAnsi="Arial" w:cs="Arial"/>
          <w:i/>
          <w:iCs/>
          <w:noProof/>
          <w:color w:val="000000" w:themeColor="text1"/>
          <w:sz w:val="24"/>
          <w:szCs w:val="24"/>
          <w:lang w:val="mn-MN"/>
        </w:rPr>
      </w:pPr>
      <w:r w:rsidRPr="00BC12AE">
        <w:rPr>
          <w:rFonts w:ascii="Arial" w:eastAsia="Times New Roman" w:hAnsi="Arial" w:cs="Arial"/>
          <w:bCs/>
          <w:color w:val="000000" w:themeColor="text1"/>
          <w:sz w:val="24"/>
          <w:szCs w:val="24"/>
          <w:lang w:val="mn-MN"/>
        </w:rPr>
        <w:t xml:space="preserve">Хуулийн төслийн </w:t>
      </w:r>
      <w:r w:rsidR="00CB1368" w:rsidRPr="00BC12AE">
        <w:rPr>
          <w:rFonts w:ascii="Arial" w:eastAsia="Times New Roman" w:hAnsi="Arial" w:cs="Arial"/>
          <w:bCs/>
          <w:color w:val="000000" w:themeColor="text1"/>
          <w:sz w:val="24"/>
          <w:szCs w:val="24"/>
          <w:lang w:val="mn-MN"/>
        </w:rPr>
        <w:t xml:space="preserve">16 дугаар зүйлийн 1-т </w:t>
      </w:r>
      <w:r w:rsidR="004517AB" w:rsidRPr="00BC12AE">
        <w:rPr>
          <w:rFonts w:ascii="Arial" w:eastAsia="Times New Roman" w:hAnsi="Arial" w:cs="Arial"/>
          <w:bCs/>
          <w:color w:val="000000" w:themeColor="text1"/>
          <w:sz w:val="24"/>
          <w:szCs w:val="24"/>
          <w:lang w:val="mn-MN"/>
        </w:rPr>
        <w:t>“</w:t>
      </w:r>
      <w:r w:rsidR="00EF3EB8" w:rsidRPr="00BC12AE">
        <w:rPr>
          <w:rFonts w:ascii="Arial" w:hAnsi="Arial" w:cs="Arial"/>
          <w:i/>
          <w:iCs/>
          <w:noProof/>
          <w:color w:val="000000" w:themeColor="text1"/>
          <w:sz w:val="24"/>
          <w:szCs w:val="24"/>
          <w:lang w:val="mn-MN"/>
        </w:rPr>
        <w:t>16.1.Дараах этгээд төрийн түншлэгч байна:</w:t>
      </w:r>
    </w:p>
    <w:p w14:paraId="7BEFCCBF" w14:textId="77777777" w:rsidR="00EF3EB8" w:rsidRPr="00BC12AE" w:rsidRDefault="00EF3EB8" w:rsidP="00EF3EB8">
      <w:pPr>
        <w:spacing w:after="0" w:line="240" w:lineRule="auto"/>
        <w:ind w:firstLine="1440"/>
        <w:jc w:val="both"/>
        <w:rPr>
          <w:rFonts w:ascii="Arial" w:hAnsi="Arial" w:cs="Arial"/>
          <w:i/>
          <w:iCs/>
          <w:noProof/>
          <w:color w:val="000000" w:themeColor="text1"/>
          <w:sz w:val="24"/>
          <w:szCs w:val="24"/>
          <w:lang w:val="mn-MN"/>
        </w:rPr>
      </w:pPr>
      <w:r w:rsidRPr="00BC12AE">
        <w:rPr>
          <w:rFonts w:ascii="Arial" w:hAnsi="Arial" w:cs="Arial"/>
          <w:i/>
          <w:iCs/>
          <w:noProof/>
          <w:color w:val="000000" w:themeColor="text1"/>
          <w:sz w:val="24"/>
          <w:szCs w:val="24"/>
          <w:lang w:val="mn-MN"/>
        </w:rPr>
        <w:t>16.1.1.Монгол Улсын яам;</w:t>
      </w:r>
    </w:p>
    <w:p w14:paraId="30EDE1FD" w14:textId="77777777" w:rsidR="00EF3EB8" w:rsidRPr="00BC12AE" w:rsidRDefault="00EF3EB8" w:rsidP="00EF3EB8">
      <w:pPr>
        <w:spacing w:after="0" w:line="240" w:lineRule="auto"/>
        <w:ind w:firstLine="1440"/>
        <w:jc w:val="both"/>
        <w:rPr>
          <w:rFonts w:ascii="Arial" w:hAnsi="Arial" w:cs="Arial"/>
          <w:i/>
          <w:iCs/>
          <w:noProof/>
          <w:color w:val="000000" w:themeColor="text1"/>
          <w:sz w:val="24"/>
          <w:szCs w:val="24"/>
          <w:lang w:val="mn-MN"/>
        </w:rPr>
      </w:pPr>
      <w:r w:rsidRPr="00BC12AE">
        <w:rPr>
          <w:rFonts w:ascii="Arial" w:hAnsi="Arial" w:cs="Arial"/>
          <w:i/>
          <w:iCs/>
          <w:noProof/>
          <w:color w:val="000000" w:themeColor="text1"/>
          <w:sz w:val="24"/>
          <w:szCs w:val="24"/>
          <w:lang w:val="mn-MN"/>
        </w:rPr>
        <w:t>16.1.2.аймаг, нийслэлийн Засаг дарга;</w:t>
      </w:r>
    </w:p>
    <w:p w14:paraId="32CC5DCF" w14:textId="454AD9D2" w:rsidR="00212448" w:rsidRPr="00BC12AE" w:rsidRDefault="00EF3EB8" w:rsidP="002E3943">
      <w:pPr>
        <w:spacing w:after="0" w:line="240" w:lineRule="auto"/>
        <w:ind w:firstLine="1440"/>
        <w:jc w:val="both"/>
        <w:rPr>
          <w:rFonts w:ascii="Arial" w:eastAsia="Times New Roman" w:hAnsi="Arial" w:cs="Arial"/>
          <w:bCs/>
          <w:color w:val="000000" w:themeColor="text1"/>
          <w:sz w:val="24"/>
          <w:szCs w:val="24"/>
          <w:lang w:val="mn-MN"/>
        </w:rPr>
      </w:pPr>
      <w:r w:rsidRPr="00BC12AE">
        <w:rPr>
          <w:rFonts w:ascii="Arial" w:hAnsi="Arial" w:cs="Arial"/>
          <w:i/>
          <w:iCs/>
          <w:noProof/>
          <w:color w:val="000000" w:themeColor="text1"/>
          <w:sz w:val="24"/>
          <w:szCs w:val="24"/>
          <w:lang w:val="mn-MN"/>
        </w:rPr>
        <w:t>16.1.3.төрийн болон орон нутгийн өмчит, төрийн болон орон нутгийн өмч давамгайлсан хуулийн этгээд</w:t>
      </w:r>
      <w:r w:rsidR="00D72033" w:rsidRPr="00BC12AE">
        <w:rPr>
          <w:rFonts w:ascii="Arial" w:eastAsia="Times New Roman" w:hAnsi="Arial" w:cs="Arial"/>
          <w:bCs/>
          <w:i/>
          <w:iCs/>
          <w:color w:val="000000" w:themeColor="text1"/>
          <w:sz w:val="24"/>
          <w:szCs w:val="24"/>
          <w:lang w:val="mn-MN"/>
        </w:rPr>
        <w:t>”</w:t>
      </w:r>
      <w:r w:rsidR="00366B41" w:rsidRPr="00BC12AE">
        <w:rPr>
          <w:rFonts w:ascii="Arial" w:eastAsia="Times New Roman" w:hAnsi="Arial" w:cs="Arial"/>
          <w:bCs/>
          <w:color w:val="000000" w:themeColor="text1"/>
          <w:sz w:val="24"/>
          <w:szCs w:val="24"/>
          <w:lang w:val="mn-MN"/>
        </w:rPr>
        <w:t xml:space="preserve"> гэж заасны дагуу дээрх</w:t>
      </w:r>
      <w:r w:rsidR="005859A7" w:rsidRPr="00BC12AE">
        <w:rPr>
          <w:rFonts w:ascii="Arial" w:eastAsia="Times New Roman" w:hAnsi="Arial" w:cs="Arial"/>
          <w:bCs/>
          <w:color w:val="000000" w:themeColor="text1"/>
          <w:sz w:val="24"/>
          <w:szCs w:val="24"/>
          <w:lang w:val="mn-MN"/>
        </w:rPr>
        <w:t xml:space="preserve"> </w:t>
      </w:r>
      <w:r w:rsidR="00CB1368" w:rsidRPr="00BC12AE">
        <w:rPr>
          <w:rFonts w:ascii="Arial" w:eastAsia="Times New Roman" w:hAnsi="Arial" w:cs="Arial"/>
          <w:bCs/>
          <w:color w:val="000000" w:themeColor="text1"/>
          <w:sz w:val="24"/>
          <w:szCs w:val="24"/>
          <w:lang w:val="mn-MN"/>
        </w:rPr>
        <w:t>төрийн байгууллагууд</w:t>
      </w:r>
      <w:r w:rsidR="005859A7" w:rsidRPr="00BC12AE">
        <w:rPr>
          <w:rFonts w:ascii="Arial" w:eastAsia="Times New Roman" w:hAnsi="Arial" w:cs="Arial"/>
          <w:bCs/>
          <w:color w:val="000000" w:themeColor="text1"/>
          <w:sz w:val="24"/>
          <w:szCs w:val="24"/>
          <w:lang w:val="mn-MN"/>
        </w:rPr>
        <w:t xml:space="preserve">ад </w:t>
      </w:r>
      <w:r w:rsidR="005E1E58" w:rsidRPr="00BC12AE">
        <w:rPr>
          <w:rFonts w:ascii="Arial" w:eastAsia="Times New Roman" w:hAnsi="Arial" w:cs="Arial"/>
          <w:bCs/>
          <w:color w:val="000000" w:themeColor="text1"/>
          <w:sz w:val="24"/>
          <w:szCs w:val="24"/>
          <w:lang w:val="mn-MN"/>
        </w:rPr>
        <w:t>чиг үүрэг нэмэгдэхээр байна</w:t>
      </w:r>
      <w:r w:rsidR="006D20FE" w:rsidRPr="00BC12AE">
        <w:rPr>
          <w:rFonts w:ascii="Arial" w:eastAsia="Times New Roman" w:hAnsi="Arial" w:cs="Arial"/>
          <w:bCs/>
          <w:color w:val="000000" w:themeColor="text1"/>
          <w:sz w:val="24"/>
          <w:szCs w:val="24"/>
          <w:lang w:val="mn-MN"/>
        </w:rPr>
        <w:t>.</w:t>
      </w:r>
    </w:p>
    <w:p w14:paraId="23CEB274" w14:textId="382B51A9" w:rsidR="00212448" w:rsidRPr="00BC12AE" w:rsidRDefault="00212448" w:rsidP="0066280B">
      <w:pPr>
        <w:spacing w:after="0" w:line="240" w:lineRule="auto"/>
        <w:ind w:firstLine="709"/>
        <w:jc w:val="both"/>
        <w:rPr>
          <w:rFonts w:ascii="Arial" w:eastAsia="Times New Roman" w:hAnsi="Arial" w:cs="Arial"/>
          <w:bCs/>
          <w:color w:val="000000" w:themeColor="text1"/>
          <w:sz w:val="24"/>
          <w:szCs w:val="24"/>
          <w:lang w:val="mn-MN"/>
        </w:rPr>
      </w:pPr>
    </w:p>
    <w:p w14:paraId="70E8864D" w14:textId="4CAA3FBD" w:rsidR="005E1E58" w:rsidRDefault="00665E80" w:rsidP="0066280B">
      <w:pPr>
        <w:spacing w:after="0" w:line="240" w:lineRule="auto"/>
        <w:ind w:firstLine="709"/>
        <w:jc w:val="both"/>
        <w:rPr>
          <w:rFonts w:ascii="Arial" w:eastAsia="Times New Roman" w:hAnsi="Arial" w:cs="Arial"/>
          <w:bCs/>
          <w:color w:val="000000" w:themeColor="text1"/>
          <w:sz w:val="24"/>
          <w:szCs w:val="24"/>
          <w:lang w:val="mn-MN"/>
        </w:rPr>
      </w:pPr>
      <w:r w:rsidRPr="00BC12AE">
        <w:rPr>
          <w:rFonts w:ascii="Arial" w:eastAsia="Times New Roman" w:hAnsi="Arial" w:cs="Arial"/>
          <w:bCs/>
          <w:color w:val="000000" w:themeColor="text1"/>
          <w:sz w:val="24"/>
          <w:szCs w:val="24"/>
          <w:lang w:val="mn-MN"/>
        </w:rPr>
        <w:t xml:space="preserve">“Аргачлал”-ын </w:t>
      </w:r>
      <w:r w:rsidR="001B5F42" w:rsidRPr="00BC12AE">
        <w:rPr>
          <w:rFonts w:ascii="Arial" w:eastAsia="Times New Roman" w:hAnsi="Arial" w:cs="Arial"/>
          <w:bCs/>
          <w:color w:val="000000" w:themeColor="text1"/>
          <w:sz w:val="24"/>
          <w:szCs w:val="24"/>
          <w:lang w:val="mn-MN"/>
        </w:rPr>
        <w:t xml:space="preserve">4.3.2-т заасны дагуу голлон үүрэг гүйцэтгэх </w:t>
      </w:r>
      <w:r w:rsidR="002E3943" w:rsidRPr="00BC12AE">
        <w:rPr>
          <w:rFonts w:ascii="Arial" w:eastAsia="Times New Roman" w:hAnsi="Arial" w:cs="Arial"/>
          <w:bCs/>
          <w:color w:val="000000" w:themeColor="text1"/>
          <w:sz w:val="24"/>
          <w:szCs w:val="24"/>
          <w:lang w:val="mn-MN"/>
        </w:rPr>
        <w:t xml:space="preserve">дараах </w:t>
      </w:r>
      <w:r w:rsidR="001B5F42" w:rsidRPr="00BC12AE">
        <w:rPr>
          <w:rFonts w:ascii="Arial" w:eastAsia="Times New Roman" w:hAnsi="Arial" w:cs="Arial"/>
          <w:bCs/>
          <w:color w:val="000000" w:themeColor="text1"/>
          <w:sz w:val="24"/>
          <w:szCs w:val="24"/>
          <w:lang w:val="mn-MN"/>
        </w:rPr>
        <w:t>төрийн байгууллагууд байна:</w:t>
      </w:r>
    </w:p>
    <w:p w14:paraId="3A5C2647" w14:textId="77777777" w:rsidR="00D53869" w:rsidRPr="00BC12AE" w:rsidRDefault="00D53869" w:rsidP="0066280B">
      <w:pPr>
        <w:spacing w:after="0" w:line="240" w:lineRule="auto"/>
        <w:ind w:firstLine="709"/>
        <w:jc w:val="both"/>
        <w:rPr>
          <w:rFonts w:ascii="Arial" w:eastAsia="Times New Roman" w:hAnsi="Arial" w:cs="Arial"/>
          <w:bCs/>
          <w:color w:val="000000" w:themeColor="text1"/>
          <w:sz w:val="24"/>
          <w:szCs w:val="24"/>
          <w:lang w:val="mn-MN"/>
        </w:rPr>
      </w:pPr>
    </w:p>
    <w:p w14:paraId="046715DB" w14:textId="7C354BDA" w:rsidR="001B5F42" w:rsidRDefault="00C431EF" w:rsidP="002E3943">
      <w:pPr>
        <w:pStyle w:val="ListParagraph"/>
        <w:numPr>
          <w:ilvl w:val="0"/>
          <w:numId w:val="5"/>
        </w:numPr>
        <w:spacing w:after="0" w:line="240" w:lineRule="auto"/>
        <w:ind w:left="1170"/>
        <w:jc w:val="both"/>
        <w:rPr>
          <w:rFonts w:ascii="Arial" w:eastAsia="Times New Roman" w:hAnsi="Arial" w:cs="Arial"/>
          <w:bCs/>
          <w:color w:val="000000" w:themeColor="text1"/>
          <w:sz w:val="24"/>
          <w:szCs w:val="24"/>
          <w:lang w:val="mn-MN"/>
        </w:rPr>
      </w:pPr>
      <w:r w:rsidRPr="00BC12AE">
        <w:rPr>
          <w:rFonts w:ascii="Arial" w:eastAsia="Times New Roman" w:hAnsi="Arial" w:cs="Arial"/>
          <w:bCs/>
          <w:color w:val="000000" w:themeColor="text1"/>
          <w:sz w:val="24"/>
          <w:szCs w:val="24"/>
          <w:lang w:val="mn-MN"/>
        </w:rPr>
        <w:t>Хуулийн төслийн 8.3-т</w:t>
      </w:r>
      <w:r w:rsidR="002E3943" w:rsidRPr="00BC12AE">
        <w:rPr>
          <w:rFonts w:ascii="Arial" w:eastAsia="Times New Roman" w:hAnsi="Arial" w:cs="Arial"/>
          <w:bCs/>
          <w:color w:val="000000" w:themeColor="text1"/>
          <w:sz w:val="24"/>
          <w:szCs w:val="24"/>
          <w:lang w:val="mn-MN"/>
        </w:rPr>
        <w:t xml:space="preserve"> </w:t>
      </w:r>
      <w:r w:rsidR="00502345" w:rsidRPr="00BC12AE">
        <w:rPr>
          <w:rFonts w:ascii="Arial" w:eastAsia="Times New Roman" w:hAnsi="Arial" w:cs="Arial"/>
          <w:bCs/>
          <w:color w:val="000000" w:themeColor="text1"/>
          <w:sz w:val="24"/>
          <w:szCs w:val="24"/>
          <w:lang w:val="mn-MN"/>
        </w:rPr>
        <w:t>“</w:t>
      </w:r>
      <w:r w:rsidR="004D51F4" w:rsidRPr="00BC12AE">
        <w:rPr>
          <w:rFonts w:ascii="Arial" w:eastAsia="Times New Roman" w:hAnsi="Arial" w:cs="Arial"/>
          <w:bCs/>
          <w:i/>
          <w:iCs/>
          <w:color w:val="000000" w:themeColor="text1"/>
          <w:sz w:val="24"/>
          <w:szCs w:val="24"/>
          <w:lang w:val="mn-MN"/>
        </w:rPr>
        <w:t>ТХХТ-ийн асуудал эрхэлсэн төрийн захиргааны төв байгууллага нь ТХХТ-ийн төслийн төлөвлөлт, үнэлгээ, судалгаа шинжилгээ, сурталчилгаа, хяналт, тайлагналт болон мэдээллийн асуудал хариуцсан нэгжтэй байн</w:t>
      </w:r>
      <w:r w:rsidR="002E3943" w:rsidRPr="00BC12AE">
        <w:rPr>
          <w:rFonts w:ascii="Arial" w:eastAsia="Times New Roman" w:hAnsi="Arial" w:cs="Arial"/>
          <w:bCs/>
          <w:i/>
          <w:iCs/>
          <w:color w:val="000000" w:themeColor="text1"/>
          <w:sz w:val="24"/>
          <w:szCs w:val="24"/>
          <w:lang w:val="mn-MN"/>
        </w:rPr>
        <w:t>а</w:t>
      </w:r>
      <w:r w:rsidR="00502345" w:rsidRPr="00BC12AE">
        <w:rPr>
          <w:rFonts w:ascii="Arial" w:eastAsia="Times New Roman" w:hAnsi="Arial" w:cs="Arial"/>
          <w:bCs/>
          <w:color w:val="000000" w:themeColor="text1"/>
          <w:sz w:val="24"/>
          <w:szCs w:val="24"/>
          <w:lang w:val="mn-MN"/>
        </w:rPr>
        <w:t xml:space="preserve">” </w:t>
      </w:r>
      <w:r w:rsidR="005D0F75" w:rsidRPr="00BC12AE">
        <w:rPr>
          <w:rFonts w:ascii="Arial" w:eastAsia="Times New Roman" w:hAnsi="Arial" w:cs="Arial"/>
          <w:bCs/>
          <w:color w:val="000000" w:themeColor="text1"/>
          <w:sz w:val="24"/>
          <w:szCs w:val="24"/>
          <w:lang w:val="mn-MN"/>
        </w:rPr>
        <w:t>г</w:t>
      </w:r>
      <w:r w:rsidR="00502345" w:rsidRPr="00BC12AE">
        <w:rPr>
          <w:rFonts w:ascii="Arial" w:eastAsia="Times New Roman" w:hAnsi="Arial" w:cs="Arial"/>
          <w:bCs/>
          <w:color w:val="000000" w:themeColor="text1"/>
          <w:sz w:val="24"/>
          <w:szCs w:val="24"/>
          <w:lang w:val="mn-MN"/>
        </w:rPr>
        <w:t xml:space="preserve">эж </w:t>
      </w:r>
      <w:r w:rsidR="00496A7B" w:rsidRPr="00BC12AE">
        <w:rPr>
          <w:rFonts w:ascii="Arial" w:eastAsia="Times New Roman" w:hAnsi="Arial" w:cs="Arial"/>
          <w:bCs/>
          <w:color w:val="000000" w:themeColor="text1"/>
          <w:sz w:val="24"/>
          <w:szCs w:val="24"/>
          <w:lang w:val="mn-MN"/>
        </w:rPr>
        <w:t xml:space="preserve">заасны дагуу </w:t>
      </w:r>
      <w:r w:rsidR="00EB239F" w:rsidRPr="00BC12AE">
        <w:rPr>
          <w:rFonts w:ascii="Arial" w:eastAsia="Times New Roman" w:hAnsi="Arial" w:cs="Arial"/>
          <w:bCs/>
          <w:color w:val="000000" w:themeColor="text1"/>
          <w:sz w:val="24"/>
          <w:szCs w:val="24"/>
          <w:lang w:val="mn-MN"/>
        </w:rPr>
        <w:t>ТХХТ-ийн асуудал хариуцсан төрийн захиргааны төв байгууллага;</w:t>
      </w:r>
    </w:p>
    <w:p w14:paraId="23ABF723" w14:textId="77777777" w:rsidR="00D53869" w:rsidRPr="00BC12AE" w:rsidRDefault="00D53869" w:rsidP="00D53869">
      <w:pPr>
        <w:pStyle w:val="ListParagraph"/>
        <w:spacing w:after="0" w:line="240" w:lineRule="auto"/>
        <w:ind w:left="1170"/>
        <w:jc w:val="both"/>
        <w:rPr>
          <w:rFonts w:ascii="Arial" w:eastAsia="Times New Roman" w:hAnsi="Arial" w:cs="Arial"/>
          <w:bCs/>
          <w:color w:val="000000" w:themeColor="text1"/>
          <w:sz w:val="24"/>
          <w:szCs w:val="24"/>
          <w:lang w:val="mn-MN"/>
        </w:rPr>
      </w:pPr>
    </w:p>
    <w:p w14:paraId="43118C61" w14:textId="1734C6D2" w:rsidR="00EB239F" w:rsidRDefault="00496A7B" w:rsidP="002E3943">
      <w:pPr>
        <w:pStyle w:val="ListParagraph"/>
        <w:numPr>
          <w:ilvl w:val="0"/>
          <w:numId w:val="5"/>
        </w:numPr>
        <w:spacing w:after="0" w:line="240" w:lineRule="auto"/>
        <w:ind w:left="1170"/>
        <w:jc w:val="both"/>
        <w:rPr>
          <w:rFonts w:ascii="Arial" w:eastAsia="Times New Roman" w:hAnsi="Arial" w:cs="Arial"/>
          <w:bCs/>
          <w:color w:val="000000" w:themeColor="text1"/>
          <w:sz w:val="24"/>
          <w:szCs w:val="24"/>
          <w:lang w:val="mn-MN"/>
        </w:rPr>
      </w:pPr>
      <w:r w:rsidRPr="00BC12AE">
        <w:rPr>
          <w:rFonts w:ascii="Arial" w:eastAsia="Times New Roman" w:hAnsi="Arial" w:cs="Arial"/>
          <w:bCs/>
          <w:color w:val="000000" w:themeColor="text1"/>
          <w:sz w:val="24"/>
          <w:szCs w:val="24"/>
          <w:lang w:val="mn-MN"/>
        </w:rPr>
        <w:t xml:space="preserve">Хуулийн төслийн 9.3-т </w:t>
      </w:r>
      <w:r w:rsidR="00B0554E" w:rsidRPr="00BC12AE">
        <w:rPr>
          <w:rFonts w:ascii="Arial" w:eastAsia="Times New Roman" w:hAnsi="Arial" w:cs="Arial"/>
          <w:bCs/>
          <w:color w:val="000000" w:themeColor="text1"/>
          <w:sz w:val="24"/>
          <w:szCs w:val="24"/>
          <w:lang w:val="mn-MN"/>
        </w:rPr>
        <w:t>“</w:t>
      </w:r>
      <w:r w:rsidR="002C5F82" w:rsidRPr="00BC12AE">
        <w:rPr>
          <w:rFonts w:ascii="Arial" w:eastAsia="Times New Roman" w:hAnsi="Arial" w:cs="Arial"/>
          <w:bCs/>
          <w:i/>
          <w:iCs/>
          <w:color w:val="000000" w:themeColor="text1"/>
          <w:sz w:val="24"/>
          <w:szCs w:val="24"/>
          <w:lang w:val="mn-MN"/>
        </w:rPr>
        <w:t>Санхүү, төсвийн асуудал эрхэлсэн төрийн захиргааны төв байгууллага нь ТХХТ-ийн төсөвт үзүүлэх нөлөөллийн тооцоо, үнэлгээг хянах, төсвийн эрсдэлийн талаар дүгнэлт гаргах, ТХХТ-ээр хэрэгжүүлэх төслүүдийг төсөвтэй уялдуулах асуудал хариуцсан нэгжтэй байна</w:t>
      </w:r>
      <w:r w:rsidR="00B0554E" w:rsidRPr="00BC12AE">
        <w:rPr>
          <w:rFonts w:ascii="Arial" w:eastAsia="Times New Roman" w:hAnsi="Arial" w:cs="Arial"/>
          <w:bCs/>
          <w:color w:val="000000" w:themeColor="text1"/>
          <w:sz w:val="24"/>
          <w:szCs w:val="24"/>
          <w:lang w:val="mn-MN"/>
        </w:rPr>
        <w:t>”</w:t>
      </w:r>
      <w:r w:rsidR="002E3943" w:rsidRPr="00BC12AE">
        <w:rPr>
          <w:rFonts w:ascii="Arial" w:eastAsia="Times New Roman" w:hAnsi="Arial" w:cs="Arial"/>
          <w:bCs/>
          <w:color w:val="000000" w:themeColor="text1"/>
          <w:sz w:val="24"/>
          <w:szCs w:val="24"/>
          <w:lang w:val="mn-MN"/>
        </w:rPr>
        <w:t xml:space="preserve"> </w:t>
      </w:r>
      <w:r w:rsidR="005D0F75" w:rsidRPr="00BC12AE">
        <w:rPr>
          <w:rFonts w:ascii="Arial" w:eastAsia="Times New Roman" w:hAnsi="Arial" w:cs="Arial"/>
          <w:bCs/>
          <w:color w:val="000000" w:themeColor="text1"/>
          <w:sz w:val="24"/>
          <w:szCs w:val="24"/>
          <w:lang w:val="mn-MN"/>
        </w:rPr>
        <w:t xml:space="preserve">гэж </w:t>
      </w:r>
      <w:r w:rsidRPr="00BC12AE">
        <w:rPr>
          <w:rFonts w:ascii="Arial" w:eastAsia="Times New Roman" w:hAnsi="Arial" w:cs="Arial"/>
          <w:bCs/>
          <w:color w:val="000000" w:themeColor="text1"/>
          <w:sz w:val="24"/>
          <w:szCs w:val="24"/>
          <w:lang w:val="mn-MN"/>
        </w:rPr>
        <w:t xml:space="preserve">заасны дагуу </w:t>
      </w:r>
      <w:r w:rsidR="00EB239F" w:rsidRPr="00BC12AE">
        <w:rPr>
          <w:rFonts w:ascii="Arial" w:eastAsia="Times New Roman" w:hAnsi="Arial" w:cs="Arial"/>
          <w:bCs/>
          <w:color w:val="000000" w:themeColor="text1"/>
          <w:sz w:val="24"/>
          <w:szCs w:val="24"/>
          <w:lang w:val="mn-MN"/>
        </w:rPr>
        <w:t>Санхүү, төсвийн асуудал эрхэлсэн төрийн захиргааны төв байгууллага;</w:t>
      </w:r>
    </w:p>
    <w:p w14:paraId="5EBC163E" w14:textId="77777777" w:rsidR="00D53869" w:rsidRPr="00BC12AE" w:rsidRDefault="00D53869" w:rsidP="00D53869">
      <w:pPr>
        <w:pStyle w:val="ListParagraph"/>
        <w:spacing w:after="0" w:line="240" w:lineRule="auto"/>
        <w:ind w:left="1170"/>
        <w:jc w:val="both"/>
        <w:rPr>
          <w:rFonts w:ascii="Arial" w:eastAsia="Times New Roman" w:hAnsi="Arial" w:cs="Arial"/>
          <w:bCs/>
          <w:color w:val="000000" w:themeColor="text1"/>
          <w:sz w:val="24"/>
          <w:szCs w:val="24"/>
          <w:lang w:val="mn-MN"/>
        </w:rPr>
      </w:pPr>
    </w:p>
    <w:p w14:paraId="66A4FE02" w14:textId="7CCE0333" w:rsidR="00797685" w:rsidRPr="00BC12AE" w:rsidRDefault="00E16966" w:rsidP="00E10406">
      <w:pPr>
        <w:pStyle w:val="ListParagraph"/>
        <w:numPr>
          <w:ilvl w:val="0"/>
          <w:numId w:val="5"/>
        </w:numPr>
        <w:spacing w:after="0" w:line="240" w:lineRule="auto"/>
        <w:ind w:left="1170"/>
        <w:jc w:val="both"/>
        <w:rPr>
          <w:rFonts w:ascii="Arial" w:eastAsia="Times New Roman" w:hAnsi="Arial" w:cs="Arial"/>
          <w:bCs/>
          <w:color w:val="000000" w:themeColor="text1"/>
          <w:sz w:val="24"/>
          <w:szCs w:val="24"/>
          <w:lang w:val="mn-MN"/>
        </w:rPr>
      </w:pPr>
      <w:r w:rsidRPr="00BC12AE">
        <w:rPr>
          <w:rFonts w:ascii="Arial" w:eastAsia="Times New Roman" w:hAnsi="Arial" w:cs="Arial"/>
          <w:bCs/>
          <w:color w:val="000000" w:themeColor="text1"/>
          <w:sz w:val="24"/>
          <w:szCs w:val="24"/>
          <w:lang w:val="mn-MN"/>
        </w:rPr>
        <w:t xml:space="preserve">Хуулийн төслийн </w:t>
      </w:r>
      <w:r w:rsidR="0011504A" w:rsidRPr="00BC12AE">
        <w:rPr>
          <w:rFonts w:ascii="Arial" w:eastAsia="Times New Roman" w:hAnsi="Arial" w:cs="Arial"/>
          <w:bCs/>
          <w:color w:val="000000" w:themeColor="text1"/>
          <w:sz w:val="24"/>
          <w:szCs w:val="24"/>
          <w:lang w:val="mn-MN"/>
        </w:rPr>
        <w:t>12.3</w:t>
      </w:r>
      <w:r w:rsidRPr="00BC12AE">
        <w:rPr>
          <w:rFonts w:ascii="Arial" w:eastAsia="Times New Roman" w:hAnsi="Arial" w:cs="Arial"/>
          <w:bCs/>
          <w:color w:val="000000" w:themeColor="text1"/>
          <w:sz w:val="24"/>
          <w:szCs w:val="24"/>
          <w:lang w:val="mn-MN"/>
        </w:rPr>
        <w:t xml:space="preserve">-т </w:t>
      </w:r>
      <w:r w:rsidR="00CF7F28" w:rsidRPr="00BC12AE">
        <w:rPr>
          <w:rFonts w:ascii="Arial" w:eastAsia="Times New Roman" w:hAnsi="Arial" w:cs="Arial"/>
          <w:bCs/>
          <w:color w:val="000000" w:themeColor="text1"/>
          <w:sz w:val="24"/>
          <w:szCs w:val="24"/>
          <w:lang w:val="mn-MN"/>
        </w:rPr>
        <w:t>“</w:t>
      </w:r>
      <w:r w:rsidR="0032750C" w:rsidRPr="00BC12AE">
        <w:rPr>
          <w:rFonts w:ascii="Arial" w:eastAsia="Times New Roman" w:hAnsi="Arial" w:cs="Arial"/>
          <w:bCs/>
          <w:i/>
          <w:iCs/>
          <w:color w:val="000000" w:themeColor="text1"/>
          <w:sz w:val="24"/>
          <w:szCs w:val="24"/>
          <w:lang w:val="mn-MN"/>
        </w:rPr>
        <w:t>ТХХТ-ийн төв нь аж ахуйн тооцоот төрийн өмчит үйлдвэрийн газар байх бөгөөд Төрийн болон орон нутгийн өмчийн тухай хуульд заасны дагуу Засгийн газрын шийдвэрээр байгуулж, бүтэц, орон тоо, дүрмийг батална</w:t>
      </w:r>
      <w:r w:rsidR="00ED75ED" w:rsidRPr="00BC12AE">
        <w:rPr>
          <w:rFonts w:ascii="Arial" w:eastAsia="Times New Roman" w:hAnsi="Arial" w:cs="Arial"/>
          <w:bCs/>
          <w:color w:val="000000" w:themeColor="text1"/>
          <w:sz w:val="24"/>
          <w:szCs w:val="24"/>
          <w:lang w:val="mn-MN"/>
        </w:rPr>
        <w:t xml:space="preserve">” </w:t>
      </w:r>
      <w:r w:rsidR="00060FB3" w:rsidRPr="00BC12AE">
        <w:rPr>
          <w:rFonts w:ascii="Arial" w:eastAsia="Times New Roman" w:hAnsi="Arial" w:cs="Arial"/>
          <w:bCs/>
          <w:color w:val="000000" w:themeColor="text1"/>
          <w:sz w:val="24"/>
          <w:szCs w:val="24"/>
          <w:lang w:val="mn-MN"/>
        </w:rPr>
        <w:t xml:space="preserve">гэж </w:t>
      </w:r>
      <w:r w:rsidRPr="00BC12AE">
        <w:rPr>
          <w:rFonts w:ascii="Arial" w:eastAsia="Times New Roman" w:hAnsi="Arial" w:cs="Arial"/>
          <w:bCs/>
          <w:color w:val="000000" w:themeColor="text1"/>
          <w:sz w:val="24"/>
          <w:szCs w:val="24"/>
          <w:lang w:val="mn-MN"/>
        </w:rPr>
        <w:t xml:space="preserve">заасны дагуу </w:t>
      </w:r>
      <w:r w:rsidR="002E3943" w:rsidRPr="00BC12AE">
        <w:rPr>
          <w:rFonts w:ascii="Arial" w:eastAsia="Times New Roman" w:hAnsi="Arial" w:cs="Arial"/>
          <w:bCs/>
          <w:color w:val="000000" w:themeColor="text1"/>
          <w:sz w:val="24"/>
          <w:szCs w:val="24"/>
          <w:lang w:val="mn-MN"/>
        </w:rPr>
        <w:t xml:space="preserve">Төр, хувийн хэвшлийн түншлэлийн </w:t>
      </w:r>
      <w:r w:rsidR="00EB239F" w:rsidRPr="00BC12AE">
        <w:rPr>
          <w:rFonts w:ascii="Arial" w:eastAsia="Times New Roman" w:hAnsi="Arial" w:cs="Arial"/>
          <w:bCs/>
          <w:color w:val="000000" w:themeColor="text1"/>
          <w:sz w:val="24"/>
          <w:szCs w:val="24"/>
          <w:lang w:val="mn-MN"/>
        </w:rPr>
        <w:t>төв</w:t>
      </w:r>
      <w:r w:rsidR="00C431EF" w:rsidRPr="00BC12AE">
        <w:rPr>
          <w:rFonts w:ascii="Arial" w:eastAsia="Times New Roman" w:hAnsi="Arial" w:cs="Arial"/>
          <w:bCs/>
          <w:color w:val="000000" w:themeColor="text1"/>
          <w:sz w:val="24"/>
          <w:szCs w:val="24"/>
          <w:lang w:val="mn-MN"/>
        </w:rPr>
        <w:t>.</w:t>
      </w:r>
    </w:p>
    <w:p w14:paraId="1423CAFF" w14:textId="77777777" w:rsidR="008D7C3D" w:rsidRPr="00BC12AE" w:rsidRDefault="008D7C3D" w:rsidP="002E3943">
      <w:pPr>
        <w:spacing w:after="0" w:line="240" w:lineRule="auto"/>
        <w:jc w:val="both"/>
        <w:rPr>
          <w:rFonts w:ascii="Arial" w:eastAsia="Times New Roman" w:hAnsi="Arial" w:cs="Arial"/>
          <w:bCs/>
          <w:color w:val="000000" w:themeColor="text1"/>
          <w:sz w:val="24"/>
          <w:szCs w:val="24"/>
          <w:lang w:val="mn-MN"/>
        </w:rPr>
      </w:pPr>
    </w:p>
    <w:p w14:paraId="653BCA18" w14:textId="4C6332BD" w:rsidR="00CC6C5C" w:rsidRPr="00BC12AE" w:rsidRDefault="00F929EB" w:rsidP="005627C1">
      <w:pPr>
        <w:spacing w:after="0" w:line="240" w:lineRule="auto"/>
        <w:ind w:firstLine="720"/>
        <w:jc w:val="both"/>
        <w:rPr>
          <w:rFonts w:ascii="Arial" w:eastAsia="Times New Roman" w:hAnsi="Arial" w:cs="Arial"/>
          <w:b/>
          <w:color w:val="000000" w:themeColor="text1"/>
          <w:sz w:val="24"/>
          <w:szCs w:val="24"/>
          <w:u w:val="single"/>
          <w:lang w:val="mn-MN"/>
        </w:rPr>
      </w:pPr>
      <w:r w:rsidRPr="00BC12AE">
        <w:rPr>
          <w:rFonts w:ascii="Arial" w:eastAsia="Times New Roman" w:hAnsi="Arial" w:cs="Arial"/>
          <w:b/>
          <w:color w:val="000000" w:themeColor="text1"/>
          <w:sz w:val="24"/>
          <w:szCs w:val="24"/>
          <w:u w:val="single"/>
          <w:lang w:val="mn-MN"/>
        </w:rPr>
        <w:t>ЭДИЙН ЗАСАГ, ХӨГЖЛИЙН ЯАМ</w:t>
      </w:r>
      <w:r w:rsidR="00214B68" w:rsidRPr="00BC12AE">
        <w:rPr>
          <w:rStyle w:val="FootnoteReference"/>
          <w:rFonts w:ascii="Arial" w:eastAsia="Times New Roman" w:hAnsi="Arial" w:cs="Arial"/>
          <w:b/>
          <w:color w:val="000000" w:themeColor="text1"/>
          <w:sz w:val="24"/>
          <w:szCs w:val="24"/>
          <w:u w:val="single"/>
          <w:lang w:val="mn-MN"/>
        </w:rPr>
        <w:footnoteReference w:id="2"/>
      </w:r>
    </w:p>
    <w:p w14:paraId="1D962F8F" w14:textId="77777777" w:rsidR="00CC6C5C" w:rsidRPr="00BC12AE" w:rsidRDefault="00CC6C5C" w:rsidP="005627C1">
      <w:pPr>
        <w:spacing w:after="0" w:line="240" w:lineRule="auto"/>
        <w:ind w:firstLine="720"/>
        <w:jc w:val="both"/>
        <w:rPr>
          <w:rFonts w:ascii="Arial" w:eastAsia="Times New Roman" w:hAnsi="Arial" w:cs="Arial"/>
          <w:bCs/>
          <w:color w:val="000000" w:themeColor="text1"/>
          <w:sz w:val="24"/>
          <w:szCs w:val="24"/>
          <w:lang w:val="mn-MN"/>
        </w:rPr>
      </w:pPr>
    </w:p>
    <w:p w14:paraId="6AAB4E02" w14:textId="77777777" w:rsidR="00375D6F" w:rsidRDefault="008D5EA8" w:rsidP="005627C1">
      <w:pPr>
        <w:spacing w:after="0" w:line="240" w:lineRule="auto"/>
        <w:ind w:firstLine="720"/>
        <w:jc w:val="both"/>
        <w:rPr>
          <w:rFonts w:ascii="Arial" w:eastAsia="Times New Roman" w:hAnsi="Arial" w:cs="Arial"/>
          <w:bCs/>
          <w:color w:val="000000" w:themeColor="text1"/>
          <w:sz w:val="24"/>
          <w:szCs w:val="24"/>
          <w:lang w:val="mn-MN"/>
        </w:rPr>
      </w:pPr>
      <w:r w:rsidRPr="00BC12AE">
        <w:rPr>
          <w:rFonts w:ascii="Arial" w:eastAsia="Times New Roman" w:hAnsi="Arial" w:cs="Arial"/>
          <w:bCs/>
          <w:color w:val="000000" w:themeColor="text1"/>
          <w:sz w:val="24"/>
          <w:szCs w:val="24"/>
          <w:lang w:val="mn-MN"/>
        </w:rPr>
        <w:t>Монгол Улсын Засгийн газ</w:t>
      </w:r>
      <w:r w:rsidR="00617DE1" w:rsidRPr="00BC12AE">
        <w:rPr>
          <w:rFonts w:ascii="Arial" w:eastAsia="Times New Roman" w:hAnsi="Arial" w:cs="Arial"/>
          <w:bCs/>
          <w:color w:val="000000" w:themeColor="text1"/>
          <w:sz w:val="24"/>
          <w:szCs w:val="24"/>
          <w:lang w:val="mn-MN"/>
        </w:rPr>
        <w:t xml:space="preserve">рын тухай хууль, Засгийн газрын бүтцийн тухай хуульд 2021 оны 11 дүгээр сарын 12-ны өдөр оруулсан нэмэлт өөрчлөлтөөр Эдийн засаг, хөгжлийн яам байгуулахаар баталсан. </w:t>
      </w:r>
    </w:p>
    <w:p w14:paraId="5252426B" w14:textId="77777777" w:rsidR="00375D6F" w:rsidRDefault="00375D6F" w:rsidP="005627C1">
      <w:pPr>
        <w:spacing w:after="0" w:line="240" w:lineRule="auto"/>
        <w:ind w:firstLine="720"/>
        <w:jc w:val="both"/>
        <w:rPr>
          <w:rFonts w:ascii="Arial" w:eastAsia="Times New Roman" w:hAnsi="Arial" w:cs="Arial"/>
          <w:bCs/>
          <w:color w:val="000000" w:themeColor="text1"/>
          <w:sz w:val="24"/>
          <w:szCs w:val="24"/>
          <w:lang w:val="mn-MN"/>
        </w:rPr>
      </w:pPr>
    </w:p>
    <w:p w14:paraId="304959DE" w14:textId="6DD27D90" w:rsidR="00617DE1" w:rsidRPr="00BC12AE" w:rsidRDefault="00617DE1" w:rsidP="005627C1">
      <w:pPr>
        <w:spacing w:after="0" w:line="240" w:lineRule="auto"/>
        <w:ind w:firstLine="720"/>
        <w:jc w:val="both"/>
        <w:rPr>
          <w:rFonts w:ascii="Arial" w:eastAsia="Times New Roman" w:hAnsi="Arial" w:cs="Arial"/>
          <w:bCs/>
          <w:color w:val="000000" w:themeColor="text1"/>
          <w:sz w:val="24"/>
          <w:szCs w:val="24"/>
          <w:lang w:val="mn-MN"/>
        </w:rPr>
      </w:pPr>
      <w:r w:rsidRPr="00BC12AE">
        <w:rPr>
          <w:rFonts w:ascii="Arial" w:eastAsia="Times New Roman" w:hAnsi="Arial" w:cs="Arial"/>
          <w:bCs/>
          <w:color w:val="000000" w:themeColor="text1"/>
          <w:sz w:val="24"/>
          <w:szCs w:val="24"/>
          <w:lang w:val="mn-MN"/>
        </w:rPr>
        <w:t xml:space="preserve">Мөн Засгийн газрын 2022 оны 1 сарын 6-ны өдрийн хуралдаанаар Эдийн засаг, хөгжлийн яамны үйл ажиллагааны стратеги, зохион байгуулалт, бүтцийн өөрчлөлтийн хөтөлбөр, зохион байгуулалтын бүтэц, орон тооны дээд хязгаарыг баталсан. Тус яамны чиг үүрэгт Хөгжлийн бодлого, төлөвлөлт, макро эдийн </w:t>
      </w:r>
      <w:r w:rsidRPr="00BC12AE">
        <w:rPr>
          <w:rFonts w:ascii="Arial" w:eastAsia="Times New Roman" w:hAnsi="Arial" w:cs="Arial"/>
          <w:bCs/>
          <w:color w:val="000000" w:themeColor="text1"/>
          <w:sz w:val="24"/>
          <w:szCs w:val="24"/>
          <w:lang w:val="mn-MN"/>
        </w:rPr>
        <w:lastRenderedPageBreak/>
        <w:t xml:space="preserve">засгийн бодлого, төлөвлөлт, бүс нутаг, аж үйлдвэр, инновацын нэгдсэн бодлого, төлөвлөлт, хөгжлийн санхүүжилтийн нэгдсэн бодлого, төлөвлөлт, хөрөнгө оруулалтын бодлого, </w:t>
      </w:r>
      <w:r w:rsidR="00B322AE" w:rsidRPr="00967AE6">
        <w:rPr>
          <w:rFonts w:ascii="Arial" w:eastAsia="Times New Roman" w:hAnsi="Arial" w:cs="Arial"/>
          <w:b/>
          <w:color w:val="000000" w:themeColor="text1"/>
          <w:sz w:val="24"/>
          <w:szCs w:val="24"/>
          <w:u w:val="single"/>
          <w:lang w:val="mn-MN"/>
        </w:rPr>
        <w:t>к</w:t>
      </w:r>
      <w:r w:rsidRPr="00967AE6">
        <w:rPr>
          <w:rFonts w:ascii="Arial" w:eastAsia="Times New Roman" w:hAnsi="Arial" w:cs="Arial"/>
          <w:b/>
          <w:color w:val="000000" w:themeColor="text1"/>
          <w:sz w:val="24"/>
          <w:szCs w:val="24"/>
          <w:u w:val="single"/>
          <w:lang w:val="mn-MN"/>
        </w:rPr>
        <w:t>онцесс, төр хувийн хэвшлийн түншлэл</w:t>
      </w:r>
      <w:r w:rsidRPr="00BC12AE">
        <w:rPr>
          <w:rFonts w:ascii="Arial" w:eastAsia="Times New Roman" w:hAnsi="Arial" w:cs="Arial"/>
          <w:b/>
          <w:color w:val="000000" w:themeColor="text1"/>
          <w:sz w:val="24"/>
          <w:szCs w:val="24"/>
          <w:lang w:val="mn-MN"/>
        </w:rPr>
        <w:t>,</w:t>
      </w:r>
      <w:r w:rsidRPr="00BC12AE">
        <w:rPr>
          <w:rFonts w:ascii="Arial" w:eastAsia="Times New Roman" w:hAnsi="Arial" w:cs="Arial"/>
          <w:bCs/>
          <w:color w:val="000000" w:themeColor="text1"/>
          <w:sz w:val="24"/>
          <w:szCs w:val="24"/>
          <w:lang w:val="mn-MN"/>
        </w:rPr>
        <w:t xml:space="preserve"> </w:t>
      </w:r>
      <w:r w:rsidR="00B322AE">
        <w:rPr>
          <w:rFonts w:ascii="Arial" w:eastAsia="Times New Roman" w:hAnsi="Arial" w:cs="Arial"/>
          <w:bCs/>
          <w:color w:val="000000" w:themeColor="text1"/>
          <w:sz w:val="24"/>
          <w:szCs w:val="24"/>
          <w:lang w:val="mn-MN"/>
        </w:rPr>
        <w:t>х</w:t>
      </w:r>
      <w:r w:rsidRPr="00BC12AE">
        <w:rPr>
          <w:rFonts w:ascii="Arial" w:eastAsia="Times New Roman" w:hAnsi="Arial" w:cs="Arial"/>
          <w:bCs/>
          <w:color w:val="000000" w:themeColor="text1"/>
          <w:sz w:val="24"/>
          <w:szCs w:val="24"/>
          <w:lang w:val="mn-MN"/>
        </w:rPr>
        <w:t>удалдаа, эдийн засгийн нэгдсэн бодлого, төлөвлөлт хариуцсан нэгжүүдтэй байхаар заасан байна.</w:t>
      </w:r>
    </w:p>
    <w:p w14:paraId="0C0DB682" w14:textId="77777777" w:rsidR="001F48BD" w:rsidRPr="00BC12AE" w:rsidRDefault="001F48BD" w:rsidP="005627C1">
      <w:pPr>
        <w:spacing w:after="0" w:line="240" w:lineRule="auto"/>
        <w:ind w:firstLine="720"/>
        <w:jc w:val="both"/>
        <w:rPr>
          <w:rFonts w:ascii="Arial" w:eastAsia="Times New Roman" w:hAnsi="Arial" w:cs="Arial"/>
          <w:bCs/>
          <w:color w:val="000000" w:themeColor="text1"/>
          <w:sz w:val="24"/>
          <w:szCs w:val="24"/>
          <w:lang w:val="mn-MN"/>
        </w:rPr>
      </w:pPr>
    </w:p>
    <w:p w14:paraId="642354BC" w14:textId="0334EB99" w:rsidR="00684456" w:rsidRPr="00BC12AE" w:rsidRDefault="002D3672" w:rsidP="005627C1">
      <w:pPr>
        <w:spacing w:after="0" w:line="240" w:lineRule="auto"/>
        <w:ind w:firstLine="720"/>
        <w:jc w:val="both"/>
        <w:rPr>
          <w:rFonts w:ascii="Arial" w:eastAsia="Times New Roman" w:hAnsi="Arial" w:cs="Arial"/>
          <w:bCs/>
          <w:color w:val="000000" w:themeColor="text1"/>
          <w:sz w:val="24"/>
          <w:szCs w:val="24"/>
          <w:lang w:val="mn-MN"/>
        </w:rPr>
      </w:pPr>
      <w:r w:rsidRPr="00BC12AE">
        <w:rPr>
          <w:rFonts w:ascii="Arial" w:eastAsia="Times New Roman" w:hAnsi="Arial" w:cs="Arial"/>
          <w:bCs/>
          <w:color w:val="000000" w:themeColor="text1"/>
          <w:sz w:val="24"/>
          <w:szCs w:val="24"/>
          <w:lang w:val="mn-MN"/>
        </w:rPr>
        <w:t>Монгол улсын 2022 оны төсвийн тухай хуул</w:t>
      </w:r>
      <w:r w:rsidR="00375CD9" w:rsidRPr="00BC12AE">
        <w:rPr>
          <w:rFonts w:ascii="Arial" w:eastAsia="Times New Roman" w:hAnsi="Arial" w:cs="Arial"/>
          <w:bCs/>
          <w:color w:val="000000" w:themeColor="text1"/>
          <w:sz w:val="24"/>
          <w:szCs w:val="24"/>
          <w:lang w:val="mn-MN"/>
        </w:rPr>
        <w:t>ьд</w:t>
      </w:r>
      <w:r w:rsidR="001F48BD" w:rsidRPr="00BC12AE">
        <w:rPr>
          <w:rStyle w:val="FootnoteReference"/>
          <w:rFonts w:ascii="Arial" w:eastAsia="Times New Roman" w:hAnsi="Arial" w:cs="Arial"/>
          <w:bCs/>
          <w:color w:val="000000" w:themeColor="text1"/>
          <w:sz w:val="24"/>
          <w:szCs w:val="24"/>
          <w:lang w:val="mn-MN"/>
        </w:rPr>
        <w:footnoteReference w:id="3"/>
      </w:r>
      <w:r w:rsidR="005B2354">
        <w:rPr>
          <w:rFonts w:ascii="Arial" w:eastAsia="Times New Roman" w:hAnsi="Arial" w:cs="Arial"/>
          <w:bCs/>
          <w:color w:val="000000" w:themeColor="text1"/>
          <w:sz w:val="24"/>
          <w:szCs w:val="24"/>
          <w:lang w:val="mn-MN"/>
        </w:rPr>
        <w:t xml:space="preserve"> </w:t>
      </w:r>
      <w:r w:rsidR="004B2F90" w:rsidRPr="00BC12AE">
        <w:rPr>
          <w:rFonts w:ascii="Arial" w:eastAsia="Times New Roman" w:hAnsi="Arial" w:cs="Arial"/>
          <w:bCs/>
          <w:color w:val="000000" w:themeColor="text1"/>
          <w:sz w:val="24"/>
          <w:szCs w:val="24"/>
          <w:lang w:val="mn-MN"/>
        </w:rPr>
        <w:t>Эдийн засаг, хөгжлийн яам</w:t>
      </w:r>
      <w:r w:rsidR="007D6B80" w:rsidRPr="00BC12AE">
        <w:rPr>
          <w:rFonts w:ascii="Arial" w:eastAsia="Times New Roman" w:hAnsi="Arial" w:cs="Arial"/>
          <w:bCs/>
          <w:color w:val="000000" w:themeColor="text1"/>
          <w:sz w:val="24"/>
          <w:szCs w:val="24"/>
          <w:lang w:val="mn-MN"/>
        </w:rPr>
        <w:t xml:space="preserve"> </w:t>
      </w:r>
      <w:r w:rsidR="006444C5" w:rsidRPr="00BC12AE">
        <w:rPr>
          <w:rFonts w:ascii="Arial" w:eastAsia="Times New Roman" w:hAnsi="Arial" w:cs="Arial"/>
          <w:bCs/>
          <w:color w:val="000000" w:themeColor="text1"/>
          <w:sz w:val="24"/>
          <w:szCs w:val="24"/>
          <w:lang w:val="mn-MN"/>
        </w:rPr>
        <w:t>чиг үүрг</w:t>
      </w:r>
      <w:r w:rsidR="005E0453" w:rsidRPr="00BC12AE">
        <w:rPr>
          <w:rFonts w:ascii="Arial" w:eastAsia="Times New Roman" w:hAnsi="Arial" w:cs="Arial"/>
          <w:bCs/>
          <w:color w:val="000000" w:themeColor="text1"/>
          <w:sz w:val="24"/>
          <w:szCs w:val="24"/>
          <w:lang w:val="mn-MN"/>
        </w:rPr>
        <w:t>ээ</w:t>
      </w:r>
      <w:r w:rsidR="006444C5" w:rsidRPr="00BC12AE">
        <w:rPr>
          <w:rFonts w:ascii="Arial" w:eastAsia="Times New Roman" w:hAnsi="Arial" w:cs="Arial"/>
          <w:bCs/>
          <w:color w:val="000000" w:themeColor="text1"/>
          <w:sz w:val="24"/>
          <w:szCs w:val="24"/>
          <w:lang w:val="mn-MN"/>
        </w:rPr>
        <w:t xml:space="preserve"> хэрэгжүүлэхтэй холбогдон </w:t>
      </w:r>
      <w:r w:rsidR="00F50BAC" w:rsidRPr="00BC12AE">
        <w:rPr>
          <w:rFonts w:ascii="Arial" w:eastAsia="Times New Roman" w:hAnsi="Arial" w:cs="Arial"/>
          <w:bCs/>
          <w:color w:val="000000" w:themeColor="text1"/>
          <w:sz w:val="24"/>
          <w:szCs w:val="24"/>
          <w:lang w:val="mn-MN"/>
        </w:rPr>
        <w:t>гарах</w:t>
      </w:r>
      <w:r w:rsidR="004D5D1B" w:rsidRPr="00BC12AE">
        <w:rPr>
          <w:rFonts w:ascii="Arial" w:eastAsia="Times New Roman" w:hAnsi="Arial" w:cs="Arial"/>
          <w:bCs/>
          <w:color w:val="000000" w:themeColor="text1"/>
          <w:sz w:val="24"/>
          <w:szCs w:val="24"/>
          <w:lang w:val="mn-MN"/>
        </w:rPr>
        <w:t xml:space="preserve"> үйл ажиллагааны</w:t>
      </w:r>
      <w:r w:rsidR="00F50BAC" w:rsidRPr="00BC12AE">
        <w:rPr>
          <w:rFonts w:ascii="Arial" w:eastAsia="Times New Roman" w:hAnsi="Arial" w:cs="Arial"/>
          <w:bCs/>
          <w:color w:val="000000" w:themeColor="text1"/>
          <w:sz w:val="24"/>
          <w:szCs w:val="24"/>
          <w:lang w:val="mn-MN"/>
        </w:rPr>
        <w:t xml:space="preserve"> </w:t>
      </w:r>
      <w:r w:rsidR="00F929EB" w:rsidRPr="00BC12AE">
        <w:rPr>
          <w:rFonts w:ascii="Arial" w:eastAsia="Times New Roman" w:hAnsi="Arial" w:cs="Arial"/>
          <w:bCs/>
          <w:color w:val="000000" w:themeColor="text1"/>
          <w:sz w:val="24"/>
          <w:szCs w:val="24"/>
          <w:lang w:val="mn-MN"/>
        </w:rPr>
        <w:t xml:space="preserve">урсгал </w:t>
      </w:r>
      <w:r w:rsidR="00F50BAC" w:rsidRPr="00BC12AE">
        <w:rPr>
          <w:rFonts w:ascii="Arial" w:eastAsia="Times New Roman" w:hAnsi="Arial" w:cs="Arial"/>
          <w:bCs/>
          <w:color w:val="000000" w:themeColor="text1"/>
          <w:sz w:val="24"/>
          <w:szCs w:val="24"/>
          <w:lang w:val="mn-MN"/>
        </w:rPr>
        <w:t xml:space="preserve">зардал </w:t>
      </w:r>
      <w:r w:rsidR="00F929EB" w:rsidRPr="00BC12AE">
        <w:rPr>
          <w:rFonts w:ascii="Arial" w:eastAsia="Times New Roman" w:hAnsi="Arial" w:cs="Arial"/>
          <w:bCs/>
          <w:color w:val="000000" w:themeColor="text1"/>
          <w:sz w:val="24"/>
          <w:szCs w:val="24"/>
          <w:lang w:val="mn-MN"/>
        </w:rPr>
        <w:t xml:space="preserve">батлагдсан байх </w:t>
      </w:r>
      <w:r w:rsidR="008B083C" w:rsidRPr="00BC12AE">
        <w:rPr>
          <w:rFonts w:ascii="Arial" w:eastAsia="Times New Roman" w:hAnsi="Arial" w:cs="Arial"/>
          <w:bCs/>
          <w:color w:val="000000" w:themeColor="text1"/>
          <w:sz w:val="24"/>
          <w:szCs w:val="24"/>
          <w:lang w:val="mn-MN"/>
        </w:rPr>
        <w:t xml:space="preserve">тул </w:t>
      </w:r>
      <w:r w:rsidR="00ED18D0" w:rsidRPr="00BC12AE">
        <w:rPr>
          <w:rFonts w:ascii="Arial" w:eastAsia="Times New Roman" w:hAnsi="Arial" w:cs="Arial"/>
          <w:bCs/>
          <w:color w:val="000000" w:themeColor="text1"/>
          <w:sz w:val="24"/>
          <w:szCs w:val="24"/>
          <w:lang w:val="mn-MN"/>
        </w:rPr>
        <w:t>энэ хуулийн төслийг хэрэгжүүлэхтэй холбогд</w:t>
      </w:r>
      <w:r w:rsidR="00F929EB" w:rsidRPr="00BC12AE">
        <w:rPr>
          <w:rFonts w:ascii="Arial" w:eastAsia="Times New Roman" w:hAnsi="Arial" w:cs="Arial"/>
          <w:bCs/>
          <w:color w:val="000000" w:themeColor="text1"/>
          <w:sz w:val="24"/>
          <w:szCs w:val="24"/>
          <w:lang w:val="mn-MN"/>
        </w:rPr>
        <w:t>с</w:t>
      </w:r>
      <w:r w:rsidR="00ED18D0" w:rsidRPr="00BC12AE">
        <w:rPr>
          <w:rFonts w:ascii="Arial" w:eastAsia="Times New Roman" w:hAnsi="Arial" w:cs="Arial"/>
          <w:bCs/>
          <w:color w:val="000000" w:themeColor="text1"/>
          <w:sz w:val="24"/>
          <w:szCs w:val="24"/>
          <w:lang w:val="mn-MN"/>
        </w:rPr>
        <w:t xml:space="preserve">он </w:t>
      </w:r>
      <w:r w:rsidR="00F929EB" w:rsidRPr="00BC12AE">
        <w:rPr>
          <w:rFonts w:ascii="Arial" w:eastAsia="Times New Roman" w:hAnsi="Arial" w:cs="Arial"/>
          <w:bCs/>
          <w:color w:val="000000" w:themeColor="text1"/>
          <w:sz w:val="24"/>
          <w:szCs w:val="24"/>
          <w:lang w:val="mn-MN"/>
        </w:rPr>
        <w:t xml:space="preserve">нэмэлт </w:t>
      </w:r>
      <w:r w:rsidR="00ED18D0" w:rsidRPr="00BC12AE">
        <w:rPr>
          <w:rFonts w:ascii="Arial" w:eastAsia="Times New Roman" w:hAnsi="Arial" w:cs="Arial"/>
          <w:bCs/>
          <w:color w:val="000000" w:themeColor="text1"/>
          <w:sz w:val="24"/>
          <w:szCs w:val="24"/>
          <w:lang w:val="mn-MN"/>
        </w:rPr>
        <w:t xml:space="preserve">гарах зардал </w:t>
      </w:r>
      <w:r w:rsidR="00F929EB" w:rsidRPr="00BC12AE">
        <w:rPr>
          <w:rFonts w:ascii="Arial" w:eastAsia="Times New Roman" w:hAnsi="Arial" w:cs="Arial"/>
          <w:bCs/>
          <w:color w:val="000000" w:themeColor="text1"/>
          <w:sz w:val="24"/>
          <w:szCs w:val="24"/>
          <w:lang w:val="mn-MN"/>
        </w:rPr>
        <w:t>гарахгүй гэж үзэж байна.</w:t>
      </w:r>
    </w:p>
    <w:p w14:paraId="75E143D2" w14:textId="77777777" w:rsidR="00684456" w:rsidRPr="00BC12AE" w:rsidRDefault="00684456" w:rsidP="005627C1">
      <w:pPr>
        <w:spacing w:after="0" w:line="240" w:lineRule="auto"/>
        <w:ind w:firstLine="720"/>
        <w:jc w:val="both"/>
        <w:rPr>
          <w:rFonts w:ascii="Arial" w:eastAsia="Times New Roman" w:hAnsi="Arial" w:cs="Arial"/>
          <w:bCs/>
          <w:color w:val="000000" w:themeColor="text1"/>
          <w:sz w:val="24"/>
          <w:szCs w:val="24"/>
          <w:lang w:val="mn-MN"/>
        </w:rPr>
      </w:pPr>
    </w:p>
    <w:p w14:paraId="7F3C9BF0" w14:textId="721F7AE5" w:rsidR="000622CA" w:rsidRPr="00BC12AE" w:rsidRDefault="003712AF" w:rsidP="005627C1">
      <w:pPr>
        <w:spacing w:after="0" w:line="240" w:lineRule="auto"/>
        <w:ind w:firstLine="720"/>
        <w:jc w:val="both"/>
        <w:rPr>
          <w:rFonts w:ascii="Arial" w:eastAsia="Times New Roman" w:hAnsi="Arial" w:cs="Arial"/>
          <w:bCs/>
          <w:color w:val="000000" w:themeColor="text1"/>
          <w:sz w:val="24"/>
          <w:szCs w:val="24"/>
          <w:lang w:val="mn-MN"/>
        </w:rPr>
      </w:pPr>
      <w:r w:rsidRPr="00BC12AE">
        <w:rPr>
          <w:rFonts w:ascii="Arial" w:eastAsia="Times New Roman" w:hAnsi="Arial" w:cs="Arial"/>
          <w:bCs/>
          <w:color w:val="000000" w:themeColor="text1"/>
          <w:sz w:val="24"/>
          <w:szCs w:val="24"/>
          <w:lang w:val="mn-MN"/>
        </w:rPr>
        <w:t xml:space="preserve">Доорх хүснэгтээр Үндэсний хөгжлийн газрын </w:t>
      </w:r>
      <w:r w:rsidR="00D97882" w:rsidRPr="00BC12AE">
        <w:rPr>
          <w:rFonts w:ascii="Arial" w:eastAsia="Times New Roman" w:hAnsi="Arial" w:cs="Arial"/>
          <w:bCs/>
          <w:color w:val="000000" w:themeColor="text1"/>
          <w:sz w:val="24"/>
          <w:szCs w:val="24"/>
          <w:lang w:val="mn-MN"/>
        </w:rPr>
        <w:t>2021 оны ур</w:t>
      </w:r>
      <w:r w:rsidR="007B2941" w:rsidRPr="00BC12AE">
        <w:rPr>
          <w:rFonts w:ascii="Arial" w:eastAsia="Times New Roman" w:hAnsi="Arial" w:cs="Arial"/>
          <w:bCs/>
          <w:color w:val="000000" w:themeColor="text1"/>
          <w:sz w:val="24"/>
          <w:szCs w:val="24"/>
          <w:lang w:val="mn-MN"/>
        </w:rPr>
        <w:t>сг</w:t>
      </w:r>
      <w:r w:rsidR="00D97882" w:rsidRPr="00BC12AE">
        <w:rPr>
          <w:rFonts w:ascii="Arial" w:eastAsia="Times New Roman" w:hAnsi="Arial" w:cs="Arial"/>
          <w:bCs/>
          <w:color w:val="000000" w:themeColor="text1"/>
          <w:sz w:val="24"/>
          <w:szCs w:val="24"/>
          <w:lang w:val="mn-MN"/>
        </w:rPr>
        <w:t xml:space="preserve">ал төсөв болон Эдийн засаг, хөгжлийн яамны 2022 оны урсгал </w:t>
      </w:r>
      <w:r w:rsidR="004C669B" w:rsidRPr="00BC12AE">
        <w:rPr>
          <w:rFonts w:ascii="Arial" w:eastAsia="Times New Roman" w:hAnsi="Arial" w:cs="Arial"/>
          <w:bCs/>
          <w:color w:val="000000" w:themeColor="text1"/>
          <w:sz w:val="24"/>
          <w:szCs w:val="24"/>
          <w:lang w:val="mn-MN"/>
        </w:rPr>
        <w:t>төсвийг үзүүлэв.</w:t>
      </w:r>
      <w:r w:rsidR="001F48BD" w:rsidRPr="00BC12AE">
        <w:rPr>
          <w:rStyle w:val="FootnoteReference"/>
          <w:rFonts w:ascii="Arial" w:eastAsia="Times New Roman" w:hAnsi="Arial" w:cs="Arial"/>
          <w:bCs/>
          <w:color w:val="000000" w:themeColor="text1"/>
          <w:sz w:val="24"/>
          <w:szCs w:val="24"/>
          <w:lang w:val="mn-MN"/>
        </w:rPr>
        <w:footnoteReference w:id="4"/>
      </w:r>
    </w:p>
    <w:p w14:paraId="3BC2AFBA" w14:textId="77777777" w:rsidR="00CD4E0B" w:rsidRPr="00BC12AE" w:rsidRDefault="00CD4E0B" w:rsidP="002E3943">
      <w:pPr>
        <w:spacing w:after="0" w:line="240" w:lineRule="auto"/>
        <w:ind w:firstLine="720"/>
        <w:jc w:val="both"/>
        <w:rPr>
          <w:rFonts w:ascii="Arial" w:eastAsia="MS Gothic" w:hAnsi="Arial" w:cs="Arial"/>
          <w:b/>
          <w:noProof/>
          <w:color w:val="2F5496" w:themeColor="accent1" w:themeShade="BF"/>
          <w:sz w:val="24"/>
          <w:szCs w:val="24"/>
          <w:lang w:val="mn-MN"/>
        </w:rPr>
      </w:pPr>
    </w:p>
    <w:bookmarkEnd w:id="2"/>
    <w:p w14:paraId="3B34CD57" w14:textId="223982E1" w:rsidR="00E5327F" w:rsidRPr="00BC12AE" w:rsidRDefault="00910AF8" w:rsidP="002E3943">
      <w:pPr>
        <w:spacing w:after="0" w:line="240" w:lineRule="auto"/>
        <w:ind w:firstLine="720"/>
        <w:jc w:val="right"/>
        <w:rPr>
          <w:rFonts w:ascii="Arial" w:eastAsia="Calibri" w:hAnsi="Arial" w:cs="Arial"/>
          <w:i/>
          <w:iCs/>
          <w:lang w:val="mn-MN"/>
        </w:rPr>
      </w:pPr>
      <w:r w:rsidRPr="00BC12AE">
        <w:rPr>
          <w:rFonts w:ascii="Arial" w:eastAsia="Calibri" w:hAnsi="Arial" w:cs="Arial"/>
          <w:i/>
          <w:iCs/>
          <w:lang w:val="mn-MN"/>
        </w:rPr>
        <w:t xml:space="preserve">сая </w:t>
      </w:r>
      <w:r w:rsidR="009609A4" w:rsidRPr="00BC12AE">
        <w:rPr>
          <w:rFonts w:ascii="Arial" w:eastAsia="Calibri" w:hAnsi="Arial" w:cs="Arial"/>
          <w:i/>
          <w:iCs/>
          <w:lang w:val="mn-MN"/>
        </w:rPr>
        <w:t>төгрөг</w:t>
      </w:r>
    </w:p>
    <w:tbl>
      <w:tblPr>
        <w:tblW w:w="9011" w:type="dxa"/>
        <w:tblLayout w:type="fixed"/>
        <w:tblLook w:val="04A0" w:firstRow="1" w:lastRow="0" w:firstColumn="1" w:lastColumn="0" w:noHBand="0" w:noVBand="1"/>
      </w:tblPr>
      <w:tblGrid>
        <w:gridCol w:w="3003"/>
        <w:gridCol w:w="3004"/>
        <w:gridCol w:w="3004"/>
      </w:tblGrid>
      <w:tr w:rsidR="00DA65B1" w:rsidRPr="00BC12AE" w14:paraId="25F96D31" w14:textId="77777777" w:rsidTr="002E3943">
        <w:trPr>
          <w:trHeight w:val="255"/>
        </w:trPr>
        <w:tc>
          <w:tcPr>
            <w:tcW w:w="30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8B2CA3" w14:textId="200FAB8F" w:rsidR="009609A4" w:rsidRPr="00BC12AE" w:rsidRDefault="009609A4" w:rsidP="002E3943">
            <w:pPr>
              <w:spacing w:after="0" w:line="240" w:lineRule="auto"/>
              <w:rPr>
                <w:rFonts w:ascii="Arial" w:eastAsia="Times New Roman" w:hAnsi="Arial" w:cs="Arial"/>
                <w:b/>
                <w:bCs/>
                <w:sz w:val="24"/>
                <w:szCs w:val="24"/>
                <w:lang w:val="mn-MN"/>
              </w:rPr>
            </w:pPr>
          </w:p>
        </w:tc>
        <w:tc>
          <w:tcPr>
            <w:tcW w:w="3004" w:type="dxa"/>
            <w:tcBorders>
              <w:top w:val="single" w:sz="4" w:space="0" w:color="auto"/>
              <w:left w:val="nil"/>
              <w:bottom w:val="single" w:sz="4" w:space="0" w:color="auto"/>
              <w:right w:val="single" w:sz="4" w:space="0" w:color="auto"/>
            </w:tcBorders>
            <w:shd w:val="clear" w:color="auto" w:fill="auto"/>
            <w:noWrap/>
            <w:vAlign w:val="center"/>
            <w:hideMark/>
          </w:tcPr>
          <w:p w14:paraId="753C24C8" w14:textId="02B51746" w:rsidR="009609A4" w:rsidRPr="00BC12AE" w:rsidRDefault="000622CA" w:rsidP="009609A4">
            <w:pPr>
              <w:spacing w:after="0" w:line="240" w:lineRule="auto"/>
              <w:jc w:val="center"/>
              <w:rPr>
                <w:rFonts w:ascii="Arial" w:eastAsia="Times New Roman" w:hAnsi="Arial" w:cs="Arial"/>
                <w:b/>
                <w:bCs/>
                <w:sz w:val="24"/>
                <w:szCs w:val="24"/>
                <w:lang w:val="mn-MN"/>
              </w:rPr>
            </w:pPr>
            <w:r w:rsidRPr="00BC12AE">
              <w:rPr>
                <w:rFonts w:ascii="Arial" w:eastAsia="Times New Roman" w:hAnsi="Arial" w:cs="Arial"/>
                <w:b/>
                <w:bCs/>
                <w:sz w:val="24"/>
                <w:szCs w:val="24"/>
                <w:lang w:val="mn-MN"/>
              </w:rPr>
              <w:t>ҮХГ 2021</w:t>
            </w:r>
          </w:p>
        </w:tc>
        <w:tc>
          <w:tcPr>
            <w:tcW w:w="3004" w:type="dxa"/>
            <w:tcBorders>
              <w:top w:val="single" w:sz="4" w:space="0" w:color="auto"/>
              <w:left w:val="nil"/>
              <w:bottom w:val="single" w:sz="4" w:space="0" w:color="auto"/>
              <w:right w:val="single" w:sz="4" w:space="0" w:color="auto"/>
            </w:tcBorders>
            <w:shd w:val="clear" w:color="auto" w:fill="auto"/>
            <w:noWrap/>
            <w:vAlign w:val="center"/>
            <w:hideMark/>
          </w:tcPr>
          <w:p w14:paraId="1F5BF602" w14:textId="5D50C730" w:rsidR="009609A4" w:rsidRPr="00BC12AE" w:rsidRDefault="000622CA" w:rsidP="009609A4">
            <w:pPr>
              <w:spacing w:after="0" w:line="240" w:lineRule="auto"/>
              <w:jc w:val="center"/>
              <w:rPr>
                <w:rFonts w:ascii="Arial" w:eastAsia="Times New Roman" w:hAnsi="Arial" w:cs="Arial"/>
                <w:b/>
                <w:bCs/>
                <w:sz w:val="24"/>
                <w:szCs w:val="24"/>
                <w:lang w:val="mn-MN"/>
              </w:rPr>
            </w:pPr>
            <w:r w:rsidRPr="00BC12AE">
              <w:rPr>
                <w:rFonts w:ascii="Arial" w:eastAsia="Times New Roman" w:hAnsi="Arial" w:cs="Arial"/>
                <w:b/>
                <w:bCs/>
                <w:sz w:val="24"/>
                <w:szCs w:val="24"/>
                <w:lang w:val="mn-MN"/>
              </w:rPr>
              <w:t>ЭЗХЯ 2022</w:t>
            </w:r>
          </w:p>
        </w:tc>
      </w:tr>
      <w:tr w:rsidR="00DA65B1" w:rsidRPr="00BC12AE" w14:paraId="1D7C65E9" w14:textId="77777777" w:rsidTr="002E3943">
        <w:trPr>
          <w:trHeight w:val="255"/>
        </w:trPr>
        <w:tc>
          <w:tcPr>
            <w:tcW w:w="3003" w:type="dxa"/>
            <w:tcBorders>
              <w:top w:val="nil"/>
              <w:left w:val="single" w:sz="4" w:space="0" w:color="auto"/>
              <w:bottom w:val="single" w:sz="4" w:space="0" w:color="auto"/>
              <w:right w:val="single" w:sz="4" w:space="0" w:color="auto"/>
            </w:tcBorders>
            <w:shd w:val="clear" w:color="auto" w:fill="auto"/>
            <w:noWrap/>
            <w:vAlign w:val="center"/>
            <w:hideMark/>
          </w:tcPr>
          <w:p w14:paraId="6CDEA8B2" w14:textId="2D595722" w:rsidR="009609A4" w:rsidRPr="00BC12AE" w:rsidRDefault="009609A4" w:rsidP="002E3943">
            <w:pPr>
              <w:spacing w:after="0" w:line="240" w:lineRule="auto"/>
              <w:jc w:val="right"/>
              <w:rPr>
                <w:rFonts w:ascii="Arial" w:eastAsia="Times New Roman" w:hAnsi="Arial" w:cs="Arial"/>
                <w:sz w:val="24"/>
                <w:szCs w:val="24"/>
                <w:lang w:val="mn-MN"/>
              </w:rPr>
            </w:pPr>
            <w:r w:rsidRPr="00BC12AE">
              <w:rPr>
                <w:rFonts w:ascii="Arial" w:eastAsia="Times New Roman" w:hAnsi="Arial" w:cs="Arial"/>
                <w:sz w:val="24"/>
                <w:szCs w:val="24"/>
                <w:lang w:val="mn-MN"/>
              </w:rPr>
              <w:t>НИЙТ ЗАРЛАГА</w:t>
            </w:r>
          </w:p>
        </w:tc>
        <w:tc>
          <w:tcPr>
            <w:tcW w:w="3004" w:type="dxa"/>
            <w:tcBorders>
              <w:top w:val="nil"/>
              <w:left w:val="nil"/>
              <w:bottom w:val="single" w:sz="4" w:space="0" w:color="auto"/>
              <w:right w:val="single" w:sz="4" w:space="0" w:color="auto"/>
            </w:tcBorders>
            <w:shd w:val="clear" w:color="auto" w:fill="auto"/>
            <w:noWrap/>
            <w:vAlign w:val="center"/>
            <w:hideMark/>
          </w:tcPr>
          <w:p w14:paraId="34FAA1D6" w14:textId="10322D31" w:rsidR="009609A4" w:rsidRPr="00BC12AE" w:rsidRDefault="009609A4" w:rsidP="009609A4">
            <w:pPr>
              <w:spacing w:after="0" w:line="240" w:lineRule="auto"/>
              <w:jc w:val="right"/>
              <w:rPr>
                <w:rFonts w:ascii="Arial" w:eastAsia="Times New Roman" w:hAnsi="Arial" w:cs="Arial"/>
                <w:sz w:val="24"/>
                <w:szCs w:val="24"/>
                <w:lang w:val="mn-MN"/>
              </w:rPr>
            </w:pPr>
            <w:r w:rsidRPr="00BC12AE">
              <w:rPr>
                <w:rFonts w:ascii="Arial" w:eastAsia="Times New Roman" w:hAnsi="Arial" w:cs="Arial"/>
                <w:sz w:val="24"/>
                <w:szCs w:val="24"/>
                <w:lang w:val="mn-MN"/>
              </w:rPr>
              <w:t>1,402</w:t>
            </w:r>
            <w:r w:rsidR="00910AF8" w:rsidRPr="00BC12AE">
              <w:rPr>
                <w:rFonts w:ascii="Arial" w:eastAsia="Times New Roman" w:hAnsi="Arial" w:cs="Arial"/>
                <w:sz w:val="24"/>
                <w:szCs w:val="24"/>
                <w:lang w:val="mn-MN"/>
              </w:rPr>
              <w:t>.</w:t>
            </w:r>
            <w:r w:rsidRPr="00BC12AE">
              <w:rPr>
                <w:rFonts w:ascii="Arial" w:eastAsia="Times New Roman" w:hAnsi="Arial" w:cs="Arial"/>
                <w:sz w:val="24"/>
                <w:szCs w:val="24"/>
                <w:lang w:val="mn-MN"/>
              </w:rPr>
              <w:t>0</w:t>
            </w:r>
          </w:p>
        </w:tc>
        <w:tc>
          <w:tcPr>
            <w:tcW w:w="3004" w:type="dxa"/>
            <w:tcBorders>
              <w:top w:val="nil"/>
              <w:left w:val="nil"/>
              <w:bottom w:val="single" w:sz="4" w:space="0" w:color="auto"/>
              <w:right w:val="single" w:sz="4" w:space="0" w:color="auto"/>
            </w:tcBorders>
            <w:shd w:val="clear" w:color="auto" w:fill="auto"/>
            <w:noWrap/>
            <w:vAlign w:val="center"/>
            <w:hideMark/>
          </w:tcPr>
          <w:p w14:paraId="0E1F5B3F" w14:textId="303818CE" w:rsidR="009609A4" w:rsidRPr="00BC12AE" w:rsidRDefault="009609A4" w:rsidP="009609A4">
            <w:pPr>
              <w:spacing w:after="0" w:line="240" w:lineRule="auto"/>
              <w:jc w:val="right"/>
              <w:rPr>
                <w:rFonts w:ascii="Arial" w:eastAsia="Times New Roman" w:hAnsi="Arial" w:cs="Arial"/>
                <w:sz w:val="24"/>
                <w:szCs w:val="24"/>
                <w:lang w:val="mn-MN"/>
              </w:rPr>
            </w:pPr>
            <w:r w:rsidRPr="00BC12AE">
              <w:rPr>
                <w:rFonts w:ascii="Arial" w:eastAsia="Times New Roman" w:hAnsi="Arial" w:cs="Arial"/>
                <w:sz w:val="24"/>
                <w:szCs w:val="24"/>
                <w:lang w:val="mn-MN"/>
              </w:rPr>
              <w:t>4,064</w:t>
            </w:r>
            <w:r w:rsidR="00910AF8" w:rsidRPr="00BC12AE">
              <w:rPr>
                <w:rFonts w:ascii="Arial" w:eastAsia="Times New Roman" w:hAnsi="Arial" w:cs="Arial"/>
                <w:sz w:val="24"/>
                <w:szCs w:val="24"/>
                <w:lang w:val="mn-MN"/>
              </w:rPr>
              <w:t>.</w:t>
            </w:r>
            <w:r w:rsidRPr="00BC12AE">
              <w:rPr>
                <w:rFonts w:ascii="Arial" w:eastAsia="Times New Roman" w:hAnsi="Arial" w:cs="Arial"/>
                <w:sz w:val="24"/>
                <w:szCs w:val="24"/>
                <w:lang w:val="mn-MN"/>
              </w:rPr>
              <w:t>2</w:t>
            </w:r>
          </w:p>
        </w:tc>
      </w:tr>
    </w:tbl>
    <w:p w14:paraId="6DC263E5" w14:textId="731C5C71" w:rsidR="00797685" w:rsidRPr="00BC12AE" w:rsidRDefault="00797685">
      <w:pPr>
        <w:rPr>
          <w:rFonts w:ascii="Arial" w:eastAsia="Calibri" w:hAnsi="Arial" w:cs="Arial"/>
          <w:sz w:val="24"/>
          <w:szCs w:val="24"/>
          <w:lang w:val="mn-MN"/>
        </w:rPr>
      </w:pPr>
    </w:p>
    <w:p w14:paraId="12102BF1" w14:textId="65657B3C" w:rsidR="00B5708F" w:rsidRPr="00BC12AE" w:rsidRDefault="00F929EB" w:rsidP="005010AB">
      <w:pPr>
        <w:spacing w:after="0" w:line="240" w:lineRule="auto"/>
        <w:jc w:val="both"/>
        <w:rPr>
          <w:rFonts w:ascii="Arial" w:eastAsia="Calibri" w:hAnsi="Arial" w:cs="Arial"/>
          <w:b/>
          <w:bCs/>
          <w:sz w:val="24"/>
          <w:szCs w:val="24"/>
          <w:u w:val="single"/>
          <w:lang w:val="mn-MN"/>
        </w:rPr>
      </w:pPr>
      <w:r w:rsidRPr="00BC12AE">
        <w:rPr>
          <w:rFonts w:ascii="Arial" w:eastAsia="Calibri" w:hAnsi="Arial" w:cs="Arial"/>
          <w:sz w:val="24"/>
          <w:szCs w:val="24"/>
          <w:lang w:val="mn-MN"/>
        </w:rPr>
        <w:tab/>
      </w:r>
      <w:r w:rsidRPr="00BC12AE">
        <w:rPr>
          <w:rFonts w:ascii="Arial" w:eastAsia="Calibri" w:hAnsi="Arial" w:cs="Arial"/>
          <w:b/>
          <w:bCs/>
          <w:sz w:val="24"/>
          <w:szCs w:val="24"/>
          <w:u w:val="single"/>
          <w:lang w:val="mn-MN"/>
        </w:rPr>
        <w:t>САНГИЙН ЯАМ</w:t>
      </w:r>
    </w:p>
    <w:p w14:paraId="7BA78F5A" w14:textId="77777777" w:rsidR="00CC6C5C" w:rsidRPr="00BC12AE" w:rsidRDefault="00CC6C5C" w:rsidP="005010AB">
      <w:pPr>
        <w:spacing w:after="0" w:line="240" w:lineRule="auto"/>
        <w:jc w:val="both"/>
        <w:rPr>
          <w:rFonts w:ascii="Arial" w:eastAsia="Calibri" w:hAnsi="Arial" w:cs="Arial"/>
          <w:sz w:val="24"/>
          <w:szCs w:val="24"/>
          <w:lang w:val="mn-MN"/>
        </w:rPr>
      </w:pPr>
    </w:p>
    <w:p w14:paraId="643B8CC8" w14:textId="7239494E" w:rsidR="00B5708F" w:rsidRPr="00BC12AE" w:rsidRDefault="0049789C" w:rsidP="00617167">
      <w:pPr>
        <w:spacing w:after="0" w:line="240" w:lineRule="auto"/>
        <w:ind w:firstLine="720"/>
        <w:jc w:val="both"/>
        <w:rPr>
          <w:rFonts w:ascii="Arial" w:eastAsia="Times New Roman" w:hAnsi="Arial" w:cs="Arial"/>
          <w:bCs/>
          <w:color w:val="000000" w:themeColor="text1"/>
          <w:sz w:val="24"/>
          <w:szCs w:val="24"/>
          <w:lang w:val="mn-MN"/>
        </w:rPr>
      </w:pPr>
      <w:r w:rsidRPr="00BC12AE">
        <w:rPr>
          <w:rFonts w:ascii="Arial" w:eastAsia="Times New Roman" w:hAnsi="Arial" w:cs="Arial"/>
          <w:bCs/>
          <w:color w:val="000000" w:themeColor="text1"/>
          <w:sz w:val="24"/>
          <w:szCs w:val="24"/>
          <w:lang w:val="mn-MN"/>
        </w:rPr>
        <w:t>Х</w:t>
      </w:r>
      <w:r w:rsidR="005E7226" w:rsidRPr="00BC12AE">
        <w:rPr>
          <w:rFonts w:ascii="Arial" w:eastAsia="Times New Roman" w:hAnsi="Arial" w:cs="Arial"/>
          <w:bCs/>
          <w:color w:val="000000" w:themeColor="text1"/>
          <w:sz w:val="24"/>
          <w:szCs w:val="24"/>
          <w:lang w:val="mn-MN"/>
        </w:rPr>
        <w:t xml:space="preserve">уулийн төслийг хэрэгжүүлэхтэй холбогдон </w:t>
      </w:r>
      <w:r w:rsidRPr="00BC12AE">
        <w:rPr>
          <w:rFonts w:ascii="Arial" w:eastAsia="Times New Roman" w:hAnsi="Arial" w:cs="Arial"/>
          <w:bCs/>
          <w:color w:val="000000" w:themeColor="text1"/>
          <w:sz w:val="24"/>
          <w:szCs w:val="24"/>
          <w:lang w:val="mn-MN"/>
        </w:rPr>
        <w:t xml:space="preserve">Санхүү, төсвийн асуудал эрхэлсэн төрийн захиргааны төв байгууллага </w:t>
      </w:r>
      <w:r w:rsidR="00AB6154" w:rsidRPr="00BC12AE">
        <w:rPr>
          <w:rFonts w:ascii="Arial" w:eastAsia="Times New Roman" w:hAnsi="Arial" w:cs="Arial"/>
          <w:bCs/>
          <w:color w:val="000000" w:themeColor="text1"/>
          <w:sz w:val="24"/>
          <w:szCs w:val="24"/>
          <w:lang w:val="mn-MN"/>
        </w:rPr>
        <w:t xml:space="preserve">нь </w:t>
      </w:r>
      <w:r w:rsidR="00F929EB" w:rsidRPr="00BC12AE">
        <w:rPr>
          <w:rFonts w:ascii="Arial" w:eastAsia="Times New Roman" w:hAnsi="Arial" w:cs="Arial"/>
          <w:bCs/>
          <w:color w:val="000000" w:themeColor="text1"/>
          <w:sz w:val="24"/>
          <w:szCs w:val="24"/>
          <w:lang w:val="mn-MN"/>
        </w:rPr>
        <w:t>төр хувийн хэвшлийн түншлэлийн төслүүдийн төсөвт үзүүлэх нөлөөллийг тооцсон дүгнэлтийг хянах, төсвийн эрсдлийн талаар дүгнэлт гаргах, ТХХТ-ээр хэрэгжүүлэх төслүүдийг төсвийн бодлоготой уялдуулах, хяналт тавих, холбогдох зөвшөөрөл өгөх чиг үүргийг хэрэгжүүл</w:t>
      </w:r>
      <w:r w:rsidR="0085223D" w:rsidRPr="00BC12AE">
        <w:rPr>
          <w:rFonts w:ascii="Arial" w:eastAsia="Times New Roman" w:hAnsi="Arial" w:cs="Arial"/>
          <w:bCs/>
          <w:color w:val="000000" w:themeColor="text1"/>
          <w:sz w:val="24"/>
          <w:szCs w:val="24"/>
          <w:lang w:val="mn-MN"/>
        </w:rPr>
        <w:t>ж</w:t>
      </w:r>
      <w:r w:rsidR="00F929EB" w:rsidRPr="00BC12AE">
        <w:rPr>
          <w:rFonts w:ascii="Arial" w:eastAsia="Times New Roman" w:hAnsi="Arial" w:cs="Arial"/>
          <w:bCs/>
          <w:color w:val="000000" w:themeColor="text1"/>
          <w:sz w:val="24"/>
          <w:szCs w:val="24"/>
          <w:lang w:val="mn-MN"/>
        </w:rPr>
        <w:t xml:space="preserve"> ажиллана.</w:t>
      </w:r>
    </w:p>
    <w:p w14:paraId="69933A0C" w14:textId="77777777" w:rsidR="001A547D" w:rsidRPr="00BC12AE" w:rsidRDefault="001A547D" w:rsidP="00617167">
      <w:pPr>
        <w:spacing w:after="0" w:line="240" w:lineRule="auto"/>
        <w:ind w:firstLine="720"/>
        <w:jc w:val="both"/>
        <w:rPr>
          <w:rFonts w:ascii="Arial" w:eastAsia="Times New Roman" w:hAnsi="Arial" w:cs="Arial"/>
          <w:bCs/>
          <w:color w:val="000000" w:themeColor="text1"/>
          <w:sz w:val="24"/>
          <w:szCs w:val="24"/>
          <w:lang w:val="mn-MN"/>
        </w:rPr>
      </w:pPr>
    </w:p>
    <w:p w14:paraId="3A547780" w14:textId="1ABE335E" w:rsidR="008845AB" w:rsidRPr="00BC12AE" w:rsidRDefault="0085223D">
      <w:pPr>
        <w:spacing w:after="0" w:line="240" w:lineRule="auto"/>
        <w:ind w:firstLine="720"/>
        <w:jc w:val="both"/>
        <w:rPr>
          <w:rFonts w:ascii="Arial" w:eastAsia="Calibri" w:hAnsi="Arial" w:cs="Arial"/>
          <w:sz w:val="24"/>
          <w:szCs w:val="24"/>
          <w:lang w:val="mn-MN"/>
        </w:rPr>
      </w:pPr>
      <w:r w:rsidRPr="00BC12AE">
        <w:rPr>
          <w:rFonts w:ascii="Arial" w:eastAsia="Calibri" w:hAnsi="Arial" w:cs="Arial"/>
          <w:sz w:val="24"/>
          <w:szCs w:val="24"/>
          <w:lang w:val="mn-MN"/>
        </w:rPr>
        <w:t xml:space="preserve">Чиг үүргийг хэрэгжүүлэх </w:t>
      </w:r>
      <w:r w:rsidR="0079163A" w:rsidRPr="00BC12AE">
        <w:rPr>
          <w:rFonts w:ascii="Arial" w:eastAsia="Calibri" w:hAnsi="Arial" w:cs="Arial"/>
          <w:sz w:val="24"/>
          <w:szCs w:val="24"/>
          <w:lang w:val="mn-MN"/>
        </w:rPr>
        <w:t xml:space="preserve">нэгжийг 7 орон тоотой </w:t>
      </w:r>
      <w:r w:rsidR="007F6379" w:rsidRPr="00BC12AE">
        <w:rPr>
          <w:rFonts w:ascii="Arial" w:eastAsia="Calibri" w:hAnsi="Arial" w:cs="Arial"/>
          <w:sz w:val="24"/>
          <w:szCs w:val="24"/>
          <w:lang w:val="mn-MN"/>
        </w:rPr>
        <w:t>хэлтэс байхаар зардлын тооцоо хийв.</w:t>
      </w:r>
    </w:p>
    <w:p w14:paraId="52950DA7" w14:textId="5675BF3E" w:rsidR="0055642D" w:rsidRPr="00BC12AE" w:rsidRDefault="009B5B9A" w:rsidP="0055642D">
      <w:pPr>
        <w:spacing w:after="0" w:line="240" w:lineRule="auto"/>
        <w:jc w:val="center"/>
        <w:rPr>
          <w:rFonts w:ascii="Arial" w:eastAsia="Calibri" w:hAnsi="Arial" w:cs="Arial"/>
          <w:b/>
          <w:bCs/>
          <w:sz w:val="24"/>
          <w:szCs w:val="24"/>
          <w:lang w:val="mn-MN"/>
        </w:rPr>
      </w:pPr>
      <w:r w:rsidRPr="00BC12AE">
        <w:rPr>
          <w:rFonts w:ascii="Arial" w:eastAsia="Calibri" w:hAnsi="Arial" w:cs="Arial"/>
          <w:b/>
          <w:bCs/>
          <w:sz w:val="24"/>
          <w:szCs w:val="24"/>
          <w:lang w:val="mn-MN"/>
        </w:rPr>
        <w:t>Ц</w:t>
      </w:r>
      <w:r w:rsidR="000E7774" w:rsidRPr="00BC12AE">
        <w:rPr>
          <w:rFonts w:ascii="Arial" w:eastAsia="Calibri" w:hAnsi="Arial" w:cs="Arial"/>
          <w:b/>
          <w:bCs/>
          <w:sz w:val="24"/>
          <w:szCs w:val="24"/>
          <w:lang w:val="mn-MN"/>
        </w:rPr>
        <w:t>алингийн зардал</w:t>
      </w:r>
      <w:r w:rsidR="001F48BD" w:rsidRPr="00BC12AE">
        <w:rPr>
          <w:rStyle w:val="FootnoteReference"/>
          <w:rFonts w:ascii="Arial" w:eastAsia="Calibri" w:hAnsi="Arial" w:cs="Arial"/>
          <w:b/>
          <w:bCs/>
          <w:sz w:val="24"/>
          <w:szCs w:val="24"/>
          <w:lang w:val="mn-MN"/>
        </w:rPr>
        <w:footnoteReference w:id="5"/>
      </w:r>
    </w:p>
    <w:p w14:paraId="54E6424A" w14:textId="273C6255" w:rsidR="008845AB" w:rsidRPr="00BC12AE" w:rsidRDefault="0055642D" w:rsidP="002E3943">
      <w:pPr>
        <w:spacing w:after="0" w:line="240" w:lineRule="auto"/>
        <w:jc w:val="center"/>
        <w:rPr>
          <w:rFonts w:ascii="Arial" w:eastAsia="Calibri" w:hAnsi="Arial" w:cs="Arial"/>
          <w:lang w:val="mn-MN"/>
        </w:rPr>
      </w:pPr>
      <w:r w:rsidRPr="00BC12AE">
        <w:rPr>
          <w:rFonts w:ascii="Arial" w:eastAsia="Calibri" w:hAnsi="Arial" w:cs="Arial"/>
          <w:b/>
          <w:bCs/>
          <w:sz w:val="24"/>
          <w:szCs w:val="24"/>
          <w:lang w:val="mn-MN"/>
        </w:rPr>
        <w:t>/</w:t>
      </w:r>
      <w:r w:rsidR="00C400FD" w:rsidRPr="00BC12AE">
        <w:rPr>
          <w:rFonts w:ascii="Arial" w:eastAsia="Calibri" w:hAnsi="Arial" w:cs="Arial"/>
          <w:lang w:val="mn-MN"/>
        </w:rPr>
        <w:t>төгрөгөөр</w:t>
      </w:r>
      <w:r w:rsidRPr="00BC12AE">
        <w:rPr>
          <w:rFonts w:ascii="Arial" w:eastAsia="Calibri" w:hAnsi="Arial" w:cs="Arial"/>
          <w:lang w:val="mn-MN"/>
        </w:rPr>
        <w:t>/</w:t>
      </w:r>
    </w:p>
    <w:p w14:paraId="50DA482B" w14:textId="77777777" w:rsidR="0055642D" w:rsidRPr="00BC12AE" w:rsidRDefault="0055642D" w:rsidP="0055642D">
      <w:pPr>
        <w:spacing w:after="0" w:line="240" w:lineRule="auto"/>
        <w:ind w:firstLine="720"/>
        <w:jc w:val="both"/>
        <w:rPr>
          <w:rFonts w:ascii="Arial" w:eastAsia="Calibri" w:hAnsi="Arial" w:cs="Arial"/>
          <w:b/>
          <w:bCs/>
          <w:sz w:val="24"/>
          <w:szCs w:val="24"/>
          <w:lang w:val="mn-MN"/>
        </w:rPr>
      </w:pPr>
    </w:p>
    <w:tbl>
      <w:tblPr>
        <w:tblW w:w="6039" w:type="pct"/>
        <w:tblInd w:w="-856" w:type="dxa"/>
        <w:tblLayout w:type="fixed"/>
        <w:tblLook w:val="04A0" w:firstRow="1" w:lastRow="0" w:firstColumn="1" w:lastColumn="0" w:noHBand="0" w:noVBand="1"/>
      </w:tblPr>
      <w:tblGrid>
        <w:gridCol w:w="1443"/>
        <w:gridCol w:w="1259"/>
        <w:gridCol w:w="1350"/>
        <w:gridCol w:w="1259"/>
        <w:gridCol w:w="1348"/>
        <w:gridCol w:w="1442"/>
        <w:gridCol w:w="1348"/>
        <w:gridCol w:w="1442"/>
      </w:tblGrid>
      <w:tr w:rsidR="0002442F" w:rsidRPr="00BC12AE" w14:paraId="2751636B" w14:textId="77777777" w:rsidTr="001750E7">
        <w:trPr>
          <w:trHeight w:val="945"/>
        </w:trPr>
        <w:tc>
          <w:tcPr>
            <w:tcW w:w="6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10B6AD" w14:textId="5EEC823B" w:rsidR="00300F45" w:rsidRPr="00BC12AE" w:rsidRDefault="00300F45" w:rsidP="00365412">
            <w:pPr>
              <w:spacing w:after="0" w:line="240" w:lineRule="auto"/>
              <w:jc w:val="center"/>
              <w:rPr>
                <w:rFonts w:ascii="Arial" w:eastAsia="Times New Roman" w:hAnsi="Arial" w:cs="Arial"/>
                <w:b/>
                <w:bCs/>
                <w:sz w:val="19"/>
                <w:szCs w:val="19"/>
                <w:lang w:val="mn-MN"/>
              </w:rPr>
            </w:pPr>
            <w:r w:rsidRPr="00BC12AE">
              <w:rPr>
                <w:rFonts w:ascii="Arial" w:hAnsi="Arial" w:cs="Arial"/>
                <w:b/>
                <w:bCs/>
                <w:sz w:val="19"/>
                <w:szCs w:val="19"/>
                <w:lang w:val="mn-MN"/>
              </w:rPr>
              <w:t>Албан тушаал</w:t>
            </w:r>
          </w:p>
        </w:tc>
        <w:tc>
          <w:tcPr>
            <w:tcW w:w="578" w:type="pct"/>
            <w:tcBorders>
              <w:top w:val="single" w:sz="4" w:space="0" w:color="auto"/>
              <w:left w:val="nil"/>
              <w:bottom w:val="single" w:sz="4" w:space="0" w:color="auto"/>
              <w:right w:val="single" w:sz="4" w:space="0" w:color="auto"/>
            </w:tcBorders>
            <w:shd w:val="clear" w:color="auto" w:fill="auto"/>
            <w:vAlign w:val="center"/>
            <w:hideMark/>
          </w:tcPr>
          <w:p w14:paraId="353CEC55" w14:textId="50E9D48D" w:rsidR="00300F45" w:rsidRPr="00BC12AE" w:rsidRDefault="00300F45" w:rsidP="00365412">
            <w:pPr>
              <w:spacing w:after="0" w:line="240" w:lineRule="auto"/>
              <w:jc w:val="center"/>
              <w:rPr>
                <w:rFonts w:ascii="Arial" w:eastAsia="Times New Roman" w:hAnsi="Arial" w:cs="Arial"/>
                <w:b/>
                <w:bCs/>
                <w:sz w:val="19"/>
                <w:szCs w:val="19"/>
                <w:lang w:val="mn-MN"/>
              </w:rPr>
            </w:pPr>
            <w:r w:rsidRPr="00BC12AE">
              <w:rPr>
                <w:rFonts w:ascii="Arial" w:hAnsi="Arial" w:cs="Arial"/>
                <w:b/>
                <w:bCs/>
                <w:sz w:val="19"/>
                <w:szCs w:val="19"/>
                <w:lang w:val="mn-MN"/>
              </w:rPr>
              <w:t>Албан тушаалын ангилал</w:t>
            </w:r>
          </w:p>
        </w:tc>
        <w:tc>
          <w:tcPr>
            <w:tcW w:w="620" w:type="pct"/>
            <w:tcBorders>
              <w:top w:val="single" w:sz="4" w:space="0" w:color="auto"/>
              <w:left w:val="nil"/>
              <w:bottom w:val="single" w:sz="4" w:space="0" w:color="auto"/>
              <w:right w:val="single" w:sz="4" w:space="0" w:color="auto"/>
            </w:tcBorders>
            <w:shd w:val="clear" w:color="auto" w:fill="auto"/>
            <w:vAlign w:val="center"/>
            <w:hideMark/>
          </w:tcPr>
          <w:p w14:paraId="16DB1BC8" w14:textId="74AF7A2C" w:rsidR="00300F45" w:rsidRPr="00BC12AE" w:rsidRDefault="00300F45" w:rsidP="00365412">
            <w:pPr>
              <w:spacing w:after="0" w:line="240" w:lineRule="auto"/>
              <w:jc w:val="center"/>
              <w:rPr>
                <w:rFonts w:ascii="Arial" w:eastAsia="Times New Roman" w:hAnsi="Arial" w:cs="Arial"/>
                <w:b/>
                <w:bCs/>
                <w:sz w:val="19"/>
                <w:szCs w:val="19"/>
                <w:lang w:val="mn-MN"/>
              </w:rPr>
            </w:pPr>
            <w:r w:rsidRPr="00BC12AE">
              <w:rPr>
                <w:rFonts w:ascii="Arial" w:hAnsi="Arial" w:cs="Arial"/>
                <w:b/>
                <w:bCs/>
                <w:sz w:val="19"/>
                <w:szCs w:val="19"/>
                <w:lang w:val="mn-MN"/>
              </w:rPr>
              <w:t>Үндсэн цалин /сар/</w:t>
            </w:r>
          </w:p>
        </w:tc>
        <w:tc>
          <w:tcPr>
            <w:tcW w:w="578" w:type="pct"/>
            <w:tcBorders>
              <w:top w:val="single" w:sz="4" w:space="0" w:color="auto"/>
              <w:left w:val="nil"/>
              <w:bottom w:val="single" w:sz="4" w:space="0" w:color="auto"/>
              <w:right w:val="single" w:sz="4" w:space="0" w:color="auto"/>
            </w:tcBorders>
            <w:shd w:val="clear" w:color="auto" w:fill="auto"/>
            <w:vAlign w:val="center"/>
            <w:hideMark/>
          </w:tcPr>
          <w:p w14:paraId="2C6FF23A" w14:textId="20A335D2" w:rsidR="00300F45" w:rsidRPr="00BC12AE" w:rsidRDefault="00300F45" w:rsidP="00365412">
            <w:pPr>
              <w:spacing w:after="0" w:line="240" w:lineRule="auto"/>
              <w:jc w:val="center"/>
              <w:rPr>
                <w:rFonts w:ascii="Arial" w:eastAsia="Times New Roman" w:hAnsi="Arial" w:cs="Arial"/>
                <w:b/>
                <w:bCs/>
                <w:sz w:val="19"/>
                <w:szCs w:val="19"/>
                <w:lang w:val="mn-MN"/>
              </w:rPr>
            </w:pPr>
            <w:r w:rsidRPr="00BC12AE">
              <w:rPr>
                <w:rFonts w:ascii="Arial" w:hAnsi="Arial" w:cs="Arial"/>
                <w:b/>
                <w:bCs/>
                <w:sz w:val="19"/>
                <w:szCs w:val="19"/>
                <w:lang w:val="mn-MN"/>
              </w:rPr>
              <w:t>Хоол унааны хөнгөлөлт</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5DAC6BEB" w14:textId="784CB898" w:rsidR="00300F45" w:rsidRPr="00BC12AE" w:rsidRDefault="00300F45" w:rsidP="00365412">
            <w:pPr>
              <w:spacing w:after="0" w:line="240" w:lineRule="auto"/>
              <w:jc w:val="center"/>
              <w:rPr>
                <w:rFonts w:ascii="Arial" w:eastAsia="Times New Roman" w:hAnsi="Arial" w:cs="Arial"/>
                <w:b/>
                <w:bCs/>
                <w:sz w:val="19"/>
                <w:szCs w:val="19"/>
                <w:lang w:val="mn-MN"/>
              </w:rPr>
            </w:pPr>
            <w:r w:rsidRPr="00BC12AE">
              <w:rPr>
                <w:rFonts w:ascii="Arial" w:hAnsi="Arial" w:cs="Arial"/>
                <w:b/>
                <w:bCs/>
                <w:sz w:val="19"/>
                <w:szCs w:val="19"/>
                <w:lang w:val="mn-MN"/>
              </w:rPr>
              <w:t>Сарын цалин</w:t>
            </w:r>
          </w:p>
        </w:tc>
        <w:tc>
          <w:tcPr>
            <w:tcW w:w="662" w:type="pct"/>
            <w:tcBorders>
              <w:top w:val="single" w:sz="4" w:space="0" w:color="auto"/>
              <w:left w:val="nil"/>
              <w:bottom w:val="single" w:sz="4" w:space="0" w:color="auto"/>
              <w:right w:val="single" w:sz="4" w:space="0" w:color="auto"/>
            </w:tcBorders>
            <w:shd w:val="clear" w:color="auto" w:fill="auto"/>
            <w:vAlign w:val="center"/>
            <w:hideMark/>
          </w:tcPr>
          <w:p w14:paraId="3AB4EFD6" w14:textId="29072E73" w:rsidR="00300F45" w:rsidRPr="00BC12AE" w:rsidRDefault="00300F45" w:rsidP="00365412">
            <w:pPr>
              <w:spacing w:after="0" w:line="240" w:lineRule="auto"/>
              <w:jc w:val="center"/>
              <w:rPr>
                <w:rFonts w:ascii="Arial" w:eastAsia="Times New Roman" w:hAnsi="Arial" w:cs="Arial"/>
                <w:b/>
                <w:bCs/>
                <w:sz w:val="19"/>
                <w:szCs w:val="19"/>
                <w:lang w:val="mn-MN"/>
              </w:rPr>
            </w:pPr>
            <w:r w:rsidRPr="00BC12AE">
              <w:rPr>
                <w:rFonts w:ascii="Arial" w:hAnsi="Arial" w:cs="Arial"/>
                <w:b/>
                <w:bCs/>
                <w:sz w:val="19"/>
                <w:szCs w:val="19"/>
                <w:lang w:val="mn-MN"/>
              </w:rPr>
              <w:t>Жилийн цалин</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4A61B9EF" w14:textId="06364E1E" w:rsidR="00300F45" w:rsidRPr="00BC12AE" w:rsidRDefault="00300F45" w:rsidP="00365412">
            <w:pPr>
              <w:spacing w:after="0" w:line="240" w:lineRule="auto"/>
              <w:jc w:val="center"/>
              <w:rPr>
                <w:rFonts w:ascii="Arial" w:eastAsia="Times New Roman" w:hAnsi="Arial" w:cs="Arial"/>
                <w:b/>
                <w:bCs/>
                <w:sz w:val="19"/>
                <w:szCs w:val="19"/>
                <w:lang w:val="mn-MN"/>
              </w:rPr>
            </w:pPr>
            <w:r w:rsidRPr="00BC12AE">
              <w:rPr>
                <w:rFonts w:ascii="Arial" w:hAnsi="Arial" w:cs="Arial"/>
                <w:b/>
                <w:bCs/>
                <w:sz w:val="19"/>
                <w:szCs w:val="19"/>
                <w:lang w:val="mn-MN"/>
              </w:rPr>
              <w:t>Ажил олгогчоос төлөх НДШ 12.5%</w:t>
            </w:r>
          </w:p>
        </w:tc>
        <w:tc>
          <w:tcPr>
            <w:tcW w:w="662" w:type="pct"/>
            <w:tcBorders>
              <w:top w:val="single" w:sz="4" w:space="0" w:color="auto"/>
              <w:left w:val="nil"/>
              <w:bottom w:val="single" w:sz="4" w:space="0" w:color="auto"/>
              <w:right w:val="single" w:sz="4" w:space="0" w:color="auto"/>
            </w:tcBorders>
            <w:shd w:val="clear" w:color="auto" w:fill="auto"/>
            <w:vAlign w:val="center"/>
            <w:hideMark/>
          </w:tcPr>
          <w:p w14:paraId="2226F3D2" w14:textId="71DA6536" w:rsidR="00300F45" w:rsidRPr="00BC12AE" w:rsidRDefault="00300F45" w:rsidP="00365412">
            <w:pPr>
              <w:spacing w:after="0" w:line="240" w:lineRule="auto"/>
              <w:jc w:val="center"/>
              <w:rPr>
                <w:rFonts w:ascii="Arial" w:eastAsia="Times New Roman" w:hAnsi="Arial" w:cs="Arial"/>
                <w:b/>
                <w:bCs/>
                <w:sz w:val="19"/>
                <w:szCs w:val="19"/>
                <w:lang w:val="mn-MN"/>
              </w:rPr>
            </w:pPr>
            <w:r w:rsidRPr="00BC12AE">
              <w:rPr>
                <w:rFonts w:ascii="Arial" w:hAnsi="Arial" w:cs="Arial"/>
                <w:b/>
                <w:bCs/>
                <w:sz w:val="19"/>
                <w:szCs w:val="19"/>
                <w:lang w:val="mn-MN"/>
              </w:rPr>
              <w:t>ДҮН</w:t>
            </w:r>
          </w:p>
        </w:tc>
      </w:tr>
      <w:tr w:rsidR="00D05D09" w:rsidRPr="00BC12AE" w14:paraId="64BA4CF8" w14:textId="77777777" w:rsidTr="001750E7">
        <w:trPr>
          <w:trHeight w:val="800"/>
        </w:trPr>
        <w:tc>
          <w:tcPr>
            <w:tcW w:w="6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FAB077" w14:textId="51A5481B" w:rsidR="00D05D09" w:rsidRPr="00BC12AE" w:rsidRDefault="00D05D09" w:rsidP="002E3943">
            <w:pPr>
              <w:spacing w:after="0" w:line="240" w:lineRule="auto"/>
              <w:jc w:val="center"/>
              <w:rPr>
                <w:rFonts w:ascii="Arial" w:eastAsia="Times New Roman" w:hAnsi="Arial" w:cs="Arial"/>
                <w:sz w:val="19"/>
                <w:szCs w:val="19"/>
                <w:lang w:val="mn-MN"/>
              </w:rPr>
            </w:pPr>
            <w:r w:rsidRPr="00BC12AE">
              <w:rPr>
                <w:rFonts w:ascii="Arial" w:hAnsi="Arial" w:cs="Arial"/>
                <w:sz w:val="19"/>
                <w:szCs w:val="19"/>
                <w:lang w:val="mn-MN"/>
              </w:rPr>
              <w:t>Хэлтсийн дарга</w:t>
            </w:r>
            <w:r w:rsidRPr="00BC12AE">
              <w:rPr>
                <w:rFonts w:ascii="Arial" w:hAnsi="Arial" w:cs="Arial"/>
                <w:sz w:val="19"/>
                <w:szCs w:val="19"/>
                <w:lang w:val="mn-MN"/>
              </w:rPr>
              <w:br/>
              <w:t>/x1/</w:t>
            </w:r>
          </w:p>
        </w:tc>
        <w:tc>
          <w:tcPr>
            <w:tcW w:w="578" w:type="pct"/>
            <w:tcBorders>
              <w:top w:val="nil"/>
              <w:left w:val="nil"/>
              <w:bottom w:val="single" w:sz="4" w:space="0" w:color="auto"/>
              <w:right w:val="single" w:sz="4" w:space="0" w:color="auto"/>
            </w:tcBorders>
            <w:shd w:val="clear" w:color="auto" w:fill="auto"/>
            <w:noWrap/>
            <w:vAlign w:val="center"/>
            <w:hideMark/>
          </w:tcPr>
          <w:p w14:paraId="57509CD2" w14:textId="62AFC82F" w:rsidR="00D05D09" w:rsidRPr="00BC12AE" w:rsidRDefault="00D05D09" w:rsidP="00D05D09">
            <w:pPr>
              <w:spacing w:after="0" w:line="240" w:lineRule="auto"/>
              <w:jc w:val="center"/>
              <w:rPr>
                <w:rFonts w:ascii="Arial" w:eastAsia="Times New Roman" w:hAnsi="Arial" w:cs="Arial"/>
                <w:sz w:val="19"/>
                <w:szCs w:val="19"/>
                <w:lang w:val="mn-MN"/>
              </w:rPr>
            </w:pPr>
            <w:r w:rsidRPr="00BC12AE">
              <w:rPr>
                <w:rFonts w:ascii="Arial" w:hAnsi="Arial" w:cs="Arial"/>
                <w:sz w:val="19"/>
                <w:szCs w:val="19"/>
                <w:lang w:val="mn-MN"/>
              </w:rPr>
              <w:t>ТЗ-11-5</w:t>
            </w:r>
          </w:p>
        </w:tc>
        <w:tc>
          <w:tcPr>
            <w:tcW w:w="620" w:type="pct"/>
            <w:tcBorders>
              <w:top w:val="nil"/>
              <w:left w:val="nil"/>
              <w:bottom w:val="single" w:sz="4" w:space="0" w:color="auto"/>
              <w:right w:val="single" w:sz="4" w:space="0" w:color="auto"/>
            </w:tcBorders>
            <w:shd w:val="clear" w:color="auto" w:fill="auto"/>
            <w:noWrap/>
            <w:vAlign w:val="center"/>
            <w:hideMark/>
          </w:tcPr>
          <w:p w14:paraId="05BF534A" w14:textId="73026D6E" w:rsidR="00D05D09" w:rsidRPr="00BC12AE" w:rsidRDefault="00D05D09" w:rsidP="002E3943">
            <w:pPr>
              <w:spacing w:after="0" w:line="240" w:lineRule="auto"/>
              <w:jc w:val="right"/>
              <w:rPr>
                <w:rFonts w:ascii="Arial" w:eastAsia="Times New Roman" w:hAnsi="Arial" w:cs="Arial"/>
                <w:sz w:val="19"/>
                <w:szCs w:val="19"/>
                <w:lang w:val="mn-MN"/>
              </w:rPr>
            </w:pPr>
            <w:r w:rsidRPr="00BC12AE">
              <w:rPr>
                <w:rFonts w:ascii="Arial" w:hAnsi="Arial" w:cs="Arial"/>
                <w:sz w:val="19"/>
                <w:szCs w:val="19"/>
                <w:lang w:val="mn-MN"/>
              </w:rPr>
              <w:t xml:space="preserve">1,566,903.0 </w:t>
            </w:r>
          </w:p>
        </w:tc>
        <w:tc>
          <w:tcPr>
            <w:tcW w:w="578" w:type="pct"/>
            <w:tcBorders>
              <w:top w:val="nil"/>
              <w:left w:val="nil"/>
              <w:bottom w:val="single" w:sz="4" w:space="0" w:color="auto"/>
              <w:right w:val="single" w:sz="4" w:space="0" w:color="auto"/>
            </w:tcBorders>
            <w:shd w:val="clear" w:color="auto" w:fill="auto"/>
            <w:noWrap/>
            <w:vAlign w:val="center"/>
            <w:hideMark/>
          </w:tcPr>
          <w:p w14:paraId="2D8D2D53" w14:textId="4F23E914" w:rsidR="00D05D09" w:rsidRPr="00BC12AE" w:rsidRDefault="00D05D09" w:rsidP="002E3943">
            <w:pPr>
              <w:spacing w:after="0" w:line="240" w:lineRule="auto"/>
              <w:jc w:val="right"/>
              <w:rPr>
                <w:rFonts w:ascii="Arial" w:eastAsia="Times New Roman" w:hAnsi="Arial" w:cs="Arial"/>
                <w:sz w:val="19"/>
                <w:szCs w:val="19"/>
                <w:lang w:val="mn-MN"/>
              </w:rPr>
            </w:pPr>
            <w:r w:rsidRPr="00BC12AE">
              <w:rPr>
                <w:rFonts w:ascii="Arial" w:hAnsi="Arial" w:cs="Arial"/>
                <w:sz w:val="19"/>
                <w:szCs w:val="19"/>
                <w:lang w:val="mn-MN"/>
              </w:rPr>
              <w:t xml:space="preserve">180,000.0 </w:t>
            </w:r>
          </w:p>
        </w:tc>
        <w:tc>
          <w:tcPr>
            <w:tcW w:w="619" w:type="pct"/>
            <w:tcBorders>
              <w:top w:val="nil"/>
              <w:left w:val="nil"/>
              <w:bottom w:val="single" w:sz="4" w:space="0" w:color="auto"/>
              <w:right w:val="single" w:sz="4" w:space="0" w:color="auto"/>
            </w:tcBorders>
            <w:shd w:val="clear" w:color="auto" w:fill="auto"/>
            <w:noWrap/>
            <w:vAlign w:val="center"/>
            <w:hideMark/>
          </w:tcPr>
          <w:p w14:paraId="1C10997A" w14:textId="2FB18AD8" w:rsidR="00D05D09" w:rsidRPr="00BC12AE" w:rsidRDefault="00D05D09" w:rsidP="002E3943">
            <w:pPr>
              <w:spacing w:after="0" w:line="240" w:lineRule="auto"/>
              <w:jc w:val="right"/>
              <w:rPr>
                <w:rFonts w:ascii="Arial" w:eastAsia="Times New Roman" w:hAnsi="Arial" w:cs="Arial"/>
                <w:sz w:val="19"/>
                <w:szCs w:val="19"/>
                <w:lang w:val="mn-MN"/>
              </w:rPr>
            </w:pPr>
            <w:r w:rsidRPr="00BC12AE">
              <w:rPr>
                <w:rFonts w:ascii="Arial" w:hAnsi="Arial" w:cs="Arial"/>
                <w:sz w:val="19"/>
                <w:szCs w:val="19"/>
                <w:lang w:val="mn-MN"/>
              </w:rPr>
              <w:t xml:space="preserve">1,746,903.0 </w:t>
            </w:r>
          </w:p>
        </w:tc>
        <w:tc>
          <w:tcPr>
            <w:tcW w:w="662" w:type="pct"/>
            <w:tcBorders>
              <w:top w:val="nil"/>
              <w:left w:val="nil"/>
              <w:bottom w:val="single" w:sz="4" w:space="0" w:color="auto"/>
              <w:right w:val="single" w:sz="4" w:space="0" w:color="auto"/>
            </w:tcBorders>
            <w:shd w:val="clear" w:color="auto" w:fill="auto"/>
            <w:noWrap/>
            <w:vAlign w:val="center"/>
            <w:hideMark/>
          </w:tcPr>
          <w:p w14:paraId="43DCAC5F" w14:textId="49284D7F" w:rsidR="00D05D09" w:rsidRPr="00BC12AE" w:rsidRDefault="00D05D09" w:rsidP="002E3943">
            <w:pPr>
              <w:spacing w:after="0" w:line="240" w:lineRule="auto"/>
              <w:jc w:val="right"/>
              <w:rPr>
                <w:rFonts w:ascii="Arial" w:eastAsia="Times New Roman" w:hAnsi="Arial" w:cs="Arial"/>
                <w:sz w:val="19"/>
                <w:szCs w:val="19"/>
                <w:lang w:val="mn-MN"/>
              </w:rPr>
            </w:pPr>
            <w:r w:rsidRPr="00BC12AE">
              <w:rPr>
                <w:rFonts w:ascii="Arial" w:hAnsi="Arial" w:cs="Arial"/>
                <w:sz w:val="19"/>
                <w:szCs w:val="19"/>
                <w:lang w:val="mn-MN"/>
              </w:rPr>
              <w:t xml:space="preserve">20,962,836.0 </w:t>
            </w:r>
          </w:p>
        </w:tc>
        <w:tc>
          <w:tcPr>
            <w:tcW w:w="619" w:type="pct"/>
            <w:tcBorders>
              <w:top w:val="nil"/>
              <w:left w:val="nil"/>
              <w:bottom w:val="single" w:sz="4" w:space="0" w:color="auto"/>
              <w:right w:val="single" w:sz="4" w:space="0" w:color="auto"/>
            </w:tcBorders>
            <w:shd w:val="clear" w:color="auto" w:fill="auto"/>
            <w:noWrap/>
            <w:vAlign w:val="center"/>
            <w:hideMark/>
          </w:tcPr>
          <w:p w14:paraId="03CD8431" w14:textId="2A31D07D" w:rsidR="00D05D09" w:rsidRPr="00BC12AE" w:rsidRDefault="00D05D09" w:rsidP="002E3943">
            <w:pPr>
              <w:spacing w:after="0" w:line="240" w:lineRule="auto"/>
              <w:jc w:val="right"/>
              <w:rPr>
                <w:rFonts w:ascii="Arial" w:eastAsia="Times New Roman" w:hAnsi="Arial" w:cs="Arial"/>
                <w:sz w:val="19"/>
                <w:szCs w:val="19"/>
                <w:lang w:val="mn-MN"/>
              </w:rPr>
            </w:pPr>
            <w:r w:rsidRPr="00BC12AE">
              <w:rPr>
                <w:rFonts w:ascii="Arial" w:hAnsi="Arial" w:cs="Arial"/>
                <w:sz w:val="19"/>
                <w:szCs w:val="19"/>
                <w:lang w:val="mn-MN"/>
              </w:rPr>
              <w:t xml:space="preserve">2,620,354.5 </w:t>
            </w:r>
          </w:p>
        </w:tc>
        <w:tc>
          <w:tcPr>
            <w:tcW w:w="662" w:type="pct"/>
            <w:tcBorders>
              <w:top w:val="nil"/>
              <w:left w:val="nil"/>
              <w:bottom w:val="single" w:sz="4" w:space="0" w:color="auto"/>
              <w:right w:val="single" w:sz="4" w:space="0" w:color="auto"/>
            </w:tcBorders>
            <w:shd w:val="clear" w:color="auto" w:fill="auto"/>
            <w:noWrap/>
            <w:vAlign w:val="center"/>
            <w:hideMark/>
          </w:tcPr>
          <w:p w14:paraId="7E5510CE" w14:textId="54180C99" w:rsidR="00D05D09" w:rsidRPr="00BC12AE" w:rsidRDefault="00D05D09" w:rsidP="002E3943">
            <w:pPr>
              <w:spacing w:after="0" w:line="240" w:lineRule="auto"/>
              <w:jc w:val="right"/>
              <w:rPr>
                <w:rFonts w:ascii="Arial" w:eastAsia="Times New Roman" w:hAnsi="Arial" w:cs="Arial"/>
                <w:b/>
                <w:bCs/>
                <w:sz w:val="19"/>
                <w:szCs w:val="19"/>
                <w:lang w:val="mn-MN"/>
              </w:rPr>
            </w:pPr>
            <w:r w:rsidRPr="00BC12AE">
              <w:rPr>
                <w:rFonts w:ascii="Arial" w:hAnsi="Arial" w:cs="Arial"/>
                <w:b/>
                <w:bCs/>
                <w:sz w:val="19"/>
                <w:szCs w:val="19"/>
                <w:lang w:val="mn-MN"/>
              </w:rPr>
              <w:t xml:space="preserve">23,583,190.5 </w:t>
            </w:r>
          </w:p>
        </w:tc>
      </w:tr>
      <w:tr w:rsidR="00D05D09" w:rsidRPr="00BC12AE" w14:paraId="1386CD0C" w14:textId="77777777" w:rsidTr="001750E7">
        <w:trPr>
          <w:trHeight w:val="620"/>
        </w:trPr>
        <w:tc>
          <w:tcPr>
            <w:tcW w:w="6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8BFF6E" w14:textId="5A87ACCE" w:rsidR="00D05D09" w:rsidRPr="00BC12AE" w:rsidRDefault="00D05D09" w:rsidP="002E3943">
            <w:pPr>
              <w:spacing w:after="0" w:line="240" w:lineRule="auto"/>
              <w:jc w:val="center"/>
              <w:rPr>
                <w:rFonts w:ascii="Arial" w:eastAsia="Times New Roman" w:hAnsi="Arial" w:cs="Arial"/>
                <w:sz w:val="19"/>
                <w:szCs w:val="19"/>
                <w:lang w:val="mn-MN"/>
              </w:rPr>
            </w:pPr>
            <w:r w:rsidRPr="00BC12AE">
              <w:rPr>
                <w:rFonts w:ascii="Arial" w:hAnsi="Arial" w:cs="Arial"/>
                <w:sz w:val="19"/>
                <w:szCs w:val="19"/>
                <w:lang w:val="mn-MN"/>
              </w:rPr>
              <w:t>Шинжээч</w:t>
            </w:r>
            <w:r w:rsidRPr="00BC12AE">
              <w:rPr>
                <w:rFonts w:ascii="Arial" w:hAnsi="Arial" w:cs="Arial"/>
                <w:sz w:val="19"/>
                <w:szCs w:val="19"/>
                <w:lang w:val="mn-MN"/>
              </w:rPr>
              <w:br/>
              <w:t>/x1/</w:t>
            </w:r>
          </w:p>
        </w:tc>
        <w:tc>
          <w:tcPr>
            <w:tcW w:w="578" w:type="pct"/>
            <w:tcBorders>
              <w:top w:val="nil"/>
              <w:left w:val="nil"/>
              <w:bottom w:val="single" w:sz="4" w:space="0" w:color="auto"/>
              <w:right w:val="single" w:sz="4" w:space="0" w:color="auto"/>
            </w:tcBorders>
            <w:shd w:val="clear" w:color="auto" w:fill="auto"/>
            <w:noWrap/>
            <w:vAlign w:val="center"/>
            <w:hideMark/>
          </w:tcPr>
          <w:p w14:paraId="39D32529" w14:textId="5586DE87" w:rsidR="00D05D09" w:rsidRPr="00BC12AE" w:rsidRDefault="00D05D09" w:rsidP="00D05D09">
            <w:pPr>
              <w:spacing w:after="0" w:line="240" w:lineRule="auto"/>
              <w:jc w:val="center"/>
              <w:rPr>
                <w:rFonts w:ascii="Arial" w:eastAsia="Times New Roman" w:hAnsi="Arial" w:cs="Arial"/>
                <w:sz w:val="19"/>
                <w:szCs w:val="19"/>
                <w:lang w:val="mn-MN"/>
              </w:rPr>
            </w:pPr>
            <w:r w:rsidRPr="00BC12AE">
              <w:rPr>
                <w:rFonts w:ascii="Arial" w:hAnsi="Arial" w:cs="Arial"/>
                <w:sz w:val="19"/>
                <w:szCs w:val="19"/>
                <w:lang w:val="mn-MN"/>
              </w:rPr>
              <w:t xml:space="preserve">ТЗ-10-5 </w:t>
            </w:r>
          </w:p>
        </w:tc>
        <w:tc>
          <w:tcPr>
            <w:tcW w:w="620" w:type="pct"/>
            <w:tcBorders>
              <w:top w:val="nil"/>
              <w:left w:val="nil"/>
              <w:bottom w:val="single" w:sz="4" w:space="0" w:color="auto"/>
              <w:right w:val="single" w:sz="4" w:space="0" w:color="auto"/>
            </w:tcBorders>
            <w:shd w:val="clear" w:color="auto" w:fill="auto"/>
            <w:noWrap/>
            <w:vAlign w:val="center"/>
            <w:hideMark/>
          </w:tcPr>
          <w:p w14:paraId="22F3FDFA" w14:textId="39A82479" w:rsidR="00D05D09" w:rsidRPr="00BC12AE" w:rsidRDefault="00D05D09" w:rsidP="002E3943">
            <w:pPr>
              <w:spacing w:after="0" w:line="240" w:lineRule="auto"/>
              <w:jc w:val="right"/>
              <w:rPr>
                <w:rFonts w:ascii="Arial" w:eastAsia="Times New Roman" w:hAnsi="Arial" w:cs="Arial"/>
                <w:sz w:val="19"/>
                <w:szCs w:val="19"/>
                <w:lang w:val="mn-MN"/>
              </w:rPr>
            </w:pPr>
            <w:r w:rsidRPr="00BC12AE">
              <w:rPr>
                <w:rFonts w:ascii="Arial" w:hAnsi="Arial" w:cs="Arial"/>
                <w:sz w:val="19"/>
                <w:szCs w:val="19"/>
                <w:lang w:val="mn-MN"/>
              </w:rPr>
              <w:t xml:space="preserve">1,512,024.0 </w:t>
            </w:r>
          </w:p>
        </w:tc>
        <w:tc>
          <w:tcPr>
            <w:tcW w:w="578" w:type="pct"/>
            <w:tcBorders>
              <w:top w:val="nil"/>
              <w:left w:val="nil"/>
              <w:bottom w:val="single" w:sz="4" w:space="0" w:color="auto"/>
              <w:right w:val="single" w:sz="4" w:space="0" w:color="auto"/>
            </w:tcBorders>
            <w:shd w:val="clear" w:color="auto" w:fill="auto"/>
            <w:noWrap/>
            <w:vAlign w:val="center"/>
            <w:hideMark/>
          </w:tcPr>
          <w:p w14:paraId="47100373" w14:textId="4252AF8D" w:rsidR="00D05D09" w:rsidRPr="00BC12AE" w:rsidRDefault="00D05D09" w:rsidP="002E3943">
            <w:pPr>
              <w:spacing w:after="0" w:line="240" w:lineRule="auto"/>
              <w:jc w:val="right"/>
              <w:rPr>
                <w:rFonts w:ascii="Arial" w:eastAsia="Times New Roman" w:hAnsi="Arial" w:cs="Arial"/>
                <w:sz w:val="19"/>
                <w:szCs w:val="19"/>
                <w:lang w:val="mn-MN"/>
              </w:rPr>
            </w:pPr>
            <w:r w:rsidRPr="00BC12AE">
              <w:rPr>
                <w:rFonts w:ascii="Arial" w:hAnsi="Arial" w:cs="Arial"/>
                <w:sz w:val="19"/>
                <w:szCs w:val="19"/>
                <w:lang w:val="mn-MN"/>
              </w:rPr>
              <w:t xml:space="preserve">180,000.0 </w:t>
            </w:r>
          </w:p>
        </w:tc>
        <w:tc>
          <w:tcPr>
            <w:tcW w:w="619" w:type="pct"/>
            <w:tcBorders>
              <w:top w:val="nil"/>
              <w:left w:val="nil"/>
              <w:bottom w:val="single" w:sz="4" w:space="0" w:color="auto"/>
              <w:right w:val="single" w:sz="4" w:space="0" w:color="auto"/>
            </w:tcBorders>
            <w:shd w:val="clear" w:color="auto" w:fill="auto"/>
            <w:noWrap/>
            <w:vAlign w:val="center"/>
            <w:hideMark/>
          </w:tcPr>
          <w:p w14:paraId="4C613A8D" w14:textId="79258C09" w:rsidR="00D05D09" w:rsidRPr="00BC12AE" w:rsidRDefault="00D05D09" w:rsidP="002E3943">
            <w:pPr>
              <w:spacing w:after="0" w:line="240" w:lineRule="auto"/>
              <w:jc w:val="right"/>
              <w:rPr>
                <w:rFonts w:ascii="Arial" w:eastAsia="Times New Roman" w:hAnsi="Arial" w:cs="Arial"/>
                <w:sz w:val="19"/>
                <w:szCs w:val="19"/>
                <w:lang w:val="mn-MN"/>
              </w:rPr>
            </w:pPr>
            <w:r w:rsidRPr="00BC12AE">
              <w:rPr>
                <w:rFonts w:ascii="Arial" w:hAnsi="Arial" w:cs="Arial"/>
                <w:sz w:val="19"/>
                <w:szCs w:val="19"/>
                <w:lang w:val="mn-MN"/>
              </w:rPr>
              <w:t xml:space="preserve">1,692,024.0 </w:t>
            </w:r>
          </w:p>
        </w:tc>
        <w:tc>
          <w:tcPr>
            <w:tcW w:w="662" w:type="pct"/>
            <w:tcBorders>
              <w:top w:val="nil"/>
              <w:left w:val="nil"/>
              <w:bottom w:val="single" w:sz="4" w:space="0" w:color="auto"/>
              <w:right w:val="single" w:sz="4" w:space="0" w:color="auto"/>
            </w:tcBorders>
            <w:shd w:val="clear" w:color="auto" w:fill="auto"/>
            <w:noWrap/>
            <w:vAlign w:val="center"/>
            <w:hideMark/>
          </w:tcPr>
          <w:p w14:paraId="49102304" w14:textId="307A30FA" w:rsidR="00D05D09" w:rsidRPr="00BC12AE" w:rsidRDefault="00D05D09" w:rsidP="002E3943">
            <w:pPr>
              <w:spacing w:after="0" w:line="240" w:lineRule="auto"/>
              <w:jc w:val="right"/>
              <w:rPr>
                <w:rFonts w:ascii="Arial" w:eastAsia="Times New Roman" w:hAnsi="Arial" w:cs="Arial"/>
                <w:sz w:val="19"/>
                <w:szCs w:val="19"/>
                <w:lang w:val="mn-MN"/>
              </w:rPr>
            </w:pPr>
            <w:r w:rsidRPr="00BC12AE">
              <w:rPr>
                <w:rFonts w:ascii="Arial" w:hAnsi="Arial" w:cs="Arial"/>
                <w:sz w:val="19"/>
                <w:szCs w:val="19"/>
                <w:lang w:val="mn-MN"/>
              </w:rPr>
              <w:t xml:space="preserve">20,304,288.0 </w:t>
            </w:r>
          </w:p>
        </w:tc>
        <w:tc>
          <w:tcPr>
            <w:tcW w:w="619" w:type="pct"/>
            <w:tcBorders>
              <w:top w:val="nil"/>
              <w:left w:val="nil"/>
              <w:bottom w:val="single" w:sz="4" w:space="0" w:color="auto"/>
              <w:right w:val="single" w:sz="4" w:space="0" w:color="auto"/>
            </w:tcBorders>
            <w:shd w:val="clear" w:color="auto" w:fill="auto"/>
            <w:noWrap/>
            <w:vAlign w:val="center"/>
            <w:hideMark/>
          </w:tcPr>
          <w:p w14:paraId="0B1C2A98" w14:textId="5AB5BC76" w:rsidR="00D05D09" w:rsidRPr="00BC12AE" w:rsidRDefault="00D05D09" w:rsidP="002E3943">
            <w:pPr>
              <w:spacing w:after="0" w:line="240" w:lineRule="auto"/>
              <w:jc w:val="right"/>
              <w:rPr>
                <w:rFonts w:ascii="Arial" w:eastAsia="Times New Roman" w:hAnsi="Arial" w:cs="Arial"/>
                <w:sz w:val="19"/>
                <w:szCs w:val="19"/>
                <w:lang w:val="mn-MN"/>
              </w:rPr>
            </w:pPr>
            <w:r w:rsidRPr="00BC12AE">
              <w:rPr>
                <w:rFonts w:ascii="Arial" w:hAnsi="Arial" w:cs="Arial"/>
                <w:sz w:val="19"/>
                <w:szCs w:val="19"/>
                <w:lang w:val="mn-MN"/>
              </w:rPr>
              <w:t xml:space="preserve">2,538,036.0 </w:t>
            </w:r>
          </w:p>
        </w:tc>
        <w:tc>
          <w:tcPr>
            <w:tcW w:w="662" w:type="pct"/>
            <w:tcBorders>
              <w:top w:val="nil"/>
              <w:left w:val="nil"/>
              <w:bottom w:val="single" w:sz="4" w:space="0" w:color="auto"/>
              <w:right w:val="single" w:sz="4" w:space="0" w:color="auto"/>
            </w:tcBorders>
            <w:shd w:val="clear" w:color="auto" w:fill="auto"/>
            <w:noWrap/>
            <w:vAlign w:val="center"/>
            <w:hideMark/>
          </w:tcPr>
          <w:p w14:paraId="529AD066" w14:textId="090BEC50" w:rsidR="00D05D09" w:rsidRPr="00BC12AE" w:rsidRDefault="00D05D09" w:rsidP="002E3943">
            <w:pPr>
              <w:spacing w:after="0" w:line="240" w:lineRule="auto"/>
              <w:jc w:val="right"/>
              <w:rPr>
                <w:rFonts w:ascii="Arial" w:eastAsia="Times New Roman" w:hAnsi="Arial" w:cs="Arial"/>
                <w:b/>
                <w:bCs/>
                <w:sz w:val="19"/>
                <w:szCs w:val="19"/>
                <w:lang w:val="mn-MN"/>
              </w:rPr>
            </w:pPr>
            <w:r w:rsidRPr="00BC12AE">
              <w:rPr>
                <w:rFonts w:ascii="Arial" w:hAnsi="Arial" w:cs="Arial"/>
                <w:b/>
                <w:bCs/>
                <w:sz w:val="19"/>
                <w:szCs w:val="19"/>
                <w:lang w:val="mn-MN"/>
              </w:rPr>
              <w:t xml:space="preserve">22,842,324.0 </w:t>
            </w:r>
          </w:p>
        </w:tc>
      </w:tr>
      <w:tr w:rsidR="00D05D09" w:rsidRPr="00BC12AE" w14:paraId="539A5C5E" w14:textId="77777777" w:rsidTr="001750E7">
        <w:trPr>
          <w:trHeight w:val="620"/>
        </w:trPr>
        <w:tc>
          <w:tcPr>
            <w:tcW w:w="6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BA6068" w14:textId="2FD2C7B3" w:rsidR="00D05D09" w:rsidRPr="00BC12AE" w:rsidRDefault="00D05D09" w:rsidP="002E3943">
            <w:pPr>
              <w:spacing w:after="0" w:line="240" w:lineRule="auto"/>
              <w:jc w:val="center"/>
              <w:rPr>
                <w:rFonts w:ascii="Arial" w:eastAsia="Times New Roman" w:hAnsi="Arial" w:cs="Arial"/>
                <w:sz w:val="19"/>
                <w:szCs w:val="19"/>
                <w:lang w:val="mn-MN"/>
              </w:rPr>
            </w:pPr>
            <w:r w:rsidRPr="00BC12AE">
              <w:rPr>
                <w:rFonts w:ascii="Arial" w:hAnsi="Arial" w:cs="Arial"/>
                <w:sz w:val="19"/>
                <w:szCs w:val="19"/>
                <w:lang w:val="mn-MN"/>
              </w:rPr>
              <w:t>Мэргэжилтэн</w:t>
            </w:r>
            <w:r w:rsidRPr="00BC12AE">
              <w:rPr>
                <w:rFonts w:ascii="Arial" w:hAnsi="Arial" w:cs="Arial"/>
                <w:sz w:val="19"/>
                <w:szCs w:val="19"/>
                <w:lang w:val="mn-MN"/>
              </w:rPr>
              <w:br/>
              <w:t>/x5/</w:t>
            </w:r>
          </w:p>
        </w:tc>
        <w:tc>
          <w:tcPr>
            <w:tcW w:w="578" w:type="pct"/>
            <w:tcBorders>
              <w:top w:val="nil"/>
              <w:left w:val="nil"/>
              <w:bottom w:val="single" w:sz="4" w:space="0" w:color="auto"/>
              <w:right w:val="single" w:sz="4" w:space="0" w:color="auto"/>
            </w:tcBorders>
            <w:shd w:val="clear" w:color="auto" w:fill="auto"/>
            <w:noWrap/>
            <w:vAlign w:val="center"/>
            <w:hideMark/>
          </w:tcPr>
          <w:p w14:paraId="41113C24" w14:textId="06BEB1FD" w:rsidR="00D05D09" w:rsidRPr="00BC12AE" w:rsidRDefault="00D05D09" w:rsidP="00D05D09">
            <w:pPr>
              <w:spacing w:after="0" w:line="240" w:lineRule="auto"/>
              <w:jc w:val="center"/>
              <w:rPr>
                <w:rFonts w:ascii="Arial" w:eastAsia="Times New Roman" w:hAnsi="Arial" w:cs="Arial"/>
                <w:sz w:val="19"/>
                <w:szCs w:val="19"/>
                <w:lang w:val="mn-MN"/>
              </w:rPr>
            </w:pPr>
            <w:r w:rsidRPr="00BC12AE">
              <w:rPr>
                <w:rFonts w:ascii="Arial" w:hAnsi="Arial" w:cs="Arial"/>
                <w:sz w:val="19"/>
                <w:szCs w:val="19"/>
                <w:lang w:val="mn-MN"/>
              </w:rPr>
              <w:t>ТЗ- 8-5</w:t>
            </w:r>
          </w:p>
        </w:tc>
        <w:tc>
          <w:tcPr>
            <w:tcW w:w="620" w:type="pct"/>
            <w:tcBorders>
              <w:top w:val="nil"/>
              <w:left w:val="nil"/>
              <w:bottom w:val="single" w:sz="4" w:space="0" w:color="auto"/>
              <w:right w:val="single" w:sz="4" w:space="0" w:color="auto"/>
            </w:tcBorders>
            <w:shd w:val="clear" w:color="auto" w:fill="auto"/>
            <w:noWrap/>
            <w:vAlign w:val="center"/>
            <w:hideMark/>
          </w:tcPr>
          <w:p w14:paraId="3751E824" w14:textId="29756CB1" w:rsidR="00D05D09" w:rsidRPr="00BC12AE" w:rsidRDefault="00D05D09" w:rsidP="002E3943">
            <w:pPr>
              <w:spacing w:after="0" w:line="240" w:lineRule="auto"/>
              <w:jc w:val="right"/>
              <w:rPr>
                <w:rFonts w:ascii="Arial" w:eastAsia="Times New Roman" w:hAnsi="Arial" w:cs="Arial"/>
                <w:sz w:val="19"/>
                <w:szCs w:val="19"/>
                <w:lang w:val="mn-MN"/>
              </w:rPr>
            </w:pPr>
            <w:r w:rsidRPr="00BC12AE">
              <w:rPr>
                <w:rFonts w:ascii="Arial" w:hAnsi="Arial" w:cs="Arial"/>
                <w:sz w:val="19"/>
                <w:szCs w:val="19"/>
                <w:lang w:val="mn-MN"/>
              </w:rPr>
              <w:t xml:space="preserve">6,962,835.0 </w:t>
            </w:r>
          </w:p>
        </w:tc>
        <w:tc>
          <w:tcPr>
            <w:tcW w:w="578" w:type="pct"/>
            <w:tcBorders>
              <w:top w:val="nil"/>
              <w:left w:val="nil"/>
              <w:bottom w:val="single" w:sz="4" w:space="0" w:color="auto"/>
              <w:right w:val="single" w:sz="4" w:space="0" w:color="auto"/>
            </w:tcBorders>
            <w:shd w:val="clear" w:color="auto" w:fill="auto"/>
            <w:noWrap/>
            <w:vAlign w:val="center"/>
            <w:hideMark/>
          </w:tcPr>
          <w:p w14:paraId="26848C92" w14:textId="569ACAB3" w:rsidR="00D05D09" w:rsidRPr="00BC12AE" w:rsidRDefault="00D05D09" w:rsidP="002E3943">
            <w:pPr>
              <w:spacing w:after="0" w:line="240" w:lineRule="auto"/>
              <w:jc w:val="right"/>
              <w:rPr>
                <w:rFonts w:ascii="Arial" w:eastAsia="Times New Roman" w:hAnsi="Arial" w:cs="Arial"/>
                <w:sz w:val="19"/>
                <w:szCs w:val="19"/>
                <w:lang w:val="mn-MN"/>
              </w:rPr>
            </w:pPr>
            <w:r w:rsidRPr="00BC12AE">
              <w:rPr>
                <w:rFonts w:ascii="Arial" w:hAnsi="Arial" w:cs="Arial"/>
                <w:sz w:val="19"/>
                <w:szCs w:val="19"/>
                <w:lang w:val="mn-MN"/>
              </w:rPr>
              <w:t xml:space="preserve">900,000.0 </w:t>
            </w:r>
          </w:p>
        </w:tc>
        <w:tc>
          <w:tcPr>
            <w:tcW w:w="619" w:type="pct"/>
            <w:tcBorders>
              <w:top w:val="nil"/>
              <w:left w:val="nil"/>
              <w:bottom w:val="single" w:sz="4" w:space="0" w:color="auto"/>
              <w:right w:val="single" w:sz="4" w:space="0" w:color="auto"/>
            </w:tcBorders>
            <w:shd w:val="clear" w:color="auto" w:fill="auto"/>
            <w:noWrap/>
            <w:vAlign w:val="center"/>
            <w:hideMark/>
          </w:tcPr>
          <w:p w14:paraId="46117B87" w14:textId="0B5F201A" w:rsidR="00D05D09" w:rsidRPr="00BC12AE" w:rsidRDefault="00D05D09" w:rsidP="002E3943">
            <w:pPr>
              <w:spacing w:after="0" w:line="240" w:lineRule="auto"/>
              <w:jc w:val="right"/>
              <w:rPr>
                <w:rFonts w:ascii="Arial" w:eastAsia="Times New Roman" w:hAnsi="Arial" w:cs="Arial"/>
                <w:sz w:val="19"/>
                <w:szCs w:val="19"/>
                <w:lang w:val="mn-MN"/>
              </w:rPr>
            </w:pPr>
            <w:r w:rsidRPr="00BC12AE">
              <w:rPr>
                <w:rFonts w:ascii="Arial" w:hAnsi="Arial" w:cs="Arial"/>
                <w:sz w:val="19"/>
                <w:szCs w:val="19"/>
                <w:lang w:val="mn-MN"/>
              </w:rPr>
              <w:t xml:space="preserve">7,862,835.0 </w:t>
            </w:r>
          </w:p>
        </w:tc>
        <w:tc>
          <w:tcPr>
            <w:tcW w:w="662" w:type="pct"/>
            <w:tcBorders>
              <w:top w:val="nil"/>
              <w:left w:val="nil"/>
              <w:bottom w:val="single" w:sz="4" w:space="0" w:color="auto"/>
              <w:right w:val="single" w:sz="4" w:space="0" w:color="auto"/>
            </w:tcBorders>
            <w:shd w:val="clear" w:color="auto" w:fill="auto"/>
            <w:noWrap/>
            <w:vAlign w:val="center"/>
            <w:hideMark/>
          </w:tcPr>
          <w:p w14:paraId="27BCD69E" w14:textId="5B5F4E93" w:rsidR="00D05D09" w:rsidRPr="00BC12AE" w:rsidRDefault="00D05D09" w:rsidP="002E3943">
            <w:pPr>
              <w:spacing w:after="0" w:line="240" w:lineRule="auto"/>
              <w:jc w:val="right"/>
              <w:rPr>
                <w:rFonts w:ascii="Arial" w:eastAsia="Times New Roman" w:hAnsi="Arial" w:cs="Arial"/>
                <w:sz w:val="19"/>
                <w:szCs w:val="19"/>
                <w:lang w:val="mn-MN"/>
              </w:rPr>
            </w:pPr>
            <w:r w:rsidRPr="00BC12AE">
              <w:rPr>
                <w:rFonts w:ascii="Arial" w:hAnsi="Arial" w:cs="Arial"/>
                <w:sz w:val="19"/>
                <w:szCs w:val="19"/>
                <w:lang w:val="mn-MN"/>
              </w:rPr>
              <w:t xml:space="preserve">94,354,020.0 </w:t>
            </w:r>
          </w:p>
        </w:tc>
        <w:tc>
          <w:tcPr>
            <w:tcW w:w="619" w:type="pct"/>
            <w:tcBorders>
              <w:top w:val="nil"/>
              <w:left w:val="nil"/>
              <w:bottom w:val="single" w:sz="4" w:space="0" w:color="auto"/>
              <w:right w:val="single" w:sz="4" w:space="0" w:color="auto"/>
            </w:tcBorders>
            <w:shd w:val="clear" w:color="auto" w:fill="auto"/>
            <w:noWrap/>
            <w:vAlign w:val="center"/>
            <w:hideMark/>
          </w:tcPr>
          <w:p w14:paraId="12822672" w14:textId="72564207" w:rsidR="00D05D09" w:rsidRPr="00BC12AE" w:rsidRDefault="00D05D09" w:rsidP="002E3943">
            <w:pPr>
              <w:spacing w:after="0" w:line="240" w:lineRule="auto"/>
              <w:jc w:val="right"/>
              <w:rPr>
                <w:rFonts w:ascii="Arial" w:eastAsia="Times New Roman" w:hAnsi="Arial" w:cs="Arial"/>
                <w:sz w:val="19"/>
                <w:szCs w:val="19"/>
                <w:lang w:val="mn-MN"/>
              </w:rPr>
            </w:pPr>
            <w:r w:rsidRPr="00BC12AE">
              <w:rPr>
                <w:rFonts w:ascii="Arial" w:hAnsi="Arial" w:cs="Arial"/>
                <w:sz w:val="19"/>
                <w:szCs w:val="19"/>
                <w:lang w:val="mn-MN"/>
              </w:rPr>
              <w:t xml:space="preserve">11,794,252.5 </w:t>
            </w:r>
          </w:p>
        </w:tc>
        <w:tc>
          <w:tcPr>
            <w:tcW w:w="662" w:type="pct"/>
            <w:tcBorders>
              <w:top w:val="nil"/>
              <w:left w:val="nil"/>
              <w:bottom w:val="single" w:sz="4" w:space="0" w:color="auto"/>
              <w:right w:val="single" w:sz="4" w:space="0" w:color="auto"/>
            </w:tcBorders>
            <w:shd w:val="clear" w:color="auto" w:fill="auto"/>
            <w:noWrap/>
            <w:vAlign w:val="center"/>
            <w:hideMark/>
          </w:tcPr>
          <w:p w14:paraId="26099BFD" w14:textId="72300492" w:rsidR="00D05D09" w:rsidRPr="00BC12AE" w:rsidRDefault="00D05D09" w:rsidP="002E3943">
            <w:pPr>
              <w:spacing w:after="0" w:line="240" w:lineRule="auto"/>
              <w:jc w:val="right"/>
              <w:rPr>
                <w:rFonts w:ascii="Arial" w:eastAsia="Times New Roman" w:hAnsi="Arial" w:cs="Arial"/>
                <w:b/>
                <w:bCs/>
                <w:sz w:val="19"/>
                <w:szCs w:val="19"/>
                <w:lang w:val="mn-MN"/>
              </w:rPr>
            </w:pPr>
            <w:r w:rsidRPr="00BC12AE">
              <w:rPr>
                <w:rFonts w:ascii="Arial" w:hAnsi="Arial" w:cs="Arial"/>
                <w:b/>
                <w:bCs/>
                <w:sz w:val="19"/>
                <w:szCs w:val="19"/>
                <w:lang w:val="mn-MN"/>
              </w:rPr>
              <w:t xml:space="preserve">106,148,272.5 </w:t>
            </w:r>
          </w:p>
        </w:tc>
      </w:tr>
      <w:tr w:rsidR="00D05D09" w:rsidRPr="00BC12AE" w14:paraId="28526B09" w14:textId="77777777" w:rsidTr="001750E7">
        <w:trPr>
          <w:trHeight w:val="315"/>
        </w:trPr>
        <w:tc>
          <w:tcPr>
            <w:tcW w:w="6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709BD8" w14:textId="6FEE23ED" w:rsidR="00D05D09" w:rsidRPr="00BC12AE" w:rsidRDefault="00D05D09" w:rsidP="002E3943">
            <w:pPr>
              <w:spacing w:after="0" w:line="240" w:lineRule="auto"/>
              <w:jc w:val="right"/>
              <w:rPr>
                <w:rFonts w:ascii="Arial" w:eastAsia="Times New Roman" w:hAnsi="Arial" w:cs="Arial"/>
                <w:b/>
                <w:bCs/>
                <w:sz w:val="19"/>
                <w:szCs w:val="19"/>
                <w:lang w:val="mn-MN"/>
              </w:rPr>
            </w:pPr>
            <w:r w:rsidRPr="00BC12AE">
              <w:rPr>
                <w:rFonts w:ascii="Arial" w:hAnsi="Arial" w:cs="Arial"/>
                <w:b/>
                <w:bCs/>
                <w:sz w:val="19"/>
                <w:szCs w:val="19"/>
                <w:lang w:val="mn-MN"/>
              </w:rPr>
              <w:t>НИЙТ</w:t>
            </w:r>
          </w:p>
        </w:tc>
        <w:tc>
          <w:tcPr>
            <w:tcW w:w="578" w:type="pct"/>
            <w:tcBorders>
              <w:top w:val="nil"/>
              <w:left w:val="nil"/>
              <w:bottom w:val="single" w:sz="4" w:space="0" w:color="auto"/>
              <w:right w:val="single" w:sz="4" w:space="0" w:color="auto"/>
            </w:tcBorders>
            <w:shd w:val="clear" w:color="auto" w:fill="auto"/>
            <w:noWrap/>
            <w:vAlign w:val="center"/>
            <w:hideMark/>
          </w:tcPr>
          <w:p w14:paraId="7B176FED" w14:textId="7CCD99FA" w:rsidR="00D05D09" w:rsidRPr="00BC12AE" w:rsidRDefault="00D05D09" w:rsidP="00D05D09">
            <w:pPr>
              <w:spacing w:after="0" w:line="240" w:lineRule="auto"/>
              <w:jc w:val="center"/>
              <w:rPr>
                <w:rFonts w:ascii="Arial" w:eastAsia="Times New Roman" w:hAnsi="Arial" w:cs="Arial"/>
                <w:sz w:val="19"/>
                <w:szCs w:val="19"/>
                <w:lang w:val="mn-MN"/>
              </w:rPr>
            </w:pPr>
            <w:r w:rsidRPr="00BC12AE">
              <w:rPr>
                <w:rFonts w:ascii="Arial" w:hAnsi="Arial" w:cs="Arial"/>
                <w:sz w:val="19"/>
                <w:szCs w:val="19"/>
                <w:lang w:val="mn-MN"/>
              </w:rPr>
              <w:t> </w:t>
            </w:r>
          </w:p>
        </w:tc>
        <w:tc>
          <w:tcPr>
            <w:tcW w:w="620" w:type="pct"/>
            <w:tcBorders>
              <w:top w:val="nil"/>
              <w:left w:val="nil"/>
              <w:bottom w:val="single" w:sz="4" w:space="0" w:color="auto"/>
              <w:right w:val="single" w:sz="4" w:space="0" w:color="auto"/>
            </w:tcBorders>
            <w:shd w:val="clear" w:color="auto" w:fill="auto"/>
            <w:noWrap/>
            <w:vAlign w:val="center"/>
            <w:hideMark/>
          </w:tcPr>
          <w:p w14:paraId="73531A8D" w14:textId="372C42F6" w:rsidR="00D05D09" w:rsidRPr="00BC12AE" w:rsidRDefault="00D05D09" w:rsidP="002E3943">
            <w:pPr>
              <w:spacing w:after="0" w:line="240" w:lineRule="auto"/>
              <w:jc w:val="right"/>
              <w:rPr>
                <w:rFonts w:ascii="Arial" w:eastAsia="Times New Roman" w:hAnsi="Arial" w:cs="Arial"/>
                <w:b/>
                <w:bCs/>
                <w:sz w:val="19"/>
                <w:szCs w:val="19"/>
                <w:lang w:val="mn-MN"/>
              </w:rPr>
            </w:pPr>
            <w:r w:rsidRPr="00BC12AE">
              <w:rPr>
                <w:rFonts w:ascii="Arial" w:hAnsi="Arial" w:cs="Arial"/>
                <w:b/>
                <w:bCs/>
                <w:sz w:val="19"/>
                <w:szCs w:val="19"/>
                <w:lang w:val="mn-MN"/>
              </w:rPr>
              <w:t xml:space="preserve">10,041,762.0 </w:t>
            </w:r>
          </w:p>
        </w:tc>
        <w:tc>
          <w:tcPr>
            <w:tcW w:w="578" w:type="pct"/>
            <w:tcBorders>
              <w:top w:val="nil"/>
              <w:left w:val="nil"/>
              <w:bottom w:val="single" w:sz="4" w:space="0" w:color="auto"/>
              <w:right w:val="single" w:sz="4" w:space="0" w:color="auto"/>
            </w:tcBorders>
            <w:shd w:val="clear" w:color="auto" w:fill="auto"/>
            <w:noWrap/>
            <w:vAlign w:val="center"/>
            <w:hideMark/>
          </w:tcPr>
          <w:p w14:paraId="51AFC761" w14:textId="00474E3B" w:rsidR="00D05D09" w:rsidRPr="00BC12AE" w:rsidRDefault="00D05D09" w:rsidP="002E3943">
            <w:pPr>
              <w:spacing w:after="0" w:line="240" w:lineRule="auto"/>
              <w:jc w:val="right"/>
              <w:rPr>
                <w:rFonts w:ascii="Arial" w:eastAsia="Times New Roman" w:hAnsi="Arial" w:cs="Arial"/>
                <w:b/>
                <w:bCs/>
                <w:sz w:val="19"/>
                <w:szCs w:val="19"/>
                <w:lang w:val="mn-MN"/>
              </w:rPr>
            </w:pPr>
            <w:r w:rsidRPr="00BC12AE">
              <w:rPr>
                <w:rFonts w:ascii="Arial" w:hAnsi="Arial" w:cs="Arial"/>
                <w:b/>
                <w:bCs/>
                <w:sz w:val="19"/>
                <w:szCs w:val="19"/>
                <w:lang w:val="mn-MN"/>
              </w:rPr>
              <w:t xml:space="preserve">1,260,000.0 </w:t>
            </w:r>
          </w:p>
        </w:tc>
        <w:tc>
          <w:tcPr>
            <w:tcW w:w="619" w:type="pct"/>
            <w:tcBorders>
              <w:top w:val="nil"/>
              <w:left w:val="nil"/>
              <w:bottom w:val="single" w:sz="4" w:space="0" w:color="auto"/>
              <w:right w:val="single" w:sz="4" w:space="0" w:color="auto"/>
            </w:tcBorders>
            <w:shd w:val="clear" w:color="auto" w:fill="auto"/>
            <w:noWrap/>
            <w:vAlign w:val="center"/>
            <w:hideMark/>
          </w:tcPr>
          <w:p w14:paraId="5F80B14C" w14:textId="4A90E27C" w:rsidR="00D05D09" w:rsidRPr="00BC12AE" w:rsidRDefault="00D05D09" w:rsidP="002E3943">
            <w:pPr>
              <w:spacing w:after="0" w:line="240" w:lineRule="auto"/>
              <w:jc w:val="right"/>
              <w:rPr>
                <w:rFonts w:ascii="Arial" w:eastAsia="Times New Roman" w:hAnsi="Arial" w:cs="Arial"/>
                <w:b/>
                <w:bCs/>
                <w:sz w:val="19"/>
                <w:szCs w:val="19"/>
                <w:lang w:val="mn-MN"/>
              </w:rPr>
            </w:pPr>
            <w:r w:rsidRPr="00BC12AE">
              <w:rPr>
                <w:rFonts w:ascii="Arial" w:hAnsi="Arial" w:cs="Arial"/>
                <w:b/>
                <w:bCs/>
                <w:sz w:val="19"/>
                <w:szCs w:val="19"/>
                <w:lang w:val="mn-MN"/>
              </w:rPr>
              <w:t xml:space="preserve">11,301,762.0 </w:t>
            </w:r>
          </w:p>
        </w:tc>
        <w:tc>
          <w:tcPr>
            <w:tcW w:w="662" w:type="pct"/>
            <w:tcBorders>
              <w:top w:val="nil"/>
              <w:left w:val="nil"/>
              <w:bottom w:val="single" w:sz="4" w:space="0" w:color="auto"/>
              <w:right w:val="single" w:sz="4" w:space="0" w:color="auto"/>
            </w:tcBorders>
            <w:shd w:val="clear" w:color="auto" w:fill="auto"/>
            <w:noWrap/>
            <w:vAlign w:val="center"/>
            <w:hideMark/>
          </w:tcPr>
          <w:p w14:paraId="671EA160" w14:textId="334D799A" w:rsidR="00D05D09" w:rsidRPr="00BC12AE" w:rsidRDefault="00D05D09" w:rsidP="002E3943">
            <w:pPr>
              <w:spacing w:after="0" w:line="240" w:lineRule="auto"/>
              <w:jc w:val="right"/>
              <w:rPr>
                <w:rFonts w:ascii="Arial" w:eastAsia="Times New Roman" w:hAnsi="Arial" w:cs="Arial"/>
                <w:b/>
                <w:bCs/>
                <w:sz w:val="19"/>
                <w:szCs w:val="19"/>
                <w:lang w:val="mn-MN"/>
              </w:rPr>
            </w:pPr>
            <w:r w:rsidRPr="00BC12AE">
              <w:rPr>
                <w:rFonts w:ascii="Arial" w:hAnsi="Arial" w:cs="Arial"/>
                <w:b/>
                <w:bCs/>
                <w:sz w:val="19"/>
                <w:szCs w:val="19"/>
                <w:lang w:val="mn-MN"/>
              </w:rPr>
              <w:t xml:space="preserve">135,621,144.0 </w:t>
            </w:r>
          </w:p>
        </w:tc>
        <w:tc>
          <w:tcPr>
            <w:tcW w:w="619" w:type="pct"/>
            <w:tcBorders>
              <w:top w:val="nil"/>
              <w:left w:val="nil"/>
              <w:bottom w:val="single" w:sz="4" w:space="0" w:color="auto"/>
              <w:right w:val="single" w:sz="4" w:space="0" w:color="auto"/>
            </w:tcBorders>
            <w:shd w:val="clear" w:color="auto" w:fill="auto"/>
            <w:noWrap/>
            <w:vAlign w:val="center"/>
            <w:hideMark/>
          </w:tcPr>
          <w:p w14:paraId="1D21C7E1" w14:textId="3E3EE6E8" w:rsidR="00D05D09" w:rsidRPr="00BC12AE" w:rsidRDefault="00D05D09" w:rsidP="002E3943">
            <w:pPr>
              <w:spacing w:after="0" w:line="240" w:lineRule="auto"/>
              <w:jc w:val="right"/>
              <w:rPr>
                <w:rFonts w:ascii="Arial" w:eastAsia="Times New Roman" w:hAnsi="Arial" w:cs="Arial"/>
                <w:b/>
                <w:bCs/>
                <w:sz w:val="19"/>
                <w:szCs w:val="19"/>
                <w:lang w:val="mn-MN"/>
              </w:rPr>
            </w:pPr>
            <w:r w:rsidRPr="00BC12AE">
              <w:rPr>
                <w:rFonts w:ascii="Arial" w:hAnsi="Arial" w:cs="Arial"/>
                <w:b/>
                <w:bCs/>
                <w:sz w:val="19"/>
                <w:szCs w:val="19"/>
                <w:lang w:val="mn-MN"/>
              </w:rPr>
              <w:t xml:space="preserve">16,952,643.0 </w:t>
            </w:r>
          </w:p>
        </w:tc>
        <w:tc>
          <w:tcPr>
            <w:tcW w:w="662" w:type="pct"/>
            <w:tcBorders>
              <w:top w:val="nil"/>
              <w:left w:val="nil"/>
              <w:bottom w:val="single" w:sz="4" w:space="0" w:color="auto"/>
              <w:right w:val="single" w:sz="4" w:space="0" w:color="auto"/>
            </w:tcBorders>
            <w:shd w:val="clear" w:color="auto" w:fill="auto"/>
            <w:noWrap/>
            <w:vAlign w:val="center"/>
            <w:hideMark/>
          </w:tcPr>
          <w:p w14:paraId="33FDBAB6" w14:textId="0E2D2395" w:rsidR="00D05D09" w:rsidRPr="00BC12AE" w:rsidRDefault="00D05D09" w:rsidP="002E3943">
            <w:pPr>
              <w:spacing w:after="0" w:line="240" w:lineRule="auto"/>
              <w:jc w:val="right"/>
              <w:rPr>
                <w:rFonts w:ascii="Arial" w:eastAsia="Times New Roman" w:hAnsi="Arial" w:cs="Arial"/>
                <w:b/>
                <w:bCs/>
                <w:sz w:val="19"/>
                <w:szCs w:val="19"/>
                <w:lang w:val="mn-MN"/>
              </w:rPr>
            </w:pPr>
            <w:r w:rsidRPr="00BC12AE">
              <w:rPr>
                <w:rFonts w:ascii="Arial" w:hAnsi="Arial" w:cs="Arial"/>
                <w:b/>
                <w:bCs/>
                <w:sz w:val="19"/>
                <w:szCs w:val="19"/>
                <w:lang w:val="mn-MN"/>
              </w:rPr>
              <w:t xml:space="preserve">152,573,787.0 </w:t>
            </w:r>
          </w:p>
        </w:tc>
      </w:tr>
    </w:tbl>
    <w:p w14:paraId="1A53A6B6" w14:textId="77777777" w:rsidR="0055642D" w:rsidRPr="00BC12AE" w:rsidRDefault="0055642D">
      <w:pPr>
        <w:spacing w:after="0" w:line="240" w:lineRule="auto"/>
        <w:ind w:firstLine="720"/>
        <w:jc w:val="both"/>
        <w:rPr>
          <w:rFonts w:ascii="Arial" w:eastAsia="Calibri" w:hAnsi="Arial" w:cs="Arial"/>
          <w:sz w:val="24"/>
          <w:szCs w:val="24"/>
          <w:lang w:val="mn-MN"/>
        </w:rPr>
      </w:pPr>
    </w:p>
    <w:p w14:paraId="371288BE" w14:textId="77777777" w:rsidR="00C77F1E" w:rsidRPr="00BC12AE" w:rsidRDefault="00C77F1E">
      <w:pPr>
        <w:spacing w:after="0" w:line="240" w:lineRule="auto"/>
        <w:ind w:firstLine="720"/>
        <w:jc w:val="both"/>
        <w:rPr>
          <w:rFonts w:ascii="Arial" w:eastAsia="Calibri" w:hAnsi="Arial" w:cs="Arial"/>
          <w:sz w:val="24"/>
          <w:szCs w:val="24"/>
          <w:lang w:val="mn-MN"/>
        </w:rPr>
      </w:pPr>
    </w:p>
    <w:p w14:paraId="156C0DEC" w14:textId="015301B2" w:rsidR="0055642D" w:rsidRPr="00BC12AE" w:rsidRDefault="007031F8" w:rsidP="0055642D">
      <w:pPr>
        <w:spacing w:after="0" w:line="240" w:lineRule="auto"/>
        <w:jc w:val="center"/>
        <w:rPr>
          <w:rFonts w:ascii="Arial" w:eastAsia="Calibri" w:hAnsi="Arial" w:cs="Arial"/>
          <w:b/>
          <w:bCs/>
          <w:sz w:val="24"/>
          <w:szCs w:val="24"/>
          <w:lang w:val="mn-MN"/>
        </w:rPr>
      </w:pPr>
      <w:r w:rsidRPr="00BC12AE">
        <w:rPr>
          <w:rFonts w:ascii="Arial" w:eastAsia="Calibri" w:hAnsi="Arial" w:cs="Arial"/>
          <w:b/>
          <w:bCs/>
          <w:sz w:val="24"/>
          <w:szCs w:val="24"/>
          <w:lang w:val="mn-MN"/>
        </w:rPr>
        <w:lastRenderedPageBreak/>
        <w:t xml:space="preserve">Хангамж, бараа </w:t>
      </w:r>
      <w:r w:rsidR="007B2941" w:rsidRPr="00BC12AE">
        <w:rPr>
          <w:rFonts w:ascii="Arial" w:eastAsia="Calibri" w:hAnsi="Arial" w:cs="Arial"/>
          <w:b/>
          <w:bCs/>
          <w:sz w:val="24"/>
          <w:szCs w:val="24"/>
          <w:lang w:val="mn-MN"/>
        </w:rPr>
        <w:t>материалын</w:t>
      </w:r>
      <w:r w:rsidR="0055642D" w:rsidRPr="00BC12AE">
        <w:rPr>
          <w:rFonts w:ascii="Arial" w:eastAsia="Calibri" w:hAnsi="Arial" w:cs="Arial"/>
          <w:b/>
          <w:bCs/>
          <w:sz w:val="24"/>
          <w:szCs w:val="24"/>
          <w:lang w:val="mn-MN"/>
        </w:rPr>
        <w:t xml:space="preserve"> зардал</w:t>
      </w:r>
      <w:r w:rsidR="001F48BD" w:rsidRPr="00BC12AE">
        <w:rPr>
          <w:rStyle w:val="FootnoteReference"/>
          <w:rFonts w:ascii="Arial" w:eastAsia="Calibri" w:hAnsi="Arial" w:cs="Arial"/>
          <w:b/>
          <w:bCs/>
          <w:sz w:val="24"/>
          <w:szCs w:val="24"/>
          <w:lang w:val="mn-MN"/>
        </w:rPr>
        <w:footnoteReference w:id="6"/>
      </w:r>
    </w:p>
    <w:p w14:paraId="6D5EC590" w14:textId="77777777" w:rsidR="0055642D" w:rsidRPr="00BC12AE" w:rsidRDefault="0055642D" w:rsidP="0055642D">
      <w:pPr>
        <w:spacing w:after="0" w:line="240" w:lineRule="auto"/>
        <w:jc w:val="center"/>
        <w:rPr>
          <w:rFonts w:ascii="Arial" w:eastAsia="Calibri" w:hAnsi="Arial" w:cs="Arial"/>
          <w:lang w:val="mn-MN"/>
        </w:rPr>
      </w:pPr>
      <w:r w:rsidRPr="00BC12AE">
        <w:rPr>
          <w:rFonts w:ascii="Arial" w:eastAsia="Calibri" w:hAnsi="Arial" w:cs="Arial"/>
          <w:b/>
          <w:bCs/>
          <w:sz w:val="24"/>
          <w:szCs w:val="24"/>
          <w:lang w:val="mn-MN"/>
        </w:rPr>
        <w:t>/</w:t>
      </w:r>
      <w:r w:rsidRPr="00BC12AE">
        <w:rPr>
          <w:rFonts w:ascii="Arial" w:eastAsia="Calibri" w:hAnsi="Arial" w:cs="Arial"/>
          <w:lang w:val="mn-MN"/>
        </w:rPr>
        <w:t>төгрөгөөр/</w:t>
      </w:r>
    </w:p>
    <w:p w14:paraId="11090974" w14:textId="1E106C6C" w:rsidR="006273B3" w:rsidRPr="00BC12AE" w:rsidRDefault="006273B3" w:rsidP="002E3943">
      <w:pPr>
        <w:spacing w:after="0" w:line="240" w:lineRule="auto"/>
        <w:ind w:right="27" w:firstLine="720"/>
        <w:jc w:val="right"/>
        <w:rPr>
          <w:rFonts w:ascii="Arial" w:eastAsia="Calibri" w:hAnsi="Arial" w:cs="Arial"/>
          <w:lang w:val="mn-MN"/>
        </w:rPr>
      </w:pPr>
    </w:p>
    <w:tbl>
      <w:tblPr>
        <w:tblW w:w="5000" w:type="pct"/>
        <w:tblLook w:val="04A0" w:firstRow="1" w:lastRow="0" w:firstColumn="1" w:lastColumn="0" w:noHBand="0" w:noVBand="1"/>
      </w:tblPr>
      <w:tblGrid>
        <w:gridCol w:w="3080"/>
        <w:gridCol w:w="1496"/>
        <w:gridCol w:w="1371"/>
        <w:gridCol w:w="1524"/>
        <w:gridCol w:w="1546"/>
      </w:tblGrid>
      <w:tr w:rsidR="00ED162E" w:rsidRPr="00BC12AE" w14:paraId="0BD2A4CE" w14:textId="77777777" w:rsidTr="00697142">
        <w:trPr>
          <w:trHeight w:val="255"/>
        </w:trPr>
        <w:tc>
          <w:tcPr>
            <w:tcW w:w="17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775EA" w14:textId="536D6FA8" w:rsidR="00ED162E" w:rsidRPr="00BC12AE" w:rsidRDefault="00ED162E" w:rsidP="00ED162E">
            <w:pPr>
              <w:spacing w:after="0" w:line="240" w:lineRule="auto"/>
              <w:jc w:val="center"/>
              <w:rPr>
                <w:rFonts w:ascii="Arial" w:eastAsia="Times New Roman" w:hAnsi="Arial" w:cs="Arial"/>
                <w:b/>
                <w:bCs/>
                <w:sz w:val="20"/>
                <w:szCs w:val="20"/>
                <w:lang w:val="mn-MN"/>
              </w:rPr>
            </w:pPr>
            <w:r w:rsidRPr="00BC12AE">
              <w:rPr>
                <w:rFonts w:ascii="Arial" w:eastAsia="Times New Roman" w:hAnsi="Arial" w:cs="Arial"/>
                <w:b/>
                <w:bCs/>
                <w:sz w:val="20"/>
                <w:szCs w:val="20"/>
                <w:lang w:val="mn-MN"/>
              </w:rPr>
              <w:t>Нэр төрөл</w:t>
            </w:r>
          </w:p>
        </w:tc>
        <w:tc>
          <w:tcPr>
            <w:tcW w:w="830" w:type="pct"/>
            <w:tcBorders>
              <w:top w:val="single" w:sz="4" w:space="0" w:color="auto"/>
              <w:left w:val="nil"/>
              <w:bottom w:val="single" w:sz="4" w:space="0" w:color="auto"/>
              <w:right w:val="single" w:sz="4" w:space="0" w:color="auto"/>
            </w:tcBorders>
            <w:shd w:val="clear" w:color="auto" w:fill="auto"/>
            <w:noWrap/>
            <w:vAlign w:val="center"/>
            <w:hideMark/>
          </w:tcPr>
          <w:p w14:paraId="73A36A6C" w14:textId="3AF803B8" w:rsidR="00ED162E" w:rsidRPr="00BC12AE" w:rsidRDefault="00ED162E" w:rsidP="00ED162E">
            <w:pPr>
              <w:spacing w:after="0" w:line="240" w:lineRule="auto"/>
              <w:jc w:val="center"/>
              <w:rPr>
                <w:rFonts w:ascii="Arial" w:eastAsia="Times New Roman" w:hAnsi="Arial" w:cs="Arial"/>
                <w:b/>
                <w:bCs/>
                <w:sz w:val="20"/>
                <w:szCs w:val="20"/>
                <w:lang w:val="mn-MN"/>
              </w:rPr>
            </w:pPr>
            <w:r w:rsidRPr="00BC12AE">
              <w:rPr>
                <w:rFonts w:ascii="Arial" w:eastAsia="Times New Roman" w:hAnsi="Arial" w:cs="Arial"/>
                <w:b/>
                <w:bCs/>
                <w:sz w:val="20"/>
                <w:szCs w:val="20"/>
                <w:lang w:val="mn-MN"/>
              </w:rPr>
              <w:t>Хэмжих нэгж</w:t>
            </w:r>
          </w:p>
        </w:tc>
        <w:tc>
          <w:tcPr>
            <w:tcW w:w="760" w:type="pct"/>
            <w:tcBorders>
              <w:top w:val="single" w:sz="4" w:space="0" w:color="auto"/>
              <w:left w:val="nil"/>
              <w:bottom w:val="single" w:sz="4" w:space="0" w:color="auto"/>
              <w:right w:val="single" w:sz="4" w:space="0" w:color="auto"/>
            </w:tcBorders>
            <w:shd w:val="clear" w:color="auto" w:fill="auto"/>
            <w:noWrap/>
            <w:vAlign w:val="center"/>
            <w:hideMark/>
          </w:tcPr>
          <w:p w14:paraId="5F3697F6" w14:textId="19490ADB" w:rsidR="00ED162E" w:rsidRPr="00BC12AE" w:rsidRDefault="00ED162E" w:rsidP="00ED162E">
            <w:pPr>
              <w:spacing w:after="0" w:line="240" w:lineRule="auto"/>
              <w:jc w:val="center"/>
              <w:rPr>
                <w:rFonts w:ascii="Arial" w:eastAsia="Times New Roman" w:hAnsi="Arial" w:cs="Arial"/>
                <w:b/>
                <w:bCs/>
                <w:sz w:val="20"/>
                <w:szCs w:val="20"/>
                <w:lang w:val="mn-MN"/>
              </w:rPr>
            </w:pPr>
            <w:r w:rsidRPr="00BC12AE">
              <w:rPr>
                <w:rFonts w:ascii="Arial" w:eastAsia="Times New Roman" w:hAnsi="Arial" w:cs="Arial"/>
                <w:b/>
                <w:bCs/>
                <w:sz w:val="20"/>
                <w:szCs w:val="20"/>
                <w:lang w:val="mn-MN"/>
              </w:rPr>
              <w:t>Тоо хэмжээ</w:t>
            </w:r>
          </w:p>
        </w:tc>
        <w:tc>
          <w:tcPr>
            <w:tcW w:w="845" w:type="pct"/>
            <w:tcBorders>
              <w:top w:val="single" w:sz="4" w:space="0" w:color="auto"/>
              <w:left w:val="nil"/>
              <w:bottom w:val="single" w:sz="4" w:space="0" w:color="auto"/>
              <w:right w:val="single" w:sz="4" w:space="0" w:color="auto"/>
            </w:tcBorders>
            <w:shd w:val="clear" w:color="auto" w:fill="auto"/>
            <w:noWrap/>
            <w:vAlign w:val="center"/>
            <w:hideMark/>
          </w:tcPr>
          <w:p w14:paraId="4C709368" w14:textId="7D322659" w:rsidR="00ED162E" w:rsidRPr="00BC12AE" w:rsidRDefault="00ED162E" w:rsidP="00ED162E">
            <w:pPr>
              <w:spacing w:after="0" w:line="240" w:lineRule="auto"/>
              <w:jc w:val="center"/>
              <w:rPr>
                <w:rFonts w:ascii="Arial" w:eastAsia="Times New Roman" w:hAnsi="Arial" w:cs="Arial"/>
                <w:b/>
                <w:bCs/>
                <w:sz w:val="20"/>
                <w:szCs w:val="20"/>
                <w:lang w:val="mn-MN"/>
              </w:rPr>
            </w:pPr>
            <w:r w:rsidRPr="00BC12AE">
              <w:rPr>
                <w:rFonts w:ascii="Arial" w:eastAsia="Times New Roman" w:hAnsi="Arial" w:cs="Arial"/>
                <w:b/>
                <w:bCs/>
                <w:sz w:val="20"/>
                <w:szCs w:val="20"/>
                <w:lang w:val="mn-MN"/>
              </w:rPr>
              <w:t>Нэгжийн үнэ</w:t>
            </w:r>
          </w:p>
        </w:tc>
        <w:tc>
          <w:tcPr>
            <w:tcW w:w="857" w:type="pct"/>
            <w:tcBorders>
              <w:top w:val="single" w:sz="4" w:space="0" w:color="auto"/>
              <w:left w:val="nil"/>
              <w:bottom w:val="single" w:sz="4" w:space="0" w:color="auto"/>
              <w:right w:val="single" w:sz="4" w:space="0" w:color="auto"/>
            </w:tcBorders>
            <w:shd w:val="clear" w:color="auto" w:fill="auto"/>
            <w:noWrap/>
            <w:vAlign w:val="center"/>
            <w:hideMark/>
          </w:tcPr>
          <w:p w14:paraId="15D3CADC" w14:textId="05C55179" w:rsidR="00ED162E" w:rsidRPr="00BC12AE" w:rsidRDefault="00ED162E" w:rsidP="00ED162E">
            <w:pPr>
              <w:spacing w:after="0" w:line="240" w:lineRule="auto"/>
              <w:jc w:val="center"/>
              <w:rPr>
                <w:rFonts w:ascii="Arial" w:eastAsia="Times New Roman" w:hAnsi="Arial" w:cs="Arial"/>
                <w:b/>
                <w:bCs/>
                <w:sz w:val="20"/>
                <w:szCs w:val="20"/>
                <w:lang w:val="mn-MN"/>
              </w:rPr>
            </w:pPr>
            <w:r w:rsidRPr="00BC12AE">
              <w:rPr>
                <w:rFonts w:ascii="Arial" w:eastAsia="Times New Roman" w:hAnsi="Arial" w:cs="Arial"/>
                <w:b/>
                <w:bCs/>
                <w:sz w:val="20"/>
                <w:szCs w:val="20"/>
                <w:lang w:val="mn-MN"/>
              </w:rPr>
              <w:t>ДҮН</w:t>
            </w:r>
          </w:p>
        </w:tc>
      </w:tr>
      <w:tr w:rsidR="00ED162E" w:rsidRPr="00BC12AE" w14:paraId="4709F5EE" w14:textId="77777777" w:rsidTr="00697142">
        <w:trPr>
          <w:trHeight w:val="255"/>
        </w:trPr>
        <w:tc>
          <w:tcPr>
            <w:tcW w:w="1708" w:type="pct"/>
            <w:tcBorders>
              <w:top w:val="nil"/>
              <w:left w:val="single" w:sz="4" w:space="0" w:color="auto"/>
              <w:bottom w:val="single" w:sz="4" w:space="0" w:color="auto"/>
              <w:right w:val="single" w:sz="4" w:space="0" w:color="auto"/>
            </w:tcBorders>
            <w:shd w:val="clear" w:color="auto" w:fill="auto"/>
            <w:noWrap/>
            <w:vAlign w:val="bottom"/>
            <w:hideMark/>
          </w:tcPr>
          <w:p w14:paraId="790D81E0" w14:textId="2CD94BCD" w:rsidR="00ED162E" w:rsidRPr="00BC12AE" w:rsidRDefault="00ED162E" w:rsidP="00ED162E">
            <w:pPr>
              <w:spacing w:after="0" w:line="240" w:lineRule="auto"/>
              <w:rPr>
                <w:rFonts w:ascii="Arial" w:eastAsia="Times New Roman" w:hAnsi="Arial" w:cs="Arial"/>
                <w:sz w:val="20"/>
                <w:szCs w:val="20"/>
                <w:lang w:val="mn-MN"/>
              </w:rPr>
            </w:pPr>
            <w:r w:rsidRPr="00BC12AE">
              <w:rPr>
                <w:rFonts w:ascii="Arial" w:eastAsia="Times New Roman" w:hAnsi="Arial" w:cs="Arial"/>
                <w:sz w:val="20"/>
                <w:szCs w:val="20"/>
                <w:lang w:val="mn-MN"/>
              </w:rPr>
              <w:t>Бичгийн цаас</w:t>
            </w:r>
          </w:p>
        </w:tc>
        <w:tc>
          <w:tcPr>
            <w:tcW w:w="830" w:type="pct"/>
            <w:tcBorders>
              <w:top w:val="nil"/>
              <w:left w:val="nil"/>
              <w:bottom w:val="single" w:sz="4" w:space="0" w:color="auto"/>
              <w:right w:val="single" w:sz="4" w:space="0" w:color="auto"/>
            </w:tcBorders>
            <w:shd w:val="clear" w:color="auto" w:fill="auto"/>
            <w:noWrap/>
            <w:vAlign w:val="bottom"/>
            <w:hideMark/>
          </w:tcPr>
          <w:p w14:paraId="163C74E0" w14:textId="04C57317" w:rsidR="00ED162E" w:rsidRPr="00BC12AE" w:rsidRDefault="00ED162E" w:rsidP="00ED162E">
            <w:pPr>
              <w:spacing w:after="0" w:line="240" w:lineRule="auto"/>
              <w:jc w:val="right"/>
              <w:rPr>
                <w:rFonts w:ascii="Arial" w:eastAsia="Times New Roman" w:hAnsi="Arial" w:cs="Arial"/>
                <w:sz w:val="20"/>
                <w:szCs w:val="20"/>
                <w:lang w:val="mn-MN"/>
              </w:rPr>
            </w:pPr>
            <w:r w:rsidRPr="00BC12AE">
              <w:rPr>
                <w:rFonts w:ascii="Arial" w:eastAsia="Times New Roman" w:hAnsi="Arial" w:cs="Arial"/>
                <w:sz w:val="20"/>
                <w:szCs w:val="20"/>
                <w:lang w:val="mn-MN"/>
              </w:rPr>
              <w:t>боодол</w:t>
            </w:r>
          </w:p>
        </w:tc>
        <w:tc>
          <w:tcPr>
            <w:tcW w:w="760" w:type="pct"/>
            <w:tcBorders>
              <w:top w:val="nil"/>
              <w:left w:val="nil"/>
              <w:bottom w:val="single" w:sz="4" w:space="0" w:color="auto"/>
              <w:right w:val="single" w:sz="4" w:space="0" w:color="auto"/>
            </w:tcBorders>
            <w:shd w:val="clear" w:color="auto" w:fill="auto"/>
            <w:noWrap/>
            <w:vAlign w:val="bottom"/>
            <w:hideMark/>
          </w:tcPr>
          <w:p w14:paraId="285C6AA7" w14:textId="2742BB61" w:rsidR="00ED162E" w:rsidRPr="00BC12AE" w:rsidRDefault="00ED162E" w:rsidP="002E3943">
            <w:pPr>
              <w:spacing w:after="0" w:line="240" w:lineRule="auto"/>
              <w:jc w:val="center"/>
              <w:rPr>
                <w:rFonts w:ascii="Arial" w:eastAsia="Times New Roman" w:hAnsi="Arial" w:cs="Arial"/>
                <w:sz w:val="20"/>
                <w:szCs w:val="20"/>
                <w:lang w:val="mn-MN"/>
              </w:rPr>
            </w:pPr>
            <w:r w:rsidRPr="00BC12AE">
              <w:rPr>
                <w:rFonts w:ascii="Arial" w:eastAsia="Times New Roman" w:hAnsi="Arial" w:cs="Arial"/>
                <w:sz w:val="20"/>
                <w:szCs w:val="20"/>
                <w:lang w:val="mn-MN"/>
              </w:rPr>
              <w:t>100</w:t>
            </w:r>
          </w:p>
        </w:tc>
        <w:tc>
          <w:tcPr>
            <w:tcW w:w="845" w:type="pct"/>
            <w:tcBorders>
              <w:top w:val="nil"/>
              <w:left w:val="nil"/>
              <w:bottom w:val="single" w:sz="4" w:space="0" w:color="auto"/>
              <w:right w:val="single" w:sz="4" w:space="0" w:color="auto"/>
            </w:tcBorders>
            <w:shd w:val="clear" w:color="auto" w:fill="auto"/>
            <w:noWrap/>
            <w:vAlign w:val="bottom"/>
            <w:hideMark/>
          </w:tcPr>
          <w:p w14:paraId="7C7441C3" w14:textId="20B5A01D" w:rsidR="00ED162E" w:rsidRPr="00BC12AE" w:rsidRDefault="00ED162E" w:rsidP="002E3943">
            <w:pPr>
              <w:spacing w:after="0" w:line="240" w:lineRule="auto"/>
              <w:jc w:val="right"/>
              <w:rPr>
                <w:rFonts w:ascii="Arial" w:eastAsia="Times New Roman" w:hAnsi="Arial" w:cs="Arial"/>
                <w:sz w:val="20"/>
                <w:szCs w:val="20"/>
                <w:lang w:val="mn-MN"/>
              </w:rPr>
            </w:pPr>
            <w:r w:rsidRPr="00BC12AE">
              <w:rPr>
                <w:rFonts w:ascii="Arial" w:eastAsia="Times New Roman" w:hAnsi="Arial" w:cs="Arial"/>
                <w:sz w:val="20"/>
                <w:szCs w:val="20"/>
                <w:lang w:val="mn-MN"/>
              </w:rPr>
              <w:t xml:space="preserve">10,000.0 </w:t>
            </w:r>
          </w:p>
        </w:tc>
        <w:tc>
          <w:tcPr>
            <w:tcW w:w="857" w:type="pct"/>
            <w:tcBorders>
              <w:top w:val="nil"/>
              <w:left w:val="nil"/>
              <w:bottom w:val="single" w:sz="4" w:space="0" w:color="auto"/>
              <w:right w:val="single" w:sz="4" w:space="0" w:color="auto"/>
            </w:tcBorders>
            <w:shd w:val="clear" w:color="auto" w:fill="auto"/>
            <w:noWrap/>
            <w:vAlign w:val="bottom"/>
            <w:hideMark/>
          </w:tcPr>
          <w:p w14:paraId="130BBF6B" w14:textId="1F64EDE2" w:rsidR="00ED162E" w:rsidRPr="00BC12AE" w:rsidRDefault="00ED162E" w:rsidP="002E3943">
            <w:pPr>
              <w:spacing w:after="0" w:line="240" w:lineRule="auto"/>
              <w:jc w:val="right"/>
              <w:rPr>
                <w:rFonts w:ascii="Arial" w:eastAsia="Times New Roman" w:hAnsi="Arial" w:cs="Arial"/>
                <w:b/>
                <w:bCs/>
                <w:sz w:val="20"/>
                <w:szCs w:val="20"/>
                <w:lang w:val="mn-MN"/>
              </w:rPr>
            </w:pPr>
            <w:r w:rsidRPr="00BC12AE">
              <w:rPr>
                <w:rFonts w:ascii="Arial" w:eastAsia="Times New Roman" w:hAnsi="Arial" w:cs="Arial"/>
                <w:b/>
                <w:bCs/>
                <w:sz w:val="20"/>
                <w:szCs w:val="20"/>
                <w:lang w:val="mn-MN"/>
              </w:rPr>
              <w:t xml:space="preserve">1,000,000.0 </w:t>
            </w:r>
          </w:p>
        </w:tc>
      </w:tr>
      <w:tr w:rsidR="00ED162E" w:rsidRPr="00BC12AE" w14:paraId="023A697C" w14:textId="77777777" w:rsidTr="00697142">
        <w:trPr>
          <w:trHeight w:val="255"/>
        </w:trPr>
        <w:tc>
          <w:tcPr>
            <w:tcW w:w="1708" w:type="pct"/>
            <w:tcBorders>
              <w:top w:val="nil"/>
              <w:left w:val="single" w:sz="4" w:space="0" w:color="auto"/>
              <w:bottom w:val="single" w:sz="4" w:space="0" w:color="auto"/>
              <w:right w:val="single" w:sz="4" w:space="0" w:color="auto"/>
            </w:tcBorders>
            <w:shd w:val="clear" w:color="auto" w:fill="auto"/>
            <w:noWrap/>
            <w:vAlign w:val="bottom"/>
            <w:hideMark/>
          </w:tcPr>
          <w:p w14:paraId="594CAF66" w14:textId="628B2D43" w:rsidR="00ED162E" w:rsidRPr="00BC12AE" w:rsidRDefault="00ED162E" w:rsidP="00ED162E">
            <w:pPr>
              <w:spacing w:after="0" w:line="240" w:lineRule="auto"/>
              <w:rPr>
                <w:rFonts w:ascii="Arial" w:eastAsia="Times New Roman" w:hAnsi="Arial" w:cs="Arial"/>
                <w:sz w:val="20"/>
                <w:szCs w:val="20"/>
                <w:lang w:val="mn-MN"/>
              </w:rPr>
            </w:pPr>
            <w:r w:rsidRPr="00BC12AE">
              <w:rPr>
                <w:rFonts w:ascii="Arial" w:eastAsia="Times New Roman" w:hAnsi="Arial" w:cs="Arial"/>
                <w:sz w:val="20"/>
                <w:szCs w:val="20"/>
                <w:lang w:val="mn-MN"/>
              </w:rPr>
              <w:t>Каноны хор</w:t>
            </w:r>
          </w:p>
        </w:tc>
        <w:tc>
          <w:tcPr>
            <w:tcW w:w="830" w:type="pct"/>
            <w:tcBorders>
              <w:top w:val="nil"/>
              <w:left w:val="nil"/>
              <w:bottom w:val="single" w:sz="4" w:space="0" w:color="auto"/>
              <w:right w:val="single" w:sz="4" w:space="0" w:color="auto"/>
            </w:tcBorders>
            <w:shd w:val="clear" w:color="auto" w:fill="auto"/>
            <w:noWrap/>
            <w:vAlign w:val="bottom"/>
            <w:hideMark/>
          </w:tcPr>
          <w:p w14:paraId="6DF1CE78" w14:textId="0C14CFDE" w:rsidR="00ED162E" w:rsidRPr="00BC12AE" w:rsidRDefault="00ED162E" w:rsidP="00ED162E">
            <w:pPr>
              <w:spacing w:after="0" w:line="240" w:lineRule="auto"/>
              <w:jc w:val="right"/>
              <w:rPr>
                <w:rFonts w:ascii="Arial" w:eastAsia="Times New Roman" w:hAnsi="Arial" w:cs="Arial"/>
                <w:sz w:val="20"/>
                <w:szCs w:val="20"/>
                <w:lang w:val="mn-MN"/>
              </w:rPr>
            </w:pPr>
            <w:r w:rsidRPr="00BC12AE">
              <w:rPr>
                <w:rFonts w:ascii="Arial" w:eastAsia="Times New Roman" w:hAnsi="Arial" w:cs="Arial"/>
                <w:sz w:val="20"/>
                <w:szCs w:val="20"/>
                <w:lang w:val="mn-MN"/>
              </w:rPr>
              <w:t>ширхэг</w:t>
            </w:r>
          </w:p>
        </w:tc>
        <w:tc>
          <w:tcPr>
            <w:tcW w:w="760" w:type="pct"/>
            <w:tcBorders>
              <w:top w:val="nil"/>
              <w:left w:val="nil"/>
              <w:bottom w:val="single" w:sz="4" w:space="0" w:color="auto"/>
              <w:right w:val="single" w:sz="4" w:space="0" w:color="auto"/>
            </w:tcBorders>
            <w:shd w:val="clear" w:color="auto" w:fill="auto"/>
            <w:noWrap/>
            <w:vAlign w:val="bottom"/>
            <w:hideMark/>
          </w:tcPr>
          <w:p w14:paraId="708AB971" w14:textId="184DF5D5" w:rsidR="00ED162E" w:rsidRPr="00BC12AE" w:rsidRDefault="00ED162E" w:rsidP="002E3943">
            <w:pPr>
              <w:spacing w:after="0" w:line="240" w:lineRule="auto"/>
              <w:jc w:val="center"/>
              <w:rPr>
                <w:rFonts w:ascii="Arial" w:eastAsia="Times New Roman" w:hAnsi="Arial" w:cs="Arial"/>
                <w:sz w:val="20"/>
                <w:szCs w:val="20"/>
                <w:lang w:val="mn-MN"/>
              </w:rPr>
            </w:pPr>
            <w:r w:rsidRPr="00BC12AE">
              <w:rPr>
                <w:rFonts w:ascii="Arial" w:eastAsia="Times New Roman" w:hAnsi="Arial" w:cs="Arial"/>
                <w:sz w:val="20"/>
                <w:szCs w:val="20"/>
                <w:lang w:val="mn-MN"/>
              </w:rPr>
              <w:t>2</w:t>
            </w:r>
          </w:p>
        </w:tc>
        <w:tc>
          <w:tcPr>
            <w:tcW w:w="845" w:type="pct"/>
            <w:tcBorders>
              <w:top w:val="nil"/>
              <w:left w:val="nil"/>
              <w:bottom w:val="single" w:sz="4" w:space="0" w:color="auto"/>
              <w:right w:val="single" w:sz="4" w:space="0" w:color="auto"/>
            </w:tcBorders>
            <w:shd w:val="clear" w:color="auto" w:fill="auto"/>
            <w:noWrap/>
            <w:vAlign w:val="bottom"/>
            <w:hideMark/>
          </w:tcPr>
          <w:p w14:paraId="14F91AF7" w14:textId="0B79BD5E" w:rsidR="00ED162E" w:rsidRPr="00BC12AE" w:rsidRDefault="00ED162E" w:rsidP="002E3943">
            <w:pPr>
              <w:spacing w:after="0" w:line="240" w:lineRule="auto"/>
              <w:jc w:val="right"/>
              <w:rPr>
                <w:rFonts w:ascii="Arial" w:eastAsia="Times New Roman" w:hAnsi="Arial" w:cs="Arial"/>
                <w:sz w:val="20"/>
                <w:szCs w:val="20"/>
                <w:lang w:val="mn-MN"/>
              </w:rPr>
            </w:pPr>
            <w:r w:rsidRPr="00BC12AE">
              <w:rPr>
                <w:rFonts w:ascii="Arial" w:eastAsia="Times New Roman" w:hAnsi="Arial" w:cs="Arial"/>
                <w:sz w:val="20"/>
                <w:szCs w:val="20"/>
                <w:lang w:val="mn-MN"/>
              </w:rPr>
              <w:t xml:space="preserve">500,000.0 </w:t>
            </w:r>
          </w:p>
        </w:tc>
        <w:tc>
          <w:tcPr>
            <w:tcW w:w="857" w:type="pct"/>
            <w:tcBorders>
              <w:top w:val="nil"/>
              <w:left w:val="nil"/>
              <w:bottom w:val="single" w:sz="4" w:space="0" w:color="auto"/>
              <w:right w:val="single" w:sz="4" w:space="0" w:color="auto"/>
            </w:tcBorders>
            <w:shd w:val="clear" w:color="auto" w:fill="auto"/>
            <w:noWrap/>
            <w:vAlign w:val="bottom"/>
            <w:hideMark/>
          </w:tcPr>
          <w:p w14:paraId="338C3366" w14:textId="541389F2" w:rsidR="00ED162E" w:rsidRPr="00BC12AE" w:rsidRDefault="00ED162E" w:rsidP="002E3943">
            <w:pPr>
              <w:spacing w:after="0" w:line="240" w:lineRule="auto"/>
              <w:jc w:val="right"/>
              <w:rPr>
                <w:rFonts w:ascii="Arial" w:eastAsia="Times New Roman" w:hAnsi="Arial" w:cs="Arial"/>
                <w:b/>
                <w:bCs/>
                <w:sz w:val="20"/>
                <w:szCs w:val="20"/>
                <w:lang w:val="mn-MN"/>
              </w:rPr>
            </w:pPr>
            <w:r w:rsidRPr="00BC12AE">
              <w:rPr>
                <w:rFonts w:ascii="Arial" w:eastAsia="Times New Roman" w:hAnsi="Arial" w:cs="Arial"/>
                <w:b/>
                <w:bCs/>
                <w:sz w:val="20"/>
                <w:szCs w:val="20"/>
                <w:lang w:val="mn-MN"/>
              </w:rPr>
              <w:t xml:space="preserve">1,000,000.0 </w:t>
            </w:r>
          </w:p>
        </w:tc>
      </w:tr>
      <w:tr w:rsidR="00ED162E" w:rsidRPr="00BC12AE" w14:paraId="568DB2AA" w14:textId="77777777" w:rsidTr="00697142">
        <w:trPr>
          <w:trHeight w:val="255"/>
        </w:trPr>
        <w:tc>
          <w:tcPr>
            <w:tcW w:w="1708" w:type="pct"/>
            <w:tcBorders>
              <w:top w:val="nil"/>
              <w:left w:val="single" w:sz="4" w:space="0" w:color="auto"/>
              <w:bottom w:val="single" w:sz="4" w:space="0" w:color="auto"/>
              <w:right w:val="single" w:sz="4" w:space="0" w:color="auto"/>
            </w:tcBorders>
            <w:shd w:val="clear" w:color="auto" w:fill="auto"/>
            <w:noWrap/>
            <w:vAlign w:val="bottom"/>
            <w:hideMark/>
          </w:tcPr>
          <w:p w14:paraId="2640499F" w14:textId="6CBC786E" w:rsidR="00ED162E" w:rsidRPr="00BC12AE" w:rsidRDefault="00ED162E" w:rsidP="00ED162E">
            <w:pPr>
              <w:spacing w:after="0" w:line="240" w:lineRule="auto"/>
              <w:rPr>
                <w:rFonts w:ascii="Arial" w:eastAsia="Times New Roman" w:hAnsi="Arial" w:cs="Arial"/>
                <w:sz w:val="20"/>
                <w:szCs w:val="20"/>
                <w:lang w:val="mn-MN"/>
              </w:rPr>
            </w:pPr>
            <w:r w:rsidRPr="00BC12AE">
              <w:rPr>
                <w:rFonts w:ascii="Arial" w:eastAsia="Times New Roman" w:hAnsi="Arial" w:cs="Arial"/>
                <w:sz w:val="20"/>
                <w:szCs w:val="20"/>
                <w:lang w:val="mn-MN"/>
              </w:rPr>
              <w:t>Бусад бичиг хэргийн материал</w:t>
            </w:r>
          </w:p>
        </w:tc>
        <w:tc>
          <w:tcPr>
            <w:tcW w:w="830" w:type="pct"/>
            <w:tcBorders>
              <w:top w:val="nil"/>
              <w:left w:val="nil"/>
              <w:bottom w:val="single" w:sz="4" w:space="0" w:color="auto"/>
              <w:right w:val="single" w:sz="4" w:space="0" w:color="auto"/>
            </w:tcBorders>
            <w:shd w:val="clear" w:color="auto" w:fill="auto"/>
            <w:noWrap/>
            <w:vAlign w:val="bottom"/>
            <w:hideMark/>
          </w:tcPr>
          <w:p w14:paraId="0B550D37" w14:textId="5F08E05B" w:rsidR="00ED162E" w:rsidRPr="00BC12AE" w:rsidRDefault="00ED162E" w:rsidP="00ED162E">
            <w:pPr>
              <w:spacing w:after="0" w:line="240" w:lineRule="auto"/>
              <w:jc w:val="right"/>
              <w:rPr>
                <w:rFonts w:ascii="Arial" w:eastAsia="Times New Roman" w:hAnsi="Arial" w:cs="Arial"/>
                <w:sz w:val="20"/>
                <w:szCs w:val="20"/>
                <w:lang w:val="mn-MN"/>
              </w:rPr>
            </w:pPr>
            <w:r w:rsidRPr="00BC12AE">
              <w:rPr>
                <w:rFonts w:ascii="Arial" w:eastAsia="Times New Roman" w:hAnsi="Arial" w:cs="Arial"/>
                <w:sz w:val="20"/>
                <w:szCs w:val="20"/>
                <w:lang w:val="mn-MN"/>
              </w:rPr>
              <w:t>ширхэг</w:t>
            </w:r>
          </w:p>
        </w:tc>
        <w:tc>
          <w:tcPr>
            <w:tcW w:w="760" w:type="pct"/>
            <w:tcBorders>
              <w:top w:val="nil"/>
              <w:left w:val="nil"/>
              <w:bottom w:val="single" w:sz="4" w:space="0" w:color="auto"/>
              <w:right w:val="single" w:sz="4" w:space="0" w:color="auto"/>
            </w:tcBorders>
            <w:shd w:val="clear" w:color="auto" w:fill="auto"/>
            <w:noWrap/>
            <w:vAlign w:val="bottom"/>
            <w:hideMark/>
          </w:tcPr>
          <w:p w14:paraId="58E8B026" w14:textId="2E154F26" w:rsidR="00ED162E" w:rsidRPr="00BC12AE" w:rsidRDefault="00ED162E" w:rsidP="002E3943">
            <w:pPr>
              <w:spacing w:after="0" w:line="240" w:lineRule="auto"/>
              <w:jc w:val="center"/>
              <w:rPr>
                <w:rFonts w:ascii="Arial" w:eastAsia="Times New Roman" w:hAnsi="Arial" w:cs="Arial"/>
                <w:sz w:val="20"/>
                <w:szCs w:val="20"/>
                <w:lang w:val="mn-MN"/>
              </w:rPr>
            </w:pPr>
            <w:r w:rsidRPr="00BC12AE">
              <w:rPr>
                <w:rFonts w:ascii="Arial" w:eastAsia="Times New Roman" w:hAnsi="Arial" w:cs="Arial"/>
                <w:sz w:val="20"/>
                <w:szCs w:val="20"/>
                <w:lang w:val="mn-MN"/>
              </w:rPr>
              <w:t>40</w:t>
            </w:r>
          </w:p>
        </w:tc>
        <w:tc>
          <w:tcPr>
            <w:tcW w:w="845" w:type="pct"/>
            <w:tcBorders>
              <w:top w:val="nil"/>
              <w:left w:val="nil"/>
              <w:bottom w:val="single" w:sz="4" w:space="0" w:color="auto"/>
              <w:right w:val="single" w:sz="4" w:space="0" w:color="auto"/>
            </w:tcBorders>
            <w:shd w:val="clear" w:color="auto" w:fill="auto"/>
            <w:noWrap/>
            <w:vAlign w:val="bottom"/>
            <w:hideMark/>
          </w:tcPr>
          <w:p w14:paraId="71BA9258" w14:textId="0C3BD57F" w:rsidR="00ED162E" w:rsidRPr="00BC12AE" w:rsidRDefault="00ED162E" w:rsidP="002E3943">
            <w:pPr>
              <w:spacing w:after="0" w:line="240" w:lineRule="auto"/>
              <w:jc w:val="right"/>
              <w:rPr>
                <w:rFonts w:ascii="Arial" w:eastAsia="Times New Roman" w:hAnsi="Arial" w:cs="Arial"/>
                <w:sz w:val="20"/>
                <w:szCs w:val="20"/>
                <w:lang w:val="mn-MN"/>
              </w:rPr>
            </w:pPr>
            <w:r w:rsidRPr="00BC12AE">
              <w:rPr>
                <w:rFonts w:ascii="Arial" w:eastAsia="Times New Roman" w:hAnsi="Arial" w:cs="Arial"/>
                <w:sz w:val="20"/>
                <w:szCs w:val="20"/>
                <w:lang w:val="mn-MN"/>
              </w:rPr>
              <w:t xml:space="preserve">35,000.0 </w:t>
            </w:r>
          </w:p>
        </w:tc>
        <w:tc>
          <w:tcPr>
            <w:tcW w:w="857" w:type="pct"/>
            <w:tcBorders>
              <w:top w:val="nil"/>
              <w:left w:val="nil"/>
              <w:bottom w:val="single" w:sz="4" w:space="0" w:color="auto"/>
              <w:right w:val="single" w:sz="4" w:space="0" w:color="auto"/>
            </w:tcBorders>
            <w:shd w:val="clear" w:color="auto" w:fill="auto"/>
            <w:noWrap/>
            <w:vAlign w:val="bottom"/>
            <w:hideMark/>
          </w:tcPr>
          <w:p w14:paraId="1D8D336E" w14:textId="5EDF0DBB" w:rsidR="00ED162E" w:rsidRPr="00BC12AE" w:rsidRDefault="00ED162E" w:rsidP="002E3943">
            <w:pPr>
              <w:spacing w:after="0" w:line="240" w:lineRule="auto"/>
              <w:jc w:val="right"/>
              <w:rPr>
                <w:rFonts w:ascii="Arial" w:eastAsia="Times New Roman" w:hAnsi="Arial" w:cs="Arial"/>
                <w:b/>
                <w:bCs/>
                <w:sz w:val="20"/>
                <w:szCs w:val="20"/>
                <w:lang w:val="mn-MN"/>
              </w:rPr>
            </w:pPr>
            <w:r w:rsidRPr="00BC12AE">
              <w:rPr>
                <w:rFonts w:ascii="Arial" w:eastAsia="Times New Roman" w:hAnsi="Arial" w:cs="Arial"/>
                <w:b/>
                <w:bCs/>
                <w:sz w:val="20"/>
                <w:szCs w:val="20"/>
                <w:lang w:val="mn-MN"/>
              </w:rPr>
              <w:t xml:space="preserve">1,400,000.0 </w:t>
            </w:r>
          </w:p>
        </w:tc>
      </w:tr>
      <w:tr w:rsidR="00ED162E" w:rsidRPr="00BC12AE" w14:paraId="5C3EDDDF" w14:textId="77777777" w:rsidTr="00697142">
        <w:trPr>
          <w:trHeight w:val="255"/>
        </w:trPr>
        <w:tc>
          <w:tcPr>
            <w:tcW w:w="1708" w:type="pct"/>
            <w:tcBorders>
              <w:top w:val="nil"/>
              <w:left w:val="single" w:sz="4" w:space="0" w:color="auto"/>
              <w:bottom w:val="single" w:sz="4" w:space="0" w:color="auto"/>
              <w:right w:val="single" w:sz="4" w:space="0" w:color="auto"/>
            </w:tcBorders>
            <w:shd w:val="clear" w:color="auto" w:fill="auto"/>
            <w:noWrap/>
            <w:vAlign w:val="bottom"/>
          </w:tcPr>
          <w:p w14:paraId="6299A77F" w14:textId="3CEC1816" w:rsidR="00ED162E" w:rsidRPr="00BC12AE" w:rsidRDefault="00ED162E" w:rsidP="002E3943">
            <w:pPr>
              <w:spacing w:after="0" w:line="240" w:lineRule="auto"/>
              <w:rPr>
                <w:rFonts w:ascii="Arial" w:eastAsia="Times New Roman" w:hAnsi="Arial" w:cs="Arial"/>
                <w:sz w:val="20"/>
                <w:szCs w:val="20"/>
                <w:lang w:val="mn-MN"/>
              </w:rPr>
            </w:pPr>
            <w:r w:rsidRPr="00BC12AE">
              <w:rPr>
                <w:rFonts w:ascii="Arial" w:eastAsia="Times New Roman" w:hAnsi="Arial" w:cs="Arial"/>
                <w:sz w:val="20"/>
                <w:szCs w:val="20"/>
                <w:lang w:val="mn-MN"/>
              </w:rPr>
              <w:t>Программ хангамж, лиценз</w:t>
            </w:r>
          </w:p>
        </w:tc>
        <w:tc>
          <w:tcPr>
            <w:tcW w:w="830" w:type="pct"/>
            <w:tcBorders>
              <w:top w:val="nil"/>
              <w:left w:val="nil"/>
              <w:bottom w:val="single" w:sz="4" w:space="0" w:color="auto"/>
              <w:right w:val="single" w:sz="4" w:space="0" w:color="auto"/>
            </w:tcBorders>
            <w:shd w:val="clear" w:color="auto" w:fill="auto"/>
            <w:noWrap/>
            <w:vAlign w:val="bottom"/>
          </w:tcPr>
          <w:p w14:paraId="3BBBAB3F" w14:textId="60DB6355" w:rsidR="00ED162E" w:rsidRPr="00BC12AE" w:rsidRDefault="00ED162E" w:rsidP="002E3943">
            <w:pPr>
              <w:spacing w:after="0" w:line="240" w:lineRule="auto"/>
              <w:jc w:val="right"/>
              <w:rPr>
                <w:rFonts w:ascii="Arial" w:eastAsia="Times New Roman" w:hAnsi="Arial" w:cs="Arial"/>
                <w:sz w:val="20"/>
                <w:szCs w:val="20"/>
                <w:lang w:val="mn-MN"/>
              </w:rPr>
            </w:pPr>
            <w:r w:rsidRPr="00BC12AE">
              <w:rPr>
                <w:rFonts w:ascii="Arial" w:eastAsia="Times New Roman" w:hAnsi="Arial" w:cs="Arial"/>
                <w:sz w:val="20"/>
                <w:szCs w:val="20"/>
                <w:lang w:val="mn-MN"/>
              </w:rPr>
              <w:t>ширхэг</w:t>
            </w:r>
          </w:p>
        </w:tc>
        <w:tc>
          <w:tcPr>
            <w:tcW w:w="760" w:type="pct"/>
            <w:tcBorders>
              <w:top w:val="nil"/>
              <w:left w:val="nil"/>
              <w:bottom w:val="single" w:sz="4" w:space="0" w:color="auto"/>
              <w:right w:val="single" w:sz="4" w:space="0" w:color="auto"/>
            </w:tcBorders>
            <w:shd w:val="clear" w:color="auto" w:fill="auto"/>
            <w:noWrap/>
            <w:vAlign w:val="bottom"/>
          </w:tcPr>
          <w:p w14:paraId="29A5703F" w14:textId="25458D05" w:rsidR="00ED162E" w:rsidRPr="00BC12AE" w:rsidRDefault="00ED162E" w:rsidP="002E3943">
            <w:pPr>
              <w:spacing w:after="0" w:line="240" w:lineRule="auto"/>
              <w:jc w:val="center"/>
              <w:rPr>
                <w:rFonts w:ascii="Arial" w:eastAsia="Times New Roman" w:hAnsi="Arial" w:cs="Arial"/>
                <w:sz w:val="20"/>
                <w:szCs w:val="20"/>
                <w:lang w:val="mn-MN"/>
              </w:rPr>
            </w:pPr>
            <w:r w:rsidRPr="00BC12AE">
              <w:rPr>
                <w:rFonts w:ascii="Arial" w:eastAsia="Times New Roman" w:hAnsi="Arial" w:cs="Arial"/>
                <w:sz w:val="20"/>
                <w:szCs w:val="20"/>
                <w:lang w:val="mn-MN"/>
              </w:rPr>
              <w:t>7</w:t>
            </w:r>
          </w:p>
        </w:tc>
        <w:tc>
          <w:tcPr>
            <w:tcW w:w="845" w:type="pct"/>
            <w:tcBorders>
              <w:top w:val="nil"/>
              <w:left w:val="nil"/>
              <w:bottom w:val="single" w:sz="4" w:space="0" w:color="auto"/>
              <w:right w:val="single" w:sz="4" w:space="0" w:color="auto"/>
            </w:tcBorders>
            <w:shd w:val="clear" w:color="auto" w:fill="auto"/>
            <w:noWrap/>
            <w:vAlign w:val="bottom"/>
          </w:tcPr>
          <w:p w14:paraId="4ACFEAFE" w14:textId="41CF3C3B" w:rsidR="00ED162E" w:rsidRPr="00BC12AE" w:rsidRDefault="00ED162E" w:rsidP="00ED162E">
            <w:pPr>
              <w:spacing w:after="0" w:line="240" w:lineRule="auto"/>
              <w:jc w:val="right"/>
              <w:rPr>
                <w:rFonts w:ascii="Arial" w:eastAsia="Times New Roman" w:hAnsi="Arial" w:cs="Arial"/>
                <w:sz w:val="20"/>
                <w:szCs w:val="20"/>
                <w:lang w:val="mn-MN"/>
              </w:rPr>
            </w:pPr>
            <w:r w:rsidRPr="00BC12AE">
              <w:rPr>
                <w:rFonts w:ascii="Arial" w:eastAsia="Times New Roman" w:hAnsi="Arial" w:cs="Arial"/>
                <w:sz w:val="20"/>
                <w:szCs w:val="20"/>
                <w:lang w:val="mn-MN"/>
              </w:rPr>
              <w:t>382,000.0</w:t>
            </w:r>
          </w:p>
        </w:tc>
        <w:tc>
          <w:tcPr>
            <w:tcW w:w="857" w:type="pct"/>
            <w:tcBorders>
              <w:top w:val="nil"/>
              <w:left w:val="nil"/>
              <w:bottom w:val="single" w:sz="4" w:space="0" w:color="auto"/>
              <w:right w:val="single" w:sz="4" w:space="0" w:color="auto"/>
            </w:tcBorders>
            <w:shd w:val="clear" w:color="auto" w:fill="auto"/>
            <w:noWrap/>
            <w:vAlign w:val="bottom"/>
          </w:tcPr>
          <w:p w14:paraId="2576DE67" w14:textId="1A772A23" w:rsidR="00ED162E" w:rsidRPr="00BC12AE" w:rsidRDefault="00ED162E" w:rsidP="00ED162E">
            <w:pPr>
              <w:spacing w:after="0" w:line="240" w:lineRule="auto"/>
              <w:jc w:val="right"/>
              <w:rPr>
                <w:rFonts w:ascii="Arial" w:eastAsia="Times New Roman" w:hAnsi="Arial" w:cs="Arial"/>
                <w:b/>
                <w:bCs/>
                <w:sz w:val="20"/>
                <w:szCs w:val="20"/>
                <w:lang w:val="mn-MN"/>
              </w:rPr>
            </w:pPr>
            <w:r w:rsidRPr="00BC12AE">
              <w:rPr>
                <w:rFonts w:ascii="Arial" w:hAnsi="Arial" w:cs="Arial"/>
                <w:b/>
                <w:bCs/>
                <w:sz w:val="20"/>
                <w:szCs w:val="20"/>
                <w:lang w:val="mn-MN"/>
              </w:rPr>
              <w:t xml:space="preserve">2,674,000.0 </w:t>
            </w:r>
          </w:p>
        </w:tc>
      </w:tr>
      <w:tr w:rsidR="00ED162E" w:rsidRPr="00BC12AE" w14:paraId="5907CBBB" w14:textId="77777777" w:rsidTr="00697142">
        <w:trPr>
          <w:trHeight w:val="255"/>
        </w:trPr>
        <w:tc>
          <w:tcPr>
            <w:tcW w:w="1708" w:type="pct"/>
            <w:tcBorders>
              <w:top w:val="nil"/>
              <w:left w:val="single" w:sz="4" w:space="0" w:color="auto"/>
              <w:bottom w:val="single" w:sz="4" w:space="0" w:color="auto"/>
              <w:right w:val="single" w:sz="4" w:space="0" w:color="auto"/>
            </w:tcBorders>
            <w:shd w:val="clear" w:color="auto" w:fill="auto"/>
            <w:noWrap/>
            <w:vAlign w:val="bottom"/>
            <w:hideMark/>
          </w:tcPr>
          <w:p w14:paraId="4BBF5B22" w14:textId="03E29AB4" w:rsidR="00ED162E" w:rsidRPr="00BC12AE" w:rsidRDefault="00ED162E" w:rsidP="002E3943">
            <w:pPr>
              <w:spacing w:after="0" w:line="240" w:lineRule="auto"/>
              <w:jc w:val="right"/>
              <w:rPr>
                <w:rFonts w:ascii="Arial" w:eastAsia="Times New Roman" w:hAnsi="Arial" w:cs="Arial"/>
                <w:b/>
                <w:bCs/>
                <w:sz w:val="20"/>
                <w:szCs w:val="20"/>
                <w:lang w:val="mn-MN"/>
              </w:rPr>
            </w:pPr>
            <w:r w:rsidRPr="00BC12AE">
              <w:rPr>
                <w:rFonts w:ascii="Arial" w:eastAsia="Times New Roman" w:hAnsi="Arial" w:cs="Arial"/>
                <w:b/>
                <w:bCs/>
                <w:sz w:val="20"/>
                <w:szCs w:val="20"/>
                <w:lang w:val="mn-MN"/>
              </w:rPr>
              <w:t> НИЙТ</w:t>
            </w:r>
          </w:p>
        </w:tc>
        <w:tc>
          <w:tcPr>
            <w:tcW w:w="830" w:type="pct"/>
            <w:tcBorders>
              <w:top w:val="nil"/>
              <w:left w:val="nil"/>
              <w:bottom w:val="single" w:sz="4" w:space="0" w:color="auto"/>
              <w:right w:val="single" w:sz="4" w:space="0" w:color="auto"/>
            </w:tcBorders>
            <w:shd w:val="clear" w:color="auto" w:fill="auto"/>
            <w:noWrap/>
            <w:vAlign w:val="bottom"/>
            <w:hideMark/>
          </w:tcPr>
          <w:p w14:paraId="0717F61B" w14:textId="189D34C4" w:rsidR="00ED162E" w:rsidRPr="00BC12AE" w:rsidRDefault="00ED162E" w:rsidP="00ED162E">
            <w:pPr>
              <w:spacing w:after="0" w:line="240" w:lineRule="auto"/>
              <w:rPr>
                <w:rFonts w:ascii="Arial" w:eastAsia="Times New Roman" w:hAnsi="Arial" w:cs="Arial"/>
                <w:sz w:val="20"/>
                <w:szCs w:val="20"/>
                <w:lang w:val="mn-MN"/>
              </w:rPr>
            </w:pPr>
            <w:r w:rsidRPr="00BC12AE">
              <w:rPr>
                <w:rFonts w:ascii="Arial" w:eastAsia="Times New Roman" w:hAnsi="Arial" w:cs="Arial"/>
                <w:sz w:val="20"/>
                <w:szCs w:val="20"/>
                <w:lang w:val="mn-MN"/>
              </w:rPr>
              <w:t> </w:t>
            </w:r>
          </w:p>
        </w:tc>
        <w:tc>
          <w:tcPr>
            <w:tcW w:w="760" w:type="pct"/>
            <w:tcBorders>
              <w:top w:val="nil"/>
              <w:left w:val="nil"/>
              <w:bottom w:val="single" w:sz="4" w:space="0" w:color="auto"/>
              <w:right w:val="single" w:sz="4" w:space="0" w:color="auto"/>
            </w:tcBorders>
            <w:shd w:val="clear" w:color="auto" w:fill="auto"/>
            <w:noWrap/>
            <w:vAlign w:val="bottom"/>
            <w:hideMark/>
          </w:tcPr>
          <w:p w14:paraId="3D49199D" w14:textId="68998F9C" w:rsidR="00ED162E" w:rsidRPr="00BC12AE" w:rsidRDefault="00ED162E" w:rsidP="00ED162E">
            <w:pPr>
              <w:spacing w:after="0" w:line="240" w:lineRule="auto"/>
              <w:rPr>
                <w:rFonts w:ascii="Arial" w:eastAsia="Times New Roman" w:hAnsi="Arial" w:cs="Arial"/>
                <w:sz w:val="20"/>
                <w:szCs w:val="20"/>
                <w:lang w:val="mn-MN"/>
              </w:rPr>
            </w:pPr>
            <w:r w:rsidRPr="00BC12AE">
              <w:rPr>
                <w:rFonts w:ascii="Arial" w:eastAsia="Times New Roman" w:hAnsi="Arial" w:cs="Arial"/>
                <w:sz w:val="20"/>
                <w:szCs w:val="20"/>
                <w:lang w:val="mn-MN"/>
              </w:rPr>
              <w:t> </w:t>
            </w:r>
          </w:p>
        </w:tc>
        <w:tc>
          <w:tcPr>
            <w:tcW w:w="845" w:type="pct"/>
            <w:tcBorders>
              <w:top w:val="nil"/>
              <w:left w:val="nil"/>
              <w:bottom w:val="single" w:sz="4" w:space="0" w:color="auto"/>
              <w:right w:val="single" w:sz="4" w:space="0" w:color="auto"/>
            </w:tcBorders>
            <w:shd w:val="clear" w:color="auto" w:fill="auto"/>
            <w:noWrap/>
            <w:vAlign w:val="bottom"/>
            <w:hideMark/>
          </w:tcPr>
          <w:p w14:paraId="38687187" w14:textId="0DAFAB37" w:rsidR="00ED162E" w:rsidRPr="00BC12AE" w:rsidRDefault="00ED162E" w:rsidP="002E3943">
            <w:pPr>
              <w:spacing w:after="0" w:line="240" w:lineRule="auto"/>
              <w:jc w:val="right"/>
              <w:rPr>
                <w:rFonts w:ascii="Arial" w:eastAsia="Times New Roman" w:hAnsi="Arial" w:cs="Arial"/>
                <w:sz w:val="20"/>
                <w:szCs w:val="20"/>
                <w:lang w:val="mn-MN"/>
              </w:rPr>
            </w:pPr>
            <w:r w:rsidRPr="00BC12AE">
              <w:rPr>
                <w:rFonts w:ascii="Arial" w:eastAsia="Times New Roman" w:hAnsi="Arial" w:cs="Arial"/>
                <w:sz w:val="20"/>
                <w:szCs w:val="20"/>
                <w:lang w:val="mn-MN"/>
              </w:rPr>
              <w:t> </w:t>
            </w:r>
          </w:p>
        </w:tc>
        <w:tc>
          <w:tcPr>
            <w:tcW w:w="857" w:type="pct"/>
            <w:tcBorders>
              <w:top w:val="nil"/>
              <w:left w:val="nil"/>
              <w:bottom w:val="single" w:sz="4" w:space="0" w:color="auto"/>
              <w:right w:val="single" w:sz="4" w:space="0" w:color="auto"/>
            </w:tcBorders>
            <w:shd w:val="clear" w:color="auto" w:fill="auto"/>
            <w:noWrap/>
            <w:vAlign w:val="bottom"/>
            <w:hideMark/>
          </w:tcPr>
          <w:p w14:paraId="19D82B8D" w14:textId="126A0D27" w:rsidR="00ED162E" w:rsidRPr="00BC12AE" w:rsidRDefault="00ED162E" w:rsidP="002E3943">
            <w:pPr>
              <w:spacing w:after="0" w:line="240" w:lineRule="auto"/>
              <w:jc w:val="right"/>
              <w:rPr>
                <w:rFonts w:ascii="Arial" w:eastAsia="Times New Roman" w:hAnsi="Arial" w:cs="Arial"/>
                <w:b/>
                <w:bCs/>
                <w:sz w:val="20"/>
                <w:szCs w:val="20"/>
                <w:lang w:val="mn-MN"/>
              </w:rPr>
            </w:pPr>
            <w:r w:rsidRPr="00BC12AE">
              <w:rPr>
                <w:rFonts w:ascii="Arial" w:hAnsi="Arial" w:cs="Arial"/>
                <w:b/>
                <w:bCs/>
                <w:sz w:val="20"/>
                <w:szCs w:val="20"/>
                <w:lang w:val="mn-MN"/>
              </w:rPr>
              <w:t xml:space="preserve">6,074,000.0 </w:t>
            </w:r>
          </w:p>
        </w:tc>
      </w:tr>
    </w:tbl>
    <w:p w14:paraId="763B5F7C" w14:textId="77777777" w:rsidR="00B5708F" w:rsidRPr="00BC12AE" w:rsidRDefault="00B5708F" w:rsidP="005010AB">
      <w:pPr>
        <w:spacing w:after="0" w:line="240" w:lineRule="auto"/>
        <w:jc w:val="both"/>
        <w:rPr>
          <w:rFonts w:ascii="Arial" w:eastAsia="Calibri" w:hAnsi="Arial" w:cs="Arial"/>
          <w:sz w:val="24"/>
          <w:szCs w:val="24"/>
          <w:lang w:val="mn-MN"/>
        </w:rPr>
      </w:pPr>
    </w:p>
    <w:p w14:paraId="79E4EBD7" w14:textId="77777777" w:rsidR="00C77F1E" w:rsidRPr="00BC12AE" w:rsidRDefault="00C77F1E" w:rsidP="00EC474A">
      <w:pPr>
        <w:spacing w:after="0" w:line="240" w:lineRule="auto"/>
        <w:jc w:val="center"/>
        <w:rPr>
          <w:rFonts w:ascii="Arial" w:eastAsia="Calibri" w:hAnsi="Arial" w:cs="Arial"/>
          <w:b/>
          <w:bCs/>
          <w:sz w:val="24"/>
          <w:szCs w:val="24"/>
          <w:lang w:val="mn-MN"/>
        </w:rPr>
      </w:pPr>
    </w:p>
    <w:p w14:paraId="24F3501F" w14:textId="77777777" w:rsidR="00D9316E" w:rsidRDefault="00417912" w:rsidP="00EC474A">
      <w:pPr>
        <w:spacing w:after="0" w:line="240" w:lineRule="auto"/>
        <w:jc w:val="center"/>
        <w:rPr>
          <w:rFonts w:ascii="Arial" w:eastAsia="Calibri" w:hAnsi="Arial" w:cs="Arial"/>
          <w:b/>
          <w:bCs/>
          <w:sz w:val="24"/>
          <w:szCs w:val="24"/>
          <w:lang w:val="mn-MN"/>
        </w:rPr>
      </w:pPr>
      <w:r w:rsidRPr="00BC12AE">
        <w:rPr>
          <w:rFonts w:ascii="Arial" w:eastAsia="Calibri" w:hAnsi="Arial" w:cs="Arial"/>
          <w:b/>
          <w:bCs/>
          <w:sz w:val="24"/>
          <w:szCs w:val="24"/>
          <w:lang w:val="mn-MN"/>
        </w:rPr>
        <w:t xml:space="preserve">Сангийн яамны </w:t>
      </w:r>
      <w:r w:rsidR="00EB283C" w:rsidRPr="00BC12AE">
        <w:rPr>
          <w:rFonts w:ascii="Arial" w:eastAsia="Calibri" w:hAnsi="Arial" w:cs="Arial"/>
          <w:b/>
          <w:bCs/>
          <w:sz w:val="24"/>
          <w:szCs w:val="24"/>
          <w:lang w:val="mn-MN"/>
        </w:rPr>
        <w:t xml:space="preserve">ТХХТ-ийн асуудал хариуцсан </w:t>
      </w:r>
    </w:p>
    <w:p w14:paraId="43C11D08" w14:textId="0FA76C52" w:rsidR="00EC474A" w:rsidRPr="00BC12AE" w:rsidRDefault="00417912" w:rsidP="00EC474A">
      <w:pPr>
        <w:spacing w:after="0" w:line="240" w:lineRule="auto"/>
        <w:jc w:val="center"/>
        <w:rPr>
          <w:rFonts w:ascii="Arial" w:eastAsia="Calibri" w:hAnsi="Arial" w:cs="Arial"/>
          <w:b/>
          <w:bCs/>
          <w:sz w:val="24"/>
          <w:szCs w:val="24"/>
          <w:lang w:val="mn-MN"/>
        </w:rPr>
      </w:pPr>
      <w:r w:rsidRPr="00BC12AE">
        <w:rPr>
          <w:rFonts w:ascii="Arial" w:eastAsia="Calibri" w:hAnsi="Arial" w:cs="Arial"/>
          <w:b/>
          <w:bCs/>
          <w:sz w:val="24"/>
          <w:szCs w:val="24"/>
          <w:lang w:val="mn-MN"/>
        </w:rPr>
        <w:t>х</w:t>
      </w:r>
      <w:r w:rsidR="00EC474A" w:rsidRPr="00BC12AE">
        <w:rPr>
          <w:rFonts w:ascii="Arial" w:eastAsia="Calibri" w:hAnsi="Arial" w:cs="Arial"/>
          <w:b/>
          <w:bCs/>
          <w:sz w:val="24"/>
          <w:szCs w:val="24"/>
          <w:lang w:val="mn-MN"/>
        </w:rPr>
        <w:t>элтсийн жилийн төсөв</w:t>
      </w:r>
      <w:r w:rsidR="00054248" w:rsidRPr="00BC12AE">
        <w:rPr>
          <w:rStyle w:val="FootnoteReference"/>
          <w:rFonts w:ascii="Arial" w:eastAsia="Calibri" w:hAnsi="Arial" w:cs="Arial"/>
          <w:b/>
          <w:bCs/>
          <w:sz w:val="24"/>
          <w:szCs w:val="24"/>
          <w:lang w:val="mn-MN"/>
        </w:rPr>
        <w:footnoteReference w:id="7"/>
      </w:r>
    </w:p>
    <w:p w14:paraId="6283875B" w14:textId="77777777" w:rsidR="00EC474A" w:rsidRPr="00BC12AE" w:rsidRDefault="00EC474A" w:rsidP="00EC474A">
      <w:pPr>
        <w:spacing w:after="0" w:line="240" w:lineRule="auto"/>
        <w:jc w:val="center"/>
        <w:rPr>
          <w:rFonts w:ascii="Arial" w:eastAsia="Calibri" w:hAnsi="Arial" w:cs="Arial"/>
          <w:lang w:val="mn-MN"/>
        </w:rPr>
      </w:pPr>
      <w:r w:rsidRPr="00BC12AE">
        <w:rPr>
          <w:rFonts w:ascii="Arial" w:eastAsia="Calibri" w:hAnsi="Arial" w:cs="Arial"/>
          <w:b/>
          <w:bCs/>
          <w:sz w:val="24"/>
          <w:szCs w:val="24"/>
          <w:lang w:val="mn-MN"/>
        </w:rPr>
        <w:t>/</w:t>
      </w:r>
      <w:r w:rsidRPr="00BC12AE">
        <w:rPr>
          <w:rFonts w:ascii="Arial" w:eastAsia="Calibri" w:hAnsi="Arial" w:cs="Arial"/>
          <w:lang w:val="mn-MN"/>
        </w:rPr>
        <w:t>төгрөгөөр/</w:t>
      </w:r>
    </w:p>
    <w:p w14:paraId="0589AC53" w14:textId="77777777" w:rsidR="00C66E5A" w:rsidRPr="00BC12AE" w:rsidRDefault="00C66E5A" w:rsidP="005010AB">
      <w:pPr>
        <w:spacing w:after="0" w:line="240" w:lineRule="auto"/>
        <w:jc w:val="both"/>
        <w:rPr>
          <w:rFonts w:ascii="Arial" w:eastAsia="Calibri" w:hAnsi="Arial" w:cs="Arial"/>
          <w:sz w:val="24"/>
          <w:szCs w:val="24"/>
          <w:lang w:val="mn-MN"/>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3600"/>
      </w:tblGrid>
      <w:tr w:rsidR="00ED162E" w:rsidRPr="00BC12AE" w14:paraId="38734759" w14:textId="77777777" w:rsidTr="002E3943">
        <w:trPr>
          <w:trHeight w:val="255"/>
        </w:trPr>
        <w:tc>
          <w:tcPr>
            <w:tcW w:w="5395" w:type="dxa"/>
            <w:shd w:val="clear" w:color="auto" w:fill="auto"/>
            <w:noWrap/>
            <w:vAlign w:val="bottom"/>
            <w:hideMark/>
          </w:tcPr>
          <w:p w14:paraId="347E55C8" w14:textId="2D2D2A39" w:rsidR="00ED162E" w:rsidRPr="00BC12AE" w:rsidRDefault="00ED162E" w:rsidP="002E3943">
            <w:pPr>
              <w:spacing w:after="0" w:line="240" w:lineRule="auto"/>
              <w:jc w:val="center"/>
              <w:rPr>
                <w:rFonts w:ascii="Arial" w:eastAsia="Times New Roman" w:hAnsi="Arial" w:cs="Arial"/>
                <w:b/>
                <w:bCs/>
                <w:sz w:val="20"/>
                <w:szCs w:val="20"/>
                <w:lang w:val="mn-MN"/>
              </w:rPr>
            </w:pPr>
            <w:r w:rsidRPr="00BC12AE">
              <w:rPr>
                <w:rFonts w:ascii="Arial" w:eastAsia="Times New Roman" w:hAnsi="Arial" w:cs="Arial"/>
                <w:b/>
                <w:bCs/>
                <w:sz w:val="20"/>
                <w:szCs w:val="20"/>
                <w:lang w:val="mn-MN"/>
              </w:rPr>
              <w:t xml:space="preserve">УРСГАЛ </w:t>
            </w:r>
            <w:r w:rsidR="00A87F1C" w:rsidRPr="00BC12AE">
              <w:rPr>
                <w:rFonts w:ascii="Arial" w:eastAsia="Times New Roman" w:hAnsi="Arial" w:cs="Arial"/>
                <w:b/>
                <w:bCs/>
                <w:sz w:val="20"/>
                <w:szCs w:val="20"/>
                <w:lang w:val="mn-MN"/>
              </w:rPr>
              <w:t>ТӨСӨВ</w:t>
            </w:r>
          </w:p>
        </w:tc>
        <w:tc>
          <w:tcPr>
            <w:tcW w:w="3600" w:type="dxa"/>
            <w:shd w:val="clear" w:color="auto" w:fill="auto"/>
            <w:noWrap/>
            <w:vAlign w:val="bottom"/>
            <w:hideMark/>
          </w:tcPr>
          <w:p w14:paraId="6DAD9D2A" w14:textId="19FE3410" w:rsidR="00ED162E" w:rsidRPr="00BC12AE" w:rsidRDefault="00ED162E" w:rsidP="002E3943">
            <w:pPr>
              <w:spacing w:after="0" w:line="240" w:lineRule="auto"/>
              <w:jc w:val="center"/>
              <w:rPr>
                <w:rFonts w:ascii="Arial" w:eastAsia="Times New Roman" w:hAnsi="Arial" w:cs="Arial"/>
                <w:b/>
                <w:bCs/>
                <w:sz w:val="20"/>
                <w:szCs w:val="20"/>
                <w:lang w:val="mn-MN"/>
              </w:rPr>
            </w:pPr>
            <w:r w:rsidRPr="00BC12AE">
              <w:rPr>
                <w:rFonts w:ascii="Arial" w:eastAsia="Times New Roman" w:hAnsi="Arial" w:cs="Arial"/>
                <w:b/>
                <w:bCs/>
                <w:sz w:val="20"/>
                <w:szCs w:val="20"/>
                <w:lang w:val="mn-MN"/>
              </w:rPr>
              <w:t>ДҮН</w:t>
            </w:r>
          </w:p>
        </w:tc>
      </w:tr>
      <w:tr w:rsidR="00995C0F" w:rsidRPr="00BC12AE" w14:paraId="6CA7D543" w14:textId="77777777" w:rsidTr="00CC7332">
        <w:trPr>
          <w:trHeight w:val="255"/>
        </w:trPr>
        <w:tc>
          <w:tcPr>
            <w:tcW w:w="5395" w:type="dxa"/>
            <w:shd w:val="clear" w:color="auto" w:fill="auto"/>
            <w:noWrap/>
            <w:vAlign w:val="bottom"/>
            <w:hideMark/>
          </w:tcPr>
          <w:p w14:paraId="3984FB2C" w14:textId="12F93B5F" w:rsidR="00995C0F" w:rsidRPr="00BC12AE" w:rsidRDefault="00995C0F" w:rsidP="002E3943">
            <w:pPr>
              <w:spacing w:after="0" w:line="240" w:lineRule="auto"/>
              <w:jc w:val="right"/>
              <w:rPr>
                <w:rFonts w:ascii="Arial" w:eastAsia="Times New Roman" w:hAnsi="Arial" w:cs="Arial"/>
                <w:sz w:val="20"/>
                <w:szCs w:val="20"/>
                <w:lang w:val="mn-MN"/>
              </w:rPr>
            </w:pPr>
            <w:r w:rsidRPr="00BC12AE">
              <w:rPr>
                <w:rFonts w:ascii="Arial" w:eastAsia="Times New Roman" w:hAnsi="Arial" w:cs="Arial"/>
                <w:sz w:val="20"/>
                <w:szCs w:val="20"/>
                <w:lang w:val="mn-MN"/>
              </w:rPr>
              <w:t>Цалин, хөлс болон нэмэгдэл урамшил</w:t>
            </w:r>
          </w:p>
        </w:tc>
        <w:tc>
          <w:tcPr>
            <w:tcW w:w="3600" w:type="dxa"/>
            <w:shd w:val="clear" w:color="auto" w:fill="auto"/>
            <w:noWrap/>
            <w:vAlign w:val="center"/>
            <w:hideMark/>
          </w:tcPr>
          <w:p w14:paraId="3DA498A8" w14:textId="76AE8FAA" w:rsidR="00995C0F" w:rsidRPr="00BC12AE" w:rsidRDefault="00995C0F" w:rsidP="002E3943">
            <w:pPr>
              <w:spacing w:after="0" w:line="240" w:lineRule="auto"/>
              <w:jc w:val="right"/>
              <w:rPr>
                <w:rFonts w:ascii="Arial" w:eastAsia="Times New Roman" w:hAnsi="Arial" w:cs="Arial"/>
                <w:sz w:val="20"/>
                <w:szCs w:val="20"/>
                <w:lang w:val="mn-MN"/>
              </w:rPr>
            </w:pPr>
            <w:r w:rsidRPr="00BC12AE">
              <w:rPr>
                <w:rFonts w:ascii="Arial" w:hAnsi="Arial" w:cs="Arial"/>
                <w:sz w:val="20"/>
                <w:szCs w:val="20"/>
                <w:lang w:val="mn-MN"/>
              </w:rPr>
              <w:t xml:space="preserve">135,621,144.0 </w:t>
            </w:r>
          </w:p>
        </w:tc>
      </w:tr>
      <w:tr w:rsidR="00995C0F" w:rsidRPr="00BC12AE" w14:paraId="05C91102" w14:textId="77777777" w:rsidTr="00CC7332">
        <w:trPr>
          <w:trHeight w:val="255"/>
        </w:trPr>
        <w:tc>
          <w:tcPr>
            <w:tcW w:w="5395" w:type="dxa"/>
            <w:shd w:val="clear" w:color="auto" w:fill="auto"/>
            <w:noWrap/>
            <w:vAlign w:val="bottom"/>
            <w:hideMark/>
          </w:tcPr>
          <w:p w14:paraId="6F448375" w14:textId="12AA2C2F" w:rsidR="00995C0F" w:rsidRPr="00BC12AE" w:rsidRDefault="00995C0F" w:rsidP="002E3943">
            <w:pPr>
              <w:spacing w:after="0" w:line="240" w:lineRule="auto"/>
              <w:jc w:val="right"/>
              <w:rPr>
                <w:rFonts w:ascii="Arial" w:eastAsia="Times New Roman" w:hAnsi="Arial" w:cs="Arial"/>
                <w:sz w:val="20"/>
                <w:szCs w:val="20"/>
                <w:lang w:val="mn-MN"/>
              </w:rPr>
            </w:pPr>
            <w:r w:rsidRPr="00BC12AE">
              <w:rPr>
                <w:rFonts w:ascii="Arial" w:eastAsia="Times New Roman" w:hAnsi="Arial" w:cs="Arial"/>
                <w:sz w:val="20"/>
                <w:szCs w:val="20"/>
                <w:lang w:val="mn-MN"/>
              </w:rPr>
              <w:t>Ажил олгогчоос нийгмийн даатгалд төлөх шимтгэл</w:t>
            </w:r>
          </w:p>
        </w:tc>
        <w:tc>
          <w:tcPr>
            <w:tcW w:w="3600" w:type="dxa"/>
            <w:shd w:val="clear" w:color="auto" w:fill="auto"/>
            <w:noWrap/>
            <w:vAlign w:val="center"/>
            <w:hideMark/>
          </w:tcPr>
          <w:p w14:paraId="3274119F" w14:textId="21CA6386" w:rsidR="00995C0F" w:rsidRPr="00BC12AE" w:rsidRDefault="00995C0F" w:rsidP="002E3943">
            <w:pPr>
              <w:spacing w:after="0" w:line="240" w:lineRule="auto"/>
              <w:jc w:val="right"/>
              <w:rPr>
                <w:rFonts w:ascii="Arial" w:eastAsia="Times New Roman" w:hAnsi="Arial" w:cs="Arial"/>
                <w:sz w:val="20"/>
                <w:szCs w:val="20"/>
                <w:lang w:val="mn-MN"/>
              </w:rPr>
            </w:pPr>
            <w:r w:rsidRPr="00BC12AE">
              <w:rPr>
                <w:rFonts w:ascii="Arial" w:hAnsi="Arial" w:cs="Arial"/>
                <w:sz w:val="20"/>
                <w:szCs w:val="20"/>
                <w:lang w:val="mn-MN"/>
              </w:rPr>
              <w:t xml:space="preserve">16,952,643.0 </w:t>
            </w:r>
          </w:p>
        </w:tc>
      </w:tr>
      <w:tr w:rsidR="00995C0F" w:rsidRPr="00BC12AE" w14:paraId="68FC7CB2" w14:textId="77777777" w:rsidTr="00CC7332">
        <w:trPr>
          <w:trHeight w:val="255"/>
        </w:trPr>
        <w:tc>
          <w:tcPr>
            <w:tcW w:w="5395" w:type="dxa"/>
            <w:shd w:val="clear" w:color="auto" w:fill="auto"/>
            <w:noWrap/>
            <w:vAlign w:val="bottom"/>
            <w:hideMark/>
          </w:tcPr>
          <w:p w14:paraId="63C22F69" w14:textId="4A809428" w:rsidR="00995C0F" w:rsidRPr="00BC12AE" w:rsidRDefault="00995C0F" w:rsidP="002E3943">
            <w:pPr>
              <w:spacing w:after="0" w:line="240" w:lineRule="auto"/>
              <w:jc w:val="right"/>
              <w:rPr>
                <w:rFonts w:ascii="Arial" w:eastAsia="Times New Roman" w:hAnsi="Arial" w:cs="Arial"/>
                <w:sz w:val="20"/>
                <w:szCs w:val="20"/>
                <w:lang w:val="mn-MN"/>
              </w:rPr>
            </w:pPr>
            <w:r w:rsidRPr="00BC12AE">
              <w:rPr>
                <w:rFonts w:ascii="Arial" w:eastAsia="Times New Roman" w:hAnsi="Arial" w:cs="Arial"/>
                <w:sz w:val="20"/>
                <w:szCs w:val="20"/>
                <w:lang w:val="mn-MN"/>
              </w:rPr>
              <w:t>Байр ашиглалттай холбоотой тогтмол зардал</w:t>
            </w:r>
          </w:p>
        </w:tc>
        <w:tc>
          <w:tcPr>
            <w:tcW w:w="3600" w:type="dxa"/>
            <w:shd w:val="clear" w:color="auto" w:fill="auto"/>
            <w:noWrap/>
            <w:vAlign w:val="center"/>
            <w:hideMark/>
          </w:tcPr>
          <w:p w14:paraId="2BA1C5E8" w14:textId="6C58C6F2" w:rsidR="00995C0F" w:rsidRPr="00BC12AE" w:rsidRDefault="00995C0F" w:rsidP="002E3943">
            <w:pPr>
              <w:spacing w:after="0" w:line="240" w:lineRule="auto"/>
              <w:jc w:val="right"/>
              <w:rPr>
                <w:rFonts w:ascii="Arial" w:eastAsia="Times New Roman" w:hAnsi="Arial" w:cs="Arial"/>
                <w:sz w:val="20"/>
                <w:szCs w:val="20"/>
                <w:lang w:val="mn-MN"/>
              </w:rPr>
            </w:pPr>
            <w:r w:rsidRPr="00BC12AE">
              <w:rPr>
                <w:rFonts w:ascii="Arial" w:hAnsi="Arial" w:cs="Arial"/>
                <w:sz w:val="20"/>
                <w:szCs w:val="20"/>
                <w:lang w:val="mn-MN"/>
              </w:rPr>
              <w:t xml:space="preserve">2,772,000.0 </w:t>
            </w:r>
          </w:p>
        </w:tc>
      </w:tr>
      <w:tr w:rsidR="00995C0F" w:rsidRPr="00BC12AE" w14:paraId="6DB5946C" w14:textId="77777777" w:rsidTr="002E3943">
        <w:trPr>
          <w:trHeight w:val="255"/>
        </w:trPr>
        <w:tc>
          <w:tcPr>
            <w:tcW w:w="5395" w:type="dxa"/>
            <w:shd w:val="clear" w:color="auto" w:fill="auto"/>
            <w:noWrap/>
            <w:vAlign w:val="bottom"/>
          </w:tcPr>
          <w:p w14:paraId="59328CBE" w14:textId="024DB8D3" w:rsidR="00995C0F" w:rsidRPr="00BC12AE" w:rsidRDefault="00995C0F" w:rsidP="00995C0F">
            <w:pPr>
              <w:spacing w:after="0" w:line="240" w:lineRule="auto"/>
              <w:jc w:val="right"/>
              <w:rPr>
                <w:rFonts w:ascii="Arial" w:eastAsia="Times New Roman" w:hAnsi="Arial" w:cs="Arial"/>
                <w:b/>
                <w:bCs/>
                <w:sz w:val="20"/>
                <w:szCs w:val="20"/>
                <w:lang w:val="mn-MN"/>
              </w:rPr>
            </w:pPr>
            <w:r w:rsidRPr="00BC12AE">
              <w:rPr>
                <w:rFonts w:ascii="Arial" w:eastAsia="Times New Roman" w:hAnsi="Arial" w:cs="Arial"/>
                <w:sz w:val="20"/>
                <w:szCs w:val="20"/>
                <w:lang w:val="mn-MN"/>
              </w:rPr>
              <w:t>Хангамж, бараа материалын зардал</w:t>
            </w:r>
          </w:p>
        </w:tc>
        <w:tc>
          <w:tcPr>
            <w:tcW w:w="3600" w:type="dxa"/>
            <w:shd w:val="clear" w:color="auto" w:fill="auto"/>
            <w:noWrap/>
            <w:vAlign w:val="center"/>
          </w:tcPr>
          <w:p w14:paraId="034E4B90" w14:textId="24D525C1" w:rsidR="00995C0F" w:rsidRPr="00BC12AE" w:rsidRDefault="00995C0F" w:rsidP="00995C0F">
            <w:pPr>
              <w:spacing w:after="0" w:line="240" w:lineRule="auto"/>
              <w:jc w:val="right"/>
              <w:rPr>
                <w:rFonts w:ascii="Arial" w:eastAsia="Times New Roman" w:hAnsi="Arial" w:cs="Arial"/>
                <w:b/>
                <w:bCs/>
                <w:sz w:val="20"/>
                <w:szCs w:val="20"/>
                <w:lang w:val="mn-MN"/>
              </w:rPr>
            </w:pPr>
            <w:r w:rsidRPr="00BC12AE">
              <w:rPr>
                <w:rFonts w:ascii="Arial" w:hAnsi="Arial" w:cs="Arial"/>
                <w:sz w:val="20"/>
                <w:szCs w:val="20"/>
                <w:lang w:val="mn-MN"/>
              </w:rPr>
              <w:t xml:space="preserve">6,074,000.0 </w:t>
            </w:r>
          </w:p>
        </w:tc>
      </w:tr>
      <w:tr w:rsidR="00995C0F" w:rsidRPr="00BC12AE" w14:paraId="494A2C01" w14:textId="77777777" w:rsidTr="00CC7332">
        <w:trPr>
          <w:trHeight w:val="255"/>
        </w:trPr>
        <w:tc>
          <w:tcPr>
            <w:tcW w:w="5395" w:type="dxa"/>
            <w:shd w:val="clear" w:color="auto" w:fill="auto"/>
            <w:noWrap/>
            <w:vAlign w:val="bottom"/>
            <w:hideMark/>
          </w:tcPr>
          <w:p w14:paraId="37B3F088" w14:textId="3E78B5ED" w:rsidR="00995C0F" w:rsidRPr="00BC12AE" w:rsidRDefault="00995C0F" w:rsidP="002E3943">
            <w:pPr>
              <w:spacing w:after="0" w:line="240" w:lineRule="auto"/>
              <w:jc w:val="right"/>
              <w:rPr>
                <w:rFonts w:ascii="Arial" w:eastAsia="Times New Roman" w:hAnsi="Arial" w:cs="Arial"/>
                <w:b/>
                <w:bCs/>
                <w:sz w:val="20"/>
                <w:szCs w:val="20"/>
                <w:lang w:val="mn-MN"/>
              </w:rPr>
            </w:pPr>
            <w:r w:rsidRPr="00BC12AE">
              <w:rPr>
                <w:rFonts w:ascii="Arial" w:eastAsia="Times New Roman" w:hAnsi="Arial" w:cs="Arial"/>
                <w:b/>
                <w:bCs/>
                <w:sz w:val="20"/>
                <w:szCs w:val="20"/>
                <w:lang w:val="mn-MN"/>
              </w:rPr>
              <w:t>НИЙТ ЗАРЛАГА</w:t>
            </w:r>
          </w:p>
        </w:tc>
        <w:tc>
          <w:tcPr>
            <w:tcW w:w="3600" w:type="dxa"/>
            <w:shd w:val="clear" w:color="auto" w:fill="auto"/>
            <w:noWrap/>
            <w:vAlign w:val="center"/>
            <w:hideMark/>
          </w:tcPr>
          <w:p w14:paraId="0D1F56DE" w14:textId="20163010" w:rsidR="00995C0F" w:rsidRPr="00BC12AE" w:rsidRDefault="00995C0F" w:rsidP="002E3943">
            <w:pPr>
              <w:spacing w:after="0" w:line="240" w:lineRule="auto"/>
              <w:jc w:val="right"/>
              <w:rPr>
                <w:rFonts w:ascii="Arial" w:eastAsia="Times New Roman" w:hAnsi="Arial" w:cs="Arial"/>
                <w:b/>
                <w:bCs/>
                <w:sz w:val="20"/>
                <w:szCs w:val="20"/>
                <w:lang w:val="mn-MN"/>
              </w:rPr>
            </w:pPr>
            <w:r w:rsidRPr="00BC12AE">
              <w:rPr>
                <w:rFonts w:ascii="Arial" w:hAnsi="Arial" w:cs="Arial"/>
                <w:b/>
                <w:bCs/>
                <w:sz w:val="20"/>
                <w:szCs w:val="20"/>
                <w:lang w:val="mn-MN"/>
              </w:rPr>
              <w:t xml:space="preserve">161,419,787.0 </w:t>
            </w:r>
          </w:p>
        </w:tc>
      </w:tr>
    </w:tbl>
    <w:p w14:paraId="33D6A277" w14:textId="77777777" w:rsidR="00B5708F" w:rsidRPr="00BC12AE" w:rsidRDefault="00B5708F" w:rsidP="005010AB">
      <w:pPr>
        <w:spacing w:after="0" w:line="240" w:lineRule="auto"/>
        <w:jc w:val="both"/>
        <w:rPr>
          <w:rFonts w:ascii="Arial" w:eastAsia="Calibri" w:hAnsi="Arial" w:cs="Arial"/>
          <w:sz w:val="24"/>
          <w:szCs w:val="24"/>
          <w:lang w:val="mn-MN"/>
        </w:rPr>
      </w:pPr>
    </w:p>
    <w:p w14:paraId="04F76278" w14:textId="636A31EC" w:rsidR="00797685" w:rsidRPr="00BC12AE" w:rsidRDefault="00797685" w:rsidP="001A4E7B">
      <w:pPr>
        <w:spacing w:after="0" w:line="240" w:lineRule="auto"/>
        <w:jc w:val="both"/>
        <w:rPr>
          <w:rFonts w:ascii="Arial" w:eastAsia="Calibri" w:hAnsi="Arial" w:cs="Arial"/>
          <w:sz w:val="24"/>
          <w:szCs w:val="24"/>
          <w:lang w:val="mn-MN"/>
        </w:rPr>
      </w:pPr>
      <w:r w:rsidRPr="00BC12AE">
        <w:rPr>
          <w:rFonts w:ascii="Arial" w:eastAsia="Calibri" w:hAnsi="Arial" w:cs="Arial"/>
          <w:sz w:val="24"/>
          <w:szCs w:val="24"/>
          <w:lang w:val="mn-MN"/>
        </w:rPr>
        <w:tab/>
      </w:r>
      <w:r w:rsidR="0085223D" w:rsidRPr="00BC12AE">
        <w:rPr>
          <w:rFonts w:ascii="Arial" w:eastAsia="Calibri" w:hAnsi="Arial" w:cs="Arial"/>
          <w:sz w:val="24"/>
          <w:szCs w:val="24"/>
          <w:lang w:val="mn-MN"/>
        </w:rPr>
        <w:t xml:space="preserve">Эдийн засаг, хөгжлийн яам байгуулагдсантай холбогдуулан </w:t>
      </w:r>
      <w:r w:rsidRPr="00BC12AE">
        <w:rPr>
          <w:rFonts w:ascii="Arial" w:eastAsia="Calibri" w:hAnsi="Arial" w:cs="Arial"/>
          <w:sz w:val="24"/>
          <w:szCs w:val="24"/>
          <w:lang w:val="mn-MN"/>
        </w:rPr>
        <w:t>Сангийн яам</w:t>
      </w:r>
      <w:r w:rsidR="000F733A" w:rsidRPr="00BC12AE">
        <w:rPr>
          <w:rFonts w:ascii="Arial" w:eastAsia="Calibri" w:hAnsi="Arial" w:cs="Arial"/>
          <w:sz w:val="24"/>
          <w:szCs w:val="24"/>
          <w:lang w:val="mn-MN"/>
        </w:rPr>
        <w:t>ны</w:t>
      </w:r>
      <w:r w:rsidRPr="00BC12AE">
        <w:rPr>
          <w:rFonts w:ascii="Arial" w:eastAsia="Calibri" w:hAnsi="Arial" w:cs="Arial"/>
          <w:sz w:val="24"/>
          <w:szCs w:val="24"/>
          <w:lang w:val="mn-MN"/>
        </w:rPr>
        <w:t xml:space="preserve"> зарим чиг үүрэг</w:t>
      </w:r>
      <w:r w:rsidR="0085223D" w:rsidRPr="00BC12AE">
        <w:rPr>
          <w:rFonts w:ascii="Arial" w:eastAsia="Calibri" w:hAnsi="Arial" w:cs="Arial"/>
          <w:sz w:val="24"/>
          <w:szCs w:val="24"/>
          <w:lang w:val="mn-MN"/>
        </w:rPr>
        <w:t>, түүнийг дагасан бүтэц, орон тоо</w:t>
      </w:r>
      <w:r w:rsidRPr="00BC12AE">
        <w:rPr>
          <w:rFonts w:ascii="Arial" w:eastAsia="Calibri" w:hAnsi="Arial" w:cs="Arial"/>
          <w:sz w:val="24"/>
          <w:szCs w:val="24"/>
          <w:lang w:val="mn-MN"/>
        </w:rPr>
        <w:t xml:space="preserve"> </w:t>
      </w:r>
      <w:r w:rsidR="0085223D" w:rsidRPr="00BC12AE">
        <w:rPr>
          <w:rFonts w:ascii="Arial" w:eastAsia="Calibri" w:hAnsi="Arial" w:cs="Arial"/>
          <w:sz w:val="24"/>
          <w:szCs w:val="24"/>
          <w:lang w:val="mn-MN"/>
        </w:rPr>
        <w:t xml:space="preserve">тус яам руу </w:t>
      </w:r>
      <w:r w:rsidRPr="00BC12AE">
        <w:rPr>
          <w:rFonts w:ascii="Arial" w:eastAsia="Calibri" w:hAnsi="Arial" w:cs="Arial"/>
          <w:sz w:val="24"/>
          <w:szCs w:val="24"/>
          <w:lang w:val="mn-MN"/>
        </w:rPr>
        <w:t xml:space="preserve">шилжих тул </w:t>
      </w:r>
      <w:r w:rsidR="0085223D" w:rsidRPr="00BC12AE">
        <w:rPr>
          <w:rFonts w:ascii="Arial" w:eastAsia="Calibri" w:hAnsi="Arial" w:cs="Arial"/>
          <w:sz w:val="24"/>
          <w:szCs w:val="24"/>
          <w:lang w:val="mn-MN"/>
        </w:rPr>
        <w:t xml:space="preserve">Монгол Улсын </w:t>
      </w:r>
      <w:r w:rsidR="00782581" w:rsidRPr="00BC12AE">
        <w:rPr>
          <w:rFonts w:ascii="Arial" w:eastAsia="Calibri" w:hAnsi="Arial" w:cs="Arial"/>
          <w:sz w:val="24"/>
          <w:szCs w:val="24"/>
          <w:lang w:val="mn-MN"/>
        </w:rPr>
        <w:t xml:space="preserve">2022 оны </w:t>
      </w:r>
      <w:r w:rsidR="0085223D" w:rsidRPr="00BC12AE">
        <w:rPr>
          <w:rFonts w:ascii="Arial" w:eastAsia="Calibri" w:hAnsi="Arial" w:cs="Arial"/>
          <w:sz w:val="24"/>
          <w:szCs w:val="24"/>
          <w:lang w:val="mn-MN"/>
        </w:rPr>
        <w:t xml:space="preserve">төсвийн тухай хуульд батлагдсан </w:t>
      </w:r>
      <w:r w:rsidR="00A35286" w:rsidRPr="00BC12AE">
        <w:rPr>
          <w:rFonts w:ascii="Arial" w:eastAsia="Calibri" w:hAnsi="Arial" w:cs="Arial"/>
          <w:sz w:val="24"/>
          <w:szCs w:val="24"/>
          <w:lang w:val="mn-MN"/>
        </w:rPr>
        <w:t xml:space="preserve">урсгал </w:t>
      </w:r>
      <w:r w:rsidR="0085223D" w:rsidRPr="00BC12AE">
        <w:rPr>
          <w:rFonts w:ascii="Arial" w:eastAsia="Calibri" w:hAnsi="Arial" w:cs="Arial"/>
          <w:sz w:val="24"/>
          <w:szCs w:val="24"/>
          <w:lang w:val="mn-MN"/>
        </w:rPr>
        <w:t xml:space="preserve">зардалд </w:t>
      </w:r>
      <w:r w:rsidR="00782581" w:rsidRPr="00BC12AE">
        <w:rPr>
          <w:rFonts w:ascii="Arial" w:eastAsia="Calibri" w:hAnsi="Arial" w:cs="Arial"/>
          <w:sz w:val="24"/>
          <w:szCs w:val="24"/>
          <w:lang w:val="mn-MN"/>
        </w:rPr>
        <w:t xml:space="preserve">багтаан тус хэлтсийн үйл ажиллагааг явуулах боломжтой гэж үзэж </w:t>
      </w:r>
      <w:r w:rsidR="0085223D" w:rsidRPr="00BC12AE">
        <w:rPr>
          <w:rFonts w:ascii="Arial" w:eastAsia="Calibri" w:hAnsi="Arial" w:cs="Arial"/>
          <w:sz w:val="24"/>
          <w:szCs w:val="24"/>
          <w:lang w:val="mn-MN"/>
        </w:rPr>
        <w:t xml:space="preserve">байна. Иймд </w:t>
      </w:r>
      <w:r w:rsidR="00B85A08" w:rsidRPr="00BC12AE">
        <w:rPr>
          <w:rFonts w:ascii="Arial" w:eastAsia="Calibri" w:hAnsi="Arial" w:cs="Arial"/>
          <w:sz w:val="24"/>
          <w:szCs w:val="24"/>
          <w:lang w:val="mn-MN"/>
        </w:rPr>
        <w:t xml:space="preserve">хуулийн </w:t>
      </w:r>
      <w:r w:rsidR="0085223D" w:rsidRPr="00BC12AE">
        <w:rPr>
          <w:rFonts w:ascii="Arial" w:eastAsia="Calibri" w:hAnsi="Arial" w:cs="Arial"/>
          <w:sz w:val="24"/>
          <w:szCs w:val="24"/>
          <w:lang w:val="mn-MN"/>
        </w:rPr>
        <w:t>төслийг хэрэгжүүлэхтэй холбоотой</w:t>
      </w:r>
      <w:r w:rsidR="00B85A08" w:rsidRPr="00BC12AE">
        <w:rPr>
          <w:rFonts w:ascii="Arial" w:eastAsia="Calibri" w:hAnsi="Arial" w:cs="Arial"/>
          <w:sz w:val="24"/>
          <w:szCs w:val="24"/>
          <w:lang w:val="mn-MN"/>
        </w:rPr>
        <w:t xml:space="preserve"> </w:t>
      </w:r>
      <w:r w:rsidR="0085223D" w:rsidRPr="00BC12AE">
        <w:rPr>
          <w:rFonts w:ascii="Arial" w:eastAsia="Calibri" w:hAnsi="Arial" w:cs="Arial"/>
          <w:sz w:val="24"/>
          <w:szCs w:val="24"/>
          <w:lang w:val="mn-MN"/>
        </w:rPr>
        <w:t xml:space="preserve">нэмэлт </w:t>
      </w:r>
      <w:r w:rsidR="00B85A08" w:rsidRPr="00BC12AE">
        <w:rPr>
          <w:rFonts w:ascii="Arial" w:eastAsia="Calibri" w:hAnsi="Arial" w:cs="Arial"/>
          <w:sz w:val="24"/>
          <w:szCs w:val="24"/>
          <w:lang w:val="mn-MN"/>
        </w:rPr>
        <w:t>зардал гарахгүй гэж тооцож байна.</w:t>
      </w:r>
    </w:p>
    <w:p w14:paraId="7003B361" w14:textId="5669AD86" w:rsidR="001A4E7B" w:rsidRPr="00BC12AE" w:rsidRDefault="001A4E7B" w:rsidP="001A4E7B">
      <w:pPr>
        <w:spacing w:after="0" w:line="240" w:lineRule="auto"/>
        <w:jc w:val="both"/>
        <w:rPr>
          <w:rFonts w:ascii="Arial" w:eastAsia="Calibri" w:hAnsi="Arial" w:cs="Arial"/>
          <w:sz w:val="24"/>
          <w:szCs w:val="24"/>
          <w:lang w:val="mn-MN"/>
        </w:rPr>
      </w:pPr>
    </w:p>
    <w:p w14:paraId="44597AD6" w14:textId="2C02BE20" w:rsidR="00C77F1E" w:rsidRPr="00BC12AE" w:rsidRDefault="0085223D" w:rsidP="002E3943">
      <w:pPr>
        <w:spacing w:after="0" w:line="240" w:lineRule="auto"/>
        <w:ind w:firstLine="720"/>
        <w:jc w:val="both"/>
        <w:rPr>
          <w:rFonts w:ascii="Arial" w:eastAsia="Calibri" w:hAnsi="Arial" w:cs="Arial"/>
          <w:b/>
          <w:bCs/>
          <w:sz w:val="24"/>
          <w:szCs w:val="24"/>
          <w:u w:val="single"/>
          <w:lang w:val="mn-MN"/>
        </w:rPr>
      </w:pPr>
      <w:r w:rsidRPr="00BC12AE">
        <w:rPr>
          <w:rFonts w:ascii="Arial" w:eastAsia="Calibri" w:hAnsi="Arial" w:cs="Arial"/>
          <w:b/>
          <w:bCs/>
          <w:sz w:val="24"/>
          <w:szCs w:val="24"/>
          <w:u w:val="single"/>
          <w:lang w:val="mn-MN"/>
        </w:rPr>
        <w:t>ТӨР, ХУВИЙН ХЭВШЛИЙН ТҮНШЛЭЛИЙН ТӨВ</w:t>
      </w:r>
      <w:r w:rsidR="00214B68" w:rsidRPr="00BC12AE">
        <w:rPr>
          <w:rStyle w:val="FootnoteReference"/>
          <w:rFonts w:ascii="Arial" w:eastAsia="Calibri" w:hAnsi="Arial" w:cs="Arial"/>
          <w:b/>
          <w:bCs/>
          <w:sz w:val="24"/>
          <w:szCs w:val="24"/>
          <w:u w:val="single"/>
          <w:lang w:val="mn-MN"/>
        </w:rPr>
        <w:footnoteReference w:id="8"/>
      </w:r>
    </w:p>
    <w:p w14:paraId="414CA091" w14:textId="77777777" w:rsidR="00C77F1E" w:rsidRPr="00BC12AE" w:rsidRDefault="00C77F1E" w:rsidP="005010AB">
      <w:pPr>
        <w:spacing w:after="0" w:line="240" w:lineRule="auto"/>
        <w:jc w:val="both"/>
        <w:rPr>
          <w:rFonts w:ascii="Arial" w:eastAsia="Calibri" w:hAnsi="Arial" w:cs="Arial"/>
          <w:sz w:val="24"/>
          <w:szCs w:val="24"/>
          <w:lang w:val="mn-MN"/>
        </w:rPr>
      </w:pPr>
    </w:p>
    <w:p w14:paraId="464D0AF1" w14:textId="0B9C7D34" w:rsidR="00C77F1E" w:rsidRPr="00BC12AE" w:rsidRDefault="00754A88" w:rsidP="00754A88">
      <w:pPr>
        <w:spacing w:after="0" w:line="240" w:lineRule="auto"/>
        <w:ind w:firstLine="720"/>
        <w:jc w:val="both"/>
        <w:rPr>
          <w:rFonts w:ascii="Arial" w:eastAsia="Calibri" w:hAnsi="Arial" w:cs="Arial"/>
          <w:sz w:val="24"/>
          <w:szCs w:val="24"/>
          <w:lang w:val="mn-MN"/>
        </w:rPr>
      </w:pPr>
      <w:r w:rsidRPr="00BC12AE">
        <w:rPr>
          <w:rFonts w:ascii="Arial" w:eastAsia="Calibri" w:hAnsi="Arial" w:cs="Arial"/>
          <w:sz w:val="24"/>
          <w:szCs w:val="24"/>
          <w:lang w:val="mn-MN"/>
        </w:rPr>
        <w:t xml:space="preserve">ТХХТ-ийн төв нь </w:t>
      </w:r>
      <w:r w:rsidR="008E7287" w:rsidRPr="00BC12AE">
        <w:rPr>
          <w:rFonts w:ascii="Arial" w:eastAsia="Calibri" w:hAnsi="Arial" w:cs="Arial"/>
          <w:sz w:val="24"/>
          <w:szCs w:val="24"/>
          <w:lang w:val="mn-MN"/>
        </w:rPr>
        <w:t>Эдийн засаг, хөгжлийн яамны харьяа</w:t>
      </w:r>
      <w:r w:rsidR="0085223D" w:rsidRPr="00BC12AE">
        <w:rPr>
          <w:rFonts w:ascii="Arial" w:eastAsia="Calibri" w:hAnsi="Arial" w:cs="Arial"/>
          <w:sz w:val="24"/>
          <w:szCs w:val="24"/>
          <w:lang w:val="mn-MN"/>
        </w:rPr>
        <w:t>нд</w:t>
      </w:r>
      <w:r w:rsidR="008E7287" w:rsidRPr="00BC12AE">
        <w:rPr>
          <w:rFonts w:ascii="Arial" w:eastAsia="Calibri" w:hAnsi="Arial" w:cs="Arial"/>
          <w:sz w:val="24"/>
          <w:szCs w:val="24"/>
          <w:lang w:val="mn-MN"/>
        </w:rPr>
        <w:t xml:space="preserve"> </w:t>
      </w:r>
      <w:r w:rsidRPr="00BC12AE">
        <w:rPr>
          <w:rFonts w:ascii="Arial" w:eastAsia="Calibri" w:hAnsi="Arial" w:cs="Arial"/>
          <w:sz w:val="24"/>
          <w:szCs w:val="24"/>
          <w:lang w:val="mn-MN"/>
        </w:rPr>
        <w:t>байхаар хуулийн төсөлд тусгагдсан.</w:t>
      </w:r>
      <w:r w:rsidR="0085223D" w:rsidRPr="00BC12AE">
        <w:rPr>
          <w:rFonts w:ascii="Arial" w:eastAsia="Calibri" w:hAnsi="Arial" w:cs="Arial"/>
          <w:sz w:val="24"/>
          <w:szCs w:val="24"/>
          <w:lang w:val="mn-MN"/>
        </w:rPr>
        <w:t xml:space="preserve"> </w:t>
      </w:r>
      <w:r w:rsidRPr="00BC12AE">
        <w:rPr>
          <w:rFonts w:ascii="Arial" w:eastAsia="Calibri" w:hAnsi="Arial" w:cs="Arial"/>
          <w:sz w:val="24"/>
          <w:szCs w:val="24"/>
          <w:lang w:val="mn-MN"/>
        </w:rPr>
        <w:t xml:space="preserve">Тус төв </w:t>
      </w:r>
      <w:r w:rsidR="00CE2F7D" w:rsidRPr="00BC12AE">
        <w:rPr>
          <w:rFonts w:ascii="Arial" w:eastAsia="Calibri" w:hAnsi="Arial" w:cs="Arial"/>
          <w:sz w:val="24"/>
          <w:szCs w:val="24"/>
          <w:lang w:val="mn-MN"/>
        </w:rPr>
        <w:t xml:space="preserve">нь ТХХТ-ийн төслийн </w:t>
      </w:r>
      <w:r w:rsidR="00FD4202" w:rsidRPr="00BC12AE">
        <w:rPr>
          <w:rFonts w:ascii="Arial" w:eastAsia="Calibri" w:hAnsi="Arial" w:cs="Arial"/>
          <w:sz w:val="24"/>
          <w:szCs w:val="24"/>
          <w:lang w:val="mn-MN"/>
        </w:rPr>
        <w:t xml:space="preserve">судалгаа, шинжилгээг хийж </w:t>
      </w:r>
      <w:r w:rsidR="003172B4" w:rsidRPr="00BC12AE">
        <w:rPr>
          <w:rFonts w:ascii="Arial" w:eastAsia="Calibri" w:hAnsi="Arial" w:cs="Arial"/>
          <w:sz w:val="24"/>
          <w:szCs w:val="24"/>
          <w:lang w:val="mn-MN"/>
        </w:rPr>
        <w:t>хэрэгцээ шаардлага</w:t>
      </w:r>
      <w:r w:rsidR="005348B3" w:rsidRPr="00BC12AE">
        <w:rPr>
          <w:rFonts w:ascii="Arial" w:eastAsia="Calibri" w:hAnsi="Arial" w:cs="Arial"/>
          <w:sz w:val="24"/>
          <w:szCs w:val="24"/>
          <w:lang w:val="mn-MN"/>
        </w:rPr>
        <w:t xml:space="preserve">, </w:t>
      </w:r>
      <w:r w:rsidR="0085223D" w:rsidRPr="00BC12AE">
        <w:rPr>
          <w:rFonts w:ascii="Arial" w:eastAsia="Calibri" w:hAnsi="Arial" w:cs="Arial"/>
          <w:sz w:val="24"/>
          <w:szCs w:val="24"/>
          <w:lang w:val="mn-MN"/>
        </w:rPr>
        <w:t xml:space="preserve">олон нийтэд сурталчлах, ил тод байдлыг хангах, төслүүдийн </w:t>
      </w:r>
      <w:r w:rsidR="005348B3" w:rsidRPr="00BC12AE">
        <w:rPr>
          <w:rFonts w:ascii="Arial" w:eastAsia="Calibri" w:hAnsi="Arial" w:cs="Arial"/>
          <w:sz w:val="24"/>
          <w:szCs w:val="24"/>
          <w:lang w:val="mn-MN"/>
        </w:rPr>
        <w:t xml:space="preserve">эдийн засгийн </w:t>
      </w:r>
      <w:r w:rsidR="0085223D" w:rsidRPr="00BC12AE">
        <w:rPr>
          <w:rFonts w:ascii="Arial" w:eastAsia="Calibri" w:hAnsi="Arial" w:cs="Arial"/>
          <w:sz w:val="24"/>
          <w:szCs w:val="24"/>
          <w:lang w:val="mn-MN"/>
        </w:rPr>
        <w:t xml:space="preserve">үр, </w:t>
      </w:r>
      <w:r w:rsidR="005348B3" w:rsidRPr="00BC12AE">
        <w:rPr>
          <w:rFonts w:ascii="Arial" w:eastAsia="Calibri" w:hAnsi="Arial" w:cs="Arial"/>
          <w:sz w:val="24"/>
          <w:szCs w:val="24"/>
          <w:lang w:val="mn-MN"/>
        </w:rPr>
        <w:t>өгөөж</w:t>
      </w:r>
      <w:r w:rsidR="0085223D" w:rsidRPr="00BC12AE">
        <w:rPr>
          <w:rFonts w:ascii="Arial" w:eastAsia="Calibri" w:hAnsi="Arial" w:cs="Arial"/>
          <w:sz w:val="24"/>
          <w:szCs w:val="24"/>
          <w:lang w:val="mn-MN"/>
        </w:rPr>
        <w:t>, нийгмийн ач холбогдлыг тооцох, дүгнэлт гаргах чиг үүрэг бүхий ТХХТ-ийн зөвлөх үйлчилгээ үзүүлэх</w:t>
      </w:r>
      <w:r w:rsidR="00795058" w:rsidRPr="00BC12AE">
        <w:rPr>
          <w:rFonts w:ascii="Arial" w:eastAsia="Calibri" w:hAnsi="Arial" w:cs="Arial"/>
          <w:sz w:val="24"/>
          <w:szCs w:val="24"/>
          <w:lang w:val="mn-MN"/>
        </w:rPr>
        <w:t xml:space="preserve"> байгууллага байна.</w:t>
      </w:r>
    </w:p>
    <w:p w14:paraId="381DAC6F" w14:textId="77777777" w:rsidR="004F2F90" w:rsidRPr="00BC12AE" w:rsidRDefault="004F2F90" w:rsidP="00754A88">
      <w:pPr>
        <w:spacing w:after="0" w:line="240" w:lineRule="auto"/>
        <w:ind w:firstLine="720"/>
        <w:jc w:val="both"/>
        <w:rPr>
          <w:rFonts w:ascii="Arial" w:eastAsia="Calibri" w:hAnsi="Arial" w:cs="Arial"/>
          <w:sz w:val="24"/>
          <w:szCs w:val="24"/>
          <w:lang w:val="mn-MN"/>
        </w:rPr>
      </w:pPr>
    </w:p>
    <w:p w14:paraId="5E1DCB02" w14:textId="780D3D34" w:rsidR="001C1E6F" w:rsidRPr="00BC12AE" w:rsidRDefault="001C1E6F" w:rsidP="001C1E6F">
      <w:pPr>
        <w:spacing w:after="0" w:line="240" w:lineRule="auto"/>
        <w:ind w:firstLine="720"/>
        <w:jc w:val="both"/>
        <w:rPr>
          <w:rFonts w:ascii="Arial" w:eastAsia="Calibri" w:hAnsi="Arial" w:cs="Arial"/>
          <w:sz w:val="24"/>
          <w:szCs w:val="24"/>
          <w:lang w:val="mn-MN"/>
        </w:rPr>
      </w:pPr>
      <w:r w:rsidRPr="00BC12AE">
        <w:rPr>
          <w:rFonts w:ascii="Arial" w:eastAsia="Calibri" w:hAnsi="Arial" w:cs="Arial"/>
          <w:sz w:val="24"/>
          <w:szCs w:val="24"/>
          <w:lang w:val="mn-MN"/>
        </w:rPr>
        <w:t xml:space="preserve">Дээрх төвийг </w:t>
      </w:r>
      <w:r w:rsidR="00795058" w:rsidRPr="00BC12AE">
        <w:rPr>
          <w:rFonts w:ascii="Arial" w:eastAsia="Calibri" w:hAnsi="Arial" w:cs="Arial"/>
          <w:sz w:val="24"/>
          <w:szCs w:val="24"/>
          <w:lang w:val="mn-MN"/>
        </w:rPr>
        <w:t xml:space="preserve">эхний ээлжинд </w:t>
      </w:r>
      <w:r w:rsidR="00310222" w:rsidRPr="00BC12AE">
        <w:rPr>
          <w:rFonts w:ascii="Arial" w:eastAsia="Calibri" w:hAnsi="Arial" w:cs="Arial"/>
          <w:sz w:val="24"/>
          <w:szCs w:val="24"/>
          <w:lang w:val="mn-MN"/>
        </w:rPr>
        <w:t xml:space="preserve">үндсэн </w:t>
      </w:r>
      <w:r w:rsidR="00E22138" w:rsidRPr="00BC12AE">
        <w:rPr>
          <w:rFonts w:ascii="Arial" w:eastAsia="Calibri" w:hAnsi="Arial" w:cs="Arial"/>
          <w:sz w:val="24"/>
          <w:szCs w:val="24"/>
          <w:lang w:val="mn-MN"/>
        </w:rPr>
        <w:t>9</w:t>
      </w:r>
      <w:r w:rsidRPr="00BC12AE">
        <w:rPr>
          <w:rFonts w:ascii="Arial" w:eastAsia="Calibri" w:hAnsi="Arial" w:cs="Arial"/>
          <w:sz w:val="24"/>
          <w:szCs w:val="24"/>
          <w:lang w:val="mn-MN"/>
        </w:rPr>
        <w:t xml:space="preserve"> орон тоотой байхаар зардлын тооцоо хийв.</w:t>
      </w:r>
    </w:p>
    <w:p w14:paraId="176B13B2" w14:textId="77777777" w:rsidR="00696DC1" w:rsidRPr="00BC12AE" w:rsidRDefault="00696DC1" w:rsidP="00754A88">
      <w:pPr>
        <w:spacing w:after="0" w:line="240" w:lineRule="auto"/>
        <w:ind w:firstLine="720"/>
        <w:jc w:val="both"/>
        <w:rPr>
          <w:rFonts w:ascii="Arial" w:eastAsia="Calibri" w:hAnsi="Arial" w:cs="Arial"/>
          <w:sz w:val="24"/>
          <w:szCs w:val="24"/>
          <w:lang w:val="mn-MN"/>
        </w:rPr>
      </w:pPr>
    </w:p>
    <w:p w14:paraId="7558E0F1" w14:textId="0713146E" w:rsidR="00971633" w:rsidRPr="00BC12AE" w:rsidRDefault="00971633" w:rsidP="00971633">
      <w:pPr>
        <w:spacing w:after="0" w:line="240" w:lineRule="auto"/>
        <w:jc w:val="center"/>
        <w:rPr>
          <w:rFonts w:ascii="Arial" w:eastAsia="Calibri" w:hAnsi="Arial" w:cs="Arial"/>
          <w:b/>
          <w:bCs/>
          <w:sz w:val="24"/>
          <w:szCs w:val="24"/>
          <w:lang w:val="mn-MN"/>
        </w:rPr>
      </w:pPr>
      <w:r w:rsidRPr="00BC12AE">
        <w:rPr>
          <w:rFonts w:ascii="Arial" w:eastAsia="Calibri" w:hAnsi="Arial" w:cs="Arial"/>
          <w:b/>
          <w:bCs/>
          <w:sz w:val="24"/>
          <w:szCs w:val="24"/>
          <w:lang w:val="mn-MN"/>
        </w:rPr>
        <w:t>Цалингийн зардал</w:t>
      </w:r>
      <w:r w:rsidR="00166505" w:rsidRPr="00BC12AE">
        <w:rPr>
          <w:rStyle w:val="FootnoteReference"/>
          <w:rFonts w:ascii="Arial" w:eastAsia="Calibri" w:hAnsi="Arial" w:cs="Arial"/>
          <w:b/>
          <w:bCs/>
          <w:sz w:val="24"/>
          <w:szCs w:val="24"/>
          <w:lang w:val="mn-MN"/>
        </w:rPr>
        <w:footnoteReference w:id="9"/>
      </w:r>
    </w:p>
    <w:p w14:paraId="6DBA6480" w14:textId="77777777" w:rsidR="00971633" w:rsidRPr="00BC12AE" w:rsidRDefault="00971633" w:rsidP="00971633">
      <w:pPr>
        <w:spacing w:after="0" w:line="240" w:lineRule="auto"/>
        <w:jc w:val="center"/>
        <w:rPr>
          <w:rFonts w:ascii="Arial" w:eastAsia="Calibri" w:hAnsi="Arial" w:cs="Arial"/>
          <w:lang w:val="mn-MN"/>
        </w:rPr>
      </w:pPr>
      <w:r w:rsidRPr="00BC12AE">
        <w:rPr>
          <w:rFonts w:ascii="Arial" w:eastAsia="Calibri" w:hAnsi="Arial" w:cs="Arial"/>
          <w:b/>
          <w:bCs/>
          <w:sz w:val="24"/>
          <w:szCs w:val="24"/>
          <w:lang w:val="mn-MN"/>
        </w:rPr>
        <w:t>/</w:t>
      </w:r>
      <w:r w:rsidRPr="00BC12AE">
        <w:rPr>
          <w:rFonts w:ascii="Arial" w:eastAsia="Calibri" w:hAnsi="Arial" w:cs="Arial"/>
          <w:lang w:val="mn-MN"/>
        </w:rPr>
        <w:t>төгрөгөөр/</w:t>
      </w:r>
    </w:p>
    <w:p w14:paraId="22AE7285" w14:textId="77777777" w:rsidR="00971633" w:rsidRPr="00BC12AE" w:rsidRDefault="00971633" w:rsidP="00971633">
      <w:pPr>
        <w:spacing w:after="0" w:line="240" w:lineRule="auto"/>
        <w:ind w:firstLine="720"/>
        <w:jc w:val="both"/>
        <w:rPr>
          <w:rFonts w:ascii="Arial" w:eastAsia="Calibri" w:hAnsi="Arial" w:cs="Arial"/>
          <w:b/>
          <w:bCs/>
          <w:sz w:val="24"/>
          <w:szCs w:val="24"/>
          <w:lang w:val="mn-MN"/>
        </w:rPr>
      </w:pPr>
    </w:p>
    <w:tbl>
      <w:tblPr>
        <w:tblW w:w="6039" w:type="pct"/>
        <w:tblInd w:w="-856" w:type="dxa"/>
        <w:tblLayout w:type="fixed"/>
        <w:tblLook w:val="04A0" w:firstRow="1" w:lastRow="0" w:firstColumn="1" w:lastColumn="0" w:noHBand="0" w:noVBand="1"/>
      </w:tblPr>
      <w:tblGrid>
        <w:gridCol w:w="1443"/>
        <w:gridCol w:w="1259"/>
        <w:gridCol w:w="1350"/>
        <w:gridCol w:w="1259"/>
        <w:gridCol w:w="1348"/>
        <w:gridCol w:w="1442"/>
        <w:gridCol w:w="1348"/>
        <w:gridCol w:w="1442"/>
      </w:tblGrid>
      <w:tr w:rsidR="00532EDD" w:rsidRPr="00BC12AE" w14:paraId="4A9365AD" w14:textId="77777777" w:rsidTr="00540F26">
        <w:trPr>
          <w:trHeight w:val="945"/>
        </w:trPr>
        <w:tc>
          <w:tcPr>
            <w:tcW w:w="6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C2113" w14:textId="49E19D6E" w:rsidR="00532EDD" w:rsidRPr="00BC12AE" w:rsidRDefault="00532EDD" w:rsidP="00532EDD">
            <w:pPr>
              <w:spacing w:after="0" w:line="240" w:lineRule="auto"/>
              <w:jc w:val="center"/>
              <w:rPr>
                <w:rFonts w:ascii="Arial" w:eastAsia="Times New Roman" w:hAnsi="Arial" w:cs="Arial"/>
                <w:b/>
                <w:bCs/>
                <w:sz w:val="19"/>
                <w:szCs w:val="19"/>
                <w:lang w:val="mn-MN"/>
              </w:rPr>
            </w:pPr>
            <w:r w:rsidRPr="00BC12AE">
              <w:rPr>
                <w:rFonts w:ascii="Arial" w:hAnsi="Arial" w:cs="Arial"/>
                <w:b/>
                <w:bCs/>
                <w:sz w:val="19"/>
                <w:szCs w:val="19"/>
                <w:lang w:val="mn-MN"/>
              </w:rPr>
              <w:lastRenderedPageBreak/>
              <w:t>Албан тушаал</w:t>
            </w:r>
          </w:p>
        </w:tc>
        <w:tc>
          <w:tcPr>
            <w:tcW w:w="578" w:type="pct"/>
            <w:tcBorders>
              <w:top w:val="single" w:sz="4" w:space="0" w:color="auto"/>
              <w:left w:val="nil"/>
              <w:bottom w:val="single" w:sz="4" w:space="0" w:color="auto"/>
              <w:right w:val="single" w:sz="4" w:space="0" w:color="auto"/>
            </w:tcBorders>
            <w:shd w:val="clear" w:color="auto" w:fill="auto"/>
            <w:vAlign w:val="center"/>
            <w:hideMark/>
          </w:tcPr>
          <w:p w14:paraId="643D97B0" w14:textId="03A7455C" w:rsidR="00532EDD" w:rsidRPr="00BC12AE" w:rsidRDefault="00532EDD" w:rsidP="00532EDD">
            <w:pPr>
              <w:spacing w:after="0" w:line="240" w:lineRule="auto"/>
              <w:jc w:val="center"/>
              <w:rPr>
                <w:rFonts w:ascii="Arial" w:eastAsia="Times New Roman" w:hAnsi="Arial" w:cs="Arial"/>
                <w:b/>
                <w:bCs/>
                <w:sz w:val="19"/>
                <w:szCs w:val="19"/>
                <w:lang w:val="mn-MN"/>
              </w:rPr>
            </w:pPr>
            <w:r w:rsidRPr="00BC12AE">
              <w:rPr>
                <w:rFonts w:ascii="Arial" w:hAnsi="Arial" w:cs="Arial"/>
                <w:b/>
                <w:bCs/>
                <w:sz w:val="19"/>
                <w:szCs w:val="19"/>
                <w:lang w:val="mn-MN"/>
              </w:rPr>
              <w:t>Албан тушаалын ангилал</w:t>
            </w:r>
          </w:p>
        </w:tc>
        <w:tc>
          <w:tcPr>
            <w:tcW w:w="620" w:type="pct"/>
            <w:tcBorders>
              <w:top w:val="single" w:sz="4" w:space="0" w:color="auto"/>
              <w:left w:val="nil"/>
              <w:bottom w:val="single" w:sz="4" w:space="0" w:color="auto"/>
              <w:right w:val="single" w:sz="4" w:space="0" w:color="auto"/>
            </w:tcBorders>
            <w:shd w:val="clear" w:color="auto" w:fill="auto"/>
            <w:vAlign w:val="center"/>
            <w:hideMark/>
          </w:tcPr>
          <w:p w14:paraId="29F12736" w14:textId="519A0A54" w:rsidR="00532EDD" w:rsidRPr="00BC12AE" w:rsidRDefault="00532EDD" w:rsidP="00532EDD">
            <w:pPr>
              <w:spacing w:after="0" w:line="240" w:lineRule="auto"/>
              <w:jc w:val="center"/>
              <w:rPr>
                <w:rFonts w:ascii="Arial" w:eastAsia="Times New Roman" w:hAnsi="Arial" w:cs="Arial"/>
                <w:b/>
                <w:bCs/>
                <w:sz w:val="19"/>
                <w:szCs w:val="19"/>
                <w:lang w:val="mn-MN"/>
              </w:rPr>
            </w:pPr>
            <w:r w:rsidRPr="00BC12AE">
              <w:rPr>
                <w:rFonts w:ascii="Arial" w:hAnsi="Arial" w:cs="Arial"/>
                <w:b/>
                <w:bCs/>
                <w:sz w:val="19"/>
                <w:szCs w:val="19"/>
                <w:lang w:val="mn-MN"/>
              </w:rPr>
              <w:t>Үндсэн цалин /сар/</w:t>
            </w:r>
          </w:p>
        </w:tc>
        <w:tc>
          <w:tcPr>
            <w:tcW w:w="578" w:type="pct"/>
            <w:tcBorders>
              <w:top w:val="single" w:sz="4" w:space="0" w:color="auto"/>
              <w:left w:val="nil"/>
              <w:bottom w:val="single" w:sz="4" w:space="0" w:color="auto"/>
              <w:right w:val="single" w:sz="4" w:space="0" w:color="auto"/>
            </w:tcBorders>
            <w:shd w:val="clear" w:color="auto" w:fill="auto"/>
            <w:vAlign w:val="center"/>
            <w:hideMark/>
          </w:tcPr>
          <w:p w14:paraId="237A0827" w14:textId="79D36FAB" w:rsidR="00532EDD" w:rsidRPr="00BC12AE" w:rsidRDefault="00532EDD" w:rsidP="00532EDD">
            <w:pPr>
              <w:spacing w:after="0" w:line="240" w:lineRule="auto"/>
              <w:jc w:val="center"/>
              <w:rPr>
                <w:rFonts w:ascii="Arial" w:eastAsia="Times New Roman" w:hAnsi="Arial" w:cs="Arial"/>
                <w:b/>
                <w:bCs/>
                <w:sz w:val="19"/>
                <w:szCs w:val="19"/>
                <w:lang w:val="mn-MN"/>
              </w:rPr>
            </w:pPr>
            <w:r w:rsidRPr="00BC12AE">
              <w:rPr>
                <w:rFonts w:ascii="Arial" w:hAnsi="Arial" w:cs="Arial"/>
                <w:b/>
                <w:bCs/>
                <w:sz w:val="19"/>
                <w:szCs w:val="19"/>
                <w:lang w:val="mn-MN"/>
              </w:rPr>
              <w:t xml:space="preserve"> Хоол унааны хөнгөлөлт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1B97893A" w14:textId="452FA4F7" w:rsidR="00532EDD" w:rsidRPr="00BC12AE" w:rsidRDefault="00532EDD" w:rsidP="00532EDD">
            <w:pPr>
              <w:spacing w:after="0" w:line="240" w:lineRule="auto"/>
              <w:jc w:val="center"/>
              <w:rPr>
                <w:rFonts w:ascii="Arial" w:eastAsia="Times New Roman" w:hAnsi="Arial" w:cs="Arial"/>
                <w:b/>
                <w:bCs/>
                <w:sz w:val="19"/>
                <w:szCs w:val="19"/>
                <w:lang w:val="mn-MN"/>
              </w:rPr>
            </w:pPr>
            <w:r w:rsidRPr="00BC12AE">
              <w:rPr>
                <w:rFonts w:ascii="Arial" w:hAnsi="Arial" w:cs="Arial"/>
                <w:b/>
                <w:bCs/>
                <w:sz w:val="19"/>
                <w:szCs w:val="19"/>
                <w:lang w:val="mn-MN"/>
              </w:rPr>
              <w:t xml:space="preserve"> Сарын цалин </w:t>
            </w:r>
          </w:p>
        </w:tc>
        <w:tc>
          <w:tcPr>
            <w:tcW w:w="662" w:type="pct"/>
            <w:tcBorders>
              <w:top w:val="single" w:sz="4" w:space="0" w:color="auto"/>
              <w:left w:val="nil"/>
              <w:bottom w:val="single" w:sz="4" w:space="0" w:color="auto"/>
              <w:right w:val="single" w:sz="4" w:space="0" w:color="auto"/>
            </w:tcBorders>
            <w:shd w:val="clear" w:color="auto" w:fill="auto"/>
            <w:vAlign w:val="center"/>
            <w:hideMark/>
          </w:tcPr>
          <w:p w14:paraId="1F782D5F" w14:textId="3DA95E4A" w:rsidR="00532EDD" w:rsidRPr="00BC12AE" w:rsidRDefault="00532EDD" w:rsidP="00532EDD">
            <w:pPr>
              <w:spacing w:after="0" w:line="240" w:lineRule="auto"/>
              <w:jc w:val="center"/>
              <w:rPr>
                <w:rFonts w:ascii="Arial" w:eastAsia="Times New Roman" w:hAnsi="Arial" w:cs="Arial"/>
                <w:b/>
                <w:bCs/>
                <w:sz w:val="19"/>
                <w:szCs w:val="19"/>
                <w:lang w:val="mn-MN"/>
              </w:rPr>
            </w:pPr>
            <w:r w:rsidRPr="00BC12AE">
              <w:rPr>
                <w:rFonts w:ascii="Arial" w:hAnsi="Arial" w:cs="Arial"/>
                <w:b/>
                <w:bCs/>
                <w:sz w:val="19"/>
                <w:szCs w:val="19"/>
                <w:lang w:val="mn-MN"/>
              </w:rPr>
              <w:t xml:space="preserve"> Жилийн цалин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60714AEF" w14:textId="15BEF5AF" w:rsidR="00532EDD" w:rsidRPr="00BC12AE" w:rsidRDefault="00532EDD" w:rsidP="00532EDD">
            <w:pPr>
              <w:spacing w:after="0" w:line="240" w:lineRule="auto"/>
              <w:jc w:val="center"/>
              <w:rPr>
                <w:rFonts w:ascii="Arial" w:eastAsia="Times New Roman" w:hAnsi="Arial" w:cs="Arial"/>
                <w:b/>
                <w:bCs/>
                <w:sz w:val="19"/>
                <w:szCs w:val="19"/>
                <w:lang w:val="mn-MN"/>
              </w:rPr>
            </w:pPr>
            <w:r w:rsidRPr="00BC12AE">
              <w:rPr>
                <w:rFonts w:ascii="Arial" w:hAnsi="Arial" w:cs="Arial"/>
                <w:b/>
                <w:bCs/>
                <w:sz w:val="19"/>
                <w:szCs w:val="19"/>
                <w:lang w:val="mn-MN"/>
              </w:rPr>
              <w:t>Ажил олгогчоос төлөх НДШ 12.5%</w:t>
            </w:r>
          </w:p>
        </w:tc>
        <w:tc>
          <w:tcPr>
            <w:tcW w:w="662" w:type="pct"/>
            <w:tcBorders>
              <w:top w:val="single" w:sz="4" w:space="0" w:color="auto"/>
              <w:left w:val="nil"/>
              <w:bottom w:val="single" w:sz="4" w:space="0" w:color="auto"/>
              <w:right w:val="single" w:sz="4" w:space="0" w:color="auto"/>
            </w:tcBorders>
            <w:shd w:val="clear" w:color="auto" w:fill="auto"/>
            <w:vAlign w:val="center"/>
            <w:hideMark/>
          </w:tcPr>
          <w:p w14:paraId="7554A037" w14:textId="06D4D62F" w:rsidR="00532EDD" w:rsidRPr="00BC12AE" w:rsidRDefault="00532EDD" w:rsidP="00532EDD">
            <w:pPr>
              <w:spacing w:after="0" w:line="240" w:lineRule="auto"/>
              <w:jc w:val="center"/>
              <w:rPr>
                <w:rFonts w:ascii="Arial" w:eastAsia="Times New Roman" w:hAnsi="Arial" w:cs="Arial"/>
                <w:b/>
                <w:bCs/>
                <w:sz w:val="19"/>
                <w:szCs w:val="19"/>
                <w:lang w:val="mn-MN"/>
              </w:rPr>
            </w:pPr>
            <w:r w:rsidRPr="00BC12AE">
              <w:rPr>
                <w:rFonts w:ascii="Arial" w:hAnsi="Arial" w:cs="Arial"/>
                <w:b/>
                <w:bCs/>
                <w:sz w:val="19"/>
                <w:szCs w:val="19"/>
                <w:lang w:val="mn-MN"/>
              </w:rPr>
              <w:t>ДҮН</w:t>
            </w:r>
          </w:p>
        </w:tc>
      </w:tr>
      <w:tr w:rsidR="000E59C6" w:rsidRPr="00BC12AE" w14:paraId="58519CC7" w14:textId="77777777" w:rsidTr="00540F26">
        <w:trPr>
          <w:trHeight w:val="800"/>
        </w:trPr>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F7944D9" w14:textId="0E168E28" w:rsidR="000E59C6" w:rsidRPr="00BC12AE" w:rsidRDefault="000E59C6" w:rsidP="000E59C6">
            <w:pPr>
              <w:spacing w:after="0" w:line="240" w:lineRule="auto"/>
              <w:jc w:val="center"/>
              <w:rPr>
                <w:rFonts w:ascii="Arial" w:hAnsi="Arial" w:cs="Arial"/>
                <w:sz w:val="19"/>
                <w:szCs w:val="19"/>
                <w:lang w:val="mn-MN"/>
              </w:rPr>
            </w:pPr>
            <w:r w:rsidRPr="00BC12AE">
              <w:rPr>
                <w:rFonts w:ascii="Arial" w:hAnsi="Arial" w:cs="Arial"/>
                <w:sz w:val="19"/>
                <w:szCs w:val="19"/>
                <w:lang w:val="mn-MN"/>
              </w:rPr>
              <w:t>Төвийн дарга /x1/</w:t>
            </w:r>
          </w:p>
        </w:tc>
        <w:tc>
          <w:tcPr>
            <w:tcW w:w="578" w:type="pct"/>
            <w:tcBorders>
              <w:top w:val="nil"/>
              <w:left w:val="nil"/>
              <w:bottom w:val="single" w:sz="4" w:space="0" w:color="auto"/>
              <w:right w:val="single" w:sz="4" w:space="0" w:color="auto"/>
            </w:tcBorders>
            <w:shd w:val="clear" w:color="auto" w:fill="auto"/>
            <w:noWrap/>
            <w:vAlign w:val="center"/>
          </w:tcPr>
          <w:p w14:paraId="0A52E9B0" w14:textId="12585439" w:rsidR="000E59C6" w:rsidRPr="00BC12AE" w:rsidRDefault="000E59C6" w:rsidP="000E59C6">
            <w:pPr>
              <w:spacing w:after="0" w:line="240" w:lineRule="auto"/>
              <w:jc w:val="center"/>
              <w:rPr>
                <w:rFonts w:ascii="Arial" w:hAnsi="Arial" w:cs="Arial"/>
                <w:sz w:val="19"/>
                <w:szCs w:val="19"/>
                <w:lang w:val="mn-MN"/>
              </w:rPr>
            </w:pPr>
            <w:r w:rsidRPr="00BC12AE">
              <w:rPr>
                <w:rFonts w:ascii="Arial" w:hAnsi="Arial" w:cs="Arial"/>
                <w:sz w:val="19"/>
                <w:szCs w:val="19"/>
                <w:lang w:val="mn-MN"/>
              </w:rPr>
              <w:t>АТҮТЗ-7</w:t>
            </w:r>
          </w:p>
        </w:tc>
        <w:tc>
          <w:tcPr>
            <w:tcW w:w="620" w:type="pct"/>
            <w:tcBorders>
              <w:top w:val="nil"/>
              <w:left w:val="nil"/>
              <w:bottom w:val="single" w:sz="4" w:space="0" w:color="auto"/>
              <w:right w:val="single" w:sz="4" w:space="0" w:color="auto"/>
            </w:tcBorders>
            <w:shd w:val="clear" w:color="auto" w:fill="auto"/>
            <w:noWrap/>
            <w:vAlign w:val="center"/>
          </w:tcPr>
          <w:p w14:paraId="29DBC8E6" w14:textId="45613F2B" w:rsidR="000E59C6" w:rsidRPr="00BC12AE" w:rsidRDefault="000E59C6" w:rsidP="000E59C6">
            <w:pPr>
              <w:spacing w:after="0" w:line="240" w:lineRule="auto"/>
              <w:jc w:val="right"/>
              <w:rPr>
                <w:rFonts w:ascii="Arial" w:hAnsi="Arial" w:cs="Arial"/>
                <w:sz w:val="19"/>
                <w:szCs w:val="19"/>
                <w:lang w:val="mn-MN"/>
              </w:rPr>
            </w:pPr>
            <w:r w:rsidRPr="00BC12AE">
              <w:rPr>
                <w:rFonts w:ascii="Arial" w:hAnsi="Arial" w:cs="Arial"/>
                <w:sz w:val="19"/>
                <w:szCs w:val="19"/>
                <w:lang w:val="mn-MN"/>
              </w:rPr>
              <w:t xml:space="preserve">1,610,000.0 </w:t>
            </w:r>
          </w:p>
        </w:tc>
        <w:tc>
          <w:tcPr>
            <w:tcW w:w="578" w:type="pct"/>
            <w:tcBorders>
              <w:top w:val="nil"/>
              <w:left w:val="nil"/>
              <w:bottom w:val="single" w:sz="4" w:space="0" w:color="auto"/>
              <w:right w:val="single" w:sz="4" w:space="0" w:color="auto"/>
            </w:tcBorders>
            <w:shd w:val="clear" w:color="auto" w:fill="auto"/>
            <w:noWrap/>
            <w:vAlign w:val="center"/>
          </w:tcPr>
          <w:p w14:paraId="6FB6EFBA" w14:textId="64A1FC9F" w:rsidR="000E59C6" w:rsidRPr="00BC12AE" w:rsidRDefault="000E59C6" w:rsidP="000E59C6">
            <w:pPr>
              <w:spacing w:after="0" w:line="240" w:lineRule="auto"/>
              <w:jc w:val="right"/>
              <w:rPr>
                <w:rFonts w:ascii="Arial" w:hAnsi="Arial" w:cs="Arial"/>
                <w:sz w:val="19"/>
                <w:szCs w:val="19"/>
                <w:lang w:val="mn-MN"/>
              </w:rPr>
            </w:pPr>
            <w:r w:rsidRPr="00BC12AE">
              <w:rPr>
                <w:rFonts w:ascii="Arial" w:hAnsi="Arial" w:cs="Arial"/>
                <w:sz w:val="19"/>
                <w:szCs w:val="19"/>
                <w:lang w:val="mn-MN"/>
              </w:rPr>
              <w:t xml:space="preserve">180,000.0 </w:t>
            </w:r>
          </w:p>
        </w:tc>
        <w:tc>
          <w:tcPr>
            <w:tcW w:w="619" w:type="pct"/>
            <w:tcBorders>
              <w:top w:val="nil"/>
              <w:left w:val="nil"/>
              <w:bottom w:val="single" w:sz="4" w:space="0" w:color="auto"/>
              <w:right w:val="single" w:sz="4" w:space="0" w:color="auto"/>
            </w:tcBorders>
            <w:shd w:val="clear" w:color="auto" w:fill="auto"/>
            <w:noWrap/>
            <w:vAlign w:val="center"/>
          </w:tcPr>
          <w:p w14:paraId="58179A0C" w14:textId="356544B1" w:rsidR="000E59C6" w:rsidRPr="00BC12AE" w:rsidRDefault="000E59C6" w:rsidP="000E59C6">
            <w:pPr>
              <w:spacing w:after="0" w:line="240" w:lineRule="auto"/>
              <w:jc w:val="right"/>
              <w:rPr>
                <w:rFonts w:ascii="Arial" w:hAnsi="Arial" w:cs="Arial"/>
                <w:sz w:val="19"/>
                <w:szCs w:val="19"/>
                <w:lang w:val="mn-MN"/>
              </w:rPr>
            </w:pPr>
            <w:r w:rsidRPr="00BC12AE">
              <w:rPr>
                <w:rFonts w:ascii="Arial" w:hAnsi="Arial" w:cs="Arial"/>
                <w:sz w:val="19"/>
                <w:szCs w:val="19"/>
                <w:lang w:val="mn-MN"/>
              </w:rPr>
              <w:t xml:space="preserve">1,790,000.0 </w:t>
            </w:r>
          </w:p>
        </w:tc>
        <w:tc>
          <w:tcPr>
            <w:tcW w:w="662" w:type="pct"/>
            <w:tcBorders>
              <w:top w:val="nil"/>
              <w:left w:val="nil"/>
              <w:bottom w:val="single" w:sz="4" w:space="0" w:color="auto"/>
              <w:right w:val="single" w:sz="4" w:space="0" w:color="auto"/>
            </w:tcBorders>
            <w:shd w:val="clear" w:color="auto" w:fill="auto"/>
            <w:noWrap/>
            <w:vAlign w:val="center"/>
          </w:tcPr>
          <w:p w14:paraId="1C7D925B" w14:textId="0909077B" w:rsidR="000E59C6" w:rsidRPr="00BC12AE" w:rsidRDefault="000E59C6" w:rsidP="000E59C6">
            <w:pPr>
              <w:spacing w:after="0" w:line="240" w:lineRule="auto"/>
              <w:jc w:val="right"/>
              <w:rPr>
                <w:rFonts w:ascii="Arial" w:hAnsi="Arial" w:cs="Arial"/>
                <w:sz w:val="19"/>
                <w:szCs w:val="19"/>
                <w:lang w:val="mn-MN"/>
              </w:rPr>
            </w:pPr>
            <w:r w:rsidRPr="00BC12AE">
              <w:rPr>
                <w:rFonts w:ascii="Arial" w:hAnsi="Arial" w:cs="Arial"/>
                <w:sz w:val="19"/>
                <w:szCs w:val="19"/>
                <w:lang w:val="mn-MN"/>
              </w:rPr>
              <w:t xml:space="preserve">21,480,000.0 </w:t>
            </w:r>
          </w:p>
        </w:tc>
        <w:tc>
          <w:tcPr>
            <w:tcW w:w="619" w:type="pct"/>
            <w:tcBorders>
              <w:top w:val="nil"/>
              <w:left w:val="nil"/>
              <w:bottom w:val="single" w:sz="4" w:space="0" w:color="auto"/>
              <w:right w:val="single" w:sz="4" w:space="0" w:color="auto"/>
            </w:tcBorders>
            <w:shd w:val="clear" w:color="auto" w:fill="auto"/>
            <w:noWrap/>
            <w:vAlign w:val="center"/>
          </w:tcPr>
          <w:p w14:paraId="1864784A" w14:textId="3A70B09B" w:rsidR="000E59C6" w:rsidRPr="00BC12AE" w:rsidRDefault="000E59C6" w:rsidP="000E59C6">
            <w:pPr>
              <w:spacing w:after="0" w:line="240" w:lineRule="auto"/>
              <w:jc w:val="right"/>
              <w:rPr>
                <w:rFonts w:ascii="Arial" w:hAnsi="Arial" w:cs="Arial"/>
                <w:sz w:val="19"/>
                <w:szCs w:val="19"/>
                <w:lang w:val="mn-MN"/>
              </w:rPr>
            </w:pPr>
            <w:r w:rsidRPr="00BC12AE">
              <w:rPr>
                <w:rFonts w:ascii="Arial" w:hAnsi="Arial" w:cs="Arial"/>
                <w:sz w:val="19"/>
                <w:szCs w:val="19"/>
                <w:lang w:val="mn-MN"/>
              </w:rPr>
              <w:t xml:space="preserve">2,685,000.0 </w:t>
            </w:r>
          </w:p>
        </w:tc>
        <w:tc>
          <w:tcPr>
            <w:tcW w:w="662" w:type="pct"/>
            <w:tcBorders>
              <w:top w:val="nil"/>
              <w:left w:val="nil"/>
              <w:bottom w:val="single" w:sz="4" w:space="0" w:color="auto"/>
              <w:right w:val="single" w:sz="4" w:space="0" w:color="auto"/>
            </w:tcBorders>
            <w:shd w:val="clear" w:color="auto" w:fill="auto"/>
            <w:noWrap/>
            <w:vAlign w:val="center"/>
          </w:tcPr>
          <w:p w14:paraId="61677071" w14:textId="1034099F" w:rsidR="000E59C6" w:rsidRPr="00BC12AE" w:rsidRDefault="000E59C6" w:rsidP="000E59C6">
            <w:pPr>
              <w:spacing w:after="0" w:line="240" w:lineRule="auto"/>
              <w:jc w:val="right"/>
              <w:rPr>
                <w:rFonts w:ascii="Arial" w:hAnsi="Arial" w:cs="Arial"/>
                <w:b/>
                <w:bCs/>
                <w:sz w:val="19"/>
                <w:szCs w:val="19"/>
                <w:lang w:val="mn-MN"/>
              </w:rPr>
            </w:pPr>
            <w:r w:rsidRPr="00BC12AE">
              <w:rPr>
                <w:rFonts w:ascii="Arial" w:hAnsi="Arial" w:cs="Arial"/>
                <w:b/>
                <w:bCs/>
                <w:sz w:val="19"/>
                <w:szCs w:val="19"/>
                <w:lang w:val="mn-MN"/>
              </w:rPr>
              <w:t xml:space="preserve">24,165,000.0 </w:t>
            </w:r>
          </w:p>
        </w:tc>
      </w:tr>
      <w:tr w:rsidR="000E59C6" w:rsidRPr="00BC12AE" w14:paraId="2784193E" w14:textId="77777777" w:rsidTr="00540F26">
        <w:trPr>
          <w:trHeight w:val="800"/>
        </w:trPr>
        <w:tc>
          <w:tcPr>
            <w:tcW w:w="6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B075E4" w14:textId="3761CE09" w:rsidR="000E59C6" w:rsidRPr="00BC12AE" w:rsidRDefault="000E59C6" w:rsidP="000E59C6">
            <w:pPr>
              <w:spacing w:after="0" w:line="240" w:lineRule="auto"/>
              <w:jc w:val="center"/>
              <w:rPr>
                <w:rFonts w:ascii="Arial" w:eastAsia="Times New Roman" w:hAnsi="Arial" w:cs="Arial"/>
                <w:sz w:val="19"/>
                <w:szCs w:val="19"/>
                <w:lang w:val="mn-MN"/>
              </w:rPr>
            </w:pPr>
            <w:r w:rsidRPr="00BC12AE">
              <w:rPr>
                <w:rFonts w:ascii="Arial" w:hAnsi="Arial" w:cs="Arial"/>
                <w:sz w:val="19"/>
                <w:szCs w:val="19"/>
                <w:lang w:val="mn-MN"/>
              </w:rPr>
              <w:t>Ахлах мэргэжилтэн /x2/</w:t>
            </w:r>
          </w:p>
        </w:tc>
        <w:tc>
          <w:tcPr>
            <w:tcW w:w="578" w:type="pct"/>
            <w:tcBorders>
              <w:top w:val="nil"/>
              <w:left w:val="nil"/>
              <w:bottom w:val="single" w:sz="4" w:space="0" w:color="auto"/>
              <w:right w:val="single" w:sz="4" w:space="0" w:color="auto"/>
            </w:tcBorders>
            <w:shd w:val="clear" w:color="auto" w:fill="auto"/>
            <w:noWrap/>
            <w:vAlign w:val="center"/>
            <w:hideMark/>
          </w:tcPr>
          <w:p w14:paraId="73A76FB6" w14:textId="3E2A0EBB" w:rsidR="000E59C6" w:rsidRPr="00BC12AE" w:rsidRDefault="000E59C6" w:rsidP="000E59C6">
            <w:pPr>
              <w:spacing w:after="0" w:line="240" w:lineRule="auto"/>
              <w:jc w:val="center"/>
              <w:rPr>
                <w:rFonts w:ascii="Arial" w:eastAsia="Times New Roman" w:hAnsi="Arial" w:cs="Arial"/>
                <w:sz w:val="19"/>
                <w:szCs w:val="19"/>
                <w:lang w:val="mn-MN"/>
              </w:rPr>
            </w:pPr>
            <w:r w:rsidRPr="00BC12AE">
              <w:rPr>
                <w:rFonts w:ascii="Arial" w:hAnsi="Arial" w:cs="Arial"/>
                <w:sz w:val="19"/>
                <w:szCs w:val="19"/>
                <w:lang w:val="mn-MN"/>
              </w:rPr>
              <w:t xml:space="preserve">ТЗ-10-5 </w:t>
            </w:r>
          </w:p>
        </w:tc>
        <w:tc>
          <w:tcPr>
            <w:tcW w:w="620" w:type="pct"/>
            <w:tcBorders>
              <w:top w:val="nil"/>
              <w:left w:val="nil"/>
              <w:bottom w:val="single" w:sz="4" w:space="0" w:color="auto"/>
              <w:right w:val="single" w:sz="4" w:space="0" w:color="auto"/>
            </w:tcBorders>
            <w:shd w:val="clear" w:color="auto" w:fill="auto"/>
            <w:noWrap/>
            <w:vAlign w:val="center"/>
            <w:hideMark/>
          </w:tcPr>
          <w:p w14:paraId="797588AF" w14:textId="6E83DF24" w:rsidR="000E59C6" w:rsidRPr="00BC12AE" w:rsidRDefault="000E59C6" w:rsidP="000E59C6">
            <w:pPr>
              <w:spacing w:after="0" w:line="240" w:lineRule="auto"/>
              <w:jc w:val="right"/>
              <w:rPr>
                <w:rFonts w:ascii="Arial" w:eastAsia="Times New Roman" w:hAnsi="Arial" w:cs="Arial"/>
                <w:sz w:val="19"/>
                <w:szCs w:val="19"/>
                <w:lang w:val="mn-MN"/>
              </w:rPr>
            </w:pPr>
            <w:r w:rsidRPr="00BC12AE">
              <w:rPr>
                <w:rFonts w:ascii="Arial" w:hAnsi="Arial" w:cs="Arial"/>
                <w:sz w:val="19"/>
                <w:szCs w:val="19"/>
                <w:lang w:val="mn-MN"/>
              </w:rPr>
              <w:t xml:space="preserve">2,016,032.0 </w:t>
            </w:r>
          </w:p>
        </w:tc>
        <w:tc>
          <w:tcPr>
            <w:tcW w:w="578" w:type="pct"/>
            <w:tcBorders>
              <w:top w:val="nil"/>
              <w:left w:val="nil"/>
              <w:bottom w:val="single" w:sz="4" w:space="0" w:color="auto"/>
              <w:right w:val="single" w:sz="4" w:space="0" w:color="auto"/>
            </w:tcBorders>
            <w:shd w:val="clear" w:color="auto" w:fill="auto"/>
            <w:noWrap/>
            <w:vAlign w:val="center"/>
            <w:hideMark/>
          </w:tcPr>
          <w:p w14:paraId="2D098D3F" w14:textId="541465A8" w:rsidR="000E59C6" w:rsidRPr="00BC12AE" w:rsidRDefault="000E59C6" w:rsidP="000E59C6">
            <w:pPr>
              <w:spacing w:after="0" w:line="240" w:lineRule="auto"/>
              <w:jc w:val="right"/>
              <w:rPr>
                <w:rFonts w:ascii="Arial" w:eastAsia="Times New Roman" w:hAnsi="Arial" w:cs="Arial"/>
                <w:sz w:val="19"/>
                <w:szCs w:val="19"/>
                <w:lang w:val="mn-MN"/>
              </w:rPr>
            </w:pPr>
            <w:r w:rsidRPr="00BC12AE">
              <w:rPr>
                <w:rFonts w:ascii="Arial" w:hAnsi="Arial" w:cs="Arial"/>
                <w:sz w:val="19"/>
                <w:szCs w:val="19"/>
                <w:lang w:val="mn-MN"/>
              </w:rPr>
              <w:t xml:space="preserve">360,000.0 </w:t>
            </w:r>
          </w:p>
        </w:tc>
        <w:tc>
          <w:tcPr>
            <w:tcW w:w="619" w:type="pct"/>
            <w:tcBorders>
              <w:top w:val="nil"/>
              <w:left w:val="nil"/>
              <w:bottom w:val="single" w:sz="4" w:space="0" w:color="auto"/>
              <w:right w:val="single" w:sz="4" w:space="0" w:color="auto"/>
            </w:tcBorders>
            <w:shd w:val="clear" w:color="auto" w:fill="auto"/>
            <w:noWrap/>
            <w:vAlign w:val="center"/>
            <w:hideMark/>
          </w:tcPr>
          <w:p w14:paraId="627C8479" w14:textId="2D8CC85B" w:rsidR="000E59C6" w:rsidRPr="00BC12AE" w:rsidRDefault="000E59C6" w:rsidP="000E59C6">
            <w:pPr>
              <w:spacing w:after="0" w:line="240" w:lineRule="auto"/>
              <w:jc w:val="right"/>
              <w:rPr>
                <w:rFonts w:ascii="Arial" w:eastAsia="Times New Roman" w:hAnsi="Arial" w:cs="Arial"/>
                <w:sz w:val="19"/>
                <w:szCs w:val="19"/>
                <w:lang w:val="mn-MN"/>
              </w:rPr>
            </w:pPr>
            <w:r w:rsidRPr="00BC12AE">
              <w:rPr>
                <w:rFonts w:ascii="Arial" w:hAnsi="Arial" w:cs="Arial"/>
                <w:sz w:val="19"/>
                <w:szCs w:val="19"/>
                <w:lang w:val="mn-MN"/>
              </w:rPr>
              <w:t xml:space="preserve">2,376,032.0 </w:t>
            </w:r>
          </w:p>
        </w:tc>
        <w:tc>
          <w:tcPr>
            <w:tcW w:w="662" w:type="pct"/>
            <w:tcBorders>
              <w:top w:val="nil"/>
              <w:left w:val="nil"/>
              <w:bottom w:val="single" w:sz="4" w:space="0" w:color="auto"/>
              <w:right w:val="single" w:sz="4" w:space="0" w:color="auto"/>
            </w:tcBorders>
            <w:shd w:val="clear" w:color="auto" w:fill="auto"/>
            <w:noWrap/>
            <w:vAlign w:val="center"/>
            <w:hideMark/>
          </w:tcPr>
          <w:p w14:paraId="5DF306F3" w14:textId="0CEF1B3C" w:rsidR="000E59C6" w:rsidRPr="00BC12AE" w:rsidRDefault="000E59C6" w:rsidP="000E59C6">
            <w:pPr>
              <w:spacing w:after="0" w:line="240" w:lineRule="auto"/>
              <w:jc w:val="right"/>
              <w:rPr>
                <w:rFonts w:ascii="Arial" w:eastAsia="Times New Roman" w:hAnsi="Arial" w:cs="Arial"/>
                <w:sz w:val="19"/>
                <w:szCs w:val="19"/>
                <w:lang w:val="mn-MN"/>
              </w:rPr>
            </w:pPr>
            <w:r w:rsidRPr="00BC12AE">
              <w:rPr>
                <w:rFonts w:ascii="Arial" w:hAnsi="Arial" w:cs="Arial"/>
                <w:sz w:val="19"/>
                <w:szCs w:val="19"/>
                <w:lang w:val="mn-MN"/>
              </w:rPr>
              <w:t xml:space="preserve">28,512,384.0 </w:t>
            </w:r>
          </w:p>
        </w:tc>
        <w:tc>
          <w:tcPr>
            <w:tcW w:w="619" w:type="pct"/>
            <w:tcBorders>
              <w:top w:val="nil"/>
              <w:left w:val="nil"/>
              <w:bottom w:val="single" w:sz="4" w:space="0" w:color="auto"/>
              <w:right w:val="single" w:sz="4" w:space="0" w:color="auto"/>
            </w:tcBorders>
            <w:shd w:val="clear" w:color="auto" w:fill="auto"/>
            <w:noWrap/>
            <w:vAlign w:val="center"/>
            <w:hideMark/>
          </w:tcPr>
          <w:p w14:paraId="4F5E6ED2" w14:textId="4BF48DE9" w:rsidR="000E59C6" w:rsidRPr="00BC12AE" w:rsidRDefault="000E59C6" w:rsidP="000E59C6">
            <w:pPr>
              <w:spacing w:after="0" w:line="240" w:lineRule="auto"/>
              <w:jc w:val="right"/>
              <w:rPr>
                <w:rFonts w:ascii="Arial" w:eastAsia="Times New Roman" w:hAnsi="Arial" w:cs="Arial"/>
                <w:sz w:val="19"/>
                <w:szCs w:val="19"/>
                <w:lang w:val="mn-MN"/>
              </w:rPr>
            </w:pPr>
            <w:r w:rsidRPr="00BC12AE">
              <w:rPr>
                <w:rFonts w:ascii="Arial" w:hAnsi="Arial" w:cs="Arial"/>
                <w:sz w:val="19"/>
                <w:szCs w:val="19"/>
                <w:lang w:val="mn-MN"/>
              </w:rPr>
              <w:t xml:space="preserve">3,564,048.0 </w:t>
            </w:r>
          </w:p>
        </w:tc>
        <w:tc>
          <w:tcPr>
            <w:tcW w:w="662" w:type="pct"/>
            <w:tcBorders>
              <w:top w:val="nil"/>
              <w:left w:val="nil"/>
              <w:bottom w:val="single" w:sz="4" w:space="0" w:color="auto"/>
              <w:right w:val="single" w:sz="4" w:space="0" w:color="auto"/>
            </w:tcBorders>
            <w:shd w:val="clear" w:color="auto" w:fill="auto"/>
            <w:noWrap/>
            <w:vAlign w:val="center"/>
            <w:hideMark/>
          </w:tcPr>
          <w:p w14:paraId="74CE4042" w14:textId="7FF4F790" w:rsidR="000E59C6" w:rsidRPr="00BC12AE" w:rsidRDefault="000E59C6" w:rsidP="000E59C6">
            <w:pPr>
              <w:spacing w:after="0" w:line="240" w:lineRule="auto"/>
              <w:jc w:val="right"/>
              <w:rPr>
                <w:rFonts w:ascii="Arial" w:eastAsia="Times New Roman" w:hAnsi="Arial" w:cs="Arial"/>
                <w:b/>
                <w:bCs/>
                <w:sz w:val="19"/>
                <w:szCs w:val="19"/>
                <w:lang w:val="mn-MN"/>
              </w:rPr>
            </w:pPr>
            <w:r w:rsidRPr="00BC12AE">
              <w:rPr>
                <w:rFonts w:ascii="Arial" w:hAnsi="Arial" w:cs="Arial"/>
                <w:b/>
                <w:bCs/>
                <w:sz w:val="19"/>
                <w:szCs w:val="19"/>
                <w:lang w:val="mn-MN"/>
              </w:rPr>
              <w:t xml:space="preserve">32,076,432.0 </w:t>
            </w:r>
          </w:p>
        </w:tc>
      </w:tr>
      <w:tr w:rsidR="00E503DA" w:rsidRPr="00BC12AE" w14:paraId="39484453" w14:textId="77777777" w:rsidTr="00540F26">
        <w:trPr>
          <w:trHeight w:val="620"/>
        </w:trPr>
        <w:tc>
          <w:tcPr>
            <w:tcW w:w="6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C91D58" w14:textId="74A92EF2" w:rsidR="00E503DA" w:rsidRPr="00BC12AE" w:rsidRDefault="00E503DA" w:rsidP="00E503DA">
            <w:pPr>
              <w:spacing w:after="0" w:line="240" w:lineRule="auto"/>
              <w:jc w:val="center"/>
              <w:rPr>
                <w:rFonts w:ascii="Arial" w:eastAsia="Times New Roman" w:hAnsi="Arial" w:cs="Arial"/>
                <w:sz w:val="19"/>
                <w:szCs w:val="19"/>
                <w:lang w:val="mn-MN"/>
              </w:rPr>
            </w:pPr>
            <w:r w:rsidRPr="00BC12AE">
              <w:rPr>
                <w:rFonts w:ascii="Arial" w:hAnsi="Arial" w:cs="Arial"/>
                <w:sz w:val="19"/>
                <w:szCs w:val="19"/>
                <w:lang w:val="mn-MN"/>
              </w:rPr>
              <w:t>Мэргэжилтэн /x6/</w:t>
            </w:r>
          </w:p>
        </w:tc>
        <w:tc>
          <w:tcPr>
            <w:tcW w:w="578" w:type="pct"/>
            <w:tcBorders>
              <w:top w:val="nil"/>
              <w:left w:val="nil"/>
              <w:bottom w:val="single" w:sz="4" w:space="0" w:color="auto"/>
              <w:right w:val="single" w:sz="4" w:space="0" w:color="auto"/>
            </w:tcBorders>
            <w:shd w:val="clear" w:color="auto" w:fill="auto"/>
            <w:noWrap/>
            <w:vAlign w:val="center"/>
            <w:hideMark/>
          </w:tcPr>
          <w:p w14:paraId="6B7766D3" w14:textId="197AF88C" w:rsidR="00E503DA" w:rsidRPr="00BC12AE" w:rsidRDefault="00E503DA" w:rsidP="00E503DA">
            <w:pPr>
              <w:spacing w:after="0" w:line="240" w:lineRule="auto"/>
              <w:jc w:val="center"/>
              <w:rPr>
                <w:rFonts w:ascii="Arial" w:eastAsia="Times New Roman" w:hAnsi="Arial" w:cs="Arial"/>
                <w:sz w:val="19"/>
                <w:szCs w:val="19"/>
                <w:lang w:val="mn-MN"/>
              </w:rPr>
            </w:pPr>
            <w:r w:rsidRPr="00BC12AE">
              <w:rPr>
                <w:rFonts w:ascii="Arial" w:hAnsi="Arial" w:cs="Arial"/>
                <w:sz w:val="19"/>
                <w:szCs w:val="19"/>
                <w:lang w:val="mn-MN"/>
              </w:rPr>
              <w:t>ТЗ- 8-5</w:t>
            </w:r>
          </w:p>
        </w:tc>
        <w:tc>
          <w:tcPr>
            <w:tcW w:w="620" w:type="pct"/>
            <w:tcBorders>
              <w:top w:val="nil"/>
              <w:left w:val="nil"/>
              <w:bottom w:val="single" w:sz="4" w:space="0" w:color="auto"/>
              <w:right w:val="single" w:sz="4" w:space="0" w:color="auto"/>
            </w:tcBorders>
            <w:shd w:val="clear" w:color="auto" w:fill="auto"/>
            <w:noWrap/>
            <w:vAlign w:val="center"/>
            <w:hideMark/>
          </w:tcPr>
          <w:p w14:paraId="5EB08CC9" w14:textId="1D9DC570" w:rsidR="00E503DA" w:rsidRPr="00BC12AE" w:rsidRDefault="00E503DA" w:rsidP="00E503DA">
            <w:pPr>
              <w:spacing w:after="0" w:line="240" w:lineRule="auto"/>
              <w:jc w:val="right"/>
              <w:rPr>
                <w:rFonts w:ascii="Arial" w:eastAsia="Times New Roman" w:hAnsi="Arial" w:cs="Arial"/>
                <w:sz w:val="19"/>
                <w:szCs w:val="19"/>
                <w:lang w:val="mn-MN"/>
              </w:rPr>
            </w:pPr>
            <w:r w:rsidRPr="00BC12AE">
              <w:rPr>
                <w:rFonts w:ascii="Arial" w:hAnsi="Arial" w:cs="Arial"/>
                <w:sz w:val="19"/>
                <w:szCs w:val="19"/>
                <w:lang w:val="mn-MN"/>
              </w:rPr>
              <w:t xml:space="preserve">5,570,268.0 </w:t>
            </w:r>
          </w:p>
        </w:tc>
        <w:tc>
          <w:tcPr>
            <w:tcW w:w="578" w:type="pct"/>
            <w:tcBorders>
              <w:top w:val="nil"/>
              <w:left w:val="nil"/>
              <w:bottom w:val="single" w:sz="4" w:space="0" w:color="auto"/>
              <w:right w:val="single" w:sz="4" w:space="0" w:color="auto"/>
            </w:tcBorders>
            <w:shd w:val="clear" w:color="auto" w:fill="auto"/>
            <w:noWrap/>
            <w:vAlign w:val="center"/>
            <w:hideMark/>
          </w:tcPr>
          <w:p w14:paraId="3615D6A8" w14:textId="48AC2477" w:rsidR="00E503DA" w:rsidRPr="00BC12AE" w:rsidRDefault="00E503DA" w:rsidP="00E503DA">
            <w:pPr>
              <w:spacing w:after="0" w:line="240" w:lineRule="auto"/>
              <w:jc w:val="right"/>
              <w:rPr>
                <w:rFonts w:ascii="Arial" w:eastAsia="Times New Roman" w:hAnsi="Arial" w:cs="Arial"/>
                <w:sz w:val="19"/>
                <w:szCs w:val="19"/>
                <w:lang w:val="mn-MN"/>
              </w:rPr>
            </w:pPr>
            <w:r w:rsidRPr="00BC12AE">
              <w:rPr>
                <w:rFonts w:ascii="Arial" w:hAnsi="Arial" w:cs="Arial"/>
                <w:sz w:val="19"/>
                <w:szCs w:val="19"/>
                <w:lang w:val="mn-MN"/>
              </w:rPr>
              <w:t xml:space="preserve">1,080,000.0 </w:t>
            </w:r>
          </w:p>
        </w:tc>
        <w:tc>
          <w:tcPr>
            <w:tcW w:w="619" w:type="pct"/>
            <w:tcBorders>
              <w:top w:val="nil"/>
              <w:left w:val="nil"/>
              <w:bottom w:val="single" w:sz="4" w:space="0" w:color="auto"/>
              <w:right w:val="single" w:sz="4" w:space="0" w:color="auto"/>
            </w:tcBorders>
            <w:shd w:val="clear" w:color="auto" w:fill="auto"/>
            <w:noWrap/>
            <w:vAlign w:val="center"/>
            <w:hideMark/>
          </w:tcPr>
          <w:p w14:paraId="7ED8CA7D" w14:textId="0EFFCDB6" w:rsidR="00E503DA" w:rsidRPr="00BC12AE" w:rsidRDefault="00E503DA" w:rsidP="00E503DA">
            <w:pPr>
              <w:spacing w:after="0" w:line="240" w:lineRule="auto"/>
              <w:jc w:val="right"/>
              <w:rPr>
                <w:rFonts w:ascii="Arial" w:eastAsia="Times New Roman" w:hAnsi="Arial" w:cs="Arial"/>
                <w:sz w:val="19"/>
                <w:szCs w:val="19"/>
                <w:lang w:val="mn-MN"/>
              </w:rPr>
            </w:pPr>
            <w:r w:rsidRPr="00BC12AE">
              <w:rPr>
                <w:rFonts w:ascii="Arial" w:hAnsi="Arial" w:cs="Arial"/>
                <w:sz w:val="19"/>
                <w:szCs w:val="19"/>
                <w:lang w:val="mn-MN"/>
              </w:rPr>
              <w:t xml:space="preserve">6,650,268.0 </w:t>
            </w:r>
          </w:p>
        </w:tc>
        <w:tc>
          <w:tcPr>
            <w:tcW w:w="662" w:type="pct"/>
            <w:tcBorders>
              <w:top w:val="nil"/>
              <w:left w:val="nil"/>
              <w:bottom w:val="single" w:sz="4" w:space="0" w:color="auto"/>
              <w:right w:val="single" w:sz="4" w:space="0" w:color="auto"/>
            </w:tcBorders>
            <w:shd w:val="clear" w:color="auto" w:fill="auto"/>
            <w:noWrap/>
            <w:vAlign w:val="center"/>
            <w:hideMark/>
          </w:tcPr>
          <w:p w14:paraId="5DDD06FC" w14:textId="068388DA" w:rsidR="00E503DA" w:rsidRPr="00BC12AE" w:rsidRDefault="00E503DA" w:rsidP="00E503DA">
            <w:pPr>
              <w:spacing w:after="0" w:line="240" w:lineRule="auto"/>
              <w:jc w:val="right"/>
              <w:rPr>
                <w:rFonts w:ascii="Arial" w:eastAsia="Times New Roman" w:hAnsi="Arial" w:cs="Arial"/>
                <w:sz w:val="19"/>
                <w:szCs w:val="19"/>
                <w:lang w:val="mn-MN"/>
              </w:rPr>
            </w:pPr>
            <w:r w:rsidRPr="00BC12AE">
              <w:rPr>
                <w:rFonts w:ascii="Arial" w:hAnsi="Arial" w:cs="Arial"/>
                <w:sz w:val="19"/>
                <w:szCs w:val="19"/>
                <w:lang w:val="mn-MN"/>
              </w:rPr>
              <w:t xml:space="preserve">79,803,216.0 </w:t>
            </w:r>
          </w:p>
        </w:tc>
        <w:tc>
          <w:tcPr>
            <w:tcW w:w="619" w:type="pct"/>
            <w:tcBorders>
              <w:top w:val="nil"/>
              <w:left w:val="nil"/>
              <w:bottom w:val="single" w:sz="4" w:space="0" w:color="auto"/>
              <w:right w:val="single" w:sz="4" w:space="0" w:color="auto"/>
            </w:tcBorders>
            <w:shd w:val="clear" w:color="auto" w:fill="auto"/>
            <w:noWrap/>
            <w:vAlign w:val="center"/>
            <w:hideMark/>
          </w:tcPr>
          <w:p w14:paraId="0361C8D8" w14:textId="7F25BC7A" w:rsidR="00E503DA" w:rsidRPr="00BC12AE" w:rsidRDefault="00E503DA" w:rsidP="00E503DA">
            <w:pPr>
              <w:spacing w:after="0" w:line="240" w:lineRule="auto"/>
              <w:jc w:val="right"/>
              <w:rPr>
                <w:rFonts w:ascii="Arial" w:eastAsia="Times New Roman" w:hAnsi="Arial" w:cs="Arial"/>
                <w:sz w:val="19"/>
                <w:szCs w:val="19"/>
                <w:lang w:val="mn-MN"/>
              </w:rPr>
            </w:pPr>
            <w:r w:rsidRPr="00BC12AE">
              <w:rPr>
                <w:rFonts w:ascii="Arial" w:hAnsi="Arial" w:cs="Arial"/>
                <w:sz w:val="19"/>
                <w:szCs w:val="19"/>
                <w:lang w:val="mn-MN"/>
              </w:rPr>
              <w:t xml:space="preserve">9,975,402.0 </w:t>
            </w:r>
          </w:p>
        </w:tc>
        <w:tc>
          <w:tcPr>
            <w:tcW w:w="662" w:type="pct"/>
            <w:tcBorders>
              <w:top w:val="nil"/>
              <w:left w:val="nil"/>
              <w:bottom w:val="single" w:sz="4" w:space="0" w:color="auto"/>
              <w:right w:val="single" w:sz="4" w:space="0" w:color="auto"/>
            </w:tcBorders>
            <w:shd w:val="clear" w:color="auto" w:fill="auto"/>
            <w:noWrap/>
            <w:vAlign w:val="center"/>
            <w:hideMark/>
          </w:tcPr>
          <w:p w14:paraId="5962AB08" w14:textId="65BC97BE" w:rsidR="00E503DA" w:rsidRPr="00BC12AE" w:rsidRDefault="00E503DA" w:rsidP="00E503DA">
            <w:pPr>
              <w:spacing w:after="0" w:line="240" w:lineRule="auto"/>
              <w:jc w:val="right"/>
              <w:rPr>
                <w:rFonts w:ascii="Arial" w:eastAsia="Times New Roman" w:hAnsi="Arial" w:cs="Arial"/>
                <w:b/>
                <w:bCs/>
                <w:sz w:val="19"/>
                <w:szCs w:val="19"/>
                <w:lang w:val="mn-MN"/>
              </w:rPr>
            </w:pPr>
            <w:r w:rsidRPr="00BC12AE">
              <w:rPr>
                <w:rFonts w:ascii="Arial" w:hAnsi="Arial" w:cs="Arial"/>
                <w:b/>
                <w:bCs/>
                <w:sz w:val="19"/>
                <w:szCs w:val="19"/>
                <w:lang w:val="mn-MN"/>
              </w:rPr>
              <w:t xml:space="preserve">89,778,618.0 </w:t>
            </w:r>
          </w:p>
        </w:tc>
      </w:tr>
      <w:tr w:rsidR="00E503DA" w:rsidRPr="00BC12AE" w14:paraId="296814F3" w14:textId="77777777" w:rsidTr="00540F26">
        <w:trPr>
          <w:trHeight w:val="323"/>
        </w:trPr>
        <w:tc>
          <w:tcPr>
            <w:tcW w:w="6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71E5A4" w14:textId="0F1644F2" w:rsidR="00E503DA" w:rsidRPr="00BC12AE" w:rsidRDefault="00E503DA" w:rsidP="00E503DA">
            <w:pPr>
              <w:spacing w:after="0" w:line="240" w:lineRule="auto"/>
              <w:jc w:val="center"/>
              <w:rPr>
                <w:rFonts w:ascii="Arial" w:eastAsia="Times New Roman" w:hAnsi="Arial" w:cs="Arial"/>
                <w:sz w:val="19"/>
                <w:szCs w:val="19"/>
                <w:lang w:val="mn-MN"/>
              </w:rPr>
            </w:pPr>
            <w:r w:rsidRPr="00BC12AE">
              <w:rPr>
                <w:rFonts w:ascii="Arial" w:hAnsi="Arial" w:cs="Arial"/>
                <w:b/>
                <w:bCs/>
                <w:sz w:val="19"/>
                <w:szCs w:val="19"/>
                <w:lang w:val="mn-MN"/>
              </w:rPr>
              <w:t>НИЙТ</w:t>
            </w:r>
          </w:p>
        </w:tc>
        <w:tc>
          <w:tcPr>
            <w:tcW w:w="578" w:type="pct"/>
            <w:tcBorders>
              <w:top w:val="nil"/>
              <w:left w:val="nil"/>
              <w:bottom w:val="single" w:sz="4" w:space="0" w:color="auto"/>
              <w:right w:val="single" w:sz="4" w:space="0" w:color="auto"/>
            </w:tcBorders>
            <w:shd w:val="clear" w:color="auto" w:fill="auto"/>
            <w:noWrap/>
            <w:vAlign w:val="center"/>
            <w:hideMark/>
          </w:tcPr>
          <w:p w14:paraId="408394FA" w14:textId="4CA68EFC" w:rsidR="00E503DA" w:rsidRPr="00BC12AE" w:rsidRDefault="00E503DA" w:rsidP="00E503DA">
            <w:pPr>
              <w:spacing w:after="0" w:line="240" w:lineRule="auto"/>
              <w:jc w:val="center"/>
              <w:rPr>
                <w:rFonts w:ascii="Arial" w:eastAsia="Times New Roman" w:hAnsi="Arial" w:cs="Arial"/>
                <w:sz w:val="19"/>
                <w:szCs w:val="19"/>
                <w:lang w:val="mn-MN"/>
              </w:rPr>
            </w:pPr>
          </w:p>
        </w:tc>
        <w:tc>
          <w:tcPr>
            <w:tcW w:w="620" w:type="pct"/>
            <w:tcBorders>
              <w:top w:val="nil"/>
              <w:left w:val="nil"/>
              <w:bottom w:val="single" w:sz="4" w:space="0" w:color="auto"/>
              <w:right w:val="single" w:sz="4" w:space="0" w:color="auto"/>
            </w:tcBorders>
            <w:shd w:val="clear" w:color="auto" w:fill="auto"/>
            <w:noWrap/>
            <w:vAlign w:val="center"/>
            <w:hideMark/>
          </w:tcPr>
          <w:p w14:paraId="12F710D7" w14:textId="645FA11F" w:rsidR="00E503DA" w:rsidRPr="00BC12AE" w:rsidRDefault="00E503DA" w:rsidP="00E503DA">
            <w:pPr>
              <w:spacing w:after="0" w:line="240" w:lineRule="auto"/>
              <w:jc w:val="right"/>
              <w:rPr>
                <w:rFonts w:ascii="Arial" w:eastAsia="Times New Roman" w:hAnsi="Arial" w:cs="Arial"/>
                <w:sz w:val="19"/>
                <w:szCs w:val="19"/>
                <w:lang w:val="mn-MN"/>
              </w:rPr>
            </w:pPr>
            <w:r w:rsidRPr="00BC12AE">
              <w:rPr>
                <w:rFonts w:ascii="Arial" w:hAnsi="Arial" w:cs="Arial"/>
                <w:b/>
                <w:bCs/>
                <w:sz w:val="19"/>
                <w:szCs w:val="19"/>
                <w:lang w:val="mn-MN"/>
              </w:rPr>
              <w:t xml:space="preserve">7,586,300.0 </w:t>
            </w:r>
          </w:p>
        </w:tc>
        <w:tc>
          <w:tcPr>
            <w:tcW w:w="578" w:type="pct"/>
            <w:tcBorders>
              <w:top w:val="nil"/>
              <w:left w:val="nil"/>
              <w:bottom w:val="single" w:sz="4" w:space="0" w:color="auto"/>
              <w:right w:val="single" w:sz="4" w:space="0" w:color="auto"/>
            </w:tcBorders>
            <w:shd w:val="clear" w:color="auto" w:fill="auto"/>
            <w:noWrap/>
            <w:vAlign w:val="center"/>
            <w:hideMark/>
          </w:tcPr>
          <w:p w14:paraId="2B4DCFAA" w14:textId="43B51EB8" w:rsidR="00E503DA" w:rsidRPr="00BC12AE" w:rsidRDefault="00E503DA" w:rsidP="00E503DA">
            <w:pPr>
              <w:spacing w:after="0" w:line="240" w:lineRule="auto"/>
              <w:jc w:val="right"/>
              <w:rPr>
                <w:rFonts w:ascii="Arial" w:eastAsia="Times New Roman" w:hAnsi="Arial" w:cs="Arial"/>
                <w:sz w:val="19"/>
                <w:szCs w:val="19"/>
                <w:lang w:val="mn-MN"/>
              </w:rPr>
            </w:pPr>
            <w:r w:rsidRPr="00BC12AE">
              <w:rPr>
                <w:rFonts w:ascii="Arial" w:hAnsi="Arial" w:cs="Arial"/>
                <w:b/>
                <w:bCs/>
                <w:sz w:val="19"/>
                <w:szCs w:val="19"/>
                <w:lang w:val="mn-MN"/>
              </w:rPr>
              <w:t xml:space="preserve">1,440,000.0 </w:t>
            </w:r>
          </w:p>
        </w:tc>
        <w:tc>
          <w:tcPr>
            <w:tcW w:w="619" w:type="pct"/>
            <w:tcBorders>
              <w:top w:val="nil"/>
              <w:left w:val="nil"/>
              <w:bottom w:val="single" w:sz="4" w:space="0" w:color="auto"/>
              <w:right w:val="single" w:sz="4" w:space="0" w:color="auto"/>
            </w:tcBorders>
            <w:shd w:val="clear" w:color="auto" w:fill="auto"/>
            <w:noWrap/>
            <w:vAlign w:val="center"/>
            <w:hideMark/>
          </w:tcPr>
          <w:p w14:paraId="63247224" w14:textId="1668475F" w:rsidR="00E503DA" w:rsidRPr="00BC12AE" w:rsidRDefault="00E503DA" w:rsidP="00E503DA">
            <w:pPr>
              <w:spacing w:after="0" w:line="240" w:lineRule="auto"/>
              <w:jc w:val="right"/>
              <w:rPr>
                <w:rFonts w:ascii="Arial" w:eastAsia="Times New Roman" w:hAnsi="Arial" w:cs="Arial"/>
                <w:sz w:val="19"/>
                <w:szCs w:val="19"/>
                <w:lang w:val="mn-MN"/>
              </w:rPr>
            </w:pPr>
            <w:r w:rsidRPr="00BC12AE">
              <w:rPr>
                <w:rFonts w:ascii="Arial" w:hAnsi="Arial" w:cs="Arial"/>
                <w:b/>
                <w:bCs/>
                <w:sz w:val="19"/>
                <w:szCs w:val="19"/>
                <w:lang w:val="mn-MN"/>
              </w:rPr>
              <w:t xml:space="preserve">10,816,300.0 </w:t>
            </w:r>
          </w:p>
        </w:tc>
        <w:tc>
          <w:tcPr>
            <w:tcW w:w="662" w:type="pct"/>
            <w:tcBorders>
              <w:top w:val="nil"/>
              <w:left w:val="nil"/>
              <w:bottom w:val="single" w:sz="4" w:space="0" w:color="auto"/>
              <w:right w:val="single" w:sz="4" w:space="0" w:color="auto"/>
            </w:tcBorders>
            <w:shd w:val="clear" w:color="auto" w:fill="auto"/>
            <w:noWrap/>
            <w:vAlign w:val="center"/>
            <w:hideMark/>
          </w:tcPr>
          <w:p w14:paraId="083BB090" w14:textId="3986C8C6" w:rsidR="00E503DA" w:rsidRPr="00BC12AE" w:rsidRDefault="00E503DA" w:rsidP="00E503DA">
            <w:pPr>
              <w:spacing w:after="0" w:line="240" w:lineRule="auto"/>
              <w:jc w:val="right"/>
              <w:rPr>
                <w:rFonts w:ascii="Arial" w:eastAsia="Times New Roman" w:hAnsi="Arial" w:cs="Arial"/>
                <w:sz w:val="19"/>
                <w:szCs w:val="19"/>
                <w:lang w:val="mn-MN"/>
              </w:rPr>
            </w:pPr>
            <w:r w:rsidRPr="00BC12AE">
              <w:rPr>
                <w:rFonts w:ascii="Arial" w:hAnsi="Arial" w:cs="Arial"/>
                <w:b/>
                <w:bCs/>
                <w:sz w:val="19"/>
                <w:szCs w:val="19"/>
                <w:lang w:val="mn-MN"/>
              </w:rPr>
              <w:t xml:space="preserve">129,795,600.0 </w:t>
            </w:r>
          </w:p>
        </w:tc>
        <w:tc>
          <w:tcPr>
            <w:tcW w:w="619" w:type="pct"/>
            <w:tcBorders>
              <w:top w:val="nil"/>
              <w:left w:val="nil"/>
              <w:bottom w:val="single" w:sz="4" w:space="0" w:color="auto"/>
              <w:right w:val="single" w:sz="4" w:space="0" w:color="auto"/>
            </w:tcBorders>
            <w:shd w:val="clear" w:color="auto" w:fill="auto"/>
            <w:noWrap/>
            <w:vAlign w:val="center"/>
            <w:hideMark/>
          </w:tcPr>
          <w:p w14:paraId="74F143D9" w14:textId="02D135CA" w:rsidR="00E503DA" w:rsidRPr="00BC12AE" w:rsidRDefault="00E503DA" w:rsidP="00E503DA">
            <w:pPr>
              <w:spacing w:after="0" w:line="240" w:lineRule="auto"/>
              <w:jc w:val="right"/>
              <w:rPr>
                <w:rFonts w:ascii="Arial" w:eastAsia="Times New Roman" w:hAnsi="Arial" w:cs="Arial"/>
                <w:sz w:val="19"/>
                <w:szCs w:val="19"/>
                <w:lang w:val="mn-MN"/>
              </w:rPr>
            </w:pPr>
            <w:r w:rsidRPr="00BC12AE">
              <w:rPr>
                <w:rFonts w:ascii="Arial" w:hAnsi="Arial" w:cs="Arial"/>
                <w:b/>
                <w:bCs/>
                <w:sz w:val="19"/>
                <w:szCs w:val="19"/>
                <w:lang w:val="mn-MN"/>
              </w:rPr>
              <w:t xml:space="preserve">16,224,450.0 </w:t>
            </w:r>
          </w:p>
        </w:tc>
        <w:tc>
          <w:tcPr>
            <w:tcW w:w="662" w:type="pct"/>
            <w:tcBorders>
              <w:top w:val="nil"/>
              <w:left w:val="nil"/>
              <w:bottom w:val="single" w:sz="4" w:space="0" w:color="auto"/>
              <w:right w:val="single" w:sz="4" w:space="0" w:color="auto"/>
            </w:tcBorders>
            <w:shd w:val="clear" w:color="auto" w:fill="auto"/>
            <w:noWrap/>
            <w:vAlign w:val="center"/>
            <w:hideMark/>
          </w:tcPr>
          <w:p w14:paraId="66C4DD3B" w14:textId="2F094267" w:rsidR="00E503DA" w:rsidRPr="00BC12AE" w:rsidRDefault="00E503DA" w:rsidP="00E503DA">
            <w:pPr>
              <w:spacing w:after="0" w:line="240" w:lineRule="auto"/>
              <w:jc w:val="right"/>
              <w:rPr>
                <w:rFonts w:ascii="Arial" w:eastAsia="Times New Roman" w:hAnsi="Arial" w:cs="Arial"/>
                <w:b/>
                <w:bCs/>
                <w:sz w:val="19"/>
                <w:szCs w:val="19"/>
                <w:lang w:val="mn-MN"/>
              </w:rPr>
            </w:pPr>
            <w:r w:rsidRPr="00BC12AE">
              <w:rPr>
                <w:rFonts w:ascii="Arial" w:hAnsi="Arial" w:cs="Arial"/>
                <w:b/>
                <w:bCs/>
                <w:sz w:val="19"/>
                <w:szCs w:val="19"/>
                <w:lang w:val="mn-MN"/>
              </w:rPr>
              <w:t xml:space="preserve">146,020,050.0 </w:t>
            </w:r>
          </w:p>
        </w:tc>
      </w:tr>
    </w:tbl>
    <w:p w14:paraId="3F12D879" w14:textId="77777777" w:rsidR="00971633" w:rsidRPr="00BC12AE" w:rsidRDefault="00971633" w:rsidP="00971633">
      <w:pPr>
        <w:spacing w:after="0" w:line="240" w:lineRule="auto"/>
        <w:ind w:firstLine="720"/>
        <w:jc w:val="both"/>
        <w:rPr>
          <w:rFonts w:ascii="Arial" w:eastAsia="Calibri" w:hAnsi="Arial" w:cs="Arial"/>
          <w:sz w:val="24"/>
          <w:szCs w:val="24"/>
          <w:lang w:val="mn-MN"/>
        </w:rPr>
      </w:pPr>
    </w:p>
    <w:p w14:paraId="51076C3A" w14:textId="77777777" w:rsidR="00971633" w:rsidRPr="00BC12AE" w:rsidRDefault="00971633" w:rsidP="00971633">
      <w:pPr>
        <w:spacing w:after="0" w:line="240" w:lineRule="auto"/>
        <w:ind w:firstLine="720"/>
        <w:jc w:val="both"/>
        <w:rPr>
          <w:rFonts w:ascii="Arial" w:eastAsia="Calibri" w:hAnsi="Arial" w:cs="Arial"/>
          <w:sz w:val="24"/>
          <w:szCs w:val="24"/>
          <w:lang w:val="mn-MN"/>
        </w:rPr>
      </w:pPr>
    </w:p>
    <w:p w14:paraId="24CFD7D8" w14:textId="4996272D" w:rsidR="00971633" w:rsidRPr="00BC12AE" w:rsidRDefault="00971633" w:rsidP="00971633">
      <w:pPr>
        <w:spacing w:after="0" w:line="240" w:lineRule="auto"/>
        <w:jc w:val="center"/>
        <w:rPr>
          <w:rFonts w:ascii="Arial" w:eastAsia="Calibri" w:hAnsi="Arial" w:cs="Arial"/>
          <w:b/>
          <w:bCs/>
          <w:sz w:val="24"/>
          <w:szCs w:val="24"/>
          <w:lang w:val="mn-MN"/>
        </w:rPr>
      </w:pPr>
      <w:r w:rsidRPr="00BC12AE">
        <w:rPr>
          <w:rFonts w:ascii="Arial" w:eastAsia="Calibri" w:hAnsi="Arial" w:cs="Arial"/>
          <w:b/>
          <w:bCs/>
          <w:sz w:val="24"/>
          <w:szCs w:val="24"/>
          <w:lang w:val="mn-MN"/>
        </w:rPr>
        <w:t xml:space="preserve">Хангамж, бараа </w:t>
      </w:r>
      <w:r w:rsidR="007B2941" w:rsidRPr="00BC12AE">
        <w:rPr>
          <w:rFonts w:ascii="Arial" w:eastAsia="Calibri" w:hAnsi="Arial" w:cs="Arial"/>
          <w:b/>
          <w:bCs/>
          <w:sz w:val="24"/>
          <w:szCs w:val="24"/>
          <w:lang w:val="mn-MN"/>
        </w:rPr>
        <w:t>материалын</w:t>
      </w:r>
      <w:r w:rsidRPr="00BC12AE">
        <w:rPr>
          <w:rFonts w:ascii="Arial" w:eastAsia="Calibri" w:hAnsi="Arial" w:cs="Arial"/>
          <w:b/>
          <w:bCs/>
          <w:sz w:val="24"/>
          <w:szCs w:val="24"/>
          <w:lang w:val="mn-MN"/>
        </w:rPr>
        <w:t xml:space="preserve"> зардал</w:t>
      </w:r>
      <w:r w:rsidR="00166505" w:rsidRPr="00BC12AE">
        <w:rPr>
          <w:rStyle w:val="FootnoteReference"/>
          <w:rFonts w:ascii="Arial" w:eastAsia="Calibri" w:hAnsi="Arial" w:cs="Arial"/>
          <w:b/>
          <w:bCs/>
          <w:sz w:val="24"/>
          <w:szCs w:val="24"/>
          <w:lang w:val="mn-MN"/>
        </w:rPr>
        <w:footnoteReference w:id="10"/>
      </w:r>
    </w:p>
    <w:p w14:paraId="54984D16" w14:textId="77777777" w:rsidR="00971633" w:rsidRPr="00BC12AE" w:rsidRDefault="00971633" w:rsidP="00971633">
      <w:pPr>
        <w:spacing w:after="0" w:line="240" w:lineRule="auto"/>
        <w:jc w:val="center"/>
        <w:rPr>
          <w:rFonts w:ascii="Arial" w:eastAsia="Calibri" w:hAnsi="Arial" w:cs="Arial"/>
          <w:lang w:val="mn-MN"/>
        </w:rPr>
      </w:pPr>
      <w:r w:rsidRPr="00BC12AE">
        <w:rPr>
          <w:rFonts w:ascii="Arial" w:eastAsia="Calibri" w:hAnsi="Arial" w:cs="Arial"/>
          <w:b/>
          <w:bCs/>
          <w:sz w:val="24"/>
          <w:szCs w:val="24"/>
          <w:lang w:val="mn-MN"/>
        </w:rPr>
        <w:t>/</w:t>
      </w:r>
      <w:r w:rsidRPr="00BC12AE">
        <w:rPr>
          <w:rFonts w:ascii="Arial" w:eastAsia="Calibri" w:hAnsi="Arial" w:cs="Arial"/>
          <w:lang w:val="mn-MN"/>
        </w:rPr>
        <w:t>төгрөгөөр/</w:t>
      </w:r>
    </w:p>
    <w:p w14:paraId="71D23A1A" w14:textId="77777777" w:rsidR="00971633" w:rsidRPr="00BC12AE" w:rsidRDefault="00971633" w:rsidP="00971633">
      <w:pPr>
        <w:spacing w:after="0" w:line="240" w:lineRule="auto"/>
        <w:ind w:right="27" w:firstLine="720"/>
        <w:jc w:val="right"/>
        <w:rPr>
          <w:rFonts w:ascii="Arial" w:eastAsia="Calibri" w:hAnsi="Arial" w:cs="Arial"/>
          <w:lang w:val="mn-M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1410"/>
        <w:gridCol w:w="1294"/>
        <w:gridCol w:w="1615"/>
        <w:gridCol w:w="1618"/>
      </w:tblGrid>
      <w:tr w:rsidR="00A551EC" w:rsidRPr="00BC12AE" w14:paraId="51D10202" w14:textId="77777777" w:rsidTr="002E3943">
        <w:trPr>
          <w:trHeight w:val="255"/>
        </w:trPr>
        <w:tc>
          <w:tcPr>
            <w:tcW w:w="1533" w:type="pct"/>
            <w:shd w:val="clear" w:color="auto" w:fill="auto"/>
            <w:noWrap/>
            <w:vAlign w:val="center"/>
            <w:hideMark/>
          </w:tcPr>
          <w:p w14:paraId="290BF3FA" w14:textId="61FEBC0C" w:rsidR="00A551EC" w:rsidRPr="00BC12AE" w:rsidRDefault="00A551EC" w:rsidP="00A551EC">
            <w:pPr>
              <w:spacing w:after="0" w:line="240" w:lineRule="auto"/>
              <w:jc w:val="center"/>
              <w:rPr>
                <w:rFonts w:ascii="Arial" w:eastAsia="Times New Roman" w:hAnsi="Arial" w:cs="Arial"/>
                <w:b/>
                <w:bCs/>
                <w:sz w:val="20"/>
                <w:szCs w:val="20"/>
                <w:lang w:val="mn-MN"/>
              </w:rPr>
            </w:pPr>
            <w:r w:rsidRPr="00BC12AE">
              <w:rPr>
                <w:rFonts w:ascii="Arial" w:hAnsi="Arial" w:cs="Arial"/>
                <w:sz w:val="20"/>
                <w:szCs w:val="20"/>
                <w:lang w:val="mn-MN"/>
              </w:rPr>
              <w:t>Нэр төрөл</w:t>
            </w:r>
          </w:p>
        </w:tc>
        <w:tc>
          <w:tcPr>
            <w:tcW w:w="709" w:type="pct"/>
            <w:shd w:val="clear" w:color="auto" w:fill="auto"/>
            <w:noWrap/>
            <w:vAlign w:val="center"/>
            <w:hideMark/>
          </w:tcPr>
          <w:p w14:paraId="4A9B9377" w14:textId="61B8C19F" w:rsidR="00A551EC" w:rsidRPr="00BC12AE" w:rsidRDefault="00A551EC" w:rsidP="00A551EC">
            <w:pPr>
              <w:spacing w:after="0" w:line="240" w:lineRule="auto"/>
              <w:jc w:val="center"/>
              <w:rPr>
                <w:rFonts w:ascii="Arial" w:eastAsia="Times New Roman" w:hAnsi="Arial" w:cs="Arial"/>
                <w:b/>
                <w:bCs/>
                <w:sz w:val="20"/>
                <w:szCs w:val="20"/>
                <w:lang w:val="mn-MN"/>
              </w:rPr>
            </w:pPr>
            <w:r w:rsidRPr="00BC12AE">
              <w:rPr>
                <w:rFonts w:ascii="Arial" w:hAnsi="Arial" w:cs="Arial"/>
                <w:sz w:val="20"/>
                <w:szCs w:val="20"/>
                <w:lang w:val="mn-MN"/>
              </w:rPr>
              <w:t>Хэмжих нэгж</w:t>
            </w:r>
          </w:p>
        </w:tc>
        <w:tc>
          <w:tcPr>
            <w:tcW w:w="652" w:type="pct"/>
            <w:shd w:val="clear" w:color="auto" w:fill="auto"/>
            <w:noWrap/>
            <w:vAlign w:val="center"/>
            <w:hideMark/>
          </w:tcPr>
          <w:p w14:paraId="4D75074F" w14:textId="09AB5C5F" w:rsidR="00A551EC" w:rsidRPr="00BC12AE" w:rsidRDefault="00A551EC" w:rsidP="00A551EC">
            <w:pPr>
              <w:spacing w:after="0" w:line="240" w:lineRule="auto"/>
              <w:jc w:val="center"/>
              <w:rPr>
                <w:rFonts w:ascii="Arial" w:eastAsia="Times New Roman" w:hAnsi="Arial" w:cs="Arial"/>
                <w:b/>
                <w:bCs/>
                <w:sz w:val="20"/>
                <w:szCs w:val="20"/>
                <w:lang w:val="mn-MN"/>
              </w:rPr>
            </w:pPr>
            <w:r w:rsidRPr="00BC12AE">
              <w:rPr>
                <w:rFonts w:ascii="Arial" w:hAnsi="Arial" w:cs="Arial"/>
                <w:sz w:val="20"/>
                <w:szCs w:val="20"/>
                <w:lang w:val="mn-MN"/>
              </w:rPr>
              <w:t>Тоо хэмжээ</w:t>
            </w:r>
          </w:p>
        </w:tc>
        <w:tc>
          <w:tcPr>
            <w:tcW w:w="1052" w:type="pct"/>
            <w:shd w:val="clear" w:color="auto" w:fill="auto"/>
            <w:noWrap/>
            <w:vAlign w:val="center"/>
            <w:hideMark/>
          </w:tcPr>
          <w:p w14:paraId="1DA63BB1" w14:textId="2FDEC240" w:rsidR="00A551EC" w:rsidRPr="00BC12AE" w:rsidRDefault="00A551EC" w:rsidP="00A551EC">
            <w:pPr>
              <w:spacing w:after="0" w:line="240" w:lineRule="auto"/>
              <w:jc w:val="center"/>
              <w:rPr>
                <w:rFonts w:ascii="Arial" w:eastAsia="Times New Roman" w:hAnsi="Arial" w:cs="Arial"/>
                <w:b/>
                <w:bCs/>
                <w:sz w:val="20"/>
                <w:szCs w:val="20"/>
                <w:lang w:val="mn-MN"/>
              </w:rPr>
            </w:pPr>
            <w:r w:rsidRPr="00BC12AE">
              <w:rPr>
                <w:rFonts w:ascii="Arial" w:hAnsi="Arial" w:cs="Arial"/>
                <w:sz w:val="20"/>
                <w:szCs w:val="20"/>
                <w:lang w:val="mn-MN"/>
              </w:rPr>
              <w:t>Нэгжийн үнэ</w:t>
            </w:r>
          </w:p>
        </w:tc>
        <w:tc>
          <w:tcPr>
            <w:tcW w:w="1053" w:type="pct"/>
            <w:shd w:val="clear" w:color="auto" w:fill="auto"/>
            <w:noWrap/>
            <w:vAlign w:val="center"/>
            <w:hideMark/>
          </w:tcPr>
          <w:p w14:paraId="0D4CAE8D" w14:textId="0E155A70" w:rsidR="00A551EC" w:rsidRPr="00BC12AE" w:rsidRDefault="00A551EC" w:rsidP="00A551EC">
            <w:pPr>
              <w:spacing w:after="0" w:line="240" w:lineRule="auto"/>
              <w:jc w:val="center"/>
              <w:rPr>
                <w:rFonts w:ascii="Arial" w:eastAsia="Times New Roman" w:hAnsi="Arial" w:cs="Arial"/>
                <w:b/>
                <w:bCs/>
                <w:sz w:val="20"/>
                <w:szCs w:val="20"/>
                <w:lang w:val="mn-MN"/>
              </w:rPr>
            </w:pPr>
            <w:r w:rsidRPr="00BC12AE">
              <w:rPr>
                <w:rFonts w:ascii="Arial" w:hAnsi="Arial" w:cs="Arial"/>
                <w:b/>
                <w:bCs/>
                <w:sz w:val="20"/>
                <w:szCs w:val="20"/>
                <w:lang w:val="mn-MN"/>
              </w:rPr>
              <w:t>ДҮН</w:t>
            </w:r>
          </w:p>
        </w:tc>
      </w:tr>
      <w:tr w:rsidR="00A551EC" w:rsidRPr="00BC12AE" w14:paraId="6F8951C1" w14:textId="77777777" w:rsidTr="002E3943">
        <w:trPr>
          <w:trHeight w:val="255"/>
        </w:trPr>
        <w:tc>
          <w:tcPr>
            <w:tcW w:w="1533" w:type="pct"/>
            <w:shd w:val="clear" w:color="auto" w:fill="auto"/>
            <w:noWrap/>
            <w:vAlign w:val="center"/>
            <w:hideMark/>
          </w:tcPr>
          <w:p w14:paraId="5A46D5B3" w14:textId="4FE21659" w:rsidR="00A551EC" w:rsidRPr="00BC12AE" w:rsidRDefault="00A551EC" w:rsidP="00A551EC">
            <w:pPr>
              <w:spacing w:after="0" w:line="240" w:lineRule="auto"/>
              <w:rPr>
                <w:rFonts w:ascii="Arial" w:eastAsia="Times New Roman" w:hAnsi="Arial" w:cs="Arial"/>
                <w:sz w:val="20"/>
                <w:szCs w:val="20"/>
                <w:lang w:val="mn-MN"/>
              </w:rPr>
            </w:pPr>
            <w:r w:rsidRPr="00BC12AE">
              <w:rPr>
                <w:rFonts w:ascii="Arial" w:hAnsi="Arial" w:cs="Arial"/>
                <w:sz w:val="20"/>
                <w:szCs w:val="20"/>
                <w:lang w:val="mn-MN"/>
              </w:rPr>
              <w:t>Бичгийн цаас</w:t>
            </w:r>
          </w:p>
        </w:tc>
        <w:tc>
          <w:tcPr>
            <w:tcW w:w="709" w:type="pct"/>
            <w:shd w:val="clear" w:color="auto" w:fill="auto"/>
            <w:noWrap/>
            <w:vAlign w:val="center"/>
            <w:hideMark/>
          </w:tcPr>
          <w:p w14:paraId="6A811F19" w14:textId="42EB2A82" w:rsidR="00A551EC" w:rsidRPr="00BC12AE" w:rsidRDefault="0032750C" w:rsidP="002E3943">
            <w:pPr>
              <w:spacing w:after="0" w:line="240" w:lineRule="auto"/>
              <w:jc w:val="center"/>
              <w:rPr>
                <w:rFonts w:ascii="Arial" w:eastAsia="Times New Roman" w:hAnsi="Arial" w:cs="Arial"/>
                <w:sz w:val="20"/>
                <w:szCs w:val="20"/>
                <w:lang w:val="mn-MN"/>
              </w:rPr>
            </w:pPr>
            <w:r w:rsidRPr="00BC12AE">
              <w:rPr>
                <w:rFonts w:ascii="Arial" w:hAnsi="Arial" w:cs="Arial"/>
                <w:sz w:val="20"/>
                <w:szCs w:val="20"/>
                <w:lang w:val="mn-MN"/>
              </w:rPr>
              <w:t>Б</w:t>
            </w:r>
            <w:r w:rsidR="00A551EC" w:rsidRPr="00BC12AE">
              <w:rPr>
                <w:rFonts w:ascii="Arial" w:hAnsi="Arial" w:cs="Arial"/>
                <w:sz w:val="20"/>
                <w:szCs w:val="20"/>
                <w:lang w:val="mn-MN"/>
              </w:rPr>
              <w:t>оодол</w:t>
            </w:r>
          </w:p>
        </w:tc>
        <w:tc>
          <w:tcPr>
            <w:tcW w:w="652" w:type="pct"/>
            <w:shd w:val="clear" w:color="auto" w:fill="auto"/>
            <w:noWrap/>
            <w:vAlign w:val="center"/>
            <w:hideMark/>
          </w:tcPr>
          <w:p w14:paraId="7692F193" w14:textId="28E04C36" w:rsidR="00A551EC" w:rsidRPr="00BC12AE" w:rsidRDefault="00A551EC" w:rsidP="00A551EC">
            <w:pPr>
              <w:spacing w:after="0" w:line="240" w:lineRule="auto"/>
              <w:jc w:val="center"/>
              <w:rPr>
                <w:rFonts w:ascii="Arial" w:eastAsia="Times New Roman" w:hAnsi="Arial" w:cs="Arial"/>
                <w:sz w:val="20"/>
                <w:szCs w:val="20"/>
                <w:lang w:val="mn-MN"/>
              </w:rPr>
            </w:pPr>
            <w:r w:rsidRPr="00BC12AE">
              <w:rPr>
                <w:rFonts w:ascii="Arial" w:hAnsi="Arial" w:cs="Arial"/>
                <w:sz w:val="20"/>
                <w:szCs w:val="20"/>
                <w:lang w:val="mn-MN"/>
              </w:rPr>
              <w:t>300</w:t>
            </w:r>
          </w:p>
        </w:tc>
        <w:tc>
          <w:tcPr>
            <w:tcW w:w="1052" w:type="pct"/>
            <w:shd w:val="clear" w:color="auto" w:fill="auto"/>
            <w:noWrap/>
            <w:vAlign w:val="center"/>
            <w:hideMark/>
          </w:tcPr>
          <w:p w14:paraId="7E4A7907" w14:textId="5B37AECD" w:rsidR="00A551EC" w:rsidRPr="00BC12AE" w:rsidRDefault="00A551EC" w:rsidP="00522CDD">
            <w:pPr>
              <w:spacing w:after="0" w:line="240" w:lineRule="auto"/>
              <w:jc w:val="right"/>
              <w:rPr>
                <w:rFonts w:ascii="Arial" w:eastAsia="Times New Roman" w:hAnsi="Arial" w:cs="Arial"/>
                <w:sz w:val="20"/>
                <w:szCs w:val="20"/>
                <w:lang w:val="mn-MN"/>
              </w:rPr>
            </w:pPr>
            <w:r w:rsidRPr="00BC12AE">
              <w:rPr>
                <w:rFonts w:ascii="Arial" w:hAnsi="Arial" w:cs="Arial"/>
                <w:sz w:val="20"/>
                <w:szCs w:val="20"/>
                <w:lang w:val="mn-MN"/>
              </w:rPr>
              <w:t>10,000.0</w:t>
            </w:r>
          </w:p>
        </w:tc>
        <w:tc>
          <w:tcPr>
            <w:tcW w:w="1053" w:type="pct"/>
            <w:shd w:val="clear" w:color="auto" w:fill="auto"/>
            <w:noWrap/>
            <w:vAlign w:val="center"/>
            <w:hideMark/>
          </w:tcPr>
          <w:p w14:paraId="0A11FFA7" w14:textId="7D7E99F7" w:rsidR="00A551EC" w:rsidRPr="00BC12AE" w:rsidRDefault="00A551EC" w:rsidP="00522CDD">
            <w:pPr>
              <w:spacing w:after="0" w:line="240" w:lineRule="auto"/>
              <w:jc w:val="right"/>
              <w:rPr>
                <w:rFonts w:ascii="Arial" w:eastAsia="Times New Roman" w:hAnsi="Arial" w:cs="Arial"/>
                <w:b/>
                <w:bCs/>
                <w:sz w:val="20"/>
                <w:szCs w:val="20"/>
                <w:lang w:val="mn-MN"/>
              </w:rPr>
            </w:pPr>
            <w:r w:rsidRPr="00BC12AE">
              <w:rPr>
                <w:rFonts w:ascii="Arial" w:hAnsi="Arial" w:cs="Arial"/>
                <w:b/>
                <w:bCs/>
                <w:sz w:val="20"/>
                <w:szCs w:val="20"/>
                <w:lang w:val="mn-MN"/>
              </w:rPr>
              <w:t>3,000,000.0</w:t>
            </w:r>
          </w:p>
        </w:tc>
      </w:tr>
      <w:tr w:rsidR="00A551EC" w:rsidRPr="00BC12AE" w14:paraId="4384C48E" w14:textId="77777777" w:rsidTr="002E3943">
        <w:trPr>
          <w:trHeight w:val="255"/>
        </w:trPr>
        <w:tc>
          <w:tcPr>
            <w:tcW w:w="1533" w:type="pct"/>
            <w:shd w:val="clear" w:color="auto" w:fill="auto"/>
            <w:noWrap/>
            <w:vAlign w:val="center"/>
            <w:hideMark/>
          </w:tcPr>
          <w:p w14:paraId="021239C6" w14:textId="54A326BD" w:rsidR="00A551EC" w:rsidRPr="00BC12AE" w:rsidRDefault="00A551EC" w:rsidP="00A551EC">
            <w:pPr>
              <w:spacing w:after="0" w:line="240" w:lineRule="auto"/>
              <w:rPr>
                <w:rFonts w:ascii="Arial" w:eastAsia="Times New Roman" w:hAnsi="Arial" w:cs="Arial"/>
                <w:sz w:val="20"/>
                <w:szCs w:val="20"/>
                <w:lang w:val="mn-MN"/>
              </w:rPr>
            </w:pPr>
            <w:r w:rsidRPr="00BC12AE">
              <w:rPr>
                <w:rFonts w:ascii="Arial" w:hAnsi="Arial" w:cs="Arial"/>
                <w:sz w:val="20"/>
                <w:szCs w:val="20"/>
                <w:lang w:val="mn-MN"/>
              </w:rPr>
              <w:t>Каноны хор</w:t>
            </w:r>
          </w:p>
        </w:tc>
        <w:tc>
          <w:tcPr>
            <w:tcW w:w="709" w:type="pct"/>
            <w:shd w:val="clear" w:color="auto" w:fill="auto"/>
            <w:noWrap/>
            <w:vAlign w:val="center"/>
            <w:hideMark/>
          </w:tcPr>
          <w:p w14:paraId="103F20B2" w14:textId="42CA0510" w:rsidR="00A551EC" w:rsidRPr="00BC12AE" w:rsidRDefault="0032750C" w:rsidP="002E3943">
            <w:pPr>
              <w:spacing w:after="0" w:line="240" w:lineRule="auto"/>
              <w:jc w:val="center"/>
              <w:rPr>
                <w:rFonts w:ascii="Arial" w:eastAsia="Times New Roman" w:hAnsi="Arial" w:cs="Arial"/>
                <w:sz w:val="20"/>
                <w:szCs w:val="20"/>
                <w:lang w:val="mn-MN"/>
              </w:rPr>
            </w:pPr>
            <w:r w:rsidRPr="00BC12AE">
              <w:rPr>
                <w:rFonts w:ascii="Arial" w:hAnsi="Arial" w:cs="Arial"/>
                <w:sz w:val="20"/>
                <w:szCs w:val="20"/>
                <w:lang w:val="mn-MN"/>
              </w:rPr>
              <w:t>Ш</w:t>
            </w:r>
            <w:r w:rsidR="00A551EC" w:rsidRPr="00BC12AE">
              <w:rPr>
                <w:rFonts w:ascii="Arial" w:hAnsi="Arial" w:cs="Arial"/>
                <w:sz w:val="20"/>
                <w:szCs w:val="20"/>
                <w:lang w:val="mn-MN"/>
              </w:rPr>
              <w:t>ирхэг</w:t>
            </w:r>
          </w:p>
        </w:tc>
        <w:tc>
          <w:tcPr>
            <w:tcW w:w="652" w:type="pct"/>
            <w:shd w:val="clear" w:color="auto" w:fill="auto"/>
            <w:noWrap/>
            <w:vAlign w:val="center"/>
            <w:hideMark/>
          </w:tcPr>
          <w:p w14:paraId="60D6163F" w14:textId="4438B11D" w:rsidR="00A551EC" w:rsidRPr="00BC12AE" w:rsidRDefault="00A551EC" w:rsidP="00A551EC">
            <w:pPr>
              <w:spacing w:after="0" w:line="240" w:lineRule="auto"/>
              <w:jc w:val="center"/>
              <w:rPr>
                <w:rFonts w:ascii="Arial" w:eastAsia="Times New Roman" w:hAnsi="Arial" w:cs="Arial"/>
                <w:sz w:val="20"/>
                <w:szCs w:val="20"/>
                <w:lang w:val="mn-MN"/>
              </w:rPr>
            </w:pPr>
            <w:r w:rsidRPr="00BC12AE">
              <w:rPr>
                <w:rFonts w:ascii="Arial" w:hAnsi="Arial" w:cs="Arial"/>
                <w:sz w:val="20"/>
                <w:szCs w:val="20"/>
                <w:lang w:val="mn-MN"/>
              </w:rPr>
              <w:t>10</w:t>
            </w:r>
          </w:p>
        </w:tc>
        <w:tc>
          <w:tcPr>
            <w:tcW w:w="1052" w:type="pct"/>
            <w:shd w:val="clear" w:color="auto" w:fill="auto"/>
            <w:noWrap/>
            <w:vAlign w:val="center"/>
            <w:hideMark/>
          </w:tcPr>
          <w:p w14:paraId="1020479B" w14:textId="0D48E72D" w:rsidR="00A551EC" w:rsidRPr="00BC12AE" w:rsidRDefault="00A551EC" w:rsidP="00522CDD">
            <w:pPr>
              <w:spacing w:after="0" w:line="240" w:lineRule="auto"/>
              <w:jc w:val="right"/>
              <w:rPr>
                <w:rFonts w:ascii="Arial" w:eastAsia="Times New Roman" w:hAnsi="Arial" w:cs="Arial"/>
                <w:sz w:val="20"/>
                <w:szCs w:val="20"/>
                <w:lang w:val="mn-MN"/>
              </w:rPr>
            </w:pPr>
            <w:r w:rsidRPr="00BC12AE">
              <w:rPr>
                <w:rFonts w:ascii="Arial" w:hAnsi="Arial" w:cs="Arial"/>
                <w:sz w:val="20"/>
                <w:szCs w:val="20"/>
                <w:lang w:val="mn-MN"/>
              </w:rPr>
              <w:t>500,000.0</w:t>
            </w:r>
          </w:p>
        </w:tc>
        <w:tc>
          <w:tcPr>
            <w:tcW w:w="1053" w:type="pct"/>
            <w:shd w:val="clear" w:color="auto" w:fill="auto"/>
            <w:noWrap/>
            <w:vAlign w:val="center"/>
            <w:hideMark/>
          </w:tcPr>
          <w:p w14:paraId="4167BB2F" w14:textId="6D12E499" w:rsidR="00A551EC" w:rsidRPr="00BC12AE" w:rsidRDefault="00A551EC" w:rsidP="00522CDD">
            <w:pPr>
              <w:spacing w:after="0" w:line="240" w:lineRule="auto"/>
              <w:jc w:val="right"/>
              <w:rPr>
                <w:rFonts w:ascii="Arial" w:eastAsia="Times New Roman" w:hAnsi="Arial" w:cs="Arial"/>
                <w:b/>
                <w:bCs/>
                <w:sz w:val="20"/>
                <w:szCs w:val="20"/>
                <w:lang w:val="mn-MN"/>
              </w:rPr>
            </w:pPr>
            <w:r w:rsidRPr="00BC12AE">
              <w:rPr>
                <w:rFonts w:ascii="Arial" w:hAnsi="Arial" w:cs="Arial"/>
                <w:b/>
                <w:bCs/>
                <w:sz w:val="20"/>
                <w:szCs w:val="20"/>
                <w:lang w:val="mn-MN"/>
              </w:rPr>
              <w:t>5,000,000.0</w:t>
            </w:r>
          </w:p>
        </w:tc>
      </w:tr>
      <w:tr w:rsidR="00A551EC" w:rsidRPr="00BC12AE" w14:paraId="30F3BA2D" w14:textId="77777777" w:rsidTr="002E3943">
        <w:trPr>
          <w:trHeight w:val="255"/>
        </w:trPr>
        <w:tc>
          <w:tcPr>
            <w:tcW w:w="1533" w:type="pct"/>
            <w:shd w:val="clear" w:color="auto" w:fill="auto"/>
            <w:noWrap/>
            <w:vAlign w:val="center"/>
            <w:hideMark/>
          </w:tcPr>
          <w:p w14:paraId="57754431" w14:textId="60F97755" w:rsidR="00A551EC" w:rsidRPr="00BC12AE" w:rsidRDefault="00A551EC" w:rsidP="00A551EC">
            <w:pPr>
              <w:spacing w:after="0" w:line="240" w:lineRule="auto"/>
              <w:rPr>
                <w:rFonts w:ascii="Arial" w:eastAsia="Times New Roman" w:hAnsi="Arial" w:cs="Arial"/>
                <w:sz w:val="20"/>
                <w:szCs w:val="20"/>
                <w:lang w:val="mn-MN"/>
              </w:rPr>
            </w:pPr>
            <w:r w:rsidRPr="00BC12AE">
              <w:rPr>
                <w:rFonts w:ascii="Arial" w:hAnsi="Arial" w:cs="Arial"/>
                <w:sz w:val="20"/>
                <w:szCs w:val="20"/>
                <w:lang w:val="mn-MN"/>
              </w:rPr>
              <w:t>Бичгийн хавтас</w:t>
            </w:r>
          </w:p>
        </w:tc>
        <w:tc>
          <w:tcPr>
            <w:tcW w:w="709" w:type="pct"/>
            <w:shd w:val="clear" w:color="auto" w:fill="auto"/>
            <w:noWrap/>
            <w:vAlign w:val="center"/>
            <w:hideMark/>
          </w:tcPr>
          <w:p w14:paraId="48C5E604" w14:textId="64C027DB" w:rsidR="00A551EC" w:rsidRPr="00BC12AE" w:rsidRDefault="0032750C" w:rsidP="002E3943">
            <w:pPr>
              <w:spacing w:after="0" w:line="240" w:lineRule="auto"/>
              <w:jc w:val="center"/>
              <w:rPr>
                <w:rFonts w:ascii="Arial" w:eastAsia="Times New Roman" w:hAnsi="Arial" w:cs="Arial"/>
                <w:sz w:val="20"/>
                <w:szCs w:val="20"/>
                <w:lang w:val="mn-MN"/>
              </w:rPr>
            </w:pPr>
            <w:r w:rsidRPr="00BC12AE">
              <w:rPr>
                <w:rFonts w:ascii="Arial" w:hAnsi="Arial" w:cs="Arial"/>
                <w:sz w:val="20"/>
                <w:szCs w:val="20"/>
                <w:lang w:val="mn-MN"/>
              </w:rPr>
              <w:t>Ш</w:t>
            </w:r>
            <w:r w:rsidR="00A551EC" w:rsidRPr="00BC12AE">
              <w:rPr>
                <w:rFonts w:ascii="Arial" w:hAnsi="Arial" w:cs="Arial"/>
                <w:sz w:val="20"/>
                <w:szCs w:val="20"/>
                <w:lang w:val="mn-MN"/>
              </w:rPr>
              <w:t>ирхэг</w:t>
            </w:r>
          </w:p>
        </w:tc>
        <w:tc>
          <w:tcPr>
            <w:tcW w:w="652" w:type="pct"/>
            <w:shd w:val="clear" w:color="auto" w:fill="auto"/>
            <w:noWrap/>
            <w:vAlign w:val="center"/>
            <w:hideMark/>
          </w:tcPr>
          <w:p w14:paraId="6B15F59A" w14:textId="3E641D2C" w:rsidR="00A551EC" w:rsidRPr="00BC12AE" w:rsidRDefault="00A551EC" w:rsidP="00A551EC">
            <w:pPr>
              <w:spacing w:after="0" w:line="240" w:lineRule="auto"/>
              <w:jc w:val="center"/>
              <w:rPr>
                <w:rFonts w:ascii="Arial" w:eastAsia="Times New Roman" w:hAnsi="Arial" w:cs="Arial"/>
                <w:sz w:val="20"/>
                <w:szCs w:val="20"/>
                <w:lang w:val="mn-MN"/>
              </w:rPr>
            </w:pPr>
            <w:r w:rsidRPr="00BC12AE">
              <w:rPr>
                <w:rFonts w:ascii="Arial" w:hAnsi="Arial" w:cs="Arial"/>
                <w:sz w:val="20"/>
                <w:szCs w:val="20"/>
                <w:lang w:val="mn-MN"/>
              </w:rPr>
              <w:t>200</w:t>
            </w:r>
          </w:p>
        </w:tc>
        <w:tc>
          <w:tcPr>
            <w:tcW w:w="1052" w:type="pct"/>
            <w:shd w:val="clear" w:color="auto" w:fill="auto"/>
            <w:noWrap/>
            <w:vAlign w:val="center"/>
            <w:hideMark/>
          </w:tcPr>
          <w:p w14:paraId="447C0018" w14:textId="7DC5D6D1" w:rsidR="00A551EC" w:rsidRPr="00BC12AE" w:rsidRDefault="00A551EC" w:rsidP="00522CDD">
            <w:pPr>
              <w:spacing w:after="0" w:line="240" w:lineRule="auto"/>
              <w:jc w:val="right"/>
              <w:rPr>
                <w:rFonts w:ascii="Arial" w:eastAsia="Times New Roman" w:hAnsi="Arial" w:cs="Arial"/>
                <w:sz w:val="20"/>
                <w:szCs w:val="20"/>
                <w:lang w:val="mn-MN"/>
              </w:rPr>
            </w:pPr>
            <w:r w:rsidRPr="00BC12AE">
              <w:rPr>
                <w:rFonts w:ascii="Arial" w:hAnsi="Arial" w:cs="Arial"/>
                <w:sz w:val="20"/>
                <w:szCs w:val="20"/>
                <w:lang w:val="mn-MN"/>
              </w:rPr>
              <w:t>5,000.0</w:t>
            </w:r>
          </w:p>
        </w:tc>
        <w:tc>
          <w:tcPr>
            <w:tcW w:w="1053" w:type="pct"/>
            <w:shd w:val="clear" w:color="auto" w:fill="auto"/>
            <w:noWrap/>
            <w:vAlign w:val="center"/>
            <w:hideMark/>
          </w:tcPr>
          <w:p w14:paraId="641C68F7" w14:textId="05E1883A" w:rsidR="00A551EC" w:rsidRPr="00BC12AE" w:rsidRDefault="00A551EC" w:rsidP="00522CDD">
            <w:pPr>
              <w:spacing w:after="0" w:line="240" w:lineRule="auto"/>
              <w:jc w:val="right"/>
              <w:rPr>
                <w:rFonts w:ascii="Arial" w:eastAsia="Times New Roman" w:hAnsi="Arial" w:cs="Arial"/>
                <w:b/>
                <w:bCs/>
                <w:sz w:val="20"/>
                <w:szCs w:val="20"/>
                <w:lang w:val="mn-MN"/>
              </w:rPr>
            </w:pPr>
            <w:r w:rsidRPr="00BC12AE">
              <w:rPr>
                <w:rFonts w:ascii="Arial" w:hAnsi="Arial" w:cs="Arial"/>
                <w:b/>
                <w:bCs/>
                <w:sz w:val="20"/>
                <w:szCs w:val="20"/>
                <w:lang w:val="mn-MN"/>
              </w:rPr>
              <w:t>1,000,000.0</w:t>
            </w:r>
          </w:p>
        </w:tc>
      </w:tr>
      <w:tr w:rsidR="00A551EC" w:rsidRPr="00BC12AE" w14:paraId="6C9287BD" w14:textId="77777777" w:rsidTr="002E3943">
        <w:trPr>
          <w:trHeight w:val="255"/>
        </w:trPr>
        <w:tc>
          <w:tcPr>
            <w:tcW w:w="1533" w:type="pct"/>
            <w:shd w:val="clear" w:color="auto" w:fill="auto"/>
            <w:noWrap/>
            <w:vAlign w:val="center"/>
          </w:tcPr>
          <w:p w14:paraId="113A2026" w14:textId="7C10A64B" w:rsidR="00A551EC" w:rsidRPr="00BC12AE" w:rsidRDefault="00A551EC" w:rsidP="00A551EC">
            <w:pPr>
              <w:spacing w:after="0" w:line="240" w:lineRule="auto"/>
              <w:rPr>
                <w:rFonts w:ascii="Arial" w:eastAsia="Times New Roman" w:hAnsi="Arial" w:cs="Arial"/>
                <w:sz w:val="20"/>
                <w:szCs w:val="20"/>
                <w:lang w:val="mn-MN"/>
              </w:rPr>
            </w:pPr>
            <w:r w:rsidRPr="00BC12AE">
              <w:rPr>
                <w:rFonts w:ascii="Arial" w:hAnsi="Arial" w:cs="Arial"/>
                <w:sz w:val="20"/>
                <w:szCs w:val="20"/>
                <w:lang w:val="mn-MN"/>
              </w:rPr>
              <w:t>Бусад бичиг хэргийн материал</w:t>
            </w:r>
          </w:p>
        </w:tc>
        <w:tc>
          <w:tcPr>
            <w:tcW w:w="709" w:type="pct"/>
            <w:shd w:val="clear" w:color="auto" w:fill="auto"/>
            <w:noWrap/>
            <w:vAlign w:val="center"/>
          </w:tcPr>
          <w:p w14:paraId="7DF01670" w14:textId="739E4C13" w:rsidR="00A551EC" w:rsidRPr="00BC12AE" w:rsidRDefault="0032750C" w:rsidP="002E3943">
            <w:pPr>
              <w:spacing w:after="0" w:line="240" w:lineRule="auto"/>
              <w:jc w:val="center"/>
              <w:rPr>
                <w:rFonts w:ascii="Arial" w:eastAsia="Times New Roman" w:hAnsi="Arial" w:cs="Arial"/>
                <w:sz w:val="20"/>
                <w:szCs w:val="20"/>
                <w:lang w:val="mn-MN"/>
              </w:rPr>
            </w:pPr>
            <w:r w:rsidRPr="00BC12AE">
              <w:rPr>
                <w:rFonts w:ascii="Arial" w:hAnsi="Arial" w:cs="Arial"/>
                <w:sz w:val="20"/>
                <w:szCs w:val="20"/>
                <w:lang w:val="mn-MN"/>
              </w:rPr>
              <w:t>Ш</w:t>
            </w:r>
            <w:r w:rsidR="00A551EC" w:rsidRPr="00BC12AE">
              <w:rPr>
                <w:rFonts w:ascii="Arial" w:hAnsi="Arial" w:cs="Arial"/>
                <w:sz w:val="20"/>
                <w:szCs w:val="20"/>
                <w:lang w:val="mn-MN"/>
              </w:rPr>
              <w:t>ирхэг</w:t>
            </w:r>
          </w:p>
        </w:tc>
        <w:tc>
          <w:tcPr>
            <w:tcW w:w="652" w:type="pct"/>
            <w:shd w:val="clear" w:color="auto" w:fill="auto"/>
            <w:noWrap/>
            <w:vAlign w:val="center"/>
          </w:tcPr>
          <w:p w14:paraId="7E99AF35" w14:textId="7E2CAE9F" w:rsidR="00A551EC" w:rsidRPr="00BC12AE" w:rsidRDefault="00A551EC" w:rsidP="00A551EC">
            <w:pPr>
              <w:spacing w:after="0" w:line="240" w:lineRule="auto"/>
              <w:jc w:val="center"/>
              <w:rPr>
                <w:rFonts w:ascii="Arial" w:eastAsia="Times New Roman" w:hAnsi="Arial" w:cs="Arial"/>
                <w:sz w:val="20"/>
                <w:szCs w:val="20"/>
                <w:lang w:val="mn-MN"/>
              </w:rPr>
            </w:pPr>
            <w:r w:rsidRPr="00BC12AE">
              <w:rPr>
                <w:rFonts w:ascii="Arial" w:hAnsi="Arial" w:cs="Arial"/>
                <w:sz w:val="20"/>
                <w:szCs w:val="20"/>
                <w:lang w:val="mn-MN"/>
              </w:rPr>
              <w:t>200</w:t>
            </w:r>
          </w:p>
        </w:tc>
        <w:tc>
          <w:tcPr>
            <w:tcW w:w="1052" w:type="pct"/>
            <w:shd w:val="clear" w:color="auto" w:fill="auto"/>
            <w:noWrap/>
            <w:vAlign w:val="center"/>
          </w:tcPr>
          <w:p w14:paraId="68E39371" w14:textId="369F8401" w:rsidR="00A551EC" w:rsidRPr="00BC12AE" w:rsidRDefault="00A551EC" w:rsidP="00522CDD">
            <w:pPr>
              <w:spacing w:after="0" w:line="240" w:lineRule="auto"/>
              <w:jc w:val="right"/>
              <w:rPr>
                <w:rFonts w:ascii="Arial" w:eastAsia="Times New Roman" w:hAnsi="Arial" w:cs="Arial"/>
                <w:sz w:val="20"/>
                <w:szCs w:val="20"/>
                <w:lang w:val="mn-MN"/>
              </w:rPr>
            </w:pPr>
            <w:r w:rsidRPr="00BC12AE">
              <w:rPr>
                <w:rFonts w:ascii="Arial" w:hAnsi="Arial" w:cs="Arial"/>
                <w:sz w:val="20"/>
                <w:szCs w:val="20"/>
                <w:lang w:val="mn-MN"/>
              </w:rPr>
              <w:t>35,000.0</w:t>
            </w:r>
          </w:p>
        </w:tc>
        <w:tc>
          <w:tcPr>
            <w:tcW w:w="1053" w:type="pct"/>
            <w:shd w:val="clear" w:color="auto" w:fill="auto"/>
            <w:noWrap/>
            <w:vAlign w:val="center"/>
          </w:tcPr>
          <w:p w14:paraId="7D9C3462" w14:textId="01D0916F" w:rsidR="00A551EC" w:rsidRPr="00BC12AE" w:rsidRDefault="00A551EC" w:rsidP="00522CDD">
            <w:pPr>
              <w:spacing w:after="0" w:line="240" w:lineRule="auto"/>
              <w:jc w:val="right"/>
              <w:rPr>
                <w:rFonts w:ascii="Arial" w:eastAsia="Times New Roman" w:hAnsi="Arial" w:cs="Arial"/>
                <w:b/>
                <w:bCs/>
                <w:sz w:val="20"/>
                <w:szCs w:val="20"/>
                <w:lang w:val="mn-MN"/>
              </w:rPr>
            </w:pPr>
            <w:r w:rsidRPr="00BC12AE">
              <w:rPr>
                <w:rFonts w:ascii="Arial" w:hAnsi="Arial" w:cs="Arial"/>
                <w:b/>
                <w:bCs/>
                <w:sz w:val="20"/>
                <w:szCs w:val="20"/>
                <w:lang w:val="mn-MN"/>
              </w:rPr>
              <w:t>7,000,000.0</w:t>
            </w:r>
          </w:p>
        </w:tc>
      </w:tr>
      <w:tr w:rsidR="00A551EC" w:rsidRPr="00BC12AE" w14:paraId="7FA15BAC" w14:textId="77777777" w:rsidTr="002E3943">
        <w:trPr>
          <w:trHeight w:val="255"/>
        </w:trPr>
        <w:tc>
          <w:tcPr>
            <w:tcW w:w="1533" w:type="pct"/>
            <w:shd w:val="clear" w:color="auto" w:fill="auto"/>
            <w:noWrap/>
            <w:vAlign w:val="center"/>
            <w:hideMark/>
          </w:tcPr>
          <w:p w14:paraId="4C6E4C7B" w14:textId="610F867B" w:rsidR="00A551EC" w:rsidRPr="00BC12AE" w:rsidRDefault="00A551EC" w:rsidP="002E3943">
            <w:pPr>
              <w:spacing w:after="0" w:line="240" w:lineRule="auto"/>
              <w:rPr>
                <w:rFonts w:ascii="Arial" w:eastAsia="Times New Roman" w:hAnsi="Arial" w:cs="Arial"/>
                <w:b/>
                <w:bCs/>
                <w:sz w:val="20"/>
                <w:szCs w:val="20"/>
                <w:lang w:val="mn-MN"/>
              </w:rPr>
            </w:pPr>
            <w:r w:rsidRPr="00BC12AE">
              <w:rPr>
                <w:rFonts w:ascii="Arial" w:hAnsi="Arial" w:cs="Arial"/>
                <w:sz w:val="20"/>
                <w:szCs w:val="20"/>
                <w:lang w:val="mn-MN"/>
              </w:rPr>
              <w:t>Программ, хангамж, лиценз</w:t>
            </w:r>
          </w:p>
        </w:tc>
        <w:tc>
          <w:tcPr>
            <w:tcW w:w="709" w:type="pct"/>
            <w:shd w:val="clear" w:color="auto" w:fill="auto"/>
            <w:noWrap/>
            <w:vAlign w:val="center"/>
            <w:hideMark/>
          </w:tcPr>
          <w:p w14:paraId="3E78D709" w14:textId="23BBFB24" w:rsidR="00A551EC" w:rsidRPr="00BC12AE" w:rsidRDefault="0032750C" w:rsidP="002E3943">
            <w:pPr>
              <w:spacing w:after="0" w:line="240" w:lineRule="auto"/>
              <w:jc w:val="center"/>
              <w:rPr>
                <w:rFonts w:ascii="Arial" w:eastAsia="Times New Roman" w:hAnsi="Arial" w:cs="Arial"/>
                <w:sz w:val="20"/>
                <w:szCs w:val="20"/>
                <w:lang w:val="mn-MN"/>
              </w:rPr>
            </w:pPr>
            <w:r w:rsidRPr="00BC12AE">
              <w:rPr>
                <w:rFonts w:ascii="Arial" w:hAnsi="Arial" w:cs="Arial"/>
                <w:sz w:val="20"/>
                <w:szCs w:val="20"/>
                <w:lang w:val="mn-MN"/>
              </w:rPr>
              <w:t>Ш</w:t>
            </w:r>
            <w:r w:rsidR="00A551EC" w:rsidRPr="00BC12AE">
              <w:rPr>
                <w:rFonts w:ascii="Arial" w:hAnsi="Arial" w:cs="Arial"/>
                <w:sz w:val="20"/>
                <w:szCs w:val="20"/>
                <w:lang w:val="mn-MN"/>
              </w:rPr>
              <w:t>ирхэг</w:t>
            </w:r>
          </w:p>
        </w:tc>
        <w:tc>
          <w:tcPr>
            <w:tcW w:w="652" w:type="pct"/>
            <w:shd w:val="clear" w:color="auto" w:fill="auto"/>
            <w:noWrap/>
            <w:vAlign w:val="center"/>
            <w:hideMark/>
          </w:tcPr>
          <w:p w14:paraId="3CDE51A1" w14:textId="2FF0B5BB" w:rsidR="00A551EC" w:rsidRPr="00BC12AE" w:rsidRDefault="00A551EC" w:rsidP="002E3943">
            <w:pPr>
              <w:spacing w:after="0" w:line="240" w:lineRule="auto"/>
              <w:jc w:val="center"/>
              <w:rPr>
                <w:rFonts w:ascii="Arial" w:eastAsia="Times New Roman" w:hAnsi="Arial" w:cs="Arial"/>
                <w:sz w:val="20"/>
                <w:szCs w:val="20"/>
                <w:lang w:val="mn-MN"/>
              </w:rPr>
            </w:pPr>
            <w:r w:rsidRPr="00BC12AE">
              <w:rPr>
                <w:rFonts w:ascii="Arial" w:hAnsi="Arial" w:cs="Arial"/>
                <w:sz w:val="20"/>
                <w:szCs w:val="20"/>
                <w:lang w:val="mn-MN"/>
              </w:rPr>
              <w:t>13</w:t>
            </w:r>
          </w:p>
        </w:tc>
        <w:tc>
          <w:tcPr>
            <w:tcW w:w="1052" w:type="pct"/>
            <w:shd w:val="clear" w:color="auto" w:fill="auto"/>
            <w:noWrap/>
            <w:vAlign w:val="center"/>
            <w:hideMark/>
          </w:tcPr>
          <w:p w14:paraId="37EE73C4" w14:textId="68AA4857" w:rsidR="00A551EC" w:rsidRPr="00BC12AE" w:rsidRDefault="00A551EC" w:rsidP="00522CDD">
            <w:pPr>
              <w:spacing w:after="0" w:line="240" w:lineRule="auto"/>
              <w:jc w:val="right"/>
              <w:rPr>
                <w:rFonts w:ascii="Arial" w:eastAsia="Times New Roman" w:hAnsi="Arial" w:cs="Arial"/>
                <w:sz w:val="20"/>
                <w:szCs w:val="20"/>
                <w:lang w:val="mn-MN"/>
              </w:rPr>
            </w:pPr>
            <w:r w:rsidRPr="00BC12AE">
              <w:rPr>
                <w:rFonts w:ascii="Arial" w:hAnsi="Arial" w:cs="Arial"/>
                <w:sz w:val="20"/>
                <w:szCs w:val="20"/>
                <w:lang w:val="mn-MN"/>
              </w:rPr>
              <w:t>382,000.0</w:t>
            </w:r>
          </w:p>
        </w:tc>
        <w:tc>
          <w:tcPr>
            <w:tcW w:w="1053" w:type="pct"/>
            <w:shd w:val="clear" w:color="auto" w:fill="auto"/>
            <w:noWrap/>
            <w:vAlign w:val="center"/>
            <w:hideMark/>
          </w:tcPr>
          <w:p w14:paraId="51DBFDB8" w14:textId="6AE6457E" w:rsidR="00A551EC" w:rsidRPr="00BC12AE" w:rsidRDefault="00A551EC" w:rsidP="00522CDD">
            <w:pPr>
              <w:spacing w:after="0" w:line="240" w:lineRule="auto"/>
              <w:jc w:val="right"/>
              <w:rPr>
                <w:rFonts w:ascii="Arial" w:eastAsia="Times New Roman" w:hAnsi="Arial" w:cs="Arial"/>
                <w:b/>
                <w:bCs/>
                <w:sz w:val="20"/>
                <w:szCs w:val="20"/>
                <w:lang w:val="mn-MN"/>
              </w:rPr>
            </w:pPr>
            <w:r w:rsidRPr="00BC12AE">
              <w:rPr>
                <w:rFonts w:ascii="Arial" w:hAnsi="Arial" w:cs="Arial"/>
                <w:b/>
                <w:bCs/>
                <w:sz w:val="20"/>
                <w:szCs w:val="20"/>
                <w:lang w:val="mn-MN"/>
              </w:rPr>
              <w:t>4,966,000.0</w:t>
            </w:r>
          </w:p>
        </w:tc>
      </w:tr>
      <w:tr w:rsidR="00A551EC" w:rsidRPr="00BC12AE" w14:paraId="31FBC480" w14:textId="77777777" w:rsidTr="002E3943">
        <w:trPr>
          <w:trHeight w:val="255"/>
        </w:trPr>
        <w:tc>
          <w:tcPr>
            <w:tcW w:w="1533" w:type="pct"/>
            <w:shd w:val="clear" w:color="auto" w:fill="auto"/>
            <w:noWrap/>
            <w:vAlign w:val="center"/>
          </w:tcPr>
          <w:p w14:paraId="6A7D7037" w14:textId="66131EC8" w:rsidR="00A551EC" w:rsidRPr="00BC12AE" w:rsidRDefault="00A551EC" w:rsidP="002E3943">
            <w:pPr>
              <w:spacing w:after="0" w:line="240" w:lineRule="auto"/>
              <w:jc w:val="center"/>
              <w:rPr>
                <w:rFonts w:ascii="Arial" w:hAnsi="Arial" w:cs="Arial"/>
                <w:sz w:val="20"/>
                <w:szCs w:val="20"/>
                <w:lang w:val="mn-MN"/>
              </w:rPr>
            </w:pPr>
            <w:r w:rsidRPr="00BC12AE">
              <w:rPr>
                <w:rFonts w:ascii="Arial" w:hAnsi="Arial" w:cs="Arial"/>
                <w:b/>
                <w:bCs/>
                <w:sz w:val="20"/>
                <w:szCs w:val="20"/>
                <w:lang w:val="mn-MN"/>
              </w:rPr>
              <w:t>НИЙТ</w:t>
            </w:r>
          </w:p>
        </w:tc>
        <w:tc>
          <w:tcPr>
            <w:tcW w:w="709" w:type="pct"/>
            <w:shd w:val="clear" w:color="auto" w:fill="auto"/>
            <w:noWrap/>
            <w:vAlign w:val="center"/>
          </w:tcPr>
          <w:p w14:paraId="6946EF14" w14:textId="1F04EFD5" w:rsidR="00A551EC" w:rsidRPr="00BC12AE" w:rsidRDefault="00A551EC" w:rsidP="002E3943">
            <w:pPr>
              <w:spacing w:after="0" w:line="240" w:lineRule="auto"/>
              <w:jc w:val="center"/>
              <w:rPr>
                <w:rFonts w:ascii="Arial" w:hAnsi="Arial" w:cs="Arial"/>
                <w:sz w:val="20"/>
                <w:szCs w:val="20"/>
                <w:lang w:val="mn-MN"/>
              </w:rPr>
            </w:pPr>
          </w:p>
        </w:tc>
        <w:tc>
          <w:tcPr>
            <w:tcW w:w="652" w:type="pct"/>
            <w:shd w:val="clear" w:color="auto" w:fill="auto"/>
            <w:noWrap/>
            <w:vAlign w:val="center"/>
          </w:tcPr>
          <w:p w14:paraId="614ED131" w14:textId="1B717800" w:rsidR="00A551EC" w:rsidRPr="00BC12AE" w:rsidRDefault="00A551EC" w:rsidP="002E3943">
            <w:pPr>
              <w:spacing w:after="0" w:line="240" w:lineRule="auto"/>
              <w:jc w:val="center"/>
              <w:rPr>
                <w:rFonts w:ascii="Arial" w:hAnsi="Arial" w:cs="Arial"/>
                <w:sz w:val="20"/>
                <w:szCs w:val="20"/>
                <w:lang w:val="mn-MN"/>
              </w:rPr>
            </w:pPr>
          </w:p>
        </w:tc>
        <w:tc>
          <w:tcPr>
            <w:tcW w:w="1052" w:type="pct"/>
            <w:shd w:val="clear" w:color="auto" w:fill="auto"/>
            <w:noWrap/>
            <w:vAlign w:val="center"/>
          </w:tcPr>
          <w:p w14:paraId="27BC3977" w14:textId="6B1565A0" w:rsidR="00A551EC" w:rsidRPr="00BC12AE" w:rsidRDefault="00A551EC" w:rsidP="00522CDD">
            <w:pPr>
              <w:spacing w:after="0" w:line="240" w:lineRule="auto"/>
              <w:jc w:val="right"/>
              <w:rPr>
                <w:rFonts w:ascii="Arial" w:hAnsi="Arial" w:cs="Arial"/>
                <w:sz w:val="20"/>
                <w:szCs w:val="20"/>
                <w:lang w:val="mn-MN"/>
              </w:rPr>
            </w:pPr>
          </w:p>
        </w:tc>
        <w:tc>
          <w:tcPr>
            <w:tcW w:w="1053" w:type="pct"/>
            <w:shd w:val="clear" w:color="auto" w:fill="auto"/>
            <w:noWrap/>
            <w:vAlign w:val="center"/>
          </w:tcPr>
          <w:p w14:paraId="7AF55CF3" w14:textId="2A4A3D95" w:rsidR="00A551EC" w:rsidRPr="00BC12AE" w:rsidRDefault="00A551EC" w:rsidP="00522CDD">
            <w:pPr>
              <w:spacing w:after="0" w:line="240" w:lineRule="auto"/>
              <w:jc w:val="right"/>
              <w:rPr>
                <w:rFonts w:ascii="Arial" w:hAnsi="Arial" w:cs="Arial"/>
                <w:b/>
                <w:bCs/>
                <w:sz w:val="20"/>
                <w:szCs w:val="20"/>
                <w:lang w:val="mn-MN"/>
              </w:rPr>
            </w:pPr>
            <w:r w:rsidRPr="00BC12AE">
              <w:rPr>
                <w:rFonts w:ascii="Arial" w:hAnsi="Arial" w:cs="Arial"/>
                <w:b/>
                <w:bCs/>
                <w:sz w:val="20"/>
                <w:szCs w:val="20"/>
                <w:lang w:val="mn-MN"/>
              </w:rPr>
              <w:t>20,966,000.0</w:t>
            </w:r>
          </w:p>
        </w:tc>
      </w:tr>
    </w:tbl>
    <w:p w14:paraId="6C46E1E6" w14:textId="77777777" w:rsidR="00971633" w:rsidRPr="00BC12AE" w:rsidRDefault="00971633" w:rsidP="00971633">
      <w:pPr>
        <w:spacing w:after="0" w:line="240" w:lineRule="auto"/>
        <w:jc w:val="both"/>
        <w:rPr>
          <w:rFonts w:ascii="Arial" w:eastAsia="Calibri" w:hAnsi="Arial" w:cs="Arial"/>
          <w:sz w:val="24"/>
          <w:szCs w:val="24"/>
          <w:lang w:val="mn-MN"/>
        </w:rPr>
      </w:pPr>
    </w:p>
    <w:p w14:paraId="5741DB35" w14:textId="77777777" w:rsidR="000C1B71" w:rsidRPr="00BC12AE" w:rsidRDefault="000C1B71" w:rsidP="00CC783F">
      <w:pPr>
        <w:spacing w:after="0" w:line="240" w:lineRule="auto"/>
        <w:jc w:val="center"/>
        <w:rPr>
          <w:rFonts w:ascii="Arial" w:eastAsia="Calibri" w:hAnsi="Arial" w:cs="Arial"/>
          <w:b/>
          <w:bCs/>
          <w:sz w:val="24"/>
          <w:szCs w:val="24"/>
          <w:lang w:val="mn-MN"/>
        </w:rPr>
      </w:pPr>
    </w:p>
    <w:p w14:paraId="6D843CC0" w14:textId="1D53D36F" w:rsidR="00CC783F" w:rsidRPr="00BC12AE" w:rsidRDefault="00CC783F" w:rsidP="00CC783F">
      <w:pPr>
        <w:spacing w:after="0" w:line="240" w:lineRule="auto"/>
        <w:jc w:val="center"/>
        <w:rPr>
          <w:rFonts w:ascii="Arial" w:eastAsia="Calibri" w:hAnsi="Arial" w:cs="Arial"/>
          <w:b/>
          <w:bCs/>
          <w:sz w:val="24"/>
          <w:szCs w:val="24"/>
          <w:lang w:val="mn-MN"/>
        </w:rPr>
      </w:pPr>
      <w:r w:rsidRPr="00BC12AE">
        <w:rPr>
          <w:rFonts w:ascii="Arial" w:eastAsia="Calibri" w:hAnsi="Arial" w:cs="Arial"/>
          <w:b/>
          <w:bCs/>
          <w:sz w:val="24"/>
          <w:szCs w:val="24"/>
          <w:lang w:val="mn-MN"/>
        </w:rPr>
        <w:t>Байр ашиглалттай холбоотой тогтмол зардал</w:t>
      </w:r>
      <w:r w:rsidR="00166505" w:rsidRPr="00BC12AE">
        <w:rPr>
          <w:rStyle w:val="FootnoteReference"/>
          <w:rFonts w:ascii="Arial" w:eastAsia="Calibri" w:hAnsi="Arial" w:cs="Arial"/>
          <w:b/>
          <w:bCs/>
          <w:sz w:val="24"/>
          <w:szCs w:val="24"/>
          <w:lang w:val="mn-MN"/>
        </w:rPr>
        <w:footnoteReference w:id="11"/>
      </w:r>
    </w:p>
    <w:p w14:paraId="51117D94" w14:textId="33E4D9CC" w:rsidR="00CC783F" w:rsidRPr="00BC12AE" w:rsidRDefault="00CC783F" w:rsidP="00CC783F">
      <w:pPr>
        <w:spacing w:after="0" w:line="240" w:lineRule="auto"/>
        <w:jc w:val="center"/>
        <w:rPr>
          <w:rFonts w:ascii="Arial" w:eastAsia="Calibri" w:hAnsi="Arial" w:cs="Arial"/>
          <w:lang w:val="mn-MN"/>
        </w:rPr>
      </w:pPr>
      <w:r w:rsidRPr="00BC12AE">
        <w:rPr>
          <w:rFonts w:ascii="Arial" w:eastAsia="Calibri" w:hAnsi="Arial" w:cs="Arial"/>
          <w:b/>
          <w:bCs/>
          <w:sz w:val="24"/>
          <w:szCs w:val="24"/>
          <w:lang w:val="mn-MN"/>
        </w:rPr>
        <w:t>/</w:t>
      </w:r>
      <w:r w:rsidRPr="00BC12AE">
        <w:rPr>
          <w:rFonts w:ascii="Arial" w:eastAsia="Calibri" w:hAnsi="Arial" w:cs="Arial"/>
          <w:lang w:val="mn-MN"/>
        </w:rPr>
        <w:t>төгрөгөөр/</w:t>
      </w:r>
    </w:p>
    <w:p w14:paraId="76551DAD" w14:textId="77777777" w:rsidR="00971633" w:rsidRPr="00BC12AE" w:rsidRDefault="00971633" w:rsidP="00971633">
      <w:pPr>
        <w:spacing w:after="0" w:line="240" w:lineRule="auto"/>
        <w:jc w:val="center"/>
        <w:rPr>
          <w:rFonts w:ascii="Arial" w:eastAsia="Calibri" w:hAnsi="Arial" w:cs="Arial"/>
          <w:b/>
          <w:bCs/>
          <w:sz w:val="24"/>
          <w:szCs w:val="24"/>
          <w:lang w:val="mn-MN"/>
        </w:rPr>
      </w:pPr>
    </w:p>
    <w:tbl>
      <w:tblPr>
        <w:tblW w:w="5000" w:type="pct"/>
        <w:tblLayout w:type="fixed"/>
        <w:tblLook w:val="04A0" w:firstRow="1" w:lastRow="0" w:firstColumn="1" w:lastColumn="0" w:noHBand="0" w:noVBand="1"/>
      </w:tblPr>
      <w:tblGrid>
        <w:gridCol w:w="3145"/>
        <w:gridCol w:w="1349"/>
        <w:gridCol w:w="1351"/>
        <w:gridCol w:w="1619"/>
        <w:gridCol w:w="1553"/>
      </w:tblGrid>
      <w:tr w:rsidR="00CC783F" w:rsidRPr="00BC12AE" w14:paraId="4FC8E9E2" w14:textId="77777777" w:rsidTr="002E3943">
        <w:trPr>
          <w:trHeight w:val="255"/>
        </w:trPr>
        <w:tc>
          <w:tcPr>
            <w:tcW w:w="17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20DE1" w14:textId="77777777" w:rsidR="00CC783F" w:rsidRPr="00BC12AE" w:rsidRDefault="00CC783F" w:rsidP="00CC783F">
            <w:pPr>
              <w:spacing w:after="0" w:line="240" w:lineRule="auto"/>
              <w:jc w:val="center"/>
              <w:rPr>
                <w:rFonts w:ascii="Arial" w:eastAsia="Times New Roman" w:hAnsi="Arial" w:cs="Arial"/>
                <w:sz w:val="20"/>
                <w:szCs w:val="20"/>
                <w:lang w:val="mn-MN"/>
              </w:rPr>
            </w:pPr>
            <w:r w:rsidRPr="00BC12AE">
              <w:rPr>
                <w:rFonts w:ascii="Arial" w:eastAsia="Times New Roman" w:hAnsi="Arial" w:cs="Arial"/>
                <w:sz w:val="20"/>
                <w:szCs w:val="20"/>
                <w:lang w:val="mn-MN"/>
              </w:rPr>
              <w:t>Нэр төрөл</w:t>
            </w:r>
          </w:p>
        </w:tc>
        <w:tc>
          <w:tcPr>
            <w:tcW w:w="748" w:type="pct"/>
            <w:tcBorders>
              <w:top w:val="single" w:sz="4" w:space="0" w:color="auto"/>
              <w:left w:val="nil"/>
              <w:bottom w:val="single" w:sz="4" w:space="0" w:color="auto"/>
              <w:right w:val="single" w:sz="4" w:space="0" w:color="auto"/>
            </w:tcBorders>
            <w:shd w:val="clear" w:color="auto" w:fill="auto"/>
            <w:noWrap/>
            <w:vAlign w:val="center"/>
            <w:hideMark/>
          </w:tcPr>
          <w:p w14:paraId="7A6B3837" w14:textId="77777777" w:rsidR="00CC783F" w:rsidRPr="00BC12AE" w:rsidRDefault="00CC783F" w:rsidP="00CC783F">
            <w:pPr>
              <w:spacing w:after="0" w:line="240" w:lineRule="auto"/>
              <w:jc w:val="center"/>
              <w:rPr>
                <w:rFonts w:ascii="Arial" w:eastAsia="Times New Roman" w:hAnsi="Arial" w:cs="Arial"/>
                <w:sz w:val="20"/>
                <w:szCs w:val="20"/>
                <w:lang w:val="mn-MN"/>
              </w:rPr>
            </w:pPr>
            <w:r w:rsidRPr="00BC12AE">
              <w:rPr>
                <w:rFonts w:ascii="Arial" w:eastAsia="Times New Roman" w:hAnsi="Arial" w:cs="Arial"/>
                <w:sz w:val="20"/>
                <w:szCs w:val="20"/>
                <w:lang w:val="mn-MN"/>
              </w:rPr>
              <w:t>Хэмжих нэгж</w:t>
            </w:r>
          </w:p>
        </w:tc>
        <w:tc>
          <w:tcPr>
            <w:tcW w:w="749" w:type="pct"/>
            <w:tcBorders>
              <w:top w:val="single" w:sz="4" w:space="0" w:color="auto"/>
              <w:left w:val="nil"/>
              <w:bottom w:val="single" w:sz="4" w:space="0" w:color="auto"/>
              <w:right w:val="single" w:sz="4" w:space="0" w:color="auto"/>
            </w:tcBorders>
            <w:shd w:val="clear" w:color="auto" w:fill="auto"/>
            <w:noWrap/>
            <w:vAlign w:val="center"/>
            <w:hideMark/>
          </w:tcPr>
          <w:p w14:paraId="7E58A11E" w14:textId="77777777" w:rsidR="00CC783F" w:rsidRPr="00BC12AE" w:rsidRDefault="00CC783F" w:rsidP="00CC783F">
            <w:pPr>
              <w:spacing w:after="0" w:line="240" w:lineRule="auto"/>
              <w:jc w:val="center"/>
              <w:rPr>
                <w:rFonts w:ascii="Arial" w:eastAsia="Times New Roman" w:hAnsi="Arial" w:cs="Arial"/>
                <w:sz w:val="20"/>
                <w:szCs w:val="20"/>
                <w:lang w:val="mn-MN"/>
              </w:rPr>
            </w:pPr>
            <w:r w:rsidRPr="00BC12AE">
              <w:rPr>
                <w:rFonts w:ascii="Arial" w:eastAsia="Times New Roman" w:hAnsi="Arial" w:cs="Arial"/>
                <w:sz w:val="20"/>
                <w:szCs w:val="20"/>
                <w:lang w:val="mn-MN"/>
              </w:rPr>
              <w:t>Тоо хэмжээ</w:t>
            </w:r>
          </w:p>
        </w:tc>
        <w:tc>
          <w:tcPr>
            <w:tcW w:w="898" w:type="pct"/>
            <w:tcBorders>
              <w:top w:val="single" w:sz="4" w:space="0" w:color="auto"/>
              <w:left w:val="nil"/>
              <w:bottom w:val="single" w:sz="4" w:space="0" w:color="auto"/>
              <w:right w:val="single" w:sz="4" w:space="0" w:color="auto"/>
            </w:tcBorders>
            <w:shd w:val="clear" w:color="auto" w:fill="auto"/>
            <w:noWrap/>
            <w:vAlign w:val="center"/>
            <w:hideMark/>
          </w:tcPr>
          <w:p w14:paraId="292A07F1" w14:textId="77777777" w:rsidR="00CC783F" w:rsidRPr="00BC12AE" w:rsidRDefault="00CC783F" w:rsidP="00CC783F">
            <w:pPr>
              <w:spacing w:after="0" w:line="240" w:lineRule="auto"/>
              <w:jc w:val="center"/>
              <w:rPr>
                <w:rFonts w:ascii="Arial" w:eastAsia="Times New Roman" w:hAnsi="Arial" w:cs="Arial"/>
                <w:sz w:val="20"/>
                <w:szCs w:val="20"/>
                <w:lang w:val="mn-MN"/>
              </w:rPr>
            </w:pPr>
            <w:r w:rsidRPr="00BC12AE">
              <w:rPr>
                <w:rFonts w:ascii="Arial" w:eastAsia="Times New Roman" w:hAnsi="Arial" w:cs="Arial"/>
                <w:sz w:val="20"/>
                <w:szCs w:val="20"/>
                <w:lang w:val="mn-MN"/>
              </w:rPr>
              <w:t>Сарын нэгжийн үнэ</w:t>
            </w:r>
          </w:p>
        </w:tc>
        <w:tc>
          <w:tcPr>
            <w:tcW w:w="861" w:type="pct"/>
            <w:tcBorders>
              <w:top w:val="single" w:sz="4" w:space="0" w:color="auto"/>
              <w:left w:val="nil"/>
              <w:bottom w:val="single" w:sz="4" w:space="0" w:color="auto"/>
              <w:right w:val="single" w:sz="4" w:space="0" w:color="auto"/>
            </w:tcBorders>
            <w:shd w:val="clear" w:color="auto" w:fill="auto"/>
            <w:noWrap/>
            <w:vAlign w:val="center"/>
            <w:hideMark/>
          </w:tcPr>
          <w:p w14:paraId="4C7F6EC2" w14:textId="77777777" w:rsidR="00CC783F" w:rsidRPr="00BC12AE" w:rsidRDefault="00CC783F" w:rsidP="00CC783F">
            <w:pPr>
              <w:spacing w:after="0" w:line="240" w:lineRule="auto"/>
              <w:jc w:val="center"/>
              <w:rPr>
                <w:rFonts w:ascii="Arial" w:eastAsia="Times New Roman" w:hAnsi="Arial" w:cs="Arial"/>
                <w:b/>
                <w:bCs/>
                <w:sz w:val="20"/>
                <w:szCs w:val="20"/>
                <w:lang w:val="mn-MN"/>
              </w:rPr>
            </w:pPr>
            <w:r w:rsidRPr="00BC12AE">
              <w:rPr>
                <w:rFonts w:ascii="Arial" w:eastAsia="Times New Roman" w:hAnsi="Arial" w:cs="Arial"/>
                <w:b/>
                <w:bCs/>
                <w:sz w:val="20"/>
                <w:szCs w:val="20"/>
                <w:lang w:val="mn-MN"/>
              </w:rPr>
              <w:t>ДҮН</w:t>
            </w:r>
          </w:p>
        </w:tc>
      </w:tr>
      <w:tr w:rsidR="00CC783F" w:rsidRPr="00BC12AE" w14:paraId="5D97C1C1" w14:textId="77777777" w:rsidTr="002E3943">
        <w:trPr>
          <w:trHeight w:val="255"/>
        </w:trPr>
        <w:tc>
          <w:tcPr>
            <w:tcW w:w="1744" w:type="pct"/>
            <w:tcBorders>
              <w:top w:val="nil"/>
              <w:left w:val="single" w:sz="4" w:space="0" w:color="auto"/>
              <w:bottom w:val="single" w:sz="4" w:space="0" w:color="auto"/>
              <w:right w:val="single" w:sz="4" w:space="0" w:color="auto"/>
            </w:tcBorders>
            <w:shd w:val="clear" w:color="auto" w:fill="auto"/>
            <w:noWrap/>
            <w:vAlign w:val="center"/>
            <w:hideMark/>
          </w:tcPr>
          <w:p w14:paraId="69C16209" w14:textId="77777777" w:rsidR="00CC783F" w:rsidRPr="00BC12AE" w:rsidRDefault="00CC783F" w:rsidP="00CC783F">
            <w:pPr>
              <w:spacing w:after="0" w:line="240" w:lineRule="auto"/>
              <w:rPr>
                <w:rFonts w:ascii="Arial" w:eastAsia="Times New Roman" w:hAnsi="Arial" w:cs="Arial"/>
                <w:sz w:val="20"/>
                <w:szCs w:val="20"/>
                <w:lang w:val="mn-MN"/>
              </w:rPr>
            </w:pPr>
            <w:r w:rsidRPr="00BC12AE">
              <w:rPr>
                <w:rFonts w:ascii="Arial" w:eastAsia="Times New Roman" w:hAnsi="Arial" w:cs="Arial"/>
                <w:sz w:val="20"/>
                <w:szCs w:val="20"/>
                <w:lang w:val="mn-MN"/>
              </w:rPr>
              <w:t>Цахилгаан</w:t>
            </w:r>
          </w:p>
        </w:tc>
        <w:tc>
          <w:tcPr>
            <w:tcW w:w="748" w:type="pct"/>
            <w:tcBorders>
              <w:top w:val="nil"/>
              <w:left w:val="nil"/>
              <w:bottom w:val="single" w:sz="4" w:space="0" w:color="auto"/>
              <w:right w:val="single" w:sz="4" w:space="0" w:color="auto"/>
            </w:tcBorders>
            <w:shd w:val="clear" w:color="auto" w:fill="auto"/>
            <w:noWrap/>
            <w:vAlign w:val="center"/>
            <w:hideMark/>
          </w:tcPr>
          <w:p w14:paraId="3ADAD26E" w14:textId="77777777" w:rsidR="00CC783F" w:rsidRPr="00BC12AE" w:rsidRDefault="00CC783F" w:rsidP="00CC783F">
            <w:pPr>
              <w:spacing w:after="0" w:line="240" w:lineRule="auto"/>
              <w:jc w:val="center"/>
              <w:rPr>
                <w:rFonts w:ascii="Arial" w:eastAsia="Times New Roman" w:hAnsi="Arial" w:cs="Arial"/>
                <w:sz w:val="20"/>
                <w:szCs w:val="20"/>
                <w:lang w:val="mn-MN"/>
              </w:rPr>
            </w:pPr>
            <w:r w:rsidRPr="00BC12AE">
              <w:rPr>
                <w:rFonts w:ascii="Arial" w:eastAsia="Times New Roman" w:hAnsi="Arial" w:cs="Arial"/>
                <w:sz w:val="20"/>
                <w:szCs w:val="20"/>
                <w:lang w:val="mn-MN"/>
              </w:rPr>
              <w:t>1 хүн</w:t>
            </w:r>
          </w:p>
        </w:tc>
        <w:tc>
          <w:tcPr>
            <w:tcW w:w="749" w:type="pct"/>
            <w:tcBorders>
              <w:top w:val="nil"/>
              <w:left w:val="nil"/>
              <w:bottom w:val="single" w:sz="4" w:space="0" w:color="auto"/>
              <w:right w:val="single" w:sz="4" w:space="0" w:color="auto"/>
            </w:tcBorders>
            <w:shd w:val="clear" w:color="auto" w:fill="auto"/>
            <w:noWrap/>
            <w:vAlign w:val="center"/>
            <w:hideMark/>
          </w:tcPr>
          <w:p w14:paraId="77C793A9" w14:textId="2649A526" w:rsidR="00CC783F" w:rsidRPr="00BC12AE" w:rsidRDefault="00FC445F" w:rsidP="002E3943">
            <w:pPr>
              <w:spacing w:after="0" w:line="240" w:lineRule="auto"/>
              <w:jc w:val="center"/>
              <w:rPr>
                <w:rFonts w:ascii="Arial" w:eastAsia="Times New Roman" w:hAnsi="Arial" w:cs="Arial"/>
                <w:sz w:val="20"/>
                <w:szCs w:val="20"/>
                <w:lang w:val="mn-MN"/>
              </w:rPr>
            </w:pPr>
            <w:r w:rsidRPr="00BC12AE">
              <w:rPr>
                <w:rFonts w:ascii="Arial" w:eastAsia="Times New Roman" w:hAnsi="Arial" w:cs="Arial"/>
                <w:sz w:val="20"/>
                <w:szCs w:val="20"/>
                <w:lang w:val="mn-MN"/>
              </w:rPr>
              <w:t>9</w:t>
            </w:r>
          </w:p>
        </w:tc>
        <w:tc>
          <w:tcPr>
            <w:tcW w:w="898" w:type="pct"/>
            <w:tcBorders>
              <w:top w:val="nil"/>
              <w:left w:val="nil"/>
              <w:bottom w:val="single" w:sz="4" w:space="0" w:color="auto"/>
              <w:right w:val="single" w:sz="4" w:space="0" w:color="auto"/>
            </w:tcBorders>
            <w:shd w:val="clear" w:color="auto" w:fill="auto"/>
            <w:noWrap/>
            <w:vAlign w:val="center"/>
            <w:hideMark/>
          </w:tcPr>
          <w:p w14:paraId="3E78A219" w14:textId="548AFE99" w:rsidR="00CC783F" w:rsidRPr="00BC12AE" w:rsidRDefault="00CC783F" w:rsidP="002E3943">
            <w:pPr>
              <w:spacing w:after="0" w:line="240" w:lineRule="auto"/>
              <w:jc w:val="right"/>
              <w:rPr>
                <w:rFonts w:ascii="Arial" w:eastAsia="Times New Roman" w:hAnsi="Arial" w:cs="Arial"/>
                <w:sz w:val="20"/>
                <w:szCs w:val="20"/>
                <w:lang w:val="mn-MN"/>
              </w:rPr>
            </w:pPr>
            <w:r w:rsidRPr="00BC12AE">
              <w:rPr>
                <w:rFonts w:ascii="Arial" w:eastAsia="Times New Roman" w:hAnsi="Arial" w:cs="Arial"/>
                <w:sz w:val="20"/>
                <w:szCs w:val="20"/>
                <w:lang w:val="mn-MN"/>
              </w:rPr>
              <w:t>33,000.0</w:t>
            </w:r>
          </w:p>
        </w:tc>
        <w:tc>
          <w:tcPr>
            <w:tcW w:w="861" w:type="pct"/>
            <w:tcBorders>
              <w:top w:val="nil"/>
              <w:left w:val="nil"/>
              <w:bottom w:val="single" w:sz="4" w:space="0" w:color="auto"/>
              <w:right w:val="single" w:sz="4" w:space="0" w:color="auto"/>
            </w:tcBorders>
            <w:shd w:val="clear" w:color="auto" w:fill="auto"/>
            <w:noWrap/>
            <w:vAlign w:val="center"/>
            <w:hideMark/>
          </w:tcPr>
          <w:p w14:paraId="34EF5B8B" w14:textId="72516C4E" w:rsidR="00CC783F" w:rsidRPr="00BC12AE" w:rsidRDefault="00F422B0" w:rsidP="002E3943">
            <w:pPr>
              <w:spacing w:after="0" w:line="240" w:lineRule="auto"/>
              <w:jc w:val="right"/>
              <w:rPr>
                <w:rFonts w:ascii="Arial" w:eastAsia="Times New Roman" w:hAnsi="Arial" w:cs="Arial"/>
                <w:b/>
                <w:bCs/>
                <w:sz w:val="20"/>
                <w:szCs w:val="20"/>
                <w:lang w:val="mn-MN"/>
              </w:rPr>
            </w:pPr>
            <w:r w:rsidRPr="00BC12AE">
              <w:rPr>
                <w:rFonts w:ascii="Arial" w:eastAsia="Times New Roman" w:hAnsi="Arial" w:cs="Arial"/>
                <w:b/>
                <w:bCs/>
                <w:sz w:val="20"/>
                <w:szCs w:val="20"/>
                <w:lang w:val="mn-MN"/>
              </w:rPr>
              <w:t>3,564,000.0</w:t>
            </w:r>
          </w:p>
        </w:tc>
      </w:tr>
      <w:tr w:rsidR="00CC783F" w:rsidRPr="00BC12AE" w14:paraId="5CF0AEC2" w14:textId="77777777" w:rsidTr="002E3943">
        <w:trPr>
          <w:trHeight w:val="255"/>
        </w:trPr>
        <w:tc>
          <w:tcPr>
            <w:tcW w:w="1744" w:type="pct"/>
            <w:tcBorders>
              <w:top w:val="nil"/>
              <w:left w:val="single" w:sz="4" w:space="0" w:color="auto"/>
              <w:bottom w:val="single" w:sz="4" w:space="0" w:color="auto"/>
              <w:right w:val="single" w:sz="4" w:space="0" w:color="auto"/>
            </w:tcBorders>
            <w:shd w:val="clear" w:color="auto" w:fill="auto"/>
            <w:noWrap/>
            <w:vAlign w:val="center"/>
            <w:hideMark/>
          </w:tcPr>
          <w:p w14:paraId="21F0F649" w14:textId="77777777" w:rsidR="00CC783F" w:rsidRPr="00BC12AE" w:rsidRDefault="00CC783F" w:rsidP="00CC783F">
            <w:pPr>
              <w:spacing w:after="0" w:line="240" w:lineRule="auto"/>
              <w:rPr>
                <w:rFonts w:ascii="Arial" w:eastAsia="Times New Roman" w:hAnsi="Arial" w:cs="Arial"/>
                <w:sz w:val="20"/>
                <w:szCs w:val="20"/>
                <w:lang w:val="mn-MN"/>
              </w:rPr>
            </w:pPr>
            <w:r w:rsidRPr="00BC12AE">
              <w:rPr>
                <w:rFonts w:ascii="Arial" w:eastAsia="Times New Roman" w:hAnsi="Arial" w:cs="Arial"/>
                <w:sz w:val="20"/>
                <w:szCs w:val="20"/>
                <w:lang w:val="mn-MN"/>
              </w:rPr>
              <w:t>Түрээс</w:t>
            </w:r>
          </w:p>
        </w:tc>
        <w:tc>
          <w:tcPr>
            <w:tcW w:w="748" w:type="pct"/>
            <w:tcBorders>
              <w:top w:val="nil"/>
              <w:left w:val="nil"/>
              <w:bottom w:val="single" w:sz="4" w:space="0" w:color="auto"/>
              <w:right w:val="single" w:sz="4" w:space="0" w:color="auto"/>
            </w:tcBorders>
            <w:shd w:val="clear" w:color="auto" w:fill="auto"/>
            <w:noWrap/>
            <w:vAlign w:val="center"/>
            <w:hideMark/>
          </w:tcPr>
          <w:p w14:paraId="34251AF3" w14:textId="77777777" w:rsidR="00CC783F" w:rsidRPr="00BC12AE" w:rsidRDefault="00CC783F" w:rsidP="00CC783F">
            <w:pPr>
              <w:spacing w:after="0" w:line="240" w:lineRule="auto"/>
              <w:jc w:val="center"/>
              <w:rPr>
                <w:rFonts w:ascii="Arial" w:eastAsia="Times New Roman" w:hAnsi="Arial" w:cs="Arial"/>
                <w:sz w:val="20"/>
                <w:szCs w:val="20"/>
                <w:lang w:val="mn-MN"/>
              </w:rPr>
            </w:pPr>
            <w:r w:rsidRPr="00BC12AE">
              <w:rPr>
                <w:rFonts w:ascii="Arial" w:eastAsia="Times New Roman" w:hAnsi="Arial" w:cs="Arial"/>
                <w:sz w:val="20"/>
                <w:szCs w:val="20"/>
                <w:lang w:val="mn-MN"/>
              </w:rPr>
              <w:t>м.кв</w:t>
            </w:r>
          </w:p>
        </w:tc>
        <w:tc>
          <w:tcPr>
            <w:tcW w:w="749" w:type="pct"/>
            <w:tcBorders>
              <w:top w:val="nil"/>
              <w:left w:val="nil"/>
              <w:bottom w:val="single" w:sz="4" w:space="0" w:color="auto"/>
              <w:right w:val="single" w:sz="4" w:space="0" w:color="auto"/>
            </w:tcBorders>
            <w:shd w:val="clear" w:color="auto" w:fill="auto"/>
            <w:noWrap/>
            <w:vAlign w:val="center"/>
            <w:hideMark/>
          </w:tcPr>
          <w:p w14:paraId="0E879A3F" w14:textId="77777777" w:rsidR="00CC783F" w:rsidRPr="00BC12AE" w:rsidRDefault="00CC783F" w:rsidP="002E3943">
            <w:pPr>
              <w:spacing w:after="0" w:line="240" w:lineRule="auto"/>
              <w:jc w:val="center"/>
              <w:rPr>
                <w:rFonts w:ascii="Arial" w:eastAsia="Times New Roman" w:hAnsi="Arial" w:cs="Arial"/>
                <w:sz w:val="20"/>
                <w:szCs w:val="20"/>
                <w:lang w:val="mn-MN"/>
              </w:rPr>
            </w:pPr>
            <w:r w:rsidRPr="00BC12AE">
              <w:rPr>
                <w:rFonts w:ascii="Arial" w:eastAsia="Times New Roman" w:hAnsi="Arial" w:cs="Arial"/>
                <w:sz w:val="20"/>
                <w:szCs w:val="20"/>
                <w:lang w:val="mn-MN"/>
              </w:rPr>
              <w:t>500</w:t>
            </w:r>
          </w:p>
        </w:tc>
        <w:tc>
          <w:tcPr>
            <w:tcW w:w="898" w:type="pct"/>
            <w:tcBorders>
              <w:top w:val="nil"/>
              <w:left w:val="nil"/>
              <w:bottom w:val="single" w:sz="4" w:space="0" w:color="auto"/>
              <w:right w:val="single" w:sz="4" w:space="0" w:color="auto"/>
            </w:tcBorders>
            <w:shd w:val="clear" w:color="auto" w:fill="auto"/>
            <w:noWrap/>
            <w:vAlign w:val="center"/>
            <w:hideMark/>
          </w:tcPr>
          <w:p w14:paraId="03351EAF" w14:textId="07A69F90" w:rsidR="00CC783F" w:rsidRPr="00BC12AE" w:rsidRDefault="00CC783F" w:rsidP="002E3943">
            <w:pPr>
              <w:spacing w:after="0" w:line="240" w:lineRule="auto"/>
              <w:jc w:val="right"/>
              <w:rPr>
                <w:rFonts w:ascii="Arial" w:eastAsia="Times New Roman" w:hAnsi="Arial" w:cs="Arial"/>
                <w:sz w:val="20"/>
                <w:szCs w:val="20"/>
                <w:lang w:val="mn-MN"/>
              </w:rPr>
            </w:pPr>
            <w:r w:rsidRPr="00BC12AE">
              <w:rPr>
                <w:rFonts w:ascii="Arial" w:eastAsia="Times New Roman" w:hAnsi="Arial" w:cs="Arial"/>
                <w:sz w:val="20"/>
                <w:szCs w:val="20"/>
                <w:lang w:val="mn-MN"/>
              </w:rPr>
              <w:t>35,000.0</w:t>
            </w:r>
          </w:p>
        </w:tc>
        <w:tc>
          <w:tcPr>
            <w:tcW w:w="861" w:type="pct"/>
            <w:tcBorders>
              <w:top w:val="nil"/>
              <w:left w:val="nil"/>
              <w:bottom w:val="single" w:sz="4" w:space="0" w:color="auto"/>
              <w:right w:val="single" w:sz="4" w:space="0" w:color="auto"/>
            </w:tcBorders>
            <w:shd w:val="clear" w:color="auto" w:fill="auto"/>
            <w:noWrap/>
            <w:vAlign w:val="center"/>
            <w:hideMark/>
          </w:tcPr>
          <w:p w14:paraId="27E6D11B" w14:textId="320008D5" w:rsidR="00CC783F" w:rsidRPr="00BC12AE" w:rsidRDefault="00CC783F" w:rsidP="002E3943">
            <w:pPr>
              <w:spacing w:after="0" w:line="240" w:lineRule="auto"/>
              <w:jc w:val="right"/>
              <w:rPr>
                <w:rFonts w:ascii="Arial" w:eastAsia="Times New Roman" w:hAnsi="Arial" w:cs="Arial"/>
                <w:b/>
                <w:bCs/>
                <w:sz w:val="20"/>
                <w:szCs w:val="20"/>
                <w:lang w:val="mn-MN"/>
              </w:rPr>
            </w:pPr>
            <w:r w:rsidRPr="00BC12AE">
              <w:rPr>
                <w:rFonts w:ascii="Arial" w:eastAsia="Times New Roman" w:hAnsi="Arial" w:cs="Arial"/>
                <w:b/>
                <w:bCs/>
                <w:sz w:val="20"/>
                <w:szCs w:val="20"/>
                <w:lang w:val="mn-MN"/>
              </w:rPr>
              <w:t>210,000,000.0</w:t>
            </w:r>
          </w:p>
        </w:tc>
      </w:tr>
      <w:tr w:rsidR="00CC783F" w:rsidRPr="00BC12AE" w14:paraId="298B2CC0" w14:textId="77777777" w:rsidTr="002E3943">
        <w:trPr>
          <w:trHeight w:val="510"/>
        </w:trPr>
        <w:tc>
          <w:tcPr>
            <w:tcW w:w="1744" w:type="pct"/>
            <w:tcBorders>
              <w:top w:val="nil"/>
              <w:left w:val="single" w:sz="4" w:space="0" w:color="auto"/>
              <w:bottom w:val="single" w:sz="4" w:space="0" w:color="auto"/>
              <w:right w:val="single" w:sz="4" w:space="0" w:color="auto"/>
            </w:tcBorders>
            <w:shd w:val="clear" w:color="auto" w:fill="auto"/>
            <w:vAlign w:val="center"/>
            <w:hideMark/>
          </w:tcPr>
          <w:p w14:paraId="186D30EE" w14:textId="77777777" w:rsidR="00CC783F" w:rsidRPr="00BC12AE" w:rsidRDefault="00CC783F" w:rsidP="00CC783F">
            <w:pPr>
              <w:spacing w:after="0" w:line="240" w:lineRule="auto"/>
              <w:jc w:val="right"/>
              <w:rPr>
                <w:rFonts w:ascii="Arial" w:eastAsia="Times New Roman" w:hAnsi="Arial" w:cs="Arial"/>
                <w:b/>
                <w:bCs/>
                <w:sz w:val="20"/>
                <w:szCs w:val="20"/>
                <w:lang w:val="mn-MN"/>
              </w:rPr>
            </w:pPr>
            <w:r w:rsidRPr="00BC12AE">
              <w:rPr>
                <w:rFonts w:ascii="Arial" w:eastAsia="Times New Roman" w:hAnsi="Arial" w:cs="Arial"/>
                <w:b/>
                <w:bCs/>
                <w:sz w:val="20"/>
                <w:szCs w:val="20"/>
                <w:lang w:val="mn-MN"/>
              </w:rPr>
              <w:t>Байр ашиглалттай холбоотой тогтмол зардал</w:t>
            </w:r>
          </w:p>
        </w:tc>
        <w:tc>
          <w:tcPr>
            <w:tcW w:w="748" w:type="pct"/>
            <w:tcBorders>
              <w:top w:val="nil"/>
              <w:left w:val="nil"/>
              <w:bottom w:val="single" w:sz="4" w:space="0" w:color="auto"/>
              <w:right w:val="single" w:sz="4" w:space="0" w:color="auto"/>
            </w:tcBorders>
            <w:shd w:val="clear" w:color="auto" w:fill="auto"/>
            <w:noWrap/>
            <w:vAlign w:val="center"/>
            <w:hideMark/>
          </w:tcPr>
          <w:p w14:paraId="2FFAD5E1" w14:textId="465FB0D0" w:rsidR="00CC783F" w:rsidRPr="00BC12AE" w:rsidRDefault="00CC783F" w:rsidP="002E3943">
            <w:pPr>
              <w:spacing w:after="0" w:line="240" w:lineRule="auto"/>
              <w:jc w:val="center"/>
              <w:rPr>
                <w:rFonts w:ascii="Arial" w:eastAsia="Times New Roman" w:hAnsi="Arial" w:cs="Arial"/>
                <w:sz w:val="20"/>
                <w:szCs w:val="20"/>
                <w:lang w:val="mn-MN"/>
              </w:rPr>
            </w:pPr>
          </w:p>
        </w:tc>
        <w:tc>
          <w:tcPr>
            <w:tcW w:w="749" w:type="pct"/>
            <w:tcBorders>
              <w:top w:val="nil"/>
              <w:left w:val="nil"/>
              <w:bottom w:val="single" w:sz="4" w:space="0" w:color="auto"/>
              <w:right w:val="single" w:sz="4" w:space="0" w:color="auto"/>
            </w:tcBorders>
            <w:shd w:val="clear" w:color="auto" w:fill="auto"/>
            <w:noWrap/>
            <w:vAlign w:val="center"/>
            <w:hideMark/>
          </w:tcPr>
          <w:p w14:paraId="44EBF427" w14:textId="600F08CE" w:rsidR="00CC783F" w:rsidRPr="00BC12AE" w:rsidRDefault="00CC783F" w:rsidP="002E3943">
            <w:pPr>
              <w:spacing w:after="0" w:line="240" w:lineRule="auto"/>
              <w:jc w:val="center"/>
              <w:rPr>
                <w:rFonts w:ascii="Arial" w:eastAsia="Times New Roman" w:hAnsi="Arial" w:cs="Arial"/>
                <w:sz w:val="20"/>
                <w:szCs w:val="20"/>
                <w:lang w:val="mn-MN"/>
              </w:rPr>
            </w:pPr>
          </w:p>
        </w:tc>
        <w:tc>
          <w:tcPr>
            <w:tcW w:w="898" w:type="pct"/>
            <w:tcBorders>
              <w:top w:val="nil"/>
              <w:left w:val="nil"/>
              <w:bottom w:val="single" w:sz="4" w:space="0" w:color="auto"/>
              <w:right w:val="single" w:sz="4" w:space="0" w:color="auto"/>
            </w:tcBorders>
            <w:shd w:val="clear" w:color="auto" w:fill="auto"/>
            <w:noWrap/>
            <w:vAlign w:val="center"/>
            <w:hideMark/>
          </w:tcPr>
          <w:p w14:paraId="2B0246B9" w14:textId="3BD1C098" w:rsidR="00CC783F" w:rsidRPr="00BC12AE" w:rsidRDefault="00CC783F" w:rsidP="002E3943">
            <w:pPr>
              <w:spacing w:after="0" w:line="240" w:lineRule="auto"/>
              <w:jc w:val="right"/>
              <w:rPr>
                <w:rFonts w:ascii="Arial" w:eastAsia="Times New Roman" w:hAnsi="Arial" w:cs="Arial"/>
                <w:sz w:val="20"/>
                <w:szCs w:val="20"/>
                <w:lang w:val="mn-MN"/>
              </w:rPr>
            </w:pPr>
          </w:p>
        </w:tc>
        <w:tc>
          <w:tcPr>
            <w:tcW w:w="861" w:type="pct"/>
            <w:tcBorders>
              <w:top w:val="nil"/>
              <w:left w:val="nil"/>
              <w:bottom w:val="single" w:sz="4" w:space="0" w:color="auto"/>
              <w:right w:val="single" w:sz="4" w:space="0" w:color="auto"/>
            </w:tcBorders>
            <w:shd w:val="clear" w:color="auto" w:fill="auto"/>
            <w:noWrap/>
            <w:vAlign w:val="center"/>
            <w:hideMark/>
          </w:tcPr>
          <w:p w14:paraId="115FF6C9" w14:textId="38B4F3CF" w:rsidR="00CC783F" w:rsidRPr="00BC12AE" w:rsidRDefault="00F422B0" w:rsidP="002E3943">
            <w:pPr>
              <w:spacing w:after="0" w:line="240" w:lineRule="auto"/>
              <w:jc w:val="right"/>
              <w:rPr>
                <w:rFonts w:ascii="Arial" w:eastAsia="Times New Roman" w:hAnsi="Arial" w:cs="Arial"/>
                <w:b/>
                <w:bCs/>
                <w:sz w:val="20"/>
                <w:szCs w:val="20"/>
                <w:lang w:val="mn-MN"/>
              </w:rPr>
            </w:pPr>
            <w:r w:rsidRPr="00BC12AE">
              <w:rPr>
                <w:rFonts w:ascii="Arial" w:eastAsia="Times New Roman" w:hAnsi="Arial" w:cs="Arial"/>
                <w:b/>
                <w:bCs/>
                <w:sz w:val="20"/>
                <w:szCs w:val="20"/>
                <w:lang w:val="mn-MN"/>
              </w:rPr>
              <w:t>213,564,000.0</w:t>
            </w:r>
          </w:p>
        </w:tc>
      </w:tr>
    </w:tbl>
    <w:p w14:paraId="4A97EF47" w14:textId="421AC0C5" w:rsidR="00CC783F" w:rsidRPr="00BC12AE" w:rsidRDefault="00CC783F" w:rsidP="00971633">
      <w:pPr>
        <w:spacing w:after="0" w:line="240" w:lineRule="auto"/>
        <w:jc w:val="center"/>
        <w:rPr>
          <w:rFonts w:ascii="Arial" w:eastAsia="Calibri" w:hAnsi="Arial" w:cs="Arial"/>
          <w:b/>
          <w:bCs/>
          <w:sz w:val="24"/>
          <w:szCs w:val="24"/>
          <w:lang w:val="mn-MN"/>
        </w:rPr>
      </w:pPr>
    </w:p>
    <w:p w14:paraId="17620D33" w14:textId="77777777" w:rsidR="00643A6E" w:rsidRPr="00BC12AE" w:rsidRDefault="00643A6E" w:rsidP="00971633">
      <w:pPr>
        <w:spacing w:after="0" w:line="240" w:lineRule="auto"/>
        <w:jc w:val="center"/>
        <w:rPr>
          <w:rFonts w:ascii="Arial" w:eastAsia="Calibri" w:hAnsi="Arial" w:cs="Arial"/>
          <w:b/>
          <w:bCs/>
          <w:sz w:val="24"/>
          <w:szCs w:val="24"/>
          <w:lang w:val="mn-MN"/>
        </w:rPr>
      </w:pPr>
    </w:p>
    <w:p w14:paraId="2100BC9B" w14:textId="77777777" w:rsidR="00F447C4" w:rsidRDefault="000A2FEE" w:rsidP="00AF5506">
      <w:pPr>
        <w:spacing w:after="0" w:line="240" w:lineRule="auto"/>
        <w:jc w:val="center"/>
        <w:rPr>
          <w:rFonts w:ascii="Arial" w:eastAsia="Calibri" w:hAnsi="Arial" w:cs="Arial"/>
          <w:b/>
          <w:bCs/>
          <w:sz w:val="24"/>
          <w:szCs w:val="24"/>
          <w:lang w:val="mn-MN"/>
        </w:rPr>
      </w:pPr>
      <w:r w:rsidRPr="00BC12AE">
        <w:rPr>
          <w:rFonts w:ascii="Arial" w:eastAsia="Calibri" w:hAnsi="Arial" w:cs="Arial"/>
          <w:b/>
          <w:bCs/>
          <w:sz w:val="24"/>
          <w:szCs w:val="24"/>
          <w:lang w:val="mn-MN"/>
        </w:rPr>
        <w:t xml:space="preserve">Бусдаар гүйцэтгүүлсэн ажил, үйлчилгээний </w:t>
      </w:r>
    </w:p>
    <w:p w14:paraId="67165DCB" w14:textId="6C0BEFF0" w:rsidR="00AF5506" w:rsidRPr="00BC12AE" w:rsidRDefault="000A2FEE" w:rsidP="00AF5506">
      <w:pPr>
        <w:spacing w:after="0" w:line="240" w:lineRule="auto"/>
        <w:jc w:val="center"/>
        <w:rPr>
          <w:rFonts w:ascii="Arial" w:eastAsia="Calibri" w:hAnsi="Arial" w:cs="Arial"/>
          <w:b/>
          <w:bCs/>
          <w:sz w:val="24"/>
          <w:szCs w:val="24"/>
          <w:lang w:val="mn-MN"/>
        </w:rPr>
      </w:pPr>
      <w:r w:rsidRPr="00BC12AE">
        <w:rPr>
          <w:rFonts w:ascii="Arial" w:eastAsia="Calibri" w:hAnsi="Arial" w:cs="Arial"/>
          <w:b/>
          <w:bCs/>
          <w:sz w:val="24"/>
          <w:szCs w:val="24"/>
          <w:lang w:val="mn-MN"/>
        </w:rPr>
        <w:t>төлбөр, хураамж</w:t>
      </w:r>
    </w:p>
    <w:p w14:paraId="646A0E9F" w14:textId="77777777" w:rsidR="00656722" w:rsidRPr="00BC12AE" w:rsidRDefault="00656722" w:rsidP="005010AB">
      <w:pPr>
        <w:spacing w:after="0" w:line="240" w:lineRule="auto"/>
        <w:jc w:val="both"/>
        <w:rPr>
          <w:rFonts w:ascii="Arial" w:eastAsia="Calibri" w:hAnsi="Arial" w:cs="Arial"/>
          <w:sz w:val="24"/>
          <w:szCs w:val="24"/>
          <w:lang w:val="mn-MN"/>
        </w:rPr>
      </w:pPr>
    </w:p>
    <w:p w14:paraId="3331D90C" w14:textId="77777777" w:rsidR="007D0F98" w:rsidRDefault="00656722" w:rsidP="008D245C">
      <w:pPr>
        <w:spacing w:after="0" w:line="240" w:lineRule="auto"/>
        <w:jc w:val="both"/>
        <w:rPr>
          <w:rFonts w:ascii="Arial" w:eastAsia="Calibri" w:hAnsi="Arial" w:cs="Arial"/>
          <w:sz w:val="24"/>
          <w:szCs w:val="24"/>
          <w:lang w:val="mn-MN"/>
        </w:rPr>
      </w:pPr>
      <w:r w:rsidRPr="00BC12AE">
        <w:rPr>
          <w:rFonts w:ascii="Arial" w:eastAsia="Times New Roman" w:hAnsi="Arial" w:cs="Arial"/>
          <w:b/>
          <w:noProof/>
          <w:color w:val="2F5496" w:themeColor="accent1" w:themeShade="BF"/>
          <w:sz w:val="24"/>
          <w:szCs w:val="24"/>
          <w:lang w:val="mn-MN"/>
        </w:rPr>
        <w:tab/>
      </w:r>
      <w:r w:rsidR="00480D2C" w:rsidRPr="00BC12AE">
        <w:rPr>
          <w:rFonts w:ascii="Arial" w:eastAsia="Calibri" w:hAnsi="Arial" w:cs="Arial"/>
          <w:sz w:val="24"/>
          <w:szCs w:val="24"/>
          <w:lang w:val="mn-MN"/>
        </w:rPr>
        <w:t>Дээрх</w:t>
      </w:r>
      <w:r w:rsidRPr="00BC12AE">
        <w:rPr>
          <w:rFonts w:ascii="Arial" w:eastAsia="Calibri" w:hAnsi="Arial" w:cs="Arial"/>
          <w:sz w:val="24"/>
          <w:szCs w:val="24"/>
          <w:lang w:val="mn-MN"/>
        </w:rPr>
        <w:t xml:space="preserve"> зардл</w:t>
      </w:r>
      <w:r w:rsidR="00480D2C" w:rsidRPr="00BC12AE">
        <w:rPr>
          <w:rFonts w:ascii="Arial" w:eastAsia="Calibri" w:hAnsi="Arial" w:cs="Arial"/>
          <w:sz w:val="24"/>
          <w:szCs w:val="24"/>
          <w:lang w:val="mn-MN"/>
        </w:rPr>
        <w:t>ууд</w:t>
      </w:r>
      <w:r w:rsidRPr="00BC12AE">
        <w:rPr>
          <w:rFonts w:ascii="Arial" w:eastAsia="Calibri" w:hAnsi="Arial" w:cs="Arial"/>
          <w:sz w:val="24"/>
          <w:szCs w:val="24"/>
          <w:lang w:val="mn-MN"/>
        </w:rPr>
        <w:t>аас гадна</w:t>
      </w:r>
      <w:r w:rsidR="00F40789" w:rsidRPr="00BC12AE">
        <w:rPr>
          <w:rFonts w:ascii="Arial" w:eastAsia="Calibri" w:hAnsi="Arial" w:cs="Arial"/>
          <w:sz w:val="24"/>
          <w:szCs w:val="24"/>
          <w:lang w:val="mn-MN"/>
        </w:rPr>
        <w:t xml:space="preserve"> ТХХТ-ээр хэрэгжүүлэх төслүүдийн судалгаа, шинжилгээ</w:t>
      </w:r>
      <w:r w:rsidR="006C5F0D" w:rsidRPr="00BC12AE">
        <w:rPr>
          <w:rFonts w:ascii="Arial" w:eastAsia="Calibri" w:hAnsi="Arial" w:cs="Arial"/>
          <w:sz w:val="24"/>
          <w:szCs w:val="24"/>
          <w:lang w:val="mn-MN"/>
        </w:rPr>
        <w:t xml:space="preserve"> болох</w:t>
      </w:r>
      <w:r w:rsidR="00F40789" w:rsidRPr="00BC12AE">
        <w:rPr>
          <w:rFonts w:ascii="Arial" w:eastAsia="Calibri" w:hAnsi="Arial" w:cs="Arial"/>
          <w:sz w:val="24"/>
          <w:szCs w:val="24"/>
          <w:lang w:val="mn-MN"/>
        </w:rPr>
        <w:t xml:space="preserve"> урьдчилсан техник, эдийн засгийн үндэслэл, </w:t>
      </w:r>
      <w:r w:rsidR="00B021C6" w:rsidRPr="00BC12AE">
        <w:rPr>
          <w:rFonts w:ascii="Arial" w:eastAsia="Calibri" w:hAnsi="Arial" w:cs="Arial"/>
          <w:sz w:val="24"/>
          <w:szCs w:val="24"/>
          <w:lang w:val="mn-MN"/>
        </w:rPr>
        <w:t>бүрэн техник, эдийн засгийн үндэслэл, байгаль орч</w:t>
      </w:r>
      <w:r w:rsidR="006C5F0D" w:rsidRPr="00BC12AE">
        <w:rPr>
          <w:rFonts w:ascii="Arial" w:eastAsia="Calibri" w:hAnsi="Arial" w:cs="Arial"/>
          <w:sz w:val="24"/>
          <w:szCs w:val="24"/>
          <w:lang w:val="mn-MN"/>
        </w:rPr>
        <w:t>ин, хууль, эрх зүйн судалгаа зэргийг хийхэд мэргэжлийн зөвлөхийн баг аж</w:t>
      </w:r>
      <w:r w:rsidR="00D04AB0" w:rsidRPr="00BC12AE">
        <w:rPr>
          <w:rFonts w:ascii="Arial" w:eastAsia="Calibri" w:hAnsi="Arial" w:cs="Arial"/>
          <w:sz w:val="24"/>
          <w:szCs w:val="24"/>
          <w:lang w:val="mn-MN"/>
        </w:rPr>
        <w:t xml:space="preserve">иллуулах шаардлагатай болно. </w:t>
      </w:r>
    </w:p>
    <w:p w14:paraId="038B37E2" w14:textId="77777777" w:rsidR="007D0F98" w:rsidRDefault="007D0F98" w:rsidP="008D245C">
      <w:pPr>
        <w:spacing w:after="0" w:line="240" w:lineRule="auto"/>
        <w:jc w:val="both"/>
        <w:rPr>
          <w:rFonts w:ascii="Arial" w:eastAsia="Calibri" w:hAnsi="Arial" w:cs="Arial"/>
          <w:sz w:val="24"/>
          <w:szCs w:val="24"/>
          <w:lang w:val="mn-MN"/>
        </w:rPr>
      </w:pPr>
    </w:p>
    <w:p w14:paraId="2324E712" w14:textId="1A6082EB" w:rsidR="008D245C" w:rsidRPr="00BC12AE" w:rsidRDefault="00D04AB0" w:rsidP="005B07D7">
      <w:pPr>
        <w:spacing w:after="0" w:line="240" w:lineRule="auto"/>
        <w:ind w:firstLine="720"/>
        <w:jc w:val="both"/>
        <w:rPr>
          <w:rFonts w:ascii="Arial" w:eastAsia="Calibri" w:hAnsi="Arial" w:cs="Arial"/>
          <w:sz w:val="24"/>
          <w:szCs w:val="24"/>
          <w:lang w:val="mn-MN"/>
        </w:rPr>
      </w:pPr>
      <w:r w:rsidRPr="00BC12AE">
        <w:rPr>
          <w:rFonts w:ascii="Arial" w:eastAsia="Calibri" w:hAnsi="Arial" w:cs="Arial"/>
          <w:sz w:val="24"/>
          <w:szCs w:val="24"/>
          <w:lang w:val="mn-MN"/>
        </w:rPr>
        <w:t xml:space="preserve">Энэ нь тухайн үед </w:t>
      </w:r>
      <w:r w:rsidR="00706F7E" w:rsidRPr="00BC12AE">
        <w:rPr>
          <w:rFonts w:ascii="Arial" w:eastAsia="Calibri" w:hAnsi="Arial" w:cs="Arial"/>
          <w:sz w:val="24"/>
          <w:szCs w:val="24"/>
          <w:lang w:val="mn-MN"/>
        </w:rPr>
        <w:t>Засгийн газрын хэрэгжүүлэхээр баталсан төслүүд</w:t>
      </w:r>
      <w:r w:rsidR="00D86E1B" w:rsidRPr="00BC12AE">
        <w:rPr>
          <w:rFonts w:ascii="Arial" w:eastAsia="Calibri" w:hAnsi="Arial" w:cs="Arial"/>
          <w:sz w:val="24"/>
          <w:szCs w:val="24"/>
          <w:lang w:val="mn-MN"/>
        </w:rPr>
        <w:t>ийн төрөл болон х</w:t>
      </w:r>
      <w:r w:rsidR="00227616" w:rsidRPr="00BC12AE">
        <w:rPr>
          <w:rFonts w:ascii="Arial" w:eastAsia="Calibri" w:hAnsi="Arial" w:cs="Arial"/>
          <w:sz w:val="24"/>
          <w:szCs w:val="24"/>
          <w:lang w:val="mn-MN"/>
        </w:rPr>
        <w:t>э</w:t>
      </w:r>
      <w:r w:rsidR="00D86E1B" w:rsidRPr="00BC12AE">
        <w:rPr>
          <w:rFonts w:ascii="Arial" w:eastAsia="Calibri" w:hAnsi="Arial" w:cs="Arial"/>
          <w:sz w:val="24"/>
          <w:szCs w:val="24"/>
          <w:lang w:val="mn-MN"/>
        </w:rPr>
        <w:t>мжээнээс хамаарч харилцан адилгүй, зарцуулах цаг хугацаа</w:t>
      </w:r>
      <w:r w:rsidR="003C0277" w:rsidRPr="00BC12AE">
        <w:rPr>
          <w:rFonts w:ascii="Arial" w:eastAsia="Calibri" w:hAnsi="Arial" w:cs="Arial"/>
          <w:sz w:val="24"/>
          <w:szCs w:val="24"/>
          <w:lang w:val="mn-MN"/>
        </w:rPr>
        <w:t xml:space="preserve"> болон</w:t>
      </w:r>
      <w:r w:rsidR="00D86E1B" w:rsidRPr="00BC12AE">
        <w:rPr>
          <w:rFonts w:ascii="Arial" w:eastAsia="Calibri" w:hAnsi="Arial" w:cs="Arial"/>
          <w:sz w:val="24"/>
          <w:szCs w:val="24"/>
          <w:lang w:val="mn-MN"/>
        </w:rPr>
        <w:t xml:space="preserve"> хүн хүч өөр өөр байна</w:t>
      </w:r>
      <w:r w:rsidR="00706F7E" w:rsidRPr="00BC12AE">
        <w:rPr>
          <w:rFonts w:ascii="Arial" w:eastAsia="Calibri" w:hAnsi="Arial" w:cs="Arial"/>
          <w:sz w:val="24"/>
          <w:szCs w:val="24"/>
          <w:lang w:val="mn-MN"/>
        </w:rPr>
        <w:t>.</w:t>
      </w:r>
    </w:p>
    <w:p w14:paraId="34BBC016" w14:textId="77777777" w:rsidR="00706F7E" w:rsidRPr="00BC12AE" w:rsidRDefault="00706F7E" w:rsidP="008D245C">
      <w:pPr>
        <w:spacing w:after="0" w:line="240" w:lineRule="auto"/>
        <w:jc w:val="both"/>
        <w:rPr>
          <w:rFonts w:ascii="Arial" w:eastAsia="Calibri" w:hAnsi="Arial" w:cs="Arial"/>
          <w:sz w:val="24"/>
          <w:szCs w:val="24"/>
          <w:lang w:val="mn-MN"/>
        </w:rPr>
      </w:pPr>
    </w:p>
    <w:p w14:paraId="6A00A2E2" w14:textId="10FA0F43" w:rsidR="00D04AB0" w:rsidRPr="00BC12AE" w:rsidRDefault="00706F7E" w:rsidP="008D245C">
      <w:pPr>
        <w:spacing w:after="0" w:line="240" w:lineRule="auto"/>
        <w:jc w:val="both"/>
        <w:rPr>
          <w:rFonts w:ascii="Arial" w:eastAsia="Calibri" w:hAnsi="Arial" w:cs="Arial"/>
          <w:sz w:val="24"/>
          <w:szCs w:val="24"/>
          <w:lang w:val="mn-MN"/>
        </w:rPr>
      </w:pPr>
      <w:r w:rsidRPr="00BC12AE">
        <w:rPr>
          <w:rFonts w:ascii="Arial" w:eastAsia="Calibri" w:hAnsi="Arial" w:cs="Arial"/>
          <w:sz w:val="24"/>
          <w:szCs w:val="24"/>
          <w:lang w:val="mn-MN"/>
        </w:rPr>
        <w:tab/>
        <w:t>Төслийн судалгаа, шинжилгээни</w:t>
      </w:r>
      <w:r w:rsidR="00AF2461" w:rsidRPr="00BC12AE">
        <w:rPr>
          <w:rFonts w:ascii="Arial" w:eastAsia="Calibri" w:hAnsi="Arial" w:cs="Arial"/>
          <w:sz w:val="24"/>
          <w:szCs w:val="24"/>
          <w:lang w:val="mn-MN"/>
        </w:rPr>
        <w:t>й бэ</w:t>
      </w:r>
      <w:r w:rsidR="00722B37" w:rsidRPr="00BC12AE">
        <w:rPr>
          <w:rFonts w:ascii="Arial" w:eastAsia="Calibri" w:hAnsi="Arial" w:cs="Arial"/>
          <w:sz w:val="24"/>
          <w:szCs w:val="24"/>
          <w:lang w:val="mn-MN"/>
        </w:rPr>
        <w:t>л</w:t>
      </w:r>
      <w:r w:rsidR="00AF2461" w:rsidRPr="00BC12AE">
        <w:rPr>
          <w:rFonts w:ascii="Arial" w:eastAsia="Calibri" w:hAnsi="Arial" w:cs="Arial"/>
          <w:sz w:val="24"/>
          <w:szCs w:val="24"/>
          <w:lang w:val="mn-MN"/>
        </w:rPr>
        <w:t>тгэл үе шат</w:t>
      </w:r>
      <w:r w:rsidR="00722B37" w:rsidRPr="00BC12AE">
        <w:rPr>
          <w:rFonts w:ascii="Arial" w:eastAsia="Calibri" w:hAnsi="Arial" w:cs="Arial"/>
          <w:sz w:val="24"/>
          <w:szCs w:val="24"/>
          <w:lang w:val="mn-MN"/>
        </w:rPr>
        <w:t>ны зардал нь</w:t>
      </w:r>
      <w:r w:rsidR="00AF2461" w:rsidRPr="00BC12AE">
        <w:rPr>
          <w:rFonts w:ascii="Arial" w:eastAsia="Calibri" w:hAnsi="Arial" w:cs="Arial"/>
          <w:sz w:val="24"/>
          <w:szCs w:val="24"/>
          <w:lang w:val="mn-MN"/>
        </w:rPr>
        <w:t xml:space="preserve"> нийт төсөвт </w:t>
      </w:r>
      <w:r w:rsidR="007B2941" w:rsidRPr="00BC12AE">
        <w:rPr>
          <w:rFonts w:ascii="Arial" w:eastAsia="Calibri" w:hAnsi="Arial" w:cs="Arial"/>
          <w:sz w:val="24"/>
          <w:szCs w:val="24"/>
          <w:lang w:val="mn-MN"/>
        </w:rPr>
        <w:t>өртгийн</w:t>
      </w:r>
      <w:r w:rsidR="00AF2461" w:rsidRPr="00BC12AE">
        <w:rPr>
          <w:rFonts w:ascii="Arial" w:eastAsia="Calibri" w:hAnsi="Arial" w:cs="Arial"/>
          <w:sz w:val="24"/>
          <w:szCs w:val="24"/>
          <w:lang w:val="mn-MN"/>
        </w:rPr>
        <w:t xml:space="preserve"> </w:t>
      </w:r>
      <w:r w:rsidR="00C708D2" w:rsidRPr="00BC12AE">
        <w:rPr>
          <w:rFonts w:ascii="Arial" w:eastAsia="Calibri" w:hAnsi="Arial" w:cs="Arial"/>
          <w:sz w:val="24"/>
          <w:szCs w:val="24"/>
          <w:lang w:val="mn-MN"/>
        </w:rPr>
        <w:t>0.5</w:t>
      </w:r>
      <w:r w:rsidR="009C2515" w:rsidRPr="00BC12AE">
        <w:rPr>
          <w:rFonts w:ascii="Arial" w:eastAsia="Calibri" w:hAnsi="Arial" w:cs="Arial"/>
          <w:sz w:val="24"/>
          <w:szCs w:val="24"/>
          <w:lang w:val="mn-MN"/>
        </w:rPr>
        <w:t xml:space="preserve"> </w:t>
      </w:r>
      <w:r w:rsidR="00AF2461" w:rsidRPr="00BC12AE">
        <w:rPr>
          <w:rFonts w:ascii="Arial" w:eastAsia="Calibri" w:hAnsi="Arial" w:cs="Arial"/>
          <w:sz w:val="24"/>
          <w:szCs w:val="24"/>
          <w:lang w:val="mn-MN"/>
        </w:rPr>
        <w:t>-</w:t>
      </w:r>
      <w:r w:rsidR="009C2515" w:rsidRPr="00BC12AE">
        <w:rPr>
          <w:rFonts w:ascii="Arial" w:eastAsia="Calibri" w:hAnsi="Arial" w:cs="Arial"/>
          <w:sz w:val="24"/>
          <w:szCs w:val="24"/>
          <w:lang w:val="mn-MN"/>
        </w:rPr>
        <w:t xml:space="preserve"> </w:t>
      </w:r>
      <w:r w:rsidR="00A5621F" w:rsidRPr="00BC12AE">
        <w:rPr>
          <w:rFonts w:ascii="Arial" w:eastAsia="Calibri" w:hAnsi="Arial" w:cs="Arial"/>
          <w:sz w:val="24"/>
          <w:szCs w:val="24"/>
          <w:lang w:val="mn-MN"/>
        </w:rPr>
        <w:t>4</w:t>
      </w:r>
      <w:r w:rsidR="00AF2461" w:rsidRPr="00BC12AE">
        <w:rPr>
          <w:rFonts w:ascii="Arial" w:eastAsia="Calibri" w:hAnsi="Arial" w:cs="Arial"/>
          <w:sz w:val="24"/>
          <w:szCs w:val="24"/>
          <w:lang w:val="mn-MN"/>
        </w:rPr>
        <w:t>%</w:t>
      </w:r>
      <w:r w:rsidR="00A5621F" w:rsidRPr="00BC12AE">
        <w:rPr>
          <w:rFonts w:ascii="Arial" w:eastAsia="Calibri" w:hAnsi="Arial" w:cs="Arial"/>
          <w:sz w:val="24"/>
          <w:szCs w:val="24"/>
          <w:lang w:val="mn-MN"/>
        </w:rPr>
        <w:t>-ийг</w:t>
      </w:r>
      <w:r w:rsidR="00AF2461" w:rsidRPr="00BC12AE">
        <w:rPr>
          <w:rFonts w:ascii="Arial" w:eastAsia="Calibri" w:hAnsi="Arial" w:cs="Arial"/>
          <w:sz w:val="24"/>
          <w:szCs w:val="24"/>
          <w:lang w:val="mn-MN"/>
        </w:rPr>
        <w:t xml:space="preserve"> </w:t>
      </w:r>
      <w:r w:rsidR="00A5621F" w:rsidRPr="00BC12AE">
        <w:rPr>
          <w:rFonts w:ascii="Arial" w:eastAsia="Calibri" w:hAnsi="Arial" w:cs="Arial"/>
          <w:sz w:val="24"/>
          <w:szCs w:val="24"/>
          <w:lang w:val="mn-MN"/>
        </w:rPr>
        <w:t>эзэлдэг ба</w:t>
      </w:r>
      <w:r w:rsidR="00DF2A7D" w:rsidRPr="00BC12AE">
        <w:rPr>
          <w:rFonts w:ascii="Arial" w:eastAsia="Calibri" w:hAnsi="Arial" w:cs="Arial"/>
          <w:sz w:val="24"/>
          <w:szCs w:val="24"/>
          <w:lang w:val="mn-MN"/>
        </w:rPr>
        <w:t xml:space="preserve"> тус төв нь </w:t>
      </w:r>
      <w:r w:rsidR="00A5621F" w:rsidRPr="00BC12AE">
        <w:rPr>
          <w:rFonts w:ascii="Arial" w:eastAsia="Calibri" w:hAnsi="Arial" w:cs="Arial"/>
          <w:sz w:val="24"/>
          <w:szCs w:val="24"/>
          <w:lang w:val="mn-MN"/>
        </w:rPr>
        <w:t>энэ чиглэлээр мэргэшсэн</w:t>
      </w:r>
      <w:r w:rsidR="00C708D2" w:rsidRPr="00BC12AE">
        <w:rPr>
          <w:rFonts w:ascii="Arial" w:eastAsia="Calibri" w:hAnsi="Arial" w:cs="Arial"/>
          <w:sz w:val="24"/>
          <w:szCs w:val="24"/>
          <w:lang w:val="mn-MN"/>
        </w:rPr>
        <w:t xml:space="preserve"> </w:t>
      </w:r>
      <w:r w:rsidR="009C2515" w:rsidRPr="00BC12AE">
        <w:rPr>
          <w:rFonts w:ascii="Arial" w:eastAsia="Calibri" w:hAnsi="Arial" w:cs="Arial"/>
          <w:sz w:val="24"/>
          <w:szCs w:val="24"/>
          <w:lang w:val="mn-MN"/>
        </w:rPr>
        <w:t>болон бусад төрийн байгууллагуудын мэдээллийг ашиглах тул</w:t>
      </w:r>
      <w:r w:rsidR="00A5621F" w:rsidRPr="00BC12AE">
        <w:rPr>
          <w:rFonts w:ascii="Arial" w:eastAsia="Calibri" w:hAnsi="Arial" w:cs="Arial"/>
          <w:sz w:val="24"/>
          <w:szCs w:val="24"/>
          <w:lang w:val="mn-MN"/>
        </w:rPr>
        <w:t xml:space="preserve"> </w:t>
      </w:r>
      <w:r w:rsidR="00C708D2" w:rsidRPr="00BC12AE">
        <w:rPr>
          <w:rFonts w:ascii="Arial" w:eastAsia="Calibri" w:hAnsi="Arial" w:cs="Arial"/>
          <w:sz w:val="24"/>
          <w:szCs w:val="24"/>
          <w:lang w:val="mn-MN"/>
        </w:rPr>
        <w:t>0.5</w:t>
      </w:r>
      <w:r w:rsidR="00DF2A7D" w:rsidRPr="00BC12AE">
        <w:rPr>
          <w:rFonts w:ascii="Arial" w:eastAsia="Calibri" w:hAnsi="Arial" w:cs="Arial"/>
          <w:sz w:val="24"/>
          <w:szCs w:val="24"/>
          <w:lang w:val="mn-MN"/>
        </w:rPr>
        <w:t xml:space="preserve">%-д багтаан </w:t>
      </w:r>
      <w:r w:rsidR="00810A4F" w:rsidRPr="00BC12AE">
        <w:rPr>
          <w:rFonts w:ascii="Arial" w:eastAsia="Calibri" w:hAnsi="Arial" w:cs="Arial"/>
          <w:sz w:val="24"/>
          <w:szCs w:val="24"/>
          <w:lang w:val="mn-MN"/>
        </w:rPr>
        <w:t>төслийн судалгаа, шинжилгээг хийхээр тооцлоо.</w:t>
      </w:r>
    </w:p>
    <w:p w14:paraId="74AFE3A0" w14:textId="77777777" w:rsidR="00810A4F" w:rsidRPr="00BC12AE" w:rsidRDefault="00810A4F" w:rsidP="008D245C">
      <w:pPr>
        <w:spacing w:after="0" w:line="240" w:lineRule="auto"/>
        <w:jc w:val="both"/>
        <w:rPr>
          <w:rFonts w:ascii="Arial" w:eastAsia="Calibri" w:hAnsi="Arial" w:cs="Arial"/>
          <w:sz w:val="24"/>
          <w:szCs w:val="24"/>
          <w:lang w:val="mn-MN"/>
        </w:rPr>
      </w:pPr>
    </w:p>
    <w:p w14:paraId="20343397" w14:textId="1AD93C47" w:rsidR="001E7013" w:rsidRPr="00BC12AE" w:rsidRDefault="006D7DF7" w:rsidP="008D245C">
      <w:pPr>
        <w:spacing w:after="0" w:line="240" w:lineRule="auto"/>
        <w:jc w:val="both"/>
        <w:rPr>
          <w:rFonts w:ascii="Arial" w:eastAsia="Calibri" w:hAnsi="Arial" w:cs="Arial"/>
          <w:sz w:val="24"/>
          <w:szCs w:val="24"/>
          <w:lang w:val="mn-MN"/>
        </w:rPr>
      </w:pPr>
      <w:r w:rsidRPr="00BC12AE">
        <w:rPr>
          <w:rFonts w:ascii="Arial" w:eastAsia="Calibri" w:hAnsi="Arial" w:cs="Arial"/>
          <w:sz w:val="24"/>
          <w:szCs w:val="24"/>
          <w:lang w:val="mn-MN"/>
        </w:rPr>
        <w:tab/>
      </w:r>
      <w:r w:rsidR="001D647E" w:rsidRPr="00BC12AE">
        <w:rPr>
          <w:rFonts w:ascii="Arial" w:eastAsia="Calibri" w:hAnsi="Arial" w:cs="Arial"/>
          <w:sz w:val="24"/>
          <w:szCs w:val="24"/>
          <w:lang w:val="mn-MN"/>
        </w:rPr>
        <w:t xml:space="preserve">Одоогоор </w:t>
      </w:r>
      <w:bookmarkStart w:id="3" w:name="_Hlk92212032"/>
      <w:r w:rsidR="00A94D16" w:rsidRPr="00BC12AE">
        <w:rPr>
          <w:rFonts w:ascii="Arial" w:eastAsia="Calibri" w:hAnsi="Arial" w:cs="Arial"/>
          <w:sz w:val="24"/>
          <w:szCs w:val="24"/>
          <w:lang w:val="mn-MN"/>
        </w:rPr>
        <w:t xml:space="preserve">барих-ашиглах-шилжүүлэх төрлийн </w:t>
      </w:r>
      <w:r w:rsidR="003574EC" w:rsidRPr="00BC12AE">
        <w:rPr>
          <w:rFonts w:ascii="Arial" w:eastAsia="Calibri" w:hAnsi="Arial" w:cs="Arial"/>
          <w:sz w:val="24"/>
          <w:szCs w:val="24"/>
          <w:lang w:val="mn-MN"/>
        </w:rPr>
        <w:t xml:space="preserve">концессын </w:t>
      </w:r>
      <w:bookmarkEnd w:id="3"/>
      <w:r w:rsidR="003574EC" w:rsidRPr="00BC12AE">
        <w:rPr>
          <w:rFonts w:ascii="Arial" w:eastAsia="Calibri" w:hAnsi="Arial" w:cs="Arial"/>
          <w:sz w:val="24"/>
          <w:szCs w:val="24"/>
          <w:lang w:val="mn-MN"/>
        </w:rPr>
        <w:t>23 их наяд</w:t>
      </w:r>
      <w:r w:rsidR="006B3EE4" w:rsidRPr="00BC12AE">
        <w:rPr>
          <w:rFonts w:ascii="Arial" w:eastAsia="Calibri" w:hAnsi="Arial" w:cs="Arial"/>
          <w:sz w:val="24"/>
          <w:szCs w:val="24"/>
          <w:lang w:val="mn-MN"/>
        </w:rPr>
        <w:t xml:space="preserve"> төгрөгийн дүнтэй</w:t>
      </w:r>
      <w:r w:rsidR="003574EC" w:rsidRPr="00BC12AE">
        <w:rPr>
          <w:rFonts w:ascii="Arial" w:eastAsia="Calibri" w:hAnsi="Arial" w:cs="Arial"/>
          <w:sz w:val="24"/>
          <w:szCs w:val="24"/>
          <w:lang w:val="mn-MN"/>
        </w:rPr>
        <w:t xml:space="preserve"> 17 төслийн гэрээг </w:t>
      </w:r>
      <w:r w:rsidR="00BD4512" w:rsidRPr="00BC12AE">
        <w:rPr>
          <w:rFonts w:ascii="Arial" w:eastAsia="Calibri" w:hAnsi="Arial" w:cs="Arial"/>
          <w:sz w:val="24"/>
          <w:szCs w:val="24"/>
          <w:lang w:val="mn-MN"/>
        </w:rPr>
        <w:t xml:space="preserve">2011 оноос 2019 оны хооронд байгуулсан байна. </w:t>
      </w:r>
      <w:r w:rsidR="00D858F9" w:rsidRPr="00BC12AE">
        <w:rPr>
          <w:rFonts w:ascii="Arial" w:eastAsia="Calibri" w:hAnsi="Arial" w:cs="Arial"/>
          <w:sz w:val="24"/>
          <w:szCs w:val="24"/>
          <w:lang w:val="mn-MN"/>
        </w:rPr>
        <w:t>Энэ нь 1 жилд дунджаар тус бүр нь 1.3 их наяд төгрөгийн дүн бүхий 2 төс</w:t>
      </w:r>
      <w:r w:rsidR="00AD39EF" w:rsidRPr="00BC12AE">
        <w:rPr>
          <w:rFonts w:ascii="Arial" w:eastAsia="Calibri" w:hAnsi="Arial" w:cs="Arial"/>
          <w:sz w:val="24"/>
          <w:szCs w:val="24"/>
          <w:lang w:val="mn-MN"/>
        </w:rPr>
        <w:t>ө</w:t>
      </w:r>
      <w:r w:rsidR="00FD719D" w:rsidRPr="00BC12AE">
        <w:rPr>
          <w:rFonts w:ascii="Arial" w:eastAsia="Calibri" w:hAnsi="Arial" w:cs="Arial"/>
          <w:sz w:val="24"/>
          <w:szCs w:val="24"/>
          <w:lang w:val="mn-MN"/>
        </w:rPr>
        <w:t>л</w:t>
      </w:r>
      <w:r w:rsidR="00AD39EF" w:rsidRPr="00BC12AE">
        <w:rPr>
          <w:rFonts w:ascii="Arial" w:eastAsia="Calibri" w:hAnsi="Arial" w:cs="Arial"/>
          <w:sz w:val="24"/>
          <w:szCs w:val="24"/>
          <w:lang w:val="mn-MN"/>
        </w:rPr>
        <w:t xml:space="preserve"> буюу нийт 2.6 их наяд төгрөгийн</w:t>
      </w:r>
      <w:r w:rsidR="00D858F9" w:rsidRPr="00BC12AE">
        <w:rPr>
          <w:rFonts w:ascii="Arial" w:eastAsia="Calibri" w:hAnsi="Arial" w:cs="Arial"/>
          <w:sz w:val="24"/>
          <w:szCs w:val="24"/>
          <w:lang w:val="mn-MN"/>
        </w:rPr>
        <w:t xml:space="preserve"> гэрээ байгуулсан байна.</w:t>
      </w:r>
      <w:r w:rsidR="00166505" w:rsidRPr="00BC12AE">
        <w:rPr>
          <w:rStyle w:val="FootnoteReference"/>
          <w:rFonts w:ascii="Arial" w:eastAsia="Calibri" w:hAnsi="Arial" w:cs="Arial"/>
          <w:sz w:val="24"/>
          <w:szCs w:val="24"/>
          <w:lang w:val="mn-MN"/>
        </w:rPr>
        <w:footnoteReference w:id="12"/>
      </w:r>
    </w:p>
    <w:p w14:paraId="3857D429" w14:textId="77777777" w:rsidR="001E7013" w:rsidRPr="00BC12AE" w:rsidRDefault="001E7013" w:rsidP="008D245C">
      <w:pPr>
        <w:spacing w:after="0" w:line="240" w:lineRule="auto"/>
        <w:jc w:val="both"/>
        <w:rPr>
          <w:rFonts w:ascii="Arial" w:eastAsia="Calibri" w:hAnsi="Arial" w:cs="Arial"/>
          <w:sz w:val="24"/>
          <w:szCs w:val="24"/>
          <w:lang w:val="mn-MN"/>
        </w:rPr>
      </w:pPr>
    </w:p>
    <w:p w14:paraId="72D3FB2B" w14:textId="70C62FD2" w:rsidR="00902812" w:rsidRPr="00BC12AE" w:rsidRDefault="001E7013" w:rsidP="002E3943">
      <w:pPr>
        <w:spacing w:after="0" w:line="240" w:lineRule="auto"/>
        <w:ind w:firstLine="720"/>
        <w:jc w:val="both"/>
        <w:rPr>
          <w:rFonts w:ascii="Arial" w:eastAsia="Calibri" w:hAnsi="Arial" w:cs="Arial"/>
          <w:sz w:val="24"/>
          <w:szCs w:val="24"/>
          <w:lang w:val="mn-MN"/>
        </w:rPr>
      </w:pPr>
      <w:r w:rsidRPr="00BC12AE">
        <w:rPr>
          <w:rFonts w:ascii="Arial" w:eastAsia="Calibri" w:hAnsi="Arial" w:cs="Arial"/>
          <w:sz w:val="24"/>
          <w:szCs w:val="24"/>
          <w:lang w:val="mn-MN"/>
        </w:rPr>
        <w:t xml:space="preserve">Гэрээ байгуулсан </w:t>
      </w:r>
      <w:r w:rsidR="001963BA" w:rsidRPr="00BC12AE">
        <w:rPr>
          <w:rFonts w:ascii="Arial" w:eastAsia="Calibri" w:hAnsi="Arial" w:cs="Arial"/>
          <w:sz w:val="24"/>
          <w:szCs w:val="24"/>
          <w:lang w:val="mn-MN"/>
        </w:rPr>
        <w:t>барих-ашиглах-шилжүүлэх төрлийн концессын</w:t>
      </w:r>
      <w:r w:rsidR="00576257" w:rsidRPr="00BC12AE">
        <w:rPr>
          <w:rFonts w:ascii="Arial" w:eastAsia="Calibri" w:hAnsi="Arial" w:cs="Arial"/>
          <w:sz w:val="24"/>
          <w:szCs w:val="24"/>
          <w:lang w:val="mn-MN"/>
        </w:rPr>
        <w:t xml:space="preserve"> </w:t>
      </w:r>
      <w:r w:rsidR="00AF53E2" w:rsidRPr="00BC12AE">
        <w:rPr>
          <w:rFonts w:ascii="Arial" w:eastAsia="Calibri" w:hAnsi="Arial" w:cs="Arial"/>
          <w:sz w:val="24"/>
          <w:szCs w:val="24"/>
          <w:lang w:val="mn-MN"/>
        </w:rPr>
        <w:t xml:space="preserve">нийт дүн нь </w:t>
      </w:r>
      <w:r w:rsidR="004529CD" w:rsidRPr="00BC12AE">
        <w:rPr>
          <w:rFonts w:ascii="Arial" w:eastAsia="Calibri" w:hAnsi="Arial" w:cs="Arial"/>
          <w:sz w:val="24"/>
          <w:szCs w:val="24"/>
          <w:lang w:val="mn-MN"/>
        </w:rPr>
        <w:t>Монгол улсын дотоодын нийт бүтээгдэхүүн</w:t>
      </w:r>
      <w:r w:rsidR="003C55C6" w:rsidRPr="00BC12AE">
        <w:rPr>
          <w:rFonts w:ascii="Arial" w:eastAsia="Calibri" w:hAnsi="Arial" w:cs="Arial"/>
          <w:sz w:val="24"/>
          <w:szCs w:val="24"/>
          <w:lang w:val="mn-MN"/>
        </w:rPr>
        <w:t>ий</w:t>
      </w:r>
      <w:r w:rsidR="001C40C3" w:rsidRPr="00BC12AE">
        <w:rPr>
          <w:rStyle w:val="FootnoteReference"/>
          <w:rFonts w:ascii="Arial" w:eastAsia="Calibri" w:hAnsi="Arial" w:cs="Arial"/>
          <w:sz w:val="24"/>
          <w:szCs w:val="24"/>
          <w:lang w:val="mn-MN"/>
        </w:rPr>
        <w:footnoteReference w:id="13"/>
      </w:r>
      <w:r w:rsidR="004529CD" w:rsidRPr="00BC12AE">
        <w:rPr>
          <w:rFonts w:ascii="Arial" w:eastAsia="Calibri" w:hAnsi="Arial" w:cs="Arial"/>
          <w:sz w:val="24"/>
          <w:szCs w:val="24"/>
          <w:lang w:val="mn-MN"/>
        </w:rPr>
        <w:t xml:space="preserve"> </w:t>
      </w:r>
      <w:r w:rsidR="00E026E4" w:rsidRPr="00BC12AE">
        <w:rPr>
          <w:rFonts w:ascii="Arial" w:eastAsia="Calibri" w:hAnsi="Arial" w:cs="Arial"/>
          <w:sz w:val="24"/>
          <w:szCs w:val="24"/>
          <w:lang w:val="mn-MN"/>
        </w:rPr>
        <w:t>62</w:t>
      </w:r>
      <w:r w:rsidR="003C55C6" w:rsidRPr="00BC12AE">
        <w:rPr>
          <w:rFonts w:ascii="Arial" w:eastAsia="Calibri" w:hAnsi="Arial" w:cs="Arial"/>
          <w:sz w:val="24"/>
          <w:szCs w:val="24"/>
          <w:lang w:val="mn-MN"/>
        </w:rPr>
        <w:t>%</w:t>
      </w:r>
      <w:r w:rsidR="0056147B" w:rsidRPr="00BC12AE">
        <w:rPr>
          <w:rFonts w:ascii="Arial" w:eastAsia="Calibri" w:hAnsi="Arial" w:cs="Arial"/>
          <w:sz w:val="24"/>
          <w:szCs w:val="24"/>
          <w:lang w:val="mn-MN"/>
        </w:rPr>
        <w:t>-ийг</w:t>
      </w:r>
      <w:r w:rsidR="00732883" w:rsidRPr="00BC12AE">
        <w:rPr>
          <w:rFonts w:ascii="Arial" w:eastAsia="Calibri" w:hAnsi="Arial" w:cs="Arial"/>
          <w:sz w:val="24"/>
          <w:szCs w:val="24"/>
          <w:lang w:val="mn-MN"/>
        </w:rPr>
        <w:t xml:space="preserve">, </w:t>
      </w:r>
      <w:r w:rsidR="00080185" w:rsidRPr="00BC12AE">
        <w:rPr>
          <w:rFonts w:ascii="Arial" w:eastAsia="Calibri" w:hAnsi="Arial" w:cs="Arial"/>
          <w:sz w:val="24"/>
          <w:szCs w:val="24"/>
          <w:lang w:val="mn-MN"/>
        </w:rPr>
        <w:t xml:space="preserve">улсын </w:t>
      </w:r>
      <w:r w:rsidR="001349FC" w:rsidRPr="00BC12AE">
        <w:rPr>
          <w:rFonts w:ascii="Arial" w:eastAsia="Calibri" w:hAnsi="Arial" w:cs="Arial"/>
          <w:sz w:val="24"/>
          <w:szCs w:val="24"/>
          <w:lang w:val="mn-MN"/>
        </w:rPr>
        <w:t xml:space="preserve">төсвийн </w:t>
      </w:r>
      <w:r w:rsidR="007869E0" w:rsidRPr="00BC12AE">
        <w:rPr>
          <w:rFonts w:ascii="Arial" w:eastAsia="Calibri" w:hAnsi="Arial" w:cs="Arial"/>
          <w:sz w:val="24"/>
          <w:szCs w:val="24"/>
          <w:lang w:val="mn-MN"/>
        </w:rPr>
        <w:t>нийт</w:t>
      </w:r>
      <w:r w:rsidR="00080185" w:rsidRPr="00BC12AE">
        <w:rPr>
          <w:rFonts w:ascii="Arial" w:eastAsia="Calibri" w:hAnsi="Arial" w:cs="Arial"/>
          <w:sz w:val="24"/>
          <w:szCs w:val="24"/>
          <w:lang w:val="mn-MN"/>
        </w:rPr>
        <w:t xml:space="preserve"> </w:t>
      </w:r>
      <w:r w:rsidR="001349FC" w:rsidRPr="00BC12AE">
        <w:rPr>
          <w:rFonts w:ascii="Arial" w:eastAsia="Calibri" w:hAnsi="Arial" w:cs="Arial"/>
          <w:sz w:val="24"/>
          <w:szCs w:val="24"/>
          <w:lang w:val="mn-MN"/>
        </w:rPr>
        <w:t>зарлагын</w:t>
      </w:r>
      <w:r w:rsidR="009B4C6C" w:rsidRPr="00BC12AE">
        <w:rPr>
          <w:rStyle w:val="FootnoteReference"/>
          <w:rFonts w:ascii="Arial" w:eastAsia="Calibri" w:hAnsi="Arial" w:cs="Arial"/>
          <w:sz w:val="24"/>
          <w:szCs w:val="24"/>
          <w:lang w:val="mn-MN"/>
        </w:rPr>
        <w:footnoteReference w:id="14"/>
      </w:r>
      <w:r w:rsidR="001349FC" w:rsidRPr="00BC12AE">
        <w:rPr>
          <w:rFonts w:ascii="Arial" w:eastAsia="Calibri" w:hAnsi="Arial" w:cs="Arial"/>
          <w:sz w:val="24"/>
          <w:szCs w:val="24"/>
          <w:lang w:val="mn-MN"/>
        </w:rPr>
        <w:t xml:space="preserve"> </w:t>
      </w:r>
      <w:r w:rsidR="00A07D48" w:rsidRPr="00BC12AE">
        <w:rPr>
          <w:rFonts w:ascii="Arial" w:eastAsia="Calibri" w:hAnsi="Arial" w:cs="Arial"/>
          <w:sz w:val="24"/>
          <w:szCs w:val="24"/>
          <w:lang w:val="mn-MN"/>
        </w:rPr>
        <w:t>193%</w:t>
      </w:r>
      <w:r w:rsidR="0056147B" w:rsidRPr="00BC12AE">
        <w:rPr>
          <w:rFonts w:ascii="Arial" w:eastAsia="Calibri" w:hAnsi="Arial" w:cs="Arial"/>
          <w:sz w:val="24"/>
          <w:szCs w:val="24"/>
          <w:lang w:val="mn-MN"/>
        </w:rPr>
        <w:t>-ийг тус тус эзлэх дүнтэй байна.</w:t>
      </w:r>
    </w:p>
    <w:p w14:paraId="5592880D" w14:textId="77777777" w:rsidR="00902812" w:rsidRPr="00BC12AE" w:rsidRDefault="00902812" w:rsidP="00902812">
      <w:pPr>
        <w:spacing w:after="0" w:line="240" w:lineRule="auto"/>
        <w:ind w:firstLine="720"/>
        <w:jc w:val="both"/>
        <w:rPr>
          <w:rFonts w:ascii="Arial" w:eastAsia="Calibri" w:hAnsi="Arial" w:cs="Arial"/>
          <w:sz w:val="24"/>
          <w:szCs w:val="24"/>
          <w:lang w:val="mn-MN"/>
        </w:rPr>
      </w:pPr>
    </w:p>
    <w:p w14:paraId="79591692" w14:textId="7D065FAC" w:rsidR="004D380E" w:rsidRPr="00BC12AE" w:rsidRDefault="00AF53E2">
      <w:pPr>
        <w:spacing w:after="0" w:line="240" w:lineRule="auto"/>
        <w:ind w:firstLine="720"/>
        <w:jc w:val="both"/>
        <w:rPr>
          <w:rFonts w:ascii="Arial" w:eastAsia="Calibri" w:hAnsi="Arial" w:cs="Arial"/>
          <w:sz w:val="24"/>
          <w:szCs w:val="24"/>
          <w:lang w:val="mn-MN"/>
        </w:rPr>
      </w:pPr>
      <w:r w:rsidRPr="00BC12AE">
        <w:rPr>
          <w:rFonts w:ascii="Arial" w:eastAsia="Calibri" w:hAnsi="Arial" w:cs="Arial"/>
          <w:sz w:val="24"/>
          <w:szCs w:val="24"/>
          <w:lang w:val="mn-MN"/>
        </w:rPr>
        <w:t xml:space="preserve">Иймд хууль батлагдсанаар </w:t>
      </w:r>
      <w:r w:rsidR="004B2611" w:rsidRPr="00BC12AE">
        <w:rPr>
          <w:rFonts w:ascii="Arial" w:eastAsia="Calibri" w:hAnsi="Arial" w:cs="Arial"/>
          <w:sz w:val="24"/>
          <w:szCs w:val="24"/>
          <w:lang w:val="mn-MN"/>
        </w:rPr>
        <w:t xml:space="preserve">дээр дурдсан дунджаас багаар буюу </w:t>
      </w:r>
      <w:r w:rsidR="002C1AAC" w:rsidRPr="00BC12AE">
        <w:rPr>
          <w:rFonts w:ascii="Arial" w:eastAsia="Calibri" w:hAnsi="Arial" w:cs="Arial"/>
          <w:sz w:val="24"/>
          <w:szCs w:val="24"/>
          <w:lang w:val="mn-MN"/>
        </w:rPr>
        <w:t>324.3 тэрбум</w:t>
      </w:r>
      <w:r w:rsidR="00824FF7" w:rsidRPr="00BC12AE">
        <w:rPr>
          <w:rFonts w:ascii="Arial" w:eastAsia="Calibri" w:hAnsi="Arial" w:cs="Arial"/>
          <w:sz w:val="24"/>
          <w:szCs w:val="24"/>
          <w:lang w:val="mn-MN"/>
        </w:rPr>
        <w:t xml:space="preserve"> төгрөгийн дүн бүхий 1 төслийн гэрээ байгуулахаар тооц</w:t>
      </w:r>
      <w:r w:rsidR="009A049C" w:rsidRPr="00BC12AE">
        <w:rPr>
          <w:rFonts w:ascii="Arial" w:eastAsia="Calibri" w:hAnsi="Arial" w:cs="Arial"/>
          <w:sz w:val="24"/>
          <w:szCs w:val="24"/>
          <w:lang w:val="mn-MN"/>
        </w:rPr>
        <w:t xml:space="preserve">оход </w:t>
      </w:r>
      <w:r w:rsidR="00090621" w:rsidRPr="00BC12AE">
        <w:rPr>
          <w:rFonts w:ascii="Arial" w:eastAsia="Calibri" w:hAnsi="Arial" w:cs="Arial"/>
          <w:sz w:val="24"/>
          <w:szCs w:val="24"/>
          <w:lang w:val="mn-MN"/>
        </w:rPr>
        <w:t>ТХХТ-ийн төслийн бэлтгэл хангах судалгаа шинжилгээний үе шат</w:t>
      </w:r>
      <w:r w:rsidR="00F8162C" w:rsidRPr="00BC12AE">
        <w:rPr>
          <w:rFonts w:ascii="Arial" w:eastAsia="Calibri" w:hAnsi="Arial" w:cs="Arial"/>
          <w:sz w:val="24"/>
          <w:szCs w:val="24"/>
          <w:lang w:val="mn-MN"/>
        </w:rPr>
        <w:t>ны зардал</w:t>
      </w:r>
      <w:r w:rsidR="00090621" w:rsidRPr="00BC12AE">
        <w:rPr>
          <w:rFonts w:ascii="Arial" w:eastAsia="Calibri" w:hAnsi="Arial" w:cs="Arial"/>
          <w:sz w:val="24"/>
          <w:szCs w:val="24"/>
          <w:lang w:val="mn-MN"/>
        </w:rPr>
        <w:t xml:space="preserve"> </w:t>
      </w:r>
      <w:r w:rsidR="0042669E" w:rsidRPr="00BC12AE">
        <w:rPr>
          <w:rFonts w:ascii="Arial" w:eastAsia="Calibri" w:hAnsi="Arial" w:cs="Arial"/>
          <w:sz w:val="24"/>
          <w:szCs w:val="24"/>
          <w:lang w:val="mn-MN"/>
        </w:rPr>
        <w:t>1</w:t>
      </w:r>
      <w:r w:rsidR="00D85C37" w:rsidRPr="00BC12AE">
        <w:rPr>
          <w:rFonts w:ascii="Arial" w:eastAsia="Calibri" w:hAnsi="Arial" w:cs="Arial"/>
          <w:sz w:val="24"/>
          <w:szCs w:val="24"/>
          <w:lang w:val="mn-MN"/>
        </w:rPr>
        <w:t>.</w:t>
      </w:r>
      <w:r w:rsidR="0042669E" w:rsidRPr="00BC12AE">
        <w:rPr>
          <w:rFonts w:ascii="Arial" w:eastAsia="Calibri" w:hAnsi="Arial" w:cs="Arial"/>
          <w:sz w:val="24"/>
          <w:szCs w:val="24"/>
          <w:lang w:val="mn-MN"/>
        </w:rPr>
        <w:t>6</w:t>
      </w:r>
      <w:r w:rsidR="00D85C37" w:rsidRPr="00BC12AE">
        <w:rPr>
          <w:rFonts w:ascii="Arial" w:eastAsia="Calibri" w:hAnsi="Arial" w:cs="Arial"/>
          <w:sz w:val="24"/>
          <w:szCs w:val="24"/>
          <w:lang w:val="mn-MN"/>
        </w:rPr>
        <w:t xml:space="preserve"> тэрбум төгрөг</w:t>
      </w:r>
      <w:r w:rsidR="00EA0B32" w:rsidRPr="00BC12AE">
        <w:rPr>
          <w:rFonts w:ascii="Arial" w:eastAsia="Calibri" w:hAnsi="Arial" w:cs="Arial"/>
          <w:sz w:val="24"/>
          <w:szCs w:val="24"/>
          <w:lang w:val="mn-MN"/>
        </w:rPr>
        <w:t xml:space="preserve"> болж</w:t>
      </w:r>
      <w:r w:rsidR="003C30E2" w:rsidRPr="00BC12AE">
        <w:rPr>
          <w:rFonts w:ascii="Arial" w:eastAsia="Calibri" w:hAnsi="Arial" w:cs="Arial"/>
          <w:sz w:val="24"/>
          <w:szCs w:val="24"/>
          <w:lang w:val="mn-MN"/>
        </w:rPr>
        <w:t xml:space="preserve"> байна.</w:t>
      </w:r>
    </w:p>
    <w:p w14:paraId="40FF2A86" w14:textId="74D88875" w:rsidR="00B84C27" w:rsidRPr="00BC12AE" w:rsidRDefault="00B84C27">
      <w:pPr>
        <w:spacing w:after="0" w:line="240" w:lineRule="auto"/>
        <w:ind w:firstLine="720"/>
        <w:jc w:val="both"/>
        <w:rPr>
          <w:rFonts w:ascii="Arial" w:eastAsia="Calibri" w:hAnsi="Arial" w:cs="Arial"/>
          <w:sz w:val="24"/>
          <w:szCs w:val="24"/>
          <w:lang w:val="mn-MN"/>
        </w:rPr>
      </w:pPr>
    </w:p>
    <w:p w14:paraId="31F7DD87" w14:textId="77777777" w:rsidR="00B84C27" w:rsidRPr="00BC12AE" w:rsidRDefault="00B84C27">
      <w:pPr>
        <w:spacing w:after="0" w:line="240" w:lineRule="auto"/>
        <w:ind w:firstLine="720"/>
        <w:jc w:val="both"/>
        <w:rPr>
          <w:rFonts w:ascii="Arial" w:eastAsia="Calibri" w:hAnsi="Arial" w:cs="Arial"/>
          <w:sz w:val="24"/>
          <w:szCs w:val="24"/>
          <w:lang w:val="mn-MN"/>
        </w:rPr>
      </w:pPr>
    </w:p>
    <w:p w14:paraId="791BC678" w14:textId="465FAB15" w:rsidR="00B84C27" w:rsidRPr="00BC12AE" w:rsidRDefault="00B84C27" w:rsidP="002E3943">
      <w:pPr>
        <w:spacing w:after="0" w:line="240" w:lineRule="auto"/>
        <w:ind w:firstLine="720"/>
        <w:jc w:val="right"/>
        <w:rPr>
          <w:rFonts w:ascii="Arial" w:eastAsia="Calibri" w:hAnsi="Arial" w:cs="Arial"/>
          <w:lang w:val="mn-MN"/>
        </w:rPr>
      </w:pPr>
      <w:r w:rsidRPr="00BC12AE">
        <w:rPr>
          <w:rFonts w:ascii="Arial" w:eastAsia="Calibri" w:hAnsi="Arial" w:cs="Arial"/>
          <w:b/>
          <w:bCs/>
          <w:sz w:val="24"/>
          <w:szCs w:val="24"/>
          <w:lang w:val="mn-MN"/>
        </w:rPr>
        <w:t>/</w:t>
      </w:r>
      <w:r w:rsidRPr="00BC12AE">
        <w:rPr>
          <w:rFonts w:ascii="Arial" w:eastAsia="Calibri" w:hAnsi="Arial" w:cs="Arial"/>
          <w:lang w:val="mn-MN"/>
        </w:rPr>
        <w:t>төгрөгөөр/</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6"/>
        <w:gridCol w:w="3215"/>
        <w:gridCol w:w="2896"/>
      </w:tblGrid>
      <w:tr w:rsidR="00B84C27" w:rsidRPr="00BC12AE" w14:paraId="3B84FB1C" w14:textId="77777777" w:rsidTr="002E3943">
        <w:trPr>
          <w:trHeight w:val="693"/>
        </w:trPr>
        <w:tc>
          <w:tcPr>
            <w:tcW w:w="1611" w:type="pct"/>
            <w:shd w:val="clear" w:color="auto" w:fill="auto"/>
            <w:vAlign w:val="center"/>
            <w:hideMark/>
          </w:tcPr>
          <w:p w14:paraId="65AECF02" w14:textId="77777777" w:rsidR="00B84C27" w:rsidRPr="00BC12AE" w:rsidRDefault="00B84C27" w:rsidP="00304EAF">
            <w:pPr>
              <w:spacing w:after="0" w:line="240" w:lineRule="auto"/>
              <w:jc w:val="center"/>
              <w:rPr>
                <w:rFonts w:ascii="Arial" w:eastAsia="Times New Roman" w:hAnsi="Arial" w:cs="Arial"/>
                <w:color w:val="000000"/>
                <w:sz w:val="20"/>
                <w:szCs w:val="20"/>
                <w:lang w:val="mn-MN"/>
              </w:rPr>
            </w:pPr>
            <w:r w:rsidRPr="00BC12AE">
              <w:rPr>
                <w:rFonts w:ascii="Arial" w:eastAsia="Times New Roman" w:hAnsi="Arial" w:cs="Arial"/>
                <w:color w:val="000000"/>
                <w:sz w:val="20"/>
                <w:szCs w:val="20"/>
                <w:lang w:val="mn-MN"/>
              </w:rPr>
              <w:t>1 төслийн дундаж төсөвт өртөг</w:t>
            </w:r>
          </w:p>
        </w:tc>
        <w:tc>
          <w:tcPr>
            <w:tcW w:w="1783" w:type="pct"/>
            <w:shd w:val="clear" w:color="auto" w:fill="auto"/>
            <w:vAlign w:val="center"/>
            <w:hideMark/>
          </w:tcPr>
          <w:p w14:paraId="7E486C12" w14:textId="0C0EE117" w:rsidR="00B84C27" w:rsidRPr="00BC12AE" w:rsidRDefault="00B84C27" w:rsidP="00304EAF">
            <w:pPr>
              <w:spacing w:after="0" w:line="240" w:lineRule="auto"/>
              <w:jc w:val="center"/>
              <w:rPr>
                <w:rFonts w:ascii="Arial" w:eastAsia="Times New Roman" w:hAnsi="Arial" w:cs="Arial"/>
                <w:color w:val="000000"/>
                <w:sz w:val="20"/>
                <w:szCs w:val="20"/>
                <w:lang w:val="mn-MN"/>
              </w:rPr>
            </w:pPr>
            <w:r w:rsidRPr="00BC12AE">
              <w:rPr>
                <w:rFonts w:ascii="Arial" w:eastAsia="Times New Roman" w:hAnsi="Arial" w:cs="Arial"/>
                <w:color w:val="000000"/>
                <w:sz w:val="20"/>
                <w:szCs w:val="20"/>
                <w:lang w:val="mn-MN"/>
              </w:rPr>
              <w:t>төслийн бэлтгэл хангах судалгаа шинжилгээний үе шатны зардал</w:t>
            </w:r>
          </w:p>
        </w:tc>
        <w:tc>
          <w:tcPr>
            <w:tcW w:w="1606" w:type="pct"/>
            <w:shd w:val="clear" w:color="auto" w:fill="auto"/>
            <w:vAlign w:val="center"/>
            <w:hideMark/>
          </w:tcPr>
          <w:p w14:paraId="20B78563" w14:textId="77777777" w:rsidR="00B84C27" w:rsidRPr="00BC12AE" w:rsidRDefault="00B84C27" w:rsidP="00304EAF">
            <w:pPr>
              <w:spacing w:after="0" w:line="240" w:lineRule="auto"/>
              <w:jc w:val="center"/>
              <w:rPr>
                <w:rFonts w:ascii="Arial" w:eastAsia="Times New Roman" w:hAnsi="Arial" w:cs="Arial"/>
                <w:b/>
                <w:bCs/>
                <w:color w:val="000000"/>
                <w:sz w:val="20"/>
                <w:szCs w:val="20"/>
                <w:lang w:val="mn-MN"/>
              </w:rPr>
            </w:pPr>
            <w:r w:rsidRPr="00BC12AE">
              <w:rPr>
                <w:rFonts w:ascii="Arial" w:eastAsia="Times New Roman" w:hAnsi="Arial" w:cs="Arial"/>
                <w:b/>
                <w:bCs/>
                <w:color w:val="000000"/>
                <w:sz w:val="20"/>
                <w:szCs w:val="20"/>
                <w:lang w:val="mn-MN"/>
              </w:rPr>
              <w:t>НИЙТ</w:t>
            </w:r>
          </w:p>
        </w:tc>
      </w:tr>
      <w:tr w:rsidR="00B84C27" w:rsidRPr="00BC12AE" w14:paraId="18A0C0D4" w14:textId="77777777" w:rsidTr="002E3943">
        <w:trPr>
          <w:trHeight w:val="287"/>
        </w:trPr>
        <w:tc>
          <w:tcPr>
            <w:tcW w:w="1611" w:type="pct"/>
            <w:shd w:val="clear" w:color="auto" w:fill="auto"/>
            <w:noWrap/>
            <w:vAlign w:val="center"/>
            <w:hideMark/>
          </w:tcPr>
          <w:p w14:paraId="77A23A55" w14:textId="67F59648" w:rsidR="00B84C27" w:rsidRPr="00BC12AE" w:rsidRDefault="002C1AAC" w:rsidP="00304EAF">
            <w:pPr>
              <w:spacing w:after="0" w:line="240" w:lineRule="auto"/>
              <w:jc w:val="center"/>
              <w:rPr>
                <w:rFonts w:ascii="Arial" w:eastAsia="Times New Roman" w:hAnsi="Arial" w:cs="Arial"/>
                <w:color w:val="000000"/>
                <w:sz w:val="20"/>
                <w:szCs w:val="20"/>
                <w:lang w:val="mn-MN"/>
              </w:rPr>
            </w:pPr>
            <w:r w:rsidRPr="00BC12AE">
              <w:rPr>
                <w:rFonts w:ascii="Arial" w:hAnsi="Arial" w:cs="Arial"/>
                <w:color w:val="000000"/>
                <w:sz w:val="20"/>
                <w:szCs w:val="20"/>
                <w:lang w:val="mn-MN"/>
              </w:rPr>
              <w:t>324,287,009,027.8</w:t>
            </w:r>
          </w:p>
        </w:tc>
        <w:tc>
          <w:tcPr>
            <w:tcW w:w="1783" w:type="pct"/>
            <w:shd w:val="clear" w:color="auto" w:fill="auto"/>
            <w:noWrap/>
            <w:vAlign w:val="center"/>
            <w:hideMark/>
          </w:tcPr>
          <w:p w14:paraId="25A4D4ED" w14:textId="4F42C620" w:rsidR="00B84C27" w:rsidRPr="00BC12AE" w:rsidRDefault="00B84C27" w:rsidP="00304EAF">
            <w:pPr>
              <w:spacing w:after="0" w:line="240" w:lineRule="auto"/>
              <w:jc w:val="center"/>
              <w:rPr>
                <w:rFonts w:ascii="Arial" w:eastAsia="Times New Roman" w:hAnsi="Arial" w:cs="Arial"/>
                <w:color w:val="000000"/>
                <w:sz w:val="20"/>
                <w:szCs w:val="20"/>
                <w:lang w:val="mn-MN"/>
              </w:rPr>
            </w:pPr>
            <w:r w:rsidRPr="00BC12AE">
              <w:rPr>
                <w:rFonts w:ascii="Arial" w:eastAsia="Times New Roman" w:hAnsi="Arial" w:cs="Arial"/>
                <w:color w:val="000000"/>
                <w:sz w:val="20"/>
                <w:szCs w:val="20"/>
                <w:lang w:val="mn-MN"/>
              </w:rPr>
              <w:t>0.5%</w:t>
            </w:r>
          </w:p>
        </w:tc>
        <w:tc>
          <w:tcPr>
            <w:tcW w:w="1606" w:type="pct"/>
            <w:shd w:val="clear" w:color="auto" w:fill="auto"/>
            <w:noWrap/>
            <w:vAlign w:val="center"/>
            <w:hideMark/>
          </w:tcPr>
          <w:p w14:paraId="6E0388B7" w14:textId="4241042A" w:rsidR="00B84C27" w:rsidRPr="00BC12AE" w:rsidRDefault="002C1AAC" w:rsidP="00304EAF">
            <w:pPr>
              <w:spacing w:after="0" w:line="240" w:lineRule="auto"/>
              <w:jc w:val="center"/>
              <w:rPr>
                <w:rFonts w:ascii="Arial" w:eastAsia="Times New Roman" w:hAnsi="Arial" w:cs="Arial"/>
                <w:color w:val="000000"/>
                <w:sz w:val="20"/>
                <w:szCs w:val="20"/>
                <w:lang w:val="mn-MN"/>
              </w:rPr>
            </w:pPr>
            <w:r w:rsidRPr="00BC12AE">
              <w:rPr>
                <w:rFonts w:ascii="Arial" w:hAnsi="Arial" w:cs="Arial"/>
                <w:color w:val="000000"/>
                <w:sz w:val="20"/>
                <w:szCs w:val="20"/>
                <w:lang w:val="mn-MN"/>
              </w:rPr>
              <w:t>1,621,435,045.1</w:t>
            </w:r>
          </w:p>
        </w:tc>
      </w:tr>
    </w:tbl>
    <w:p w14:paraId="2644753B" w14:textId="77777777" w:rsidR="00B84C27" w:rsidRPr="00BC12AE" w:rsidRDefault="00B84C27" w:rsidP="008D245C">
      <w:pPr>
        <w:spacing w:after="0" w:line="240" w:lineRule="auto"/>
        <w:jc w:val="both"/>
        <w:rPr>
          <w:rFonts w:ascii="Arial" w:eastAsia="Calibri" w:hAnsi="Arial" w:cs="Arial"/>
          <w:sz w:val="24"/>
          <w:szCs w:val="24"/>
          <w:lang w:val="mn-MN"/>
        </w:rPr>
      </w:pPr>
    </w:p>
    <w:p w14:paraId="0DC4D5E8" w14:textId="29076228" w:rsidR="00B84C27" w:rsidRPr="00BC12AE" w:rsidRDefault="00B84C27">
      <w:pPr>
        <w:spacing w:after="0" w:line="240" w:lineRule="auto"/>
        <w:ind w:firstLine="720"/>
        <w:jc w:val="both"/>
        <w:rPr>
          <w:rFonts w:ascii="Arial" w:eastAsia="Calibri" w:hAnsi="Arial" w:cs="Arial"/>
          <w:sz w:val="24"/>
          <w:szCs w:val="24"/>
          <w:lang w:val="mn-MN"/>
        </w:rPr>
      </w:pPr>
    </w:p>
    <w:p w14:paraId="68D9FF69" w14:textId="77777777" w:rsidR="00AF5506" w:rsidRPr="00BC12AE" w:rsidRDefault="00AF5506" w:rsidP="00AF5506">
      <w:pPr>
        <w:spacing w:after="0" w:line="240" w:lineRule="auto"/>
        <w:jc w:val="center"/>
        <w:rPr>
          <w:rFonts w:ascii="Arial" w:eastAsia="Calibri" w:hAnsi="Arial" w:cs="Arial"/>
          <w:b/>
          <w:bCs/>
          <w:sz w:val="24"/>
          <w:szCs w:val="24"/>
          <w:lang w:val="mn-MN"/>
        </w:rPr>
      </w:pPr>
      <w:r w:rsidRPr="00BC12AE">
        <w:rPr>
          <w:rFonts w:ascii="Arial" w:eastAsia="Calibri" w:hAnsi="Arial" w:cs="Arial"/>
          <w:b/>
          <w:bCs/>
          <w:sz w:val="24"/>
          <w:szCs w:val="24"/>
          <w:lang w:val="mn-MN"/>
        </w:rPr>
        <w:t>ТХХТ-ийн төвийн жилийн төсөв</w:t>
      </w:r>
    </w:p>
    <w:p w14:paraId="0E285D7A" w14:textId="77777777" w:rsidR="00AF5506" w:rsidRPr="00BC12AE" w:rsidRDefault="00AF5506" w:rsidP="00AF5506">
      <w:pPr>
        <w:spacing w:after="0" w:line="240" w:lineRule="auto"/>
        <w:jc w:val="center"/>
        <w:rPr>
          <w:rFonts w:ascii="Arial" w:eastAsia="Calibri" w:hAnsi="Arial" w:cs="Arial"/>
          <w:lang w:val="mn-MN"/>
        </w:rPr>
      </w:pPr>
      <w:r w:rsidRPr="00BC12AE">
        <w:rPr>
          <w:rFonts w:ascii="Arial" w:eastAsia="Calibri" w:hAnsi="Arial" w:cs="Arial"/>
          <w:b/>
          <w:bCs/>
          <w:sz w:val="24"/>
          <w:szCs w:val="24"/>
          <w:lang w:val="mn-MN"/>
        </w:rPr>
        <w:t>/</w:t>
      </w:r>
      <w:r w:rsidRPr="00BC12AE">
        <w:rPr>
          <w:rFonts w:ascii="Arial" w:eastAsia="Calibri" w:hAnsi="Arial" w:cs="Arial"/>
          <w:lang w:val="mn-MN"/>
        </w:rPr>
        <w:t>төгрөгөөр/</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3600"/>
      </w:tblGrid>
      <w:tr w:rsidR="00AF5506" w:rsidRPr="00BC12AE" w14:paraId="3791ED22" w14:textId="77777777" w:rsidTr="00E6392A">
        <w:trPr>
          <w:trHeight w:val="255"/>
        </w:trPr>
        <w:tc>
          <w:tcPr>
            <w:tcW w:w="5395" w:type="dxa"/>
            <w:shd w:val="clear" w:color="auto" w:fill="auto"/>
            <w:noWrap/>
            <w:vAlign w:val="center"/>
            <w:hideMark/>
          </w:tcPr>
          <w:p w14:paraId="5D72C77C" w14:textId="318EA908" w:rsidR="00AF5506" w:rsidRPr="00BC12AE" w:rsidRDefault="00AF5506" w:rsidP="00E6392A">
            <w:pPr>
              <w:spacing w:after="0" w:line="240" w:lineRule="auto"/>
              <w:jc w:val="center"/>
              <w:rPr>
                <w:rFonts w:ascii="Arial" w:eastAsia="Times New Roman" w:hAnsi="Arial" w:cs="Arial"/>
                <w:b/>
                <w:bCs/>
                <w:sz w:val="20"/>
                <w:szCs w:val="20"/>
                <w:lang w:val="mn-MN"/>
              </w:rPr>
            </w:pPr>
            <w:r w:rsidRPr="00BC12AE">
              <w:rPr>
                <w:rFonts w:ascii="Arial" w:hAnsi="Arial" w:cs="Arial"/>
                <w:b/>
                <w:bCs/>
                <w:sz w:val="20"/>
                <w:szCs w:val="20"/>
                <w:lang w:val="mn-MN"/>
              </w:rPr>
              <w:t xml:space="preserve">УРСГАЛ </w:t>
            </w:r>
            <w:r w:rsidR="006802A9" w:rsidRPr="00BC12AE">
              <w:rPr>
                <w:rFonts w:ascii="Arial" w:hAnsi="Arial" w:cs="Arial"/>
                <w:b/>
                <w:bCs/>
                <w:sz w:val="20"/>
                <w:szCs w:val="20"/>
                <w:lang w:val="mn-MN"/>
              </w:rPr>
              <w:t>ТӨСӨВ</w:t>
            </w:r>
          </w:p>
        </w:tc>
        <w:tc>
          <w:tcPr>
            <w:tcW w:w="3600" w:type="dxa"/>
            <w:shd w:val="clear" w:color="auto" w:fill="auto"/>
            <w:noWrap/>
            <w:vAlign w:val="center"/>
            <w:hideMark/>
          </w:tcPr>
          <w:p w14:paraId="175BCB46" w14:textId="77777777" w:rsidR="00AF5506" w:rsidRPr="00BC12AE" w:rsidRDefault="00AF5506" w:rsidP="00E6392A">
            <w:pPr>
              <w:spacing w:after="0" w:line="240" w:lineRule="auto"/>
              <w:jc w:val="center"/>
              <w:rPr>
                <w:rFonts w:ascii="Arial" w:eastAsia="Times New Roman" w:hAnsi="Arial" w:cs="Arial"/>
                <w:b/>
                <w:bCs/>
                <w:sz w:val="20"/>
                <w:szCs w:val="20"/>
                <w:lang w:val="mn-MN"/>
              </w:rPr>
            </w:pPr>
            <w:r w:rsidRPr="00BC12AE">
              <w:rPr>
                <w:rFonts w:ascii="Arial" w:hAnsi="Arial" w:cs="Arial"/>
                <w:b/>
                <w:bCs/>
                <w:sz w:val="20"/>
                <w:szCs w:val="20"/>
                <w:lang w:val="mn-MN"/>
              </w:rPr>
              <w:t>ДҮН</w:t>
            </w:r>
          </w:p>
        </w:tc>
      </w:tr>
      <w:tr w:rsidR="00D34FF4" w:rsidRPr="00BC12AE" w14:paraId="11A493A2" w14:textId="77777777" w:rsidTr="00E6392A">
        <w:trPr>
          <w:trHeight w:val="255"/>
        </w:trPr>
        <w:tc>
          <w:tcPr>
            <w:tcW w:w="5395" w:type="dxa"/>
            <w:shd w:val="clear" w:color="auto" w:fill="auto"/>
            <w:noWrap/>
            <w:vAlign w:val="center"/>
            <w:hideMark/>
          </w:tcPr>
          <w:p w14:paraId="74430DBC" w14:textId="77777777" w:rsidR="00D34FF4" w:rsidRPr="00BC12AE" w:rsidRDefault="00D34FF4" w:rsidP="00D34FF4">
            <w:pPr>
              <w:spacing w:after="0" w:line="240" w:lineRule="auto"/>
              <w:jc w:val="right"/>
              <w:rPr>
                <w:rFonts w:ascii="Arial" w:eastAsia="Times New Roman" w:hAnsi="Arial" w:cs="Arial"/>
                <w:sz w:val="20"/>
                <w:szCs w:val="20"/>
                <w:lang w:val="mn-MN"/>
              </w:rPr>
            </w:pPr>
            <w:r w:rsidRPr="00BC12AE">
              <w:rPr>
                <w:rFonts w:ascii="Arial" w:hAnsi="Arial" w:cs="Arial"/>
                <w:sz w:val="20"/>
                <w:szCs w:val="20"/>
                <w:lang w:val="mn-MN"/>
              </w:rPr>
              <w:t>Цалин, хөлс болон нэмэгдэл урамшил</w:t>
            </w:r>
          </w:p>
        </w:tc>
        <w:tc>
          <w:tcPr>
            <w:tcW w:w="3600" w:type="dxa"/>
            <w:shd w:val="clear" w:color="auto" w:fill="auto"/>
            <w:noWrap/>
            <w:vAlign w:val="center"/>
            <w:hideMark/>
          </w:tcPr>
          <w:p w14:paraId="4B72E413" w14:textId="7891347B" w:rsidR="00D34FF4" w:rsidRPr="00BC12AE" w:rsidRDefault="00A248C4" w:rsidP="00D34FF4">
            <w:pPr>
              <w:spacing w:after="0" w:line="240" w:lineRule="auto"/>
              <w:jc w:val="right"/>
              <w:rPr>
                <w:rFonts w:ascii="Arial" w:eastAsia="Times New Roman" w:hAnsi="Arial" w:cs="Arial"/>
                <w:b/>
                <w:bCs/>
                <w:sz w:val="20"/>
                <w:szCs w:val="20"/>
                <w:lang w:val="mn-MN"/>
              </w:rPr>
            </w:pPr>
            <w:r w:rsidRPr="00BC12AE">
              <w:rPr>
                <w:rFonts w:ascii="Arial" w:hAnsi="Arial" w:cs="Arial"/>
                <w:b/>
                <w:bCs/>
                <w:sz w:val="20"/>
                <w:szCs w:val="20"/>
                <w:lang w:val="mn-MN"/>
              </w:rPr>
              <w:t>129,795,600.0</w:t>
            </w:r>
          </w:p>
        </w:tc>
      </w:tr>
      <w:tr w:rsidR="00D34FF4" w:rsidRPr="00BC12AE" w14:paraId="65883043" w14:textId="77777777" w:rsidTr="002E3943">
        <w:trPr>
          <w:trHeight w:val="80"/>
        </w:trPr>
        <w:tc>
          <w:tcPr>
            <w:tcW w:w="5395" w:type="dxa"/>
            <w:shd w:val="clear" w:color="auto" w:fill="auto"/>
            <w:noWrap/>
            <w:vAlign w:val="center"/>
            <w:hideMark/>
          </w:tcPr>
          <w:p w14:paraId="71C06273" w14:textId="77777777" w:rsidR="00D34FF4" w:rsidRPr="00BC12AE" w:rsidRDefault="00D34FF4" w:rsidP="00D34FF4">
            <w:pPr>
              <w:spacing w:after="0" w:line="240" w:lineRule="auto"/>
              <w:jc w:val="right"/>
              <w:rPr>
                <w:rFonts w:ascii="Arial" w:eastAsia="Times New Roman" w:hAnsi="Arial" w:cs="Arial"/>
                <w:sz w:val="20"/>
                <w:szCs w:val="20"/>
                <w:lang w:val="mn-MN"/>
              </w:rPr>
            </w:pPr>
            <w:r w:rsidRPr="00BC12AE">
              <w:rPr>
                <w:rFonts w:ascii="Arial" w:hAnsi="Arial" w:cs="Arial"/>
                <w:sz w:val="20"/>
                <w:szCs w:val="20"/>
                <w:lang w:val="mn-MN"/>
              </w:rPr>
              <w:t>Ажил олгогчоос нийгмийн даатгалд төлөх шимтгэл</w:t>
            </w:r>
          </w:p>
        </w:tc>
        <w:tc>
          <w:tcPr>
            <w:tcW w:w="3600" w:type="dxa"/>
            <w:shd w:val="clear" w:color="auto" w:fill="auto"/>
            <w:noWrap/>
            <w:vAlign w:val="center"/>
            <w:hideMark/>
          </w:tcPr>
          <w:p w14:paraId="7C8DC33F" w14:textId="75973B35" w:rsidR="00D34FF4" w:rsidRPr="00BC12AE" w:rsidRDefault="00EA2901" w:rsidP="00D34FF4">
            <w:pPr>
              <w:spacing w:after="0" w:line="240" w:lineRule="auto"/>
              <w:jc w:val="right"/>
              <w:rPr>
                <w:rFonts w:ascii="Arial" w:eastAsia="Times New Roman" w:hAnsi="Arial" w:cs="Arial"/>
                <w:b/>
                <w:bCs/>
                <w:sz w:val="20"/>
                <w:szCs w:val="20"/>
                <w:lang w:val="mn-MN"/>
              </w:rPr>
            </w:pPr>
            <w:r w:rsidRPr="00BC12AE">
              <w:rPr>
                <w:rFonts w:ascii="Arial" w:hAnsi="Arial" w:cs="Arial"/>
                <w:b/>
                <w:bCs/>
                <w:sz w:val="20"/>
                <w:szCs w:val="20"/>
                <w:lang w:val="mn-MN"/>
              </w:rPr>
              <w:t>16,224,450.0</w:t>
            </w:r>
          </w:p>
        </w:tc>
      </w:tr>
      <w:tr w:rsidR="00AF5506" w:rsidRPr="00BC12AE" w14:paraId="1E986576" w14:textId="77777777" w:rsidTr="00E6392A">
        <w:trPr>
          <w:trHeight w:val="255"/>
        </w:trPr>
        <w:tc>
          <w:tcPr>
            <w:tcW w:w="5395" w:type="dxa"/>
            <w:shd w:val="clear" w:color="auto" w:fill="auto"/>
            <w:noWrap/>
            <w:vAlign w:val="center"/>
            <w:hideMark/>
          </w:tcPr>
          <w:p w14:paraId="34B0553B" w14:textId="77777777" w:rsidR="00AF5506" w:rsidRPr="00BC12AE" w:rsidRDefault="00AF5506" w:rsidP="00E6392A">
            <w:pPr>
              <w:spacing w:after="0" w:line="240" w:lineRule="auto"/>
              <w:jc w:val="right"/>
              <w:rPr>
                <w:rFonts w:ascii="Arial" w:eastAsia="Times New Roman" w:hAnsi="Arial" w:cs="Arial"/>
                <w:sz w:val="20"/>
                <w:szCs w:val="20"/>
                <w:lang w:val="mn-MN"/>
              </w:rPr>
            </w:pPr>
            <w:r w:rsidRPr="00BC12AE">
              <w:rPr>
                <w:rFonts w:ascii="Arial" w:hAnsi="Arial" w:cs="Arial"/>
                <w:sz w:val="20"/>
                <w:szCs w:val="20"/>
                <w:lang w:val="mn-MN"/>
              </w:rPr>
              <w:t>Байр ашиглалттай холбоотой тогтмол зардал</w:t>
            </w:r>
          </w:p>
        </w:tc>
        <w:tc>
          <w:tcPr>
            <w:tcW w:w="3600" w:type="dxa"/>
            <w:shd w:val="clear" w:color="auto" w:fill="auto"/>
            <w:noWrap/>
            <w:vAlign w:val="center"/>
            <w:hideMark/>
          </w:tcPr>
          <w:p w14:paraId="6BC27892" w14:textId="45C74914" w:rsidR="00AF5506" w:rsidRPr="00BC12AE" w:rsidRDefault="00F422B0" w:rsidP="00E6392A">
            <w:pPr>
              <w:spacing w:after="0" w:line="240" w:lineRule="auto"/>
              <w:jc w:val="right"/>
              <w:rPr>
                <w:rFonts w:ascii="Arial" w:eastAsia="Times New Roman" w:hAnsi="Arial" w:cs="Arial"/>
                <w:b/>
                <w:bCs/>
                <w:sz w:val="20"/>
                <w:szCs w:val="20"/>
                <w:lang w:val="mn-MN"/>
              </w:rPr>
            </w:pPr>
            <w:r w:rsidRPr="00BC12AE">
              <w:rPr>
                <w:rFonts w:ascii="Arial" w:hAnsi="Arial" w:cs="Arial"/>
                <w:b/>
                <w:bCs/>
                <w:sz w:val="20"/>
                <w:szCs w:val="20"/>
                <w:lang w:val="mn-MN"/>
              </w:rPr>
              <w:t>213,564,000.0</w:t>
            </w:r>
          </w:p>
        </w:tc>
      </w:tr>
      <w:tr w:rsidR="00AF5506" w:rsidRPr="00BC12AE" w14:paraId="6B8DBE2B" w14:textId="77777777" w:rsidTr="00E6392A">
        <w:trPr>
          <w:trHeight w:val="255"/>
        </w:trPr>
        <w:tc>
          <w:tcPr>
            <w:tcW w:w="5395" w:type="dxa"/>
            <w:shd w:val="clear" w:color="auto" w:fill="auto"/>
            <w:noWrap/>
            <w:vAlign w:val="center"/>
          </w:tcPr>
          <w:p w14:paraId="57793369" w14:textId="77777777" w:rsidR="00AF5506" w:rsidRPr="00BC12AE" w:rsidRDefault="00AF5506" w:rsidP="00E6392A">
            <w:pPr>
              <w:spacing w:after="0" w:line="240" w:lineRule="auto"/>
              <w:jc w:val="right"/>
              <w:rPr>
                <w:rFonts w:ascii="Arial" w:eastAsia="Times New Roman" w:hAnsi="Arial" w:cs="Arial"/>
                <w:b/>
                <w:bCs/>
                <w:sz w:val="20"/>
                <w:szCs w:val="20"/>
                <w:lang w:val="mn-MN"/>
              </w:rPr>
            </w:pPr>
            <w:r w:rsidRPr="00BC12AE">
              <w:rPr>
                <w:rFonts w:ascii="Arial" w:hAnsi="Arial" w:cs="Arial"/>
                <w:sz w:val="20"/>
                <w:szCs w:val="20"/>
                <w:lang w:val="mn-MN"/>
              </w:rPr>
              <w:t>Хангамж, бараа материалын зардал</w:t>
            </w:r>
          </w:p>
        </w:tc>
        <w:tc>
          <w:tcPr>
            <w:tcW w:w="3600" w:type="dxa"/>
            <w:shd w:val="clear" w:color="auto" w:fill="auto"/>
            <w:noWrap/>
            <w:vAlign w:val="center"/>
          </w:tcPr>
          <w:p w14:paraId="5FB6314A" w14:textId="77777777" w:rsidR="00AF5506" w:rsidRPr="00BC12AE" w:rsidRDefault="00AF5506" w:rsidP="00E6392A">
            <w:pPr>
              <w:spacing w:after="0" w:line="240" w:lineRule="auto"/>
              <w:jc w:val="right"/>
              <w:rPr>
                <w:rFonts w:ascii="Arial" w:eastAsia="Times New Roman" w:hAnsi="Arial" w:cs="Arial"/>
                <w:b/>
                <w:bCs/>
                <w:sz w:val="20"/>
                <w:szCs w:val="20"/>
                <w:lang w:val="mn-MN"/>
              </w:rPr>
            </w:pPr>
            <w:r w:rsidRPr="00BC12AE">
              <w:rPr>
                <w:rFonts w:ascii="Arial" w:hAnsi="Arial" w:cs="Arial"/>
                <w:b/>
                <w:bCs/>
                <w:sz w:val="20"/>
                <w:szCs w:val="20"/>
                <w:lang w:val="mn-MN"/>
              </w:rPr>
              <w:t>20,966,000.0</w:t>
            </w:r>
          </w:p>
        </w:tc>
      </w:tr>
      <w:tr w:rsidR="00AF5506" w:rsidRPr="00BC12AE" w14:paraId="4B6F596E" w14:textId="77777777" w:rsidTr="00E6392A">
        <w:trPr>
          <w:trHeight w:val="255"/>
        </w:trPr>
        <w:tc>
          <w:tcPr>
            <w:tcW w:w="5395" w:type="dxa"/>
            <w:shd w:val="clear" w:color="auto" w:fill="auto"/>
            <w:noWrap/>
            <w:vAlign w:val="center"/>
            <w:hideMark/>
          </w:tcPr>
          <w:p w14:paraId="37C5731B" w14:textId="1E93AC93" w:rsidR="00AF5506" w:rsidRPr="00BC12AE" w:rsidRDefault="00AF5506" w:rsidP="00E6392A">
            <w:pPr>
              <w:spacing w:after="0" w:line="240" w:lineRule="auto"/>
              <w:jc w:val="right"/>
              <w:rPr>
                <w:rFonts w:ascii="Arial" w:eastAsia="Times New Roman" w:hAnsi="Arial" w:cs="Arial"/>
                <w:b/>
                <w:bCs/>
                <w:sz w:val="20"/>
                <w:szCs w:val="20"/>
                <w:lang w:val="mn-MN"/>
              </w:rPr>
            </w:pPr>
            <w:r w:rsidRPr="00BC12AE">
              <w:rPr>
                <w:rFonts w:ascii="Arial" w:hAnsi="Arial" w:cs="Arial"/>
                <w:sz w:val="20"/>
                <w:szCs w:val="20"/>
                <w:lang w:val="mn-MN"/>
              </w:rPr>
              <w:t>Инт</w:t>
            </w:r>
            <w:r w:rsidR="006802A9" w:rsidRPr="00BC12AE">
              <w:rPr>
                <w:rFonts w:ascii="Arial" w:hAnsi="Arial" w:cs="Arial"/>
                <w:sz w:val="20"/>
                <w:szCs w:val="20"/>
                <w:lang w:val="mn-MN"/>
              </w:rPr>
              <w:t>е</w:t>
            </w:r>
            <w:r w:rsidRPr="00BC12AE">
              <w:rPr>
                <w:rFonts w:ascii="Arial" w:hAnsi="Arial" w:cs="Arial"/>
                <w:sz w:val="20"/>
                <w:szCs w:val="20"/>
                <w:lang w:val="mn-MN"/>
              </w:rPr>
              <w:t>рнэт</w:t>
            </w:r>
          </w:p>
        </w:tc>
        <w:tc>
          <w:tcPr>
            <w:tcW w:w="3600" w:type="dxa"/>
            <w:shd w:val="clear" w:color="auto" w:fill="auto"/>
            <w:noWrap/>
            <w:vAlign w:val="center"/>
            <w:hideMark/>
          </w:tcPr>
          <w:p w14:paraId="2CDD9379" w14:textId="77777777" w:rsidR="00AF5506" w:rsidRPr="00BC12AE" w:rsidRDefault="00AF5506" w:rsidP="00E6392A">
            <w:pPr>
              <w:spacing w:after="0" w:line="240" w:lineRule="auto"/>
              <w:jc w:val="right"/>
              <w:rPr>
                <w:rFonts w:ascii="Arial" w:eastAsia="Times New Roman" w:hAnsi="Arial" w:cs="Arial"/>
                <w:b/>
                <w:bCs/>
                <w:sz w:val="20"/>
                <w:szCs w:val="20"/>
                <w:lang w:val="mn-MN"/>
              </w:rPr>
            </w:pPr>
            <w:r w:rsidRPr="00BC12AE">
              <w:rPr>
                <w:rFonts w:ascii="Arial" w:hAnsi="Arial" w:cs="Arial"/>
                <w:b/>
                <w:bCs/>
                <w:sz w:val="20"/>
                <w:szCs w:val="20"/>
                <w:lang w:val="mn-MN"/>
              </w:rPr>
              <w:t>12,960,000.0</w:t>
            </w:r>
          </w:p>
        </w:tc>
      </w:tr>
      <w:tr w:rsidR="00AF5506" w:rsidRPr="00BC12AE" w14:paraId="366A603D" w14:textId="77777777" w:rsidTr="00E6392A">
        <w:trPr>
          <w:trHeight w:val="255"/>
        </w:trPr>
        <w:tc>
          <w:tcPr>
            <w:tcW w:w="5395" w:type="dxa"/>
            <w:shd w:val="clear" w:color="auto" w:fill="auto"/>
            <w:noWrap/>
            <w:vAlign w:val="center"/>
          </w:tcPr>
          <w:p w14:paraId="09C6ADF3" w14:textId="77777777" w:rsidR="00AF5506" w:rsidRPr="00BC12AE" w:rsidRDefault="00AF5506" w:rsidP="00E6392A">
            <w:pPr>
              <w:spacing w:after="0" w:line="240" w:lineRule="auto"/>
              <w:jc w:val="right"/>
              <w:rPr>
                <w:rFonts w:ascii="Arial" w:eastAsia="Times New Roman" w:hAnsi="Arial" w:cs="Arial"/>
                <w:b/>
                <w:bCs/>
                <w:sz w:val="20"/>
                <w:szCs w:val="20"/>
                <w:lang w:val="mn-MN"/>
              </w:rPr>
            </w:pPr>
            <w:r w:rsidRPr="00BC12AE">
              <w:rPr>
                <w:rFonts w:ascii="Arial" w:hAnsi="Arial" w:cs="Arial"/>
                <w:sz w:val="20"/>
                <w:szCs w:val="20"/>
                <w:lang w:val="mn-MN"/>
              </w:rPr>
              <w:t>Цэвэрлэгээ</w:t>
            </w:r>
          </w:p>
        </w:tc>
        <w:tc>
          <w:tcPr>
            <w:tcW w:w="3600" w:type="dxa"/>
            <w:shd w:val="clear" w:color="auto" w:fill="auto"/>
            <w:noWrap/>
            <w:vAlign w:val="center"/>
          </w:tcPr>
          <w:p w14:paraId="260C06B7" w14:textId="77777777" w:rsidR="00AF5506" w:rsidRPr="00BC12AE" w:rsidRDefault="00AF5506" w:rsidP="00E6392A">
            <w:pPr>
              <w:spacing w:after="0" w:line="240" w:lineRule="auto"/>
              <w:jc w:val="right"/>
              <w:rPr>
                <w:rFonts w:ascii="Arial" w:hAnsi="Arial" w:cs="Arial"/>
                <w:b/>
                <w:bCs/>
                <w:sz w:val="20"/>
                <w:szCs w:val="20"/>
                <w:lang w:val="mn-MN"/>
              </w:rPr>
            </w:pPr>
            <w:r w:rsidRPr="00BC12AE">
              <w:rPr>
                <w:rFonts w:ascii="Arial" w:hAnsi="Arial" w:cs="Arial"/>
                <w:b/>
                <w:bCs/>
                <w:sz w:val="20"/>
                <w:szCs w:val="20"/>
                <w:lang w:val="mn-MN"/>
              </w:rPr>
              <w:t>16,800,000.0</w:t>
            </w:r>
          </w:p>
        </w:tc>
      </w:tr>
      <w:tr w:rsidR="00415484" w:rsidRPr="00BC12AE" w14:paraId="1075E2A0" w14:textId="77777777" w:rsidTr="002E3943">
        <w:trPr>
          <w:trHeight w:val="255"/>
        </w:trPr>
        <w:tc>
          <w:tcPr>
            <w:tcW w:w="5395" w:type="dxa"/>
            <w:shd w:val="clear" w:color="auto" w:fill="auto"/>
            <w:noWrap/>
            <w:vAlign w:val="center"/>
          </w:tcPr>
          <w:p w14:paraId="3F2505A0" w14:textId="406CEC1E" w:rsidR="00415484" w:rsidRPr="00BC12AE" w:rsidRDefault="00415484" w:rsidP="00E6392A">
            <w:pPr>
              <w:spacing w:after="0" w:line="240" w:lineRule="auto"/>
              <w:jc w:val="right"/>
              <w:rPr>
                <w:rFonts w:ascii="Arial" w:hAnsi="Arial" w:cs="Arial"/>
                <w:b/>
                <w:bCs/>
                <w:sz w:val="20"/>
                <w:szCs w:val="20"/>
                <w:lang w:val="mn-MN"/>
              </w:rPr>
            </w:pPr>
            <w:r w:rsidRPr="00BC12AE">
              <w:rPr>
                <w:rFonts w:ascii="Arial" w:hAnsi="Arial" w:cs="Arial"/>
                <w:b/>
                <w:bCs/>
                <w:sz w:val="20"/>
                <w:szCs w:val="20"/>
                <w:lang w:val="mn-MN"/>
              </w:rPr>
              <w:t>ТОГТМОЛ ҮЙЛ АЖИЛЛАГААНЫ ЗАРДАЛ</w:t>
            </w:r>
          </w:p>
        </w:tc>
        <w:tc>
          <w:tcPr>
            <w:tcW w:w="3600" w:type="dxa"/>
            <w:shd w:val="clear" w:color="auto" w:fill="auto"/>
            <w:noWrap/>
            <w:vAlign w:val="bottom"/>
          </w:tcPr>
          <w:p w14:paraId="0A55965B" w14:textId="094B629B" w:rsidR="00415484" w:rsidRPr="00BC12AE" w:rsidRDefault="00F422B0" w:rsidP="00D34FF4">
            <w:pPr>
              <w:spacing w:after="0" w:line="240" w:lineRule="auto"/>
              <w:jc w:val="right"/>
              <w:rPr>
                <w:rFonts w:ascii="Arial" w:hAnsi="Arial" w:cs="Arial"/>
                <w:b/>
                <w:bCs/>
                <w:sz w:val="20"/>
                <w:szCs w:val="20"/>
                <w:lang w:val="mn-MN"/>
              </w:rPr>
            </w:pPr>
            <w:r w:rsidRPr="00BC12AE">
              <w:rPr>
                <w:rFonts w:ascii="Arial" w:hAnsi="Arial" w:cs="Arial"/>
                <w:b/>
                <w:bCs/>
                <w:sz w:val="20"/>
                <w:szCs w:val="20"/>
                <w:lang w:val="mn-MN"/>
              </w:rPr>
              <w:t>410,310,050.0</w:t>
            </w:r>
          </w:p>
        </w:tc>
      </w:tr>
      <w:tr w:rsidR="004257B2" w:rsidRPr="00BC12AE" w14:paraId="7DBE361A" w14:textId="77777777" w:rsidTr="00E6392A">
        <w:trPr>
          <w:trHeight w:val="255"/>
        </w:trPr>
        <w:tc>
          <w:tcPr>
            <w:tcW w:w="5395" w:type="dxa"/>
            <w:shd w:val="clear" w:color="auto" w:fill="auto"/>
            <w:noWrap/>
            <w:vAlign w:val="center"/>
          </w:tcPr>
          <w:p w14:paraId="1B716E93" w14:textId="3AE362AD" w:rsidR="004257B2" w:rsidRPr="00BC12AE" w:rsidRDefault="004257B2" w:rsidP="004257B2">
            <w:pPr>
              <w:spacing w:after="0" w:line="240" w:lineRule="auto"/>
              <w:jc w:val="right"/>
              <w:rPr>
                <w:rFonts w:ascii="Arial" w:hAnsi="Arial" w:cs="Arial"/>
                <w:sz w:val="20"/>
                <w:szCs w:val="20"/>
                <w:lang w:val="mn-MN"/>
              </w:rPr>
            </w:pPr>
            <w:r w:rsidRPr="00BC12AE">
              <w:rPr>
                <w:rFonts w:ascii="Arial" w:hAnsi="Arial" w:cs="Arial"/>
                <w:sz w:val="20"/>
                <w:szCs w:val="20"/>
                <w:lang w:val="mn-MN"/>
              </w:rPr>
              <w:t>Бусдаар гүйцэтгүүлсэн ажил, үйлчилгээний төлбөр, хураамж</w:t>
            </w:r>
          </w:p>
        </w:tc>
        <w:tc>
          <w:tcPr>
            <w:tcW w:w="3600" w:type="dxa"/>
            <w:shd w:val="clear" w:color="auto" w:fill="auto"/>
            <w:noWrap/>
            <w:vAlign w:val="center"/>
          </w:tcPr>
          <w:p w14:paraId="69ABC555" w14:textId="2C127BB9" w:rsidR="004257B2" w:rsidRPr="00BC12AE" w:rsidRDefault="002C1AAC" w:rsidP="004257B2">
            <w:pPr>
              <w:spacing w:after="0" w:line="240" w:lineRule="auto"/>
              <w:jc w:val="right"/>
              <w:rPr>
                <w:rFonts w:ascii="Arial" w:hAnsi="Arial" w:cs="Arial"/>
                <w:b/>
                <w:bCs/>
                <w:sz w:val="20"/>
                <w:szCs w:val="20"/>
                <w:lang w:val="mn-MN"/>
              </w:rPr>
            </w:pPr>
            <w:r w:rsidRPr="00BC12AE">
              <w:rPr>
                <w:rFonts w:ascii="Arial" w:hAnsi="Arial" w:cs="Arial"/>
                <w:b/>
                <w:bCs/>
                <w:color w:val="000000"/>
                <w:sz w:val="20"/>
                <w:szCs w:val="20"/>
                <w:lang w:val="mn-MN"/>
              </w:rPr>
              <w:t>1,621,435,045.1</w:t>
            </w:r>
          </w:p>
        </w:tc>
      </w:tr>
      <w:tr w:rsidR="004257B2" w:rsidRPr="00BC12AE" w14:paraId="54D39ADC" w14:textId="77777777" w:rsidTr="002E3943">
        <w:trPr>
          <w:trHeight w:val="395"/>
        </w:trPr>
        <w:tc>
          <w:tcPr>
            <w:tcW w:w="5395" w:type="dxa"/>
            <w:shd w:val="clear" w:color="auto" w:fill="auto"/>
            <w:noWrap/>
            <w:vAlign w:val="center"/>
          </w:tcPr>
          <w:p w14:paraId="29FAE21F" w14:textId="4A69BC69" w:rsidR="004257B2" w:rsidRPr="00BC12AE" w:rsidRDefault="006802A9" w:rsidP="004257B2">
            <w:pPr>
              <w:spacing w:after="0" w:line="240" w:lineRule="auto"/>
              <w:jc w:val="right"/>
              <w:rPr>
                <w:rFonts w:ascii="Arial" w:eastAsia="Times New Roman" w:hAnsi="Arial" w:cs="Arial"/>
                <w:b/>
                <w:bCs/>
                <w:sz w:val="20"/>
                <w:szCs w:val="20"/>
                <w:lang w:val="mn-MN"/>
              </w:rPr>
            </w:pPr>
            <w:r w:rsidRPr="00BC12AE">
              <w:rPr>
                <w:rFonts w:ascii="Arial" w:hAnsi="Arial" w:cs="Arial"/>
                <w:b/>
                <w:bCs/>
                <w:sz w:val="20"/>
                <w:szCs w:val="20"/>
                <w:lang w:val="mn-MN"/>
              </w:rPr>
              <w:t>НИЙТ ЗАРЛАГА</w:t>
            </w:r>
          </w:p>
        </w:tc>
        <w:tc>
          <w:tcPr>
            <w:tcW w:w="3600" w:type="dxa"/>
            <w:shd w:val="clear" w:color="auto" w:fill="auto"/>
            <w:noWrap/>
            <w:vAlign w:val="center"/>
          </w:tcPr>
          <w:p w14:paraId="18C19090" w14:textId="5C213083" w:rsidR="004257B2" w:rsidRPr="00BC12AE" w:rsidRDefault="002C1AAC" w:rsidP="004257B2">
            <w:pPr>
              <w:spacing w:after="0" w:line="240" w:lineRule="auto"/>
              <w:jc w:val="right"/>
              <w:rPr>
                <w:rFonts w:ascii="Arial" w:hAnsi="Arial" w:cs="Arial"/>
                <w:b/>
                <w:bCs/>
                <w:sz w:val="20"/>
                <w:szCs w:val="20"/>
                <w:lang w:val="mn-MN"/>
              </w:rPr>
            </w:pPr>
            <w:r w:rsidRPr="00BC12AE">
              <w:rPr>
                <w:rFonts w:ascii="Arial" w:hAnsi="Arial" w:cs="Arial"/>
                <w:b/>
                <w:bCs/>
                <w:color w:val="000000"/>
                <w:sz w:val="20"/>
                <w:szCs w:val="20"/>
                <w:lang w:val="mn-MN"/>
              </w:rPr>
              <w:t>2,031,745,095.1</w:t>
            </w:r>
          </w:p>
        </w:tc>
      </w:tr>
    </w:tbl>
    <w:p w14:paraId="03C07B49" w14:textId="77777777" w:rsidR="00AF5506" w:rsidRPr="00BC12AE" w:rsidRDefault="00AF5506" w:rsidP="008D245C">
      <w:pPr>
        <w:spacing w:after="0" w:line="240" w:lineRule="auto"/>
        <w:jc w:val="both"/>
        <w:rPr>
          <w:rFonts w:ascii="Arial" w:eastAsia="Calibri" w:hAnsi="Arial" w:cs="Arial"/>
          <w:sz w:val="24"/>
          <w:szCs w:val="24"/>
          <w:lang w:val="mn-MN"/>
        </w:rPr>
      </w:pPr>
    </w:p>
    <w:p w14:paraId="3BCA961A" w14:textId="77777777" w:rsidR="00440CD3" w:rsidRPr="00BC12AE" w:rsidRDefault="00440CD3" w:rsidP="008D245C">
      <w:pPr>
        <w:spacing w:after="0" w:line="240" w:lineRule="auto"/>
        <w:jc w:val="both"/>
        <w:rPr>
          <w:rFonts w:ascii="Arial" w:eastAsia="Calibri" w:hAnsi="Arial" w:cs="Arial"/>
          <w:sz w:val="24"/>
          <w:szCs w:val="24"/>
          <w:lang w:val="mn-MN"/>
        </w:rPr>
      </w:pPr>
    </w:p>
    <w:p w14:paraId="6FE88BF8" w14:textId="7DDFF833" w:rsidR="00440CD3" w:rsidRPr="00BC12AE" w:rsidRDefault="00440CD3" w:rsidP="002E3943">
      <w:pPr>
        <w:spacing w:after="0" w:line="240" w:lineRule="auto"/>
        <w:ind w:firstLine="720"/>
        <w:jc w:val="both"/>
        <w:rPr>
          <w:rFonts w:ascii="Arial" w:eastAsia="Calibri" w:hAnsi="Arial" w:cs="Arial"/>
          <w:sz w:val="24"/>
          <w:szCs w:val="24"/>
          <w:lang w:val="mn-MN"/>
        </w:rPr>
      </w:pPr>
      <w:r w:rsidRPr="00BC12AE">
        <w:rPr>
          <w:rFonts w:ascii="Arial" w:eastAsia="Calibri" w:hAnsi="Arial" w:cs="Arial"/>
          <w:sz w:val="24"/>
          <w:szCs w:val="24"/>
          <w:lang w:val="mn-MN"/>
        </w:rPr>
        <w:t>ТХХТ-ийн төвийн судалгаа</w:t>
      </w:r>
      <w:r w:rsidR="001D0E90" w:rsidRPr="00BC12AE">
        <w:rPr>
          <w:rFonts w:ascii="Arial" w:eastAsia="Calibri" w:hAnsi="Arial" w:cs="Arial"/>
          <w:sz w:val="24"/>
          <w:szCs w:val="24"/>
          <w:lang w:val="mn-MN"/>
        </w:rPr>
        <w:t>, шинжилгээний зардлыг</w:t>
      </w:r>
      <w:r w:rsidRPr="00BC12AE">
        <w:rPr>
          <w:rFonts w:ascii="Arial" w:eastAsia="Calibri" w:hAnsi="Arial" w:cs="Arial"/>
          <w:sz w:val="24"/>
          <w:szCs w:val="24"/>
          <w:lang w:val="mn-MN"/>
        </w:rPr>
        <w:t xml:space="preserve"> эхний жилүүдэд олон улсын байгууллагууд</w:t>
      </w:r>
      <w:r w:rsidR="005267BA" w:rsidRPr="00BC12AE">
        <w:rPr>
          <w:rFonts w:ascii="Arial" w:eastAsia="Calibri" w:hAnsi="Arial" w:cs="Arial"/>
          <w:sz w:val="24"/>
          <w:szCs w:val="24"/>
          <w:lang w:val="mn-MN"/>
        </w:rPr>
        <w:t>ын</w:t>
      </w:r>
      <w:r w:rsidR="00A8269C" w:rsidRPr="00BC12AE">
        <w:rPr>
          <w:rFonts w:ascii="Arial" w:eastAsia="Calibri" w:hAnsi="Arial" w:cs="Arial"/>
          <w:sz w:val="24"/>
          <w:szCs w:val="24"/>
          <w:lang w:val="mn-MN"/>
        </w:rPr>
        <w:t xml:space="preserve"> тусламж, хандиваар</w:t>
      </w:r>
      <w:r w:rsidRPr="00BC12AE">
        <w:rPr>
          <w:rFonts w:ascii="Arial" w:eastAsia="Calibri" w:hAnsi="Arial" w:cs="Arial"/>
          <w:sz w:val="24"/>
          <w:szCs w:val="24"/>
          <w:lang w:val="mn-MN"/>
        </w:rPr>
        <w:t xml:space="preserve"> санхүүж</w:t>
      </w:r>
      <w:r w:rsidR="007B2941" w:rsidRPr="00BC12AE">
        <w:rPr>
          <w:rFonts w:ascii="Arial" w:eastAsia="Calibri" w:hAnsi="Arial" w:cs="Arial"/>
          <w:sz w:val="24"/>
          <w:szCs w:val="24"/>
          <w:lang w:val="mn-MN"/>
        </w:rPr>
        <w:t>үү</w:t>
      </w:r>
      <w:r w:rsidRPr="00BC12AE">
        <w:rPr>
          <w:rFonts w:ascii="Arial" w:eastAsia="Calibri" w:hAnsi="Arial" w:cs="Arial"/>
          <w:sz w:val="24"/>
          <w:szCs w:val="24"/>
          <w:lang w:val="mn-MN"/>
        </w:rPr>
        <w:t xml:space="preserve">лэх боломжтой ба цаашид </w:t>
      </w:r>
      <w:r w:rsidR="00574CF8" w:rsidRPr="00BC12AE">
        <w:rPr>
          <w:rFonts w:ascii="Arial" w:eastAsia="Calibri" w:hAnsi="Arial" w:cs="Arial"/>
          <w:sz w:val="24"/>
          <w:szCs w:val="24"/>
          <w:lang w:val="mn-MN"/>
        </w:rPr>
        <w:t>сонгон шалгаруулалтад оролцо</w:t>
      </w:r>
      <w:r w:rsidR="002B26F5" w:rsidRPr="00BC12AE">
        <w:rPr>
          <w:rFonts w:ascii="Arial" w:eastAsia="Calibri" w:hAnsi="Arial" w:cs="Arial"/>
          <w:sz w:val="24"/>
          <w:szCs w:val="24"/>
          <w:lang w:val="mn-MN"/>
        </w:rPr>
        <w:t>гчдын хураамж,</w:t>
      </w:r>
      <w:r w:rsidR="00574CF8" w:rsidRPr="00BC12AE">
        <w:rPr>
          <w:rFonts w:ascii="Arial" w:eastAsia="Calibri" w:hAnsi="Arial" w:cs="Arial"/>
          <w:sz w:val="24"/>
          <w:szCs w:val="24"/>
          <w:lang w:val="mn-MN"/>
        </w:rPr>
        <w:t xml:space="preserve"> </w:t>
      </w:r>
      <w:r w:rsidR="008D6BF3" w:rsidRPr="00BC12AE">
        <w:rPr>
          <w:rFonts w:ascii="Arial" w:eastAsia="Calibri" w:hAnsi="Arial" w:cs="Arial"/>
          <w:sz w:val="24"/>
          <w:szCs w:val="24"/>
          <w:lang w:val="mn-MN"/>
        </w:rPr>
        <w:t xml:space="preserve">бусад эх үүсвэрийн </w:t>
      </w:r>
      <w:r w:rsidR="008D6BF3" w:rsidRPr="00BC12AE">
        <w:rPr>
          <w:rFonts w:ascii="Arial" w:eastAsia="Calibri" w:hAnsi="Arial" w:cs="Arial"/>
          <w:sz w:val="24"/>
          <w:szCs w:val="24"/>
          <w:lang w:val="mn-MN"/>
        </w:rPr>
        <w:lastRenderedPageBreak/>
        <w:t xml:space="preserve">төслийн судалгаа, шинжилгээний төлбөр зэрэг </w:t>
      </w:r>
      <w:r w:rsidRPr="00BC12AE">
        <w:rPr>
          <w:rFonts w:ascii="Arial" w:eastAsia="Calibri" w:hAnsi="Arial" w:cs="Arial"/>
          <w:sz w:val="24"/>
          <w:szCs w:val="24"/>
          <w:lang w:val="mn-MN"/>
        </w:rPr>
        <w:t xml:space="preserve">өөрийн үйл ажиллагааны орлогоороо санхүүжүүлэх </w:t>
      </w:r>
      <w:r w:rsidR="00657EE1" w:rsidRPr="00BC12AE">
        <w:rPr>
          <w:rFonts w:ascii="Arial" w:eastAsia="Calibri" w:hAnsi="Arial" w:cs="Arial"/>
          <w:sz w:val="24"/>
          <w:szCs w:val="24"/>
          <w:lang w:val="mn-MN"/>
        </w:rPr>
        <w:t xml:space="preserve">бүрэн </w:t>
      </w:r>
      <w:r w:rsidRPr="00BC12AE">
        <w:rPr>
          <w:rFonts w:ascii="Arial" w:eastAsia="Calibri" w:hAnsi="Arial" w:cs="Arial"/>
          <w:sz w:val="24"/>
          <w:szCs w:val="24"/>
          <w:lang w:val="mn-MN"/>
        </w:rPr>
        <w:t>боломжтой болно.</w:t>
      </w:r>
    </w:p>
    <w:p w14:paraId="0A3306E8" w14:textId="77777777" w:rsidR="008D245C" w:rsidRPr="00BC12AE" w:rsidRDefault="008D245C" w:rsidP="008D245C">
      <w:pPr>
        <w:spacing w:after="0" w:line="240" w:lineRule="auto"/>
        <w:jc w:val="both"/>
        <w:rPr>
          <w:rFonts w:ascii="Arial" w:eastAsia="Times New Roman" w:hAnsi="Arial" w:cs="Arial"/>
          <w:b/>
          <w:noProof/>
          <w:color w:val="2F5496" w:themeColor="accent1" w:themeShade="BF"/>
          <w:sz w:val="24"/>
          <w:szCs w:val="24"/>
          <w:lang w:val="mn-MN"/>
        </w:rPr>
      </w:pPr>
    </w:p>
    <w:p w14:paraId="1B0EB9A1" w14:textId="2FF83EE8" w:rsidR="009B09CD" w:rsidRPr="00D85742" w:rsidRDefault="00506240" w:rsidP="00D85742">
      <w:pPr>
        <w:shd w:val="clear" w:color="auto" w:fill="D9E2F3" w:themeFill="accent1" w:themeFillTint="33"/>
        <w:spacing w:after="0" w:line="240" w:lineRule="auto"/>
        <w:ind w:firstLine="720"/>
        <w:jc w:val="both"/>
        <w:rPr>
          <w:rFonts w:ascii="Arial" w:eastAsia="Calibri" w:hAnsi="Arial" w:cs="Arial"/>
          <w:b/>
          <w:color w:val="4472C4" w:themeColor="accent1"/>
          <w:sz w:val="24"/>
          <w:szCs w:val="24"/>
          <w:lang w:val="mn-MN"/>
        </w:rPr>
      </w:pPr>
      <w:r w:rsidRPr="00D85742">
        <w:rPr>
          <w:rFonts w:ascii="Arial" w:eastAsia="Calibri" w:hAnsi="Arial" w:cs="Arial"/>
          <w:b/>
          <w:color w:val="4472C4" w:themeColor="accent1"/>
          <w:sz w:val="24"/>
          <w:szCs w:val="24"/>
          <w:u w:val="single"/>
          <w:lang w:val="mn-MN"/>
        </w:rPr>
        <w:t>ДҮГНЭЛТ:</w:t>
      </w:r>
      <w:r w:rsidRPr="00D85742">
        <w:rPr>
          <w:rFonts w:ascii="Arial" w:eastAsia="Calibri" w:hAnsi="Arial" w:cs="Arial"/>
          <w:b/>
          <w:color w:val="4472C4" w:themeColor="accent1"/>
          <w:sz w:val="24"/>
          <w:szCs w:val="24"/>
          <w:lang w:val="mn-MN"/>
        </w:rPr>
        <w:t xml:space="preserve"> </w:t>
      </w:r>
    </w:p>
    <w:p w14:paraId="1595400C" w14:textId="77777777" w:rsidR="009B09CD" w:rsidRDefault="009B09CD" w:rsidP="002E3943">
      <w:pPr>
        <w:spacing w:after="0" w:line="240" w:lineRule="auto"/>
        <w:ind w:firstLine="720"/>
        <w:jc w:val="both"/>
        <w:rPr>
          <w:rFonts w:ascii="Arial" w:eastAsia="Calibri" w:hAnsi="Arial" w:cs="Arial"/>
          <w:b/>
          <w:sz w:val="24"/>
          <w:szCs w:val="24"/>
          <w:lang w:val="mn-MN"/>
        </w:rPr>
      </w:pPr>
    </w:p>
    <w:p w14:paraId="0E1156D8" w14:textId="33355915" w:rsidR="00375AA0" w:rsidRPr="00BC12AE" w:rsidRDefault="008D245C" w:rsidP="002E3943">
      <w:pPr>
        <w:spacing w:after="0" w:line="240" w:lineRule="auto"/>
        <w:ind w:firstLine="720"/>
        <w:jc w:val="both"/>
        <w:rPr>
          <w:rFonts w:ascii="Arial" w:eastAsia="Calibri" w:hAnsi="Arial" w:cs="Arial"/>
          <w:b/>
          <w:sz w:val="24"/>
          <w:szCs w:val="24"/>
          <w:lang w:val="mn-MN"/>
        </w:rPr>
      </w:pPr>
      <w:r w:rsidRPr="00BC12AE">
        <w:rPr>
          <w:rFonts w:ascii="Arial" w:eastAsia="Calibri" w:hAnsi="Arial" w:cs="Arial"/>
          <w:b/>
          <w:sz w:val="24"/>
          <w:szCs w:val="24"/>
          <w:lang w:val="mn-MN"/>
        </w:rPr>
        <w:t>Хуулийн төслөөр</w:t>
      </w:r>
      <w:r w:rsidR="0076367F">
        <w:rPr>
          <w:rFonts w:ascii="Arial" w:eastAsia="Calibri" w:hAnsi="Arial" w:cs="Arial"/>
          <w:b/>
          <w:sz w:val="24"/>
          <w:szCs w:val="24"/>
          <w:lang w:val="mn-MN"/>
        </w:rPr>
        <w:t xml:space="preserve"> </w:t>
      </w:r>
      <w:r w:rsidR="00EB59FB" w:rsidRPr="00BC12AE">
        <w:rPr>
          <w:rFonts w:ascii="Arial" w:eastAsia="Calibri" w:hAnsi="Arial" w:cs="Arial"/>
          <w:b/>
          <w:sz w:val="24"/>
          <w:szCs w:val="24"/>
          <w:lang w:val="mn-MN"/>
        </w:rPr>
        <w:t xml:space="preserve">ТХХТ-ийн </w:t>
      </w:r>
      <w:r w:rsidR="001F5247" w:rsidRPr="00BC12AE">
        <w:rPr>
          <w:rFonts w:ascii="Arial" w:eastAsia="Calibri" w:hAnsi="Arial" w:cs="Arial"/>
          <w:b/>
          <w:sz w:val="24"/>
          <w:szCs w:val="24"/>
          <w:lang w:val="mn-MN"/>
        </w:rPr>
        <w:t xml:space="preserve">болон санхүү, төсвийн асуудал хариуцсан </w:t>
      </w:r>
      <w:r w:rsidR="000E6A14" w:rsidRPr="00BC12AE">
        <w:rPr>
          <w:rFonts w:ascii="Arial" w:eastAsia="Calibri" w:hAnsi="Arial" w:cs="Arial"/>
          <w:b/>
          <w:sz w:val="24"/>
          <w:szCs w:val="24"/>
          <w:lang w:val="mn-MN"/>
        </w:rPr>
        <w:t xml:space="preserve">төрийн </w:t>
      </w:r>
      <w:r w:rsidR="001F5247" w:rsidRPr="00BC12AE">
        <w:rPr>
          <w:rFonts w:ascii="Arial" w:eastAsia="Calibri" w:hAnsi="Arial" w:cs="Arial"/>
          <w:b/>
          <w:sz w:val="24"/>
          <w:szCs w:val="24"/>
          <w:lang w:val="mn-MN"/>
        </w:rPr>
        <w:t xml:space="preserve">захиргааны </w:t>
      </w:r>
      <w:r w:rsidR="000E6A14" w:rsidRPr="00BC12AE">
        <w:rPr>
          <w:rFonts w:ascii="Arial" w:eastAsia="Calibri" w:hAnsi="Arial" w:cs="Arial"/>
          <w:b/>
          <w:sz w:val="24"/>
          <w:szCs w:val="24"/>
          <w:lang w:val="mn-MN"/>
        </w:rPr>
        <w:t xml:space="preserve">төв </w:t>
      </w:r>
      <w:r w:rsidR="001F5247" w:rsidRPr="00BC12AE">
        <w:rPr>
          <w:rFonts w:ascii="Arial" w:eastAsia="Calibri" w:hAnsi="Arial" w:cs="Arial"/>
          <w:b/>
          <w:sz w:val="24"/>
          <w:szCs w:val="24"/>
          <w:lang w:val="mn-MN"/>
        </w:rPr>
        <w:t xml:space="preserve">байгууллагуудад </w:t>
      </w:r>
      <w:r w:rsidRPr="00BC12AE">
        <w:rPr>
          <w:rFonts w:ascii="Arial" w:eastAsia="Calibri" w:hAnsi="Arial" w:cs="Arial"/>
          <w:b/>
          <w:sz w:val="24"/>
          <w:szCs w:val="24"/>
          <w:lang w:val="mn-MN"/>
        </w:rPr>
        <w:t>нэмж гүйцэтгэх үүрэг үүсэх</w:t>
      </w:r>
      <w:r w:rsidR="00163174" w:rsidRPr="00BC12AE">
        <w:rPr>
          <w:rFonts w:ascii="Arial" w:eastAsia="Calibri" w:hAnsi="Arial" w:cs="Arial"/>
          <w:b/>
          <w:sz w:val="24"/>
          <w:szCs w:val="24"/>
          <w:lang w:val="mn-MN"/>
        </w:rPr>
        <w:t xml:space="preserve"> ч</w:t>
      </w:r>
      <w:r w:rsidRPr="00BC12AE">
        <w:rPr>
          <w:rFonts w:ascii="Arial" w:eastAsia="Calibri" w:hAnsi="Arial" w:cs="Arial"/>
          <w:b/>
          <w:sz w:val="24"/>
          <w:szCs w:val="24"/>
          <w:lang w:val="mn-MN"/>
        </w:rPr>
        <w:t xml:space="preserve"> </w:t>
      </w:r>
      <w:r w:rsidR="00E60F40" w:rsidRPr="00BC12AE">
        <w:rPr>
          <w:rFonts w:ascii="Arial" w:eastAsia="Calibri" w:hAnsi="Arial" w:cs="Arial"/>
          <w:b/>
          <w:sz w:val="24"/>
          <w:szCs w:val="24"/>
          <w:lang w:val="mn-MN"/>
        </w:rPr>
        <w:t xml:space="preserve">батлагдсан урсгал төсөвтөө багтаан тухайн чиг үүргийг гүйцэтгэх, шаардлагатай </w:t>
      </w:r>
      <w:r w:rsidR="004E4419" w:rsidRPr="00BC12AE">
        <w:rPr>
          <w:rFonts w:ascii="Arial" w:eastAsia="Calibri" w:hAnsi="Arial" w:cs="Arial"/>
          <w:b/>
          <w:sz w:val="24"/>
          <w:szCs w:val="24"/>
          <w:lang w:val="mn-MN"/>
        </w:rPr>
        <w:t>нэгж, хэлтсийн үйл ажиллагааг санхүүжүүлэх боломжтой байна.</w:t>
      </w:r>
      <w:r w:rsidRPr="00BC12AE">
        <w:rPr>
          <w:rFonts w:ascii="Arial" w:eastAsia="Calibri" w:hAnsi="Arial" w:cs="Arial"/>
          <w:b/>
          <w:sz w:val="24"/>
          <w:szCs w:val="24"/>
          <w:lang w:val="mn-MN"/>
        </w:rPr>
        <w:t xml:space="preserve"> Харин </w:t>
      </w:r>
      <w:r w:rsidR="004E4419" w:rsidRPr="00BC12AE">
        <w:rPr>
          <w:rFonts w:ascii="Arial" w:eastAsia="Calibri" w:hAnsi="Arial" w:cs="Arial"/>
          <w:b/>
          <w:sz w:val="24"/>
          <w:szCs w:val="24"/>
          <w:lang w:val="mn-MN"/>
        </w:rPr>
        <w:t xml:space="preserve">ТХХТ-ийн </w:t>
      </w:r>
      <w:r w:rsidR="00375AA0" w:rsidRPr="00BC12AE">
        <w:rPr>
          <w:rFonts w:ascii="Arial" w:eastAsia="Calibri" w:hAnsi="Arial" w:cs="Arial"/>
          <w:b/>
          <w:sz w:val="24"/>
          <w:szCs w:val="24"/>
          <w:lang w:val="mn-MN"/>
        </w:rPr>
        <w:t xml:space="preserve">төвийн </w:t>
      </w:r>
      <w:r w:rsidR="00415484" w:rsidRPr="00BC12AE">
        <w:rPr>
          <w:rFonts w:ascii="Arial" w:eastAsia="Calibri" w:hAnsi="Arial" w:cs="Arial"/>
          <w:b/>
          <w:sz w:val="24"/>
          <w:szCs w:val="24"/>
          <w:lang w:val="mn-MN"/>
        </w:rPr>
        <w:t>тогтмол үйл</w:t>
      </w:r>
      <w:r w:rsidR="00275A6E" w:rsidRPr="00BC12AE">
        <w:rPr>
          <w:rFonts w:ascii="Arial" w:eastAsia="Calibri" w:hAnsi="Arial" w:cs="Arial"/>
          <w:b/>
          <w:sz w:val="24"/>
          <w:szCs w:val="24"/>
          <w:lang w:val="mn-MN"/>
        </w:rPr>
        <w:t xml:space="preserve"> ажиллагааны зардал болох </w:t>
      </w:r>
      <w:r w:rsidR="00774F7B" w:rsidRPr="00BC12AE">
        <w:rPr>
          <w:rFonts w:ascii="Arial" w:eastAsia="Calibri" w:hAnsi="Arial" w:cs="Arial"/>
          <w:b/>
          <w:sz w:val="24"/>
          <w:szCs w:val="24"/>
          <w:lang w:val="mn-MN"/>
        </w:rPr>
        <w:t>41</w:t>
      </w:r>
      <w:r w:rsidR="00794582" w:rsidRPr="00BC12AE">
        <w:rPr>
          <w:rFonts w:ascii="Arial" w:eastAsia="Calibri" w:hAnsi="Arial" w:cs="Arial"/>
          <w:b/>
          <w:sz w:val="24"/>
          <w:szCs w:val="24"/>
          <w:lang w:val="mn-MN"/>
        </w:rPr>
        <w:t>0</w:t>
      </w:r>
      <w:r w:rsidR="00275A6E" w:rsidRPr="00BC12AE">
        <w:rPr>
          <w:rFonts w:ascii="Arial" w:eastAsia="Calibri" w:hAnsi="Arial" w:cs="Arial"/>
          <w:b/>
          <w:sz w:val="24"/>
          <w:szCs w:val="24"/>
          <w:lang w:val="mn-MN"/>
        </w:rPr>
        <w:t xml:space="preserve"> сая төгрөгийг</w:t>
      </w:r>
      <w:r w:rsidR="00B61CCE" w:rsidRPr="00BC12AE">
        <w:rPr>
          <w:rFonts w:ascii="Arial" w:eastAsia="Calibri" w:hAnsi="Arial" w:cs="Arial"/>
          <w:b/>
          <w:sz w:val="24"/>
          <w:szCs w:val="24"/>
          <w:lang w:val="mn-MN"/>
        </w:rPr>
        <w:t xml:space="preserve"> улсын</w:t>
      </w:r>
      <w:r w:rsidR="00275A6E" w:rsidRPr="00BC12AE">
        <w:rPr>
          <w:rFonts w:ascii="Arial" w:eastAsia="Calibri" w:hAnsi="Arial" w:cs="Arial"/>
          <w:b/>
          <w:sz w:val="24"/>
          <w:szCs w:val="24"/>
          <w:lang w:val="mn-MN"/>
        </w:rPr>
        <w:t xml:space="preserve"> төсөвт суулгах шаардлага үүсэж магадгүй байна.</w:t>
      </w:r>
    </w:p>
    <w:p w14:paraId="69B5A274" w14:textId="77777777" w:rsidR="00585106" w:rsidRPr="00BC12AE" w:rsidRDefault="00585106" w:rsidP="008D245C">
      <w:pPr>
        <w:spacing w:after="0" w:line="240" w:lineRule="auto"/>
        <w:jc w:val="both"/>
        <w:rPr>
          <w:rFonts w:ascii="Arial" w:eastAsia="Calibri" w:hAnsi="Arial" w:cs="Arial"/>
          <w:b/>
          <w:sz w:val="24"/>
          <w:szCs w:val="24"/>
          <w:lang w:val="mn-MN"/>
        </w:rPr>
      </w:pPr>
    </w:p>
    <w:p w14:paraId="31A4B833" w14:textId="2D8AD515" w:rsidR="008D245C" w:rsidRPr="00BC12AE" w:rsidRDefault="00187615" w:rsidP="008D245C">
      <w:pPr>
        <w:spacing w:after="0" w:line="240" w:lineRule="auto"/>
        <w:jc w:val="both"/>
        <w:rPr>
          <w:rFonts w:ascii="Arial" w:eastAsia="Calibri" w:hAnsi="Arial" w:cs="Arial"/>
          <w:b/>
          <w:sz w:val="24"/>
          <w:szCs w:val="24"/>
          <w:lang w:val="mn-MN"/>
        </w:rPr>
      </w:pPr>
      <w:r w:rsidRPr="00BC12AE">
        <w:rPr>
          <w:rFonts w:ascii="Arial" w:eastAsia="Calibri" w:hAnsi="Arial" w:cs="Arial"/>
          <w:b/>
          <w:sz w:val="24"/>
          <w:szCs w:val="24"/>
          <w:lang w:val="mn-MN"/>
        </w:rPr>
        <w:tab/>
        <w:t>Тус хуул</w:t>
      </w:r>
      <w:r w:rsidR="00AE1E06" w:rsidRPr="00BC12AE">
        <w:rPr>
          <w:rFonts w:ascii="Arial" w:eastAsia="Calibri" w:hAnsi="Arial" w:cs="Arial"/>
          <w:b/>
          <w:sz w:val="24"/>
          <w:szCs w:val="24"/>
          <w:lang w:val="mn-MN"/>
        </w:rPr>
        <w:t>ийн төсөл</w:t>
      </w:r>
      <w:r w:rsidRPr="00BC12AE">
        <w:rPr>
          <w:rFonts w:ascii="Arial" w:eastAsia="Calibri" w:hAnsi="Arial" w:cs="Arial"/>
          <w:b/>
          <w:sz w:val="24"/>
          <w:szCs w:val="24"/>
          <w:lang w:val="mn-MN"/>
        </w:rPr>
        <w:t xml:space="preserve"> хэрэгж</w:t>
      </w:r>
      <w:r w:rsidR="00905A7A" w:rsidRPr="00BC12AE">
        <w:rPr>
          <w:rFonts w:ascii="Arial" w:eastAsia="Calibri" w:hAnsi="Arial" w:cs="Arial"/>
          <w:b/>
          <w:sz w:val="24"/>
          <w:szCs w:val="24"/>
          <w:lang w:val="mn-MN"/>
        </w:rPr>
        <w:t>үүлэн</w:t>
      </w:r>
      <w:r w:rsidRPr="00BC12AE">
        <w:rPr>
          <w:rFonts w:ascii="Arial" w:eastAsia="Calibri" w:hAnsi="Arial" w:cs="Arial"/>
          <w:b/>
          <w:sz w:val="24"/>
          <w:szCs w:val="24"/>
          <w:lang w:val="mn-MN"/>
        </w:rPr>
        <w:t xml:space="preserve"> </w:t>
      </w:r>
      <w:r w:rsidR="00533895" w:rsidRPr="00BC12AE">
        <w:rPr>
          <w:rFonts w:ascii="Arial" w:eastAsia="Calibri" w:hAnsi="Arial" w:cs="Arial"/>
          <w:b/>
          <w:sz w:val="24"/>
          <w:szCs w:val="24"/>
          <w:lang w:val="mn-MN"/>
        </w:rPr>
        <w:t>ТХХТ-ийн төсл</w:t>
      </w:r>
      <w:r w:rsidR="00AE1E06" w:rsidRPr="00BC12AE">
        <w:rPr>
          <w:rFonts w:ascii="Arial" w:eastAsia="Calibri" w:hAnsi="Arial" w:cs="Arial"/>
          <w:b/>
          <w:sz w:val="24"/>
          <w:szCs w:val="24"/>
          <w:lang w:val="mn-MN"/>
        </w:rPr>
        <w:t>үүд</w:t>
      </w:r>
      <w:r w:rsidR="0003640F" w:rsidRPr="00BC12AE">
        <w:rPr>
          <w:rFonts w:ascii="Arial" w:eastAsia="Calibri" w:hAnsi="Arial" w:cs="Arial"/>
          <w:b/>
          <w:sz w:val="24"/>
          <w:szCs w:val="24"/>
          <w:lang w:val="mn-MN"/>
        </w:rPr>
        <w:t>ийн гүйцэтгэгчийг өрсөлдөөн</w:t>
      </w:r>
      <w:r w:rsidR="00785B3E" w:rsidRPr="00BC12AE">
        <w:rPr>
          <w:rFonts w:ascii="Arial" w:eastAsia="Calibri" w:hAnsi="Arial" w:cs="Arial"/>
          <w:b/>
          <w:sz w:val="24"/>
          <w:szCs w:val="24"/>
          <w:lang w:val="mn-MN"/>
        </w:rPr>
        <w:t>ий зарчмаар сонго</w:t>
      </w:r>
      <w:r w:rsidR="00487BD7" w:rsidRPr="00BC12AE">
        <w:rPr>
          <w:rFonts w:ascii="Arial" w:eastAsia="Calibri" w:hAnsi="Arial" w:cs="Arial"/>
          <w:b/>
          <w:sz w:val="24"/>
          <w:szCs w:val="24"/>
          <w:lang w:val="mn-MN"/>
        </w:rPr>
        <w:t>ж</w:t>
      </w:r>
      <w:r w:rsidR="009376F1" w:rsidRPr="00BC12AE">
        <w:rPr>
          <w:rFonts w:ascii="Arial" w:eastAsia="Calibri" w:hAnsi="Arial" w:cs="Arial"/>
          <w:b/>
          <w:sz w:val="24"/>
          <w:szCs w:val="24"/>
          <w:lang w:val="mn-MN"/>
        </w:rPr>
        <w:t xml:space="preserve"> эрсдэлийг зохистой хуваарилснаар</w:t>
      </w:r>
      <w:r w:rsidR="00785B3E" w:rsidRPr="00BC12AE">
        <w:rPr>
          <w:rFonts w:ascii="Arial" w:eastAsia="Calibri" w:hAnsi="Arial" w:cs="Arial"/>
          <w:b/>
          <w:sz w:val="24"/>
          <w:szCs w:val="24"/>
          <w:lang w:val="mn-MN"/>
        </w:rPr>
        <w:t xml:space="preserve"> </w:t>
      </w:r>
      <w:r w:rsidR="002E2C94" w:rsidRPr="00BC12AE">
        <w:rPr>
          <w:rFonts w:ascii="Arial" w:eastAsia="Calibri" w:hAnsi="Arial" w:cs="Arial"/>
          <w:b/>
          <w:sz w:val="24"/>
          <w:szCs w:val="24"/>
          <w:lang w:val="mn-MN"/>
        </w:rPr>
        <w:t xml:space="preserve">хувийн хэвшлийн түншлэгч </w:t>
      </w:r>
      <w:r w:rsidR="009C2B23" w:rsidRPr="00BC12AE">
        <w:rPr>
          <w:rFonts w:ascii="Arial" w:eastAsia="Calibri" w:hAnsi="Arial" w:cs="Arial"/>
          <w:b/>
          <w:sz w:val="24"/>
          <w:szCs w:val="24"/>
          <w:lang w:val="mn-MN"/>
        </w:rPr>
        <w:t>инновац</w:t>
      </w:r>
      <w:r w:rsidR="002E2C94" w:rsidRPr="00BC12AE">
        <w:rPr>
          <w:rFonts w:ascii="Arial" w:eastAsia="Calibri" w:hAnsi="Arial" w:cs="Arial"/>
          <w:b/>
          <w:sz w:val="24"/>
          <w:szCs w:val="24"/>
          <w:lang w:val="mn-MN"/>
        </w:rPr>
        <w:t>, шинэчлэлийг нэвтрүүл</w:t>
      </w:r>
      <w:r w:rsidR="00447246" w:rsidRPr="00BC12AE">
        <w:rPr>
          <w:rFonts w:ascii="Arial" w:eastAsia="Calibri" w:hAnsi="Arial" w:cs="Arial"/>
          <w:b/>
          <w:sz w:val="24"/>
          <w:szCs w:val="24"/>
          <w:lang w:val="mn-MN"/>
        </w:rPr>
        <w:t xml:space="preserve">эхийг эрмэлзэх тул </w:t>
      </w:r>
      <w:r w:rsidR="00785B3E" w:rsidRPr="00BC12AE">
        <w:rPr>
          <w:rFonts w:ascii="Arial" w:eastAsia="Calibri" w:hAnsi="Arial" w:cs="Arial"/>
          <w:b/>
          <w:sz w:val="24"/>
          <w:szCs w:val="24"/>
          <w:lang w:val="mn-MN"/>
        </w:rPr>
        <w:t xml:space="preserve">уламжлалт худалдан авалтаас зардлын </w:t>
      </w:r>
      <w:r w:rsidR="00684C5F" w:rsidRPr="00BC12AE">
        <w:rPr>
          <w:rFonts w:ascii="Arial" w:eastAsia="Calibri" w:hAnsi="Arial" w:cs="Arial"/>
          <w:b/>
          <w:sz w:val="24"/>
          <w:szCs w:val="24"/>
          <w:lang w:val="mn-MN"/>
        </w:rPr>
        <w:t>хувьд бага</w:t>
      </w:r>
      <w:r w:rsidR="00785B3E" w:rsidRPr="00BC12AE">
        <w:rPr>
          <w:rFonts w:ascii="Arial" w:eastAsia="Calibri" w:hAnsi="Arial" w:cs="Arial"/>
          <w:b/>
          <w:sz w:val="24"/>
          <w:szCs w:val="24"/>
          <w:lang w:val="mn-MN"/>
        </w:rPr>
        <w:t xml:space="preserve"> </w:t>
      </w:r>
      <w:r w:rsidR="00684C5F" w:rsidRPr="00BC12AE">
        <w:rPr>
          <w:rFonts w:ascii="Arial" w:eastAsia="Calibri" w:hAnsi="Arial" w:cs="Arial"/>
          <w:b/>
          <w:sz w:val="24"/>
          <w:szCs w:val="24"/>
          <w:lang w:val="mn-MN"/>
        </w:rPr>
        <w:t xml:space="preserve">байх эсвэл </w:t>
      </w:r>
      <w:r w:rsidR="00447246" w:rsidRPr="00BC12AE">
        <w:rPr>
          <w:rFonts w:ascii="Arial" w:eastAsia="Calibri" w:hAnsi="Arial" w:cs="Arial"/>
          <w:b/>
          <w:sz w:val="24"/>
          <w:szCs w:val="24"/>
          <w:lang w:val="mn-MN"/>
        </w:rPr>
        <w:t>үйлчилгээ нь илүү чанартай байх</w:t>
      </w:r>
      <w:r w:rsidR="002E2C94" w:rsidRPr="00BC12AE">
        <w:rPr>
          <w:rFonts w:ascii="Arial" w:eastAsia="Calibri" w:hAnsi="Arial" w:cs="Arial"/>
          <w:b/>
          <w:sz w:val="24"/>
          <w:szCs w:val="24"/>
          <w:lang w:val="mn-MN"/>
        </w:rPr>
        <w:t xml:space="preserve"> боломж бүрдэнэ. </w:t>
      </w:r>
      <w:r w:rsidR="00447246" w:rsidRPr="00BC12AE">
        <w:rPr>
          <w:rFonts w:ascii="Arial" w:eastAsia="Calibri" w:hAnsi="Arial" w:cs="Arial"/>
          <w:b/>
          <w:sz w:val="24"/>
          <w:szCs w:val="24"/>
          <w:lang w:val="mn-MN"/>
        </w:rPr>
        <w:t xml:space="preserve">Уг </w:t>
      </w:r>
      <w:r w:rsidR="009C2B23" w:rsidRPr="00BC12AE">
        <w:rPr>
          <w:rFonts w:ascii="Arial" w:eastAsia="Calibri" w:hAnsi="Arial" w:cs="Arial"/>
          <w:b/>
          <w:sz w:val="24"/>
          <w:szCs w:val="24"/>
          <w:lang w:val="mn-MN"/>
        </w:rPr>
        <w:t>инновац</w:t>
      </w:r>
      <w:r w:rsidR="00426E41" w:rsidRPr="00BC12AE">
        <w:rPr>
          <w:rFonts w:ascii="Arial" w:eastAsia="Calibri" w:hAnsi="Arial" w:cs="Arial"/>
          <w:b/>
          <w:sz w:val="24"/>
          <w:szCs w:val="24"/>
          <w:lang w:val="mn-MN"/>
        </w:rPr>
        <w:t>, шинэчлэлийг бусад салбар</w:t>
      </w:r>
      <w:r w:rsidR="005131E7" w:rsidRPr="00BC12AE">
        <w:rPr>
          <w:rFonts w:ascii="Arial" w:eastAsia="Calibri" w:hAnsi="Arial" w:cs="Arial"/>
          <w:b/>
          <w:sz w:val="24"/>
          <w:szCs w:val="24"/>
          <w:lang w:val="mn-MN"/>
        </w:rPr>
        <w:t xml:space="preserve">, </w:t>
      </w:r>
      <w:r w:rsidR="001C687F" w:rsidRPr="00BC12AE">
        <w:rPr>
          <w:rFonts w:ascii="Arial" w:eastAsia="Calibri" w:hAnsi="Arial" w:cs="Arial"/>
          <w:b/>
          <w:sz w:val="24"/>
          <w:szCs w:val="24"/>
          <w:lang w:val="mn-MN"/>
        </w:rPr>
        <w:t>ТХХТ-ээр хэрэгжээгүй төрийн үйлчилгээнд</w:t>
      </w:r>
      <w:r w:rsidR="00426E41" w:rsidRPr="00BC12AE">
        <w:rPr>
          <w:rFonts w:ascii="Arial" w:eastAsia="Calibri" w:hAnsi="Arial" w:cs="Arial"/>
          <w:b/>
          <w:sz w:val="24"/>
          <w:szCs w:val="24"/>
          <w:lang w:val="mn-MN"/>
        </w:rPr>
        <w:t xml:space="preserve"> нэвтрүүл</w:t>
      </w:r>
      <w:r w:rsidR="00447246" w:rsidRPr="00BC12AE">
        <w:rPr>
          <w:rFonts w:ascii="Arial" w:eastAsia="Calibri" w:hAnsi="Arial" w:cs="Arial"/>
          <w:b/>
          <w:sz w:val="24"/>
          <w:szCs w:val="24"/>
          <w:lang w:val="mn-MN"/>
        </w:rPr>
        <w:t xml:space="preserve">снээр </w:t>
      </w:r>
      <w:r w:rsidR="009962D0" w:rsidRPr="00BC12AE">
        <w:rPr>
          <w:rFonts w:ascii="Arial" w:eastAsia="Calibri" w:hAnsi="Arial" w:cs="Arial"/>
          <w:b/>
          <w:sz w:val="24"/>
          <w:szCs w:val="24"/>
          <w:lang w:val="mn-MN"/>
        </w:rPr>
        <w:t>бага төсвөөр илүү бүтээмжтэй байх боломжийг бүрдүү</w:t>
      </w:r>
      <w:r w:rsidR="00A54F15" w:rsidRPr="00BC12AE">
        <w:rPr>
          <w:rFonts w:ascii="Arial" w:eastAsia="Calibri" w:hAnsi="Arial" w:cs="Arial"/>
          <w:b/>
          <w:sz w:val="24"/>
          <w:szCs w:val="24"/>
          <w:lang w:val="mn-MN"/>
        </w:rPr>
        <w:t xml:space="preserve">лнэ. Энэ </w:t>
      </w:r>
      <w:r w:rsidR="00477B06" w:rsidRPr="00BC12AE">
        <w:rPr>
          <w:rFonts w:ascii="Arial" w:eastAsia="Calibri" w:hAnsi="Arial" w:cs="Arial"/>
          <w:b/>
          <w:sz w:val="24"/>
          <w:szCs w:val="24"/>
          <w:lang w:val="mn-MN"/>
        </w:rPr>
        <w:t>нь</w:t>
      </w:r>
      <w:r w:rsidR="007E677D" w:rsidRPr="00BC12AE">
        <w:rPr>
          <w:rFonts w:ascii="Arial" w:eastAsia="Calibri" w:hAnsi="Arial" w:cs="Arial"/>
          <w:b/>
          <w:sz w:val="24"/>
          <w:szCs w:val="24"/>
          <w:lang w:val="mn-MN"/>
        </w:rPr>
        <w:t xml:space="preserve"> </w:t>
      </w:r>
      <w:r w:rsidR="00A54F15" w:rsidRPr="00BC12AE">
        <w:rPr>
          <w:rFonts w:ascii="Arial" w:eastAsia="Calibri" w:hAnsi="Arial" w:cs="Arial"/>
          <w:b/>
          <w:sz w:val="24"/>
          <w:szCs w:val="24"/>
          <w:lang w:val="mn-MN"/>
        </w:rPr>
        <w:t>төсвий</w:t>
      </w:r>
      <w:r w:rsidR="000E6786" w:rsidRPr="00BC12AE">
        <w:rPr>
          <w:rFonts w:ascii="Arial" w:eastAsia="Calibri" w:hAnsi="Arial" w:cs="Arial"/>
          <w:b/>
          <w:sz w:val="24"/>
          <w:szCs w:val="24"/>
          <w:lang w:val="mn-MN"/>
        </w:rPr>
        <w:t>н зарцуулалтыг</w:t>
      </w:r>
      <w:r w:rsidR="00A54F15" w:rsidRPr="00BC12AE">
        <w:rPr>
          <w:rFonts w:ascii="Arial" w:eastAsia="Calibri" w:hAnsi="Arial" w:cs="Arial"/>
          <w:b/>
          <w:sz w:val="24"/>
          <w:szCs w:val="24"/>
          <w:lang w:val="mn-MN"/>
        </w:rPr>
        <w:t xml:space="preserve"> </w:t>
      </w:r>
      <w:r w:rsidR="000E6786" w:rsidRPr="00BC12AE">
        <w:rPr>
          <w:rFonts w:ascii="Arial" w:eastAsia="Calibri" w:hAnsi="Arial" w:cs="Arial"/>
          <w:b/>
          <w:sz w:val="24"/>
          <w:szCs w:val="24"/>
          <w:lang w:val="mn-MN"/>
        </w:rPr>
        <w:t xml:space="preserve">илүү </w:t>
      </w:r>
      <w:r w:rsidR="00A54F15" w:rsidRPr="00BC12AE">
        <w:rPr>
          <w:rFonts w:ascii="Arial" w:eastAsia="Calibri" w:hAnsi="Arial" w:cs="Arial"/>
          <w:b/>
          <w:sz w:val="24"/>
          <w:szCs w:val="24"/>
          <w:lang w:val="mn-MN"/>
        </w:rPr>
        <w:t>үр дүн, гүйцэтгэлд суурилуулах</w:t>
      </w:r>
      <w:r w:rsidR="007E677D" w:rsidRPr="00BC12AE">
        <w:rPr>
          <w:rFonts w:ascii="Arial" w:eastAsia="Calibri" w:hAnsi="Arial" w:cs="Arial"/>
          <w:b/>
          <w:sz w:val="24"/>
          <w:szCs w:val="24"/>
          <w:lang w:val="mn-MN"/>
        </w:rPr>
        <w:t>ад чиглүүлнэ.</w:t>
      </w:r>
    </w:p>
    <w:p w14:paraId="5A502E1C" w14:textId="7E95B47E" w:rsidR="00317FE2" w:rsidRPr="00BC12AE" w:rsidRDefault="00317FE2" w:rsidP="008D245C">
      <w:pPr>
        <w:spacing w:after="0" w:line="240" w:lineRule="auto"/>
        <w:jc w:val="both"/>
        <w:rPr>
          <w:rFonts w:ascii="Arial" w:eastAsia="Calibri" w:hAnsi="Arial" w:cs="Arial"/>
          <w:b/>
          <w:sz w:val="24"/>
          <w:szCs w:val="24"/>
          <w:lang w:val="mn-MN"/>
        </w:rPr>
      </w:pPr>
    </w:p>
    <w:p w14:paraId="503A4DEB" w14:textId="2501C22C" w:rsidR="00317FE2" w:rsidRPr="00BC12AE" w:rsidRDefault="00317FE2" w:rsidP="008D245C">
      <w:pPr>
        <w:spacing w:after="0" w:line="240" w:lineRule="auto"/>
        <w:jc w:val="both"/>
        <w:rPr>
          <w:rFonts w:ascii="Arial" w:eastAsia="Times New Roman" w:hAnsi="Arial" w:cs="Arial"/>
          <w:b/>
          <w:noProof/>
          <w:color w:val="2F5496" w:themeColor="accent1" w:themeShade="BF"/>
          <w:sz w:val="24"/>
          <w:szCs w:val="24"/>
          <w:lang w:val="mn-MN"/>
        </w:rPr>
      </w:pPr>
      <w:r w:rsidRPr="00BC12AE">
        <w:rPr>
          <w:rFonts w:ascii="Arial" w:eastAsia="Calibri" w:hAnsi="Arial" w:cs="Arial"/>
          <w:b/>
          <w:sz w:val="24"/>
          <w:szCs w:val="24"/>
          <w:lang w:val="mn-MN"/>
        </w:rPr>
        <w:tab/>
        <w:t xml:space="preserve">Мөн </w:t>
      </w:r>
      <w:r w:rsidR="00657EE1" w:rsidRPr="00BC12AE">
        <w:rPr>
          <w:rFonts w:ascii="Arial" w:eastAsia="Calibri" w:hAnsi="Arial" w:cs="Arial"/>
          <w:b/>
          <w:sz w:val="24"/>
          <w:szCs w:val="24"/>
          <w:lang w:val="mn-MN"/>
        </w:rPr>
        <w:t xml:space="preserve">дан ганц </w:t>
      </w:r>
      <w:r w:rsidR="00355686" w:rsidRPr="00BC12AE">
        <w:rPr>
          <w:rFonts w:ascii="Arial" w:eastAsia="Calibri" w:hAnsi="Arial" w:cs="Arial"/>
          <w:b/>
          <w:sz w:val="24"/>
          <w:szCs w:val="24"/>
          <w:lang w:val="mn-MN"/>
        </w:rPr>
        <w:t xml:space="preserve">улсын төсвийн хөрөнгө оруулалтаар </w:t>
      </w:r>
      <w:r w:rsidR="00584CBD" w:rsidRPr="00BC12AE">
        <w:rPr>
          <w:rFonts w:ascii="Arial" w:eastAsia="Calibri" w:hAnsi="Arial" w:cs="Arial"/>
          <w:b/>
          <w:sz w:val="24"/>
          <w:szCs w:val="24"/>
          <w:lang w:val="mn-MN"/>
        </w:rPr>
        <w:t>санхүүж</w:t>
      </w:r>
      <w:r w:rsidR="003A5E73" w:rsidRPr="00BC12AE">
        <w:rPr>
          <w:rFonts w:ascii="Arial" w:eastAsia="Calibri" w:hAnsi="Arial" w:cs="Arial"/>
          <w:b/>
          <w:sz w:val="24"/>
          <w:szCs w:val="24"/>
          <w:lang w:val="mn-MN"/>
        </w:rPr>
        <w:t>үүлэх</w:t>
      </w:r>
      <w:r w:rsidR="00584CBD" w:rsidRPr="00BC12AE">
        <w:rPr>
          <w:rFonts w:ascii="Arial" w:eastAsia="Calibri" w:hAnsi="Arial" w:cs="Arial"/>
          <w:b/>
          <w:sz w:val="24"/>
          <w:szCs w:val="24"/>
          <w:lang w:val="mn-MN"/>
        </w:rPr>
        <w:t xml:space="preserve"> бололцоогүй </w:t>
      </w:r>
      <w:r w:rsidR="00657EE1" w:rsidRPr="00BC12AE">
        <w:rPr>
          <w:rFonts w:ascii="Arial" w:eastAsia="Calibri" w:hAnsi="Arial" w:cs="Arial"/>
          <w:b/>
          <w:sz w:val="24"/>
          <w:szCs w:val="24"/>
          <w:lang w:val="mn-MN"/>
        </w:rPr>
        <w:t xml:space="preserve">нийгмийн ач холбогдол, </w:t>
      </w:r>
      <w:r w:rsidR="0093086C" w:rsidRPr="00BC12AE">
        <w:rPr>
          <w:rFonts w:ascii="Arial" w:eastAsia="Calibri" w:hAnsi="Arial" w:cs="Arial"/>
          <w:b/>
          <w:sz w:val="24"/>
          <w:szCs w:val="24"/>
          <w:lang w:val="mn-MN"/>
        </w:rPr>
        <w:t xml:space="preserve">эдийн засгийн үр ашиг өндөр </w:t>
      </w:r>
      <w:r w:rsidR="00B50062" w:rsidRPr="00BC12AE">
        <w:rPr>
          <w:rFonts w:ascii="Arial" w:eastAsia="Calibri" w:hAnsi="Arial" w:cs="Arial"/>
          <w:b/>
          <w:sz w:val="24"/>
          <w:szCs w:val="24"/>
          <w:lang w:val="mn-MN"/>
        </w:rPr>
        <w:t xml:space="preserve">төслүүдийг хувийн хэвшлийн санхүүжилтээр хэрэгжүүлэх, </w:t>
      </w:r>
      <w:r w:rsidR="003A5E73" w:rsidRPr="00BC12AE">
        <w:rPr>
          <w:rFonts w:ascii="Arial" w:eastAsia="Calibri" w:hAnsi="Arial" w:cs="Arial"/>
          <w:b/>
          <w:sz w:val="24"/>
          <w:szCs w:val="24"/>
          <w:lang w:val="mn-MN"/>
        </w:rPr>
        <w:t xml:space="preserve">эдийн засгийн </w:t>
      </w:r>
      <w:r w:rsidR="0079678E" w:rsidRPr="00BC12AE">
        <w:rPr>
          <w:rFonts w:ascii="Arial" w:eastAsia="Calibri" w:hAnsi="Arial" w:cs="Arial"/>
          <w:b/>
          <w:sz w:val="24"/>
          <w:szCs w:val="24"/>
          <w:lang w:val="mn-MN"/>
        </w:rPr>
        <w:t>суурь чадавхыг нэмэгдүүлэх боломжийг бүрдүү</w:t>
      </w:r>
      <w:r w:rsidR="00616C75" w:rsidRPr="00BC12AE">
        <w:rPr>
          <w:rFonts w:ascii="Arial" w:eastAsia="Calibri" w:hAnsi="Arial" w:cs="Arial"/>
          <w:b/>
          <w:sz w:val="24"/>
          <w:szCs w:val="24"/>
          <w:lang w:val="mn-MN"/>
        </w:rPr>
        <w:t>лнэ.</w:t>
      </w:r>
    </w:p>
    <w:p w14:paraId="4FE7DDDF" w14:textId="0168EEFB" w:rsidR="00065B08" w:rsidRPr="00BC12AE" w:rsidRDefault="00065B08" w:rsidP="002E3943">
      <w:pPr>
        <w:spacing w:after="0" w:line="240" w:lineRule="auto"/>
        <w:jc w:val="both"/>
        <w:rPr>
          <w:rFonts w:ascii="Arial" w:eastAsia="Times New Roman" w:hAnsi="Arial" w:cs="Arial"/>
          <w:b/>
          <w:noProof/>
          <w:color w:val="2F5496" w:themeColor="accent1" w:themeShade="BF"/>
          <w:sz w:val="24"/>
          <w:szCs w:val="24"/>
          <w:lang w:val="mn-MN"/>
        </w:rPr>
      </w:pPr>
      <w:r w:rsidRPr="00BC12AE">
        <w:rPr>
          <w:rFonts w:ascii="Arial" w:eastAsia="Times New Roman" w:hAnsi="Arial" w:cs="Arial"/>
          <w:b/>
          <w:noProof/>
          <w:color w:val="2F5496" w:themeColor="accent1" w:themeShade="BF"/>
          <w:sz w:val="24"/>
          <w:szCs w:val="24"/>
          <w:lang w:val="mn-MN"/>
        </w:rPr>
        <w:br w:type="page"/>
      </w:r>
    </w:p>
    <w:p w14:paraId="13C7D6CD" w14:textId="2B47608E" w:rsidR="0066280B" w:rsidRPr="00BC12AE" w:rsidRDefault="000A5DBE" w:rsidP="00911588">
      <w:pPr>
        <w:keepNext/>
        <w:keepLines/>
        <w:pBdr>
          <w:top w:val="single" w:sz="4" w:space="1" w:color="auto"/>
          <w:bottom w:val="single" w:sz="4" w:space="1" w:color="auto"/>
        </w:pBdr>
        <w:shd w:val="clear" w:color="auto" w:fill="D9E2F3" w:themeFill="accent1" w:themeFillTint="33"/>
        <w:spacing w:after="0" w:line="240" w:lineRule="auto"/>
        <w:jc w:val="center"/>
        <w:outlineLvl w:val="1"/>
        <w:rPr>
          <w:rFonts w:ascii="Arial" w:eastAsia="MS Gothic" w:hAnsi="Arial" w:cs="Arial"/>
          <w:b/>
          <w:bCs/>
          <w:iCs/>
          <w:noProof/>
          <w:sz w:val="24"/>
          <w:szCs w:val="24"/>
          <w:lang w:val="mn-MN"/>
        </w:rPr>
      </w:pPr>
      <w:r w:rsidRPr="00BC12AE">
        <w:rPr>
          <w:rFonts w:ascii="Arial" w:eastAsia="MS Gothic" w:hAnsi="Arial" w:cs="Arial"/>
          <w:b/>
          <w:bCs/>
          <w:iCs/>
          <w:noProof/>
          <w:sz w:val="24"/>
          <w:szCs w:val="24"/>
          <w:lang w:val="mn-MN"/>
        </w:rPr>
        <w:lastRenderedPageBreak/>
        <w:t>ХОЁР</w:t>
      </w:r>
      <w:r w:rsidR="0066280B" w:rsidRPr="00BC12AE">
        <w:rPr>
          <w:rFonts w:ascii="Arial" w:eastAsia="MS Gothic" w:hAnsi="Arial" w:cs="Arial"/>
          <w:b/>
          <w:bCs/>
          <w:iCs/>
          <w:noProof/>
          <w:sz w:val="24"/>
          <w:szCs w:val="24"/>
          <w:lang w:val="mn-MN"/>
        </w:rPr>
        <w:t>. ХУУЛИЙН ЭТГЭЭДЭД ҮҮСЭХ ЗАРДАЛ</w:t>
      </w:r>
    </w:p>
    <w:p w14:paraId="74883C4E" w14:textId="77777777" w:rsidR="0066280B" w:rsidRPr="00BC12AE" w:rsidRDefault="0066280B" w:rsidP="0066280B">
      <w:pPr>
        <w:pStyle w:val="NormalWeb"/>
        <w:spacing w:after="0" w:line="240" w:lineRule="auto"/>
        <w:ind w:firstLine="720"/>
        <w:jc w:val="both"/>
        <w:rPr>
          <w:rFonts w:ascii="Arial" w:hAnsi="Arial" w:cs="Arial"/>
          <w:lang w:val="mn-MN"/>
        </w:rPr>
      </w:pPr>
    </w:p>
    <w:p w14:paraId="297E6144" w14:textId="77777777" w:rsidR="0066280B" w:rsidRPr="00BC12AE" w:rsidRDefault="0066280B" w:rsidP="0066280B">
      <w:pPr>
        <w:pStyle w:val="NormalWeb"/>
        <w:spacing w:after="0" w:line="240" w:lineRule="auto"/>
        <w:ind w:firstLine="720"/>
        <w:jc w:val="both"/>
        <w:rPr>
          <w:rFonts w:ascii="Arial" w:hAnsi="Arial" w:cs="Arial"/>
          <w:lang w:val="mn-MN"/>
        </w:rPr>
      </w:pPr>
      <w:r w:rsidRPr="00BC12AE">
        <w:rPr>
          <w:rFonts w:ascii="Arial" w:hAnsi="Arial" w:cs="Arial"/>
          <w:lang w:val="mn-MN"/>
        </w:rPr>
        <w:t xml:space="preserve">Хууль тогтоомжийн тухай хуулийг дагалдан гарсан аргачлалд заасны дагуу уг зардлыг тооцохдоо дараах үе шатаар зохион байгуулсан: </w:t>
      </w:r>
    </w:p>
    <w:p w14:paraId="70663AF4" w14:textId="77777777" w:rsidR="0066280B" w:rsidRPr="00BC12AE" w:rsidRDefault="0066280B" w:rsidP="0066280B">
      <w:pPr>
        <w:pStyle w:val="NormalWeb"/>
        <w:spacing w:after="0" w:line="240" w:lineRule="auto"/>
        <w:ind w:firstLine="720"/>
        <w:jc w:val="both"/>
        <w:rPr>
          <w:rFonts w:ascii="Arial" w:hAnsi="Arial" w:cs="Arial"/>
          <w:lang w:val="mn-MN"/>
        </w:rPr>
      </w:pPr>
    </w:p>
    <w:p w14:paraId="1CF086E6" w14:textId="77777777" w:rsidR="0066280B" w:rsidRPr="00BC12AE" w:rsidRDefault="0066280B" w:rsidP="0066280B">
      <w:pPr>
        <w:pStyle w:val="NormalWeb"/>
        <w:numPr>
          <w:ilvl w:val="0"/>
          <w:numId w:val="3"/>
        </w:numPr>
        <w:spacing w:after="0" w:line="240" w:lineRule="auto"/>
        <w:jc w:val="both"/>
        <w:rPr>
          <w:rFonts w:ascii="Arial" w:hAnsi="Arial" w:cs="Arial"/>
          <w:lang w:val="mn-MN"/>
        </w:rPr>
      </w:pPr>
      <w:r w:rsidRPr="00BC12AE">
        <w:rPr>
          <w:rFonts w:ascii="Arial" w:hAnsi="Arial" w:cs="Arial"/>
          <w:lang w:val="mn-MN"/>
        </w:rPr>
        <w:t xml:space="preserve">Хуулийн этгээдийн гүйцэтгэх үүргийг тогтоох; </w:t>
      </w:r>
    </w:p>
    <w:p w14:paraId="5273DA87" w14:textId="77777777" w:rsidR="0066280B" w:rsidRPr="00BC12AE" w:rsidRDefault="0066280B" w:rsidP="0066280B">
      <w:pPr>
        <w:pStyle w:val="NormalWeb"/>
        <w:numPr>
          <w:ilvl w:val="0"/>
          <w:numId w:val="3"/>
        </w:numPr>
        <w:spacing w:after="0" w:line="240" w:lineRule="auto"/>
        <w:jc w:val="both"/>
        <w:rPr>
          <w:rFonts w:ascii="Arial" w:hAnsi="Arial" w:cs="Arial"/>
          <w:lang w:val="mn-MN"/>
        </w:rPr>
      </w:pPr>
      <w:r w:rsidRPr="00BC12AE">
        <w:rPr>
          <w:rFonts w:ascii="Arial" w:hAnsi="Arial" w:cs="Arial"/>
          <w:lang w:val="mn-MN"/>
        </w:rPr>
        <w:t xml:space="preserve">Зардлыг тооцох; </w:t>
      </w:r>
    </w:p>
    <w:p w14:paraId="419356FE" w14:textId="77777777" w:rsidR="0066280B" w:rsidRPr="00BC12AE" w:rsidRDefault="0066280B" w:rsidP="0066280B">
      <w:pPr>
        <w:pStyle w:val="NormalWeb"/>
        <w:numPr>
          <w:ilvl w:val="0"/>
          <w:numId w:val="3"/>
        </w:numPr>
        <w:spacing w:after="0" w:line="240" w:lineRule="auto"/>
        <w:jc w:val="both"/>
        <w:rPr>
          <w:rFonts w:ascii="Arial" w:hAnsi="Arial" w:cs="Arial"/>
          <w:lang w:val="mn-MN"/>
        </w:rPr>
      </w:pPr>
      <w:r w:rsidRPr="00BC12AE">
        <w:rPr>
          <w:rFonts w:ascii="Arial" w:hAnsi="Arial" w:cs="Arial"/>
          <w:lang w:val="mn-MN"/>
        </w:rPr>
        <w:t xml:space="preserve">Тоон үзүүлэлтийг тооцох; </w:t>
      </w:r>
    </w:p>
    <w:p w14:paraId="4C7D21F8" w14:textId="77777777" w:rsidR="0066280B" w:rsidRPr="00BC12AE" w:rsidRDefault="0066280B" w:rsidP="0066280B">
      <w:pPr>
        <w:pStyle w:val="NormalWeb"/>
        <w:numPr>
          <w:ilvl w:val="0"/>
          <w:numId w:val="3"/>
        </w:numPr>
        <w:spacing w:after="0" w:line="240" w:lineRule="auto"/>
        <w:jc w:val="both"/>
        <w:rPr>
          <w:rFonts w:ascii="Arial" w:hAnsi="Arial" w:cs="Arial"/>
          <w:lang w:val="mn-MN"/>
        </w:rPr>
      </w:pPr>
      <w:r w:rsidRPr="00BC12AE">
        <w:rPr>
          <w:rFonts w:ascii="Arial" w:hAnsi="Arial" w:cs="Arial"/>
          <w:lang w:val="mn-MN"/>
        </w:rPr>
        <w:t>Нийт зардлын дүнг тооцож гаргах;</w:t>
      </w:r>
    </w:p>
    <w:p w14:paraId="778CFCCF" w14:textId="77777777" w:rsidR="0066280B" w:rsidRPr="00BC12AE" w:rsidRDefault="0066280B" w:rsidP="0066280B">
      <w:pPr>
        <w:pStyle w:val="NormalWeb"/>
        <w:numPr>
          <w:ilvl w:val="0"/>
          <w:numId w:val="3"/>
        </w:numPr>
        <w:spacing w:after="0" w:line="240" w:lineRule="auto"/>
        <w:jc w:val="both"/>
        <w:rPr>
          <w:rFonts w:ascii="Arial" w:hAnsi="Arial" w:cs="Arial"/>
          <w:lang w:val="mn-MN"/>
        </w:rPr>
      </w:pPr>
      <w:r w:rsidRPr="00BC12AE">
        <w:rPr>
          <w:rFonts w:ascii="Arial" w:hAnsi="Arial" w:cs="Arial"/>
          <w:lang w:val="mn-MN"/>
        </w:rPr>
        <w:t>Хялбарчлах боломжийг шалгах;</w:t>
      </w:r>
    </w:p>
    <w:p w14:paraId="76CB899B" w14:textId="421D4857" w:rsidR="0066280B" w:rsidRPr="00BC12AE" w:rsidRDefault="0066280B" w:rsidP="0066280B">
      <w:pPr>
        <w:pStyle w:val="NormalWeb"/>
        <w:numPr>
          <w:ilvl w:val="0"/>
          <w:numId w:val="3"/>
        </w:numPr>
        <w:spacing w:after="0" w:line="240" w:lineRule="auto"/>
        <w:jc w:val="both"/>
        <w:rPr>
          <w:rFonts w:ascii="Arial" w:hAnsi="Arial" w:cs="Arial"/>
          <w:lang w:val="mn-MN"/>
        </w:rPr>
      </w:pPr>
      <w:r w:rsidRPr="00BC12AE">
        <w:rPr>
          <w:rFonts w:ascii="Arial" w:hAnsi="Arial" w:cs="Arial"/>
          <w:lang w:val="mn-MN"/>
        </w:rPr>
        <w:t>Нэмэлт зардлыг тооцох.</w:t>
      </w:r>
    </w:p>
    <w:p w14:paraId="796AFB9D" w14:textId="77777777" w:rsidR="0066280B" w:rsidRPr="00BC12AE" w:rsidRDefault="0066280B" w:rsidP="0066280B">
      <w:pPr>
        <w:pStyle w:val="NormalWeb"/>
        <w:spacing w:after="0" w:line="240" w:lineRule="auto"/>
        <w:ind w:left="1440"/>
        <w:jc w:val="both"/>
        <w:rPr>
          <w:rFonts w:ascii="Arial" w:hAnsi="Arial" w:cs="Arial"/>
          <w:lang w:val="mn-MN"/>
        </w:rPr>
      </w:pPr>
    </w:p>
    <w:p w14:paraId="18439D10" w14:textId="0F5CCD1C" w:rsidR="0066280B" w:rsidRPr="00BC12AE" w:rsidRDefault="001560F9" w:rsidP="0066280B">
      <w:pPr>
        <w:pStyle w:val="NormalWeb"/>
        <w:spacing w:after="0" w:line="240" w:lineRule="auto"/>
        <w:ind w:firstLine="720"/>
        <w:jc w:val="both"/>
        <w:rPr>
          <w:rFonts w:ascii="Arial" w:hAnsi="Arial" w:cs="Arial"/>
          <w:lang w:val="mn-MN"/>
        </w:rPr>
      </w:pPr>
      <w:r w:rsidRPr="00BC12AE">
        <w:rPr>
          <w:rFonts w:ascii="Arial" w:hAnsi="Arial" w:cs="Arial"/>
          <w:lang w:val="mn-MN"/>
        </w:rPr>
        <w:t>“</w:t>
      </w:r>
      <w:r w:rsidR="0066280B" w:rsidRPr="00BC12AE">
        <w:rPr>
          <w:rFonts w:ascii="Arial" w:hAnsi="Arial" w:cs="Arial"/>
          <w:lang w:val="mn-MN"/>
        </w:rPr>
        <w:t>Аргачлал</w:t>
      </w:r>
      <w:r w:rsidRPr="00BC12AE">
        <w:rPr>
          <w:rFonts w:ascii="Arial" w:hAnsi="Arial" w:cs="Arial"/>
          <w:lang w:val="mn-MN"/>
        </w:rPr>
        <w:t>”-</w:t>
      </w:r>
      <w:r w:rsidR="0066280B" w:rsidRPr="00BC12AE">
        <w:rPr>
          <w:rFonts w:ascii="Arial" w:hAnsi="Arial" w:cs="Arial"/>
          <w:lang w:val="mn-MN"/>
        </w:rPr>
        <w:t>ын 2.3-т хуулийн этгээдийн гүйцэтгэх үүргийг тогтоохдоо хууль тогтоомжийн үйлчлэлд хамаарах хуулийн этгээдийн гүйцэтгэх үүрэг нэг бүрийг тогтоохоор дурдсан байна.</w:t>
      </w:r>
    </w:p>
    <w:p w14:paraId="74ED3F5C" w14:textId="786D16E8" w:rsidR="0066280B" w:rsidRPr="00BC12AE" w:rsidRDefault="0066280B" w:rsidP="0066280B">
      <w:pPr>
        <w:pStyle w:val="NormalWeb"/>
        <w:spacing w:after="0" w:line="240" w:lineRule="auto"/>
        <w:ind w:firstLine="720"/>
        <w:jc w:val="both"/>
        <w:rPr>
          <w:rFonts w:ascii="Arial" w:hAnsi="Arial" w:cs="Arial"/>
          <w:lang w:val="mn-MN"/>
        </w:rPr>
      </w:pPr>
    </w:p>
    <w:p w14:paraId="4CA49060" w14:textId="206B31BA" w:rsidR="0066280B" w:rsidRPr="00BC12AE" w:rsidRDefault="001560F9" w:rsidP="0066280B">
      <w:pPr>
        <w:pStyle w:val="NormalWeb"/>
        <w:spacing w:after="0" w:line="240" w:lineRule="auto"/>
        <w:ind w:firstLine="720"/>
        <w:jc w:val="both"/>
        <w:rPr>
          <w:rFonts w:ascii="Arial" w:hAnsi="Arial" w:cs="Arial"/>
          <w:lang w:val="mn-MN"/>
        </w:rPr>
      </w:pPr>
      <w:r w:rsidRPr="00BC12AE">
        <w:rPr>
          <w:rFonts w:ascii="Arial" w:hAnsi="Arial" w:cs="Arial"/>
          <w:lang w:val="mn-MN"/>
        </w:rPr>
        <w:t>“</w:t>
      </w:r>
      <w:r w:rsidR="0066280B" w:rsidRPr="00BC12AE">
        <w:rPr>
          <w:rFonts w:ascii="Arial" w:hAnsi="Arial" w:cs="Arial"/>
          <w:lang w:val="mn-MN"/>
        </w:rPr>
        <w:t>Аргачлал</w:t>
      </w:r>
      <w:r w:rsidRPr="00BC12AE">
        <w:rPr>
          <w:rFonts w:ascii="Arial" w:hAnsi="Arial" w:cs="Arial"/>
          <w:lang w:val="mn-MN"/>
        </w:rPr>
        <w:t>”-</w:t>
      </w:r>
      <w:r w:rsidR="0066280B" w:rsidRPr="00BC12AE">
        <w:rPr>
          <w:rFonts w:ascii="Arial" w:hAnsi="Arial" w:cs="Arial"/>
          <w:lang w:val="mn-MN"/>
        </w:rPr>
        <w:t xml:space="preserve">д зардлыг тооцохын тулд ажилтны ажлын хөлс, мэдээлэл бэлтгэн гаргахтай холбогдуулан хэрэгжүүлэх үйл ажиллагаа, түүний гүйцэтгэлийн хугацааг нэг бүрчлэн тодорхойлох шаардлагатай. </w:t>
      </w:r>
    </w:p>
    <w:p w14:paraId="13182DFA" w14:textId="77777777" w:rsidR="0066280B" w:rsidRPr="00BC12AE" w:rsidRDefault="0066280B" w:rsidP="0066280B">
      <w:pPr>
        <w:shd w:val="clear" w:color="auto" w:fill="FFFFFF" w:themeFill="background1"/>
        <w:spacing w:after="0" w:line="240" w:lineRule="auto"/>
        <w:contextualSpacing/>
        <w:jc w:val="both"/>
        <w:rPr>
          <w:rFonts w:ascii="Arial" w:eastAsia="Times New Roman" w:hAnsi="Arial" w:cs="Arial"/>
          <w:b/>
          <w:noProof/>
          <w:color w:val="2F5496" w:themeColor="accent1" w:themeShade="BF"/>
          <w:sz w:val="24"/>
          <w:szCs w:val="24"/>
          <w:lang w:val="mn-MN"/>
        </w:rPr>
      </w:pPr>
    </w:p>
    <w:p w14:paraId="59A7C1EF" w14:textId="77777777" w:rsidR="0066280B" w:rsidRPr="00BC12AE" w:rsidRDefault="0066280B" w:rsidP="0066280B">
      <w:pPr>
        <w:shd w:val="clear" w:color="auto" w:fill="FFFFFF" w:themeFill="background1"/>
        <w:spacing w:after="0" w:line="240" w:lineRule="auto"/>
        <w:contextualSpacing/>
        <w:jc w:val="both"/>
        <w:rPr>
          <w:rFonts w:ascii="Arial" w:eastAsia="Times New Roman" w:hAnsi="Arial" w:cs="Arial"/>
          <w:b/>
          <w:noProof/>
          <w:color w:val="2F5496" w:themeColor="accent1" w:themeShade="BF"/>
          <w:sz w:val="24"/>
          <w:szCs w:val="24"/>
          <w:lang w:val="mn-MN"/>
        </w:rPr>
      </w:pPr>
    </w:p>
    <w:p w14:paraId="73B65F10" w14:textId="7395C293" w:rsidR="00E5327F" w:rsidRPr="00BC12AE" w:rsidRDefault="00594037" w:rsidP="002E3943">
      <w:pPr>
        <w:shd w:val="clear" w:color="auto" w:fill="D9E2F3" w:themeFill="accent1" w:themeFillTint="33"/>
        <w:spacing w:after="0" w:line="240" w:lineRule="auto"/>
        <w:contextualSpacing/>
        <w:jc w:val="both"/>
        <w:rPr>
          <w:rFonts w:ascii="Arial" w:eastAsia="Times New Roman" w:hAnsi="Arial" w:cs="Arial"/>
          <w:b/>
          <w:noProof/>
          <w:color w:val="2F5496" w:themeColor="accent1" w:themeShade="BF"/>
          <w:sz w:val="24"/>
          <w:szCs w:val="24"/>
          <w:lang w:val="mn-MN"/>
        </w:rPr>
      </w:pPr>
      <w:r w:rsidRPr="00BC12AE">
        <w:rPr>
          <w:rFonts w:ascii="Arial" w:eastAsia="Times New Roman" w:hAnsi="Arial" w:cs="Arial"/>
          <w:b/>
          <w:noProof/>
          <w:color w:val="2F5496" w:themeColor="accent1" w:themeShade="BF"/>
          <w:sz w:val="24"/>
          <w:szCs w:val="24"/>
          <w:lang w:val="mn-MN"/>
        </w:rPr>
        <w:t>ХУУЛИЙН ЭТГЭЭДИЙН ЗАРДАЛ:</w:t>
      </w:r>
    </w:p>
    <w:p w14:paraId="0E5DF0CC" w14:textId="5741E6E4" w:rsidR="00E5327F" w:rsidRPr="00BC12AE" w:rsidRDefault="00E5327F" w:rsidP="008A547D">
      <w:pPr>
        <w:spacing w:after="0" w:line="240" w:lineRule="auto"/>
        <w:jc w:val="both"/>
        <w:rPr>
          <w:rFonts w:ascii="Arial" w:eastAsia="Calibri" w:hAnsi="Arial" w:cs="Arial"/>
          <w:sz w:val="24"/>
          <w:szCs w:val="24"/>
          <w:lang w:val="mn-MN"/>
        </w:rPr>
      </w:pPr>
      <w:r w:rsidRPr="00BC12AE">
        <w:rPr>
          <w:rFonts w:ascii="Arial" w:eastAsia="Calibri" w:hAnsi="Arial" w:cs="Arial"/>
          <w:sz w:val="24"/>
          <w:szCs w:val="24"/>
          <w:lang w:val="mn-MN"/>
        </w:rPr>
        <w:tab/>
      </w:r>
    </w:p>
    <w:p w14:paraId="42F0DA01" w14:textId="57AEFD75" w:rsidR="00F270C3" w:rsidRDefault="00E5327F" w:rsidP="008A547D">
      <w:pPr>
        <w:spacing w:after="0" w:line="240" w:lineRule="auto"/>
        <w:ind w:firstLine="720"/>
        <w:jc w:val="both"/>
        <w:rPr>
          <w:rFonts w:ascii="Arial" w:eastAsia="Calibri" w:hAnsi="Arial" w:cs="Arial"/>
          <w:sz w:val="24"/>
          <w:szCs w:val="24"/>
          <w:lang w:val="mn-MN"/>
        </w:rPr>
      </w:pPr>
      <w:r w:rsidRPr="00BC12AE">
        <w:rPr>
          <w:rFonts w:ascii="Arial" w:eastAsia="Calibri" w:hAnsi="Arial" w:cs="Arial"/>
          <w:sz w:val="24"/>
          <w:szCs w:val="24"/>
          <w:lang w:val="mn-MN"/>
        </w:rPr>
        <w:t>Хуулийн төсөл батлагдс</w:t>
      </w:r>
      <w:r w:rsidR="00433A5F">
        <w:rPr>
          <w:rFonts w:ascii="Arial" w:eastAsia="Calibri" w:hAnsi="Arial" w:cs="Arial"/>
          <w:sz w:val="24"/>
          <w:szCs w:val="24"/>
          <w:lang w:val="mn-MN"/>
        </w:rPr>
        <w:t>а</w:t>
      </w:r>
      <w:r w:rsidRPr="00BC12AE">
        <w:rPr>
          <w:rFonts w:ascii="Arial" w:eastAsia="Calibri" w:hAnsi="Arial" w:cs="Arial"/>
          <w:sz w:val="24"/>
          <w:szCs w:val="24"/>
          <w:lang w:val="mn-MN"/>
        </w:rPr>
        <w:t>наар</w:t>
      </w:r>
      <w:r w:rsidR="00F270C3" w:rsidRPr="00BC12AE">
        <w:rPr>
          <w:rFonts w:ascii="Arial" w:eastAsia="Calibri" w:hAnsi="Arial" w:cs="Arial"/>
          <w:sz w:val="24"/>
          <w:szCs w:val="24"/>
          <w:lang w:val="mn-MN"/>
        </w:rPr>
        <w:t>:</w:t>
      </w:r>
    </w:p>
    <w:p w14:paraId="5F29FBDF" w14:textId="77777777" w:rsidR="00433A5F" w:rsidRPr="00BC12AE" w:rsidRDefault="00433A5F" w:rsidP="008A547D">
      <w:pPr>
        <w:spacing w:after="0" w:line="240" w:lineRule="auto"/>
        <w:ind w:firstLine="720"/>
        <w:jc w:val="both"/>
        <w:rPr>
          <w:rFonts w:ascii="Arial" w:eastAsia="Calibri" w:hAnsi="Arial" w:cs="Arial"/>
          <w:sz w:val="24"/>
          <w:szCs w:val="24"/>
          <w:lang w:val="mn-MN"/>
        </w:rPr>
      </w:pPr>
    </w:p>
    <w:p w14:paraId="4FCF15E1" w14:textId="6F3E4E90" w:rsidR="00F270C3" w:rsidRDefault="008C2A0D" w:rsidP="002E3943">
      <w:pPr>
        <w:pStyle w:val="ListParagraph"/>
        <w:numPr>
          <w:ilvl w:val="0"/>
          <w:numId w:val="6"/>
        </w:numPr>
        <w:jc w:val="both"/>
        <w:rPr>
          <w:rFonts w:ascii="Arial" w:hAnsi="Arial" w:cs="Arial"/>
          <w:sz w:val="24"/>
          <w:szCs w:val="24"/>
          <w:lang w:val="mn-MN"/>
        </w:rPr>
      </w:pPr>
      <w:r w:rsidRPr="00BC12AE">
        <w:rPr>
          <w:rFonts w:ascii="Arial" w:hAnsi="Arial" w:cs="Arial"/>
          <w:sz w:val="24"/>
          <w:szCs w:val="24"/>
          <w:lang w:val="mn-MN"/>
        </w:rPr>
        <w:t>26.4-т “</w:t>
      </w:r>
      <w:r w:rsidR="00947DEC" w:rsidRPr="00BC12AE">
        <w:rPr>
          <w:rFonts w:ascii="Arial" w:hAnsi="Arial" w:cs="Arial"/>
          <w:i/>
          <w:iCs/>
          <w:sz w:val="24"/>
          <w:szCs w:val="24"/>
          <w:lang w:val="mn-MN"/>
        </w:rPr>
        <w:t>Санхүү, төсвийн асуудал эрхэлсэн төрийн захиргааны төв байгууллага нь сонгон шалгаруулалт, түншлэгчтэй хийсэн хэлэлцээний дүн, ажлын хэсгийн дүгнэлтийг төсөвт үзүүлэх нөлөө, эрсдэлийн талаас хянаж, ТХХТ-ийн гэрээ байгуулах эсэх зөвшөөрөл олгоно</w:t>
      </w:r>
      <w:r w:rsidRPr="00BC12AE">
        <w:rPr>
          <w:rFonts w:ascii="Arial" w:hAnsi="Arial" w:cs="Arial"/>
          <w:i/>
          <w:iCs/>
          <w:sz w:val="24"/>
          <w:szCs w:val="24"/>
          <w:lang w:val="mn-MN"/>
        </w:rPr>
        <w:t>.</w:t>
      </w:r>
      <w:r w:rsidRPr="00BC12AE">
        <w:rPr>
          <w:rFonts w:ascii="Arial" w:hAnsi="Arial" w:cs="Arial"/>
          <w:sz w:val="24"/>
          <w:szCs w:val="24"/>
          <w:lang w:val="mn-MN"/>
        </w:rPr>
        <w:t>”</w:t>
      </w:r>
      <w:r w:rsidR="00F270C3" w:rsidRPr="00BC12AE">
        <w:rPr>
          <w:rFonts w:ascii="Arial" w:hAnsi="Arial" w:cs="Arial"/>
          <w:sz w:val="24"/>
          <w:szCs w:val="24"/>
          <w:lang w:val="mn-MN"/>
        </w:rPr>
        <w:t>;</w:t>
      </w:r>
    </w:p>
    <w:p w14:paraId="4458DB14" w14:textId="77777777" w:rsidR="00433A5F" w:rsidRPr="00BC12AE" w:rsidRDefault="00433A5F" w:rsidP="00433A5F">
      <w:pPr>
        <w:pStyle w:val="ListParagraph"/>
        <w:ind w:left="1440"/>
        <w:jc w:val="both"/>
        <w:rPr>
          <w:rFonts w:ascii="Arial" w:hAnsi="Arial" w:cs="Arial"/>
          <w:sz w:val="24"/>
          <w:szCs w:val="24"/>
          <w:lang w:val="mn-MN"/>
        </w:rPr>
      </w:pPr>
    </w:p>
    <w:p w14:paraId="7057E4E5" w14:textId="1FD97658" w:rsidR="00662A23" w:rsidRDefault="00647BDA" w:rsidP="002E3943">
      <w:pPr>
        <w:pStyle w:val="ListParagraph"/>
        <w:numPr>
          <w:ilvl w:val="0"/>
          <w:numId w:val="6"/>
        </w:numPr>
        <w:spacing w:after="0" w:line="240" w:lineRule="auto"/>
        <w:jc w:val="both"/>
        <w:rPr>
          <w:rFonts w:ascii="Arial" w:eastAsia="Calibri" w:hAnsi="Arial" w:cs="Arial"/>
          <w:sz w:val="24"/>
          <w:szCs w:val="24"/>
          <w:lang w:val="mn-MN"/>
        </w:rPr>
      </w:pPr>
      <w:r w:rsidRPr="00BC12AE">
        <w:rPr>
          <w:rFonts w:ascii="Arial" w:eastAsia="Calibri" w:hAnsi="Arial" w:cs="Arial"/>
          <w:sz w:val="24"/>
          <w:szCs w:val="24"/>
          <w:lang w:val="mn-MN"/>
        </w:rPr>
        <w:t>2</w:t>
      </w:r>
      <w:r w:rsidR="00FF0BC9" w:rsidRPr="00BC12AE">
        <w:rPr>
          <w:rFonts w:ascii="Arial" w:eastAsia="Calibri" w:hAnsi="Arial" w:cs="Arial"/>
          <w:sz w:val="24"/>
          <w:szCs w:val="24"/>
          <w:lang w:val="mn-MN"/>
        </w:rPr>
        <w:t>5</w:t>
      </w:r>
      <w:r w:rsidRPr="00BC12AE">
        <w:rPr>
          <w:rFonts w:ascii="Arial" w:eastAsia="Calibri" w:hAnsi="Arial" w:cs="Arial"/>
          <w:sz w:val="24"/>
          <w:szCs w:val="24"/>
          <w:lang w:val="mn-MN"/>
        </w:rPr>
        <w:t>.</w:t>
      </w:r>
      <w:r w:rsidR="00FF0BC9" w:rsidRPr="00BC12AE">
        <w:rPr>
          <w:rFonts w:ascii="Arial" w:eastAsia="Calibri" w:hAnsi="Arial" w:cs="Arial"/>
          <w:sz w:val="24"/>
          <w:szCs w:val="24"/>
          <w:lang w:val="mn-MN"/>
        </w:rPr>
        <w:t>6</w:t>
      </w:r>
      <w:r w:rsidRPr="00BC12AE">
        <w:rPr>
          <w:rFonts w:ascii="Arial" w:eastAsia="Calibri" w:hAnsi="Arial" w:cs="Arial"/>
          <w:sz w:val="24"/>
          <w:szCs w:val="24"/>
          <w:lang w:val="mn-MN"/>
        </w:rPr>
        <w:t>.</w:t>
      </w:r>
      <w:r w:rsidR="00FF0BC9" w:rsidRPr="00BC12AE">
        <w:rPr>
          <w:rFonts w:ascii="Arial" w:eastAsia="Calibri" w:hAnsi="Arial" w:cs="Arial"/>
          <w:sz w:val="24"/>
          <w:szCs w:val="24"/>
          <w:lang w:val="mn-MN"/>
        </w:rPr>
        <w:t>5</w:t>
      </w:r>
      <w:r w:rsidRPr="00BC12AE">
        <w:rPr>
          <w:rFonts w:ascii="Arial" w:eastAsia="Calibri" w:hAnsi="Arial" w:cs="Arial"/>
          <w:sz w:val="24"/>
          <w:szCs w:val="24"/>
          <w:lang w:val="mn-MN"/>
        </w:rPr>
        <w:t>-</w:t>
      </w:r>
      <w:r w:rsidR="00A94054" w:rsidRPr="00BC12AE">
        <w:rPr>
          <w:rFonts w:ascii="Arial" w:eastAsia="Calibri" w:hAnsi="Arial" w:cs="Arial"/>
          <w:sz w:val="24"/>
          <w:szCs w:val="24"/>
          <w:lang w:val="mn-MN"/>
        </w:rPr>
        <w:t>д</w:t>
      </w:r>
      <w:r w:rsidRPr="00BC12AE">
        <w:rPr>
          <w:rFonts w:ascii="Arial" w:eastAsia="Calibri" w:hAnsi="Arial" w:cs="Arial"/>
          <w:sz w:val="24"/>
          <w:szCs w:val="24"/>
          <w:lang w:val="mn-MN"/>
        </w:rPr>
        <w:t xml:space="preserve"> “</w:t>
      </w:r>
      <w:r w:rsidR="00FF0BC9" w:rsidRPr="00BC12AE">
        <w:rPr>
          <w:rFonts w:ascii="Arial" w:eastAsia="Calibri" w:hAnsi="Arial" w:cs="Arial"/>
          <w:i/>
          <w:iCs/>
          <w:sz w:val="24"/>
          <w:szCs w:val="24"/>
          <w:lang w:val="mn-MN"/>
        </w:rPr>
        <w:t>оролцогч гэрээний нөхцөлийг тусгасан төслийн баримт бичгийг энэ хууль, холбогдох журмын дагуу боловсруулж ирүүлэх;</w:t>
      </w:r>
      <w:r w:rsidRPr="00BC12AE">
        <w:rPr>
          <w:rFonts w:ascii="Arial" w:eastAsia="Calibri" w:hAnsi="Arial" w:cs="Arial"/>
          <w:sz w:val="24"/>
          <w:szCs w:val="24"/>
          <w:lang w:val="mn-MN"/>
        </w:rPr>
        <w:t>”</w:t>
      </w:r>
      <w:r w:rsidR="00662A23" w:rsidRPr="00BC12AE">
        <w:rPr>
          <w:rFonts w:ascii="Arial" w:eastAsia="Calibri" w:hAnsi="Arial" w:cs="Arial"/>
          <w:sz w:val="24"/>
          <w:szCs w:val="24"/>
          <w:lang w:val="mn-MN"/>
        </w:rPr>
        <w:t>;</w:t>
      </w:r>
    </w:p>
    <w:p w14:paraId="749DCCE8" w14:textId="77777777" w:rsidR="00433A5F" w:rsidRPr="00BC12AE" w:rsidRDefault="00433A5F" w:rsidP="00433A5F">
      <w:pPr>
        <w:pStyle w:val="ListParagraph"/>
        <w:spacing w:after="0" w:line="240" w:lineRule="auto"/>
        <w:ind w:left="1440"/>
        <w:jc w:val="both"/>
        <w:rPr>
          <w:rFonts w:ascii="Arial" w:eastAsia="Calibri" w:hAnsi="Arial" w:cs="Arial"/>
          <w:sz w:val="24"/>
          <w:szCs w:val="24"/>
          <w:lang w:val="mn-MN"/>
        </w:rPr>
      </w:pPr>
    </w:p>
    <w:p w14:paraId="0AB2984F" w14:textId="2C7FB3A5" w:rsidR="00341619" w:rsidRPr="00BC12AE" w:rsidRDefault="00A94054" w:rsidP="00C01D11">
      <w:pPr>
        <w:pStyle w:val="ListParagraph"/>
        <w:numPr>
          <w:ilvl w:val="0"/>
          <w:numId w:val="6"/>
        </w:numPr>
        <w:spacing w:after="0" w:line="240" w:lineRule="auto"/>
        <w:jc w:val="both"/>
        <w:rPr>
          <w:rFonts w:ascii="Arial" w:eastAsia="Calibri" w:hAnsi="Arial" w:cs="Arial"/>
          <w:sz w:val="24"/>
          <w:szCs w:val="24"/>
          <w:lang w:val="mn-MN"/>
        </w:rPr>
      </w:pPr>
      <w:r w:rsidRPr="00BC12AE">
        <w:rPr>
          <w:rFonts w:ascii="Arial" w:eastAsia="Calibri" w:hAnsi="Arial" w:cs="Arial"/>
          <w:sz w:val="24"/>
          <w:szCs w:val="24"/>
          <w:lang w:val="mn-MN"/>
        </w:rPr>
        <w:t>25.6.8</w:t>
      </w:r>
      <w:r w:rsidR="00647BDA" w:rsidRPr="00BC12AE">
        <w:rPr>
          <w:rFonts w:ascii="Arial" w:eastAsia="Calibri" w:hAnsi="Arial" w:cs="Arial"/>
          <w:sz w:val="24"/>
          <w:szCs w:val="24"/>
          <w:lang w:val="mn-MN"/>
        </w:rPr>
        <w:t>-д “</w:t>
      </w:r>
      <w:r w:rsidRPr="00BC12AE">
        <w:rPr>
          <w:rFonts w:ascii="Arial" w:eastAsia="Calibri" w:hAnsi="Arial" w:cs="Arial"/>
          <w:i/>
          <w:iCs/>
          <w:sz w:val="24"/>
          <w:szCs w:val="24"/>
          <w:lang w:val="mn-MN"/>
        </w:rPr>
        <w:t>сонгон шалгаруулалтын ажлын хэсэг нь шалгарсан оролцогчтой гэрээний нөхцөлийн талаар хэлэлцээ хийх;</w:t>
      </w:r>
      <w:r w:rsidR="00647BDA" w:rsidRPr="00BC12AE">
        <w:rPr>
          <w:rFonts w:ascii="Arial" w:eastAsia="Calibri" w:hAnsi="Arial" w:cs="Arial"/>
          <w:sz w:val="24"/>
          <w:szCs w:val="24"/>
          <w:lang w:val="mn-MN"/>
        </w:rPr>
        <w:t xml:space="preserve">” гэж тус тус заасны дагуу </w:t>
      </w:r>
      <w:r w:rsidR="00474796" w:rsidRPr="00BC12AE">
        <w:rPr>
          <w:rFonts w:ascii="Arial" w:eastAsia="Calibri" w:hAnsi="Arial" w:cs="Arial"/>
          <w:sz w:val="24"/>
          <w:szCs w:val="24"/>
          <w:lang w:val="mn-MN"/>
        </w:rPr>
        <w:t xml:space="preserve">сонгон шалгаруулалтад оролцох </w:t>
      </w:r>
      <w:r w:rsidR="00C01D11" w:rsidRPr="00BC12AE">
        <w:rPr>
          <w:rFonts w:ascii="Arial" w:eastAsia="Calibri" w:hAnsi="Arial" w:cs="Arial"/>
          <w:sz w:val="24"/>
          <w:szCs w:val="24"/>
          <w:lang w:val="mn-MN"/>
        </w:rPr>
        <w:t>хувийн хэвшлийн түншлэгч</w:t>
      </w:r>
      <w:r w:rsidR="00474796" w:rsidRPr="00BC12AE">
        <w:rPr>
          <w:rFonts w:ascii="Arial" w:eastAsia="Calibri" w:hAnsi="Arial" w:cs="Arial"/>
          <w:sz w:val="24"/>
          <w:szCs w:val="24"/>
          <w:lang w:val="mn-MN"/>
        </w:rPr>
        <w:t xml:space="preserve">ид </w:t>
      </w:r>
      <w:r w:rsidR="00DE2B4C" w:rsidRPr="00BC12AE">
        <w:rPr>
          <w:rFonts w:ascii="Arial" w:eastAsia="Calibri" w:hAnsi="Arial" w:cs="Arial"/>
          <w:sz w:val="24"/>
          <w:szCs w:val="24"/>
          <w:lang w:val="mn-MN"/>
        </w:rPr>
        <w:t xml:space="preserve">чиг үүрэг </w:t>
      </w:r>
      <w:r w:rsidR="00B112F4" w:rsidRPr="00BC12AE">
        <w:rPr>
          <w:rFonts w:ascii="Arial" w:eastAsia="Calibri" w:hAnsi="Arial" w:cs="Arial"/>
          <w:sz w:val="24"/>
          <w:szCs w:val="24"/>
          <w:lang w:val="mn-MN"/>
        </w:rPr>
        <w:t>бий болно.</w:t>
      </w:r>
    </w:p>
    <w:p w14:paraId="5B8E5775" w14:textId="77777777" w:rsidR="00DE2B4C" w:rsidRPr="00BC12AE" w:rsidRDefault="00DE2B4C" w:rsidP="00DE2B4C">
      <w:pPr>
        <w:spacing w:after="0" w:line="240" w:lineRule="auto"/>
        <w:jc w:val="both"/>
        <w:rPr>
          <w:rFonts w:ascii="Arial" w:eastAsia="Calibri" w:hAnsi="Arial" w:cs="Arial"/>
          <w:sz w:val="24"/>
          <w:szCs w:val="24"/>
          <w:lang w:val="mn-MN"/>
        </w:rPr>
      </w:pPr>
    </w:p>
    <w:p w14:paraId="798E2CEF" w14:textId="57FA8C45" w:rsidR="00DE2B4C" w:rsidRPr="00BC12AE" w:rsidRDefault="00DE2B4C" w:rsidP="00EB0091">
      <w:pPr>
        <w:spacing w:after="0" w:line="240" w:lineRule="auto"/>
        <w:ind w:firstLine="720"/>
        <w:jc w:val="both"/>
        <w:rPr>
          <w:rFonts w:ascii="Arial" w:eastAsia="Calibri" w:hAnsi="Arial" w:cs="Arial"/>
          <w:sz w:val="24"/>
          <w:szCs w:val="24"/>
          <w:lang w:val="mn-MN"/>
        </w:rPr>
      </w:pPr>
      <w:r w:rsidRPr="00BC12AE">
        <w:rPr>
          <w:rFonts w:ascii="Arial" w:eastAsia="Calibri" w:hAnsi="Arial" w:cs="Arial"/>
          <w:sz w:val="24"/>
          <w:szCs w:val="24"/>
          <w:lang w:val="mn-MN"/>
        </w:rPr>
        <w:t xml:space="preserve">ТХХТ-ийн төслийн төрөл болон хэмжээнээс хамааран </w:t>
      </w:r>
      <w:r w:rsidR="00EB0091" w:rsidRPr="00BC12AE">
        <w:rPr>
          <w:rFonts w:ascii="Arial" w:eastAsia="Calibri" w:hAnsi="Arial" w:cs="Arial"/>
          <w:sz w:val="24"/>
          <w:szCs w:val="24"/>
          <w:lang w:val="mn-MN"/>
        </w:rPr>
        <w:t xml:space="preserve">дээр дурдсан чиг үүрэгт зарцуулах цаг хугацаа болон </w:t>
      </w:r>
      <w:r w:rsidR="003C0277" w:rsidRPr="00BC12AE">
        <w:rPr>
          <w:rFonts w:ascii="Arial" w:eastAsia="Calibri" w:hAnsi="Arial" w:cs="Arial"/>
          <w:sz w:val="24"/>
          <w:szCs w:val="24"/>
          <w:lang w:val="mn-MN"/>
        </w:rPr>
        <w:t>хүн хүч харилцан адилгүй байна.</w:t>
      </w:r>
    </w:p>
    <w:p w14:paraId="322B2668" w14:textId="77777777" w:rsidR="001F2BAB" w:rsidRPr="00BC12AE" w:rsidRDefault="001F2BAB" w:rsidP="00EB0091">
      <w:pPr>
        <w:spacing w:after="0" w:line="240" w:lineRule="auto"/>
        <w:ind w:firstLine="720"/>
        <w:jc w:val="both"/>
        <w:rPr>
          <w:rFonts w:ascii="Arial" w:eastAsia="Calibri" w:hAnsi="Arial" w:cs="Arial"/>
          <w:sz w:val="24"/>
          <w:szCs w:val="24"/>
          <w:lang w:val="mn-MN"/>
        </w:rPr>
      </w:pPr>
    </w:p>
    <w:p w14:paraId="286DFCFB" w14:textId="71512BB1" w:rsidR="001F2BAB" w:rsidRPr="00BC12AE" w:rsidRDefault="001F2BAB" w:rsidP="00EB0091">
      <w:pPr>
        <w:spacing w:after="0" w:line="240" w:lineRule="auto"/>
        <w:ind w:firstLine="720"/>
        <w:jc w:val="both"/>
        <w:rPr>
          <w:rFonts w:ascii="Arial" w:eastAsia="Calibri" w:hAnsi="Arial" w:cs="Arial"/>
          <w:sz w:val="24"/>
          <w:szCs w:val="24"/>
          <w:lang w:val="mn-MN"/>
        </w:rPr>
      </w:pPr>
      <w:r w:rsidRPr="00BC12AE">
        <w:rPr>
          <w:rFonts w:ascii="Arial" w:eastAsia="Calibri" w:hAnsi="Arial" w:cs="Arial"/>
          <w:sz w:val="24"/>
          <w:szCs w:val="24"/>
          <w:lang w:val="mn-MN"/>
        </w:rPr>
        <w:t xml:space="preserve">Иймд сонгон шалгаруулалт болон гэрээ байгуулах хүртэлх </w:t>
      </w:r>
      <w:r w:rsidR="008642CB" w:rsidRPr="00BC12AE">
        <w:rPr>
          <w:rFonts w:ascii="Arial" w:eastAsia="Calibri" w:hAnsi="Arial" w:cs="Arial"/>
          <w:sz w:val="24"/>
          <w:szCs w:val="24"/>
          <w:lang w:val="mn-MN"/>
        </w:rPr>
        <w:t xml:space="preserve">судалгаа, шинжилгээг шинэчлэн өөрчлөх, </w:t>
      </w:r>
      <w:r w:rsidR="00415F77" w:rsidRPr="00BC12AE">
        <w:rPr>
          <w:rFonts w:ascii="Arial" w:eastAsia="Calibri" w:hAnsi="Arial" w:cs="Arial"/>
          <w:sz w:val="24"/>
          <w:szCs w:val="24"/>
          <w:lang w:val="mn-MN"/>
        </w:rPr>
        <w:t>баримт материал бүрдүүлэх, хэлэлцээ х</w:t>
      </w:r>
      <w:r w:rsidR="000C1E06" w:rsidRPr="00BC12AE">
        <w:rPr>
          <w:rFonts w:ascii="Arial" w:eastAsia="Calibri" w:hAnsi="Arial" w:cs="Arial"/>
          <w:sz w:val="24"/>
          <w:szCs w:val="24"/>
          <w:lang w:val="mn-MN"/>
        </w:rPr>
        <w:t>ий</w:t>
      </w:r>
      <w:r w:rsidR="00415F77" w:rsidRPr="00BC12AE">
        <w:rPr>
          <w:rFonts w:ascii="Arial" w:eastAsia="Calibri" w:hAnsi="Arial" w:cs="Arial"/>
          <w:sz w:val="24"/>
          <w:szCs w:val="24"/>
          <w:lang w:val="mn-MN"/>
        </w:rPr>
        <w:t>х зардлыг тухайн төслийн нийт төсөвт өртгийн 0.</w:t>
      </w:r>
      <w:r w:rsidR="003F0371" w:rsidRPr="00BC12AE">
        <w:rPr>
          <w:rFonts w:ascii="Arial" w:eastAsia="Calibri" w:hAnsi="Arial" w:cs="Arial"/>
          <w:sz w:val="24"/>
          <w:szCs w:val="24"/>
          <w:lang w:val="mn-MN"/>
        </w:rPr>
        <w:t>2</w:t>
      </w:r>
      <w:r w:rsidR="00415F77" w:rsidRPr="00BC12AE">
        <w:rPr>
          <w:rFonts w:ascii="Arial" w:eastAsia="Calibri" w:hAnsi="Arial" w:cs="Arial"/>
          <w:sz w:val="24"/>
          <w:szCs w:val="24"/>
          <w:lang w:val="mn-MN"/>
        </w:rPr>
        <w:t>5% байхаар тооцов.</w:t>
      </w:r>
    </w:p>
    <w:p w14:paraId="40A30BAA" w14:textId="77777777" w:rsidR="00125CF1" w:rsidRPr="00BC12AE" w:rsidRDefault="00125CF1" w:rsidP="00B5472F">
      <w:pPr>
        <w:spacing w:after="0" w:line="240" w:lineRule="auto"/>
        <w:ind w:firstLine="720"/>
        <w:jc w:val="both"/>
        <w:rPr>
          <w:rFonts w:ascii="Arial" w:eastAsia="Calibri" w:hAnsi="Arial" w:cs="Arial"/>
          <w:sz w:val="24"/>
          <w:szCs w:val="24"/>
          <w:lang w:val="mn-MN"/>
        </w:rPr>
      </w:pPr>
    </w:p>
    <w:p w14:paraId="477813D7" w14:textId="4522DDB3" w:rsidR="00AE4850" w:rsidRPr="00BC12AE" w:rsidRDefault="00AE4850" w:rsidP="00AE4850">
      <w:pPr>
        <w:spacing w:after="0" w:line="240" w:lineRule="auto"/>
        <w:ind w:firstLine="720"/>
        <w:jc w:val="both"/>
        <w:rPr>
          <w:rFonts w:ascii="Arial" w:eastAsia="Calibri" w:hAnsi="Arial" w:cs="Arial"/>
          <w:sz w:val="24"/>
          <w:szCs w:val="24"/>
          <w:lang w:val="mn-MN"/>
        </w:rPr>
      </w:pPr>
      <w:r w:rsidRPr="00BC12AE">
        <w:rPr>
          <w:rFonts w:ascii="Arial" w:eastAsia="Calibri" w:hAnsi="Arial" w:cs="Arial"/>
          <w:sz w:val="24"/>
          <w:szCs w:val="24"/>
          <w:lang w:val="mn-MN"/>
        </w:rPr>
        <w:lastRenderedPageBreak/>
        <w:t xml:space="preserve">Одоогоор Төрийн болон орон нутгийн өмчийн хөрөнгөөр бараа, ажил, үйлчилгээ худалдан авах тухай хуулийн дагуу зохион байгуулж байгаа тендер шалгаруулалтад </w:t>
      </w:r>
      <w:r w:rsidR="009C2B23" w:rsidRPr="00BC12AE">
        <w:rPr>
          <w:rFonts w:ascii="Arial" w:eastAsia="Calibri" w:hAnsi="Arial" w:cs="Arial"/>
          <w:sz w:val="24"/>
          <w:szCs w:val="24"/>
          <w:lang w:val="mn-MN"/>
        </w:rPr>
        <w:t>дунджаар</w:t>
      </w:r>
      <w:r w:rsidRPr="00BC12AE">
        <w:rPr>
          <w:rFonts w:ascii="Arial" w:eastAsia="Calibri" w:hAnsi="Arial" w:cs="Arial"/>
          <w:sz w:val="24"/>
          <w:szCs w:val="24"/>
          <w:lang w:val="mn-MN"/>
        </w:rPr>
        <w:t xml:space="preserve"> 2.3 компани оролцож байна.</w:t>
      </w:r>
      <w:r w:rsidR="00166505" w:rsidRPr="00BC12AE">
        <w:rPr>
          <w:rStyle w:val="FootnoteReference"/>
          <w:rFonts w:ascii="Arial" w:eastAsia="Calibri" w:hAnsi="Arial" w:cs="Arial"/>
          <w:sz w:val="24"/>
          <w:szCs w:val="24"/>
          <w:lang w:val="mn-MN"/>
        </w:rPr>
        <w:footnoteReference w:id="15"/>
      </w:r>
    </w:p>
    <w:p w14:paraId="72E3A396" w14:textId="77777777" w:rsidR="00BE1835" w:rsidRPr="00BC12AE" w:rsidRDefault="00BE1835" w:rsidP="00AE4850">
      <w:pPr>
        <w:spacing w:after="0" w:line="240" w:lineRule="auto"/>
        <w:ind w:firstLine="720"/>
        <w:jc w:val="both"/>
        <w:rPr>
          <w:rFonts w:ascii="Arial" w:eastAsia="Calibri" w:hAnsi="Arial" w:cs="Arial"/>
          <w:sz w:val="24"/>
          <w:szCs w:val="24"/>
          <w:lang w:val="mn-MN"/>
        </w:rPr>
      </w:pPr>
    </w:p>
    <w:p w14:paraId="1FC96CB7" w14:textId="27956531" w:rsidR="00BE1835" w:rsidRPr="00BC12AE" w:rsidRDefault="00B450E7" w:rsidP="00AE4850">
      <w:pPr>
        <w:spacing w:after="0" w:line="240" w:lineRule="auto"/>
        <w:ind w:firstLine="720"/>
        <w:jc w:val="both"/>
        <w:rPr>
          <w:rFonts w:ascii="Arial" w:eastAsia="Calibri" w:hAnsi="Arial" w:cs="Arial"/>
          <w:sz w:val="24"/>
          <w:szCs w:val="24"/>
          <w:lang w:val="mn-MN"/>
        </w:rPr>
      </w:pPr>
      <w:r w:rsidRPr="00BC12AE">
        <w:rPr>
          <w:rFonts w:ascii="Arial" w:eastAsia="Calibri" w:hAnsi="Arial" w:cs="Arial"/>
          <w:sz w:val="24"/>
          <w:szCs w:val="24"/>
          <w:lang w:val="mn-MN"/>
        </w:rPr>
        <w:t>Эдгээр мэдээллийг ашиглан хуулийн этгээдэд уч</w:t>
      </w:r>
      <w:r w:rsidR="00DF3ED1" w:rsidRPr="00BC12AE">
        <w:rPr>
          <w:rFonts w:ascii="Arial" w:eastAsia="Calibri" w:hAnsi="Arial" w:cs="Arial"/>
          <w:sz w:val="24"/>
          <w:szCs w:val="24"/>
          <w:lang w:val="mn-MN"/>
        </w:rPr>
        <w:t xml:space="preserve">рах зардлыг дараах </w:t>
      </w:r>
      <w:r w:rsidR="00291246" w:rsidRPr="00BC12AE">
        <w:rPr>
          <w:rFonts w:ascii="Arial" w:eastAsia="Calibri" w:hAnsi="Arial" w:cs="Arial"/>
          <w:sz w:val="24"/>
          <w:szCs w:val="24"/>
          <w:lang w:val="mn-MN"/>
        </w:rPr>
        <w:t>хүчин зүйлсийн үржвэрээр</w:t>
      </w:r>
      <w:r w:rsidR="00DF3ED1" w:rsidRPr="00BC12AE">
        <w:rPr>
          <w:rFonts w:ascii="Arial" w:eastAsia="Calibri" w:hAnsi="Arial" w:cs="Arial"/>
          <w:sz w:val="24"/>
          <w:szCs w:val="24"/>
          <w:lang w:val="mn-MN"/>
        </w:rPr>
        <w:t xml:space="preserve"> тооцов.</w:t>
      </w:r>
    </w:p>
    <w:p w14:paraId="2957DA66" w14:textId="77777777" w:rsidR="001A43E7" w:rsidRPr="00BC12AE" w:rsidRDefault="001A43E7" w:rsidP="00AE4850">
      <w:pPr>
        <w:spacing w:after="0" w:line="240" w:lineRule="auto"/>
        <w:ind w:firstLine="720"/>
        <w:jc w:val="both"/>
        <w:rPr>
          <w:rFonts w:ascii="Arial" w:eastAsia="Calibri" w:hAnsi="Arial" w:cs="Arial"/>
          <w:sz w:val="24"/>
          <w:szCs w:val="24"/>
          <w:lang w:val="mn-MN"/>
        </w:rPr>
      </w:pPr>
    </w:p>
    <w:p w14:paraId="561717B2" w14:textId="774F0599" w:rsidR="00DF3ED1" w:rsidRPr="00BC12AE" w:rsidRDefault="0066130A" w:rsidP="002E3943">
      <w:pPr>
        <w:spacing w:after="0" w:line="240" w:lineRule="auto"/>
        <w:ind w:firstLine="720"/>
        <w:jc w:val="right"/>
        <w:rPr>
          <w:rFonts w:ascii="Arial" w:eastAsia="Calibri" w:hAnsi="Arial" w:cs="Arial"/>
          <w:sz w:val="20"/>
          <w:szCs w:val="20"/>
          <w:lang w:val="mn-MN"/>
        </w:rPr>
      </w:pPr>
      <w:r w:rsidRPr="00BC12AE">
        <w:rPr>
          <w:rFonts w:ascii="Arial" w:eastAsia="Calibri" w:hAnsi="Arial" w:cs="Arial"/>
          <w:lang w:val="mn-MN"/>
        </w:rPr>
        <w:t>төгрөгөөр</w:t>
      </w:r>
    </w:p>
    <w:tbl>
      <w:tblPr>
        <w:tblW w:w="5240"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892"/>
        <w:gridCol w:w="1888"/>
        <w:gridCol w:w="1894"/>
        <w:gridCol w:w="1707"/>
      </w:tblGrid>
      <w:tr w:rsidR="002A11B7" w:rsidRPr="00BC12AE" w14:paraId="1DC556FC" w14:textId="77777777" w:rsidTr="002E3943">
        <w:trPr>
          <w:trHeight w:val="685"/>
        </w:trPr>
        <w:tc>
          <w:tcPr>
            <w:tcW w:w="1095" w:type="pct"/>
            <w:shd w:val="clear" w:color="auto" w:fill="auto"/>
            <w:vAlign w:val="center"/>
            <w:hideMark/>
          </w:tcPr>
          <w:p w14:paraId="429FCD14" w14:textId="77777777" w:rsidR="00C63594" w:rsidRPr="00BC12AE" w:rsidRDefault="00C63594" w:rsidP="00C63594">
            <w:pPr>
              <w:spacing w:after="0" w:line="240" w:lineRule="auto"/>
              <w:jc w:val="center"/>
              <w:rPr>
                <w:rFonts w:ascii="Arial" w:eastAsia="Times New Roman" w:hAnsi="Arial" w:cs="Arial"/>
                <w:color w:val="000000"/>
                <w:sz w:val="20"/>
                <w:szCs w:val="20"/>
                <w:lang w:val="mn-MN"/>
              </w:rPr>
            </w:pPr>
            <w:r w:rsidRPr="00BC12AE">
              <w:rPr>
                <w:rFonts w:ascii="Arial" w:eastAsia="Times New Roman" w:hAnsi="Arial" w:cs="Arial"/>
                <w:color w:val="000000"/>
                <w:sz w:val="20"/>
                <w:szCs w:val="20"/>
                <w:lang w:val="mn-MN"/>
              </w:rPr>
              <w:t>1 төслийн дундаж төсөвт өртөг</w:t>
            </w:r>
          </w:p>
        </w:tc>
        <w:tc>
          <w:tcPr>
            <w:tcW w:w="1001" w:type="pct"/>
            <w:shd w:val="clear" w:color="auto" w:fill="auto"/>
            <w:vAlign w:val="center"/>
            <w:hideMark/>
          </w:tcPr>
          <w:p w14:paraId="37A1FA0B" w14:textId="5285B82E" w:rsidR="00C63594" w:rsidRPr="00BC12AE" w:rsidRDefault="00C63594" w:rsidP="00C63594">
            <w:pPr>
              <w:spacing w:after="0" w:line="240" w:lineRule="auto"/>
              <w:jc w:val="center"/>
              <w:rPr>
                <w:rFonts w:ascii="Arial" w:eastAsia="Times New Roman" w:hAnsi="Arial" w:cs="Arial"/>
                <w:color w:val="000000"/>
                <w:sz w:val="20"/>
                <w:szCs w:val="20"/>
                <w:lang w:val="mn-MN"/>
              </w:rPr>
            </w:pPr>
            <w:r w:rsidRPr="00BC12AE">
              <w:rPr>
                <w:rFonts w:ascii="Arial" w:eastAsia="Times New Roman" w:hAnsi="Arial" w:cs="Arial"/>
                <w:color w:val="000000"/>
                <w:sz w:val="20"/>
                <w:szCs w:val="20"/>
                <w:lang w:val="mn-MN"/>
              </w:rPr>
              <w:t>Гэрээ байгуулах хүртэлх зардлын хувь</w:t>
            </w:r>
          </w:p>
        </w:tc>
        <w:tc>
          <w:tcPr>
            <w:tcW w:w="999" w:type="pct"/>
            <w:vAlign w:val="center"/>
          </w:tcPr>
          <w:p w14:paraId="31569356" w14:textId="796C91B8" w:rsidR="00C63594" w:rsidRPr="00BC12AE" w:rsidRDefault="00DA39BC" w:rsidP="00C63594">
            <w:pPr>
              <w:spacing w:after="0" w:line="240" w:lineRule="auto"/>
              <w:jc w:val="center"/>
              <w:rPr>
                <w:rFonts w:ascii="Arial" w:eastAsia="Times New Roman" w:hAnsi="Arial" w:cs="Arial"/>
                <w:color w:val="000000"/>
                <w:sz w:val="20"/>
                <w:szCs w:val="20"/>
                <w:lang w:val="mn-MN"/>
              </w:rPr>
            </w:pPr>
            <w:r w:rsidRPr="00BC12AE">
              <w:rPr>
                <w:rFonts w:ascii="Arial" w:eastAsia="Times New Roman" w:hAnsi="Arial" w:cs="Arial"/>
                <w:color w:val="000000"/>
                <w:sz w:val="20"/>
                <w:szCs w:val="20"/>
                <w:lang w:val="mn-MN"/>
              </w:rPr>
              <w:t>Сонгон шалгаруулалт</w:t>
            </w:r>
            <w:r w:rsidR="00784177" w:rsidRPr="00BC12AE">
              <w:rPr>
                <w:rFonts w:ascii="Arial" w:eastAsia="Times New Roman" w:hAnsi="Arial" w:cs="Arial"/>
                <w:color w:val="000000"/>
                <w:sz w:val="20"/>
                <w:szCs w:val="20"/>
                <w:lang w:val="mn-MN"/>
              </w:rPr>
              <w:t>ад</w:t>
            </w:r>
            <w:r w:rsidR="00C63594" w:rsidRPr="00BC12AE">
              <w:rPr>
                <w:rFonts w:ascii="Arial" w:eastAsia="Times New Roman" w:hAnsi="Arial" w:cs="Arial"/>
                <w:color w:val="000000"/>
                <w:sz w:val="20"/>
                <w:szCs w:val="20"/>
                <w:lang w:val="mn-MN"/>
              </w:rPr>
              <w:t xml:space="preserve"> оролцогчийн зардал</w:t>
            </w:r>
          </w:p>
        </w:tc>
        <w:tc>
          <w:tcPr>
            <w:tcW w:w="1002" w:type="pct"/>
            <w:vAlign w:val="center"/>
          </w:tcPr>
          <w:p w14:paraId="775AF000" w14:textId="7F415816" w:rsidR="00C63594" w:rsidRPr="00BC12AE" w:rsidRDefault="00C63594" w:rsidP="00C63594">
            <w:pPr>
              <w:spacing w:after="0" w:line="240" w:lineRule="auto"/>
              <w:jc w:val="center"/>
              <w:rPr>
                <w:rFonts w:ascii="Arial" w:eastAsia="Times New Roman" w:hAnsi="Arial" w:cs="Arial"/>
                <w:b/>
                <w:bCs/>
                <w:color w:val="000000"/>
                <w:sz w:val="20"/>
                <w:szCs w:val="20"/>
                <w:lang w:val="mn-MN"/>
              </w:rPr>
            </w:pPr>
            <w:r w:rsidRPr="00BC12AE">
              <w:rPr>
                <w:rFonts w:ascii="Arial" w:eastAsia="Times New Roman" w:hAnsi="Arial" w:cs="Arial"/>
                <w:color w:val="000000"/>
                <w:sz w:val="20"/>
                <w:szCs w:val="20"/>
                <w:lang w:val="mn-MN"/>
              </w:rPr>
              <w:t xml:space="preserve">1 </w:t>
            </w:r>
            <w:r w:rsidR="00DA39BC" w:rsidRPr="00BC12AE">
              <w:rPr>
                <w:rFonts w:ascii="Arial" w:eastAsia="Times New Roman" w:hAnsi="Arial" w:cs="Arial"/>
                <w:color w:val="000000"/>
                <w:sz w:val="20"/>
                <w:szCs w:val="20"/>
                <w:lang w:val="mn-MN"/>
              </w:rPr>
              <w:t xml:space="preserve">сонгон шалгаруулалт </w:t>
            </w:r>
            <w:r w:rsidRPr="00BC12AE">
              <w:rPr>
                <w:rFonts w:ascii="Arial" w:eastAsia="Times New Roman" w:hAnsi="Arial" w:cs="Arial"/>
                <w:color w:val="000000"/>
                <w:sz w:val="20"/>
                <w:szCs w:val="20"/>
                <w:lang w:val="mn-MN"/>
              </w:rPr>
              <w:t>оролцогчдын дундаж тоо</w:t>
            </w:r>
          </w:p>
        </w:tc>
        <w:tc>
          <w:tcPr>
            <w:tcW w:w="903" w:type="pct"/>
            <w:shd w:val="clear" w:color="auto" w:fill="auto"/>
            <w:vAlign w:val="center"/>
            <w:hideMark/>
          </w:tcPr>
          <w:p w14:paraId="5C025774" w14:textId="7E5B8F55" w:rsidR="00C63594" w:rsidRPr="00BC12AE" w:rsidRDefault="00C63594" w:rsidP="00C63594">
            <w:pPr>
              <w:spacing w:after="0" w:line="240" w:lineRule="auto"/>
              <w:jc w:val="center"/>
              <w:rPr>
                <w:rFonts w:ascii="Arial" w:eastAsia="Times New Roman" w:hAnsi="Arial" w:cs="Arial"/>
                <w:b/>
                <w:bCs/>
                <w:color w:val="000000"/>
                <w:sz w:val="20"/>
                <w:szCs w:val="20"/>
                <w:lang w:val="mn-MN"/>
              </w:rPr>
            </w:pPr>
            <w:r w:rsidRPr="00BC12AE">
              <w:rPr>
                <w:rFonts w:ascii="Arial" w:eastAsia="Times New Roman" w:hAnsi="Arial" w:cs="Arial"/>
                <w:b/>
                <w:bCs/>
                <w:color w:val="000000"/>
                <w:sz w:val="20"/>
                <w:szCs w:val="20"/>
                <w:lang w:val="mn-MN"/>
              </w:rPr>
              <w:t>НИЙТ</w:t>
            </w:r>
          </w:p>
        </w:tc>
      </w:tr>
      <w:tr w:rsidR="002A11B7" w:rsidRPr="00BC12AE" w14:paraId="2FCB9EA2" w14:textId="77777777" w:rsidTr="002E3943">
        <w:trPr>
          <w:trHeight w:val="284"/>
        </w:trPr>
        <w:tc>
          <w:tcPr>
            <w:tcW w:w="1095" w:type="pct"/>
            <w:shd w:val="clear" w:color="auto" w:fill="auto"/>
            <w:noWrap/>
            <w:vAlign w:val="center"/>
            <w:hideMark/>
          </w:tcPr>
          <w:p w14:paraId="555CD1B2" w14:textId="6EF78D42" w:rsidR="00FA5ACC" w:rsidRPr="00BC12AE" w:rsidRDefault="002C1AAC" w:rsidP="00FA5ACC">
            <w:pPr>
              <w:spacing w:after="0" w:line="240" w:lineRule="auto"/>
              <w:jc w:val="center"/>
              <w:rPr>
                <w:rFonts w:ascii="Arial" w:eastAsia="Times New Roman" w:hAnsi="Arial" w:cs="Arial"/>
                <w:color w:val="000000"/>
                <w:sz w:val="20"/>
                <w:szCs w:val="20"/>
                <w:lang w:val="mn-MN"/>
              </w:rPr>
            </w:pPr>
            <w:r w:rsidRPr="00BC12AE">
              <w:rPr>
                <w:rFonts w:ascii="Arial" w:hAnsi="Arial" w:cs="Arial"/>
                <w:color w:val="000000"/>
                <w:sz w:val="20"/>
                <w:szCs w:val="20"/>
                <w:lang w:val="mn-MN"/>
              </w:rPr>
              <w:t>324,287,009,027.8</w:t>
            </w:r>
          </w:p>
        </w:tc>
        <w:tc>
          <w:tcPr>
            <w:tcW w:w="1001" w:type="pct"/>
            <w:shd w:val="clear" w:color="auto" w:fill="auto"/>
            <w:noWrap/>
            <w:vAlign w:val="center"/>
            <w:hideMark/>
          </w:tcPr>
          <w:p w14:paraId="6B047A1A" w14:textId="4DAEFBD5" w:rsidR="00FA5ACC" w:rsidRPr="00BC12AE" w:rsidRDefault="00FA5ACC" w:rsidP="00FA5ACC">
            <w:pPr>
              <w:spacing w:after="0" w:line="240" w:lineRule="auto"/>
              <w:jc w:val="center"/>
              <w:rPr>
                <w:rFonts w:ascii="Arial" w:eastAsia="Times New Roman" w:hAnsi="Arial" w:cs="Arial"/>
                <w:color w:val="000000"/>
                <w:sz w:val="20"/>
                <w:szCs w:val="20"/>
                <w:lang w:val="mn-MN"/>
              </w:rPr>
            </w:pPr>
            <w:r w:rsidRPr="00BC12AE">
              <w:rPr>
                <w:rFonts w:ascii="Arial" w:eastAsia="Times New Roman" w:hAnsi="Arial" w:cs="Arial"/>
                <w:color w:val="000000"/>
                <w:sz w:val="20"/>
                <w:szCs w:val="20"/>
                <w:lang w:val="mn-MN"/>
              </w:rPr>
              <w:t>0.25%</w:t>
            </w:r>
          </w:p>
        </w:tc>
        <w:tc>
          <w:tcPr>
            <w:tcW w:w="999" w:type="pct"/>
            <w:vAlign w:val="center"/>
          </w:tcPr>
          <w:p w14:paraId="69CE0AFA" w14:textId="04F11768" w:rsidR="00FA5ACC" w:rsidRPr="00BC12AE" w:rsidRDefault="002C1AAC" w:rsidP="00FA5ACC">
            <w:pPr>
              <w:spacing w:after="0" w:line="240" w:lineRule="auto"/>
              <w:jc w:val="center"/>
              <w:rPr>
                <w:rFonts w:ascii="Arial" w:eastAsia="Times New Roman" w:hAnsi="Arial" w:cs="Arial"/>
                <w:color w:val="000000"/>
                <w:sz w:val="20"/>
                <w:szCs w:val="20"/>
                <w:lang w:val="mn-MN"/>
              </w:rPr>
            </w:pPr>
            <w:r w:rsidRPr="00BC12AE">
              <w:rPr>
                <w:rFonts w:ascii="Arial" w:eastAsia="Times New Roman" w:hAnsi="Arial" w:cs="Arial"/>
                <w:color w:val="000000"/>
                <w:sz w:val="20"/>
                <w:szCs w:val="20"/>
                <w:lang w:val="mn-MN"/>
              </w:rPr>
              <w:t>810,717,522.6</w:t>
            </w:r>
          </w:p>
        </w:tc>
        <w:tc>
          <w:tcPr>
            <w:tcW w:w="1002" w:type="pct"/>
            <w:vAlign w:val="center"/>
          </w:tcPr>
          <w:p w14:paraId="3F89814A" w14:textId="0DB163FD" w:rsidR="00FA5ACC" w:rsidRPr="00BC12AE" w:rsidRDefault="006E22C1" w:rsidP="00FA5ACC">
            <w:pPr>
              <w:spacing w:after="0" w:line="240" w:lineRule="auto"/>
              <w:jc w:val="center"/>
              <w:rPr>
                <w:rFonts w:ascii="Arial" w:hAnsi="Arial" w:cs="Arial"/>
                <w:color w:val="000000"/>
                <w:sz w:val="20"/>
                <w:szCs w:val="20"/>
                <w:lang w:val="mn-MN"/>
              </w:rPr>
            </w:pPr>
            <w:r w:rsidRPr="00BC12AE">
              <w:rPr>
                <w:rFonts w:ascii="Arial" w:eastAsia="Times New Roman" w:hAnsi="Arial" w:cs="Arial"/>
                <w:color w:val="000000"/>
                <w:sz w:val="20"/>
                <w:szCs w:val="20"/>
                <w:lang w:val="mn-MN"/>
              </w:rPr>
              <w:t>1</w:t>
            </w:r>
            <w:r w:rsidR="00C63594" w:rsidRPr="00BC12AE">
              <w:rPr>
                <w:rFonts w:ascii="Arial" w:eastAsia="Times New Roman" w:hAnsi="Arial" w:cs="Arial"/>
                <w:color w:val="000000"/>
                <w:sz w:val="20"/>
                <w:szCs w:val="20"/>
                <w:lang w:val="mn-MN"/>
              </w:rPr>
              <w:t>.3</w:t>
            </w:r>
            <w:r w:rsidRPr="00BC12AE">
              <w:rPr>
                <w:rStyle w:val="FootnoteReference"/>
                <w:rFonts w:ascii="Arial" w:eastAsia="Times New Roman" w:hAnsi="Arial" w:cs="Arial"/>
                <w:color w:val="000000"/>
                <w:sz w:val="20"/>
                <w:szCs w:val="20"/>
                <w:lang w:val="mn-MN"/>
              </w:rPr>
              <w:footnoteReference w:id="16"/>
            </w:r>
          </w:p>
        </w:tc>
        <w:tc>
          <w:tcPr>
            <w:tcW w:w="903" w:type="pct"/>
            <w:shd w:val="clear" w:color="auto" w:fill="auto"/>
            <w:noWrap/>
            <w:vAlign w:val="center"/>
            <w:hideMark/>
          </w:tcPr>
          <w:p w14:paraId="25CD31BB" w14:textId="29F300EF" w:rsidR="00FA5ACC" w:rsidRPr="00BC12AE" w:rsidRDefault="002C1AAC" w:rsidP="00FA5ACC">
            <w:pPr>
              <w:spacing w:after="0" w:line="240" w:lineRule="auto"/>
              <w:jc w:val="center"/>
              <w:rPr>
                <w:rFonts w:ascii="Arial" w:eastAsia="Times New Roman" w:hAnsi="Arial" w:cs="Arial"/>
                <w:color w:val="000000"/>
                <w:sz w:val="20"/>
                <w:szCs w:val="20"/>
                <w:lang w:val="mn-MN"/>
              </w:rPr>
            </w:pPr>
            <w:r w:rsidRPr="00BC12AE">
              <w:rPr>
                <w:rFonts w:ascii="Arial" w:hAnsi="Arial" w:cs="Arial"/>
                <w:color w:val="000000"/>
                <w:sz w:val="20"/>
                <w:szCs w:val="20"/>
                <w:lang w:val="mn-MN"/>
              </w:rPr>
              <w:t>1,053,932,779.3</w:t>
            </w:r>
          </w:p>
        </w:tc>
      </w:tr>
    </w:tbl>
    <w:p w14:paraId="4DCBD131" w14:textId="77777777" w:rsidR="00BA10C3" w:rsidRPr="00BC12AE" w:rsidRDefault="00BA10C3" w:rsidP="00AE4850">
      <w:pPr>
        <w:spacing w:after="0" w:line="240" w:lineRule="auto"/>
        <w:ind w:firstLine="720"/>
        <w:jc w:val="both"/>
        <w:rPr>
          <w:rFonts w:ascii="Arial" w:eastAsia="Calibri" w:hAnsi="Arial" w:cs="Arial"/>
          <w:sz w:val="24"/>
          <w:szCs w:val="24"/>
          <w:lang w:val="mn-MN"/>
        </w:rPr>
      </w:pPr>
    </w:p>
    <w:p w14:paraId="24F7D7F9" w14:textId="77777777" w:rsidR="00E5327F" w:rsidRPr="00BC12AE" w:rsidRDefault="00E5327F" w:rsidP="002E3943">
      <w:pPr>
        <w:spacing w:after="0" w:line="240" w:lineRule="auto"/>
        <w:ind w:firstLine="720"/>
        <w:jc w:val="both"/>
        <w:rPr>
          <w:rFonts w:ascii="Arial" w:eastAsia="Calibri" w:hAnsi="Arial" w:cs="Arial"/>
          <w:b/>
          <w:sz w:val="24"/>
          <w:szCs w:val="24"/>
          <w:u w:val="single"/>
          <w:lang w:val="mn-MN"/>
        </w:rPr>
      </w:pPr>
    </w:p>
    <w:p w14:paraId="5AAE5F6C" w14:textId="363DE083" w:rsidR="00FB0161" w:rsidRPr="00FB0161" w:rsidRDefault="00DA6B3E" w:rsidP="00FB0161">
      <w:pPr>
        <w:shd w:val="clear" w:color="auto" w:fill="D9E2F3" w:themeFill="accent1" w:themeFillTint="33"/>
        <w:spacing w:after="0" w:line="240" w:lineRule="auto"/>
        <w:ind w:firstLine="720"/>
        <w:jc w:val="both"/>
        <w:rPr>
          <w:rFonts w:ascii="Arial" w:eastAsia="Calibri" w:hAnsi="Arial" w:cs="Arial"/>
          <w:b/>
          <w:color w:val="4472C4" w:themeColor="accent1"/>
          <w:sz w:val="24"/>
          <w:szCs w:val="24"/>
          <w:lang w:val="mn-MN"/>
        </w:rPr>
      </w:pPr>
      <w:r w:rsidRPr="00FB0161">
        <w:rPr>
          <w:rFonts w:ascii="Arial" w:eastAsia="Calibri" w:hAnsi="Arial" w:cs="Arial"/>
          <w:b/>
          <w:color w:val="4472C4" w:themeColor="accent1"/>
          <w:sz w:val="24"/>
          <w:szCs w:val="24"/>
          <w:u w:val="single"/>
          <w:lang w:val="mn-MN"/>
        </w:rPr>
        <w:t>ДҮГНЭЛТ:</w:t>
      </w:r>
      <w:r w:rsidRPr="00FB0161">
        <w:rPr>
          <w:rFonts w:ascii="Arial" w:eastAsia="Calibri" w:hAnsi="Arial" w:cs="Arial"/>
          <w:b/>
          <w:color w:val="4472C4" w:themeColor="accent1"/>
          <w:sz w:val="24"/>
          <w:szCs w:val="24"/>
          <w:lang w:val="mn-MN"/>
        </w:rPr>
        <w:t xml:space="preserve"> </w:t>
      </w:r>
    </w:p>
    <w:p w14:paraId="15E1E0C0" w14:textId="77777777" w:rsidR="00FB0161" w:rsidRDefault="00FB0161" w:rsidP="002E3943">
      <w:pPr>
        <w:spacing w:after="0" w:line="240" w:lineRule="auto"/>
        <w:ind w:firstLine="720"/>
        <w:jc w:val="both"/>
        <w:rPr>
          <w:rFonts w:ascii="Arial" w:eastAsia="Calibri" w:hAnsi="Arial" w:cs="Arial"/>
          <w:b/>
          <w:sz w:val="24"/>
          <w:szCs w:val="24"/>
          <w:lang w:val="mn-MN"/>
        </w:rPr>
      </w:pPr>
    </w:p>
    <w:p w14:paraId="528416A5" w14:textId="6E8F98B2" w:rsidR="003B1176" w:rsidRPr="00DA6B3E" w:rsidRDefault="00E5327F" w:rsidP="002E3943">
      <w:pPr>
        <w:spacing w:after="0" w:line="240" w:lineRule="auto"/>
        <w:ind w:firstLine="720"/>
        <w:jc w:val="both"/>
        <w:rPr>
          <w:rFonts w:ascii="Arial" w:eastAsia="Calibri" w:hAnsi="Arial" w:cs="Arial"/>
          <w:b/>
          <w:sz w:val="24"/>
          <w:szCs w:val="24"/>
          <w:u w:val="single"/>
          <w:lang w:val="mn-MN"/>
        </w:rPr>
      </w:pPr>
      <w:r w:rsidRPr="00DA6B3E">
        <w:rPr>
          <w:rFonts w:ascii="Arial" w:eastAsia="Calibri" w:hAnsi="Arial" w:cs="Arial"/>
          <w:b/>
          <w:sz w:val="24"/>
          <w:szCs w:val="24"/>
          <w:u w:val="single"/>
          <w:lang w:val="mn-MN"/>
        </w:rPr>
        <w:t xml:space="preserve">Хуулийн төслөөр </w:t>
      </w:r>
      <w:r w:rsidR="00AC039E" w:rsidRPr="00DA6B3E">
        <w:rPr>
          <w:rFonts w:ascii="Arial" w:eastAsia="Calibri" w:hAnsi="Arial" w:cs="Arial"/>
          <w:b/>
          <w:sz w:val="24"/>
          <w:szCs w:val="24"/>
          <w:u w:val="single"/>
          <w:lang w:val="mn-MN"/>
        </w:rPr>
        <w:t xml:space="preserve">сонгон шалгаруулалтад оролцох </w:t>
      </w:r>
      <w:r w:rsidRPr="00DA6B3E">
        <w:rPr>
          <w:rFonts w:ascii="Arial" w:eastAsia="Calibri" w:hAnsi="Arial" w:cs="Arial"/>
          <w:b/>
          <w:sz w:val="24"/>
          <w:szCs w:val="24"/>
          <w:u w:val="single"/>
          <w:lang w:val="mn-MN"/>
        </w:rPr>
        <w:t>хуулийн этгээд</w:t>
      </w:r>
      <w:r w:rsidR="008F113B" w:rsidRPr="00DA6B3E">
        <w:rPr>
          <w:rFonts w:ascii="Arial" w:eastAsia="Calibri" w:hAnsi="Arial" w:cs="Arial"/>
          <w:b/>
          <w:sz w:val="24"/>
          <w:szCs w:val="24"/>
          <w:u w:val="single"/>
          <w:lang w:val="mn-MN"/>
        </w:rPr>
        <w:t>үүдэд</w:t>
      </w:r>
      <w:r w:rsidRPr="00DA6B3E">
        <w:rPr>
          <w:rFonts w:ascii="Arial" w:eastAsia="Calibri" w:hAnsi="Arial" w:cs="Arial"/>
          <w:b/>
          <w:sz w:val="24"/>
          <w:szCs w:val="24"/>
          <w:u w:val="single"/>
          <w:lang w:val="mn-MN"/>
        </w:rPr>
        <w:t xml:space="preserve"> </w:t>
      </w:r>
      <w:r w:rsidR="002C1AAC" w:rsidRPr="00DA6B3E">
        <w:rPr>
          <w:rFonts w:ascii="Arial" w:eastAsia="Calibri" w:hAnsi="Arial" w:cs="Arial"/>
          <w:b/>
          <w:sz w:val="24"/>
          <w:szCs w:val="24"/>
          <w:u w:val="single"/>
          <w:lang w:val="mn-MN"/>
        </w:rPr>
        <w:t>1</w:t>
      </w:r>
      <w:r w:rsidR="00C92C67" w:rsidRPr="00DA6B3E">
        <w:rPr>
          <w:rFonts w:ascii="Arial" w:eastAsia="Calibri" w:hAnsi="Arial" w:cs="Arial"/>
          <w:b/>
          <w:sz w:val="24"/>
          <w:szCs w:val="24"/>
          <w:u w:val="single"/>
          <w:lang w:val="mn-MN"/>
        </w:rPr>
        <w:t>.</w:t>
      </w:r>
      <w:r w:rsidR="002C1AAC" w:rsidRPr="00DA6B3E">
        <w:rPr>
          <w:rFonts w:ascii="Arial" w:eastAsia="Calibri" w:hAnsi="Arial" w:cs="Arial"/>
          <w:b/>
          <w:sz w:val="24"/>
          <w:szCs w:val="24"/>
          <w:u w:val="single"/>
          <w:lang w:val="mn-MN"/>
        </w:rPr>
        <w:t>0</w:t>
      </w:r>
      <w:r w:rsidR="00C92C67" w:rsidRPr="00DA6B3E">
        <w:rPr>
          <w:rFonts w:ascii="Arial" w:eastAsia="Calibri" w:hAnsi="Arial" w:cs="Arial"/>
          <w:b/>
          <w:sz w:val="24"/>
          <w:szCs w:val="24"/>
          <w:u w:val="single"/>
          <w:lang w:val="mn-MN"/>
        </w:rPr>
        <w:t xml:space="preserve"> тэрбум төгрөгийн </w:t>
      </w:r>
      <w:r w:rsidR="00AC039E" w:rsidRPr="00DA6B3E">
        <w:rPr>
          <w:rFonts w:ascii="Arial" w:eastAsia="Calibri" w:hAnsi="Arial" w:cs="Arial"/>
          <w:b/>
          <w:sz w:val="24"/>
          <w:szCs w:val="24"/>
          <w:u w:val="single"/>
          <w:lang w:val="mn-MN"/>
        </w:rPr>
        <w:t xml:space="preserve">зардал үүсэх боломжтой ч энэ </w:t>
      </w:r>
      <w:r w:rsidR="00E10FBA" w:rsidRPr="00DA6B3E">
        <w:rPr>
          <w:rFonts w:ascii="Arial" w:eastAsia="Calibri" w:hAnsi="Arial" w:cs="Arial"/>
          <w:b/>
          <w:sz w:val="24"/>
          <w:szCs w:val="24"/>
          <w:u w:val="single"/>
          <w:lang w:val="mn-MN"/>
        </w:rPr>
        <w:t xml:space="preserve">нь </w:t>
      </w:r>
      <w:r w:rsidR="00246685" w:rsidRPr="00DA6B3E">
        <w:rPr>
          <w:rFonts w:ascii="Arial" w:eastAsia="Calibri" w:hAnsi="Arial" w:cs="Arial"/>
          <w:b/>
          <w:sz w:val="24"/>
          <w:szCs w:val="24"/>
          <w:u w:val="single"/>
          <w:lang w:val="mn-MN"/>
        </w:rPr>
        <w:t xml:space="preserve">хувийн хэвшилд </w:t>
      </w:r>
      <w:r w:rsidR="00626553" w:rsidRPr="00DA6B3E">
        <w:rPr>
          <w:rFonts w:ascii="Arial" w:eastAsia="Calibri" w:hAnsi="Arial" w:cs="Arial"/>
          <w:b/>
          <w:sz w:val="24"/>
          <w:szCs w:val="24"/>
          <w:u w:val="single"/>
          <w:lang w:val="mn-MN"/>
        </w:rPr>
        <w:t xml:space="preserve">дарамт болох бус </w:t>
      </w:r>
      <w:r w:rsidR="00493E44" w:rsidRPr="00DA6B3E">
        <w:rPr>
          <w:rFonts w:ascii="Arial" w:eastAsia="Calibri" w:hAnsi="Arial" w:cs="Arial"/>
          <w:b/>
          <w:sz w:val="24"/>
          <w:szCs w:val="24"/>
          <w:u w:val="single"/>
          <w:lang w:val="mn-MN"/>
        </w:rPr>
        <w:t xml:space="preserve">харин </w:t>
      </w:r>
      <w:r w:rsidR="00E10FBA" w:rsidRPr="00DA6B3E">
        <w:rPr>
          <w:rFonts w:ascii="Arial" w:eastAsia="Calibri" w:hAnsi="Arial" w:cs="Arial"/>
          <w:b/>
          <w:sz w:val="24"/>
          <w:szCs w:val="24"/>
          <w:u w:val="single"/>
          <w:lang w:val="mn-MN"/>
        </w:rPr>
        <w:t xml:space="preserve">20-30 жил хэрэгжих боломжтой </w:t>
      </w:r>
      <w:r w:rsidR="00B32ABE" w:rsidRPr="00DA6B3E">
        <w:rPr>
          <w:rFonts w:ascii="Arial" w:eastAsia="Calibri" w:hAnsi="Arial" w:cs="Arial"/>
          <w:b/>
          <w:sz w:val="24"/>
          <w:szCs w:val="24"/>
          <w:u w:val="single"/>
          <w:lang w:val="mn-MN"/>
        </w:rPr>
        <w:t xml:space="preserve">өндөр мөнгөн дүн бүхий </w:t>
      </w:r>
      <w:r w:rsidR="00E10FBA" w:rsidRPr="00DA6B3E">
        <w:rPr>
          <w:rFonts w:ascii="Arial" w:eastAsia="Calibri" w:hAnsi="Arial" w:cs="Arial"/>
          <w:b/>
          <w:sz w:val="24"/>
          <w:szCs w:val="24"/>
          <w:u w:val="single"/>
          <w:lang w:val="mn-MN"/>
        </w:rPr>
        <w:t xml:space="preserve">ТХХТ-ийн </w:t>
      </w:r>
      <w:r w:rsidR="00A62405" w:rsidRPr="00DA6B3E">
        <w:rPr>
          <w:rFonts w:ascii="Arial" w:eastAsia="Calibri" w:hAnsi="Arial" w:cs="Arial"/>
          <w:b/>
          <w:sz w:val="24"/>
          <w:szCs w:val="24"/>
          <w:u w:val="single"/>
          <w:lang w:val="mn-MN"/>
        </w:rPr>
        <w:t>төслийн гэрээ байгуулах</w:t>
      </w:r>
      <w:r w:rsidR="00B32ABE" w:rsidRPr="00DA6B3E">
        <w:rPr>
          <w:rFonts w:ascii="Arial" w:eastAsia="Calibri" w:hAnsi="Arial" w:cs="Arial"/>
          <w:b/>
          <w:sz w:val="24"/>
          <w:szCs w:val="24"/>
          <w:u w:val="single"/>
          <w:lang w:val="mn-MN"/>
        </w:rPr>
        <w:t xml:space="preserve">, бизнес хийх орчин боломжийг </w:t>
      </w:r>
      <w:r w:rsidR="00493E44" w:rsidRPr="00DA6B3E">
        <w:rPr>
          <w:rFonts w:ascii="Arial" w:eastAsia="Calibri" w:hAnsi="Arial" w:cs="Arial"/>
          <w:b/>
          <w:sz w:val="24"/>
          <w:szCs w:val="24"/>
          <w:u w:val="single"/>
          <w:lang w:val="mn-MN"/>
        </w:rPr>
        <w:t>нээж өгч</w:t>
      </w:r>
      <w:r w:rsidR="00B32ABE" w:rsidRPr="00DA6B3E">
        <w:rPr>
          <w:rFonts w:ascii="Arial" w:eastAsia="Calibri" w:hAnsi="Arial" w:cs="Arial"/>
          <w:b/>
          <w:sz w:val="24"/>
          <w:szCs w:val="24"/>
          <w:u w:val="single"/>
          <w:lang w:val="mn-MN"/>
        </w:rPr>
        <w:t xml:space="preserve"> бай</w:t>
      </w:r>
      <w:r w:rsidR="00EB135F" w:rsidRPr="00DA6B3E">
        <w:rPr>
          <w:rFonts w:ascii="Arial" w:eastAsia="Calibri" w:hAnsi="Arial" w:cs="Arial"/>
          <w:b/>
          <w:sz w:val="24"/>
          <w:szCs w:val="24"/>
          <w:u w:val="single"/>
          <w:lang w:val="mn-MN"/>
        </w:rPr>
        <w:t xml:space="preserve">гаа </w:t>
      </w:r>
      <w:r w:rsidR="008F113B" w:rsidRPr="00DA6B3E">
        <w:rPr>
          <w:rFonts w:ascii="Arial" w:eastAsia="Calibri" w:hAnsi="Arial" w:cs="Arial"/>
          <w:b/>
          <w:sz w:val="24"/>
          <w:szCs w:val="24"/>
          <w:u w:val="single"/>
          <w:lang w:val="mn-MN"/>
        </w:rPr>
        <w:t>юм</w:t>
      </w:r>
      <w:r w:rsidR="00B32ABE" w:rsidRPr="00DA6B3E">
        <w:rPr>
          <w:rFonts w:ascii="Arial" w:eastAsia="Calibri" w:hAnsi="Arial" w:cs="Arial"/>
          <w:b/>
          <w:sz w:val="24"/>
          <w:szCs w:val="24"/>
          <w:u w:val="single"/>
          <w:lang w:val="mn-MN"/>
        </w:rPr>
        <w:t>.</w:t>
      </w:r>
    </w:p>
    <w:p w14:paraId="7F64111B" w14:textId="4C6792E5" w:rsidR="00C642AD" w:rsidRPr="00BC12AE" w:rsidRDefault="00C642AD" w:rsidP="00212448">
      <w:pPr>
        <w:spacing w:after="0" w:line="240" w:lineRule="auto"/>
        <w:contextualSpacing/>
        <w:jc w:val="both"/>
        <w:rPr>
          <w:rFonts w:ascii="Arial" w:eastAsia="Times New Roman" w:hAnsi="Arial" w:cs="Arial"/>
          <w:b/>
          <w:noProof/>
          <w:color w:val="2F5496" w:themeColor="accent1" w:themeShade="BF"/>
          <w:sz w:val="24"/>
          <w:szCs w:val="24"/>
          <w:lang w:val="mn-MN"/>
        </w:rPr>
      </w:pPr>
      <w:r w:rsidRPr="00BC12AE">
        <w:rPr>
          <w:rFonts w:ascii="Arial" w:eastAsia="Times New Roman" w:hAnsi="Arial" w:cs="Arial"/>
          <w:b/>
          <w:noProof/>
          <w:color w:val="2F5496" w:themeColor="accent1" w:themeShade="BF"/>
          <w:sz w:val="24"/>
          <w:szCs w:val="24"/>
          <w:lang w:val="mn-MN"/>
        </w:rPr>
        <w:br w:type="page"/>
      </w:r>
    </w:p>
    <w:p w14:paraId="3AD5FF6A" w14:textId="77777777" w:rsidR="00065B08" w:rsidRPr="00BC12AE" w:rsidRDefault="00065B08" w:rsidP="00212448">
      <w:pPr>
        <w:spacing w:after="0" w:line="240" w:lineRule="auto"/>
        <w:contextualSpacing/>
        <w:jc w:val="both"/>
        <w:rPr>
          <w:rFonts w:ascii="Arial" w:eastAsia="Times New Roman" w:hAnsi="Arial" w:cs="Arial"/>
          <w:b/>
          <w:noProof/>
          <w:color w:val="2F5496" w:themeColor="accent1" w:themeShade="BF"/>
          <w:sz w:val="24"/>
          <w:szCs w:val="24"/>
          <w:lang w:val="mn-MN"/>
        </w:rPr>
      </w:pPr>
    </w:p>
    <w:p w14:paraId="1EFF4BB9" w14:textId="67F37FA0" w:rsidR="00C642AD" w:rsidRPr="00BC12AE" w:rsidRDefault="00F25EEC" w:rsidP="00C642AD">
      <w:pPr>
        <w:keepNext/>
        <w:keepLines/>
        <w:pBdr>
          <w:top w:val="single" w:sz="4" w:space="1" w:color="auto"/>
          <w:bottom w:val="single" w:sz="4" w:space="1" w:color="auto"/>
        </w:pBdr>
        <w:shd w:val="clear" w:color="auto" w:fill="D9E2F3" w:themeFill="accent1" w:themeFillTint="33"/>
        <w:spacing w:after="0" w:line="240" w:lineRule="auto"/>
        <w:jc w:val="center"/>
        <w:outlineLvl w:val="1"/>
        <w:rPr>
          <w:rFonts w:ascii="Arial" w:eastAsia="MS Gothic" w:hAnsi="Arial" w:cs="Arial"/>
          <w:b/>
          <w:bCs/>
          <w:iCs/>
          <w:noProof/>
          <w:sz w:val="24"/>
          <w:szCs w:val="24"/>
          <w:lang w:val="mn-MN"/>
        </w:rPr>
      </w:pPr>
      <w:r w:rsidRPr="00BC12AE">
        <w:rPr>
          <w:rFonts w:ascii="Arial" w:eastAsia="MS Gothic" w:hAnsi="Arial" w:cs="Arial"/>
          <w:b/>
          <w:iCs/>
          <w:noProof/>
          <w:sz w:val="24"/>
          <w:szCs w:val="24"/>
          <w:lang w:val="mn-MN"/>
        </w:rPr>
        <w:t>ГУРАВ</w:t>
      </w:r>
      <w:r w:rsidR="00C642AD" w:rsidRPr="00BC12AE">
        <w:rPr>
          <w:rFonts w:ascii="Arial" w:eastAsia="MS Gothic" w:hAnsi="Arial" w:cs="Arial"/>
          <w:b/>
          <w:iCs/>
          <w:noProof/>
          <w:sz w:val="24"/>
          <w:szCs w:val="24"/>
          <w:lang w:val="mn-MN"/>
        </w:rPr>
        <w:t>. ИРГЭНД ҮҮСЭХ ЗАРДАЛ</w:t>
      </w:r>
    </w:p>
    <w:p w14:paraId="4308C1DD" w14:textId="77777777" w:rsidR="00C642AD" w:rsidRPr="00BC12AE" w:rsidRDefault="00C642AD" w:rsidP="00C642AD">
      <w:pPr>
        <w:shd w:val="clear" w:color="auto" w:fill="FFFFFF"/>
        <w:spacing w:after="0" w:line="240" w:lineRule="auto"/>
        <w:ind w:firstLine="720"/>
        <w:jc w:val="both"/>
        <w:rPr>
          <w:rFonts w:ascii="Arial" w:eastAsia="Times New Roman" w:hAnsi="Arial" w:cs="Arial"/>
          <w:sz w:val="24"/>
          <w:szCs w:val="24"/>
          <w:lang w:val="mn-MN"/>
        </w:rPr>
      </w:pPr>
    </w:p>
    <w:p w14:paraId="5023B8E1" w14:textId="3E2F88AB" w:rsidR="00074B18" w:rsidRPr="00BC12AE" w:rsidRDefault="008F6BDA" w:rsidP="00074B18">
      <w:pPr>
        <w:shd w:val="clear" w:color="auto" w:fill="D9E2F3" w:themeFill="accent1" w:themeFillTint="33"/>
        <w:spacing w:after="0" w:line="240" w:lineRule="auto"/>
        <w:contextualSpacing/>
        <w:jc w:val="both"/>
        <w:rPr>
          <w:rFonts w:ascii="Arial" w:eastAsia="Times New Roman" w:hAnsi="Arial" w:cs="Arial"/>
          <w:b/>
          <w:noProof/>
          <w:color w:val="2F5496" w:themeColor="accent1" w:themeShade="BF"/>
          <w:sz w:val="24"/>
          <w:szCs w:val="24"/>
          <w:lang w:val="mn-MN"/>
        </w:rPr>
      </w:pPr>
      <w:r w:rsidRPr="00BC12AE">
        <w:rPr>
          <w:rFonts w:ascii="Arial" w:eastAsia="Times New Roman" w:hAnsi="Arial" w:cs="Arial"/>
          <w:b/>
          <w:noProof/>
          <w:color w:val="2F5496" w:themeColor="accent1" w:themeShade="BF"/>
          <w:sz w:val="24"/>
          <w:szCs w:val="24"/>
          <w:lang w:val="mn-MN"/>
        </w:rPr>
        <w:t>ИРГЭНД ҮҮСЭХ ЗАРДАЛ:</w:t>
      </w:r>
    </w:p>
    <w:p w14:paraId="0DA2AEC4" w14:textId="77777777" w:rsidR="00074B18" w:rsidRPr="00BC12AE" w:rsidRDefault="00074B18" w:rsidP="002E3943">
      <w:pPr>
        <w:keepNext/>
        <w:keepLines/>
        <w:shd w:val="clear" w:color="auto" w:fill="FFFFFF" w:themeFill="background1"/>
        <w:spacing w:after="0" w:line="240" w:lineRule="auto"/>
        <w:outlineLvl w:val="2"/>
        <w:rPr>
          <w:rFonts w:ascii="Arial" w:eastAsia="MS Gothic" w:hAnsi="Arial" w:cs="Arial"/>
          <w:bCs/>
          <w:noProof/>
          <w:sz w:val="24"/>
          <w:szCs w:val="24"/>
          <w:lang w:val="mn-MN"/>
        </w:rPr>
      </w:pPr>
    </w:p>
    <w:p w14:paraId="420203F7" w14:textId="2F6FB487" w:rsidR="00C642AD" w:rsidRPr="00BC12AE" w:rsidRDefault="00C642AD" w:rsidP="002E3943">
      <w:pPr>
        <w:keepNext/>
        <w:keepLines/>
        <w:shd w:val="clear" w:color="auto" w:fill="FFFFFF" w:themeFill="background1"/>
        <w:spacing w:after="0" w:line="240" w:lineRule="auto"/>
        <w:ind w:firstLine="720"/>
        <w:jc w:val="both"/>
        <w:outlineLvl w:val="2"/>
        <w:rPr>
          <w:rFonts w:ascii="Arial" w:eastAsia="MS Gothic" w:hAnsi="Arial" w:cs="Arial"/>
          <w:bCs/>
          <w:noProof/>
          <w:sz w:val="24"/>
          <w:szCs w:val="24"/>
          <w:lang w:val="mn-MN"/>
        </w:rPr>
      </w:pPr>
      <w:r w:rsidRPr="00BC12AE">
        <w:rPr>
          <w:rFonts w:ascii="Arial" w:eastAsia="MS Gothic" w:hAnsi="Arial" w:cs="Arial"/>
          <w:bCs/>
          <w:noProof/>
          <w:sz w:val="24"/>
          <w:szCs w:val="24"/>
          <w:lang w:val="mn-MN"/>
        </w:rPr>
        <w:t xml:space="preserve">Хуулийн төсөлд иргэнд шууд зардал үүсгэсэн заалт байхгүй боловч хуулийн төслийн </w:t>
      </w:r>
      <w:r w:rsidR="007F325F" w:rsidRPr="00BC12AE">
        <w:rPr>
          <w:rFonts w:ascii="Arial" w:eastAsia="MS Gothic" w:hAnsi="Arial" w:cs="Arial"/>
          <w:bCs/>
          <w:noProof/>
          <w:sz w:val="24"/>
          <w:szCs w:val="24"/>
          <w:lang w:val="mn-MN"/>
        </w:rPr>
        <w:t>олон нийтэд ил тод мэдээлэх заалтууд /</w:t>
      </w:r>
      <w:r w:rsidR="00724C74" w:rsidRPr="00BC12AE">
        <w:rPr>
          <w:rFonts w:ascii="Arial" w:eastAsia="MS Gothic" w:hAnsi="Arial" w:cs="Arial"/>
          <w:bCs/>
          <w:noProof/>
          <w:sz w:val="24"/>
          <w:szCs w:val="24"/>
          <w:lang w:val="mn-MN"/>
        </w:rPr>
        <w:t>8.1.13</w:t>
      </w:r>
      <w:r w:rsidR="007F325F" w:rsidRPr="00BC12AE">
        <w:rPr>
          <w:rFonts w:ascii="Arial" w:eastAsia="MS Gothic" w:hAnsi="Arial" w:cs="Arial"/>
          <w:bCs/>
          <w:noProof/>
          <w:sz w:val="24"/>
          <w:szCs w:val="24"/>
          <w:lang w:val="mn-MN"/>
        </w:rPr>
        <w:t xml:space="preserve">, </w:t>
      </w:r>
      <w:r w:rsidR="004E370A" w:rsidRPr="00BC12AE">
        <w:rPr>
          <w:rFonts w:ascii="Arial" w:eastAsia="MS Gothic" w:hAnsi="Arial" w:cs="Arial"/>
          <w:bCs/>
          <w:noProof/>
          <w:sz w:val="24"/>
          <w:szCs w:val="24"/>
          <w:lang w:val="mn-MN"/>
        </w:rPr>
        <w:t>10.1.9</w:t>
      </w:r>
      <w:r w:rsidR="007F325F" w:rsidRPr="00BC12AE">
        <w:rPr>
          <w:rFonts w:ascii="Arial" w:eastAsia="MS Gothic" w:hAnsi="Arial" w:cs="Arial"/>
          <w:bCs/>
          <w:noProof/>
          <w:sz w:val="24"/>
          <w:szCs w:val="24"/>
          <w:lang w:val="mn-MN"/>
        </w:rPr>
        <w:t xml:space="preserve">, </w:t>
      </w:r>
      <w:r w:rsidR="003F2F2F" w:rsidRPr="00BC12AE">
        <w:rPr>
          <w:rFonts w:ascii="Arial" w:eastAsia="MS Gothic" w:hAnsi="Arial" w:cs="Arial"/>
          <w:bCs/>
          <w:noProof/>
          <w:sz w:val="24"/>
          <w:szCs w:val="24"/>
          <w:lang w:val="mn-MN"/>
        </w:rPr>
        <w:t>10.1.10</w:t>
      </w:r>
      <w:r w:rsidR="007F325F" w:rsidRPr="00BC12AE">
        <w:rPr>
          <w:rFonts w:ascii="Arial" w:eastAsia="MS Gothic" w:hAnsi="Arial" w:cs="Arial"/>
          <w:bCs/>
          <w:noProof/>
          <w:sz w:val="24"/>
          <w:szCs w:val="24"/>
          <w:lang w:val="mn-MN"/>
        </w:rPr>
        <w:t xml:space="preserve">, </w:t>
      </w:r>
      <w:r w:rsidR="005D7BCD" w:rsidRPr="00BC12AE">
        <w:rPr>
          <w:rFonts w:ascii="Arial" w:eastAsia="MS Gothic" w:hAnsi="Arial" w:cs="Arial"/>
          <w:bCs/>
          <w:noProof/>
          <w:sz w:val="24"/>
          <w:szCs w:val="24"/>
          <w:lang w:val="mn-MN"/>
        </w:rPr>
        <w:t>12.2.11</w:t>
      </w:r>
      <w:r w:rsidR="007F325F" w:rsidRPr="00BC12AE">
        <w:rPr>
          <w:rFonts w:ascii="Arial" w:eastAsia="MS Gothic" w:hAnsi="Arial" w:cs="Arial"/>
          <w:bCs/>
          <w:noProof/>
          <w:sz w:val="24"/>
          <w:szCs w:val="24"/>
          <w:lang w:val="mn-MN"/>
        </w:rPr>
        <w:t xml:space="preserve">, </w:t>
      </w:r>
      <w:r w:rsidR="006E78C6" w:rsidRPr="00BC12AE">
        <w:rPr>
          <w:rFonts w:ascii="Arial" w:eastAsia="MS Gothic" w:hAnsi="Arial" w:cs="Arial"/>
          <w:bCs/>
          <w:noProof/>
          <w:sz w:val="24"/>
          <w:szCs w:val="24"/>
          <w:lang w:val="mn-MN"/>
        </w:rPr>
        <w:t>51.1</w:t>
      </w:r>
      <w:r w:rsidR="007F325F" w:rsidRPr="00BC12AE">
        <w:rPr>
          <w:rFonts w:ascii="Arial" w:eastAsia="MS Gothic" w:hAnsi="Arial" w:cs="Arial"/>
          <w:bCs/>
          <w:noProof/>
          <w:sz w:val="24"/>
          <w:szCs w:val="24"/>
          <w:lang w:val="mn-MN"/>
        </w:rPr>
        <w:t xml:space="preserve">, </w:t>
      </w:r>
      <w:r w:rsidR="00350DF9" w:rsidRPr="00BC12AE">
        <w:rPr>
          <w:rFonts w:ascii="Arial" w:eastAsia="MS Gothic" w:hAnsi="Arial" w:cs="Arial"/>
          <w:bCs/>
          <w:noProof/>
          <w:sz w:val="24"/>
          <w:szCs w:val="24"/>
          <w:lang w:val="mn-MN"/>
        </w:rPr>
        <w:t>51</w:t>
      </w:r>
      <w:r w:rsidR="007F325F" w:rsidRPr="00BC12AE">
        <w:rPr>
          <w:rFonts w:ascii="Arial" w:eastAsia="MS Gothic" w:hAnsi="Arial" w:cs="Arial"/>
          <w:bCs/>
          <w:noProof/>
          <w:sz w:val="24"/>
          <w:szCs w:val="24"/>
          <w:lang w:val="mn-MN"/>
        </w:rPr>
        <w:t>.</w:t>
      </w:r>
      <w:r w:rsidR="00350DF9" w:rsidRPr="00BC12AE">
        <w:rPr>
          <w:rFonts w:ascii="Arial" w:eastAsia="MS Gothic" w:hAnsi="Arial" w:cs="Arial"/>
          <w:bCs/>
          <w:noProof/>
          <w:sz w:val="24"/>
          <w:szCs w:val="24"/>
          <w:lang w:val="mn-MN"/>
        </w:rPr>
        <w:t>2</w:t>
      </w:r>
      <w:r w:rsidR="007F325F" w:rsidRPr="00BC12AE">
        <w:rPr>
          <w:rFonts w:ascii="Arial" w:eastAsia="MS Gothic" w:hAnsi="Arial" w:cs="Arial"/>
          <w:bCs/>
          <w:noProof/>
          <w:sz w:val="24"/>
          <w:szCs w:val="24"/>
          <w:lang w:val="mn-MN"/>
        </w:rPr>
        <w:t xml:space="preserve">, </w:t>
      </w:r>
      <w:r w:rsidR="00350DF9" w:rsidRPr="00BC12AE">
        <w:rPr>
          <w:rFonts w:ascii="Arial" w:eastAsia="MS Gothic" w:hAnsi="Arial" w:cs="Arial"/>
          <w:bCs/>
          <w:noProof/>
          <w:sz w:val="24"/>
          <w:szCs w:val="24"/>
          <w:lang w:val="mn-MN"/>
        </w:rPr>
        <w:t>51</w:t>
      </w:r>
      <w:r w:rsidR="007F325F" w:rsidRPr="00BC12AE">
        <w:rPr>
          <w:rFonts w:ascii="Arial" w:eastAsia="MS Gothic" w:hAnsi="Arial" w:cs="Arial"/>
          <w:bCs/>
          <w:noProof/>
          <w:sz w:val="24"/>
          <w:szCs w:val="24"/>
          <w:lang w:val="mn-MN"/>
        </w:rPr>
        <w:t>.</w:t>
      </w:r>
      <w:r w:rsidR="00350DF9" w:rsidRPr="00BC12AE">
        <w:rPr>
          <w:rFonts w:ascii="Arial" w:eastAsia="MS Gothic" w:hAnsi="Arial" w:cs="Arial"/>
          <w:bCs/>
          <w:noProof/>
          <w:sz w:val="24"/>
          <w:szCs w:val="24"/>
          <w:lang w:val="mn-MN"/>
        </w:rPr>
        <w:t>2.3</w:t>
      </w:r>
      <w:r w:rsidR="007F325F" w:rsidRPr="00BC12AE">
        <w:rPr>
          <w:rFonts w:ascii="Arial" w:eastAsia="MS Gothic" w:hAnsi="Arial" w:cs="Arial"/>
          <w:bCs/>
          <w:noProof/>
          <w:sz w:val="24"/>
          <w:szCs w:val="24"/>
          <w:lang w:val="mn-MN"/>
        </w:rPr>
        <w:t xml:space="preserve">, </w:t>
      </w:r>
      <w:r w:rsidR="004E01E7" w:rsidRPr="00BC12AE">
        <w:rPr>
          <w:rFonts w:ascii="Arial" w:eastAsia="MS Gothic" w:hAnsi="Arial" w:cs="Arial"/>
          <w:bCs/>
          <w:noProof/>
          <w:sz w:val="24"/>
          <w:szCs w:val="24"/>
          <w:lang w:val="mn-MN"/>
        </w:rPr>
        <w:t>51.4</w:t>
      </w:r>
      <w:r w:rsidR="007F325F" w:rsidRPr="00BC12AE">
        <w:rPr>
          <w:rFonts w:ascii="Arial" w:eastAsia="MS Gothic" w:hAnsi="Arial" w:cs="Arial"/>
          <w:bCs/>
          <w:noProof/>
          <w:sz w:val="24"/>
          <w:szCs w:val="24"/>
          <w:lang w:val="mn-MN"/>
        </w:rPr>
        <w:t xml:space="preserve"> гэх мэт/-ын дагуу иргэний зүгээс оролцох болон хянах үйл ажиллагааг хэрэгжүүлэх боломжтой.</w:t>
      </w:r>
    </w:p>
    <w:p w14:paraId="2FDA5046" w14:textId="77777777" w:rsidR="008B5675" w:rsidRPr="00BC12AE" w:rsidRDefault="008B5675" w:rsidP="00C642AD">
      <w:pPr>
        <w:keepNext/>
        <w:keepLines/>
        <w:shd w:val="clear" w:color="auto" w:fill="FFFFFF" w:themeFill="background1"/>
        <w:spacing w:after="0" w:line="240" w:lineRule="auto"/>
        <w:outlineLvl w:val="2"/>
        <w:rPr>
          <w:rFonts w:ascii="Arial" w:eastAsia="MS Gothic" w:hAnsi="Arial" w:cs="Arial"/>
          <w:b/>
          <w:noProof/>
          <w:color w:val="2F5496" w:themeColor="accent1" w:themeShade="BF"/>
          <w:sz w:val="24"/>
          <w:szCs w:val="24"/>
          <w:lang w:val="mn-MN"/>
        </w:rPr>
      </w:pPr>
    </w:p>
    <w:p w14:paraId="20A6C666" w14:textId="77777777" w:rsidR="00C642AD" w:rsidRPr="00BC12AE" w:rsidRDefault="00C642AD" w:rsidP="00C642AD">
      <w:pPr>
        <w:spacing w:after="0" w:line="240" w:lineRule="auto"/>
        <w:jc w:val="both"/>
        <w:rPr>
          <w:rFonts w:ascii="Arial" w:eastAsia="Calibri" w:hAnsi="Arial" w:cs="Arial"/>
          <w:b/>
          <w:sz w:val="24"/>
          <w:szCs w:val="24"/>
          <w:u w:val="single"/>
          <w:lang w:val="mn-MN"/>
        </w:rPr>
      </w:pPr>
    </w:p>
    <w:p w14:paraId="02293C96" w14:textId="059DC611" w:rsidR="002C2B1B" w:rsidRPr="002C2B1B" w:rsidRDefault="002C2B1B" w:rsidP="002C2B1B">
      <w:pPr>
        <w:shd w:val="clear" w:color="auto" w:fill="D9E2F3" w:themeFill="accent1" w:themeFillTint="33"/>
        <w:spacing w:after="0" w:line="240" w:lineRule="auto"/>
        <w:ind w:firstLine="720"/>
        <w:jc w:val="both"/>
        <w:rPr>
          <w:rFonts w:ascii="Arial" w:eastAsia="Calibri" w:hAnsi="Arial" w:cs="Arial"/>
          <w:b/>
          <w:color w:val="4472C4" w:themeColor="accent1"/>
          <w:sz w:val="24"/>
          <w:szCs w:val="24"/>
          <w:lang w:val="mn-MN"/>
        </w:rPr>
      </w:pPr>
      <w:r w:rsidRPr="002C2B1B">
        <w:rPr>
          <w:rFonts w:ascii="Arial" w:eastAsia="Calibri" w:hAnsi="Arial" w:cs="Arial"/>
          <w:b/>
          <w:color w:val="4472C4" w:themeColor="accent1"/>
          <w:sz w:val="24"/>
          <w:szCs w:val="24"/>
          <w:u w:val="single"/>
          <w:lang w:val="mn-MN"/>
        </w:rPr>
        <w:t>ДҮГНЭЛТ:</w:t>
      </w:r>
      <w:r w:rsidRPr="002C2B1B">
        <w:rPr>
          <w:rFonts w:ascii="Arial" w:eastAsia="Calibri" w:hAnsi="Arial" w:cs="Arial"/>
          <w:b/>
          <w:color w:val="4472C4" w:themeColor="accent1"/>
          <w:sz w:val="24"/>
          <w:szCs w:val="24"/>
          <w:lang w:val="mn-MN"/>
        </w:rPr>
        <w:t xml:space="preserve"> </w:t>
      </w:r>
    </w:p>
    <w:p w14:paraId="17816EB4" w14:textId="77777777" w:rsidR="002C2B1B" w:rsidRDefault="002C2B1B" w:rsidP="002E3943">
      <w:pPr>
        <w:spacing w:after="0" w:line="240" w:lineRule="auto"/>
        <w:ind w:firstLine="720"/>
        <w:jc w:val="both"/>
        <w:rPr>
          <w:rFonts w:ascii="Arial" w:eastAsia="Calibri" w:hAnsi="Arial" w:cs="Arial"/>
          <w:b/>
          <w:sz w:val="24"/>
          <w:szCs w:val="24"/>
          <w:lang w:val="mn-MN"/>
        </w:rPr>
      </w:pPr>
    </w:p>
    <w:p w14:paraId="0E6E9ECC" w14:textId="0305FB2C" w:rsidR="00212448" w:rsidRPr="00BC12AE" w:rsidRDefault="00C642AD" w:rsidP="002E3943">
      <w:pPr>
        <w:spacing w:after="0" w:line="240" w:lineRule="auto"/>
        <w:ind w:firstLine="720"/>
        <w:jc w:val="both"/>
        <w:rPr>
          <w:rFonts w:ascii="Arial" w:eastAsia="Calibri" w:hAnsi="Arial" w:cs="Arial"/>
          <w:b/>
          <w:bCs/>
          <w:iCs/>
          <w:sz w:val="24"/>
          <w:szCs w:val="24"/>
          <w:lang w:val="mn-MN"/>
        </w:rPr>
      </w:pPr>
      <w:r w:rsidRPr="00BC12AE">
        <w:rPr>
          <w:rFonts w:ascii="Arial" w:eastAsia="Calibri" w:hAnsi="Arial" w:cs="Arial"/>
          <w:b/>
          <w:sz w:val="24"/>
          <w:szCs w:val="24"/>
          <w:lang w:val="mn-MN"/>
        </w:rPr>
        <w:t>Хуулийн төслөөр иргэний хувьд нэмж гүйцэтгэх үүрэг үүсэхгүй тул иргэнд шууд үүсэх зардал байхгүй болно.</w:t>
      </w:r>
      <w:r w:rsidR="002D473D" w:rsidRPr="00BC12AE">
        <w:rPr>
          <w:rFonts w:ascii="Arial" w:eastAsia="Calibri" w:hAnsi="Arial" w:cs="Arial"/>
          <w:b/>
          <w:sz w:val="24"/>
          <w:szCs w:val="24"/>
          <w:lang w:val="mn-MN"/>
        </w:rPr>
        <w:t xml:space="preserve"> Хар</w:t>
      </w:r>
      <w:r w:rsidR="004F4BCF" w:rsidRPr="00BC12AE">
        <w:rPr>
          <w:rFonts w:ascii="Arial" w:eastAsia="Calibri" w:hAnsi="Arial" w:cs="Arial"/>
          <w:b/>
          <w:sz w:val="24"/>
          <w:szCs w:val="24"/>
          <w:lang w:val="mn-MN"/>
        </w:rPr>
        <w:t xml:space="preserve">ин энэ хуулийн төсөл хэрэгжсэнээр </w:t>
      </w:r>
      <w:r w:rsidR="0037359D" w:rsidRPr="00BC12AE">
        <w:rPr>
          <w:rFonts w:ascii="Arial" w:eastAsia="Calibri" w:hAnsi="Arial" w:cs="Arial"/>
          <w:b/>
          <w:sz w:val="24"/>
          <w:szCs w:val="24"/>
          <w:lang w:val="mn-MN"/>
        </w:rPr>
        <w:t xml:space="preserve">төрийн үйлчилгээ болох боловсрол, эрүүл мэнд, </w:t>
      </w:r>
      <w:r w:rsidR="00FF4515" w:rsidRPr="00BC12AE">
        <w:rPr>
          <w:rFonts w:ascii="Arial" w:eastAsia="Calibri" w:hAnsi="Arial" w:cs="Arial"/>
          <w:b/>
          <w:sz w:val="24"/>
          <w:szCs w:val="24"/>
          <w:lang w:val="mn-MN"/>
        </w:rPr>
        <w:t xml:space="preserve">инженерийн </w:t>
      </w:r>
      <w:r w:rsidR="00573385" w:rsidRPr="00BC12AE">
        <w:rPr>
          <w:rFonts w:ascii="Arial" w:eastAsia="Calibri" w:hAnsi="Arial" w:cs="Arial"/>
          <w:b/>
          <w:sz w:val="24"/>
          <w:szCs w:val="24"/>
          <w:lang w:val="mn-MN"/>
        </w:rPr>
        <w:t xml:space="preserve">шугам сүлжээ, дэд бүтцийн хангамж, авто зам зэргийг илүү чанартай </w:t>
      </w:r>
      <w:r w:rsidR="00BC61CF" w:rsidRPr="00BC12AE">
        <w:rPr>
          <w:rFonts w:ascii="Arial" w:eastAsia="Calibri" w:hAnsi="Arial" w:cs="Arial"/>
          <w:b/>
          <w:sz w:val="24"/>
          <w:szCs w:val="24"/>
          <w:lang w:val="mn-MN"/>
        </w:rPr>
        <w:t>болон хүртээмжтэйгээр нийтэд түгээх</w:t>
      </w:r>
      <w:r w:rsidR="00003A40" w:rsidRPr="00BC12AE">
        <w:rPr>
          <w:rFonts w:ascii="Arial" w:eastAsia="Calibri" w:hAnsi="Arial" w:cs="Arial"/>
          <w:b/>
          <w:sz w:val="24"/>
          <w:szCs w:val="24"/>
          <w:lang w:val="mn-MN"/>
        </w:rPr>
        <w:t xml:space="preserve"> болон зарим </w:t>
      </w:r>
      <w:r w:rsidR="005A30FF" w:rsidRPr="00BC12AE">
        <w:rPr>
          <w:rFonts w:ascii="Arial" w:eastAsia="Calibri" w:hAnsi="Arial" w:cs="Arial"/>
          <w:b/>
          <w:sz w:val="24"/>
          <w:szCs w:val="24"/>
          <w:lang w:val="mn-MN"/>
        </w:rPr>
        <w:t>төслийг хувийн хэвшлээр гүйцэтгүүлснээр</w:t>
      </w:r>
      <w:r w:rsidR="00BC61CF" w:rsidRPr="00BC12AE">
        <w:rPr>
          <w:rFonts w:ascii="Arial" w:eastAsia="Calibri" w:hAnsi="Arial" w:cs="Arial"/>
          <w:b/>
          <w:sz w:val="24"/>
          <w:szCs w:val="24"/>
          <w:lang w:val="mn-MN"/>
        </w:rPr>
        <w:t xml:space="preserve"> </w:t>
      </w:r>
      <w:r w:rsidR="00003A40" w:rsidRPr="00BC12AE">
        <w:rPr>
          <w:rFonts w:ascii="Arial" w:eastAsia="Calibri" w:hAnsi="Arial" w:cs="Arial"/>
          <w:b/>
          <w:sz w:val="24"/>
          <w:szCs w:val="24"/>
          <w:lang w:val="mn-MN"/>
        </w:rPr>
        <w:t xml:space="preserve">нэмэлт </w:t>
      </w:r>
      <w:r w:rsidR="00970274" w:rsidRPr="00BC12AE">
        <w:rPr>
          <w:rFonts w:ascii="Arial" w:eastAsia="Calibri" w:hAnsi="Arial" w:cs="Arial"/>
          <w:b/>
          <w:sz w:val="24"/>
          <w:szCs w:val="24"/>
          <w:lang w:val="mn-MN"/>
        </w:rPr>
        <w:t xml:space="preserve">ажлын байр </w:t>
      </w:r>
      <w:r w:rsidR="00003A40" w:rsidRPr="00BC12AE">
        <w:rPr>
          <w:rFonts w:ascii="Arial" w:eastAsia="Calibri" w:hAnsi="Arial" w:cs="Arial"/>
          <w:b/>
          <w:sz w:val="24"/>
          <w:szCs w:val="24"/>
          <w:lang w:val="mn-MN"/>
        </w:rPr>
        <w:t>үүсгэх боломж бүрдэнэ</w:t>
      </w:r>
      <w:r w:rsidR="00970274" w:rsidRPr="00BC12AE">
        <w:rPr>
          <w:rFonts w:ascii="Arial" w:eastAsia="Calibri" w:hAnsi="Arial" w:cs="Arial"/>
          <w:b/>
          <w:sz w:val="24"/>
          <w:szCs w:val="24"/>
          <w:lang w:val="mn-MN"/>
        </w:rPr>
        <w:t>.</w:t>
      </w:r>
      <w:r w:rsidR="00212448" w:rsidRPr="00BC12AE">
        <w:rPr>
          <w:rFonts w:ascii="Arial" w:eastAsia="Calibri" w:hAnsi="Arial" w:cs="Arial"/>
          <w:b/>
          <w:bCs/>
          <w:iCs/>
          <w:sz w:val="24"/>
          <w:szCs w:val="24"/>
          <w:lang w:val="mn-MN"/>
        </w:rPr>
        <w:br w:type="page"/>
      </w:r>
    </w:p>
    <w:p w14:paraId="3C6C48E2" w14:textId="4121C4CA" w:rsidR="0066280B" w:rsidRPr="00BC12AE" w:rsidRDefault="0066280B" w:rsidP="00CF6D29">
      <w:pPr>
        <w:pBdr>
          <w:top w:val="single" w:sz="4" w:space="1" w:color="auto"/>
          <w:bottom w:val="single" w:sz="4" w:space="1" w:color="auto"/>
        </w:pBdr>
        <w:shd w:val="clear" w:color="auto" w:fill="D9E2F3" w:themeFill="accent1" w:themeFillTint="33"/>
        <w:spacing w:after="0" w:line="240" w:lineRule="auto"/>
        <w:jc w:val="center"/>
        <w:rPr>
          <w:rFonts w:ascii="Arial" w:eastAsia="Calibri" w:hAnsi="Arial" w:cs="Arial"/>
          <w:b/>
          <w:bCs/>
          <w:iCs/>
          <w:sz w:val="24"/>
          <w:szCs w:val="24"/>
          <w:lang w:val="mn-MN"/>
        </w:rPr>
      </w:pPr>
      <w:r w:rsidRPr="00BC12AE">
        <w:rPr>
          <w:rFonts w:ascii="Arial" w:eastAsia="Calibri" w:hAnsi="Arial" w:cs="Arial"/>
          <w:b/>
          <w:bCs/>
          <w:iCs/>
          <w:sz w:val="24"/>
          <w:szCs w:val="24"/>
          <w:lang w:val="mn-MN"/>
        </w:rPr>
        <w:lastRenderedPageBreak/>
        <w:t>ДӨРӨВ. НЭГДСЭН ДҮГНЭЛТ</w:t>
      </w:r>
    </w:p>
    <w:p w14:paraId="2134D215" w14:textId="77777777" w:rsidR="0066280B" w:rsidRPr="00BC12AE" w:rsidRDefault="0066280B" w:rsidP="0066280B">
      <w:pPr>
        <w:spacing w:after="0" w:line="240" w:lineRule="auto"/>
        <w:ind w:firstLine="720"/>
        <w:jc w:val="both"/>
        <w:rPr>
          <w:rFonts w:ascii="Arial" w:eastAsia="Calibri" w:hAnsi="Arial" w:cs="Arial"/>
          <w:bCs/>
          <w:iCs/>
          <w:sz w:val="24"/>
          <w:szCs w:val="24"/>
          <w:lang w:val="mn-MN"/>
        </w:rPr>
      </w:pPr>
    </w:p>
    <w:p w14:paraId="026C2A27" w14:textId="4BC84906" w:rsidR="0066280B" w:rsidRPr="00BC12AE" w:rsidRDefault="0066280B" w:rsidP="00721CBA">
      <w:pPr>
        <w:spacing w:after="0" w:line="240" w:lineRule="auto"/>
        <w:ind w:firstLine="720"/>
        <w:jc w:val="both"/>
        <w:rPr>
          <w:rFonts w:ascii="Arial" w:eastAsia="Calibri" w:hAnsi="Arial" w:cs="Arial"/>
          <w:bCs/>
          <w:iCs/>
          <w:sz w:val="24"/>
          <w:szCs w:val="24"/>
          <w:lang w:val="mn-MN"/>
        </w:rPr>
      </w:pPr>
      <w:r w:rsidRPr="00BC12AE">
        <w:rPr>
          <w:rFonts w:ascii="Arial" w:eastAsia="Calibri" w:hAnsi="Arial" w:cs="Arial"/>
          <w:bCs/>
          <w:iCs/>
          <w:sz w:val="24"/>
          <w:szCs w:val="24"/>
          <w:lang w:val="mn-MN"/>
        </w:rPr>
        <w:t>Засгийн газрын 2016 оны 59 дүгээр тогтоолын 4 дүгээр хавсралтаар батлагдсан Хууль тогтоомжийг хэрэгжүүлэхтэй холбогдон гарах зардлын тооцоог хийх аргачлалд заасны дагуу хэмжигдэхүйц зардлыг тооцсон болно. Үүнд:</w:t>
      </w:r>
    </w:p>
    <w:p w14:paraId="46FD8D2E" w14:textId="77777777" w:rsidR="0066280B" w:rsidRPr="00BC12AE" w:rsidRDefault="0066280B" w:rsidP="0066280B">
      <w:pPr>
        <w:spacing w:after="0" w:line="240" w:lineRule="auto"/>
        <w:ind w:firstLine="720"/>
        <w:jc w:val="both"/>
        <w:rPr>
          <w:rFonts w:ascii="Arial" w:eastAsia="Calibri" w:hAnsi="Arial" w:cs="Arial"/>
          <w:bCs/>
          <w:iCs/>
          <w:sz w:val="24"/>
          <w:szCs w:val="24"/>
          <w:lang w:val="mn-MN"/>
        </w:rPr>
      </w:pPr>
    </w:p>
    <w:p w14:paraId="081E05B7" w14:textId="3C94B92C" w:rsidR="0066280B" w:rsidRPr="00BC12AE" w:rsidRDefault="00212448" w:rsidP="0066280B">
      <w:pPr>
        <w:spacing w:after="0" w:line="240" w:lineRule="auto"/>
        <w:ind w:firstLine="720"/>
        <w:jc w:val="both"/>
        <w:rPr>
          <w:rFonts w:ascii="Arial" w:eastAsia="Calibri" w:hAnsi="Arial" w:cs="Arial"/>
          <w:bCs/>
          <w:iCs/>
          <w:sz w:val="24"/>
          <w:szCs w:val="24"/>
          <w:lang w:val="mn-MN"/>
        </w:rPr>
      </w:pPr>
      <w:r w:rsidRPr="00BC12AE">
        <w:rPr>
          <w:rFonts w:ascii="Arial" w:eastAsia="Calibri" w:hAnsi="Arial" w:cs="Arial"/>
          <w:bCs/>
          <w:iCs/>
          <w:sz w:val="24"/>
          <w:szCs w:val="24"/>
          <w:lang w:val="mn-MN"/>
        </w:rPr>
        <w:t xml:space="preserve">1. </w:t>
      </w:r>
      <w:r w:rsidR="0066280B" w:rsidRPr="00BC12AE">
        <w:rPr>
          <w:rFonts w:ascii="Arial" w:eastAsia="Calibri" w:hAnsi="Arial" w:cs="Arial"/>
          <w:bCs/>
          <w:iCs/>
          <w:sz w:val="24"/>
          <w:szCs w:val="24"/>
          <w:lang w:val="mn-MN"/>
        </w:rPr>
        <w:t>Хуулийн этгээдийн зардлын тооцоо хийхэд хуулийн этгээдээс</w:t>
      </w:r>
      <w:r w:rsidR="00FC7CAF" w:rsidRPr="00BC12AE">
        <w:rPr>
          <w:rFonts w:ascii="Arial" w:eastAsia="Times New Roman" w:hAnsi="Arial" w:cs="Arial"/>
          <w:b/>
          <w:sz w:val="24"/>
          <w:szCs w:val="24"/>
          <w:lang w:val="mn-MN"/>
        </w:rPr>
        <w:t xml:space="preserve"> </w:t>
      </w:r>
      <w:r w:rsidR="002C1AAC" w:rsidRPr="00BC12AE">
        <w:rPr>
          <w:rFonts w:ascii="Arial" w:eastAsia="Times New Roman" w:hAnsi="Arial" w:cs="Arial"/>
          <w:b/>
          <w:sz w:val="24"/>
          <w:szCs w:val="24"/>
          <w:lang w:val="mn-MN"/>
        </w:rPr>
        <w:t>1,053,932,779.3</w:t>
      </w:r>
      <w:r w:rsidR="00C02384" w:rsidRPr="00BC12AE">
        <w:rPr>
          <w:rFonts w:ascii="Arial" w:eastAsia="Times New Roman" w:hAnsi="Arial" w:cs="Arial"/>
          <w:b/>
          <w:sz w:val="24"/>
          <w:szCs w:val="24"/>
          <w:lang w:val="mn-MN"/>
        </w:rPr>
        <w:t xml:space="preserve"> </w:t>
      </w:r>
      <w:r w:rsidR="00E93AE1" w:rsidRPr="00BC12AE">
        <w:rPr>
          <w:rFonts w:ascii="Arial" w:eastAsia="Times New Roman" w:hAnsi="Arial" w:cs="Arial"/>
          <w:b/>
          <w:sz w:val="24"/>
          <w:szCs w:val="24"/>
          <w:lang w:val="mn-MN"/>
        </w:rPr>
        <w:t>/</w:t>
      </w:r>
      <w:r w:rsidR="002C1AAC" w:rsidRPr="000577A7">
        <w:rPr>
          <w:rFonts w:ascii="Arial" w:eastAsia="Times New Roman" w:hAnsi="Arial" w:cs="Arial"/>
          <w:sz w:val="24"/>
          <w:szCs w:val="24"/>
          <w:lang w:val="mn-MN"/>
        </w:rPr>
        <w:t>нэг</w:t>
      </w:r>
      <w:r w:rsidR="00E864CC" w:rsidRPr="000577A7">
        <w:rPr>
          <w:rFonts w:ascii="Arial" w:eastAsia="Times New Roman" w:hAnsi="Arial" w:cs="Arial"/>
          <w:sz w:val="24"/>
          <w:szCs w:val="24"/>
          <w:lang w:val="mn-MN"/>
        </w:rPr>
        <w:t xml:space="preserve"> тэрбум </w:t>
      </w:r>
      <w:r w:rsidR="002C1AAC" w:rsidRPr="000577A7">
        <w:rPr>
          <w:rFonts w:ascii="Arial" w:eastAsia="Times New Roman" w:hAnsi="Arial" w:cs="Arial"/>
          <w:sz w:val="24"/>
          <w:szCs w:val="24"/>
          <w:lang w:val="mn-MN"/>
        </w:rPr>
        <w:t>тавин гурван</w:t>
      </w:r>
      <w:r w:rsidR="00E864CC" w:rsidRPr="000577A7">
        <w:rPr>
          <w:rFonts w:ascii="Arial" w:eastAsia="Times New Roman" w:hAnsi="Arial" w:cs="Arial"/>
          <w:sz w:val="24"/>
          <w:szCs w:val="24"/>
          <w:lang w:val="mn-MN"/>
        </w:rPr>
        <w:t xml:space="preserve"> сая </w:t>
      </w:r>
      <w:r w:rsidR="00260B21" w:rsidRPr="000577A7">
        <w:rPr>
          <w:rFonts w:ascii="Arial" w:eastAsia="Times New Roman" w:hAnsi="Arial" w:cs="Arial"/>
          <w:sz w:val="24"/>
          <w:szCs w:val="24"/>
          <w:lang w:val="mn-MN"/>
        </w:rPr>
        <w:t>есөн</w:t>
      </w:r>
      <w:r w:rsidR="00C02384" w:rsidRPr="000577A7">
        <w:rPr>
          <w:rFonts w:ascii="Arial" w:eastAsia="Times New Roman" w:hAnsi="Arial" w:cs="Arial"/>
          <w:sz w:val="24"/>
          <w:szCs w:val="24"/>
          <w:lang w:val="mn-MN"/>
        </w:rPr>
        <w:t xml:space="preserve"> зуун </w:t>
      </w:r>
      <w:r w:rsidR="00B732DB" w:rsidRPr="000577A7">
        <w:rPr>
          <w:rFonts w:ascii="Arial" w:eastAsia="Times New Roman" w:hAnsi="Arial" w:cs="Arial"/>
          <w:sz w:val="24"/>
          <w:szCs w:val="24"/>
          <w:lang w:val="mn-MN"/>
        </w:rPr>
        <w:t xml:space="preserve">гучин </w:t>
      </w:r>
      <w:r w:rsidR="00260B21" w:rsidRPr="000577A7">
        <w:rPr>
          <w:rFonts w:ascii="Arial" w:eastAsia="Times New Roman" w:hAnsi="Arial" w:cs="Arial"/>
          <w:sz w:val="24"/>
          <w:szCs w:val="24"/>
          <w:lang w:val="mn-MN"/>
        </w:rPr>
        <w:t>хоёр</w:t>
      </w:r>
      <w:r w:rsidR="00E864CC" w:rsidRPr="000577A7">
        <w:rPr>
          <w:rFonts w:ascii="Arial" w:eastAsia="Times New Roman" w:hAnsi="Arial" w:cs="Arial"/>
          <w:sz w:val="24"/>
          <w:szCs w:val="24"/>
          <w:lang w:val="mn-MN"/>
        </w:rPr>
        <w:t xml:space="preserve"> мянга </w:t>
      </w:r>
      <w:r w:rsidR="00260B21" w:rsidRPr="000577A7">
        <w:rPr>
          <w:rFonts w:ascii="Arial" w:eastAsia="Times New Roman" w:hAnsi="Arial" w:cs="Arial"/>
          <w:sz w:val="24"/>
          <w:szCs w:val="24"/>
          <w:lang w:val="mn-MN"/>
        </w:rPr>
        <w:t>долоон</w:t>
      </w:r>
      <w:r w:rsidR="00E864CC" w:rsidRPr="000577A7">
        <w:rPr>
          <w:rFonts w:ascii="Arial" w:eastAsia="Times New Roman" w:hAnsi="Arial" w:cs="Arial"/>
          <w:sz w:val="24"/>
          <w:szCs w:val="24"/>
          <w:lang w:val="mn-MN"/>
        </w:rPr>
        <w:t xml:space="preserve"> зуун </w:t>
      </w:r>
      <w:r w:rsidR="00260B21" w:rsidRPr="000577A7">
        <w:rPr>
          <w:rFonts w:ascii="Arial" w:eastAsia="Times New Roman" w:hAnsi="Arial" w:cs="Arial"/>
          <w:sz w:val="24"/>
          <w:szCs w:val="24"/>
          <w:lang w:val="mn-MN"/>
        </w:rPr>
        <w:t>далан есөн</w:t>
      </w:r>
      <w:r w:rsidR="00C02384" w:rsidRPr="000577A7">
        <w:rPr>
          <w:rFonts w:ascii="Arial" w:eastAsia="Times New Roman" w:hAnsi="Arial" w:cs="Arial"/>
          <w:sz w:val="24"/>
          <w:szCs w:val="24"/>
          <w:lang w:val="mn-MN"/>
        </w:rPr>
        <w:t xml:space="preserve"> </w:t>
      </w:r>
      <w:r w:rsidR="003A1A50" w:rsidRPr="000577A7">
        <w:rPr>
          <w:rFonts w:ascii="Arial" w:eastAsia="Times New Roman" w:hAnsi="Arial" w:cs="Arial"/>
          <w:sz w:val="24"/>
          <w:szCs w:val="24"/>
          <w:lang w:val="mn-MN"/>
        </w:rPr>
        <w:t xml:space="preserve">төгрөг </w:t>
      </w:r>
      <w:r w:rsidR="00260B21" w:rsidRPr="000577A7">
        <w:rPr>
          <w:rFonts w:ascii="Arial" w:eastAsia="Times New Roman" w:hAnsi="Arial" w:cs="Arial"/>
          <w:sz w:val="24"/>
          <w:szCs w:val="24"/>
          <w:lang w:val="mn-MN"/>
        </w:rPr>
        <w:t>гучин</w:t>
      </w:r>
      <w:r w:rsidR="003A1A50" w:rsidRPr="000577A7">
        <w:rPr>
          <w:rFonts w:ascii="Arial" w:eastAsia="Times New Roman" w:hAnsi="Arial" w:cs="Arial"/>
          <w:sz w:val="24"/>
          <w:szCs w:val="24"/>
          <w:lang w:val="mn-MN"/>
        </w:rPr>
        <w:t xml:space="preserve"> мөнгө</w:t>
      </w:r>
      <w:r w:rsidR="003A1A50" w:rsidRPr="00BC12AE">
        <w:rPr>
          <w:rFonts w:ascii="Arial" w:eastAsia="Times New Roman" w:hAnsi="Arial" w:cs="Arial"/>
          <w:b/>
          <w:sz w:val="24"/>
          <w:szCs w:val="24"/>
          <w:lang w:val="mn-MN"/>
        </w:rPr>
        <w:t>/</w:t>
      </w:r>
      <w:r w:rsidR="00B70409" w:rsidRPr="00BC12AE">
        <w:rPr>
          <w:rFonts w:ascii="Arial" w:eastAsia="Times New Roman" w:hAnsi="Arial" w:cs="Arial"/>
          <w:b/>
          <w:sz w:val="24"/>
          <w:szCs w:val="24"/>
          <w:lang w:val="mn-MN"/>
        </w:rPr>
        <w:t xml:space="preserve"> </w:t>
      </w:r>
      <w:r w:rsidR="0066280B" w:rsidRPr="00BC12AE">
        <w:rPr>
          <w:rFonts w:ascii="Arial" w:eastAsia="Times New Roman" w:hAnsi="Arial" w:cs="Arial"/>
          <w:sz w:val="24"/>
          <w:szCs w:val="24"/>
          <w:lang w:val="mn-MN"/>
        </w:rPr>
        <w:t xml:space="preserve">төгрөгийн зардал </w:t>
      </w:r>
      <w:r w:rsidR="0066280B" w:rsidRPr="00BC12AE">
        <w:rPr>
          <w:rFonts w:ascii="Arial" w:eastAsia="Calibri" w:hAnsi="Arial" w:cs="Arial"/>
          <w:bCs/>
          <w:iCs/>
          <w:sz w:val="24"/>
          <w:szCs w:val="24"/>
          <w:lang w:val="mn-MN"/>
        </w:rPr>
        <w:t>гарахаар тооцов</w:t>
      </w:r>
      <w:r w:rsidR="00D13ED7" w:rsidRPr="00BC12AE">
        <w:rPr>
          <w:rFonts w:ascii="Arial" w:eastAsia="Calibri" w:hAnsi="Arial" w:cs="Arial"/>
          <w:bCs/>
          <w:iCs/>
          <w:sz w:val="24"/>
          <w:szCs w:val="24"/>
          <w:lang w:val="mn-MN"/>
        </w:rPr>
        <w:t>.</w:t>
      </w:r>
    </w:p>
    <w:p w14:paraId="4136EBF2" w14:textId="77777777" w:rsidR="00212448" w:rsidRPr="00BC12AE" w:rsidRDefault="00212448" w:rsidP="00212448">
      <w:pPr>
        <w:spacing w:after="0" w:line="240" w:lineRule="auto"/>
        <w:ind w:firstLine="720"/>
        <w:jc w:val="both"/>
        <w:rPr>
          <w:rFonts w:ascii="Arial" w:eastAsia="Calibri" w:hAnsi="Arial" w:cs="Arial"/>
          <w:bCs/>
          <w:iCs/>
          <w:sz w:val="24"/>
          <w:szCs w:val="24"/>
          <w:lang w:val="mn-MN"/>
        </w:rPr>
      </w:pPr>
    </w:p>
    <w:p w14:paraId="2BA14E11" w14:textId="3090B429" w:rsidR="00212448" w:rsidRPr="00BC12AE" w:rsidRDefault="00212448" w:rsidP="00212448">
      <w:pPr>
        <w:spacing w:after="0" w:line="240" w:lineRule="auto"/>
        <w:ind w:firstLine="720"/>
        <w:jc w:val="both"/>
        <w:rPr>
          <w:rFonts w:ascii="Arial" w:eastAsia="Calibri" w:hAnsi="Arial" w:cs="Arial"/>
          <w:bCs/>
          <w:iCs/>
          <w:sz w:val="24"/>
          <w:szCs w:val="24"/>
          <w:lang w:val="mn-MN"/>
        </w:rPr>
      </w:pPr>
      <w:r w:rsidRPr="00BC12AE">
        <w:rPr>
          <w:rFonts w:ascii="Arial" w:eastAsia="Calibri" w:hAnsi="Arial" w:cs="Arial"/>
          <w:bCs/>
          <w:iCs/>
          <w:sz w:val="24"/>
          <w:szCs w:val="24"/>
          <w:lang w:val="mn-MN"/>
        </w:rPr>
        <w:t>Хуулийн этгээдийн зардлыг тооцохдоо дээр дурдсан аргачлалд хуулийн этгээдийн гүйцэтгэх үүрэг гэдгийг тухайн хууль тогтоомжийн үйлчлэлд хамаарах хуульд заасны дагуу тоо баримт, тайлан, холбогдох бусад мэдээллийг бэлтгэн төрийн байгууллага буюу гуравдагч этгээдэд гаргаж өгөх, эсхүл хүргүүлэхийг ойлгохоор тусгасан.</w:t>
      </w:r>
    </w:p>
    <w:p w14:paraId="5394E9B8" w14:textId="77777777" w:rsidR="004F40F2" w:rsidRPr="00BC12AE" w:rsidRDefault="004F40F2" w:rsidP="0066280B">
      <w:pPr>
        <w:spacing w:after="0" w:line="240" w:lineRule="auto"/>
        <w:ind w:firstLine="720"/>
        <w:jc w:val="both"/>
        <w:rPr>
          <w:rFonts w:ascii="Arial" w:eastAsia="Calibri" w:hAnsi="Arial" w:cs="Arial"/>
          <w:bCs/>
          <w:iCs/>
          <w:sz w:val="24"/>
          <w:szCs w:val="24"/>
          <w:lang w:val="mn-MN"/>
        </w:rPr>
      </w:pPr>
    </w:p>
    <w:p w14:paraId="02CDF575" w14:textId="562EC8CC" w:rsidR="0066280B" w:rsidRPr="00BC12AE" w:rsidRDefault="00746B24" w:rsidP="0066280B">
      <w:pPr>
        <w:spacing w:after="0" w:line="240" w:lineRule="auto"/>
        <w:ind w:firstLine="720"/>
        <w:jc w:val="both"/>
        <w:rPr>
          <w:rFonts w:ascii="Arial" w:eastAsia="Calibri" w:hAnsi="Arial" w:cs="Arial"/>
          <w:bCs/>
          <w:iCs/>
          <w:sz w:val="24"/>
          <w:szCs w:val="24"/>
          <w:lang w:val="mn-MN"/>
        </w:rPr>
      </w:pPr>
      <w:r w:rsidRPr="00BC12AE">
        <w:rPr>
          <w:rFonts w:ascii="Arial" w:eastAsia="Calibri" w:hAnsi="Arial" w:cs="Arial"/>
          <w:bCs/>
          <w:iCs/>
          <w:sz w:val="24"/>
          <w:szCs w:val="24"/>
          <w:lang w:val="mn-MN"/>
        </w:rPr>
        <w:t>Э</w:t>
      </w:r>
      <w:r w:rsidR="00770647" w:rsidRPr="00BC12AE">
        <w:rPr>
          <w:rFonts w:ascii="Arial" w:eastAsia="Calibri" w:hAnsi="Arial" w:cs="Arial"/>
          <w:bCs/>
          <w:iCs/>
          <w:sz w:val="24"/>
          <w:szCs w:val="24"/>
          <w:lang w:val="mn-MN"/>
        </w:rPr>
        <w:t>нэ нь хувийн хэвшилд дарамт болох бус харин 20-30 жил хэрэгжих боломжтой өндөр мөнгөн дүн бүхий ТХХТ-ийн төслийн гэрээ байгуулах, бизнес хийх орчин боломжийг нээж өгч байгаа юм.</w:t>
      </w:r>
    </w:p>
    <w:p w14:paraId="4A6930A2" w14:textId="77777777" w:rsidR="00E93AE1" w:rsidRPr="00BC12AE" w:rsidRDefault="00E93AE1" w:rsidP="0066280B">
      <w:pPr>
        <w:spacing w:after="0" w:line="240" w:lineRule="auto"/>
        <w:ind w:firstLine="720"/>
        <w:jc w:val="both"/>
        <w:rPr>
          <w:rFonts w:ascii="Arial" w:eastAsia="Calibri" w:hAnsi="Arial" w:cs="Arial"/>
          <w:bCs/>
          <w:iCs/>
          <w:sz w:val="24"/>
          <w:szCs w:val="24"/>
          <w:lang w:val="mn-MN"/>
        </w:rPr>
      </w:pPr>
    </w:p>
    <w:p w14:paraId="324E30EB" w14:textId="5431337A" w:rsidR="0066280B" w:rsidRPr="00BC12AE" w:rsidRDefault="0066280B" w:rsidP="0066280B">
      <w:pPr>
        <w:spacing w:after="0" w:line="240" w:lineRule="auto"/>
        <w:ind w:firstLine="720"/>
        <w:jc w:val="both"/>
        <w:rPr>
          <w:rFonts w:ascii="Arial" w:eastAsia="Calibri" w:hAnsi="Arial" w:cs="Arial"/>
          <w:bCs/>
          <w:iCs/>
          <w:sz w:val="24"/>
          <w:szCs w:val="24"/>
          <w:lang w:val="mn-MN"/>
        </w:rPr>
      </w:pPr>
      <w:r w:rsidRPr="00BC12AE">
        <w:rPr>
          <w:rFonts w:ascii="Arial" w:eastAsia="Calibri" w:hAnsi="Arial" w:cs="Arial"/>
          <w:bCs/>
          <w:iCs/>
          <w:sz w:val="24"/>
          <w:szCs w:val="24"/>
          <w:lang w:val="mn-MN"/>
        </w:rPr>
        <w:t xml:space="preserve">2. Төрийн байгууллагад үүсэх зардлын тооцоо хийхэд </w:t>
      </w:r>
      <w:r w:rsidR="00794582" w:rsidRPr="00BC12AE">
        <w:rPr>
          <w:rFonts w:ascii="Arial" w:eastAsia="Calibri" w:hAnsi="Arial" w:cs="Arial"/>
          <w:b/>
          <w:iCs/>
          <w:sz w:val="24"/>
          <w:szCs w:val="24"/>
          <w:lang w:val="mn-MN"/>
        </w:rPr>
        <w:t>410,310,050.0</w:t>
      </w:r>
      <w:r w:rsidR="00E93AE1" w:rsidRPr="00BC12AE">
        <w:rPr>
          <w:rFonts w:ascii="Arial" w:eastAsia="Calibri" w:hAnsi="Arial" w:cs="Arial"/>
          <w:bCs/>
          <w:iCs/>
          <w:sz w:val="24"/>
          <w:szCs w:val="24"/>
          <w:lang w:val="mn-MN"/>
        </w:rPr>
        <w:t xml:space="preserve"> </w:t>
      </w:r>
      <w:r w:rsidRPr="00BC12AE">
        <w:rPr>
          <w:rFonts w:ascii="Arial" w:eastAsia="Calibri" w:hAnsi="Arial" w:cs="Arial"/>
          <w:b/>
          <w:bCs/>
          <w:iCs/>
          <w:sz w:val="24"/>
          <w:szCs w:val="24"/>
          <w:lang w:val="mn-MN"/>
        </w:rPr>
        <w:t>/</w:t>
      </w:r>
      <w:r w:rsidR="003207D9" w:rsidRPr="00FD0D4A">
        <w:rPr>
          <w:rFonts w:ascii="Arial" w:eastAsia="Calibri" w:hAnsi="Arial" w:cs="Arial"/>
          <w:bCs/>
          <w:iCs/>
          <w:sz w:val="24"/>
          <w:szCs w:val="24"/>
          <w:lang w:val="mn-MN"/>
        </w:rPr>
        <w:t xml:space="preserve">дөрвөн зуун </w:t>
      </w:r>
      <w:r w:rsidR="00794582" w:rsidRPr="00FD0D4A">
        <w:rPr>
          <w:rFonts w:ascii="Arial" w:eastAsia="Calibri" w:hAnsi="Arial" w:cs="Arial"/>
          <w:bCs/>
          <w:iCs/>
          <w:sz w:val="24"/>
          <w:szCs w:val="24"/>
          <w:lang w:val="mn-MN"/>
        </w:rPr>
        <w:t>арван</w:t>
      </w:r>
      <w:r w:rsidR="003207D9" w:rsidRPr="00FD0D4A">
        <w:rPr>
          <w:rFonts w:ascii="Arial" w:eastAsia="Calibri" w:hAnsi="Arial" w:cs="Arial"/>
          <w:bCs/>
          <w:iCs/>
          <w:sz w:val="24"/>
          <w:szCs w:val="24"/>
          <w:lang w:val="mn-MN"/>
        </w:rPr>
        <w:t xml:space="preserve"> сая </w:t>
      </w:r>
      <w:r w:rsidR="009F19DF" w:rsidRPr="00FD0D4A">
        <w:rPr>
          <w:rFonts w:ascii="Arial" w:eastAsia="Calibri" w:hAnsi="Arial" w:cs="Arial"/>
          <w:bCs/>
          <w:iCs/>
          <w:sz w:val="24"/>
          <w:szCs w:val="24"/>
          <w:lang w:val="mn-MN"/>
        </w:rPr>
        <w:t>гурван</w:t>
      </w:r>
      <w:r w:rsidR="003207D9" w:rsidRPr="00FD0D4A">
        <w:rPr>
          <w:rFonts w:ascii="Arial" w:eastAsia="Calibri" w:hAnsi="Arial" w:cs="Arial"/>
          <w:bCs/>
          <w:iCs/>
          <w:sz w:val="24"/>
          <w:szCs w:val="24"/>
          <w:lang w:val="mn-MN"/>
        </w:rPr>
        <w:t xml:space="preserve"> зуун </w:t>
      </w:r>
      <w:r w:rsidR="009F19DF" w:rsidRPr="00FD0D4A">
        <w:rPr>
          <w:rFonts w:ascii="Arial" w:eastAsia="Calibri" w:hAnsi="Arial" w:cs="Arial"/>
          <w:bCs/>
          <w:iCs/>
          <w:sz w:val="24"/>
          <w:szCs w:val="24"/>
          <w:lang w:val="mn-MN"/>
        </w:rPr>
        <w:t>арван</w:t>
      </w:r>
      <w:r w:rsidR="00D93828" w:rsidRPr="00FD0D4A">
        <w:rPr>
          <w:rFonts w:ascii="Arial" w:eastAsia="Calibri" w:hAnsi="Arial" w:cs="Arial"/>
          <w:bCs/>
          <w:iCs/>
          <w:sz w:val="24"/>
          <w:szCs w:val="24"/>
          <w:lang w:val="mn-MN"/>
        </w:rPr>
        <w:t xml:space="preserve"> мянга </w:t>
      </w:r>
      <w:r w:rsidR="009F19DF" w:rsidRPr="00FD0D4A">
        <w:rPr>
          <w:rFonts w:ascii="Arial" w:eastAsia="Calibri" w:hAnsi="Arial" w:cs="Arial"/>
          <w:bCs/>
          <w:iCs/>
          <w:sz w:val="24"/>
          <w:szCs w:val="24"/>
          <w:lang w:val="mn-MN"/>
        </w:rPr>
        <w:t>тавь</w:t>
      </w:r>
      <w:r w:rsidRPr="00BC12AE">
        <w:rPr>
          <w:rFonts w:ascii="Arial" w:eastAsia="Calibri" w:hAnsi="Arial" w:cs="Arial"/>
          <w:b/>
          <w:bCs/>
          <w:iCs/>
          <w:sz w:val="24"/>
          <w:szCs w:val="24"/>
          <w:lang w:val="mn-MN"/>
        </w:rPr>
        <w:t xml:space="preserve">/ </w:t>
      </w:r>
      <w:r w:rsidRPr="00330169">
        <w:rPr>
          <w:rFonts w:ascii="Arial" w:eastAsia="Calibri" w:hAnsi="Arial" w:cs="Arial"/>
          <w:bCs/>
          <w:iCs/>
          <w:sz w:val="24"/>
          <w:szCs w:val="24"/>
          <w:lang w:val="mn-MN"/>
        </w:rPr>
        <w:t>төгрөг</w:t>
      </w:r>
      <w:r w:rsidRPr="00BC12AE">
        <w:rPr>
          <w:rFonts w:ascii="Arial" w:eastAsia="Calibri" w:hAnsi="Arial" w:cs="Arial"/>
          <w:bCs/>
          <w:iCs/>
          <w:sz w:val="24"/>
          <w:szCs w:val="24"/>
          <w:lang w:val="mn-MN"/>
        </w:rPr>
        <w:t xml:space="preserve"> байхаар гарлаа.</w:t>
      </w:r>
    </w:p>
    <w:p w14:paraId="7CB76FAD" w14:textId="136F0093" w:rsidR="0066280B" w:rsidRPr="00BC12AE" w:rsidRDefault="0066280B" w:rsidP="0066280B">
      <w:pPr>
        <w:spacing w:after="0" w:line="240" w:lineRule="auto"/>
        <w:ind w:firstLine="720"/>
        <w:jc w:val="both"/>
        <w:rPr>
          <w:rFonts w:ascii="Arial" w:eastAsia="Calibri" w:hAnsi="Arial" w:cs="Arial"/>
          <w:bCs/>
          <w:iCs/>
          <w:sz w:val="24"/>
          <w:szCs w:val="24"/>
          <w:lang w:val="mn-MN"/>
        </w:rPr>
      </w:pPr>
    </w:p>
    <w:p w14:paraId="2475D508" w14:textId="63C4FC75" w:rsidR="00BB05C2" w:rsidRPr="00BC12AE" w:rsidRDefault="00C72765" w:rsidP="0066280B">
      <w:pPr>
        <w:spacing w:after="0" w:line="240" w:lineRule="auto"/>
        <w:ind w:firstLine="720"/>
        <w:jc w:val="both"/>
        <w:rPr>
          <w:rFonts w:ascii="Arial" w:eastAsia="Calibri" w:hAnsi="Arial" w:cs="Arial"/>
          <w:bCs/>
          <w:iCs/>
          <w:sz w:val="24"/>
          <w:szCs w:val="24"/>
          <w:lang w:val="mn-MN"/>
        </w:rPr>
      </w:pPr>
      <w:r w:rsidRPr="00BC12AE">
        <w:rPr>
          <w:rFonts w:ascii="Arial" w:eastAsia="Calibri" w:hAnsi="Arial" w:cs="Arial"/>
          <w:bCs/>
          <w:iCs/>
          <w:sz w:val="24"/>
          <w:szCs w:val="24"/>
          <w:lang w:val="mn-MN"/>
        </w:rPr>
        <w:t xml:space="preserve">ТХХТ-ийн төслийг </w:t>
      </w:r>
      <w:r w:rsidR="00484185" w:rsidRPr="00BC12AE">
        <w:rPr>
          <w:rFonts w:ascii="Arial" w:eastAsia="Calibri" w:hAnsi="Arial" w:cs="Arial"/>
          <w:bCs/>
          <w:iCs/>
          <w:sz w:val="24"/>
          <w:szCs w:val="24"/>
          <w:lang w:val="mn-MN"/>
        </w:rPr>
        <w:t xml:space="preserve">тооцоо, судалгаанд үндэслэж хэрэгжүүлснээр төсвийн </w:t>
      </w:r>
      <w:r w:rsidR="00444574" w:rsidRPr="00BC12AE">
        <w:rPr>
          <w:rFonts w:ascii="Arial" w:eastAsia="Calibri" w:hAnsi="Arial" w:cs="Arial"/>
          <w:bCs/>
          <w:iCs/>
          <w:sz w:val="24"/>
          <w:szCs w:val="24"/>
          <w:lang w:val="mn-MN"/>
        </w:rPr>
        <w:t xml:space="preserve">зарцуулалтын үр ашгийг нэмэгдүүлэх, хувийн хэвшлийн санхүүжилтийг ашиглах, </w:t>
      </w:r>
      <w:r w:rsidR="00B65CC2" w:rsidRPr="00BC12AE">
        <w:rPr>
          <w:rFonts w:ascii="Arial" w:eastAsia="Calibri" w:hAnsi="Arial" w:cs="Arial"/>
          <w:bCs/>
          <w:iCs/>
          <w:sz w:val="24"/>
          <w:szCs w:val="24"/>
          <w:lang w:val="mn-MN"/>
        </w:rPr>
        <w:t>өндөр өгөөжтэй төслүүдийг хэрэгжүүлэх, эдийн засгийг тэлэх</w:t>
      </w:r>
      <w:r w:rsidR="00970DD4" w:rsidRPr="00BC12AE">
        <w:rPr>
          <w:rFonts w:ascii="Arial" w:eastAsia="Calibri" w:hAnsi="Arial" w:cs="Arial"/>
          <w:bCs/>
          <w:iCs/>
          <w:sz w:val="24"/>
          <w:szCs w:val="24"/>
          <w:lang w:val="mn-MN"/>
        </w:rPr>
        <w:t xml:space="preserve"> зэрэг </w:t>
      </w:r>
      <w:r w:rsidR="00AC3E9B" w:rsidRPr="00BC12AE">
        <w:rPr>
          <w:rFonts w:ascii="Arial" w:eastAsia="Calibri" w:hAnsi="Arial" w:cs="Arial"/>
          <w:bCs/>
          <w:iCs/>
          <w:sz w:val="24"/>
          <w:szCs w:val="24"/>
          <w:lang w:val="mn-MN"/>
        </w:rPr>
        <w:t>ач холбогдолтой байна.</w:t>
      </w:r>
    </w:p>
    <w:p w14:paraId="6B41592A" w14:textId="77777777" w:rsidR="00BB05C2" w:rsidRPr="00BC12AE" w:rsidRDefault="00BB05C2" w:rsidP="0066280B">
      <w:pPr>
        <w:spacing w:after="0" w:line="240" w:lineRule="auto"/>
        <w:ind w:firstLine="720"/>
        <w:jc w:val="both"/>
        <w:rPr>
          <w:rFonts w:ascii="Arial" w:eastAsia="Calibri" w:hAnsi="Arial" w:cs="Arial"/>
          <w:bCs/>
          <w:iCs/>
          <w:sz w:val="24"/>
          <w:szCs w:val="24"/>
          <w:lang w:val="mn-MN"/>
        </w:rPr>
      </w:pPr>
    </w:p>
    <w:p w14:paraId="24443B8E" w14:textId="7E90A54B" w:rsidR="0066280B" w:rsidRPr="00BC12AE" w:rsidRDefault="0066280B" w:rsidP="0066280B">
      <w:pPr>
        <w:spacing w:after="0" w:line="240" w:lineRule="auto"/>
        <w:ind w:firstLine="720"/>
        <w:jc w:val="both"/>
        <w:rPr>
          <w:rFonts w:ascii="Arial" w:eastAsia="Calibri" w:hAnsi="Arial" w:cs="Arial"/>
          <w:b/>
          <w:bCs/>
          <w:iCs/>
          <w:sz w:val="24"/>
          <w:szCs w:val="24"/>
          <w:lang w:val="mn-MN"/>
        </w:rPr>
      </w:pPr>
      <w:r w:rsidRPr="00BC12AE">
        <w:rPr>
          <w:rFonts w:ascii="Arial" w:eastAsia="Calibri" w:hAnsi="Arial" w:cs="Arial"/>
          <w:bCs/>
          <w:iCs/>
          <w:sz w:val="24"/>
          <w:szCs w:val="24"/>
          <w:lang w:val="mn-MN"/>
        </w:rPr>
        <w:t xml:space="preserve">3. Иргэнээс зардал </w:t>
      </w:r>
      <w:r w:rsidRPr="00BC12AE">
        <w:rPr>
          <w:rFonts w:ascii="Arial" w:eastAsia="Calibri" w:hAnsi="Arial" w:cs="Arial"/>
          <w:b/>
          <w:bCs/>
          <w:iCs/>
          <w:sz w:val="24"/>
          <w:szCs w:val="24"/>
          <w:lang w:val="mn-MN"/>
        </w:rPr>
        <w:t>гарахгүй гэсэн төсөөлөл хийгдлээ.</w:t>
      </w:r>
    </w:p>
    <w:p w14:paraId="64E97E83" w14:textId="77777777" w:rsidR="0066280B" w:rsidRPr="00BC12AE" w:rsidRDefault="0066280B" w:rsidP="0066280B">
      <w:pPr>
        <w:spacing w:after="0" w:line="240" w:lineRule="auto"/>
        <w:jc w:val="both"/>
        <w:rPr>
          <w:rFonts w:ascii="Arial" w:eastAsia="Calibri" w:hAnsi="Arial" w:cs="Arial"/>
          <w:bCs/>
          <w:iCs/>
          <w:sz w:val="24"/>
          <w:szCs w:val="24"/>
          <w:lang w:val="mn-MN"/>
        </w:rPr>
      </w:pPr>
    </w:p>
    <w:p w14:paraId="678BAA5F" w14:textId="156AEC79" w:rsidR="0066280B" w:rsidRPr="00BC12AE" w:rsidRDefault="00FA489C" w:rsidP="002643AE">
      <w:pPr>
        <w:pBdr>
          <w:top w:val="single" w:sz="4" w:space="1" w:color="auto"/>
          <w:left w:val="single" w:sz="4" w:space="4" w:color="auto"/>
          <w:bottom w:val="single" w:sz="4" w:space="0" w:color="auto"/>
          <w:right w:val="single" w:sz="4" w:space="4" w:color="auto"/>
        </w:pBdr>
        <w:shd w:val="clear" w:color="auto" w:fill="D9E2F3" w:themeFill="accent1" w:themeFillTint="33"/>
        <w:spacing w:after="0" w:line="240" w:lineRule="auto"/>
        <w:jc w:val="both"/>
        <w:rPr>
          <w:rFonts w:ascii="Arial" w:eastAsia="Calibri" w:hAnsi="Arial" w:cs="Arial"/>
          <w:bCs/>
          <w:iCs/>
          <w:sz w:val="24"/>
          <w:szCs w:val="24"/>
          <w:lang w:val="mn-MN"/>
        </w:rPr>
      </w:pPr>
      <w:r w:rsidRPr="00BC12AE">
        <w:rPr>
          <w:rFonts w:ascii="Arial" w:eastAsia="Calibri" w:hAnsi="Arial" w:cs="Arial"/>
          <w:noProof/>
          <w:sz w:val="24"/>
          <w:szCs w:val="24"/>
          <w:lang w:val="mn-MN"/>
        </w:rPr>
        <w:t xml:space="preserve">Төр, хувийн хэвшлийн түншлэлийн тухай хуулийн </w:t>
      </w:r>
      <w:r w:rsidR="0066280B" w:rsidRPr="00BC12AE">
        <w:rPr>
          <w:rFonts w:ascii="Arial" w:eastAsia="Calibri" w:hAnsi="Arial" w:cs="Arial"/>
          <w:bCs/>
          <w:iCs/>
          <w:sz w:val="24"/>
          <w:szCs w:val="24"/>
          <w:lang w:val="mn-MN"/>
        </w:rPr>
        <w:t>төс</w:t>
      </w:r>
      <w:r w:rsidRPr="00BC12AE">
        <w:rPr>
          <w:rFonts w:ascii="Arial" w:eastAsia="Calibri" w:hAnsi="Arial" w:cs="Arial"/>
          <w:bCs/>
          <w:iCs/>
          <w:sz w:val="24"/>
          <w:szCs w:val="24"/>
          <w:lang w:val="mn-MN"/>
        </w:rPr>
        <w:t>лийг</w:t>
      </w:r>
      <w:r w:rsidR="0066280B" w:rsidRPr="00BC12AE">
        <w:rPr>
          <w:rFonts w:ascii="Arial" w:eastAsia="Calibri" w:hAnsi="Arial" w:cs="Arial"/>
          <w:bCs/>
          <w:iCs/>
          <w:sz w:val="24"/>
          <w:szCs w:val="24"/>
          <w:lang w:val="mn-MN"/>
        </w:rPr>
        <w:t xml:space="preserve"> хэрэгжүүлэхтэй холбогдон гарах зардлыг урьдчилсан байдлаар</w:t>
      </w:r>
      <w:r w:rsidR="0007377F" w:rsidRPr="00BC12AE">
        <w:rPr>
          <w:rFonts w:ascii="Arial" w:eastAsia="Calibri" w:hAnsi="Arial" w:cs="Arial"/>
          <w:b/>
          <w:iCs/>
          <w:sz w:val="24"/>
          <w:szCs w:val="24"/>
          <w:lang w:val="mn-MN"/>
        </w:rPr>
        <w:t xml:space="preserve"> </w:t>
      </w:r>
      <w:r w:rsidR="00260B21" w:rsidRPr="00BC12AE">
        <w:rPr>
          <w:rFonts w:ascii="Arial" w:eastAsia="Calibri" w:hAnsi="Arial" w:cs="Arial"/>
          <w:b/>
          <w:iCs/>
          <w:sz w:val="24"/>
          <w:szCs w:val="24"/>
          <w:lang w:val="mn-MN"/>
        </w:rPr>
        <w:t xml:space="preserve">1,464,242,829.3 </w:t>
      </w:r>
      <w:r w:rsidR="0066280B" w:rsidRPr="00BC12AE">
        <w:rPr>
          <w:rFonts w:ascii="Arial" w:eastAsia="Calibri" w:hAnsi="Arial" w:cs="Arial"/>
          <w:b/>
          <w:bCs/>
          <w:iCs/>
          <w:sz w:val="24"/>
          <w:szCs w:val="24"/>
          <w:lang w:val="mn-MN"/>
        </w:rPr>
        <w:t>/</w:t>
      </w:r>
      <w:r w:rsidR="00260B21" w:rsidRPr="00BC12AE">
        <w:rPr>
          <w:rFonts w:ascii="Arial" w:eastAsia="Calibri" w:hAnsi="Arial" w:cs="Arial"/>
          <w:b/>
          <w:bCs/>
          <w:iCs/>
          <w:sz w:val="24"/>
          <w:szCs w:val="24"/>
          <w:lang w:val="mn-MN"/>
        </w:rPr>
        <w:t>нэг</w:t>
      </w:r>
      <w:r w:rsidR="005D477E" w:rsidRPr="00BC12AE">
        <w:rPr>
          <w:rFonts w:ascii="Arial" w:eastAsia="Calibri" w:hAnsi="Arial" w:cs="Arial"/>
          <w:b/>
          <w:bCs/>
          <w:iCs/>
          <w:sz w:val="24"/>
          <w:szCs w:val="24"/>
          <w:lang w:val="mn-MN"/>
        </w:rPr>
        <w:t xml:space="preserve"> тэрбум </w:t>
      </w:r>
      <w:r w:rsidR="00260B21" w:rsidRPr="00BC12AE">
        <w:rPr>
          <w:rFonts w:ascii="Arial" w:eastAsia="Calibri" w:hAnsi="Arial" w:cs="Arial"/>
          <w:b/>
          <w:bCs/>
          <w:iCs/>
          <w:sz w:val="24"/>
          <w:szCs w:val="24"/>
          <w:lang w:val="mn-MN"/>
        </w:rPr>
        <w:t>дөрвөн</w:t>
      </w:r>
      <w:r w:rsidR="005D477E" w:rsidRPr="00BC12AE">
        <w:rPr>
          <w:rFonts w:ascii="Arial" w:eastAsia="Calibri" w:hAnsi="Arial" w:cs="Arial"/>
          <w:b/>
          <w:bCs/>
          <w:iCs/>
          <w:sz w:val="24"/>
          <w:szCs w:val="24"/>
          <w:lang w:val="mn-MN"/>
        </w:rPr>
        <w:t xml:space="preserve"> зуун </w:t>
      </w:r>
      <w:r w:rsidR="00260B21" w:rsidRPr="00BC12AE">
        <w:rPr>
          <w:rFonts w:ascii="Arial" w:eastAsia="Calibri" w:hAnsi="Arial" w:cs="Arial"/>
          <w:b/>
          <w:bCs/>
          <w:iCs/>
          <w:sz w:val="24"/>
          <w:szCs w:val="24"/>
          <w:lang w:val="mn-MN"/>
        </w:rPr>
        <w:t>жаран дөрвөн</w:t>
      </w:r>
      <w:r w:rsidR="005D477E" w:rsidRPr="00BC12AE">
        <w:rPr>
          <w:rFonts w:ascii="Arial" w:eastAsia="Calibri" w:hAnsi="Arial" w:cs="Arial"/>
          <w:b/>
          <w:bCs/>
          <w:iCs/>
          <w:sz w:val="24"/>
          <w:szCs w:val="24"/>
          <w:lang w:val="mn-MN"/>
        </w:rPr>
        <w:t xml:space="preserve"> сая </w:t>
      </w:r>
      <w:r w:rsidR="00260B21" w:rsidRPr="00BC12AE">
        <w:rPr>
          <w:rFonts w:ascii="Arial" w:eastAsia="Calibri" w:hAnsi="Arial" w:cs="Arial"/>
          <w:b/>
          <w:bCs/>
          <w:iCs/>
          <w:sz w:val="24"/>
          <w:szCs w:val="24"/>
          <w:lang w:val="mn-MN"/>
        </w:rPr>
        <w:t xml:space="preserve">хоёр зуун </w:t>
      </w:r>
      <w:r w:rsidR="00B732DB" w:rsidRPr="00BC12AE">
        <w:rPr>
          <w:rFonts w:ascii="Arial" w:eastAsia="Calibri" w:hAnsi="Arial" w:cs="Arial"/>
          <w:b/>
          <w:bCs/>
          <w:iCs/>
          <w:sz w:val="24"/>
          <w:szCs w:val="24"/>
          <w:lang w:val="mn-MN"/>
        </w:rPr>
        <w:t>дөчин</w:t>
      </w:r>
      <w:r w:rsidR="00A4617F" w:rsidRPr="00BC12AE">
        <w:rPr>
          <w:rFonts w:ascii="Arial" w:eastAsia="Calibri" w:hAnsi="Arial" w:cs="Arial"/>
          <w:b/>
          <w:bCs/>
          <w:iCs/>
          <w:sz w:val="24"/>
          <w:szCs w:val="24"/>
          <w:lang w:val="mn-MN"/>
        </w:rPr>
        <w:t xml:space="preserve"> </w:t>
      </w:r>
      <w:r w:rsidR="00260B21" w:rsidRPr="00BC12AE">
        <w:rPr>
          <w:rFonts w:ascii="Arial" w:eastAsia="Calibri" w:hAnsi="Arial" w:cs="Arial"/>
          <w:b/>
          <w:bCs/>
          <w:iCs/>
          <w:sz w:val="24"/>
          <w:szCs w:val="24"/>
          <w:lang w:val="mn-MN"/>
        </w:rPr>
        <w:t>хоёр</w:t>
      </w:r>
      <w:r w:rsidR="005D477E" w:rsidRPr="00BC12AE">
        <w:rPr>
          <w:rFonts w:ascii="Arial" w:eastAsia="Calibri" w:hAnsi="Arial" w:cs="Arial"/>
          <w:b/>
          <w:bCs/>
          <w:iCs/>
          <w:sz w:val="24"/>
          <w:szCs w:val="24"/>
          <w:lang w:val="mn-MN"/>
        </w:rPr>
        <w:t xml:space="preserve"> мянга </w:t>
      </w:r>
      <w:r w:rsidR="00260B21" w:rsidRPr="00BC12AE">
        <w:rPr>
          <w:rFonts w:ascii="Arial" w:eastAsia="Calibri" w:hAnsi="Arial" w:cs="Arial"/>
          <w:b/>
          <w:bCs/>
          <w:iCs/>
          <w:sz w:val="24"/>
          <w:szCs w:val="24"/>
          <w:lang w:val="mn-MN"/>
        </w:rPr>
        <w:t>найман</w:t>
      </w:r>
      <w:r w:rsidR="0055226D" w:rsidRPr="00BC12AE">
        <w:rPr>
          <w:rFonts w:ascii="Arial" w:eastAsia="Calibri" w:hAnsi="Arial" w:cs="Arial"/>
          <w:b/>
          <w:bCs/>
          <w:iCs/>
          <w:sz w:val="24"/>
          <w:szCs w:val="24"/>
          <w:lang w:val="mn-MN"/>
        </w:rPr>
        <w:t xml:space="preserve"> зуун </w:t>
      </w:r>
      <w:r w:rsidR="00260B21" w:rsidRPr="00BC12AE">
        <w:rPr>
          <w:rFonts w:ascii="Arial" w:eastAsia="Calibri" w:hAnsi="Arial" w:cs="Arial"/>
          <w:b/>
          <w:bCs/>
          <w:iCs/>
          <w:sz w:val="24"/>
          <w:szCs w:val="24"/>
          <w:lang w:val="mn-MN"/>
        </w:rPr>
        <w:t>хорин есөн</w:t>
      </w:r>
      <w:r w:rsidR="005D477E" w:rsidRPr="00BC12AE">
        <w:rPr>
          <w:rFonts w:ascii="Arial" w:eastAsia="Calibri" w:hAnsi="Arial" w:cs="Arial"/>
          <w:b/>
          <w:bCs/>
          <w:iCs/>
          <w:sz w:val="24"/>
          <w:szCs w:val="24"/>
          <w:lang w:val="mn-MN"/>
        </w:rPr>
        <w:t xml:space="preserve"> төгрөг </w:t>
      </w:r>
      <w:r w:rsidR="00260B21" w:rsidRPr="00BC12AE">
        <w:rPr>
          <w:rFonts w:ascii="Arial" w:eastAsia="Calibri" w:hAnsi="Arial" w:cs="Arial"/>
          <w:b/>
          <w:bCs/>
          <w:iCs/>
          <w:sz w:val="24"/>
          <w:szCs w:val="24"/>
          <w:lang w:val="mn-MN"/>
        </w:rPr>
        <w:t>гучин</w:t>
      </w:r>
      <w:r w:rsidR="005D477E" w:rsidRPr="00BC12AE">
        <w:rPr>
          <w:rFonts w:ascii="Arial" w:eastAsia="Calibri" w:hAnsi="Arial" w:cs="Arial"/>
          <w:b/>
          <w:bCs/>
          <w:iCs/>
          <w:sz w:val="24"/>
          <w:szCs w:val="24"/>
          <w:lang w:val="mn-MN"/>
        </w:rPr>
        <w:t xml:space="preserve"> мөнгө</w:t>
      </w:r>
      <w:r w:rsidR="0066280B" w:rsidRPr="00BC12AE">
        <w:rPr>
          <w:rFonts w:ascii="Arial" w:eastAsia="Calibri" w:hAnsi="Arial" w:cs="Arial"/>
          <w:b/>
          <w:bCs/>
          <w:iCs/>
          <w:sz w:val="24"/>
          <w:szCs w:val="24"/>
          <w:lang w:val="mn-MN"/>
        </w:rPr>
        <w:t>/ төгрөгийн</w:t>
      </w:r>
      <w:r w:rsidR="0066280B" w:rsidRPr="00BC12AE">
        <w:rPr>
          <w:rFonts w:ascii="Arial" w:eastAsia="Calibri" w:hAnsi="Arial" w:cs="Arial"/>
          <w:bCs/>
          <w:iCs/>
          <w:sz w:val="24"/>
          <w:szCs w:val="24"/>
          <w:lang w:val="mn-MN"/>
        </w:rPr>
        <w:t xml:space="preserve"> зардал гарахаар </w:t>
      </w:r>
      <w:r w:rsidR="007C58C9">
        <w:rPr>
          <w:rFonts w:ascii="Arial" w:eastAsia="Calibri" w:hAnsi="Arial" w:cs="Arial"/>
          <w:bCs/>
          <w:iCs/>
          <w:sz w:val="24"/>
          <w:szCs w:val="24"/>
          <w:lang w:val="mn-MN"/>
        </w:rPr>
        <w:t xml:space="preserve">зардлын </w:t>
      </w:r>
      <w:r w:rsidR="0066280B" w:rsidRPr="00BC12AE">
        <w:rPr>
          <w:rFonts w:ascii="Arial" w:eastAsia="Calibri" w:hAnsi="Arial" w:cs="Arial"/>
          <w:bCs/>
          <w:iCs/>
          <w:sz w:val="24"/>
          <w:szCs w:val="24"/>
          <w:lang w:val="mn-MN"/>
        </w:rPr>
        <w:t xml:space="preserve">тооцооны төсөөлөл </w:t>
      </w:r>
      <w:r w:rsidR="0020073A" w:rsidRPr="00BC12AE">
        <w:rPr>
          <w:rFonts w:ascii="Arial" w:eastAsia="Calibri" w:hAnsi="Arial" w:cs="Arial"/>
          <w:bCs/>
          <w:iCs/>
          <w:sz w:val="24"/>
          <w:szCs w:val="24"/>
          <w:lang w:val="mn-MN"/>
        </w:rPr>
        <w:t>гарч байна</w:t>
      </w:r>
      <w:r w:rsidR="0066280B" w:rsidRPr="00BC12AE">
        <w:rPr>
          <w:rFonts w:ascii="Arial" w:eastAsia="Calibri" w:hAnsi="Arial" w:cs="Arial"/>
          <w:bCs/>
          <w:iCs/>
          <w:sz w:val="24"/>
          <w:szCs w:val="24"/>
          <w:lang w:val="mn-MN"/>
        </w:rPr>
        <w:t>.</w:t>
      </w:r>
    </w:p>
    <w:p w14:paraId="7B0E47D5" w14:textId="43FDF57D" w:rsidR="0020073A" w:rsidRPr="00BC12AE" w:rsidRDefault="0020073A" w:rsidP="002643AE">
      <w:pPr>
        <w:pBdr>
          <w:top w:val="single" w:sz="4" w:space="1" w:color="auto"/>
          <w:left w:val="single" w:sz="4" w:space="4" w:color="auto"/>
          <w:bottom w:val="single" w:sz="4" w:space="0" w:color="auto"/>
          <w:right w:val="single" w:sz="4" w:space="4" w:color="auto"/>
        </w:pBdr>
        <w:shd w:val="clear" w:color="auto" w:fill="D9E2F3" w:themeFill="accent1" w:themeFillTint="33"/>
        <w:spacing w:after="0" w:line="240" w:lineRule="auto"/>
        <w:jc w:val="both"/>
        <w:rPr>
          <w:rFonts w:ascii="Arial" w:eastAsia="Calibri" w:hAnsi="Arial" w:cs="Arial"/>
          <w:bCs/>
          <w:iCs/>
          <w:sz w:val="24"/>
          <w:szCs w:val="24"/>
          <w:lang w:val="mn-MN"/>
        </w:rPr>
      </w:pPr>
    </w:p>
    <w:p w14:paraId="00BF9907" w14:textId="3A95AAA3" w:rsidR="0020073A" w:rsidRPr="00BC12AE" w:rsidRDefault="004E78D3" w:rsidP="002643AE">
      <w:pPr>
        <w:pBdr>
          <w:top w:val="single" w:sz="4" w:space="1" w:color="auto"/>
          <w:left w:val="single" w:sz="4" w:space="4" w:color="auto"/>
          <w:bottom w:val="single" w:sz="4" w:space="0" w:color="auto"/>
          <w:right w:val="single" w:sz="4" w:space="4" w:color="auto"/>
        </w:pBdr>
        <w:shd w:val="clear" w:color="auto" w:fill="D9E2F3" w:themeFill="accent1" w:themeFillTint="33"/>
        <w:spacing w:after="0" w:line="240" w:lineRule="auto"/>
        <w:jc w:val="both"/>
        <w:rPr>
          <w:rFonts w:ascii="Arial" w:eastAsia="Calibri" w:hAnsi="Arial" w:cs="Arial"/>
          <w:bCs/>
          <w:iCs/>
          <w:sz w:val="24"/>
          <w:szCs w:val="24"/>
          <w:lang w:val="mn-MN"/>
        </w:rPr>
      </w:pPr>
      <w:r w:rsidRPr="00BC12AE">
        <w:rPr>
          <w:rFonts w:ascii="Arial" w:eastAsia="Calibri" w:hAnsi="Arial" w:cs="Arial"/>
          <w:bCs/>
          <w:iCs/>
          <w:sz w:val="24"/>
          <w:szCs w:val="24"/>
          <w:lang w:val="mn-MN"/>
        </w:rPr>
        <w:t xml:space="preserve">Хөгжлийн хөдөлгүүр болох хөгжлийн бодлогын баримт бичгүүдэд тусгагдсан үр өгөөжтэй өндөртэй төслүүдийг </w:t>
      </w:r>
      <w:r w:rsidR="00A77D0A" w:rsidRPr="00BC12AE">
        <w:rPr>
          <w:rFonts w:ascii="Arial" w:eastAsia="Calibri" w:hAnsi="Arial" w:cs="Arial"/>
          <w:bCs/>
          <w:iCs/>
          <w:sz w:val="24"/>
          <w:szCs w:val="24"/>
          <w:lang w:val="mn-MN"/>
        </w:rPr>
        <w:t>төр, хувийн хэвшлийн түншлэл</w:t>
      </w:r>
      <w:r w:rsidRPr="00BC12AE">
        <w:rPr>
          <w:rFonts w:ascii="Arial" w:eastAsia="Calibri" w:hAnsi="Arial" w:cs="Arial"/>
          <w:bCs/>
          <w:iCs/>
          <w:sz w:val="24"/>
          <w:szCs w:val="24"/>
          <w:lang w:val="mn-MN"/>
        </w:rPr>
        <w:t>ээр хэрэгжүүлэх</w:t>
      </w:r>
      <w:r w:rsidR="00A77D0A" w:rsidRPr="00BC12AE">
        <w:rPr>
          <w:rFonts w:ascii="Arial" w:eastAsia="Calibri" w:hAnsi="Arial" w:cs="Arial"/>
          <w:bCs/>
          <w:iCs/>
          <w:sz w:val="24"/>
          <w:szCs w:val="24"/>
          <w:lang w:val="mn-MN"/>
        </w:rPr>
        <w:t xml:space="preserve"> нь </w:t>
      </w:r>
      <w:r w:rsidR="00AC3E9B" w:rsidRPr="00BC12AE">
        <w:rPr>
          <w:rFonts w:ascii="Arial" w:eastAsia="Calibri" w:hAnsi="Arial" w:cs="Arial"/>
          <w:bCs/>
          <w:iCs/>
          <w:sz w:val="24"/>
          <w:szCs w:val="24"/>
          <w:lang w:val="mn-MN"/>
        </w:rPr>
        <w:t>эдийн засгий</w:t>
      </w:r>
      <w:r w:rsidR="0050690C" w:rsidRPr="00BC12AE">
        <w:rPr>
          <w:rFonts w:ascii="Arial" w:eastAsia="Calibri" w:hAnsi="Arial" w:cs="Arial"/>
          <w:bCs/>
          <w:iCs/>
          <w:sz w:val="24"/>
          <w:szCs w:val="24"/>
          <w:lang w:val="mn-MN"/>
        </w:rPr>
        <w:t>н</w:t>
      </w:r>
      <w:r w:rsidR="00AC3E9B" w:rsidRPr="00BC12AE">
        <w:rPr>
          <w:rFonts w:ascii="Arial" w:eastAsia="Calibri" w:hAnsi="Arial" w:cs="Arial"/>
          <w:bCs/>
          <w:iCs/>
          <w:sz w:val="24"/>
          <w:szCs w:val="24"/>
          <w:lang w:val="mn-MN"/>
        </w:rPr>
        <w:t xml:space="preserve"> сэргэ</w:t>
      </w:r>
      <w:r w:rsidR="0050690C" w:rsidRPr="00BC12AE">
        <w:rPr>
          <w:rFonts w:ascii="Arial" w:eastAsia="Calibri" w:hAnsi="Arial" w:cs="Arial"/>
          <w:bCs/>
          <w:iCs/>
          <w:sz w:val="24"/>
          <w:szCs w:val="24"/>
          <w:lang w:val="mn-MN"/>
        </w:rPr>
        <w:t>лтийн бодлогын</w:t>
      </w:r>
      <w:r w:rsidR="00C2748D" w:rsidRPr="00BC12AE">
        <w:rPr>
          <w:rFonts w:ascii="Arial" w:eastAsia="Calibri" w:hAnsi="Arial" w:cs="Arial"/>
          <w:bCs/>
          <w:iCs/>
          <w:sz w:val="24"/>
          <w:szCs w:val="24"/>
          <w:lang w:val="mn-MN"/>
        </w:rPr>
        <w:t xml:space="preserve"> </w:t>
      </w:r>
      <w:r w:rsidR="002350E7" w:rsidRPr="00BC12AE">
        <w:rPr>
          <w:rFonts w:ascii="Arial" w:eastAsia="Calibri" w:hAnsi="Arial" w:cs="Arial"/>
          <w:bCs/>
          <w:iCs/>
          <w:sz w:val="24"/>
          <w:szCs w:val="24"/>
          <w:lang w:val="mn-MN"/>
        </w:rPr>
        <w:t>гол арга хэрэгсэл болох боломжтой</w:t>
      </w:r>
      <w:r w:rsidR="0050690C" w:rsidRPr="00BC12AE">
        <w:rPr>
          <w:rFonts w:ascii="Arial" w:eastAsia="Calibri" w:hAnsi="Arial" w:cs="Arial"/>
          <w:bCs/>
          <w:iCs/>
          <w:sz w:val="24"/>
          <w:szCs w:val="24"/>
          <w:lang w:val="mn-MN"/>
        </w:rPr>
        <w:t xml:space="preserve"> байна</w:t>
      </w:r>
      <w:r w:rsidR="002350E7" w:rsidRPr="00BC12AE">
        <w:rPr>
          <w:rFonts w:ascii="Arial" w:eastAsia="Calibri" w:hAnsi="Arial" w:cs="Arial"/>
          <w:bCs/>
          <w:iCs/>
          <w:sz w:val="24"/>
          <w:szCs w:val="24"/>
          <w:lang w:val="mn-MN"/>
        </w:rPr>
        <w:t>.</w:t>
      </w:r>
    </w:p>
    <w:p w14:paraId="40CD79A2" w14:textId="25C0073B" w:rsidR="0050690C" w:rsidRPr="00BC12AE" w:rsidRDefault="0050690C" w:rsidP="002643AE">
      <w:pPr>
        <w:pBdr>
          <w:top w:val="single" w:sz="4" w:space="1" w:color="auto"/>
          <w:left w:val="single" w:sz="4" w:space="4" w:color="auto"/>
          <w:bottom w:val="single" w:sz="4" w:space="0" w:color="auto"/>
          <w:right w:val="single" w:sz="4" w:space="4" w:color="auto"/>
        </w:pBdr>
        <w:shd w:val="clear" w:color="auto" w:fill="D9E2F3" w:themeFill="accent1" w:themeFillTint="33"/>
        <w:spacing w:after="0" w:line="240" w:lineRule="auto"/>
        <w:jc w:val="both"/>
        <w:rPr>
          <w:rFonts w:ascii="Arial" w:eastAsia="Calibri" w:hAnsi="Arial" w:cs="Arial"/>
          <w:bCs/>
          <w:iCs/>
          <w:sz w:val="24"/>
          <w:szCs w:val="24"/>
          <w:lang w:val="mn-MN"/>
        </w:rPr>
      </w:pPr>
    </w:p>
    <w:p w14:paraId="7413F605" w14:textId="1EDDCF08" w:rsidR="0066280B" w:rsidRPr="00BC12AE" w:rsidRDefault="0050690C" w:rsidP="002643AE">
      <w:pPr>
        <w:pBdr>
          <w:top w:val="single" w:sz="4" w:space="1" w:color="auto"/>
          <w:left w:val="single" w:sz="4" w:space="4" w:color="auto"/>
          <w:bottom w:val="single" w:sz="4" w:space="0" w:color="auto"/>
          <w:right w:val="single" w:sz="4" w:space="4" w:color="auto"/>
        </w:pBdr>
        <w:shd w:val="clear" w:color="auto" w:fill="D9E2F3" w:themeFill="accent1" w:themeFillTint="33"/>
        <w:spacing w:after="0" w:line="240" w:lineRule="auto"/>
        <w:jc w:val="both"/>
        <w:rPr>
          <w:rFonts w:ascii="Arial" w:eastAsia="Calibri" w:hAnsi="Arial" w:cs="Arial"/>
          <w:bCs/>
          <w:iCs/>
          <w:sz w:val="24"/>
          <w:szCs w:val="24"/>
          <w:lang w:val="mn-MN"/>
        </w:rPr>
      </w:pPr>
      <w:r w:rsidRPr="00BC12AE">
        <w:rPr>
          <w:rFonts w:ascii="Arial" w:eastAsia="Calibri" w:hAnsi="Arial" w:cs="Arial"/>
          <w:bCs/>
          <w:iCs/>
          <w:sz w:val="24"/>
          <w:szCs w:val="24"/>
          <w:lang w:val="mn-MN"/>
        </w:rPr>
        <w:t xml:space="preserve">Өсөн нэмэгдэж буй хэрэгцээг хангах нийгмийн болон эдийн засгийн дэд бүтцийг бий болгосноор эдийн засгийг тэлж дотоодын нийт бүтээгдэхүүнийг өсгөх, ажлын байр бий болгож ядуурлыг бууруулах, хувийн хэвшлийг дэмжиж салбаруудын инновац, хөгжлийг </w:t>
      </w:r>
      <w:r w:rsidR="00AF4711" w:rsidRPr="00BC12AE">
        <w:rPr>
          <w:rFonts w:ascii="Arial" w:eastAsia="Calibri" w:hAnsi="Arial" w:cs="Arial"/>
          <w:bCs/>
          <w:iCs/>
          <w:sz w:val="24"/>
          <w:szCs w:val="24"/>
          <w:lang w:val="mn-MN"/>
        </w:rPr>
        <w:t>хурдасгана.</w:t>
      </w:r>
    </w:p>
    <w:p w14:paraId="70F2B77E" w14:textId="77777777" w:rsidR="002643AE" w:rsidRDefault="002643AE" w:rsidP="003A4A81">
      <w:pPr>
        <w:spacing w:after="0" w:line="240" w:lineRule="auto"/>
        <w:jc w:val="center"/>
        <w:rPr>
          <w:rFonts w:ascii="Arial" w:eastAsia="Times New Roman" w:hAnsi="Arial" w:cs="Arial"/>
          <w:sz w:val="24"/>
          <w:szCs w:val="24"/>
          <w:lang w:val="mn-MN"/>
        </w:rPr>
      </w:pPr>
    </w:p>
    <w:p w14:paraId="1686DADA" w14:textId="77777777" w:rsidR="002643AE" w:rsidRDefault="002643AE" w:rsidP="003A4A81">
      <w:pPr>
        <w:spacing w:after="0" w:line="240" w:lineRule="auto"/>
        <w:jc w:val="center"/>
        <w:rPr>
          <w:rFonts w:ascii="Arial" w:eastAsia="Times New Roman" w:hAnsi="Arial" w:cs="Arial"/>
          <w:sz w:val="24"/>
          <w:szCs w:val="24"/>
          <w:lang w:val="mn-MN"/>
        </w:rPr>
      </w:pPr>
    </w:p>
    <w:p w14:paraId="50915124" w14:textId="4E868F66" w:rsidR="007966AA" w:rsidRPr="00BC12AE" w:rsidRDefault="0066280B" w:rsidP="003A4A81">
      <w:pPr>
        <w:spacing w:after="0" w:line="240" w:lineRule="auto"/>
        <w:jc w:val="center"/>
        <w:rPr>
          <w:lang w:val="mn-MN"/>
        </w:rPr>
      </w:pPr>
      <w:r w:rsidRPr="00BC12AE">
        <w:rPr>
          <w:rFonts w:ascii="Arial" w:eastAsia="Times New Roman" w:hAnsi="Arial" w:cs="Arial"/>
          <w:sz w:val="24"/>
          <w:szCs w:val="24"/>
          <w:lang w:val="mn-MN"/>
        </w:rPr>
        <w:t>------оОо-------</w:t>
      </w:r>
    </w:p>
    <w:sectPr w:rsidR="007966AA" w:rsidRPr="00BC12AE" w:rsidSect="005436C9">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0CC03" w14:textId="77777777" w:rsidR="009A101F" w:rsidRDefault="009A101F" w:rsidP="00E5327F">
      <w:pPr>
        <w:spacing w:after="0" w:line="240" w:lineRule="auto"/>
      </w:pPr>
      <w:r>
        <w:separator/>
      </w:r>
    </w:p>
  </w:endnote>
  <w:endnote w:type="continuationSeparator" w:id="0">
    <w:p w14:paraId="20AAE4C8" w14:textId="77777777" w:rsidR="009A101F" w:rsidRDefault="009A101F" w:rsidP="00E53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8000012" w:usb3="00000000" w:csb0="0002009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7924A" w14:textId="77777777" w:rsidR="00846C0D" w:rsidRPr="009904E1" w:rsidRDefault="00431A43">
    <w:pPr>
      <w:pStyle w:val="Footer"/>
      <w:jc w:val="center"/>
      <w:rPr>
        <w:rFonts w:ascii="Arial" w:hAnsi="Arial" w:cs="Arial"/>
      </w:rPr>
    </w:pPr>
    <w:r w:rsidRPr="009904E1">
      <w:rPr>
        <w:rFonts w:ascii="Arial" w:hAnsi="Arial" w:cs="Arial"/>
      </w:rPr>
      <w:fldChar w:fldCharType="begin"/>
    </w:r>
    <w:r w:rsidRPr="009904E1">
      <w:rPr>
        <w:rFonts w:ascii="Arial" w:hAnsi="Arial" w:cs="Arial"/>
      </w:rPr>
      <w:instrText xml:space="preserve"> PAGE   \* MERGEFORMAT </w:instrText>
    </w:r>
    <w:r w:rsidRPr="009904E1">
      <w:rPr>
        <w:rFonts w:ascii="Arial" w:hAnsi="Arial" w:cs="Arial"/>
      </w:rPr>
      <w:fldChar w:fldCharType="separate"/>
    </w:r>
    <w:r w:rsidR="0057010C">
      <w:rPr>
        <w:rFonts w:ascii="Arial" w:hAnsi="Arial" w:cs="Arial"/>
        <w:noProof/>
      </w:rPr>
      <w:t>3</w:t>
    </w:r>
    <w:r w:rsidRPr="009904E1">
      <w:rPr>
        <w:rFonts w:ascii="Arial" w:hAnsi="Arial" w:cs="Arial"/>
      </w:rPr>
      <w:fldChar w:fldCharType="end"/>
    </w:r>
  </w:p>
  <w:p w14:paraId="00C3D530" w14:textId="77777777" w:rsidR="00846C0D" w:rsidRDefault="009A101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576DB" w14:textId="77777777" w:rsidR="009A101F" w:rsidRDefault="009A101F" w:rsidP="00E5327F">
      <w:pPr>
        <w:spacing w:after="0" w:line="240" w:lineRule="auto"/>
      </w:pPr>
      <w:r>
        <w:separator/>
      </w:r>
    </w:p>
  </w:footnote>
  <w:footnote w:type="continuationSeparator" w:id="0">
    <w:p w14:paraId="3830FED2" w14:textId="77777777" w:rsidR="009A101F" w:rsidRDefault="009A101F" w:rsidP="00E5327F">
      <w:pPr>
        <w:spacing w:after="0" w:line="240" w:lineRule="auto"/>
      </w:pPr>
      <w:r>
        <w:continuationSeparator/>
      </w:r>
    </w:p>
  </w:footnote>
  <w:footnote w:id="1">
    <w:p w14:paraId="16AA115D" w14:textId="60EB31A3" w:rsidR="00A07C2E" w:rsidRPr="001F0D89" w:rsidRDefault="00A07C2E">
      <w:pPr>
        <w:pStyle w:val="FootnoteText"/>
        <w:rPr>
          <w:rFonts w:ascii="Arial" w:hAnsi="Arial" w:cs="Arial"/>
          <w:lang w:val="mn-MN"/>
        </w:rPr>
      </w:pPr>
      <w:r w:rsidRPr="001F0D89">
        <w:rPr>
          <w:rStyle w:val="FootnoteReference"/>
          <w:rFonts w:ascii="Arial" w:hAnsi="Arial" w:cs="Arial"/>
        </w:rPr>
        <w:footnoteRef/>
      </w:r>
      <w:r w:rsidRPr="001F0D89">
        <w:rPr>
          <w:rFonts w:ascii="Arial" w:hAnsi="Arial" w:cs="Arial"/>
        </w:rPr>
        <w:t xml:space="preserve"> </w:t>
      </w:r>
      <w:hyperlink r:id="rId1" w:history="1">
        <w:r w:rsidRPr="001F0D89">
          <w:rPr>
            <w:rStyle w:val="Hyperlink"/>
            <w:rFonts w:ascii="Arial" w:hAnsi="Arial" w:cs="Arial"/>
            <w:lang w:val="mn-MN"/>
          </w:rPr>
          <w:t>Монгол улсын Засгийн газрын</w:t>
        </w:r>
        <w:r w:rsidRPr="001F0D89">
          <w:rPr>
            <w:rStyle w:val="Hyperlink"/>
            <w:rFonts w:ascii="Arial" w:hAnsi="Arial" w:cs="Arial"/>
          </w:rPr>
          <w:t xml:space="preserve"> 2016</w:t>
        </w:r>
        <w:r w:rsidRPr="001F0D89">
          <w:rPr>
            <w:rStyle w:val="Hyperlink"/>
            <w:rFonts w:ascii="Arial" w:hAnsi="Arial" w:cs="Arial"/>
            <w:lang w:val="mn-MN"/>
          </w:rPr>
          <w:t xml:space="preserve"> оны 59 дүгээр тогтоолын 4 дүгээр хавсралт</w:t>
        </w:r>
      </w:hyperlink>
    </w:p>
  </w:footnote>
  <w:footnote w:id="2">
    <w:p w14:paraId="149E5B13" w14:textId="755C3217" w:rsidR="00214B68" w:rsidRPr="00375D6F" w:rsidRDefault="00214B68">
      <w:pPr>
        <w:pStyle w:val="FootnoteText"/>
        <w:rPr>
          <w:rFonts w:ascii="Arial" w:hAnsi="Arial" w:cs="Arial"/>
          <w:lang w:val="mn-MN"/>
        </w:rPr>
      </w:pPr>
      <w:r w:rsidRPr="00375D6F">
        <w:rPr>
          <w:rStyle w:val="FootnoteReference"/>
          <w:rFonts w:ascii="Arial" w:hAnsi="Arial" w:cs="Arial"/>
          <w:lang w:val="mn-MN"/>
        </w:rPr>
        <w:footnoteRef/>
      </w:r>
      <w:r w:rsidRPr="00375D6F">
        <w:rPr>
          <w:rFonts w:ascii="Arial" w:hAnsi="Arial" w:cs="Arial"/>
          <w:lang w:val="mn-MN"/>
        </w:rPr>
        <w:t xml:space="preserve"> Монгол Улсын Засгийн газрын тухай хуульд 2021 оны 11 дүгээр сарын 12-ны өдөр оруулсан нэмэлт өөрчлөлтөөр баталсан</w:t>
      </w:r>
    </w:p>
  </w:footnote>
  <w:footnote w:id="3">
    <w:p w14:paraId="1D7DBF2D" w14:textId="04D82CDA" w:rsidR="001F48BD" w:rsidRPr="00393B0A" w:rsidRDefault="001F48BD">
      <w:pPr>
        <w:pStyle w:val="FootnoteText"/>
        <w:rPr>
          <w:rFonts w:ascii="Arial" w:hAnsi="Arial" w:cs="Arial"/>
          <w:lang w:val="mn-MN"/>
        </w:rPr>
      </w:pPr>
      <w:r w:rsidRPr="00393B0A">
        <w:rPr>
          <w:rStyle w:val="FootnoteReference"/>
          <w:rFonts w:ascii="Arial" w:hAnsi="Arial" w:cs="Arial"/>
        </w:rPr>
        <w:footnoteRef/>
      </w:r>
      <w:r w:rsidRPr="00393B0A">
        <w:rPr>
          <w:rFonts w:ascii="Arial" w:hAnsi="Arial" w:cs="Arial"/>
        </w:rPr>
        <w:t xml:space="preserve"> </w:t>
      </w:r>
      <w:hyperlink r:id="rId2" w:history="1">
        <w:r w:rsidRPr="00393B0A">
          <w:rPr>
            <w:rStyle w:val="Hyperlink"/>
            <w:rFonts w:ascii="Arial" w:hAnsi="Arial" w:cs="Arial"/>
            <w:lang w:val="mn-MN"/>
          </w:rPr>
          <w:t>Монгол улсын 2022 оны төсвийн тухай хууль</w:t>
        </w:r>
      </w:hyperlink>
    </w:p>
  </w:footnote>
  <w:footnote w:id="4">
    <w:p w14:paraId="3CBA8905" w14:textId="519E0EC2" w:rsidR="001F48BD" w:rsidRPr="00393B0A" w:rsidRDefault="001F48BD">
      <w:pPr>
        <w:pStyle w:val="FootnoteText"/>
        <w:rPr>
          <w:rFonts w:ascii="Arial" w:hAnsi="Arial" w:cs="Arial"/>
          <w:lang w:val="mn-MN"/>
        </w:rPr>
      </w:pPr>
      <w:r w:rsidRPr="00393B0A">
        <w:rPr>
          <w:rStyle w:val="FootnoteReference"/>
          <w:rFonts w:ascii="Arial" w:hAnsi="Arial" w:cs="Arial"/>
        </w:rPr>
        <w:footnoteRef/>
      </w:r>
      <w:r w:rsidRPr="00393B0A">
        <w:rPr>
          <w:rFonts w:ascii="Arial" w:hAnsi="Arial" w:cs="Arial"/>
        </w:rPr>
        <w:t xml:space="preserve"> </w:t>
      </w:r>
      <w:hyperlink r:id="rId3" w:history="1">
        <w:r w:rsidR="00214B68" w:rsidRPr="00393B0A">
          <w:rPr>
            <w:rStyle w:val="Hyperlink"/>
            <w:rFonts w:ascii="Arial" w:hAnsi="Arial" w:cs="Arial"/>
            <w:lang w:val="mn-MN"/>
          </w:rPr>
          <w:t>Монгол улсын 2022 оны төсвийн тухай хууль</w:t>
        </w:r>
      </w:hyperlink>
    </w:p>
  </w:footnote>
  <w:footnote w:id="5">
    <w:p w14:paraId="7E3680EA" w14:textId="2D8A9F71" w:rsidR="001F48BD" w:rsidRPr="00393B0A" w:rsidRDefault="001F48BD">
      <w:pPr>
        <w:pStyle w:val="FootnoteText"/>
        <w:rPr>
          <w:rFonts w:ascii="Arial" w:hAnsi="Arial" w:cs="Arial"/>
          <w:lang w:val="mn-MN"/>
        </w:rPr>
      </w:pPr>
      <w:r w:rsidRPr="00393B0A">
        <w:rPr>
          <w:rStyle w:val="FootnoteReference"/>
          <w:rFonts w:ascii="Arial" w:hAnsi="Arial" w:cs="Arial"/>
        </w:rPr>
        <w:footnoteRef/>
      </w:r>
      <w:r w:rsidRPr="00393B0A">
        <w:rPr>
          <w:rFonts w:ascii="Arial" w:hAnsi="Arial" w:cs="Arial"/>
        </w:rPr>
        <w:t xml:space="preserve"> </w:t>
      </w:r>
      <w:r w:rsidRPr="00393B0A">
        <w:rPr>
          <w:rFonts w:ascii="Arial" w:hAnsi="Arial" w:cs="Arial"/>
          <w:lang w:val="mn-MN"/>
        </w:rPr>
        <w:t>Сангийн яам</w:t>
      </w:r>
    </w:p>
  </w:footnote>
  <w:footnote w:id="6">
    <w:p w14:paraId="6874C082" w14:textId="3A138B71" w:rsidR="001F48BD" w:rsidRPr="00D97B33" w:rsidRDefault="001F48BD">
      <w:pPr>
        <w:pStyle w:val="FootnoteText"/>
        <w:rPr>
          <w:rFonts w:ascii="Arial" w:hAnsi="Arial" w:cs="Arial"/>
          <w:lang w:val="mn-MN"/>
        </w:rPr>
      </w:pPr>
      <w:r w:rsidRPr="00D97B33">
        <w:rPr>
          <w:rStyle w:val="FootnoteReference"/>
          <w:rFonts w:ascii="Arial" w:hAnsi="Arial" w:cs="Arial"/>
          <w:lang w:val="mn-MN"/>
        </w:rPr>
        <w:footnoteRef/>
      </w:r>
      <w:r w:rsidRPr="00D97B33">
        <w:rPr>
          <w:rFonts w:ascii="Arial" w:hAnsi="Arial" w:cs="Arial"/>
          <w:lang w:val="mn-MN"/>
        </w:rPr>
        <w:t xml:space="preserve"> Сангийн яам</w:t>
      </w:r>
    </w:p>
  </w:footnote>
  <w:footnote w:id="7">
    <w:p w14:paraId="6AB71073" w14:textId="30EFB348" w:rsidR="00054248" w:rsidRPr="00D97B33" w:rsidRDefault="00054248" w:rsidP="002E3943">
      <w:pPr>
        <w:pStyle w:val="FootnoteText"/>
        <w:jc w:val="both"/>
        <w:rPr>
          <w:rFonts w:ascii="Arial" w:hAnsi="Arial" w:cs="Arial"/>
          <w:lang w:val="mn-MN"/>
        </w:rPr>
      </w:pPr>
      <w:r w:rsidRPr="00D97B33">
        <w:rPr>
          <w:rStyle w:val="FootnoteReference"/>
          <w:rFonts w:ascii="Arial" w:hAnsi="Arial" w:cs="Arial"/>
          <w:lang w:val="mn-MN"/>
        </w:rPr>
        <w:footnoteRef/>
      </w:r>
      <w:r w:rsidRPr="00D97B33">
        <w:rPr>
          <w:rFonts w:ascii="Arial" w:hAnsi="Arial" w:cs="Arial"/>
          <w:lang w:val="mn-MN"/>
        </w:rPr>
        <w:t xml:space="preserve"> Сангийн сайдын тушаалаар батлагдсан төсвийн зардлын эдийн засгийн ангиллын дагуу тооцоолол хийв.</w:t>
      </w:r>
    </w:p>
  </w:footnote>
  <w:footnote w:id="8">
    <w:p w14:paraId="00449690" w14:textId="165EB017" w:rsidR="00214B68" w:rsidRPr="00D97B33" w:rsidRDefault="00214B68">
      <w:pPr>
        <w:pStyle w:val="FootnoteText"/>
        <w:rPr>
          <w:rFonts w:ascii="Arial" w:hAnsi="Arial" w:cs="Arial"/>
          <w:lang w:val="mn-MN"/>
        </w:rPr>
      </w:pPr>
      <w:r w:rsidRPr="00D97B33">
        <w:rPr>
          <w:rStyle w:val="FootnoteReference"/>
          <w:rFonts w:ascii="Arial" w:hAnsi="Arial" w:cs="Arial"/>
          <w:lang w:val="mn-MN"/>
        </w:rPr>
        <w:footnoteRef/>
      </w:r>
      <w:r w:rsidRPr="00D97B33">
        <w:rPr>
          <w:rFonts w:ascii="Arial" w:hAnsi="Arial" w:cs="Arial"/>
          <w:lang w:val="mn-MN"/>
        </w:rPr>
        <w:t xml:space="preserve"> </w:t>
      </w:r>
      <w:r w:rsidR="00166505" w:rsidRPr="00D97B33">
        <w:rPr>
          <w:rFonts w:ascii="Arial" w:hAnsi="Arial" w:cs="Arial"/>
          <w:lang w:val="mn-MN"/>
        </w:rPr>
        <w:t>ТХХТ-ийн тухай хуулийн төсөл</w:t>
      </w:r>
    </w:p>
  </w:footnote>
  <w:footnote w:id="9">
    <w:p w14:paraId="02036D86" w14:textId="240A3C8C" w:rsidR="00166505" w:rsidRPr="00D97B33" w:rsidRDefault="00166505">
      <w:pPr>
        <w:pStyle w:val="FootnoteText"/>
        <w:rPr>
          <w:rFonts w:ascii="Arial" w:hAnsi="Arial" w:cs="Arial"/>
          <w:lang w:val="mn-MN"/>
        </w:rPr>
      </w:pPr>
      <w:r w:rsidRPr="00D97B33">
        <w:rPr>
          <w:rStyle w:val="FootnoteReference"/>
          <w:rFonts w:ascii="Arial" w:hAnsi="Arial" w:cs="Arial"/>
          <w:lang w:val="mn-MN"/>
        </w:rPr>
        <w:footnoteRef/>
      </w:r>
      <w:r w:rsidRPr="00D97B33">
        <w:rPr>
          <w:rFonts w:ascii="Arial" w:hAnsi="Arial" w:cs="Arial"/>
          <w:lang w:val="mn-MN"/>
        </w:rPr>
        <w:t xml:space="preserve"> Сангийн яам</w:t>
      </w:r>
    </w:p>
  </w:footnote>
  <w:footnote w:id="10">
    <w:p w14:paraId="2069D01D" w14:textId="2F21F78E" w:rsidR="00166505" w:rsidRPr="00A047AE" w:rsidRDefault="00166505">
      <w:pPr>
        <w:pStyle w:val="FootnoteText"/>
        <w:rPr>
          <w:rFonts w:ascii="Arial" w:hAnsi="Arial" w:cs="Arial"/>
          <w:sz w:val="16"/>
          <w:szCs w:val="16"/>
          <w:lang w:val="mn-MN"/>
        </w:rPr>
      </w:pPr>
      <w:r w:rsidRPr="00A047AE">
        <w:rPr>
          <w:rStyle w:val="FootnoteReference"/>
          <w:rFonts w:ascii="Arial" w:hAnsi="Arial" w:cs="Arial"/>
          <w:sz w:val="16"/>
          <w:szCs w:val="16"/>
        </w:rPr>
        <w:footnoteRef/>
      </w:r>
      <w:r w:rsidRPr="00A047AE">
        <w:rPr>
          <w:rFonts w:ascii="Arial" w:hAnsi="Arial" w:cs="Arial"/>
          <w:sz w:val="16"/>
          <w:szCs w:val="16"/>
        </w:rPr>
        <w:t xml:space="preserve"> </w:t>
      </w:r>
      <w:r w:rsidRPr="00A047AE">
        <w:rPr>
          <w:rFonts w:ascii="Arial" w:hAnsi="Arial" w:cs="Arial"/>
          <w:sz w:val="16"/>
          <w:szCs w:val="16"/>
          <w:lang w:val="mn-MN"/>
        </w:rPr>
        <w:t>Сангийн яам</w:t>
      </w:r>
    </w:p>
  </w:footnote>
  <w:footnote w:id="11">
    <w:p w14:paraId="33E302CC" w14:textId="0149CB90" w:rsidR="00166505" w:rsidRPr="00A047AE" w:rsidRDefault="00166505">
      <w:pPr>
        <w:pStyle w:val="FootnoteText"/>
        <w:rPr>
          <w:rFonts w:ascii="Arial" w:hAnsi="Arial" w:cs="Arial"/>
          <w:sz w:val="16"/>
          <w:szCs w:val="16"/>
          <w:lang w:val="mn-MN"/>
        </w:rPr>
      </w:pPr>
      <w:r w:rsidRPr="00A047AE">
        <w:rPr>
          <w:rStyle w:val="FootnoteReference"/>
          <w:rFonts w:ascii="Arial" w:hAnsi="Arial" w:cs="Arial"/>
          <w:sz w:val="16"/>
          <w:szCs w:val="16"/>
        </w:rPr>
        <w:footnoteRef/>
      </w:r>
      <w:r w:rsidRPr="00A047AE">
        <w:rPr>
          <w:rFonts w:ascii="Arial" w:hAnsi="Arial" w:cs="Arial"/>
          <w:sz w:val="16"/>
          <w:szCs w:val="16"/>
        </w:rPr>
        <w:t xml:space="preserve"> </w:t>
      </w:r>
      <w:r w:rsidRPr="00A047AE">
        <w:rPr>
          <w:rFonts w:ascii="Arial" w:hAnsi="Arial" w:cs="Arial"/>
          <w:sz w:val="16"/>
          <w:szCs w:val="16"/>
          <w:lang w:val="mn-MN"/>
        </w:rPr>
        <w:t>Сангийн яам</w:t>
      </w:r>
    </w:p>
  </w:footnote>
  <w:footnote w:id="12">
    <w:p w14:paraId="1AEA3B8C" w14:textId="75BE3713" w:rsidR="00166505" w:rsidRPr="005B07D7" w:rsidRDefault="00166505">
      <w:pPr>
        <w:pStyle w:val="FootnoteText"/>
        <w:rPr>
          <w:rFonts w:ascii="Arial" w:hAnsi="Arial" w:cs="Arial"/>
          <w:lang w:val="mn-MN"/>
        </w:rPr>
      </w:pPr>
      <w:r w:rsidRPr="005B07D7">
        <w:rPr>
          <w:rStyle w:val="FootnoteReference"/>
          <w:rFonts w:ascii="Arial" w:hAnsi="Arial" w:cs="Arial"/>
        </w:rPr>
        <w:footnoteRef/>
      </w:r>
      <w:r w:rsidRPr="005B07D7">
        <w:rPr>
          <w:rFonts w:ascii="Arial" w:hAnsi="Arial" w:cs="Arial"/>
        </w:rPr>
        <w:t xml:space="preserve"> </w:t>
      </w:r>
      <w:r w:rsidRPr="005B07D7">
        <w:rPr>
          <w:rFonts w:ascii="Arial" w:hAnsi="Arial" w:cs="Arial"/>
          <w:lang w:val="mn-MN"/>
        </w:rPr>
        <w:t>Сангийн яам</w:t>
      </w:r>
    </w:p>
  </w:footnote>
  <w:footnote w:id="13">
    <w:p w14:paraId="55ADB226" w14:textId="7B329373" w:rsidR="001C40C3" w:rsidRPr="005B07D7" w:rsidRDefault="001C40C3" w:rsidP="002E3943">
      <w:pPr>
        <w:pStyle w:val="FootnoteText"/>
        <w:jc w:val="both"/>
        <w:rPr>
          <w:rFonts w:ascii="Arial" w:hAnsi="Arial" w:cs="Arial"/>
          <w:lang w:val="mn-MN"/>
        </w:rPr>
      </w:pPr>
      <w:r w:rsidRPr="005B07D7">
        <w:rPr>
          <w:rStyle w:val="FootnoteReference"/>
          <w:rFonts w:ascii="Arial" w:hAnsi="Arial" w:cs="Arial"/>
        </w:rPr>
        <w:footnoteRef/>
      </w:r>
      <w:r w:rsidRPr="005B07D7">
        <w:rPr>
          <w:rFonts w:ascii="Arial" w:hAnsi="Arial" w:cs="Arial"/>
        </w:rPr>
        <w:t xml:space="preserve"> </w:t>
      </w:r>
      <w:r w:rsidRPr="005B07D7">
        <w:rPr>
          <w:rFonts w:ascii="Arial" w:hAnsi="Arial" w:cs="Arial"/>
          <w:lang w:val="mn-MN"/>
        </w:rPr>
        <w:t xml:space="preserve">Үндэсний статистикийн хорооны </w:t>
      </w:r>
      <w:hyperlink r:id="rId4" w:history="1">
        <w:r w:rsidRPr="005B07D7">
          <w:rPr>
            <w:rStyle w:val="Hyperlink"/>
            <w:rFonts w:ascii="Arial" w:hAnsi="Arial" w:cs="Arial"/>
          </w:rPr>
          <w:t>1212.mn</w:t>
        </w:r>
      </w:hyperlink>
      <w:r w:rsidRPr="005B07D7">
        <w:rPr>
          <w:rFonts w:ascii="Arial" w:hAnsi="Arial" w:cs="Arial"/>
        </w:rPr>
        <w:t xml:space="preserve"> </w:t>
      </w:r>
      <w:r w:rsidRPr="005B07D7">
        <w:rPr>
          <w:rFonts w:ascii="Arial" w:hAnsi="Arial" w:cs="Arial"/>
          <w:lang w:val="mn-MN"/>
        </w:rPr>
        <w:t>цахим хаягийн 2020 оны дотоодын нийт бүтээгдэхүүн</w:t>
      </w:r>
    </w:p>
  </w:footnote>
  <w:footnote w:id="14">
    <w:p w14:paraId="0E7CDE7A" w14:textId="1E355583" w:rsidR="009B4C6C" w:rsidRPr="005B07D7" w:rsidRDefault="009B4C6C" w:rsidP="002E3943">
      <w:pPr>
        <w:pStyle w:val="FootnoteText"/>
        <w:jc w:val="both"/>
        <w:rPr>
          <w:rFonts w:ascii="Arial" w:hAnsi="Arial" w:cs="Arial"/>
          <w:lang w:val="mn-MN"/>
        </w:rPr>
      </w:pPr>
      <w:r w:rsidRPr="005B07D7">
        <w:rPr>
          <w:rStyle w:val="FootnoteReference"/>
          <w:rFonts w:ascii="Arial" w:hAnsi="Arial" w:cs="Arial"/>
        </w:rPr>
        <w:footnoteRef/>
      </w:r>
      <w:r w:rsidRPr="005B07D7">
        <w:rPr>
          <w:rFonts w:ascii="Arial" w:hAnsi="Arial" w:cs="Arial"/>
          <w:lang w:val="mn-MN"/>
        </w:rPr>
        <w:t xml:space="preserve"> </w:t>
      </w:r>
      <w:hyperlink r:id="rId5" w:history="1">
        <w:r w:rsidRPr="005B07D7">
          <w:rPr>
            <w:rStyle w:val="Hyperlink"/>
            <w:rFonts w:ascii="Arial" w:hAnsi="Arial" w:cs="Arial"/>
            <w:lang w:val="mn-MN"/>
          </w:rPr>
          <w:t>Монгол улсын 2022 оны төсвийн тухай</w:t>
        </w:r>
      </w:hyperlink>
    </w:p>
  </w:footnote>
  <w:footnote w:id="15">
    <w:p w14:paraId="659FF112" w14:textId="321ADCC1" w:rsidR="00166505" w:rsidRPr="00A047AE" w:rsidRDefault="00166505">
      <w:pPr>
        <w:pStyle w:val="FootnoteText"/>
        <w:rPr>
          <w:rFonts w:ascii="Arial" w:hAnsi="Arial" w:cs="Arial"/>
          <w:sz w:val="16"/>
          <w:szCs w:val="16"/>
          <w:lang w:val="mn-MN"/>
        </w:rPr>
      </w:pPr>
      <w:r w:rsidRPr="00A047AE">
        <w:rPr>
          <w:rStyle w:val="FootnoteReference"/>
          <w:rFonts w:ascii="Arial" w:hAnsi="Arial" w:cs="Arial"/>
          <w:sz w:val="16"/>
          <w:szCs w:val="16"/>
        </w:rPr>
        <w:footnoteRef/>
      </w:r>
      <w:r w:rsidRPr="00A047AE">
        <w:rPr>
          <w:rFonts w:ascii="Arial" w:hAnsi="Arial" w:cs="Arial"/>
          <w:sz w:val="16"/>
          <w:szCs w:val="16"/>
        </w:rPr>
        <w:t xml:space="preserve"> </w:t>
      </w:r>
      <w:r w:rsidRPr="00A047AE">
        <w:rPr>
          <w:rFonts w:ascii="Arial" w:hAnsi="Arial" w:cs="Arial"/>
          <w:sz w:val="16"/>
          <w:szCs w:val="16"/>
          <w:lang w:val="mn-MN"/>
        </w:rPr>
        <w:t>Сангийн яам</w:t>
      </w:r>
    </w:p>
  </w:footnote>
  <w:footnote w:id="16">
    <w:p w14:paraId="695588FF" w14:textId="7A144DD6" w:rsidR="006E22C1" w:rsidRPr="00A047AE" w:rsidRDefault="006E22C1" w:rsidP="002E3943">
      <w:pPr>
        <w:pStyle w:val="FootnoteText"/>
        <w:jc w:val="both"/>
        <w:rPr>
          <w:rFonts w:ascii="Arial" w:hAnsi="Arial" w:cs="Arial"/>
          <w:sz w:val="16"/>
          <w:szCs w:val="16"/>
          <w:lang w:val="mn-MN"/>
        </w:rPr>
      </w:pPr>
      <w:r w:rsidRPr="00A047AE">
        <w:rPr>
          <w:rStyle w:val="FootnoteReference"/>
          <w:rFonts w:ascii="Arial" w:hAnsi="Arial" w:cs="Arial"/>
          <w:sz w:val="16"/>
          <w:szCs w:val="16"/>
        </w:rPr>
        <w:footnoteRef/>
      </w:r>
      <w:r w:rsidRPr="00A047AE">
        <w:rPr>
          <w:rFonts w:ascii="Arial" w:hAnsi="Arial" w:cs="Arial"/>
          <w:sz w:val="16"/>
          <w:szCs w:val="16"/>
          <w:lang w:val="mn-MN"/>
        </w:rPr>
        <w:t xml:space="preserve"> Төрийн болон орон нутгийн өмчийн хөрөнгөөр бараа, ажил, үйлчилгээ худалдан авах тухай хуулийн дагуу зохион байгуулж байгаа тендер шалгаруулалтад дунджаар 2.3 компани оролцож байгаагаас 1 нь шалгарч гэрээ байгуулах тул </w:t>
      </w:r>
      <w:r w:rsidR="00522CDD" w:rsidRPr="00A047AE">
        <w:rPr>
          <w:rFonts w:ascii="Arial" w:hAnsi="Arial" w:cs="Arial"/>
          <w:sz w:val="16"/>
          <w:szCs w:val="16"/>
          <w:lang w:val="mn-MN"/>
        </w:rPr>
        <w:t>үлдэх</w:t>
      </w:r>
      <w:r w:rsidR="00B732DB" w:rsidRPr="00A047AE">
        <w:rPr>
          <w:rFonts w:ascii="Arial" w:hAnsi="Arial" w:cs="Arial"/>
          <w:sz w:val="16"/>
          <w:szCs w:val="16"/>
          <w:lang w:val="mn-MN"/>
        </w:rPr>
        <w:t xml:space="preserve"> 1.3 компанийн зардлыг тусгав.</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02659"/>
    <w:multiLevelType w:val="hybridMultilevel"/>
    <w:tmpl w:val="C7660D5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67B157E"/>
    <w:multiLevelType w:val="hybridMultilevel"/>
    <w:tmpl w:val="8A5C5BF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1C9235AB"/>
    <w:multiLevelType w:val="multilevel"/>
    <w:tmpl w:val="D9E490DA"/>
    <w:lvl w:ilvl="0">
      <w:start w:val="1"/>
      <w:numFmt w:val="decimal"/>
      <w:lvlText w:val="%1."/>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
    <w:nsid w:val="38863E7A"/>
    <w:multiLevelType w:val="hybridMultilevel"/>
    <w:tmpl w:val="3146D012"/>
    <w:lvl w:ilvl="0" w:tplc="0409000B">
      <w:start w:val="1"/>
      <w:numFmt w:val="bullet"/>
      <w:lvlText w:val=""/>
      <w:lvlJc w:val="left"/>
      <w:pPr>
        <w:ind w:left="1353"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3EBF6597"/>
    <w:multiLevelType w:val="hybridMultilevel"/>
    <w:tmpl w:val="5778171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0647D6F"/>
    <w:multiLevelType w:val="hybridMultilevel"/>
    <w:tmpl w:val="C0F02EB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E91"/>
    <w:rsid w:val="00003A40"/>
    <w:rsid w:val="00011A5B"/>
    <w:rsid w:val="0002442F"/>
    <w:rsid w:val="000265C0"/>
    <w:rsid w:val="000315F1"/>
    <w:rsid w:val="000363A3"/>
    <w:rsid w:val="0003640F"/>
    <w:rsid w:val="00044180"/>
    <w:rsid w:val="00054248"/>
    <w:rsid w:val="000577A7"/>
    <w:rsid w:val="00060FB3"/>
    <w:rsid w:val="000622CA"/>
    <w:rsid w:val="00065B08"/>
    <w:rsid w:val="00066BF7"/>
    <w:rsid w:val="00071247"/>
    <w:rsid w:val="0007377F"/>
    <w:rsid w:val="00074B18"/>
    <w:rsid w:val="00080185"/>
    <w:rsid w:val="00080F56"/>
    <w:rsid w:val="0008184C"/>
    <w:rsid w:val="000834C9"/>
    <w:rsid w:val="00090621"/>
    <w:rsid w:val="000A2FEE"/>
    <w:rsid w:val="000A5DBE"/>
    <w:rsid w:val="000C1B71"/>
    <w:rsid w:val="000C1E06"/>
    <w:rsid w:val="000C497A"/>
    <w:rsid w:val="000D35F3"/>
    <w:rsid w:val="000D424E"/>
    <w:rsid w:val="000D5DC1"/>
    <w:rsid w:val="000D6EEE"/>
    <w:rsid w:val="000E59C6"/>
    <w:rsid w:val="000E6786"/>
    <w:rsid w:val="000E6A14"/>
    <w:rsid w:val="000E7774"/>
    <w:rsid w:val="000F2739"/>
    <w:rsid w:val="000F733A"/>
    <w:rsid w:val="00110067"/>
    <w:rsid w:val="00110CE9"/>
    <w:rsid w:val="001138B6"/>
    <w:rsid w:val="0011504A"/>
    <w:rsid w:val="00125CF1"/>
    <w:rsid w:val="001349FC"/>
    <w:rsid w:val="00152766"/>
    <w:rsid w:val="001558EF"/>
    <w:rsid w:val="00155CA0"/>
    <w:rsid w:val="001560F9"/>
    <w:rsid w:val="00163174"/>
    <w:rsid w:val="00166505"/>
    <w:rsid w:val="001750E7"/>
    <w:rsid w:val="001752AC"/>
    <w:rsid w:val="00187615"/>
    <w:rsid w:val="00190B70"/>
    <w:rsid w:val="0019241F"/>
    <w:rsid w:val="00194CA9"/>
    <w:rsid w:val="001963BA"/>
    <w:rsid w:val="001A43E7"/>
    <w:rsid w:val="001A4E7B"/>
    <w:rsid w:val="001A547D"/>
    <w:rsid w:val="001B2621"/>
    <w:rsid w:val="001B3743"/>
    <w:rsid w:val="001B5F42"/>
    <w:rsid w:val="001C0982"/>
    <w:rsid w:val="001C1E6F"/>
    <w:rsid w:val="001C40C3"/>
    <w:rsid w:val="001C5B6C"/>
    <w:rsid w:val="001C687F"/>
    <w:rsid w:val="001C78F2"/>
    <w:rsid w:val="001D0E90"/>
    <w:rsid w:val="001D33DB"/>
    <w:rsid w:val="001D647E"/>
    <w:rsid w:val="001E7013"/>
    <w:rsid w:val="001F0D89"/>
    <w:rsid w:val="001F0FF9"/>
    <w:rsid w:val="001F2BAB"/>
    <w:rsid w:val="001F48BD"/>
    <w:rsid w:val="001F5247"/>
    <w:rsid w:val="001F5D52"/>
    <w:rsid w:val="0020073A"/>
    <w:rsid w:val="00212448"/>
    <w:rsid w:val="00213152"/>
    <w:rsid w:val="00214B68"/>
    <w:rsid w:val="00221D7D"/>
    <w:rsid w:val="00227616"/>
    <w:rsid w:val="002350E7"/>
    <w:rsid w:val="002353D3"/>
    <w:rsid w:val="002357BB"/>
    <w:rsid w:val="00237268"/>
    <w:rsid w:val="00242181"/>
    <w:rsid w:val="00246685"/>
    <w:rsid w:val="002474EE"/>
    <w:rsid w:val="00257344"/>
    <w:rsid w:val="00260B21"/>
    <w:rsid w:val="00263A4F"/>
    <w:rsid w:val="002643AE"/>
    <w:rsid w:val="00275A6E"/>
    <w:rsid w:val="002812C3"/>
    <w:rsid w:val="00291246"/>
    <w:rsid w:val="002A0B60"/>
    <w:rsid w:val="002A11B7"/>
    <w:rsid w:val="002A4634"/>
    <w:rsid w:val="002B023A"/>
    <w:rsid w:val="002B26F5"/>
    <w:rsid w:val="002B3553"/>
    <w:rsid w:val="002B73D9"/>
    <w:rsid w:val="002C0AC5"/>
    <w:rsid w:val="002C1AAC"/>
    <w:rsid w:val="002C2B1B"/>
    <w:rsid w:val="002C5F82"/>
    <w:rsid w:val="002D3672"/>
    <w:rsid w:val="002D473D"/>
    <w:rsid w:val="002D5682"/>
    <w:rsid w:val="002D7C6E"/>
    <w:rsid w:val="002E2C94"/>
    <w:rsid w:val="002E3943"/>
    <w:rsid w:val="00300F45"/>
    <w:rsid w:val="003065E8"/>
    <w:rsid w:val="0030734B"/>
    <w:rsid w:val="00310222"/>
    <w:rsid w:val="00313639"/>
    <w:rsid w:val="003172B4"/>
    <w:rsid w:val="00317FE2"/>
    <w:rsid w:val="003207D9"/>
    <w:rsid w:val="00325889"/>
    <w:rsid w:val="0032750C"/>
    <w:rsid w:val="00330169"/>
    <w:rsid w:val="003413F8"/>
    <w:rsid w:val="00341619"/>
    <w:rsid w:val="00347225"/>
    <w:rsid w:val="00350DF9"/>
    <w:rsid w:val="00354880"/>
    <w:rsid w:val="00355686"/>
    <w:rsid w:val="003574EC"/>
    <w:rsid w:val="00365412"/>
    <w:rsid w:val="00365875"/>
    <w:rsid w:val="00366B41"/>
    <w:rsid w:val="003712AF"/>
    <w:rsid w:val="0037359D"/>
    <w:rsid w:val="003755FF"/>
    <w:rsid w:val="00375AA0"/>
    <w:rsid w:val="00375CD9"/>
    <w:rsid w:val="00375D6F"/>
    <w:rsid w:val="003857C7"/>
    <w:rsid w:val="00390F46"/>
    <w:rsid w:val="00391053"/>
    <w:rsid w:val="00393B0A"/>
    <w:rsid w:val="003A1A50"/>
    <w:rsid w:val="003A1E8D"/>
    <w:rsid w:val="003A4A81"/>
    <w:rsid w:val="003A5E73"/>
    <w:rsid w:val="003A6729"/>
    <w:rsid w:val="003B1176"/>
    <w:rsid w:val="003C0277"/>
    <w:rsid w:val="003C30E2"/>
    <w:rsid w:val="003C55C6"/>
    <w:rsid w:val="003F0371"/>
    <w:rsid w:val="003F2F2F"/>
    <w:rsid w:val="00405CCC"/>
    <w:rsid w:val="00410522"/>
    <w:rsid w:val="004108F4"/>
    <w:rsid w:val="004145FC"/>
    <w:rsid w:val="00415484"/>
    <w:rsid w:val="00415F77"/>
    <w:rsid w:val="00417912"/>
    <w:rsid w:val="004257B2"/>
    <w:rsid w:val="0042669E"/>
    <w:rsid w:val="00426E41"/>
    <w:rsid w:val="00431A43"/>
    <w:rsid w:val="00433A5F"/>
    <w:rsid w:val="00440CD3"/>
    <w:rsid w:val="00444574"/>
    <w:rsid w:val="00445C75"/>
    <w:rsid w:val="00447246"/>
    <w:rsid w:val="004517AB"/>
    <w:rsid w:val="004529CD"/>
    <w:rsid w:val="00474796"/>
    <w:rsid w:val="00475985"/>
    <w:rsid w:val="00477B06"/>
    <w:rsid w:val="00480B81"/>
    <w:rsid w:val="00480D2C"/>
    <w:rsid w:val="00481E8D"/>
    <w:rsid w:val="00484185"/>
    <w:rsid w:val="00487BD7"/>
    <w:rsid w:val="00493E44"/>
    <w:rsid w:val="00496A7B"/>
    <w:rsid w:val="0049789C"/>
    <w:rsid w:val="004B2611"/>
    <w:rsid w:val="004B2F90"/>
    <w:rsid w:val="004B7121"/>
    <w:rsid w:val="004C669B"/>
    <w:rsid w:val="004D16A9"/>
    <w:rsid w:val="004D380E"/>
    <w:rsid w:val="004D51F4"/>
    <w:rsid w:val="004D5D1B"/>
    <w:rsid w:val="004E00F2"/>
    <w:rsid w:val="004E01E7"/>
    <w:rsid w:val="004E0A9D"/>
    <w:rsid w:val="004E370A"/>
    <w:rsid w:val="004E4419"/>
    <w:rsid w:val="004E78D3"/>
    <w:rsid w:val="004F2F90"/>
    <w:rsid w:val="004F40F2"/>
    <w:rsid w:val="004F4BCF"/>
    <w:rsid w:val="004F51C7"/>
    <w:rsid w:val="005010AB"/>
    <w:rsid w:val="005012C9"/>
    <w:rsid w:val="00502345"/>
    <w:rsid w:val="00506240"/>
    <w:rsid w:val="0050690C"/>
    <w:rsid w:val="005131E7"/>
    <w:rsid w:val="00522CDD"/>
    <w:rsid w:val="005267BA"/>
    <w:rsid w:val="005318BE"/>
    <w:rsid w:val="00532EDD"/>
    <w:rsid w:val="00533895"/>
    <w:rsid w:val="00533A32"/>
    <w:rsid w:val="005348B3"/>
    <w:rsid w:val="00535FD1"/>
    <w:rsid w:val="00540F26"/>
    <w:rsid w:val="005411C5"/>
    <w:rsid w:val="005436C9"/>
    <w:rsid w:val="0055226D"/>
    <w:rsid w:val="0055642D"/>
    <w:rsid w:val="005602FA"/>
    <w:rsid w:val="0056147B"/>
    <w:rsid w:val="005627C1"/>
    <w:rsid w:val="0056591F"/>
    <w:rsid w:val="0057010C"/>
    <w:rsid w:val="0057294C"/>
    <w:rsid w:val="00573385"/>
    <w:rsid w:val="005739BD"/>
    <w:rsid w:val="00574CF8"/>
    <w:rsid w:val="00576257"/>
    <w:rsid w:val="00576FC3"/>
    <w:rsid w:val="0058275B"/>
    <w:rsid w:val="00584323"/>
    <w:rsid w:val="00584CBD"/>
    <w:rsid w:val="00585106"/>
    <w:rsid w:val="005859A7"/>
    <w:rsid w:val="00594037"/>
    <w:rsid w:val="005A30FF"/>
    <w:rsid w:val="005A664B"/>
    <w:rsid w:val="005B07D7"/>
    <w:rsid w:val="005B2354"/>
    <w:rsid w:val="005B74C2"/>
    <w:rsid w:val="005C0915"/>
    <w:rsid w:val="005C6D83"/>
    <w:rsid w:val="005C7C42"/>
    <w:rsid w:val="005D0F75"/>
    <w:rsid w:val="005D477E"/>
    <w:rsid w:val="005D7BCD"/>
    <w:rsid w:val="005E0453"/>
    <w:rsid w:val="005E1E58"/>
    <w:rsid w:val="005E7226"/>
    <w:rsid w:val="005F1DAB"/>
    <w:rsid w:val="00600AC0"/>
    <w:rsid w:val="00603561"/>
    <w:rsid w:val="0061353A"/>
    <w:rsid w:val="0061436F"/>
    <w:rsid w:val="00616C75"/>
    <w:rsid w:val="00617167"/>
    <w:rsid w:val="00617DE1"/>
    <w:rsid w:val="00626553"/>
    <w:rsid w:val="006273B3"/>
    <w:rsid w:val="00632B9F"/>
    <w:rsid w:val="00643A6E"/>
    <w:rsid w:val="006444C5"/>
    <w:rsid w:val="006472A1"/>
    <w:rsid w:val="00647BDA"/>
    <w:rsid w:val="00651647"/>
    <w:rsid w:val="00654A83"/>
    <w:rsid w:val="00656722"/>
    <w:rsid w:val="00657EE1"/>
    <w:rsid w:val="0066130A"/>
    <w:rsid w:val="0066280B"/>
    <w:rsid w:val="00662A23"/>
    <w:rsid w:val="00662F2A"/>
    <w:rsid w:val="00665E80"/>
    <w:rsid w:val="00674705"/>
    <w:rsid w:val="006802A9"/>
    <w:rsid w:val="006809AF"/>
    <w:rsid w:val="00681915"/>
    <w:rsid w:val="00684456"/>
    <w:rsid w:val="00684C5F"/>
    <w:rsid w:val="006932DB"/>
    <w:rsid w:val="00696DC1"/>
    <w:rsid w:val="00697142"/>
    <w:rsid w:val="006A5E91"/>
    <w:rsid w:val="006B3EE4"/>
    <w:rsid w:val="006C14DE"/>
    <w:rsid w:val="006C5F0D"/>
    <w:rsid w:val="006D20FE"/>
    <w:rsid w:val="006D2DD8"/>
    <w:rsid w:val="006D5A24"/>
    <w:rsid w:val="006D7DF7"/>
    <w:rsid w:val="006E22C1"/>
    <w:rsid w:val="006E78C6"/>
    <w:rsid w:val="006E78F6"/>
    <w:rsid w:val="006F4B35"/>
    <w:rsid w:val="007031F8"/>
    <w:rsid w:val="00706F7E"/>
    <w:rsid w:val="0071563A"/>
    <w:rsid w:val="00721CBA"/>
    <w:rsid w:val="00721F48"/>
    <w:rsid w:val="00722B37"/>
    <w:rsid w:val="00724C74"/>
    <w:rsid w:val="0073199A"/>
    <w:rsid w:val="00732883"/>
    <w:rsid w:val="00736D62"/>
    <w:rsid w:val="00746B24"/>
    <w:rsid w:val="00754A88"/>
    <w:rsid w:val="0076367F"/>
    <w:rsid w:val="00770647"/>
    <w:rsid w:val="00772FF8"/>
    <w:rsid w:val="00774F7B"/>
    <w:rsid w:val="00780693"/>
    <w:rsid w:val="00782096"/>
    <w:rsid w:val="00782581"/>
    <w:rsid w:val="00783347"/>
    <w:rsid w:val="00784177"/>
    <w:rsid w:val="00785B3E"/>
    <w:rsid w:val="007869E0"/>
    <w:rsid w:val="0079163A"/>
    <w:rsid w:val="00794582"/>
    <w:rsid w:val="00795058"/>
    <w:rsid w:val="007966AA"/>
    <w:rsid w:val="0079678E"/>
    <w:rsid w:val="00797685"/>
    <w:rsid w:val="007A1817"/>
    <w:rsid w:val="007A2768"/>
    <w:rsid w:val="007A518B"/>
    <w:rsid w:val="007B2941"/>
    <w:rsid w:val="007B3679"/>
    <w:rsid w:val="007C58C9"/>
    <w:rsid w:val="007C5926"/>
    <w:rsid w:val="007D0F98"/>
    <w:rsid w:val="007D6B80"/>
    <w:rsid w:val="007D73DF"/>
    <w:rsid w:val="007E2913"/>
    <w:rsid w:val="007E616A"/>
    <w:rsid w:val="007E677D"/>
    <w:rsid w:val="007F1EAE"/>
    <w:rsid w:val="007F251A"/>
    <w:rsid w:val="007F325F"/>
    <w:rsid w:val="007F6379"/>
    <w:rsid w:val="00800056"/>
    <w:rsid w:val="008077CD"/>
    <w:rsid w:val="00810A4F"/>
    <w:rsid w:val="0081504A"/>
    <w:rsid w:val="00816D46"/>
    <w:rsid w:val="00824FF7"/>
    <w:rsid w:val="008334F2"/>
    <w:rsid w:val="0085223D"/>
    <w:rsid w:val="00852E70"/>
    <w:rsid w:val="008555A6"/>
    <w:rsid w:val="00857A90"/>
    <w:rsid w:val="00863B46"/>
    <w:rsid w:val="008642CB"/>
    <w:rsid w:val="00865A6F"/>
    <w:rsid w:val="008845AB"/>
    <w:rsid w:val="008A4D61"/>
    <w:rsid w:val="008A547D"/>
    <w:rsid w:val="008B083C"/>
    <w:rsid w:val="008B5675"/>
    <w:rsid w:val="008C2A0D"/>
    <w:rsid w:val="008D245C"/>
    <w:rsid w:val="008D5EA8"/>
    <w:rsid w:val="008D6BF3"/>
    <w:rsid w:val="008D7C3D"/>
    <w:rsid w:val="008E7287"/>
    <w:rsid w:val="008F06EC"/>
    <w:rsid w:val="008F113B"/>
    <w:rsid w:val="008F48BF"/>
    <w:rsid w:val="008F68AD"/>
    <w:rsid w:val="008F6BDA"/>
    <w:rsid w:val="009023C2"/>
    <w:rsid w:val="00902812"/>
    <w:rsid w:val="00905A7A"/>
    <w:rsid w:val="00910AF8"/>
    <w:rsid w:val="00911588"/>
    <w:rsid w:val="00916DFC"/>
    <w:rsid w:val="0093086C"/>
    <w:rsid w:val="00933588"/>
    <w:rsid w:val="0093397A"/>
    <w:rsid w:val="009346F8"/>
    <w:rsid w:val="009376F1"/>
    <w:rsid w:val="00945AEB"/>
    <w:rsid w:val="00947DEC"/>
    <w:rsid w:val="009511A3"/>
    <w:rsid w:val="009609A4"/>
    <w:rsid w:val="00960FD4"/>
    <w:rsid w:val="00967AE6"/>
    <w:rsid w:val="00970274"/>
    <w:rsid w:val="00970DD4"/>
    <w:rsid w:val="00971633"/>
    <w:rsid w:val="00972A65"/>
    <w:rsid w:val="00976DDB"/>
    <w:rsid w:val="009800A6"/>
    <w:rsid w:val="00990B9C"/>
    <w:rsid w:val="00991FC8"/>
    <w:rsid w:val="00995C0F"/>
    <w:rsid w:val="009962D0"/>
    <w:rsid w:val="009A049C"/>
    <w:rsid w:val="009A101F"/>
    <w:rsid w:val="009A74CC"/>
    <w:rsid w:val="009B0010"/>
    <w:rsid w:val="009B09CD"/>
    <w:rsid w:val="009B4C6C"/>
    <w:rsid w:val="009B5B9A"/>
    <w:rsid w:val="009B7E54"/>
    <w:rsid w:val="009C2515"/>
    <w:rsid w:val="009C2B23"/>
    <w:rsid w:val="009C6D02"/>
    <w:rsid w:val="009D1E8C"/>
    <w:rsid w:val="009D22F3"/>
    <w:rsid w:val="009D3465"/>
    <w:rsid w:val="009F19DF"/>
    <w:rsid w:val="009F2584"/>
    <w:rsid w:val="009F49C7"/>
    <w:rsid w:val="00A047AE"/>
    <w:rsid w:val="00A07C2E"/>
    <w:rsid w:val="00A07D48"/>
    <w:rsid w:val="00A2398F"/>
    <w:rsid w:val="00A248C4"/>
    <w:rsid w:val="00A344E5"/>
    <w:rsid w:val="00A35286"/>
    <w:rsid w:val="00A37AB5"/>
    <w:rsid w:val="00A45F2C"/>
    <w:rsid w:val="00A4617F"/>
    <w:rsid w:val="00A54F15"/>
    <w:rsid w:val="00A551EC"/>
    <w:rsid w:val="00A5621F"/>
    <w:rsid w:val="00A6236F"/>
    <w:rsid w:val="00A62405"/>
    <w:rsid w:val="00A658DD"/>
    <w:rsid w:val="00A6687A"/>
    <w:rsid w:val="00A751A1"/>
    <w:rsid w:val="00A77D0A"/>
    <w:rsid w:val="00A81EBD"/>
    <w:rsid w:val="00A8269C"/>
    <w:rsid w:val="00A8323E"/>
    <w:rsid w:val="00A83447"/>
    <w:rsid w:val="00A87F1C"/>
    <w:rsid w:val="00A94054"/>
    <w:rsid w:val="00A94D16"/>
    <w:rsid w:val="00AA5046"/>
    <w:rsid w:val="00AB27AC"/>
    <w:rsid w:val="00AB5CA2"/>
    <w:rsid w:val="00AB6154"/>
    <w:rsid w:val="00AC039E"/>
    <w:rsid w:val="00AC3E9B"/>
    <w:rsid w:val="00AD39EF"/>
    <w:rsid w:val="00AE0052"/>
    <w:rsid w:val="00AE1E06"/>
    <w:rsid w:val="00AE4850"/>
    <w:rsid w:val="00AF2461"/>
    <w:rsid w:val="00AF4711"/>
    <w:rsid w:val="00AF53E2"/>
    <w:rsid w:val="00AF5506"/>
    <w:rsid w:val="00B021C6"/>
    <w:rsid w:val="00B0554E"/>
    <w:rsid w:val="00B112F4"/>
    <w:rsid w:val="00B303DD"/>
    <w:rsid w:val="00B322AE"/>
    <w:rsid w:val="00B32ABE"/>
    <w:rsid w:val="00B450E7"/>
    <w:rsid w:val="00B50062"/>
    <w:rsid w:val="00B5472F"/>
    <w:rsid w:val="00B5708F"/>
    <w:rsid w:val="00B5796F"/>
    <w:rsid w:val="00B61CCE"/>
    <w:rsid w:val="00B659FA"/>
    <w:rsid w:val="00B65CC2"/>
    <w:rsid w:val="00B70409"/>
    <w:rsid w:val="00B732DB"/>
    <w:rsid w:val="00B77691"/>
    <w:rsid w:val="00B84C27"/>
    <w:rsid w:val="00B85A08"/>
    <w:rsid w:val="00B938BF"/>
    <w:rsid w:val="00B94E11"/>
    <w:rsid w:val="00BA10C3"/>
    <w:rsid w:val="00BA3B74"/>
    <w:rsid w:val="00BB05C2"/>
    <w:rsid w:val="00BB3095"/>
    <w:rsid w:val="00BC12AE"/>
    <w:rsid w:val="00BC61CF"/>
    <w:rsid w:val="00BD4512"/>
    <w:rsid w:val="00BE1835"/>
    <w:rsid w:val="00C0065F"/>
    <w:rsid w:val="00C01D11"/>
    <w:rsid w:val="00C02384"/>
    <w:rsid w:val="00C117EF"/>
    <w:rsid w:val="00C1294C"/>
    <w:rsid w:val="00C2748D"/>
    <w:rsid w:val="00C3442A"/>
    <w:rsid w:val="00C400FD"/>
    <w:rsid w:val="00C431EF"/>
    <w:rsid w:val="00C4398F"/>
    <w:rsid w:val="00C53D49"/>
    <w:rsid w:val="00C63594"/>
    <w:rsid w:val="00C642AD"/>
    <w:rsid w:val="00C66E5A"/>
    <w:rsid w:val="00C708D2"/>
    <w:rsid w:val="00C7108C"/>
    <w:rsid w:val="00C72765"/>
    <w:rsid w:val="00C732E8"/>
    <w:rsid w:val="00C748B7"/>
    <w:rsid w:val="00C778E8"/>
    <w:rsid w:val="00C77F1E"/>
    <w:rsid w:val="00C903F3"/>
    <w:rsid w:val="00C92C67"/>
    <w:rsid w:val="00C962E9"/>
    <w:rsid w:val="00CA415A"/>
    <w:rsid w:val="00CB1368"/>
    <w:rsid w:val="00CC23D5"/>
    <w:rsid w:val="00CC4A79"/>
    <w:rsid w:val="00CC5996"/>
    <w:rsid w:val="00CC6C5C"/>
    <w:rsid w:val="00CC783F"/>
    <w:rsid w:val="00CD0E29"/>
    <w:rsid w:val="00CD2893"/>
    <w:rsid w:val="00CD435F"/>
    <w:rsid w:val="00CD4E0B"/>
    <w:rsid w:val="00CD70C9"/>
    <w:rsid w:val="00CE1DF1"/>
    <w:rsid w:val="00CE2F7D"/>
    <w:rsid w:val="00CF2A01"/>
    <w:rsid w:val="00CF5EA3"/>
    <w:rsid w:val="00CF6D29"/>
    <w:rsid w:val="00CF7F28"/>
    <w:rsid w:val="00D04AB0"/>
    <w:rsid w:val="00D05D09"/>
    <w:rsid w:val="00D06CFC"/>
    <w:rsid w:val="00D12E54"/>
    <w:rsid w:val="00D12ED7"/>
    <w:rsid w:val="00D13ED7"/>
    <w:rsid w:val="00D17A75"/>
    <w:rsid w:val="00D17B80"/>
    <w:rsid w:val="00D34FF4"/>
    <w:rsid w:val="00D4048F"/>
    <w:rsid w:val="00D404D8"/>
    <w:rsid w:val="00D408D1"/>
    <w:rsid w:val="00D53869"/>
    <w:rsid w:val="00D63FCA"/>
    <w:rsid w:val="00D71E88"/>
    <w:rsid w:val="00D72033"/>
    <w:rsid w:val="00D81E91"/>
    <w:rsid w:val="00D85742"/>
    <w:rsid w:val="00D858F9"/>
    <w:rsid w:val="00D85C37"/>
    <w:rsid w:val="00D86E1B"/>
    <w:rsid w:val="00D90011"/>
    <w:rsid w:val="00D9316E"/>
    <w:rsid w:val="00D93828"/>
    <w:rsid w:val="00D97882"/>
    <w:rsid w:val="00D97B33"/>
    <w:rsid w:val="00DA39BC"/>
    <w:rsid w:val="00DA53D1"/>
    <w:rsid w:val="00DA65B1"/>
    <w:rsid w:val="00DA6B3E"/>
    <w:rsid w:val="00DB5894"/>
    <w:rsid w:val="00DC2E2F"/>
    <w:rsid w:val="00DC7A80"/>
    <w:rsid w:val="00DE0579"/>
    <w:rsid w:val="00DE2B4C"/>
    <w:rsid w:val="00DE4324"/>
    <w:rsid w:val="00DE61CE"/>
    <w:rsid w:val="00DE62A7"/>
    <w:rsid w:val="00DF2A7D"/>
    <w:rsid w:val="00DF3ED1"/>
    <w:rsid w:val="00E02639"/>
    <w:rsid w:val="00E026E4"/>
    <w:rsid w:val="00E04DFB"/>
    <w:rsid w:val="00E10FBA"/>
    <w:rsid w:val="00E16966"/>
    <w:rsid w:val="00E22138"/>
    <w:rsid w:val="00E22EC7"/>
    <w:rsid w:val="00E42D05"/>
    <w:rsid w:val="00E43A5D"/>
    <w:rsid w:val="00E503DA"/>
    <w:rsid w:val="00E512CA"/>
    <w:rsid w:val="00E5327F"/>
    <w:rsid w:val="00E60F40"/>
    <w:rsid w:val="00E81A9D"/>
    <w:rsid w:val="00E82EFE"/>
    <w:rsid w:val="00E864CC"/>
    <w:rsid w:val="00E86E88"/>
    <w:rsid w:val="00E93AE1"/>
    <w:rsid w:val="00EA0B32"/>
    <w:rsid w:val="00EA2901"/>
    <w:rsid w:val="00EB0091"/>
    <w:rsid w:val="00EB135F"/>
    <w:rsid w:val="00EB239F"/>
    <w:rsid w:val="00EB283C"/>
    <w:rsid w:val="00EB59FB"/>
    <w:rsid w:val="00EB66E3"/>
    <w:rsid w:val="00EC3F91"/>
    <w:rsid w:val="00EC474A"/>
    <w:rsid w:val="00ED162E"/>
    <w:rsid w:val="00ED18D0"/>
    <w:rsid w:val="00ED3A40"/>
    <w:rsid w:val="00ED75ED"/>
    <w:rsid w:val="00EE7C6E"/>
    <w:rsid w:val="00EF3776"/>
    <w:rsid w:val="00EF3EB8"/>
    <w:rsid w:val="00EF63B3"/>
    <w:rsid w:val="00F0415E"/>
    <w:rsid w:val="00F25EEC"/>
    <w:rsid w:val="00F270C3"/>
    <w:rsid w:val="00F359DF"/>
    <w:rsid w:val="00F40789"/>
    <w:rsid w:val="00F422B0"/>
    <w:rsid w:val="00F447C4"/>
    <w:rsid w:val="00F46EED"/>
    <w:rsid w:val="00F5089B"/>
    <w:rsid w:val="00F50B4C"/>
    <w:rsid w:val="00F50BAC"/>
    <w:rsid w:val="00F579BE"/>
    <w:rsid w:val="00F73151"/>
    <w:rsid w:val="00F8162C"/>
    <w:rsid w:val="00F84B0A"/>
    <w:rsid w:val="00F929EB"/>
    <w:rsid w:val="00F94C1F"/>
    <w:rsid w:val="00FA489C"/>
    <w:rsid w:val="00FA5ACC"/>
    <w:rsid w:val="00FB0161"/>
    <w:rsid w:val="00FB7648"/>
    <w:rsid w:val="00FC445F"/>
    <w:rsid w:val="00FC7CAF"/>
    <w:rsid w:val="00FD0D4A"/>
    <w:rsid w:val="00FD3A07"/>
    <w:rsid w:val="00FD4202"/>
    <w:rsid w:val="00FD719D"/>
    <w:rsid w:val="00FD79FA"/>
    <w:rsid w:val="00FF0BC9"/>
    <w:rsid w:val="00FF4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99B1D"/>
  <w15:chartTrackingRefBased/>
  <w15:docId w15:val="{69D57A6B-3BD5-49B4-B3AF-900CFE46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E91"/>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6A5E91"/>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rsid w:val="006A5E91"/>
    <w:rPr>
      <w:rFonts w:eastAsia="Times New Roman"/>
    </w:rPr>
  </w:style>
  <w:style w:type="paragraph" w:styleId="FootnoteText">
    <w:name w:val="footnote text"/>
    <w:basedOn w:val="Normal"/>
    <w:link w:val="FootnoteTextChar"/>
    <w:uiPriority w:val="99"/>
    <w:unhideWhenUsed/>
    <w:rsid w:val="00E5327F"/>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rsid w:val="00E5327F"/>
    <w:rPr>
      <w:sz w:val="20"/>
      <w:szCs w:val="20"/>
    </w:rPr>
  </w:style>
  <w:style w:type="character" w:styleId="FootnoteReference">
    <w:name w:val="footnote reference"/>
    <w:basedOn w:val="DefaultParagraphFont"/>
    <w:uiPriority w:val="99"/>
    <w:unhideWhenUsed/>
    <w:rsid w:val="00E5327F"/>
    <w:rPr>
      <w:vertAlign w:val="superscript"/>
    </w:rPr>
  </w:style>
  <w:style w:type="paragraph" w:styleId="NormalWeb">
    <w:name w:val="Normal (Web)"/>
    <w:basedOn w:val="Normal"/>
    <w:uiPriority w:val="99"/>
    <w:unhideWhenUsed/>
    <w:rsid w:val="0066280B"/>
    <w:pPr>
      <w:spacing w:after="200" w:line="276" w:lineRule="auto"/>
    </w:pPr>
    <w:rPr>
      <w:rFonts w:ascii="Times New Roman" w:eastAsiaTheme="minorHAnsi" w:hAnsi="Times New Roman" w:cs="Times New Roman"/>
      <w:sz w:val="24"/>
      <w:szCs w:val="24"/>
    </w:rPr>
  </w:style>
  <w:style w:type="paragraph" w:styleId="Revision">
    <w:name w:val="Revision"/>
    <w:hidden/>
    <w:uiPriority w:val="99"/>
    <w:semiHidden/>
    <w:rsid w:val="00F25EEC"/>
    <w:pPr>
      <w:spacing w:after="0" w:line="240" w:lineRule="auto"/>
    </w:pPr>
    <w:rPr>
      <w:rFonts w:eastAsia="SimSun"/>
    </w:rPr>
  </w:style>
  <w:style w:type="paragraph" w:styleId="ListParagraph">
    <w:name w:val="List Paragraph"/>
    <w:basedOn w:val="Normal"/>
    <w:uiPriority w:val="34"/>
    <w:qFormat/>
    <w:rsid w:val="005E1E58"/>
    <w:pPr>
      <w:ind w:left="720"/>
      <w:contextualSpacing/>
    </w:pPr>
  </w:style>
  <w:style w:type="character" w:styleId="Hyperlink">
    <w:name w:val="Hyperlink"/>
    <w:basedOn w:val="DefaultParagraphFont"/>
    <w:uiPriority w:val="99"/>
    <w:unhideWhenUsed/>
    <w:rsid w:val="00F73151"/>
    <w:rPr>
      <w:color w:val="0563C1" w:themeColor="hyperlink"/>
      <w:u w:val="single"/>
    </w:rPr>
  </w:style>
  <w:style w:type="character" w:customStyle="1" w:styleId="UnresolvedMention">
    <w:name w:val="Unresolved Mention"/>
    <w:basedOn w:val="DefaultParagraphFont"/>
    <w:uiPriority w:val="99"/>
    <w:semiHidden/>
    <w:unhideWhenUsed/>
    <w:rsid w:val="00F73151"/>
    <w:rPr>
      <w:color w:val="605E5C"/>
      <w:shd w:val="clear" w:color="auto" w:fill="E1DFDD"/>
    </w:rPr>
  </w:style>
  <w:style w:type="character" w:styleId="FollowedHyperlink">
    <w:name w:val="FollowedHyperlink"/>
    <w:basedOn w:val="DefaultParagraphFont"/>
    <w:uiPriority w:val="99"/>
    <w:semiHidden/>
    <w:unhideWhenUsed/>
    <w:rsid w:val="00F73151"/>
    <w:rPr>
      <w:color w:val="954F72" w:themeColor="followedHyperlink"/>
      <w:u w:val="single"/>
    </w:rPr>
  </w:style>
  <w:style w:type="character" w:styleId="CommentReference">
    <w:name w:val="annotation reference"/>
    <w:basedOn w:val="DefaultParagraphFont"/>
    <w:uiPriority w:val="99"/>
    <w:semiHidden/>
    <w:unhideWhenUsed/>
    <w:rsid w:val="00657EE1"/>
    <w:rPr>
      <w:sz w:val="16"/>
      <w:szCs w:val="16"/>
    </w:rPr>
  </w:style>
  <w:style w:type="paragraph" w:styleId="CommentText">
    <w:name w:val="annotation text"/>
    <w:basedOn w:val="Normal"/>
    <w:link w:val="CommentTextChar"/>
    <w:uiPriority w:val="99"/>
    <w:unhideWhenUsed/>
    <w:rsid w:val="00657EE1"/>
    <w:pPr>
      <w:spacing w:line="240" w:lineRule="auto"/>
    </w:pPr>
    <w:rPr>
      <w:sz w:val="20"/>
      <w:szCs w:val="20"/>
    </w:rPr>
  </w:style>
  <w:style w:type="character" w:customStyle="1" w:styleId="CommentTextChar">
    <w:name w:val="Comment Text Char"/>
    <w:basedOn w:val="DefaultParagraphFont"/>
    <w:link w:val="CommentText"/>
    <w:uiPriority w:val="99"/>
    <w:rsid w:val="00657EE1"/>
    <w:rPr>
      <w:rFonts w:eastAsia="SimSun"/>
      <w:sz w:val="20"/>
      <w:szCs w:val="20"/>
    </w:rPr>
  </w:style>
  <w:style w:type="paragraph" w:styleId="CommentSubject">
    <w:name w:val="annotation subject"/>
    <w:basedOn w:val="CommentText"/>
    <w:next w:val="CommentText"/>
    <w:link w:val="CommentSubjectChar"/>
    <w:uiPriority w:val="99"/>
    <w:semiHidden/>
    <w:unhideWhenUsed/>
    <w:rsid w:val="00657EE1"/>
    <w:rPr>
      <w:b/>
      <w:bCs/>
    </w:rPr>
  </w:style>
  <w:style w:type="character" w:customStyle="1" w:styleId="CommentSubjectChar">
    <w:name w:val="Comment Subject Char"/>
    <w:basedOn w:val="CommentTextChar"/>
    <w:link w:val="CommentSubject"/>
    <w:uiPriority w:val="99"/>
    <w:semiHidden/>
    <w:rsid w:val="00657EE1"/>
    <w:rPr>
      <w:rFonts w:eastAsia="SimSu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16785">
      <w:bodyDiv w:val="1"/>
      <w:marLeft w:val="0"/>
      <w:marRight w:val="0"/>
      <w:marTop w:val="0"/>
      <w:marBottom w:val="0"/>
      <w:divBdr>
        <w:top w:val="none" w:sz="0" w:space="0" w:color="auto"/>
        <w:left w:val="none" w:sz="0" w:space="0" w:color="auto"/>
        <w:bottom w:val="none" w:sz="0" w:space="0" w:color="auto"/>
        <w:right w:val="none" w:sz="0" w:space="0" w:color="auto"/>
      </w:divBdr>
    </w:div>
    <w:div w:id="335348992">
      <w:bodyDiv w:val="1"/>
      <w:marLeft w:val="0"/>
      <w:marRight w:val="0"/>
      <w:marTop w:val="0"/>
      <w:marBottom w:val="0"/>
      <w:divBdr>
        <w:top w:val="none" w:sz="0" w:space="0" w:color="auto"/>
        <w:left w:val="none" w:sz="0" w:space="0" w:color="auto"/>
        <w:bottom w:val="none" w:sz="0" w:space="0" w:color="auto"/>
        <w:right w:val="none" w:sz="0" w:space="0" w:color="auto"/>
      </w:divBdr>
    </w:div>
    <w:div w:id="543055037">
      <w:bodyDiv w:val="1"/>
      <w:marLeft w:val="0"/>
      <w:marRight w:val="0"/>
      <w:marTop w:val="0"/>
      <w:marBottom w:val="0"/>
      <w:divBdr>
        <w:top w:val="none" w:sz="0" w:space="0" w:color="auto"/>
        <w:left w:val="none" w:sz="0" w:space="0" w:color="auto"/>
        <w:bottom w:val="none" w:sz="0" w:space="0" w:color="auto"/>
        <w:right w:val="none" w:sz="0" w:space="0" w:color="auto"/>
      </w:divBdr>
    </w:div>
    <w:div w:id="619847725">
      <w:bodyDiv w:val="1"/>
      <w:marLeft w:val="0"/>
      <w:marRight w:val="0"/>
      <w:marTop w:val="0"/>
      <w:marBottom w:val="0"/>
      <w:divBdr>
        <w:top w:val="none" w:sz="0" w:space="0" w:color="auto"/>
        <w:left w:val="none" w:sz="0" w:space="0" w:color="auto"/>
        <w:bottom w:val="none" w:sz="0" w:space="0" w:color="auto"/>
        <w:right w:val="none" w:sz="0" w:space="0" w:color="auto"/>
      </w:divBdr>
    </w:div>
    <w:div w:id="685714965">
      <w:bodyDiv w:val="1"/>
      <w:marLeft w:val="0"/>
      <w:marRight w:val="0"/>
      <w:marTop w:val="0"/>
      <w:marBottom w:val="0"/>
      <w:divBdr>
        <w:top w:val="none" w:sz="0" w:space="0" w:color="auto"/>
        <w:left w:val="none" w:sz="0" w:space="0" w:color="auto"/>
        <w:bottom w:val="none" w:sz="0" w:space="0" w:color="auto"/>
        <w:right w:val="none" w:sz="0" w:space="0" w:color="auto"/>
      </w:divBdr>
    </w:div>
    <w:div w:id="784497583">
      <w:bodyDiv w:val="1"/>
      <w:marLeft w:val="0"/>
      <w:marRight w:val="0"/>
      <w:marTop w:val="0"/>
      <w:marBottom w:val="0"/>
      <w:divBdr>
        <w:top w:val="none" w:sz="0" w:space="0" w:color="auto"/>
        <w:left w:val="none" w:sz="0" w:space="0" w:color="auto"/>
        <w:bottom w:val="none" w:sz="0" w:space="0" w:color="auto"/>
        <w:right w:val="none" w:sz="0" w:space="0" w:color="auto"/>
      </w:divBdr>
    </w:div>
    <w:div w:id="819231025">
      <w:bodyDiv w:val="1"/>
      <w:marLeft w:val="0"/>
      <w:marRight w:val="0"/>
      <w:marTop w:val="0"/>
      <w:marBottom w:val="0"/>
      <w:divBdr>
        <w:top w:val="none" w:sz="0" w:space="0" w:color="auto"/>
        <w:left w:val="none" w:sz="0" w:space="0" w:color="auto"/>
        <w:bottom w:val="none" w:sz="0" w:space="0" w:color="auto"/>
        <w:right w:val="none" w:sz="0" w:space="0" w:color="auto"/>
      </w:divBdr>
    </w:div>
    <w:div w:id="975915118">
      <w:bodyDiv w:val="1"/>
      <w:marLeft w:val="0"/>
      <w:marRight w:val="0"/>
      <w:marTop w:val="0"/>
      <w:marBottom w:val="0"/>
      <w:divBdr>
        <w:top w:val="none" w:sz="0" w:space="0" w:color="auto"/>
        <w:left w:val="none" w:sz="0" w:space="0" w:color="auto"/>
        <w:bottom w:val="none" w:sz="0" w:space="0" w:color="auto"/>
        <w:right w:val="none" w:sz="0" w:space="0" w:color="auto"/>
      </w:divBdr>
    </w:div>
    <w:div w:id="977956726">
      <w:bodyDiv w:val="1"/>
      <w:marLeft w:val="0"/>
      <w:marRight w:val="0"/>
      <w:marTop w:val="0"/>
      <w:marBottom w:val="0"/>
      <w:divBdr>
        <w:top w:val="none" w:sz="0" w:space="0" w:color="auto"/>
        <w:left w:val="none" w:sz="0" w:space="0" w:color="auto"/>
        <w:bottom w:val="none" w:sz="0" w:space="0" w:color="auto"/>
        <w:right w:val="none" w:sz="0" w:space="0" w:color="auto"/>
      </w:divBdr>
    </w:div>
    <w:div w:id="978923963">
      <w:bodyDiv w:val="1"/>
      <w:marLeft w:val="0"/>
      <w:marRight w:val="0"/>
      <w:marTop w:val="0"/>
      <w:marBottom w:val="0"/>
      <w:divBdr>
        <w:top w:val="none" w:sz="0" w:space="0" w:color="auto"/>
        <w:left w:val="none" w:sz="0" w:space="0" w:color="auto"/>
        <w:bottom w:val="none" w:sz="0" w:space="0" w:color="auto"/>
        <w:right w:val="none" w:sz="0" w:space="0" w:color="auto"/>
      </w:divBdr>
    </w:div>
    <w:div w:id="1141195321">
      <w:bodyDiv w:val="1"/>
      <w:marLeft w:val="0"/>
      <w:marRight w:val="0"/>
      <w:marTop w:val="0"/>
      <w:marBottom w:val="0"/>
      <w:divBdr>
        <w:top w:val="none" w:sz="0" w:space="0" w:color="auto"/>
        <w:left w:val="none" w:sz="0" w:space="0" w:color="auto"/>
        <w:bottom w:val="none" w:sz="0" w:space="0" w:color="auto"/>
        <w:right w:val="none" w:sz="0" w:space="0" w:color="auto"/>
      </w:divBdr>
    </w:div>
    <w:div w:id="1258904867">
      <w:bodyDiv w:val="1"/>
      <w:marLeft w:val="0"/>
      <w:marRight w:val="0"/>
      <w:marTop w:val="0"/>
      <w:marBottom w:val="0"/>
      <w:divBdr>
        <w:top w:val="none" w:sz="0" w:space="0" w:color="auto"/>
        <w:left w:val="none" w:sz="0" w:space="0" w:color="auto"/>
        <w:bottom w:val="none" w:sz="0" w:space="0" w:color="auto"/>
        <w:right w:val="none" w:sz="0" w:space="0" w:color="auto"/>
      </w:divBdr>
    </w:div>
    <w:div w:id="1423840374">
      <w:bodyDiv w:val="1"/>
      <w:marLeft w:val="0"/>
      <w:marRight w:val="0"/>
      <w:marTop w:val="0"/>
      <w:marBottom w:val="0"/>
      <w:divBdr>
        <w:top w:val="none" w:sz="0" w:space="0" w:color="auto"/>
        <w:left w:val="none" w:sz="0" w:space="0" w:color="auto"/>
        <w:bottom w:val="none" w:sz="0" w:space="0" w:color="auto"/>
        <w:right w:val="none" w:sz="0" w:space="0" w:color="auto"/>
      </w:divBdr>
    </w:div>
    <w:div w:id="1447046421">
      <w:bodyDiv w:val="1"/>
      <w:marLeft w:val="0"/>
      <w:marRight w:val="0"/>
      <w:marTop w:val="0"/>
      <w:marBottom w:val="0"/>
      <w:divBdr>
        <w:top w:val="none" w:sz="0" w:space="0" w:color="auto"/>
        <w:left w:val="none" w:sz="0" w:space="0" w:color="auto"/>
        <w:bottom w:val="none" w:sz="0" w:space="0" w:color="auto"/>
        <w:right w:val="none" w:sz="0" w:space="0" w:color="auto"/>
      </w:divBdr>
    </w:div>
    <w:div w:id="1513296366">
      <w:bodyDiv w:val="1"/>
      <w:marLeft w:val="0"/>
      <w:marRight w:val="0"/>
      <w:marTop w:val="0"/>
      <w:marBottom w:val="0"/>
      <w:divBdr>
        <w:top w:val="none" w:sz="0" w:space="0" w:color="auto"/>
        <w:left w:val="none" w:sz="0" w:space="0" w:color="auto"/>
        <w:bottom w:val="none" w:sz="0" w:space="0" w:color="auto"/>
        <w:right w:val="none" w:sz="0" w:space="0" w:color="auto"/>
      </w:divBdr>
    </w:div>
    <w:div w:id="162188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eg"/><Relationship Id="rId12" Type="http://schemas.openxmlformats.org/officeDocument/2006/relationships/image" Target="media/image2.png"/><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legalinfo.mn/mn/detail?lawId=16381595772311" TargetMode="External"/><Relationship Id="rId4" Type="http://schemas.openxmlformats.org/officeDocument/2006/relationships/hyperlink" Target="https://www.1212.mn/tables.aspx?tbl_id=DT_NSO_0500_003V1&amp;13999001_select_all=0&amp;13999001SingleSelect=_T1&amp;GDP_C1_select_all=1&amp;GDP_C1SingleSelect=&amp;YearQ_select_all=0&amp;YearQSingleSelect=&amp;YearY_select_all=1&amp;YearYSingleSelect=&amp;viewtype=table" TargetMode="External"/><Relationship Id="rId5" Type="http://schemas.openxmlformats.org/officeDocument/2006/relationships/hyperlink" Target="https://legalinfo.mn/mn/detail?lawId=16381595772311" TargetMode="External"/><Relationship Id="rId1" Type="http://schemas.openxmlformats.org/officeDocument/2006/relationships/hyperlink" Target="https://legalinfo.mn/mn/detail?lawId=11993" TargetMode="External"/><Relationship Id="rId2" Type="http://schemas.openxmlformats.org/officeDocument/2006/relationships/hyperlink" Target="https://legalinfo.mn/mn/detail?lawId=163815957723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0FD3BA89C0E54F9234768D80082C1A" ma:contentTypeVersion="2" ma:contentTypeDescription="Create a new document." ma:contentTypeScope="" ma:versionID="189b4cd1225ff6adef7ad174ec94113c">
  <xsd:schema xmlns:xsd="http://www.w3.org/2001/XMLSchema" xmlns:xs="http://www.w3.org/2001/XMLSchema" xmlns:p="http://schemas.microsoft.com/office/2006/metadata/properties" xmlns:ns2="bd91e387-7138-46b0-b27a-47188c5b7b72" targetNamespace="http://schemas.microsoft.com/office/2006/metadata/properties" ma:root="true" ma:fieldsID="9b3155c87547798479a568230b9709a5" ns2:_="">
    <xsd:import namespace="bd91e387-7138-46b0-b27a-47188c5b7b7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91e387-7138-46b0-b27a-47188c5b7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5079-5C58-4B60-AE47-959E7C21C0B7}">
  <ds:schemaRefs>
    <ds:schemaRef ds:uri="http://schemas.microsoft.com/sharepoint/v3/contenttype/forms"/>
  </ds:schemaRefs>
</ds:datastoreItem>
</file>

<file path=customXml/itemProps2.xml><?xml version="1.0" encoding="utf-8"?>
<ds:datastoreItem xmlns:ds="http://schemas.openxmlformats.org/officeDocument/2006/customXml" ds:itemID="{4116E4BE-9641-4613-A085-C7E5AF792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91e387-7138-46b0-b27a-47188c5b7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EF7480-C531-4E0C-9293-4DC8B966A6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286C04-A1F4-834C-B1B2-F3D242E93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2853</Words>
  <Characters>16264</Characters>
  <Application>Microsoft Macintosh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Anbat Delgermaa</dc:creator>
  <cp:keywords/>
  <dc:description/>
  <cp:lastModifiedBy>Microsoft Office User</cp:lastModifiedBy>
  <cp:revision>2</cp:revision>
  <dcterms:created xsi:type="dcterms:W3CDTF">2022-04-06T00:58:00Z</dcterms:created>
  <dcterms:modified xsi:type="dcterms:W3CDTF">2022-04-06T00:58:00Z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0x010100610FD3BA89C0E54F9234768D80082C1A</vt:lpwstr>
  </property>
</Properties>
</file>