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0AB93" w14:textId="77777777" w:rsidR="008514D3" w:rsidRPr="005E4494" w:rsidRDefault="008514D3" w:rsidP="005E4494">
      <w:pPr>
        <w:spacing w:after="0" w:line="240" w:lineRule="auto"/>
        <w:ind w:right="-279"/>
        <w:jc w:val="center"/>
        <w:rPr>
          <w:rFonts w:ascii="Arial" w:hAnsi="Arial" w:cs="Arial"/>
          <w:b/>
          <w:color w:val="000000" w:themeColor="text1"/>
          <w:sz w:val="24"/>
          <w:szCs w:val="24"/>
          <w:lang w:val="mn-MN"/>
        </w:rPr>
      </w:pPr>
      <w:bookmarkStart w:id="0" w:name="_GoBack"/>
      <w:bookmarkEnd w:id="0"/>
      <w:r w:rsidRPr="005E4494">
        <w:rPr>
          <w:rFonts w:ascii="Arial" w:hAnsi="Arial" w:cs="Arial"/>
          <w:b/>
          <w:color w:val="000000" w:themeColor="text1"/>
          <w:sz w:val="24"/>
          <w:szCs w:val="24"/>
          <w:lang w:val="mn-MN"/>
        </w:rPr>
        <w:t>ТАНИЛЦУУЛГА</w:t>
      </w:r>
      <w:r w:rsidRPr="005E4494">
        <w:rPr>
          <w:rFonts w:ascii="Arial" w:hAnsi="Arial" w:cs="Arial"/>
          <w:b/>
          <w:color w:val="000000" w:themeColor="text1"/>
          <w:sz w:val="24"/>
          <w:szCs w:val="24"/>
          <w:lang w:val="mn-MN"/>
        </w:rPr>
        <w:tab/>
      </w:r>
      <w:r w:rsidRPr="005E4494">
        <w:rPr>
          <w:rFonts w:ascii="Arial" w:hAnsi="Arial" w:cs="Arial"/>
          <w:b/>
          <w:color w:val="000000" w:themeColor="text1"/>
          <w:sz w:val="24"/>
          <w:szCs w:val="24"/>
          <w:lang w:val="mn-MN"/>
        </w:rPr>
        <w:tab/>
      </w:r>
    </w:p>
    <w:p w14:paraId="4332E292" w14:textId="77777777" w:rsidR="008514D3" w:rsidRPr="005E4494" w:rsidRDefault="008514D3" w:rsidP="005E4494">
      <w:pPr>
        <w:spacing w:after="0" w:line="240" w:lineRule="auto"/>
        <w:ind w:left="2880" w:right="-279" w:firstLine="720"/>
        <w:jc w:val="center"/>
        <w:rPr>
          <w:rFonts w:ascii="Arial" w:hAnsi="Arial" w:cs="Arial"/>
          <w:bCs/>
          <w:color w:val="000000" w:themeColor="text1"/>
          <w:sz w:val="24"/>
          <w:szCs w:val="24"/>
          <w:lang w:val="mn-MN"/>
        </w:rPr>
      </w:pPr>
    </w:p>
    <w:p w14:paraId="0F63C251" w14:textId="41131FF4" w:rsidR="008514D3" w:rsidRPr="005E4494" w:rsidRDefault="008514D3" w:rsidP="005E4494">
      <w:pPr>
        <w:spacing w:after="0" w:line="240" w:lineRule="auto"/>
        <w:ind w:left="4320" w:right="-279"/>
        <w:jc w:val="both"/>
        <w:rPr>
          <w:rFonts w:ascii="Arial" w:hAnsi="Arial" w:cs="Arial"/>
          <w:bCs/>
          <w:color w:val="000000" w:themeColor="text1"/>
          <w:sz w:val="24"/>
          <w:szCs w:val="24"/>
          <w:lang w:val="mn-MN"/>
        </w:rPr>
      </w:pPr>
      <w:r w:rsidRPr="005E4494">
        <w:rPr>
          <w:rFonts w:ascii="Arial" w:hAnsi="Arial" w:cs="Arial"/>
          <w:bCs/>
          <w:color w:val="000000" w:themeColor="text1"/>
          <w:sz w:val="24"/>
          <w:szCs w:val="24"/>
          <w:lang w:val="mn-MN"/>
        </w:rPr>
        <w:t>Эрүүгийн хуульд нэмэлт, өөрчлөлт</w:t>
      </w:r>
      <w:r w:rsidR="005E4494" w:rsidRPr="005E4494">
        <w:rPr>
          <w:rFonts w:ascii="Arial" w:hAnsi="Arial" w:cs="Arial"/>
          <w:bCs/>
          <w:color w:val="000000" w:themeColor="text1"/>
          <w:sz w:val="24"/>
          <w:szCs w:val="24"/>
          <w:lang w:val="mn-MN"/>
        </w:rPr>
        <w:t xml:space="preserve"> </w:t>
      </w:r>
      <w:r w:rsidRPr="005E4494">
        <w:rPr>
          <w:rFonts w:ascii="Arial" w:hAnsi="Arial" w:cs="Arial"/>
          <w:bCs/>
          <w:color w:val="000000" w:themeColor="text1"/>
          <w:sz w:val="24"/>
          <w:szCs w:val="24"/>
          <w:lang w:val="mn-MN"/>
        </w:rPr>
        <w:t>оруулах</w:t>
      </w:r>
      <w:r w:rsidR="005E4494" w:rsidRPr="005E4494">
        <w:rPr>
          <w:rFonts w:ascii="Arial" w:hAnsi="Arial" w:cs="Arial"/>
          <w:bCs/>
          <w:color w:val="000000" w:themeColor="text1"/>
          <w:sz w:val="24"/>
          <w:szCs w:val="24"/>
          <w:lang w:val="mn-MN"/>
        </w:rPr>
        <w:t xml:space="preserve"> </w:t>
      </w:r>
      <w:r w:rsidRPr="005E4494">
        <w:rPr>
          <w:rFonts w:ascii="Arial" w:hAnsi="Arial" w:cs="Arial"/>
          <w:bCs/>
          <w:color w:val="000000" w:themeColor="text1"/>
          <w:sz w:val="24"/>
          <w:szCs w:val="24"/>
          <w:lang w:val="mn-MN"/>
        </w:rPr>
        <w:t>тухай хуулийн төслийн талаар</w:t>
      </w:r>
    </w:p>
    <w:p w14:paraId="012268BC" w14:textId="77777777" w:rsidR="008514D3" w:rsidRPr="005E4494" w:rsidRDefault="008514D3" w:rsidP="005E4494">
      <w:pPr>
        <w:spacing w:after="0" w:line="240" w:lineRule="auto"/>
        <w:ind w:left="2880" w:right="-279" w:firstLine="720"/>
        <w:jc w:val="center"/>
        <w:rPr>
          <w:rFonts w:ascii="Arial" w:hAnsi="Arial" w:cs="Arial"/>
          <w:bCs/>
          <w:color w:val="000000" w:themeColor="text1"/>
          <w:sz w:val="24"/>
          <w:szCs w:val="24"/>
          <w:lang w:val="mn-MN"/>
        </w:rPr>
      </w:pPr>
    </w:p>
    <w:p w14:paraId="20189677" w14:textId="77777777" w:rsidR="008514D3" w:rsidRPr="005E4494" w:rsidRDefault="008514D3" w:rsidP="005E4494">
      <w:pPr>
        <w:spacing w:after="0" w:line="240" w:lineRule="auto"/>
        <w:ind w:right="-279" w:firstLine="720"/>
        <w:jc w:val="both"/>
        <w:rPr>
          <w:rFonts w:ascii="Arial" w:eastAsia="Times New Roman" w:hAnsi="Arial" w:cs="Arial"/>
          <w:color w:val="000000" w:themeColor="text1"/>
          <w:sz w:val="24"/>
          <w:szCs w:val="24"/>
          <w:shd w:val="clear" w:color="auto" w:fill="FFFFFF"/>
          <w:lang/>
        </w:rPr>
      </w:pPr>
      <w:r w:rsidRPr="005E4494">
        <w:rPr>
          <w:rFonts w:ascii="Arial" w:hAnsi="Arial" w:cs="Arial"/>
          <w:color w:val="000000" w:themeColor="text1"/>
          <w:sz w:val="24"/>
          <w:szCs w:val="24"/>
          <w:lang w:val="mn-MN"/>
        </w:rPr>
        <w:t xml:space="preserve">Монгол </w:t>
      </w:r>
      <w:r w:rsidRPr="005E4494">
        <w:rPr>
          <w:rFonts w:ascii="Arial" w:eastAsia="Times New Roman" w:hAnsi="Arial" w:cs="Arial"/>
          <w:color w:val="000000" w:themeColor="text1"/>
          <w:sz w:val="24"/>
          <w:szCs w:val="24"/>
          <w:shd w:val="clear" w:color="auto" w:fill="FFFFFF"/>
        </w:rPr>
        <w:t xml:space="preserve">Улсын Их Хурлын 2020 оны 24 дүгээр тогтоолоор баталсан “Монгол Улсын Засгийн газрын 2020-2024 оны үйл ажиллагааны хөтөлбөр”, </w:t>
      </w:r>
      <w:r w:rsidRPr="005E4494">
        <w:rPr>
          <w:rFonts w:ascii="Arial" w:hAnsi="Arial" w:cs="Arial"/>
          <w:color w:val="000000" w:themeColor="text1"/>
          <w:sz w:val="24"/>
          <w:szCs w:val="24"/>
        </w:rPr>
        <w:t xml:space="preserve">Монгол Улсын Их Хурлын 2021 оны 12 дугаар тогтоолоор баталсан “Монгол Улсын хууль тогтоомжийг 2024 он хүртэл боловсронгуй болгох үндсэн чиглэл”, </w:t>
      </w:r>
      <w:r w:rsidRPr="005E4494">
        <w:rPr>
          <w:rFonts w:ascii="Arial" w:eastAsia="Times New Roman" w:hAnsi="Arial" w:cs="Arial"/>
          <w:color w:val="000000" w:themeColor="text1"/>
          <w:sz w:val="24"/>
          <w:szCs w:val="24"/>
          <w:shd w:val="clear" w:color="auto" w:fill="FFFFFF"/>
          <w:lang/>
        </w:rPr>
        <w:t xml:space="preserve"> </w:t>
      </w:r>
      <w:r w:rsidRPr="005E4494">
        <w:rPr>
          <w:rFonts w:ascii="Arial" w:hAnsi="Arial" w:cs="Arial"/>
          <w:color w:val="000000" w:themeColor="text1"/>
          <w:sz w:val="24"/>
          <w:szCs w:val="24"/>
          <w:shd w:val="clear" w:color="auto" w:fill="FFFFFF"/>
        </w:rPr>
        <w:t>Монгол Улсын Их Хурлын 2021 оны 106 дугаар тогтоолоор баталсан “Шинэ сэргэлтийн бодлого” зэрэг бодлогын баримт бичигт</w:t>
      </w:r>
      <w:r w:rsidRPr="005E4494">
        <w:rPr>
          <w:rFonts w:ascii="Arial" w:eastAsia="Times New Roman" w:hAnsi="Arial" w:cs="Arial"/>
          <w:color w:val="000000" w:themeColor="text1"/>
          <w:sz w:val="24"/>
          <w:szCs w:val="24"/>
          <w:shd w:val="clear" w:color="auto" w:fill="FFFFFF"/>
          <w:lang/>
        </w:rPr>
        <w:t xml:space="preserve"> Эрүүгийн хууль тогтоомжийг боловсронгуй болгох зорилт, арга хэмжээг тусгасан. </w:t>
      </w:r>
    </w:p>
    <w:p w14:paraId="6A51267A" w14:textId="77777777" w:rsidR="008514D3" w:rsidRPr="005E4494" w:rsidRDefault="008514D3" w:rsidP="005E4494">
      <w:pPr>
        <w:spacing w:after="0" w:line="240" w:lineRule="auto"/>
        <w:ind w:right="-279" w:firstLine="720"/>
        <w:jc w:val="both"/>
        <w:rPr>
          <w:rFonts w:ascii="Arial" w:eastAsia="Times New Roman" w:hAnsi="Arial" w:cs="Arial"/>
          <w:color w:val="000000" w:themeColor="text1"/>
          <w:sz w:val="24"/>
          <w:szCs w:val="24"/>
          <w:shd w:val="clear" w:color="auto" w:fill="FFFFFF"/>
          <w:lang/>
        </w:rPr>
      </w:pPr>
    </w:p>
    <w:p w14:paraId="463DF418" w14:textId="77777777" w:rsidR="008514D3" w:rsidRPr="005E4494" w:rsidRDefault="008514D3" w:rsidP="005E4494">
      <w:pPr>
        <w:spacing w:after="0" w:line="240" w:lineRule="auto"/>
        <w:ind w:right="-279" w:firstLine="720"/>
        <w:jc w:val="both"/>
        <w:rPr>
          <w:rFonts w:ascii="Arial" w:eastAsia="Times New Roman" w:hAnsi="Arial" w:cs="Arial"/>
          <w:color w:val="000000" w:themeColor="text1"/>
          <w:sz w:val="24"/>
          <w:szCs w:val="24"/>
          <w:shd w:val="clear" w:color="auto" w:fill="FFFFFF"/>
          <w:lang/>
        </w:rPr>
      </w:pPr>
      <w:r w:rsidRPr="005E4494">
        <w:rPr>
          <w:rFonts w:ascii="Arial" w:eastAsia="Times New Roman" w:hAnsi="Arial" w:cs="Arial"/>
          <w:color w:val="000000" w:themeColor="text1"/>
          <w:sz w:val="24"/>
          <w:szCs w:val="24"/>
          <w:shd w:val="clear" w:color="auto" w:fill="FFFFFF"/>
          <w:lang/>
        </w:rPr>
        <w:t xml:space="preserve">Түүнчлэн </w:t>
      </w:r>
      <w:r w:rsidRPr="005E4494">
        <w:rPr>
          <w:rFonts w:ascii="Arial" w:hAnsi="Arial" w:cs="Arial"/>
          <w:color w:val="000000" w:themeColor="text1"/>
          <w:sz w:val="24"/>
          <w:szCs w:val="24"/>
          <w:shd w:val="clear" w:color="auto" w:fill="FFFFFF"/>
        </w:rPr>
        <w:t xml:space="preserve">Монгол Улсын нэгдэн орсон Олон улсын гэрээ конвенц, зөвлөмжид </w:t>
      </w:r>
      <w:r w:rsidRPr="005E4494">
        <w:rPr>
          <w:rFonts w:ascii="Arial" w:eastAsia="Times New Roman" w:hAnsi="Arial" w:cs="Arial"/>
          <w:color w:val="000000" w:themeColor="text1"/>
          <w:sz w:val="24"/>
          <w:szCs w:val="24"/>
          <w:shd w:val="clear" w:color="auto" w:fill="FFFFFF"/>
          <w:lang/>
        </w:rPr>
        <w:t xml:space="preserve">Эрүүгийн хуулийн холбогдох зохицуулалтыг бүрэн нийцүүлэх, хуулийн хэрэгжилтийн явцад тулгарч буй хүндрэл бэрхшээлийн талаар ирүүлсэн холбогдох байгууллагын санал зэрэгт Эрүүгийн хуулийн зарим зохицуулалтыг боловсронгуй болгох хэрэгцээ, шаардлага тулгарсан. </w:t>
      </w:r>
    </w:p>
    <w:p w14:paraId="51CA0FBD" w14:textId="77777777" w:rsidR="008514D3" w:rsidRPr="005E4494" w:rsidRDefault="008514D3" w:rsidP="005E4494">
      <w:pPr>
        <w:spacing w:after="0" w:line="240" w:lineRule="auto"/>
        <w:ind w:right="-279" w:firstLine="720"/>
        <w:jc w:val="both"/>
        <w:rPr>
          <w:rFonts w:ascii="Arial" w:eastAsia="Times New Roman" w:hAnsi="Arial" w:cs="Arial"/>
          <w:color w:val="000000" w:themeColor="text1"/>
          <w:sz w:val="24"/>
          <w:szCs w:val="24"/>
          <w:shd w:val="clear" w:color="auto" w:fill="FFFFFF"/>
          <w:lang/>
        </w:rPr>
      </w:pPr>
    </w:p>
    <w:p w14:paraId="4FCAA964" w14:textId="77777777" w:rsidR="008514D3" w:rsidRPr="005E4494" w:rsidRDefault="008514D3" w:rsidP="005E4494">
      <w:pPr>
        <w:spacing w:after="0" w:line="240" w:lineRule="auto"/>
        <w:ind w:right="-279" w:firstLine="720"/>
        <w:jc w:val="both"/>
        <w:rPr>
          <w:rFonts w:ascii="Arial" w:eastAsia="Times New Roman" w:hAnsi="Arial" w:cs="Arial"/>
          <w:color w:val="000000" w:themeColor="text1"/>
          <w:sz w:val="24"/>
          <w:szCs w:val="24"/>
          <w:shd w:val="clear" w:color="auto" w:fill="FFFFFF"/>
          <w:lang/>
        </w:rPr>
      </w:pPr>
      <w:r w:rsidRPr="005E4494">
        <w:rPr>
          <w:rFonts w:ascii="Arial" w:eastAsia="Times New Roman" w:hAnsi="Arial" w:cs="Arial"/>
          <w:color w:val="000000" w:themeColor="text1"/>
          <w:sz w:val="24"/>
          <w:szCs w:val="24"/>
          <w:shd w:val="clear" w:color="auto" w:fill="FFFFFF"/>
          <w:lang/>
        </w:rPr>
        <w:t xml:space="preserve">Иймд дээрх хэрэгцээ, шаардлагад үндэслэн Эрүүгийн хуульд нэмэлт, өөрчлөлт оруулах тухай хуулийн төслийг боловсрууллаа. </w:t>
      </w:r>
    </w:p>
    <w:p w14:paraId="2CD1321A" w14:textId="77777777" w:rsidR="008514D3" w:rsidRPr="005E4494" w:rsidRDefault="008514D3" w:rsidP="005E4494">
      <w:pPr>
        <w:pStyle w:val="BodyText"/>
        <w:tabs>
          <w:tab w:val="left" w:pos="567"/>
        </w:tabs>
        <w:ind w:right="-279"/>
        <w:jc w:val="both"/>
        <w:rPr>
          <w:color w:val="000000" w:themeColor="text1"/>
          <w:sz w:val="24"/>
          <w:szCs w:val="24"/>
          <w:lang w:val="mn-MN"/>
        </w:rPr>
      </w:pPr>
      <w:r w:rsidRPr="005E4494">
        <w:rPr>
          <w:color w:val="000000" w:themeColor="text1"/>
          <w:sz w:val="24"/>
          <w:szCs w:val="24"/>
          <w:lang w:val="mn-MN"/>
        </w:rPr>
        <w:tab/>
      </w:r>
    </w:p>
    <w:p w14:paraId="707BE1F0" w14:textId="77777777" w:rsidR="008514D3" w:rsidRPr="005E4494" w:rsidRDefault="008514D3" w:rsidP="005E4494">
      <w:pPr>
        <w:pStyle w:val="BodyText"/>
        <w:tabs>
          <w:tab w:val="left" w:pos="567"/>
        </w:tabs>
        <w:ind w:right="-279"/>
        <w:jc w:val="both"/>
        <w:rPr>
          <w:color w:val="000000" w:themeColor="text1"/>
          <w:sz w:val="24"/>
          <w:szCs w:val="24"/>
          <w:lang w:val="mn-MN"/>
        </w:rPr>
      </w:pPr>
      <w:r w:rsidRPr="005E4494">
        <w:rPr>
          <w:color w:val="000000" w:themeColor="text1"/>
          <w:sz w:val="24"/>
          <w:szCs w:val="24"/>
          <w:lang w:val="mn-MN"/>
        </w:rPr>
        <w:tab/>
        <w:t>Хуулийн төсөлд дараах зохицуулалтыг тусгав.</w:t>
      </w:r>
    </w:p>
    <w:p w14:paraId="5B97B3DD" w14:textId="77777777" w:rsidR="008514D3" w:rsidRPr="005E4494" w:rsidRDefault="008514D3" w:rsidP="005E4494">
      <w:pPr>
        <w:pStyle w:val="BodyText"/>
        <w:tabs>
          <w:tab w:val="left" w:pos="567"/>
        </w:tabs>
        <w:ind w:right="-279"/>
        <w:jc w:val="both"/>
        <w:rPr>
          <w:color w:val="000000" w:themeColor="text1"/>
          <w:sz w:val="24"/>
          <w:szCs w:val="24"/>
          <w:lang w:val="mn-MN"/>
        </w:rPr>
      </w:pPr>
    </w:p>
    <w:p w14:paraId="65DC12E7" w14:textId="34A3E968" w:rsidR="008514D3" w:rsidRDefault="008514D3" w:rsidP="005E4494">
      <w:pPr>
        <w:shd w:val="clear" w:color="auto" w:fill="FFFFFF"/>
        <w:spacing w:after="0" w:line="240" w:lineRule="auto"/>
        <w:ind w:right="-279" w:firstLine="720"/>
        <w:jc w:val="both"/>
        <w:rPr>
          <w:rFonts w:ascii="Arial" w:hAnsi="Arial" w:cs="Arial"/>
          <w:i/>
          <w:iCs/>
          <w:color w:val="000000" w:themeColor="text1"/>
          <w:sz w:val="24"/>
          <w:szCs w:val="24"/>
        </w:rPr>
      </w:pPr>
      <w:r w:rsidRPr="005E4494">
        <w:rPr>
          <w:rFonts w:ascii="Arial" w:hAnsi="Arial" w:cs="Arial"/>
          <w:i/>
          <w:iCs/>
          <w:color w:val="000000" w:themeColor="text1"/>
          <w:sz w:val="24"/>
          <w:szCs w:val="24"/>
          <w:lang w:val="mn-MN"/>
        </w:rPr>
        <w:t>Эрүүгийн хуулийн ерөнхий ангид</w:t>
      </w:r>
      <w:r w:rsidRPr="005E4494">
        <w:rPr>
          <w:rFonts w:ascii="Arial" w:hAnsi="Arial" w:cs="Arial"/>
          <w:i/>
          <w:iCs/>
          <w:color w:val="000000" w:themeColor="text1"/>
          <w:sz w:val="24"/>
          <w:szCs w:val="24"/>
        </w:rPr>
        <w:t>:</w:t>
      </w:r>
    </w:p>
    <w:p w14:paraId="0F3E142D" w14:textId="77777777" w:rsidR="00103D52" w:rsidRPr="005E4494" w:rsidRDefault="00103D52" w:rsidP="005E4494">
      <w:pPr>
        <w:shd w:val="clear" w:color="auto" w:fill="FFFFFF"/>
        <w:spacing w:after="0" w:line="240" w:lineRule="auto"/>
        <w:ind w:right="-279" w:firstLine="720"/>
        <w:jc w:val="both"/>
        <w:rPr>
          <w:rFonts w:ascii="Arial" w:hAnsi="Arial" w:cs="Arial"/>
          <w:i/>
          <w:iCs/>
          <w:color w:val="000000" w:themeColor="text1"/>
          <w:sz w:val="24"/>
          <w:szCs w:val="24"/>
        </w:rPr>
      </w:pPr>
    </w:p>
    <w:p w14:paraId="46CE1E28" w14:textId="322588FB" w:rsidR="008514D3" w:rsidRDefault="008514D3" w:rsidP="005E4494">
      <w:pPr>
        <w:shd w:val="clear" w:color="auto" w:fill="FFFFFF"/>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rPr>
        <w:t>-</w:t>
      </w:r>
      <w:r w:rsidRPr="005E4494">
        <w:rPr>
          <w:rFonts w:ascii="Arial" w:hAnsi="Arial" w:cs="Arial"/>
          <w:color w:val="000000" w:themeColor="text1"/>
          <w:sz w:val="24"/>
          <w:szCs w:val="24"/>
          <w:lang w:val="mn-MN"/>
        </w:rPr>
        <w:t>Эрүүгийн хуулийн ерөнхий ангид гурван зуун нэгжээс арван мянган нэгжтэй тэнцэх хэмжээний хохирлыг гэмт хэргийн хохирлын ангилалд хамааруулалгүй орхигдуулсан байсныг засаж, гэмт хэргийн хохирлыг шаталсан байдлаар шинээр ангилж, мөн инфляцийн түвшинтэй уялдуулан их хэмжээний хохирлын хэмжээг нэг зуун мянган нэгжтэй тэнцэх хэмжээний төгрөг, түүнээс дээш хэмжээтэй байх өөрчлөлтийг тусга</w:t>
      </w:r>
      <w:r w:rsidR="00103D52">
        <w:rPr>
          <w:rFonts w:ascii="Arial" w:hAnsi="Arial" w:cs="Arial"/>
          <w:color w:val="000000" w:themeColor="text1"/>
          <w:sz w:val="24"/>
          <w:szCs w:val="24"/>
          <w:lang w:val="mn-MN"/>
        </w:rPr>
        <w:t xml:space="preserve">в. </w:t>
      </w:r>
    </w:p>
    <w:p w14:paraId="0AC6A560" w14:textId="77777777" w:rsidR="00103D52" w:rsidRPr="005E4494" w:rsidRDefault="00103D52" w:rsidP="005E4494">
      <w:pPr>
        <w:shd w:val="clear" w:color="auto" w:fill="FFFFFF"/>
        <w:spacing w:after="0" w:line="240" w:lineRule="auto"/>
        <w:ind w:right="-279" w:firstLine="720"/>
        <w:jc w:val="both"/>
        <w:rPr>
          <w:rFonts w:ascii="Arial" w:hAnsi="Arial" w:cs="Arial"/>
          <w:color w:val="000000" w:themeColor="text1"/>
          <w:sz w:val="24"/>
          <w:szCs w:val="24"/>
          <w:lang w:val="mn-MN"/>
        </w:rPr>
      </w:pPr>
    </w:p>
    <w:p w14:paraId="6C67B022" w14:textId="01C2F97E" w:rsidR="008514D3" w:rsidRDefault="008514D3" w:rsidP="005E4494">
      <w:pPr>
        <w:shd w:val="clear" w:color="auto" w:fill="FFFFFF"/>
        <w:spacing w:after="0" w:line="240" w:lineRule="auto"/>
        <w:ind w:right="-279" w:firstLine="720"/>
        <w:jc w:val="both"/>
        <w:rPr>
          <w:rFonts w:ascii="Arial" w:hAnsi="Arial" w:cs="Arial"/>
          <w:bCs/>
          <w:color w:val="000000" w:themeColor="text1"/>
          <w:sz w:val="24"/>
          <w:szCs w:val="24"/>
          <w:lang w:val="mn-MN"/>
        </w:rPr>
      </w:pPr>
      <w:r w:rsidRPr="005E4494">
        <w:rPr>
          <w:rFonts w:ascii="Arial" w:hAnsi="Arial" w:cs="Arial"/>
          <w:color w:val="000000" w:themeColor="text1"/>
          <w:sz w:val="24"/>
          <w:szCs w:val="24"/>
        </w:rPr>
        <w:t>-</w:t>
      </w:r>
      <w:r w:rsidRPr="005E4494">
        <w:rPr>
          <w:rFonts w:ascii="Arial" w:hAnsi="Arial" w:cs="Arial"/>
          <w:color w:val="000000" w:themeColor="text1"/>
          <w:sz w:val="24"/>
          <w:szCs w:val="24"/>
          <w:lang w:val="mn-MN"/>
        </w:rPr>
        <w:t xml:space="preserve">Монгол Улсад бүртгэгдсэн гэмт хэргийн дийлэнх хувийг </w:t>
      </w:r>
      <w:r w:rsidRPr="005E4494">
        <w:rPr>
          <w:rFonts w:ascii="Arial" w:hAnsi="Arial" w:cs="Arial"/>
          <w:bCs/>
          <w:color w:val="000000" w:themeColor="text1"/>
          <w:sz w:val="24"/>
          <w:szCs w:val="24"/>
          <w:lang w:val="mn-MN"/>
        </w:rPr>
        <w:t>Эрүүгийн хуулийн тусгай ангид хорих ял оногдуулахгүйгээр заасан, эсхүл хорих ялын дээд хэмжээг гурван жил, түүнээс бага хугацаагаар тогтоосон гэмт хэрэг эзэлдэг бөгөөд нийгмийн хор аюулаар бага эдгээр гэмт хэргийг үйлдсэн хүн тухайн гэмт хэргийн улмаас учруулсан хохирлоо нөхөн төлсөн, хор уршгийг арилгасан, эсхүл гэмт хэргийн улмаас учруулсан хохирлоо нөхөн төлөх, хор уршгийг арилгахаа илэрхийлсэн бол эрүүгийн хариуцлагаас чөлөөлж болох үндэслэлийг хуулийн төсөлд тусгасан. Ингэснээр шүүх эрх мэдлийн болон хууль сахиулах байгууллагын ажлын ачаалал буурах, хохирол нөхөн төлөлтөд эерэгээр нөлөөлнө гэж үзэж байна.</w:t>
      </w:r>
    </w:p>
    <w:p w14:paraId="2FEA114B" w14:textId="77777777" w:rsidR="00103D52" w:rsidRPr="005E4494" w:rsidRDefault="00103D52" w:rsidP="005E4494">
      <w:pPr>
        <w:shd w:val="clear" w:color="auto" w:fill="FFFFFF"/>
        <w:spacing w:after="0" w:line="240" w:lineRule="auto"/>
        <w:ind w:right="-279" w:firstLine="720"/>
        <w:jc w:val="both"/>
        <w:rPr>
          <w:rFonts w:ascii="Arial" w:hAnsi="Arial" w:cs="Arial"/>
          <w:bCs/>
          <w:color w:val="000000" w:themeColor="text1"/>
          <w:sz w:val="24"/>
          <w:szCs w:val="24"/>
          <w:lang w:val="mn-MN"/>
        </w:rPr>
      </w:pPr>
    </w:p>
    <w:p w14:paraId="60DCECC1" w14:textId="77777777" w:rsidR="008514D3" w:rsidRPr="005E4494" w:rsidRDefault="008514D3" w:rsidP="005E4494">
      <w:pPr>
        <w:shd w:val="clear" w:color="auto" w:fill="FFFFFF"/>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bCs/>
          <w:color w:val="000000" w:themeColor="text1"/>
          <w:sz w:val="24"/>
          <w:szCs w:val="24"/>
        </w:rPr>
        <w:t>-</w:t>
      </w:r>
      <w:r w:rsidRPr="005E4494">
        <w:rPr>
          <w:rFonts w:ascii="Arial" w:hAnsi="Arial" w:cs="Arial"/>
          <w:bCs/>
          <w:color w:val="000000" w:themeColor="text1"/>
          <w:sz w:val="24"/>
          <w:szCs w:val="24"/>
          <w:lang w:val="mn-MN"/>
        </w:rPr>
        <w:t>Мөнгө угаах болон татвар төлөхөөс зайлсхийх гэмт хэргийн онцлог, олон улсын байгууллагаас Монгол Улсад өгсөн зөвлөмжийг харгалзан гэмт хэргийг хөөн хэлэлцэх хугацааг гэмт хэрэг үйлдсэн өдрөөс хойш таван жил байхаар хуулийн төсөлд тусгав.</w:t>
      </w:r>
    </w:p>
    <w:p w14:paraId="43B0DC08" w14:textId="77777777" w:rsidR="004547B2" w:rsidRDefault="004547B2" w:rsidP="005E4494">
      <w:pPr>
        <w:shd w:val="clear" w:color="auto" w:fill="FFFFFF"/>
        <w:spacing w:after="0" w:line="240" w:lineRule="auto"/>
        <w:ind w:right="-279" w:firstLine="720"/>
        <w:jc w:val="both"/>
        <w:rPr>
          <w:rStyle w:val="Strong"/>
          <w:rFonts w:ascii="Arial" w:hAnsi="Arial" w:cs="Arial"/>
          <w:b w:val="0"/>
          <w:bCs w:val="0"/>
          <w:color w:val="000000" w:themeColor="text1"/>
          <w:sz w:val="24"/>
          <w:szCs w:val="24"/>
        </w:rPr>
      </w:pPr>
    </w:p>
    <w:p w14:paraId="1673913E" w14:textId="6D7885C6" w:rsidR="008514D3" w:rsidRDefault="008514D3" w:rsidP="005E4494">
      <w:pPr>
        <w:shd w:val="clear" w:color="auto" w:fill="FFFFFF"/>
        <w:spacing w:after="0" w:line="240" w:lineRule="auto"/>
        <w:ind w:right="-279" w:firstLine="720"/>
        <w:jc w:val="both"/>
        <w:rPr>
          <w:rStyle w:val="Strong"/>
          <w:rFonts w:ascii="Arial" w:eastAsia="Times New Roman" w:hAnsi="Arial" w:cs="Arial"/>
          <w:b w:val="0"/>
          <w:bCs w:val="0"/>
          <w:color w:val="000000" w:themeColor="text1"/>
          <w:sz w:val="24"/>
          <w:szCs w:val="24"/>
          <w:lang w:val="mn-MN"/>
        </w:rPr>
      </w:pPr>
      <w:r w:rsidRPr="005E4494">
        <w:rPr>
          <w:rStyle w:val="Strong"/>
          <w:rFonts w:ascii="Arial" w:hAnsi="Arial" w:cs="Arial"/>
          <w:b w:val="0"/>
          <w:bCs w:val="0"/>
          <w:color w:val="000000" w:themeColor="text1"/>
          <w:sz w:val="24"/>
          <w:szCs w:val="24"/>
        </w:rPr>
        <w:lastRenderedPageBreak/>
        <w:t>-</w:t>
      </w:r>
      <w:r w:rsidRPr="005E4494">
        <w:rPr>
          <w:rStyle w:val="Strong"/>
          <w:rFonts w:ascii="Arial" w:hAnsi="Arial" w:cs="Arial"/>
          <w:b w:val="0"/>
          <w:bCs w:val="0"/>
          <w:color w:val="000000" w:themeColor="text1"/>
          <w:sz w:val="24"/>
          <w:szCs w:val="24"/>
          <w:lang w:val="mn-MN"/>
        </w:rPr>
        <w:t>Х</w:t>
      </w:r>
      <w:r w:rsidRPr="005E4494">
        <w:rPr>
          <w:rStyle w:val="Strong"/>
          <w:rFonts w:ascii="Arial" w:eastAsia="Times New Roman" w:hAnsi="Arial" w:cs="Arial"/>
          <w:b w:val="0"/>
          <w:bCs w:val="0"/>
          <w:color w:val="000000" w:themeColor="text1"/>
          <w:sz w:val="24"/>
          <w:szCs w:val="24"/>
          <w:lang w:val="mn-MN"/>
        </w:rPr>
        <w:t>алдашгүй бүрэн эрхээр “халхавчлан” хөөн хэлэлцэх хугацаа дууссан үндэслэлээр эрүүгийн хариуцлага хүлээ</w:t>
      </w:r>
      <w:r w:rsidRPr="005E4494">
        <w:rPr>
          <w:rStyle w:val="Strong"/>
          <w:rFonts w:ascii="Arial" w:hAnsi="Arial" w:cs="Arial"/>
          <w:b w:val="0"/>
          <w:bCs w:val="0"/>
          <w:color w:val="000000" w:themeColor="text1"/>
          <w:sz w:val="24"/>
          <w:szCs w:val="24"/>
          <w:lang w:val="mn-MN"/>
        </w:rPr>
        <w:t xml:space="preserve">дэггүй, </w:t>
      </w:r>
      <w:r w:rsidRPr="005E4494">
        <w:rPr>
          <w:rStyle w:val="Strong"/>
          <w:rFonts w:ascii="Arial" w:eastAsia="Times New Roman" w:hAnsi="Arial" w:cs="Arial"/>
          <w:b w:val="0"/>
          <w:bCs w:val="0"/>
          <w:color w:val="000000" w:themeColor="text1"/>
          <w:sz w:val="24"/>
          <w:szCs w:val="24"/>
          <w:lang w:val="mn-MN"/>
        </w:rPr>
        <w:t>эрүүгийн хариуцлага гарцаагүй байх, шударга ёсны зарчмыг гажуудуулдаг байд</w:t>
      </w:r>
      <w:r w:rsidRPr="005E4494">
        <w:rPr>
          <w:rStyle w:val="Strong"/>
          <w:rFonts w:ascii="Arial" w:hAnsi="Arial" w:cs="Arial"/>
          <w:b w:val="0"/>
          <w:bCs w:val="0"/>
          <w:color w:val="000000" w:themeColor="text1"/>
          <w:sz w:val="24"/>
          <w:szCs w:val="24"/>
          <w:lang w:val="mn-MN"/>
        </w:rPr>
        <w:t xml:space="preserve">лыг халах зорилгоор </w:t>
      </w:r>
      <w:r w:rsidRPr="005E4494">
        <w:rPr>
          <w:rStyle w:val="Strong"/>
          <w:rFonts w:ascii="Arial" w:eastAsia="Times New Roman" w:hAnsi="Arial" w:cs="Arial"/>
          <w:b w:val="0"/>
          <w:bCs w:val="0"/>
          <w:color w:val="000000" w:themeColor="text1"/>
          <w:sz w:val="24"/>
          <w:szCs w:val="24"/>
          <w:lang w:val="mn-MN"/>
        </w:rPr>
        <w:t xml:space="preserve"> хуулиар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sidRPr="005E4494">
        <w:rPr>
          <w:rStyle w:val="Strong"/>
          <w:rFonts w:ascii="Arial" w:hAnsi="Arial" w:cs="Arial"/>
          <w:b w:val="0"/>
          <w:bCs w:val="0"/>
          <w:color w:val="000000" w:themeColor="text1"/>
          <w:sz w:val="24"/>
          <w:szCs w:val="24"/>
          <w:lang w:val="mn-MN"/>
        </w:rPr>
        <w:t xml:space="preserve"> өөрчлөлтийг </w:t>
      </w:r>
      <w:r w:rsidRPr="005E4494">
        <w:rPr>
          <w:rStyle w:val="Strong"/>
          <w:rFonts w:ascii="Arial" w:eastAsia="Times New Roman" w:hAnsi="Arial" w:cs="Arial"/>
          <w:b w:val="0"/>
          <w:bCs w:val="0"/>
          <w:color w:val="000000" w:themeColor="text1"/>
          <w:sz w:val="24"/>
          <w:szCs w:val="24"/>
          <w:lang w:val="mn-MN"/>
        </w:rPr>
        <w:t xml:space="preserve">хуулийн төсөлд </w:t>
      </w:r>
      <w:r w:rsidRPr="005E4494">
        <w:rPr>
          <w:rStyle w:val="Strong"/>
          <w:rFonts w:ascii="Arial" w:hAnsi="Arial" w:cs="Arial"/>
          <w:b w:val="0"/>
          <w:bCs w:val="0"/>
          <w:color w:val="000000" w:themeColor="text1"/>
          <w:sz w:val="24"/>
          <w:szCs w:val="24"/>
          <w:lang w:val="mn-MN"/>
        </w:rPr>
        <w:t>тусгаад байна</w:t>
      </w:r>
      <w:r w:rsidRPr="005E4494">
        <w:rPr>
          <w:rStyle w:val="Strong"/>
          <w:rFonts w:ascii="Arial" w:eastAsia="Times New Roman" w:hAnsi="Arial" w:cs="Arial"/>
          <w:b w:val="0"/>
          <w:bCs w:val="0"/>
          <w:color w:val="000000" w:themeColor="text1"/>
          <w:sz w:val="24"/>
          <w:szCs w:val="24"/>
          <w:lang w:val="mn-MN"/>
        </w:rPr>
        <w:t>.</w:t>
      </w:r>
    </w:p>
    <w:p w14:paraId="031B66D4" w14:textId="77777777" w:rsidR="00103D52" w:rsidRPr="005E4494" w:rsidRDefault="00103D52" w:rsidP="005E4494">
      <w:pPr>
        <w:shd w:val="clear" w:color="auto" w:fill="FFFFFF"/>
        <w:spacing w:after="0" w:line="240" w:lineRule="auto"/>
        <w:ind w:right="-279" w:firstLine="720"/>
        <w:jc w:val="both"/>
        <w:rPr>
          <w:rStyle w:val="Strong"/>
          <w:rFonts w:ascii="Arial" w:eastAsia="Times New Roman" w:hAnsi="Arial" w:cs="Arial"/>
          <w:b w:val="0"/>
          <w:bCs w:val="0"/>
          <w:color w:val="000000" w:themeColor="text1"/>
          <w:sz w:val="24"/>
          <w:szCs w:val="24"/>
          <w:lang w:val="mn-MN"/>
        </w:rPr>
      </w:pPr>
    </w:p>
    <w:p w14:paraId="6A97A4ED" w14:textId="4D4473C2" w:rsidR="008514D3" w:rsidRDefault="008514D3" w:rsidP="005E4494">
      <w:pPr>
        <w:shd w:val="clear" w:color="auto" w:fill="FFFFFF"/>
        <w:spacing w:after="0" w:line="240" w:lineRule="auto"/>
        <w:ind w:right="-279" w:firstLine="720"/>
        <w:jc w:val="both"/>
        <w:rPr>
          <w:rFonts w:ascii="Arial" w:hAnsi="Arial" w:cs="Arial"/>
          <w:bCs/>
          <w:color w:val="000000" w:themeColor="text1"/>
          <w:sz w:val="24"/>
          <w:szCs w:val="24"/>
          <w:lang w:val="mn-MN"/>
        </w:rPr>
      </w:pPr>
      <w:r w:rsidRPr="005E4494">
        <w:rPr>
          <w:rFonts w:ascii="Arial" w:hAnsi="Arial" w:cs="Arial"/>
          <w:color w:val="000000" w:themeColor="text1"/>
          <w:sz w:val="24"/>
          <w:szCs w:val="24"/>
        </w:rPr>
        <w:t xml:space="preserve">-Эрүүгийн хуулийн </w:t>
      </w:r>
      <w:r w:rsidRPr="005E4494">
        <w:rPr>
          <w:rStyle w:val="Strong"/>
          <w:rFonts w:ascii="Arial" w:hAnsi="Arial" w:cs="Arial"/>
          <w:b w:val="0"/>
          <w:bCs w:val="0"/>
          <w:color w:val="000000" w:themeColor="text1"/>
          <w:sz w:val="24"/>
          <w:szCs w:val="24"/>
          <w:lang w:val="mn-MN"/>
        </w:rPr>
        <w:t xml:space="preserve">тусгай ангид заасан тохиолдолд эрх хасах ялыг хугацаагүйгээр оногдуулах, өршөөл, уучлал үзүүлэхгүй байх гэмт хэрэгт </w:t>
      </w:r>
      <w:r w:rsidRPr="005E4494">
        <w:rPr>
          <w:rFonts w:ascii="Arial" w:hAnsi="Arial" w:cs="Arial"/>
          <w:bCs/>
          <w:color w:val="000000" w:themeColor="text1"/>
          <w:sz w:val="24"/>
          <w:szCs w:val="24"/>
          <w:lang w:val="mn-MN"/>
        </w:rPr>
        <w:t xml:space="preserve">бага насны хүүхдийг хүчиндэх, бэлгийн мөлжлөг, хүн худалдаалах, мөнгө угаах, авлигын гэмт хэргийг хамааруулах, нийгмийн хор аюулаар бага гэмт хэргийг үйлдсэн хүн тухайн гэмт хэргийн улмаас учруулсан хохирлоо нөхөн төлсөн, хор уршгийг арилгасан бол эрүүгийн хариуцлагаас чөлөөлөх үндэслэлд хамааруулах нэмэлтийг тусгалаа. </w:t>
      </w:r>
    </w:p>
    <w:p w14:paraId="5619C1C7" w14:textId="77777777" w:rsidR="00103D52" w:rsidRPr="005E4494" w:rsidRDefault="00103D52" w:rsidP="005E4494">
      <w:pPr>
        <w:shd w:val="clear" w:color="auto" w:fill="FFFFFF"/>
        <w:spacing w:after="0" w:line="240" w:lineRule="auto"/>
        <w:ind w:right="-279" w:firstLine="720"/>
        <w:jc w:val="both"/>
        <w:rPr>
          <w:rFonts w:ascii="Arial" w:hAnsi="Arial" w:cs="Arial"/>
          <w:color w:val="000000" w:themeColor="text1"/>
          <w:sz w:val="24"/>
          <w:szCs w:val="24"/>
          <w:lang w:val="mn-MN"/>
        </w:rPr>
      </w:pPr>
    </w:p>
    <w:p w14:paraId="569F1B25" w14:textId="77777777" w:rsidR="008514D3" w:rsidRPr="005E4494" w:rsidRDefault="008514D3" w:rsidP="005E4494">
      <w:pPr>
        <w:pStyle w:val="BodyText"/>
        <w:tabs>
          <w:tab w:val="left" w:pos="567"/>
        </w:tabs>
        <w:ind w:right="-279"/>
        <w:jc w:val="both"/>
        <w:rPr>
          <w:color w:val="000000" w:themeColor="text1"/>
          <w:sz w:val="24"/>
          <w:szCs w:val="24"/>
          <w:lang w:val="mn-MN"/>
        </w:rPr>
      </w:pPr>
      <w:r w:rsidRPr="005E4494">
        <w:rPr>
          <w:color w:val="000000" w:themeColor="text1"/>
          <w:sz w:val="24"/>
          <w:szCs w:val="24"/>
          <w:lang w:val="mn-MN"/>
        </w:rPr>
        <w:tab/>
      </w:r>
      <w:r w:rsidRPr="005E4494">
        <w:rPr>
          <w:color w:val="000000" w:themeColor="text1"/>
          <w:sz w:val="24"/>
          <w:szCs w:val="24"/>
          <w:lang w:val="en-US"/>
        </w:rPr>
        <w:t>-</w:t>
      </w:r>
      <w:r w:rsidRPr="005E4494">
        <w:rPr>
          <w:color w:val="000000" w:themeColor="text1"/>
          <w:sz w:val="24"/>
          <w:szCs w:val="24"/>
          <w:lang w:val="mn-MN"/>
        </w:rPr>
        <w:t>Улсын хэмжээнд х</w:t>
      </w:r>
      <w:r w:rsidRPr="005E4494">
        <w:rPr>
          <w:rStyle w:val="mceitemhidden"/>
          <w:color w:val="000000" w:themeColor="text1"/>
          <w:sz w:val="24"/>
          <w:szCs w:val="24"/>
          <w:lang w:val="mn-MN"/>
        </w:rPr>
        <w:t>ууль бусаар ашигт малтмал хайх, ашиглах, олборлох гэмт хэргийг үйлдэх явдал нэмэгдэж байгаа бөгөөд сүүлийн 5 жилд Эрүүгийн хуулийн тусгай ангийн 24.2 дугаар зүйлд заасан “хууль бусаар ашигт малтмал хайх, ашиглах, олборлох” гэмт хэрэг 419 бүртгэгдсэн байна. Энэ төрлийн гэмт хэргийн гаралт жил бүр өссөөр байгаа боловч дээрх гэмт хэргүүдийг шийдвэрлэхэд гэмт хэрэг үйлдэхэд ашигласан дугуйт болон гинжит</w:t>
      </w:r>
      <w:r w:rsidRPr="005E4494">
        <w:rPr>
          <w:color w:val="000000" w:themeColor="text1"/>
          <w:sz w:val="24"/>
          <w:szCs w:val="24"/>
          <w:lang w:val="mn-MN"/>
        </w:rPr>
        <w:t xml:space="preserve">  техник хэрэгслийг хураан авч, улсын орлого болгосон тохиолдол бүртгэгдээгүй байна.</w:t>
      </w:r>
    </w:p>
    <w:p w14:paraId="30E14EBB" w14:textId="77777777" w:rsidR="008514D3" w:rsidRPr="005E4494" w:rsidRDefault="008514D3" w:rsidP="005E4494">
      <w:pPr>
        <w:pStyle w:val="BodyText"/>
        <w:tabs>
          <w:tab w:val="left" w:pos="567"/>
        </w:tabs>
        <w:ind w:right="-279"/>
        <w:jc w:val="both"/>
        <w:rPr>
          <w:color w:val="000000" w:themeColor="text1"/>
          <w:sz w:val="24"/>
          <w:szCs w:val="24"/>
          <w:lang w:val="mn-MN"/>
        </w:rPr>
      </w:pPr>
    </w:p>
    <w:p w14:paraId="4E96322D" w14:textId="77777777" w:rsidR="008514D3" w:rsidRPr="005E4494" w:rsidRDefault="008514D3" w:rsidP="005E4494">
      <w:pPr>
        <w:pStyle w:val="NormalWeb"/>
        <w:spacing w:before="0" w:beforeAutospacing="0" w:after="0" w:afterAutospacing="0"/>
        <w:ind w:right="-279"/>
        <w:jc w:val="both"/>
        <w:rPr>
          <w:rStyle w:val="mceitemhidden"/>
          <w:rFonts w:ascii="Arial" w:hAnsi="Arial" w:cs="Arial"/>
          <w:color w:val="000000" w:themeColor="text1"/>
          <w:lang w:val="mn-MN"/>
        </w:rPr>
      </w:pPr>
      <w:r w:rsidRPr="005E4494">
        <w:rPr>
          <w:rFonts w:ascii="Arial" w:hAnsi="Arial" w:cs="Arial"/>
          <w:color w:val="000000" w:themeColor="text1"/>
          <w:lang w:val="mn-MN"/>
        </w:rPr>
        <w:tab/>
        <w:t xml:space="preserve">Эрүүгийн хуулийн ерөнхий ангийн 7.5 дугаар зүйлийн 4 дэх хэсэгт “Гэмт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гэм </w:t>
      </w:r>
      <w:r w:rsidRPr="005E4494">
        <w:rPr>
          <w:rFonts w:ascii="Arial" w:hAnsi="Arial" w:cs="Arial"/>
          <w:bCs/>
          <w:color w:val="000000" w:themeColor="text1"/>
          <w:lang w:val="mn-MN"/>
        </w:rPr>
        <w:t>буруутай этгээдийн өмчлөлд байсан нь тогтоогдсон тохиолдолд түүнийг хураан авч</w:t>
      </w:r>
      <w:r w:rsidRPr="005E4494">
        <w:rPr>
          <w:rFonts w:ascii="Arial" w:hAnsi="Arial" w:cs="Arial"/>
          <w:color w:val="000000" w:themeColor="text1"/>
          <w:lang w:val="mn-MN"/>
        </w:rPr>
        <w:t xml:space="preserve"> хадгалах, устгах, гэмт хэргийн хохирол нөхөн төлөхөд зарцуулна.” гэж заасан байдгаас х</w:t>
      </w:r>
      <w:r w:rsidRPr="005E4494">
        <w:rPr>
          <w:rStyle w:val="mceitemhidden"/>
          <w:rFonts w:ascii="Arial" w:hAnsi="Arial" w:cs="Arial"/>
          <w:color w:val="000000" w:themeColor="text1"/>
          <w:lang w:val="mn-MN"/>
        </w:rPr>
        <w:t>ууль бусаар ашигт малтмал хайх, ашиглах, олборлох гэмт хэргийг үйлдэж байгаа этгээд нь техник хэрэгслийг бусдын нэр дээр шилжүүлж, эсхүл бусдаас түрээсэ</w:t>
      </w:r>
      <w:r w:rsidRPr="005E4494">
        <w:rPr>
          <w:rStyle w:val="mceitemhidden"/>
          <w:rFonts w:ascii="Arial" w:hAnsi="Arial" w:cs="Arial"/>
          <w:color w:val="000000" w:themeColor="text1"/>
        </w:rPr>
        <w:t>л</w:t>
      </w:r>
      <w:r w:rsidRPr="005E4494">
        <w:rPr>
          <w:rStyle w:val="mceitemhidden"/>
          <w:rFonts w:ascii="Arial" w:hAnsi="Arial" w:cs="Arial"/>
          <w:color w:val="000000" w:themeColor="text1"/>
          <w:lang w:val="mn-MN"/>
        </w:rPr>
        <w:t>сэн мэтээр зохиомол байдлыг бий болгон техник, хэрэгслийг хураалгахгүйгээр авч үлдэж, дахин гэмт хэрэг үйлдэхдээ ашиглаж байгаа нь  энэ төрлийн гэмт хэргийн гаралт өсөн нэмэгдэх гол шалтгаан нөхцөл болдог байна.</w:t>
      </w:r>
    </w:p>
    <w:p w14:paraId="730FC4CE" w14:textId="77777777" w:rsidR="008514D3" w:rsidRPr="005E4494" w:rsidRDefault="008514D3" w:rsidP="005E4494">
      <w:pPr>
        <w:pStyle w:val="NormalWeb"/>
        <w:spacing w:before="0" w:beforeAutospacing="0" w:after="0" w:afterAutospacing="0"/>
        <w:ind w:right="-279"/>
        <w:jc w:val="both"/>
        <w:rPr>
          <w:rStyle w:val="mceitemhidden"/>
          <w:rFonts w:ascii="Arial" w:hAnsi="Arial" w:cs="Arial"/>
          <w:color w:val="000000" w:themeColor="text1"/>
          <w:lang w:val="mn-MN"/>
        </w:rPr>
      </w:pPr>
    </w:p>
    <w:p w14:paraId="3EFE1895" w14:textId="77777777" w:rsidR="008514D3" w:rsidRPr="005E4494" w:rsidRDefault="008514D3" w:rsidP="005E4494">
      <w:pPr>
        <w:pStyle w:val="NormalWeb"/>
        <w:spacing w:before="0" w:beforeAutospacing="0" w:after="0" w:afterAutospacing="0"/>
        <w:ind w:right="-279" w:firstLine="720"/>
        <w:jc w:val="both"/>
        <w:rPr>
          <w:rFonts w:ascii="Arial" w:hAnsi="Arial" w:cs="Arial"/>
          <w:color w:val="000000" w:themeColor="text1"/>
          <w:lang w:val="mn-MN"/>
        </w:rPr>
      </w:pPr>
      <w:r w:rsidRPr="005E4494">
        <w:rPr>
          <w:rFonts w:ascii="Arial" w:hAnsi="Arial" w:cs="Arial"/>
          <w:color w:val="000000" w:themeColor="text1"/>
          <w:lang w:val="mn-MN"/>
        </w:rPr>
        <w:t>Байгаль орчин, аялал жуулчлалын яамнаас 2018 онд явуулсан уул уурхайн үйл ажиллагааны улмаас эвдэгдсэн газрын тооллогоор 2118 нэгж талбар 27405.4 га талбайд нөхөн сэргээлт хийгээгүйгээс эзэнтэй 18534 га талбай, эзэнгүй орхигдсон 1100 нэгж талбар 8871 га талбай тоологдсон. </w:t>
      </w:r>
    </w:p>
    <w:p w14:paraId="3501EECF" w14:textId="77777777" w:rsidR="008514D3" w:rsidRPr="005E4494" w:rsidRDefault="008514D3" w:rsidP="005E4494">
      <w:pPr>
        <w:pStyle w:val="NormalWeb"/>
        <w:spacing w:before="0" w:beforeAutospacing="0" w:after="0" w:afterAutospacing="0"/>
        <w:ind w:right="-279" w:firstLine="720"/>
        <w:jc w:val="both"/>
        <w:rPr>
          <w:rFonts w:ascii="Arial" w:hAnsi="Arial" w:cs="Arial"/>
          <w:color w:val="000000" w:themeColor="text1"/>
          <w:lang w:val="mn-MN"/>
        </w:rPr>
      </w:pPr>
    </w:p>
    <w:p w14:paraId="26335D82" w14:textId="77777777" w:rsidR="008514D3" w:rsidRPr="005E4494" w:rsidRDefault="008514D3" w:rsidP="005E4494">
      <w:pPr>
        <w:spacing w:after="0" w:line="240" w:lineRule="auto"/>
        <w:ind w:right="-279"/>
        <w:jc w:val="both"/>
        <w:rPr>
          <w:rFonts w:ascii="Arial" w:eastAsia="Times New Roman" w:hAnsi="Arial" w:cs="Arial"/>
          <w:color w:val="000000" w:themeColor="text1"/>
          <w:sz w:val="24"/>
          <w:szCs w:val="24"/>
          <w:lang w:val="mn-MN"/>
        </w:rPr>
      </w:pPr>
      <w:r w:rsidRPr="005E4494">
        <w:rPr>
          <w:rFonts w:ascii="Arial" w:eastAsia="Times New Roman" w:hAnsi="Arial" w:cs="Arial"/>
          <w:color w:val="000000" w:themeColor="text1"/>
          <w:sz w:val="24"/>
          <w:szCs w:val="24"/>
          <w:lang w:val="mn-MN"/>
        </w:rPr>
        <w:t xml:space="preserve">        </w:t>
      </w:r>
      <w:r w:rsidRPr="005E4494">
        <w:rPr>
          <w:rFonts w:ascii="Arial" w:eastAsia="Times New Roman" w:hAnsi="Arial" w:cs="Arial"/>
          <w:color w:val="000000" w:themeColor="text1"/>
          <w:sz w:val="24"/>
          <w:szCs w:val="24"/>
          <w:lang w:val="mn-MN"/>
        </w:rPr>
        <w:tab/>
        <w:t>Нөхөн сэргээлт хийгдээгүй 27.405.4 га талбайг нөхөн сэргээхэд 460.0 тэрбум 404.0 сая, байгаль экологид 1.0 их наяд 616.0 тэрбум 895.0 сая төгрөгийн хохирол буюу нийт 2.1 их наяд төгрөгийн хохирол учирчээ. Үүнээс анхаарал татаж байгаа аймгийг онцлоход Хөвсгөл аймгийн нутаг дэвсгэрт 9088.1 га, Төв аймгийн нутаг дэвсгэрт 5300 га, Завхан аймгийн нутаг дэвсгэрт 3614.5 га талбай эвдэгдэж нөхөн сэргээлт хийгээгүйгээс 1.0 их наяд 350.0 тэрбум 150.0 сая төгрөгийн хохирол учирсан байна. </w:t>
      </w:r>
    </w:p>
    <w:p w14:paraId="1B9703B2" w14:textId="77777777" w:rsidR="008514D3" w:rsidRPr="005E4494" w:rsidRDefault="008514D3" w:rsidP="005E4494">
      <w:pPr>
        <w:spacing w:after="0" w:line="240" w:lineRule="auto"/>
        <w:ind w:right="-279"/>
        <w:jc w:val="both"/>
        <w:rPr>
          <w:rFonts w:ascii="Arial" w:eastAsia="Times New Roman" w:hAnsi="Arial" w:cs="Arial"/>
          <w:color w:val="000000" w:themeColor="text1"/>
          <w:sz w:val="24"/>
          <w:szCs w:val="24"/>
          <w:lang w:val="mn-MN"/>
        </w:rPr>
      </w:pPr>
    </w:p>
    <w:p w14:paraId="0B757160" w14:textId="77777777" w:rsidR="008514D3" w:rsidRPr="005E4494" w:rsidRDefault="008514D3" w:rsidP="005E4494">
      <w:pPr>
        <w:spacing w:after="0" w:line="240" w:lineRule="auto"/>
        <w:ind w:right="-279"/>
        <w:jc w:val="both"/>
        <w:rPr>
          <w:rFonts w:ascii="Arial" w:hAnsi="Arial" w:cs="Arial"/>
          <w:color w:val="000000" w:themeColor="text1"/>
          <w:sz w:val="24"/>
          <w:szCs w:val="24"/>
          <w:shd w:val="clear" w:color="auto" w:fill="FFFFFF"/>
          <w:lang w:val="mn-MN"/>
        </w:rPr>
      </w:pPr>
      <w:r w:rsidRPr="005E4494">
        <w:rPr>
          <w:rFonts w:ascii="Arial" w:eastAsia="Times New Roman" w:hAnsi="Arial" w:cs="Arial"/>
          <w:color w:val="000000" w:themeColor="text1"/>
          <w:sz w:val="24"/>
          <w:szCs w:val="24"/>
          <w:lang w:val="mn-MN"/>
        </w:rPr>
        <w:tab/>
        <w:t xml:space="preserve">Засгийн газраас </w:t>
      </w:r>
      <w:r w:rsidRPr="005E4494">
        <w:rPr>
          <w:rFonts w:ascii="Arial" w:eastAsia="Times New Roman" w:hAnsi="Arial" w:cs="Arial"/>
          <w:color w:val="000000" w:themeColor="text1"/>
          <w:sz w:val="24"/>
          <w:szCs w:val="24"/>
          <w:shd w:val="clear" w:color="auto" w:fill="FFFFFF"/>
        </w:rPr>
        <w:t xml:space="preserve">ашигт малтмалын тусгай зөвшөөрөл, түүнд тавих хяналтыг сайжруулах, хууль бус үйлдлийг таслан зогсоох зорилгоор цогц арга хэмжээ авч </w:t>
      </w:r>
      <w:r w:rsidRPr="005E4494">
        <w:rPr>
          <w:rFonts w:ascii="Arial" w:eastAsia="Times New Roman" w:hAnsi="Arial" w:cs="Arial"/>
          <w:color w:val="000000" w:themeColor="text1"/>
          <w:sz w:val="24"/>
          <w:szCs w:val="24"/>
          <w:shd w:val="clear" w:color="auto" w:fill="FFFFFF"/>
        </w:rPr>
        <w:lastRenderedPageBreak/>
        <w:t xml:space="preserve">хэрэгжүүлэхээр 2020 оны 17 дугаар тогтоолын 4 дэх заалтаар ашигт малтмалыг хууль бусаар олборлоход ашиглаж байгаа дугуйт, гинжит техник хэрэгсэл, тоног төхөөрөмжийг түрээсийн болон бусдын өмчлөлд байгаа эсэхээс үл хамааран хураан авч улсын орлого болгох, стандарт, технологид үл нийцэх тоног төхөөрөмж, хэрэгслийг ашиглуулахгүй байхтай холбогдсон зохицуулалтыг холбогдох хуульд нэмэлт, өөрчлөлт оруулах тухай хуулийн төсөл боловсруулах чиглэл өгсний дагуу </w:t>
      </w:r>
      <w:r w:rsidRPr="005E4494">
        <w:rPr>
          <w:rStyle w:val="mceitemhidden"/>
          <w:rFonts w:ascii="Arial" w:hAnsi="Arial" w:cs="Arial"/>
          <w:color w:val="000000" w:themeColor="text1"/>
          <w:sz w:val="24"/>
          <w:szCs w:val="24"/>
          <w:lang w:val="mn-MN"/>
        </w:rPr>
        <w:t xml:space="preserve">Эрүүгийн хуулийн ерөнхий ангийн 7.5 дугаар зүйлийн 4 дэх хэсгийг ялгамжтай байдлаар хэрэглэх буюу хүрээлэн байгаа орчны эсрэг гэмт хэрэг үйлдэхэд ашигласан </w:t>
      </w:r>
      <w:r w:rsidRPr="005E4494">
        <w:rPr>
          <w:rFonts w:ascii="Arial" w:hAnsi="Arial" w:cs="Arial"/>
          <w:color w:val="000000" w:themeColor="text1"/>
          <w:sz w:val="24"/>
          <w:szCs w:val="24"/>
          <w:shd w:val="clear" w:color="auto" w:fill="FFFFFF"/>
          <w:lang w:val="mn-MN"/>
        </w:rPr>
        <w:t xml:space="preserve">тээврийн хэрэгсэл, техник, тоног төхөөрөмжийг түрээсийн болон бусдын эзэмшилд байгаагаас үл хамааран хураан авч, гэмт хэргийн хохирол нөхөн төлөхөд зарцуулахаар нэмэлт оруулж байна. </w:t>
      </w:r>
    </w:p>
    <w:p w14:paraId="338B1BB6" w14:textId="77777777" w:rsidR="008514D3" w:rsidRPr="005E4494" w:rsidRDefault="008514D3" w:rsidP="005E4494">
      <w:pPr>
        <w:pStyle w:val="NormalWeb"/>
        <w:spacing w:before="0" w:beforeAutospacing="0" w:after="0" w:afterAutospacing="0"/>
        <w:ind w:right="-279" w:firstLine="720"/>
        <w:jc w:val="both"/>
        <w:rPr>
          <w:rStyle w:val="mceitemhidden"/>
          <w:rFonts w:ascii="Arial" w:hAnsi="Arial" w:cs="Arial"/>
          <w:color w:val="000000" w:themeColor="text1"/>
          <w:lang w:val="mn-MN"/>
        </w:rPr>
      </w:pPr>
    </w:p>
    <w:p w14:paraId="7AB2D28E" w14:textId="77777777" w:rsidR="008514D3" w:rsidRPr="005E4494" w:rsidRDefault="008514D3" w:rsidP="005E4494">
      <w:pPr>
        <w:pStyle w:val="NormalWeb"/>
        <w:spacing w:before="0" w:beforeAutospacing="0" w:after="0" w:afterAutospacing="0"/>
        <w:ind w:right="-279" w:firstLine="720"/>
        <w:jc w:val="both"/>
        <w:rPr>
          <w:rStyle w:val="mceitemhidden"/>
          <w:rFonts w:ascii="Arial" w:hAnsi="Arial" w:cs="Arial"/>
          <w:color w:val="000000" w:themeColor="text1"/>
          <w:lang w:val="mn-MN"/>
        </w:rPr>
      </w:pPr>
      <w:r w:rsidRPr="005E4494">
        <w:rPr>
          <w:rStyle w:val="mceitemhidden"/>
          <w:rFonts w:ascii="Arial" w:hAnsi="Arial" w:cs="Arial"/>
          <w:color w:val="000000" w:themeColor="text1"/>
          <w:lang w:val="mn-MN"/>
        </w:rPr>
        <w:t xml:space="preserve">Мөн Эрүүгийн хуулийн 7.5 дугаар зүйлд заасан гэмт хэрэг үйлдэж олсон хөрөнгө, орлогыг хураах, албадан гаргуулахтай холбоотой зохицуулалтыг ойлгомжтой тодорхой болгох үүднээс өөрчлөн найруулав. </w:t>
      </w:r>
    </w:p>
    <w:p w14:paraId="39448FB1" w14:textId="77777777" w:rsidR="008514D3" w:rsidRPr="005E4494" w:rsidRDefault="008514D3" w:rsidP="005E4494">
      <w:pPr>
        <w:spacing w:after="0" w:line="240" w:lineRule="auto"/>
        <w:ind w:right="-279"/>
        <w:jc w:val="both"/>
        <w:rPr>
          <w:rFonts w:ascii="Arial" w:hAnsi="Arial" w:cs="Arial"/>
          <w:color w:val="000000" w:themeColor="text1"/>
          <w:sz w:val="24"/>
          <w:szCs w:val="24"/>
          <w:shd w:val="clear" w:color="auto" w:fill="FFFFFF"/>
          <w:lang w:val="mn-MN"/>
        </w:rPr>
      </w:pPr>
    </w:p>
    <w:p w14:paraId="164947C1" w14:textId="77777777" w:rsidR="008514D3" w:rsidRPr="005E4494" w:rsidRDefault="008514D3" w:rsidP="005E4494">
      <w:pPr>
        <w:spacing w:after="0" w:line="240" w:lineRule="auto"/>
        <w:ind w:right="-279"/>
        <w:jc w:val="both"/>
        <w:rPr>
          <w:rFonts w:ascii="Arial" w:hAnsi="Arial" w:cs="Arial"/>
          <w:color w:val="000000" w:themeColor="text1"/>
          <w:sz w:val="24"/>
          <w:szCs w:val="24"/>
          <w:shd w:val="clear" w:color="auto" w:fill="FFFFFF"/>
          <w:lang w:val="mn-MN"/>
        </w:rPr>
      </w:pPr>
      <w:r w:rsidRPr="005E4494">
        <w:rPr>
          <w:rFonts w:ascii="Arial" w:hAnsi="Arial" w:cs="Arial"/>
          <w:color w:val="000000" w:themeColor="text1"/>
          <w:sz w:val="24"/>
          <w:szCs w:val="24"/>
          <w:shd w:val="clear" w:color="auto" w:fill="FFFFFF"/>
          <w:lang w:val="mn-MN"/>
        </w:rPr>
        <w:tab/>
        <w:t xml:space="preserve">Эрүүгийн хуульд орж байгаа дээрх нэмэлтийг дагалдуулан Иргэний хуульд түрээслүүлэгчийн эрх ашгийг хамгаалах, түрээслэгчийн хариуцлагыг нэмэгдүүлэх зорилгоор түрээсэлсэн эд хөрөнгийг гэмт хэрэг, зөрчил үйлдэхэд ашигласан бол гэм буруугийн хэлбэрээс үл шалтгаалан түрээслэгч нь эд хөрөнгөд учирсан хохирлыг бүрэн хариуцан барагдуулах талаар нэмэлтийг тусгалаа. </w:t>
      </w:r>
    </w:p>
    <w:p w14:paraId="14527169" w14:textId="77777777" w:rsidR="008514D3" w:rsidRPr="005E4494" w:rsidRDefault="008514D3" w:rsidP="005E4494">
      <w:pPr>
        <w:spacing w:after="0" w:line="240" w:lineRule="auto"/>
        <w:ind w:right="-279"/>
        <w:jc w:val="both"/>
        <w:rPr>
          <w:rFonts w:ascii="Arial" w:hAnsi="Arial" w:cs="Arial"/>
          <w:color w:val="000000" w:themeColor="text1"/>
          <w:sz w:val="24"/>
          <w:szCs w:val="24"/>
          <w:shd w:val="clear" w:color="auto" w:fill="FFFFFF"/>
          <w:lang w:val="mn-MN"/>
        </w:rPr>
      </w:pPr>
    </w:p>
    <w:p w14:paraId="39D588C2" w14:textId="77777777" w:rsidR="008514D3" w:rsidRPr="005E4494" w:rsidRDefault="008514D3" w:rsidP="005E4494">
      <w:pPr>
        <w:spacing w:after="0" w:line="240" w:lineRule="auto"/>
        <w:ind w:right="-279"/>
        <w:jc w:val="both"/>
        <w:rPr>
          <w:rFonts w:ascii="Arial" w:hAnsi="Arial" w:cs="Arial"/>
          <w:i/>
          <w:iCs/>
          <w:color w:val="000000" w:themeColor="text1"/>
          <w:sz w:val="24"/>
          <w:szCs w:val="24"/>
          <w:shd w:val="clear" w:color="auto" w:fill="FFFFFF"/>
        </w:rPr>
      </w:pPr>
      <w:r w:rsidRPr="005E4494">
        <w:rPr>
          <w:rFonts w:ascii="Arial" w:hAnsi="Arial" w:cs="Arial"/>
          <w:color w:val="000000" w:themeColor="text1"/>
          <w:sz w:val="24"/>
          <w:szCs w:val="24"/>
          <w:shd w:val="clear" w:color="auto" w:fill="FFFFFF"/>
          <w:lang w:val="mn-MN"/>
        </w:rPr>
        <w:tab/>
      </w:r>
      <w:r w:rsidRPr="005E4494">
        <w:rPr>
          <w:rFonts w:ascii="Arial" w:hAnsi="Arial" w:cs="Arial"/>
          <w:i/>
          <w:iCs/>
          <w:color w:val="000000" w:themeColor="text1"/>
          <w:sz w:val="24"/>
          <w:szCs w:val="24"/>
          <w:shd w:val="clear" w:color="auto" w:fill="FFFFFF"/>
          <w:lang w:val="mn-MN"/>
        </w:rPr>
        <w:t>Эрүүгийн хуулийн тусгай ангид</w:t>
      </w:r>
      <w:r w:rsidRPr="005E4494">
        <w:rPr>
          <w:rFonts w:ascii="Arial" w:hAnsi="Arial" w:cs="Arial"/>
          <w:i/>
          <w:iCs/>
          <w:color w:val="000000" w:themeColor="text1"/>
          <w:sz w:val="24"/>
          <w:szCs w:val="24"/>
          <w:shd w:val="clear" w:color="auto" w:fill="FFFFFF"/>
        </w:rPr>
        <w:t>:</w:t>
      </w:r>
    </w:p>
    <w:p w14:paraId="4FEC5C7B" w14:textId="77777777" w:rsidR="008514D3" w:rsidRPr="005E4494" w:rsidRDefault="008514D3" w:rsidP="005E4494">
      <w:pPr>
        <w:spacing w:after="0" w:line="240" w:lineRule="auto"/>
        <w:ind w:right="-279"/>
        <w:jc w:val="both"/>
        <w:rPr>
          <w:rFonts w:ascii="Arial" w:hAnsi="Arial" w:cs="Arial"/>
          <w:i/>
          <w:iCs/>
          <w:color w:val="000000" w:themeColor="text1"/>
          <w:sz w:val="24"/>
          <w:szCs w:val="24"/>
          <w:shd w:val="clear" w:color="auto" w:fill="FFFFFF"/>
        </w:rPr>
      </w:pPr>
    </w:p>
    <w:p w14:paraId="39A4CB00" w14:textId="77777777" w:rsidR="008514D3" w:rsidRPr="005E4494" w:rsidRDefault="008514D3" w:rsidP="005E4494">
      <w:pPr>
        <w:spacing w:after="0" w:line="240" w:lineRule="auto"/>
        <w:ind w:right="-279" w:firstLine="709"/>
        <w:jc w:val="both"/>
        <w:rPr>
          <w:rStyle w:val="mceitemhidden"/>
          <w:rFonts w:ascii="Arial" w:hAnsi="Arial" w:cs="Arial"/>
          <w:b/>
          <w:bCs/>
          <w:color w:val="000000" w:themeColor="text1"/>
          <w:sz w:val="24"/>
          <w:szCs w:val="24"/>
        </w:rPr>
      </w:pPr>
      <w:r w:rsidRPr="005E4494">
        <w:rPr>
          <w:rStyle w:val="mceitemhidden"/>
          <w:rFonts w:ascii="Arial" w:hAnsi="Arial" w:cs="Arial"/>
          <w:b/>
          <w:bCs/>
          <w:color w:val="000000" w:themeColor="text1"/>
          <w:sz w:val="24"/>
          <w:szCs w:val="24"/>
        </w:rPr>
        <w:t xml:space="preserve">Арван нэгдүгээр бүлэгт заасан </w:t>
      </w:r>
      <w:r w:rsidRPr="005E4494">
        <w:rPr>
          <w:rStyle w:val="mceitemhidden"/>
          <w:rFonts w:ascii="Arial" w:hAnsi="Arial" w:cs="Arial"/>
          <w:b/>
          <w:bCs/>
          <w:color w:val="000000" w:themeColor="text1"/>
          <w:sz w:val="24"/>
          <w:szCs w:val="24"/>
          <w:lang w:val="mn-MN"/>
        </w:rPr>
        <w:t>Хүний эрүүл мэндийн халдашгүй байдлын эсрэг гэмт хэрэг</w:t>
      </w:r>
      <w:r w:rsidRPr="005E4494">
        <w:rPr>
          <w:rStyle w:val="mceitemhidden"/>
          <w:rFonts w:ascii="Arial" w:hAnsi="Arial" w:cs="Arial"/>
          <w:b/>
          <w:bCs/>
          <w:color w:val="000000" w:themeColor="text1"/>
          <w:sz w:val="24"/>
          <w:szCs w:val="24"/>
        </w:rPr>
        <w:t>:</w:t>
      </w:r>
    </w:p>
    <w:p w14:paraId="020CA38F" w14:textId="77777777" w:rsidR="008514D3" w:rsidRPr="005E4494" w:rsidRDefault="008514D3" w:rsidP="005E4494">
      <w:pPr>
        <w:spacing w:after="0" w:line="240" w:lineRule="auto"/>
        <w:ind w:right="-279" w:firstLine="709"/>
        <w:jc w:val="both"/>
        <w:rPr>
          <w:rStyle w:val="mceitemhidden"/>
          <w:rFonts w:ascii="Arial" w:hAnsi="Arial" w:cs="Arial"/>
          <w:color w:val="000000" w:themeColor="text1"/>
          <w:sz w:val="24"/>
          <w:szCs w:val="24"/>
        </w:rPr>
      </w:pPr>
    </w:p>
    <w:p w14:paraId="4C225905" w14:textId="77777777" w:rsidR="00DB4ED0" w:rsidRDefault="008514D3" w:rsidP="005E4494">
      <w:pPr>
        <w:spacing w:after="0" w:line="240" w:lineRule="auto"/>
        <w:ind w:right="-279" w:firstLine="720"/>
        <w:jc w:val="both"/>
        <w:rPr>
          <w:rStyle w:val="mceitemhidden"/>
          <w:rFonts w:ascii="Arial" w:hAnsi="Arial" w:cs="Arial"/>
          <w:color w:val="000000" w:themeColor="text1"/>
          <w:sz w:val="24"/>
          <w:szCs w:val="24"/>
          <w:lang w:val="mn-MN"/>
        </w:rPr>
      </w:pPr>
      <w:r w:rsidRPr="005E4494">
        <w:rPr>
          <w:rStyle w:val="mceitemhidden"/>
          <w:rFonts w:ascii="Arial" w:hAnsi="Arial" w:cs="Arial"/>
          <w:color w:val="000000" w:themeColor="text1"/>
          <w:sz w:val="24"/>
          <w:szCs w:val="24"/>
          <w:lang w:val="mn-MN"/>
        </w:rPr>
        <w:t>Эрүүгийн хуулийн Арван нэгдүгээр бүлгийн 11.6 дугаар зүйлийн 2 дахь хэсэгт заасан Хүний эрүүл мэндэд хөнгөн хохирол санаатай учруулах гэмт хэргийг гэр бүлийн хүчирхийлэл үйлдэж хийсэн бол хүндрүүлэх бүрэлдэхүүнд хамааруулахаар заасан бөгөөд оногдуулах ялын хэмжээ мөн бүлгийн 11.7 дугаар зүйлд заасан Гэр бүлийн хүчирхийлэл үйлдэх гэмт хэргийн үндсэн болон хүндрүүлэх бүрэлдэхүүнд оногдуулах ялын хэмжээнээс хөнгөн байхаар заасан</w:t>
      </w:r>
      <w:r w:rsidR="00DB4ED0">
        <w:rPr>
          <w:rStyle w:val="mceitemhidden"/>
          <w:rFonts w:ascii="Arial" w:hAnsi="Arial" w:cs="Arial"/>
          <w:color w:val="000000" w:themeColor="text1"/>
          <w:sz w:val="24"/>
          <w:szCs w:val="24"/>
          <w:lang w:val="mn-MN"/>
        </w:rPr>
        <w:t xml:space="preserve">. </w:t>
      </w:r>
    </w:p>
    <w:p w14:paraId="7F1D21D1" w14:textId="77777777" w:rsidR="00DB4ED0" w:rsidRDefault="00DB4ED0" w:rsidP="005E4494">
      <w:pPr>
        <w:spacing w:after="0" w:line="240" w:lineRule="auto"/>
        <w:ind w:right="-279" w:firstLine="720"/>
        <w:jc w:val="both"/>
        <w:rPr>
          <w:rStyle w:val="mceitemhidden"/>
          <w:rFonts w:ascii="Arial" w:hAnsi="Arial" w:cs="Arial"/>
          <w:color w:val="000000" w:themeColor="text1"/>
          <w:sz w:val="24"/>
          <w:szCs w:val="24"/>
          <w:lang w:val="mn-MN"/>
        </w:rPr>
      </w:pPr>
    </w:p>
    <w:p w14:paraId="39EB4F49" w14:textId="6D033E3D" w:rsidR="008514D3" w:rsidRDefault="00DB4ED0" w:rsidP="005E4494">
      <w:pPr>
        <w:spacing w:after="0" w:line="240" w:lineRule="auto"/>
        <w:ind w:right="-279" w:firstLine="720"/>
        <w:jc w:val="both"/>
        <w:rPr>
          <w:rStyle w:val="mceitemhidden"/>
          <w:rFonts w:ascii="Arial" w:hAnsi="Arial" w:cs="Arial"/>
          <w:color w:val="000000" w:themeColor="text1"/>
          <w:sz w:val="24"/>
          <w:szCs w:val="24"/>
          <w:lang w:val="mn-MN"/>
        </w:rPr>
      </w:pPr>
      <w:r>
        <w:rPr>
          <w:rStyle w:val="mceitemhidden"/>
          <w:rFonts w:ascii="Arial" w:hAnsi="Arial" w:cs="Arial"/>
          <w:color w:val="000000" w:themeColor="text1"/>
          <w:sz w:val="24"/>
          <w:szCs w:val="24"/>
          <w:lang w:val="mn-MN"/>
        </w:rPr>
        <w:t>Иймд</w:t>
      </w:r>
      <w:r w:rsidR="008514D3" w:rsidRPr="005E4494">
        <w:rPr>
          <w:rStyle w:val="mceitemhidden"/>
          <w:rFonts w:ascii="Arial" w:hAnsi="Arial" w:cs="Arial"/>
          <w:color w:val="000000" w:themeColor="text1"/>
          <w:sz w:val="24"/>
          <w:szCs w:val="24"/>
          <w:lang w:val="mn-MN"/>
        </w:rPr>
        <w:t xml:space="preserve"> </w:t>
      </w:r>
      <w:r>
        <w:rPr>
          <w:rStyle w:val="mceitemhidden"/>
          <w:rFonts w:ascii="Arial" w:hAnsi="Arial" w:cs="Arial"/>
          <w:color w:val="000000" w:themeColor="text1"/>
          <w:sz w:val="24"/>
          <w:szCs w:val="24"/>
          <w:lang w:val="mn-MN"/>
        </w:rPr>
        <w:t xml:space="preserve">дээрх </w:t>
      </w:r>
      <w:r w:rsidR="008514D3" w:rsidRPr="005E4494">
        <w:rPr>
          <w:rStyle w:val="mceitemhidden"/>
          <w:rFonts w:ascii="Arial" w:hAnsi="Arial" w:cs="Arial"/>
          <w:color w:val="000000" w:themeColor="text1"/>
          <w:sz w:val="24"/>
          <w:szCs w:val="24"/>
          <w:lang w:val="mn-MN"/>
        </w:rPr>
        <w:t>ялын бодлогын зөрүүг арилгаж, хууль хэрэглээний нэгдмэл байдлыг хангах үүднээс  гэр бүлийн хүчирхийлэл үйлдэх болон энэ гэмт хэргийн улмаас хүний эрүүл мэндэд хохирол учирсан, хүний амь нас хохирсныг Эрүүгийн хуулийн 11.7 дугаар зүйлд хүндрүүлэх бүрэлдэхүүнд нэг</w:t>
      </w:r>
      <w:r>
        <w:rPr>
          <w:rStyle w:val="mceitemhidden"/>
          <w:rFonts w:ascii="Arial" w:hAnsi="Arial" w:cs="Arial"/>
          <w:color w:val="000000" w:themeColor="text1"/>
          <w:sz w:val="24"/>
          <w:szCs w:val="24"/>
          <w:lang w:val="mn-MN"/>
        </w:rPr>
        <w:t>дсэн байдлаар томьёолох өөрчлөлтийг т</w:t>
      </w:r>
      <w:r w:rsidR="008514D3" w:rsidRPr="005E4494">
        <w:rPr>
          <w:rStyle w:val="mceitemhidden"/>
          <w:rFonts w:ascii="Arial" w:hAnsi="Arial" w:cs="Arial"/>
          <w:color w:val="000000" w:themeColor="text1"/>
          <w:sz w:val="24"/>
          <w:szCs w:val="24"/>
          <w:lang w:val="mn-MN"/>
        </w:rPr>
        <w:t>усга</w:t>
      </w:r>
      <w:r>
        <w:rPr>
          <w:rStyle w:val="mceitemhidden"/>
          <w:rFonts w:ascii="Arial" w:hAnsi="Arial" w:cs="Arial"/>
          <w:color w:val="000000" w:themeColor="text1"/>
          <w:sz w:val="24"/>
          <w:szCs w:val="24"/>
          <w:lang w:val="mn-MN"/>
        </w:rPr>
        <w:t xml:space="preserve">лаа. </w:t>
      </w:r>
    </w:p>
    <w:p w14:paraId="6E5C71AA" w14:textId="77777777" w:rsidR="00103D52" w:rsidRPr="005E4494" w:rsidRDefault="00103D52" w:rsidP="005E4494">
      <w:pPr>
        <w:spacing w:after="0" w:line="240" w:lineRule="auto"/>
        <w:ind w:right="-279" w:firstLine="720"/>
        <w:jc w:val="both"/>
        <w:rPr>
          <w:rStyle w:val="mceitemhidden"/>
          <w:rFonts w:ascii="Arial" w:hAnsi="Arial" w:cs="Arial"/>
          <w:color w:val="000000" w:themeColor="text1"/>
          <w:sz w:val="24"/>
          <w:szCs w:val="24"/>
          <w:lang w:val="mn-MN"/>
        </w:rPr>
      </w:pPr>
    </w:p>
    <w:p w14:paraId="134D6F0D" w14:textId="77777777" w:rsidR="008514D3" w:rsidRPr="005E4494" w:rsidRDefault="008514D3" w:rsidP="005E4494">
      <w:pPr>
        <w:spacing w:after="0" w:line="240" w:lineRule="auto"/>
        <w:ind w:right="-279" w:firstLine="709"/>
        <w:jc w:val="both"/>
        <w:rPr>
          <w:rStyle w:val="mceitemhidden"/>
          <w:rFonts w:ascii="Arial" w:hAnsi="Arial" w:cs="Arial"/>
          <w:b/>
          <w:bCs/>
          <w:color w:val="000000" w:themeColor="text1"/>
          <w:sz w:val="24"/>
          <w:szCs w:val="24"/>
        </w:rPr>
      </w:pPr>
      <w:r w:rsidRPr="005E4494">
        <w:rPr>
          <w:rStyle w:val="mceitemhidden"/>
          <w:rFonts w:ascii="Arial" w:hAnsi="Arial" w:cs="Arial"/>
          <w:b/>
          <w:bCs/>
          <w:color w:val="000000" w:themeColor="text1"/>
          <w:sz w:val="24"/>
          <w:szCs w:val="24"/>
        </w:rPr>
        <w:t xml:space="preserve">Арван хоёрдугаар бүлэгт заасан Хүний </w:t>
      </w:r>
      <w:r w:rsidRPr="005E4494">
        <w:rPr>
          <w:rStyle w:val="mceitemhidden"/>
          <w:rFonts w:ascii="Arial" w:hAnsi="Arial" w:cs="Arial"/>
          <w:b/>
          <w:bCs/>
          <w:color w:val="000000" w:themeColor="text1"/>
          <w:sz w:val="24"/>
          <w:szCs w:val="24"/>
          <w:lang w:val="mn-MN"/>
        </w:rPr>
        <w:t>бэлгийн эрх чөлөө, халдашгүй байдлын</w:t>
      </w:r>
      <w:r w:rsidRPr="005E4494">
        <w:rPr>
          <w:rStyle w:val="mceitemhidden"/>
          <w:rFonts w:ascii="Arial" w:hAnsi="Arial" w:cs="Arial"/>
          <w:color w:val="000000" w:themeColor="text1"/>
          <w:sz w:val="24"/>
          <w:szCs w:val="24"/>
          <w:lang w:val="mn-MN"/>
        </w:rPr>
        <w:t xml:space="preserve"> </w:t>
      </w:r>
      <w:r w:rsidRPr="005E4494">
        <w:rPr>
          <w:rStyle w:val="mceitemhidden"/>
          <w:rFonts w:ascii="Arial" w:hAnsi="Arial" w:cs="Arial"/>
          <w:b/>
          <w:bCs/>
          <w:color w:val="000000" w:themeColor="text1"/>
          <w:sz w:val="24"/>
          <w:szCs w:val="24"/>
          <w:lang w:val="mn-MN"/>
        </w:rPr>
        <w:t>эсрэг гэмт хэрэг</w:t>
      </w:r>
      <w:r w:rsidRPr="005E4494">
        <w:rPr>
          <w:rStyle w:val="mceitemhidden"/>
          <w:rFonts w:ascii="Arial" w:hAnsi="Arial" w:cs="Arial"/>
          <w:b/>
          <w:bCs/>
          <w:color w:val="000000" w:themeColor="text1"/>
          <w:sz w:val="24"/>
          <w:szCs w:val="24"/>
        </w:rPr>
        <w:t>:</w:t>
      </w:r>
    </w:p>
    <w:p w14:paraId="1CAA13CD" w14:textId="77777777" w:rsidR="008514D3" w:rsidRPr="005E4494" w:rsidRDefault="008514D3" w:rsidP="005E4494">
      <w:pPr>
        <w:spacing w:after="0" w:line="240" w:lineRule="auto"/>
        <w:ind w:right="-279" w:firstLine="709"/>
        <w:jc w:val="both"/>
        <w:rPr>
          <w:rStyle w:val="mceitemhidden"/>
          <w:rFonts w:ascii="Arial" w:hAnsi="Arial" w:cs="Arial"/>
          <w:color w:val="000000" w:themeColor="text1"/>
          <w:sz w:val="24"/>
          <w:szCs w:val="24"/>
          <w:lang w:val="mn-MN"/>
        </w:rPr>
      </w:pPr>
    </w:p>
    <w:p w14:paraId="43C65D4A" w14:textId="77777777" w:rsidR="008514D3" w:rsidRPr="005E4494" w:rsidRDefault="008514D3" w:rsidP="005E4494">
      <w:pPr>
        <w:pStyle w:val="NormalWeb"/>
        <w:spacing w:before="0" w:beforeAutospacing="0" w:after="0" w:afterAutospacing="0"/>
        <w:ind w:right="-279" w:firstLine="720"/>
        <w:jc w:val="both"/>
        <w:rPr>
          <w:rStyle w:val="Strong"/>
          <w:rFonts w:ascii="Arial" w:hAnsi="Arial" w:cs="Arial"/>
          <w:b w:val="0"/>
          <w:bCs w:val="0"/>
          <w:color w:val="000000" w:themeColor="text1"/>
        </w:rPr>
      </w:pPr>
      <w:r w:rsidRPr="005E4494">
        <w:rPr>
          <w:rFonts w:ascii="Arial" w:hAnsi="Arial" w:cs="Arial"/>
          <w:color w:val="000000" w:themeColor="text1"/>
          <w:lang w:val="mn-MN"/>
        </w:rPr>
        <w:t xml:space="preserve">Сүүлийн жилүүдэд </w:t>
      </w:r>
      <w:r w:rsidRPr="005E4494">
        <w:rPr>
          <w:rStyle w:val="mceitemhidden"/>
          <w:rFonts w:ascii="Arial" w:hAnsi="Arial" w:cs="Arial"/>
          <w:color w:val="000000" w:themeColor="text1"/>
          <w:lang w:val="mn-MN"/>
        </w:rPr>
        <w:t>Эрүүгийн хуулийн Арван хоёрдугаар бүлэгт заасан</w:t>
      </w:r>
      <w:r w:rsidRPr="005E4494">
        <w:rPr>
          <w:rStyle w:val="mceitemhidden"/>
          <w:rFonts w:ascii="Arial" w:hAnsi="Arial" w:cs="Arial"/>
          <w:b/>
          <w:bCs/>
          <w:color w:val="000000" w:themeColor="text1"/>
          <w:lang w:val="mn-MN"/>
        </w:rPr>
        <w:t xml:space="preserve"> </w:t>
      </w:r>
      <w:r w:rsidRPr="005E4494">
        <w:rPr>
          <w:rStyle w:val="Strong"/>
          <w:rFonts w:ascii="Arial" w:hAnsi="Arial" w:cs="Arial"/>
          <w:b w:val="0"/>
          <w:bCs w:val="0"/>
          <w:color w:val="000000" w:themeColor="text1"/>
        </w:rPr>
        <w:t xml:space="preserve">Хүний бэлгийн эрх чөлөө, халдашгүй байдлын эсрэг гэмт хэрэг тогтмол өссөн дүнтэй байна. Тухайлбал, улсын хэмжээнд энэ төрлийн гэмт хэрэг 2016 онд 384 бүртгэгдэж байсан  бол 2017 онд 573 болж даруй 50 орчим хувиар нэмэгдэн, цаашид 2018 онд 621, 2019 онд 610 болж тогтмол өссөн байна. Уг бүлэгт хамаарах гэмт хэргүүдээс Арван зургаан </w:t>
      </w:r>
      <w:r w:rsidRPr="005E4494">
        <w:rPr>
          <w:rStyle w:val="Strong"/>
          <w:rFonts w:ascii="Arial" w:hAnsi="Arial" w:cs="Arial"/>
          <w:b w:val="0"/>
          <w:bCs w:val="0"/>
          <w:color w:val="000000" w:themeColor="text1"/>
        </w:rPr>
        <w:lastRenderedPageBreak/>
        <w:t>насанд хүрээгүй хүнтэй бэлгийн харьцаанд орох гэмт хэргийг шүүхээр шийдвэрлэсэн байдал 2017 онд 15, 2018 онд 26, 2019 онд 72, 2020 онд 153, 2021 онд 85  болж өссөн үзүүлэлттэй байна. Иймд Эрүүгийн хуулийн 12.5 дугаар зүйл буюу Арван зургаан насанд хүрээгүй хүнтэй бэлгийн харьцаанд орох гэмт хэрэгт оногдуулах ял хариуцлагыг чангаруулах, мөн бүлгийн 12.2 дугаар зүйлд заасан</w:t>
      </w:r>
      <w:r w:rsidRPr="005E4494">
        <w:rPr>
          <w:rStyle w:val="Strong"/>
          <w:rFonts w:ascii="Arial" w:hAnsi="Arial" w:cs="Arial"/>
          <w:color w:val="000000" w:themeColor="text1"/>
        </w:rPr>
        <w:t xml:space="preserve"> </w:t>
      </w:r>
      <w:r w:rsidRPr="005E4494">
        <w:rPr>
          <w:rStyle w:val="mceitemhidden"/>
          <w:rFonts w:ascii="Arial" w:hAnsi="Arial" w:cs="Arial"/>
          <w:color w:val="000000" w:themeColor="text1"/>
          <w:lang w:val="mn-MN"/>
        </w:rPr>
        <w:t>Бэлгийн дур хүслээ ёс бусаар хангах гэмт хэргийг шинжийг тодорхой болгох</w:t>
      </w:r>
      <w:r w:rsidRPr="005E4494">
        <w:rPr>
          <w:rStyle w:val="Strong"/>
          <w:rFonts w:ascii="Arial" w:hAnsi="Arial" w:cs="Arial"/>
          <w:color w:val="000000" w:themeColor="text1"/>
        </w:rPr>
        <w:t xml:space="preserve"> </w:t>
      </w:r>
      <w:r w:rsidRPr="005E4494">
        <w:rPr>
          <w:rStyle w:val="Strong"/>
          <w:rFonts w:ascii="Arial" w:hAnsi="Arial" w:cs="Arial"/>
          <w:b w:val="0"/>
          <w:bCs w:val="0"/>
          <w:color w:val="000000" w:themeColor="text1"/>
        </w:rPr>
        <w:t xml:space="preserve">өөрчлөлтийг хуулийн төсөлд тусгав. </w:t>
      </w:r>
    </w:p>
    <w:p w14:paraId="2BF5B41B" w14:textId="77777777" w:rsidR="008514D3" w:rsidRPr="005E4494" w:rsidRDefault="008514D3" w:rsidP="005E4494">
      <w:pPr>
        <w:pStyle w:val="NormalWeb"/>
        <w:spacing w:before="0" w:beforeAutospacing="0" w:after="0" w:afterAutospacing="0"/>
        <w:ind w:right="-279" w:firstLine="720"/>
        <w:jc w:val="both"/>
        <w:rPr>
          <w:rStyle w:val="Strong"/>
          <w:rFonts w:ascii="Arial" w:hAnsi="Arial" w:cs="Arial"/>
          <w:b w:val="0"/>
          <w:bCs w:val="0"/>
          <w:color w:val="000000" w:themeColor="text1"/>
        </w:rPr>
      </w:pPr>
    </w:p>
    <w:p w14:paraId="0C0B2995" w14:textId="77777777" w:rsidR="008514D3" w:rsidRPr="005E4494" w:rsidRDefault="008514D3" w:rsidP="005E4494">
      <w:pPr>
        <w:spacing w:after="0" w:line="240" w:lineRule="auto"/>
        <w:ind w:right="-279" w:firstLine="709"/>
        <w:jc w:val="both"/>
        <w:rPr>
          <w:rStyle w:val="mceitemhidden"/>
          <w:rFonts w:ascii="Arial" w:hAnsi="Arial" w:cs="Arial"/>
          <w:b/>
          <w:bCs/>
          <w:color w:val="000000" w:themeColor="text1"/>
          <w:sz w:val="24"/>
          <w:szCs w:val="24"/>
        </w:rPr>
      </w:pPr>
      <w:r w:rsidRPr="005E4494">
        <w:rPr>
          <w:rStyle w:val="mceitemhidden"/>
          <w:rFonts w:ascii="Arial" w:hAnsi="Arial" w:cs="Arial"/>
          <w:b/>
          <w:bCs/>
          <w:color w:val="000000" w:themeColor="text1"/>
          <w:sz w:val="24"/>
          <w:szCs w:val="24"/>
        </w:rPr>
        <w:t>Арван гуравдугаар бүлэгт заасан Хүний халдашгүй чөлөөтэй байхын эсрэг гэмт хэрэг:</w:t>
      </w:r>
    </w:p>
    <w:p w14:paraId="2346EE54" w14:textId="77777777" w:rsidR="008514D3" w:rsidRPr="005E4494" w:rsidRDefault="008514D3" w:rsidP="005E4494">
      <w:pPr>
        <w:pStyle w:val="NormalWeb"/>
        <w:spacing w:before="0" w:beforeAutospacing="0" w:after="0" w:afterAutospacing="0"/>
        <w:ind w:right="-279" w:firstLine="720"/>
        <w:jc w:val="both"/>
        <w:rPr>
          <w:rStyle w:val="Strong"/>
          <w:rFonts w:ascii="Arial" w:hAnsi="Arial" w:cs="Arial"/>
          <w:b w:val="0"/>
          <w:bCs w:val="0"/>
          <w:color w:val="000000" w:themeColor="text1"/>
        </w:rPr>
      </w:pPr>
    </w:p>
    <w:p w14:paraId="7331E501" w14:textId="77777777" w:rsidR="008514D3" w:rsidRPr="005E4494" w:rsidRDefault="008514D3" w:rsidP="005E4494">
      <w:pPr>
        <w:pStyle w:val="NormalWeb"/>
        <w:spacing w:before="0" w:beforeAutospacing="0" w:after="0" w:afterAutospacing="0"/>
        <w:ind w:right="-279" w:firstLine="720"/>
        <w:jc w:val="both"/>
        <w:rPr>
          <w:rFonts w:ascii="Arial" w:hAnsi="Arial" w:cs="Arial"/>
          <w:color w:val="000000" w:themeColor="text1"/>
          <w:lang w:val="mn-MN"/>
        </w:rPr>
      </w:pPr>
      <w:r w:rsidRPr="005E4494">
        <w:rPr>
          <w:rFonts w:ascii="Arial" w:hAnsi="Arial" w:cs="Arial"/>
          <w:color w:val="000000" w:themeColor="text1"/>
          <w:lang w:val="mn-MN"/>
        </w:rPr>
        <w:t xml:space="preserve">Энэ бүлэгт олон улсын чиг хандлагаас судалж Доромжлох, Хүчээр гэрлүүлэх, Хүнийг хууль бусаар хорих үйлдлийг гэмт хэрэгт тооцож, эрүүгийн хариуцлага хүлээлгэх нэмэлтийг тусгалаа. </w:t>
      </w:r>
    </w:p>
    <w:p w14:paraId="5C2B450F" w14:textId="77777777" w:rsidR="008514D3" w:rsidRPr="005E4494" w:rsidRDefault="008514D3" w:rsidP="005E4494">
      <w:pPr>
        <w:pStyle w:val="NormalWeb"/>
        <w:spacing w:before="0" w:beforeAutospacing="0" w:after="0" w:afterAutospacing="0"/>
        <w:ind w:right="-279" w:firstLine="720"/>
        <w:jc w:val="both"/>
        <w:rPr>
          <w:rFonts w:ascii="Arial" w:hAnsi="Arial" w:cs="Arial"/>
          <w:color w:val="000000" w:themeColor="text1"/>
          <w:lang w:val="mn-MN"/>
        </w:rPr>
      </w:pPr>
    </w:p>
    <w:p w14:paraId="0305274C" w14:textId="4F63C2A7" w:rsidR="008514D3" w:rsidRPr="005E4494" w:rsidRDefault="008514D3" w:rsidP="005E4494">
      <w:pPr>
        <w:shd w:val="clear" w:color="auto" w:fill="FFFFFF"/>
        <w:spacing w:after="0" w:line="240" w:lineRule="auto"/>
        <w:ind w:right="-279" w:firstLine="720"/>
        <w:jc w:val="both"/>
        <w:rPr>
          <w:rFonts w:ascii="Arial" w:hAnsi="Arial" w:cs="Arial"/>
          <w:bCs/>
          <w:color w:val="000000" w:themeColor="text1"/>
          <w:sz w:val="24"/>
          <w:szCs w:val="24"/>
          <w:lang w:val="mn-MN"/>
        </w:rPr>
      </w:pPr>
      <w:r w:rsidRPr="005E4494">
        <w:rPr>
          <w:rFonts w:ascii="Arial" w:hAnsi="Arial" w:cs="Arial"/>
          <w:bCs/>
          <w:color w:val="000000" w:themeColor="text1"/>
          <w:sz w:val="24"/>
          <w:szCs w:val="24"/>
          <w:lang w:val="mn-MN"/>
        </w:rPr>
        <w:t>Тухайлбал, Хүний эрхийн Олон улсын билл болон Монгол Улсын Үндсэн хуулиар баталгаажуулсан хүний нэр төр, алдар хүндийг хамгаалах олон нийтэд гутаан доромжлох үйлдлийг гэмт хэрэгт тооц</w:t>
      </w:r>
      <w:r w:rsidR="00DB4ED0">
        <w:rPr>
          <w:rFonts w:ascii="Arial" w:hAnsi="Arial" w:cs="Arial"/>
          <w:bCs/>
          <w:color w:val="000000" w:themeColor="text1"/>
          <w:sz w:val="24"/>
          <w:szCs w:val="24"/>
          <w:lang w:val="mn-MN"/>
        </w:rPr>
        <w:t xml:space="preserve">ов. </w:t>
      </w:r>
    </w:p>
    <w:p w14:paraId="77C12FB9" w14:textId="77777777" w:rsidR="008514D3" w:rsidRPr="005E4494" w:rsidRDefault="008514D3" w:rsidP="005E4494">
      <w:pPr>
        <w:pStyle w:val="NormalWeb"/>
        <w:spacing w:before="0" w:beforeAutospacing="0" w:after="0" w:afterAutospacing="0"/>
        <w:ind w:right="-279"/>
        <w:jc w:val="both"/>
        <w:rPr>
          <w:rFonts w:ascii="Arial" w:hAnsi="Arial" w:cs="Arial"/>
          <w:color w:val="000000" w:themeColor="text1"/>
          <w:lang w:val="mn-MN"/>
        </w:rPr>
      </w:pPr>
    </w:p>
    <w:p w14:paraId="4950D75A" w14:textId="77777777" w:rsidR="008514D3" w:rsidRPr="005E4494" w:rsidRDefault="008514D3" w:rsidP="005E4494">
      <w:pPr>
        <w:pStyle w:val="NormalWeb"/>
        <w:spacing w:before="0" w:beforeAutospacing="0" w:after="0" w:afterAutospacing="0"/>
        <w:ind w:right="-279" w:firstLine="720"/>
        <w:jc w:val="both"/>
        <w:rPr>
          <w:rFonts w:ascii="Arial" w:hAnsi="Arial" w:cs="Arial"/>
          <w:b/>
          <w:bCs/>
          <w:color w:val="000000" w:themeColor="text1"/>
        </w:rPr>
      </w:pPr>
      <w:r w:rsidRPr="005E4494">
        <w:rPr>
          <w:rFonts w:ascii="Arial" w:hAnsi="Arial" w:cs="Arial"/>
          <w:b/>
          <w:bCs/>
          <w:color w:val="000000" w:themeColor="text1"/>
          <w:lang w:val="mn-MN"/>
        </w:rPr>
        <w:t>Арван дөрөвдүгээр бүлэгт заасан Хүний хувийн, улс төрийн эрх, эрх чөлөөний эсрэг гэмт хэрэг</w:t>
      </w:r>
      <w:r w:rsidRPr="005E4494">
        <w:rPr>
          <w:rFonts w:ascii="Arial" w:hAnsi="Arial" w:cs="Arial"/>
          <w:b/>
          <w:bCs/>
          <w:color w:val="000000" w:themeColor="text1"/>
        </w:rPr>
        <w:t>:</w:t>
      </w:r>
    </w:p>
    <w:p w14:paraId="3D626DF0" w14:textId="77777777" w:rsidR="008514D3" w:rsidRPr="005E4494" w:rsidRDefault="008514D3" w:rsidP="005E4494">
      <w:pPr>
        <w:pStyle w:val="NormalWeb"/>
        <w:spacing w:before="0" w:beforeAutospacing="0" w:after="0" w:afterAutospacing="0"/>
        <w:ind w:right="-279" w:firstLine="720"/>
        <w:jc w:val="both"/>
        <w:rPr>
          <w:rFonts w:ascii="Arial" w:hAnsi="Arial" w:cs="Arial"/>
          <w:color w:val="000000" w:themeColor="text1"/>
        </w:rPr>
      </w:pPr>
    </w:p>
    <w:p w14:paraId="04206CA7" w14:textId="77777777" w:rsidR="008514D3" w:rsidRPr="005E4494" w:rsidRDefault="008514D3" w:rsidP="005E4494">
      <w:pPr>
        <w:pStyle w:val="NormalWeb"/>
        <w:spacing w:before="0" w:beforeAutospacing="0" w:after="0" w:afterAutospacing="0"/>
        <w:ind w:right="-279" w:firstLine="720"/>
        <w:jc w:val="both"/>
        <w:rPr>
          <w:rFonts w:ascii="Arial" w:hAnsi="Arial" w:cs="Arial"/>
          <w:color w:val="000000" w:themeColor="text1"/>
        </w:rPr>
      </w:pPr>
      <w:r w:rsidRPr="005E4494">
        <w:rPr>
          <w:rFonts w:ascii="Arial" w:hAnsi="Arial" w:cs="Arial"/>
          <w:color w:val="000000" w:themeColor="text1"/>
        </w:rPr>
        <w:t xml:space="preserve">Энэ бүлгийн 14.1 дүгээр зүйлийн 2 дахь хэсэгт заасан Ялгаварлан гадуурхах гэмт хэрэгт боловсролын байгууллагын орчинд, цахим сүлжээ ашиглаж үйлдсэн бол хүндрүүлэх бүрэлдэхүүнд тооцох өөрчлөлтийг тусгав. </w:t>
      </w:r>
    </w:p>
    <w:p w14:paraId="6AF4FBB0" w14:textId="77777777" w:rsidR="008514D3" w:rsidRPr="005E4494" w:rsidRDefault="008514D3" w:rsidP="005E4494">
      <w:pPr>
        <w:pStyle w:val="NormalWeb"/>
        <w:spacing w:before="0" w:beforeAutospacing="0" w:after="0" w:afterAutospacing="0"/>
        <w:ind w:right="-279" w:firstLine="720"/>
        <w:jc w:val="both"/>
        <w:rPr>
          <w:rFonts w:ascii="Arial" w:hAnsi="Arial" w:cs="Arial"/>
          <w:color w:val="000000" w:themeColor="text1"/>
        </w:rPr>
      </w:pPr>
    </w:p>
    <w:p w14:paraId="5368718B" w14:textId="77777777" w:rsidR="008514D3" w:rsidRPr="005E4494" w:rsidRDefault="008514D3" w:rsidP="005E4494">
      <w:pPr>
        <w:pStyle w:val="NormalWeb"/>
        <w:spacing w:before="0" w:beforeAutospacing="0" w:after="0" w:afterAutospacing="0"/>
        <w:ind w:right="-279" w:firstLine="720"/>
        <w:jc w:val="both"/>
        <w:rPr>
          <w:rStyle w:val="Strong"/>
          <w:rFonts w:ascii="Arial" w:hAnsi="Arial" w:cs="Arial"/>
          <w:b w:val="0"/>
          <w:bCs w:val="0"/>
          <w:color w:val="000000" w:themeColor="text1"/>
        </w:rPr>
      </w:pPr>
      <w:r w:rsidRPr="005E4494">
        <w:rPr>
          <w:rFonts w:ascii="Arial" w:hAnsi="Arial" w:cs="Arial"/>
          <w:b/>
          <w:bCs/>
          <w:color w:val="000000" w:themeColor="text1"/>
          <w:lang w:val="mn-MN"/>
        </w:rPr>
        <w:t>Арван долдугаар бүлэг заасан Өмчлөх эрхийн эсрэг гэмт хэрэг</w:t>
      </w:r>
      <w:r w:rsidRPr="005E4494">
        <w:rPr>
          <w:rFonts w:ascii="Arial" w:hAnsi="Arial" w:cs="Arial"/>
          <w:b/>
          <w:bCs/>
          <w:color w:val="000000" w:themeColor="text1"/>
        </w:rPr>
        <w:t>:</w:t>
      </w:r>
    </w:p>
    <w:p w14:paraId="68D8BCD5" w14:textId="77777777" w:rsidR="008514D3" w:rsidRPr="005E4494" w:rsidRDefault="008514D3" w:rsidP="005E4494">
      <w:pPr>
        <w:spacing w:after="0" w:line="240" w:lineRule="auto"/>
        <w:ind w:right="-279" w:firstLine="709"/>
        <w:jc w:val="both"/>
        <w:rPr>
          <w:rStyle w:val="mceitemhidden"/>
          <w:rFonts w:ascii="Arial" w:hAnsi="Arial" w:cs="Arial"/>
          <w:color w:val="000000" w:themeColor="text1"/>
          <w:sz w:val="24"/>
          <w:szCs w:val="24"/>
          <w:lang w:val="mn-MN"/>
        </w:rPr>
      </w:pPr>
    </w:p>
    <w:p w14:paraId="0F7526AD" w14:textId="77777777" w:rsidR="00DB4ED0" w:rsidRDefault="008514D3" w:rsidP="005E4494">
      <w:pPr>
        <w:shd w:val="clear" w:color="auto" w:fill="FFFFFF"/>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shd w:val="clear" w:color="auto" w:fill="FFFFFF"/>
        </w:rPr>
        <w:t>-</w:t>
      </w:r>
      <w:r w:rsidRPr="005E4494">
        <w:rPr>
          <w:rFonts w:ascii="Arial" w:hAnsi="Arial" w:cs="Arial"/>
          <w:color w:val="000000" w:themeColor="text1"/>
          <w:sz w:val="24"/>
          <w:szCs w:val="24"/>
          <w:lang w:val="mn-MN"/>
        </w:rPr>
        <w:t xml:space="preserve">Бусдын эд хөрөнгийг хүч хэрэглэхгүйгээр, нууцаар авч буй үйлдлийн улмаас учирсан хохирлын хэмжээгээр нь зөрчил, гэмт хэрэгт тооцож ирсэн буруу жишгийг өөрчилж, хулгайлах үйлдлийг хохирлын хэмжээ харгалзахгүйгээр гэмт хэрэгт тооцох, ингэхдээ гэмт хэргийн нийгмийн хор аюулын хэр хэмжээ, шинж чанар, хохирлын хэмжээг харгалзан хулгайлах болон бусдын эд хөрөнгийг бага хэмжээгээр хулгайлах гэмт хэргийг тусад нь ялгах нэмэлтийг оруулав. </w:t>
      </w:r>
    </w:p>
    <w:p w14:paraId="5DD12153" w14:textId="1D6A3B64" w:rsidR="008514D3" w:rsidRPr="005E4494" w:rsidRDefault="008514D3" w:rsidP="005E4494">
      <w:pPr>
        <w:shd w:val="clear" w:color="auto" w:fill="FFFFFF"/>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 xml:space="preserve"> </w:t>
      </w:r>
    </w:p>
    <w:p w14:paraId="3AF86736" w14:textId="1C5968EE" w:rsidR="008514D3" w:rsidRDefault="008514D3" w:rsidP="005E4494">
      <w:pPr>
        <w:spacing w:after="0" w:line="240" w:lineRule="auto"/>
        <w:ind w:right="-279" w:firstLine="720"/>
        <w:jc w:val="both"/>
        <w:rPr>
          <w:rFonts w:ascii="Arial" w:hAnsi="Arial" w:cs="Arial"/>
          <w:color w:val="000000" w:themeColor="text1"/>
          <w:sz w:val="24"/>
          <w:szCs w:val="24"/>
          <w:shd w:val="clear" w:color="auto" w:fill="FFFFFF"/>
          <w:lang w:val="mn-MN"/>
        </w:rPr>
      </w:pPr>
      <w:r w:rsidRPr="005E4494">
        <w:rPr>
          <w:rFonts w:ascii="Arial" w:hAnsi="Arial" w:cs="Arial"/>
          <w:color w:val="000000" w:themeColor="text1"/>
          <w:sz w:val="24"/>
          <w:szCs w:val="24"/>
          <w:lang w:val="mn-MN"/>
        </w:rPr>
        <w:t xml:space="preserve">Ийнхүү хулгайлах гэмт хэргийг хохирлын хэмжээг харгалзан тусад нь гэмт хэрэгт тооцсоноор мөнгө угаах гэмт хэргийн суурь гэмт хэргийг ялгамжтай тодорхойлох, </w:t>
      </w:r>
      <w:r w:rsidRPr="005E4494">
        <w:rPr>
          <w:rFonts w:ascii="Arial" w:hAnsi="Arial" w:cs="Arial"/>
          <w:color w:val="000000" w:themeColor="text1"/>
          <w:sz w:val="24"/>
          <w:szCs w:val="24"/>
          <w:shd w:val="clear" w:color="auto" w:fill="FFFFFF"/>
          <w:lang w:val="mn-MN"/>
        </w:rPr>
        <w:t xml:space="preserve">Олон Улсын Санхүүгийн гэмт хэрэгтэй тэмцэх байгууллага буюу ФАТФ (Financial Action Task Force)-аас өгсөн зөвлөмжийг биелүүлэхэд ихээхэн ач холбогдолтой гэж үзэж байна. </w:t>
      </w:r>
    </w:p>
    <w:p w14:paraId="2D1B4123"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shd w:val="clear" w:color="auto" w:fill="FFFFFF"/>
          <w:lang w:val="mn-MN"/>
        </w:rPr>
      </w:pPr>
    </w:p>
    <w:p w14:paraId="669C5855" w14:textId="099EAAEB" w:rsidR="008514D3" w:rsidRDefault="008514D3" w:rsidP="005E4494">
      <w:pPr>
        <w:spacing w:after="0" w:line="240" w:lineRule="auto"/>
        <w:ind w:right="-279" w:firstLine="720"/>
        <w:jc w:val="both"/>
        <w:rPr>
          <w:rFonts w:ascii="Arial" w:hAnsi="Arial" w:cs="Arial"/>
          <w:bCs/>
          <w:color w:val="000000" w:themeColor="text1"/>
          <w:sz w:val="24"/>
          <w:szCs w:val="24"/>
          <w:lang w:val="mn-MN"/>
        </w:rPr>
      </w:pPr>
      <w:r w:rsidRPr="005E4494">
        <w:rPr>
          <w:rFonts w:ascii="Arial" w:hAnsi="Arial" w:cs="Arial"/>
          <w:bCs/>
          <w:color w:val="000000" w:themeColor="text1"/>
          <w:sz w:val="24"/>
          <w:szCs w:val="24"/>
        </w:rPr>
        <w:t>-</w:t>
      </w:r>
      <w:r w:rsidRPr="005E4494">
        <w:rPr>
          <w:rFonts w:ascii="Arial" w:hAnsi="Arial" w:cs="Arial"/>
          <w:bCs/>
          <w:color w:val="000000" w:themeColor="text1"/>
          <w:sz w:val="24"/>
          <w:szCs w:val="24"/>
          <w:lang w:val="mn-MN"/>
        </w:rPr>
        <w:t>Хөгжиж буй нийгмийн харилцаа болон</w:t>
      </w:r>
      <w:r w:rsidRPr="005E4494">
        <w:rPr>
          <w:rFonts w:ascii="Arial" w:hAnsi="Arial" w:cs="Arial"/>
          <w:b/>
          <w:color w:val="000000" w:themeColor="text1"/>
          <w:sz w:val="24"/>
          <w:szCs w:val="24"/>
          <w:lang w:val="mn-MN"/>
        </w:rPr>
        <w:t xml:space="preserve"> </w:t>
      </w:r>
      <w:r w:rsidRPr="005E4494">
        <w:rPr>
          <w:rFonts w:ascii="Arial" w:hAnsi="Arial" w:cs="Arial"/>
          <w:bCs/>
          <w:color w:val="000000" w:themeColor="text1"/>
          <w:sz w:val="24"/>
          <w:szCs w:val="24"/>
          <w:lang w:val="mn-MN"/>
        </w:rPr>
        <w:t>дэлхий нийтээр</w:t>
      </w:r>
      <w:r w:rsidRPr="005E4494">
        <w:rPr>
          <w:rFonts w:ascii="Arial" w:hAnsi="Arial" w:cs="Arial"/>
          <w:b/>
          <w:color w:val="000000" w:themeColor="text1"/>
          <w:sz w:val="24"/>
          <w:szCs w:val="24"/>
          <w:lang w:val="mn-MN"/>
        </w:rPr>
        <w:t xml:space="preserve"> </w:t>
      </w:r>
      <w:r w:rsidRPr="005E4494">
        <w:rPr>
          <w:rFonts w:ascii="Arial" w:hAnsi="Arial" w:cs="Arial"/>
          <w:bCs/>
          <w:color w:val="000000" w:themeColor="text1"/>
          <w:sz w:val="24"/>
          <w:szCs w:val="24"/>
          <w:lang w:val="mn-MN"/>
        </w:rPr>
        <w:t xml:space="preserve">тархаад буй цар тахалтай холбоотойгоор Монгол Улсад төдийгүй Олон Улсын хэмжээнд шинэ төрлийн гэмт хэргүүд гарахын зэрэгцээ зарим гэмт хэргийг урьд тогтсон уламжлалт хандлагаар авч үзэх боломжгүй болж, агуулга, хэлбэр, хор уршигын цар хүрээ нэмэгдэж,  хувьсан өөрчлөгдсөөр байна. </w:t>
      </w:r>
    </w:p>
    <w:p w14:paraId="270FACA0" w14:textId="77777777" w:rsidR="00DB4ED0" w:rsidRPr="005E4494" w:rsidRDefault="00DB4ED0" w:rsidP="005E4494">
      <w:pPr>
        <w:spacing w:after="0" w:line="240" w:lineRule="auto"/>
        <w:ind w:right="-279" w:firstLine="720"/>
        <w:jc w:val="both"/>
        <w:rPr>
          <w:rFonts w:ascii="Arial" w:hAnsi="Arial" w:cs="Arial"/>
          <w:bCs/>
          <w:color w:val="000000" w:themeColor="text1"/>
          <w:sz w:val="24"/>
          <w:szCs w:val="24"/>
          <w:lang w:val="mn-MN"/>
        </w:rPr>
      </w:pPr>
    </w:p>
    <w:p w14:paraId="16F5AD4B" w14:textId="1F5E32E5" w:rsidR="008514D3" w:rsidRDefault="008514D3"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 xml:space="preserve">Сүүлийн жилүүдэд залилах гэмт хэргийн гаралт, учруулсан хохирол, хор уршиг жил дараалан байнга өсөж, үйлдлийн арга нь улам нарийсч, зохион </w:t>
      </w:r>
      <w:r w:rsidRPr="005E4494">
        <w:rPr>
          <w:rFonts w:ascii="Arial" w:hAnsi="Arial" w:cs="Arial"/>
          <w:color w:val="000000" w:themeColor="text1"/>
          <w:sz w:val="24"/>
          <w:szCs w:val="24"/>
          <w:lang w:val="mn-MN"/>
        </w:rPr>
        <w:lastRenderedPageBreak/>
        <w:t xml:space="preserve">байгуулалттайгаар, цахим хэлбэрээр, олон улсын шинжтэй, улс орон дамнан үйлдэгдэх хандлагатай болж байна. </w:t>
      </w:r>
    </w:p>
    <w:p w14:paraId="7BD33A94"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lang w:val="mn-MN"/>
        </w:rPr>
      </w:pPr>
    </w:p>
    <w:p w14:paraId="6A05C5C0" w14:textId="77777777" w:rsidR="008514D3" w:rsidRPr="005E4494" w:rsidRDefault="008514D3"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Залилах гэмт хэрэг нь олон улсын болон үндэсний санхүү, эдийн засгийн тогтолцоонд ноцтой хор аюул учруулах боломжтой, энэ зорилгод туйлын харш гэмт үйлдэл бөгөөд хүмүүсийн итгэл үнэмшил, шударга ёсонд ноцтой хохирлыг шууд бусаар учруулдаг онцлогтой.</w:t>
      </w:r>
    </w:p>
    <w:p w14:paraId="7A8036BB" w14:textId="717B333A" w:rsidR="008514D3" w:rsidRDefault="008514D3" w:rsidP="005E4494">
      <w:pPr>
        <w:spacing w:before="240" w:after="0" w:line="240" w:lineRule="auto"/>
        <w:ind w:right="-279" w:firstLine="720"/>
        <w:jc w:val="both"/>
        <w:rPr>
          <w:rFonts w:ascii="Arial" w:hAnsi="Arial" w:cs="Arial"/>
          <w:bCs/>
          <w:iCs/>
          <w:color w:val="000000" w:themeColor="text1"/>
          <w:sz w:val="24"/>
          <w:szCs w:val="24"/>
          <w:lang w:val="mn-MN"/>
        </w:rPr>
      </w:pPr>
      <w:r w:rsidRPr="005E4494">
        <w:rPr>
          <w:rFonts w:ascii="Arial" w:hAnsi="Arial" w:cs="Arial"/>
          <w:bCs/>
          <w:iCs/>
          <w:color w:val="000000" w:themeColor="text1"/>
          <w:sz w:val="24"/>
          <w:szCs w:val="24"/>
          <w:lang w:val="mn-MN"/>
        </w:rPr>
        <w:t xml:space="preserve">Цагдаагийн байгууллагын хэмжээнд 2010-2021 онд нийт 317.211 гэмт хэрэг бүртгэгдсэн байгаагаас 2002 оны Эрүүгийн хуулийн 148, 2015 оны Эрүүгийн хуулийн 17 дугаар бүлгийн 17.3-д заасан “Залилах” гэмт </w:t>
      </w:r>
      <w:r w:rsidRPr="005E4494">
        <w:rPr>
          <w:rFonts w:ascii="Arial" w:hAnsi="Arial" w:cs="Arial"/>
          <w:bCs/>
          <w:iCs/>
          <w:color w:val="000000" w:themeColor="text1"/>
          <w:sz w:val="24"/>
          <w:szCs w:val="24"/>
        </w:rPr>
        <w:t xml:space="preserve">хэрэг </w:t>
      </w:r>
      <w:r w:rsidRPr="005E4494">
        <w:rPr>
          <w:rFonts w:ascii="Arial" w:hAnsi="Arial" w:cs="Arial"/>
          <w:bCs/>
          <w:iCs/>
          <w:color w:val="000000" w:themeColor="text1"/>
          <w:sz w:val="24"/>
          <w:szCs w:val="24"/>
          <w:lang w:val="mn-MN"/>
        </w:rPr>
        <w:t xml:space="preserve">33740 бүртгэгдсэнээс 28458 буюу 84.3 хувь нь Нийслэлд, 5160 буюу 15.3 хувь нь орон нутагт, 139 буюу 0.4 хувь нь бусад газар /хилийн чандад/ тус тус үйлдэгдсэн байна. </w:t>
      </w:r>
    </w:p>
    <w:p w14:paraId="1E6934D4" w14:textId="77777777" w:rsidR="00DB4ED0" w:rsidRPr="005E4494" w:rsidRDefault="00DB4ED0" w:rsidP="005E4494">
      <w:pPr>
        <w:spacing w:before="240" w:after="0" w:line="240" w:lineRule="auto"/>
        <w:ind w:right="-279" w:firstLine="720"/>
        <w:jc w:val="both"/>
        <w:rPr>
          <w:rFonts w:ascii="Arial" w:hAnsi="Arial" w:cs="Arial"/>
          <w:bCs/>
          <w:iCs/>
          <w:color w:val="000000" w:themeColor="text1"/>
          <w:sz w:val="24"/>
          <w:szCs w:val="24"/>
          <w:lang w:val="mn-MN"/>
        </w:rPr>
      </w:pPr>
    </w:p>
    <w:p w14:paraId="23C097ED" w14:textId="77777777" w:rsidR="008514D3" w:rsidRPr="005E4494" w:rsidRDefault="008514D3" w:rsidP="005E4494">
      <w:pPr>
        <w:pStyle w:val="Caption"/>
        <w:keepNext/>
        <w:spacing w:after="0"/>
        <w:ind w:right="-279" w:firstLine="720"/>
        <w:jc w:val="right"/>
        <w:rPr>
          <w:rFonts w:ascii="Arial" w:hAnsi="Arial" w:cs="Arial"/>
          <w:color w:val="000000" w:themeColor="text1"/>
          <w:sz w:val="24"/>
          <w:szCs w:val="24"/>
          <w:lang w:val="mn-MN"/>
        </w:rPr>
      </w:pPr>
      <w:r w:rsidRPr="005E4494">
        <w:rPr>
          <w:rFonts w:ascii="Arial" w:hAnsi="Arial" w:cs="Arial"/>
          <w:color w:val="000000" w:themeColor="text1"/>
          <w:sz w:val="24"/>
          <w:szCs w:val="24"/>
        </w:rPr>
        <w:t xml:space="preserve">График </w:t>
      </w:r>
      <w:r w:rsidRPr="005E4494">
        <w:rPr>
          <w:rFonts w:ascii="Arial" w:hAnsi="Arial" w:cs="Arial"/>
          <w:color w:val="000000" w:themeColor="text1"/>
          <w:sz w:val="24"/>
          <w:szCs w:val="24"/>
          <w:lang w:val="mn-MN"/>
        </w:rPr>
        <w:t>36</w:t>
      </w:r>
      <w:r w:rsidRPr="005E4494">
        <w:rPr>
          <w:rFonts w:ascii="Arial" w:hAnsi="Arial" w:cs="Arial"/>
          <w:color w:val="000000" w:themeColor="text1"/>
          <w:sz w:val="24"/>
          <w:szCs w:val="24"/>
        </w:rPr>
        <w:t>.</w:t>
      </w:r>
      <w:r w:rsidRPr="005E4494">
        <w:rPr>
          <w:rFonts w:ascii="Arial" w:hAnsi="Arial" w:cs="Arial"/>
          <w:color w:val="000000" w:themeColor="text1"/>
          <w:sz w:val="24"/>
          <w:szCs w:val="24"/>
          <w:lang w:val="mn-MN"/>
        </w:rPr>
        <w:t xml:space="preserve"> Залилах гэмт хэрэг /2010-2021 он/</w:t>
      </w:r>
    </w:p>
    <w:p w14:paraId="2E911978" w14:textId="77777777" w:rsidR="008514D3" w:rsidRPr="005E4494" w:rsidRDefault="008514D3" w:rsidP="005E4494">
      <w:pPr>
        <w:spacing w:after="0" w:line="240" w:lineRule="auto"/>
        <w:ind w:right="-279"/>
        <w:jc w:val="both"/>
        <w:rPr>
          <w:rFonts w:ascii="Arial" w:hAnsi="Arial" w:cs="Arial"/>
          <w:bCs/>
          <w:iCs/>
          <w:color w:val="000000" w:themeColor="text1"/>
          <w:sz w:val="24"/>
          <w:szCs w:val="24"/>
          <w:lang w:val="mn-MN"/>
        </w:rPr>
      </w:pPr>
      <w:r w:rsidRPr="005E4494">
        <w:rPr>
          <w:rFonts w:ascii="Arial" w:hAnsi="Arial" w:cs="Arial"/>
          <w:bCs/>
          <w:iCs/>
          <w:noProof/>
          <w:color w:val="000000" w:themeColor="text1"/>
          <w:sz w:val="24"/>
          <w:szCs w:val="24"/>
        </w:rPr>
        <w:drawing>
          <wp:inline distT="0" distB="0" distL="0" distR="0" wp14:anchorId="4432DC4A" wp14:editId="6E39DEBE">
            <wp:extent cx="6400800" cy="18097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8AD72E" w14:textId="77777777" w:rsidR="008514D3" w:rsidRPr="005E4494" w:rsidRDefault="008514D3" w:rsidP="005E4494">
      <w:pPr>
        <w:tabs>
          <w:tab w:val="left" w:pos="-4111"/>
          <w:tab w:val="left" w:pos="567"/>
          <w:tab w:val="left" w:pos="4962"/>
          <w:tab w:val="left" w:pos="6360"/>
          <w:tab w:val="right" w:pos="9261"/>
        </w:tabs>
        <w:spacing w:after="0" w:line="240" w:lineRule="auto"/>
        <w:ind w:right="-279"/>
        <w:contextualSpacing/>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ab/>
      </w:r>
    </w:p>
    <w:p w14:paraId="5C6DB73B" w14:textId="451C6D20" w:rsidR="008514D3" w:rsidRDefault="008514D3"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Сүүлийн 12 жилийн дунджаар авч үзвэл гэмт хэрэг 2</w:t>
      </w:r>
      <w:r w:rsidRPr="005E4494">
        <w:rPr>
          <w:rFonts w:ascii="Arial" w:hAnsi="Arial" w:cs="Arial"/>
          <w:color w:val="000000" w:themeColor="text1"/>
          <w:sz w:val="24"/>
          <w:szCs w:val="24"/>
        </w:rPr>
        <w:t>1</w:t>
      </w:r>
      <w:r w:rsidRPr="005E4494">
        <w:rPr>
          <w:rFonts w:ascii="Arial" w:hAnsi="Arial" w:cs="Arial"/>
          <w:color w:val="000000" w:themeColor="text1"/>
          <w:sz w:val="24"/>
          <w:szCs w:val="24"/>
          <w:lang w:val="mn-MN"/>
        </w:rPr>
        <w:t>.5 хувийн өсөлттэй байна</w:t>
      </w:r>
      <w:r w:rsidRPr="005E4494">
        <w:rPr>
          <w:rFonts w:ascii="Arial" w:hAnsi="Arial" w:cs="Arial"/>
          <w:color w:val="000000" w:themeColor="text1"/>
          <w:sz w:val="24"/>
          <w:szCs w:val="24"/>
        </w:rPr>
        <w:t xml:space="preserve">. </w:t>
      </w:r>
      <w:r w:rsidRPr="005E4494">
        <w:rPr>
          <w:rFonts w:ascii="Arial" w:hAnsi="Arial" w:cs="Arial"/>
          <w:color w:val="000000" w:themeColor="text1"/>
          <w:sz w:val="24"/>
          <w:szCs w:val="24"/>
          <w:lang w:val="mn-MN"/>
        </w:rPr>
        <w:t xml:space="preserve"> Урьд өмнө нь зөвхөн хувь хүн энэ төрлийн хэргийн халдлагад өртдөг байсан бол өнөө цагт хувь хүмүүсийн хүрээнээс хальж байгууллага, аж ахуйн нэгж, цаашилбал улс орон дамжин үйлдэгдэх, олон хохирогчтой, хор уршиг өндөр, санхүүгийн тусгай арга ашиглан үйлдэгдэх онцлогтой болсон байна. </w:t>
      </w:r>
    </w:p>
    <w:p w14:paraId="6E9342BB"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lang w:val="mn-MN"/>
        </w:rPr>
      </w:pPr>
    </w:p>
    <w:p w14:paraId="781B431F" w14:textId="22740588" w:rsidR="008514D3" w:rsidRDefault="008514D3"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Улсын хэмжээнд 2015-2021 онд нийт 8369 гэмт хэрэг цахим орчинд үйлдгдсэн бөгөөд тэдгээрийн 6592 буюу 78.8 хувь залилах төрлийн гэмт хэрэг байна. Цахим орчинд үйлдэгдсэн залилах гэмт хэргийн он тус бүрээр нь харуулбал 2015 онд 17, 2016 онд 69, 2017 онд 136, 2018 онд 590, 2019 онд 541, 2020 онд 1281, 2021 онд 3858 бүртгэгдэж, өсөлтийн дундаж  2.5 дахин өссөн байна.</w:t>
      </w:r>
    </w:p>
    <w:p w14:paraId="58050726"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lang w:val="mn-MN"/>
        </w:rPr>
      </w:pPr>
    </w:p>
    <w:p w14:paraId="48EB03A8" w14:textId="53F0275A" w:rsidR="008514D3" w:rsidRDefault="008514D3"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 xml:space="preserve">Өөрөөр хэлбэл залилах гэмт хэрэг үйлдэгчид шинжлэх ухаан, технологийн орчин үеийн шийдэл, арга зүй ашиглаж, эрх зүйн зохицуулагдаагүй харилцаа, хийдэлд тулгуурлан үндэсний болон олон улсын санхүүгийн системд хор уршиг учруулж байгаа нь энэ төрлийн гэмт хэргийн эрүүгийн эрх зүйн хамгаалалтыг сайжруулж, гадаадын бусад орны эрүүгийн эрх зүйн хамгаалалттай ижилсүүлэх шаардлага зүй ёсоор тавигдаж байна. </w:t>
      </w:r>
    </w:p>
    <w:p w14:paraId="3F228CC6"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lang w:val="mn-MN"/>
        </w:rPr>
      </w:pPr>
    </w:p>
    <w:p w14:paraId="7AF8268F" w14:textId="0CBE01DB" w:rsidR="008514D3" w:rsidRPr="005E4494" w:rsidRDefault="008514D3" w:rsidP="005E4494">
      <w:pPr>
        <w:pStyle w:val="NormalWeb"/>
        <w:spacing w:before="0" w:beforeAutospacing="0" w:after="0" w:afterAutospacing="0"/>
        <w:ind w:right="-279" w:firstLine="709"/>
        <w:jc w:val="both"/>
        <w:rPr>
          <w:rFonts w:ascii="Arial" w:hAnsi="Arial" w:cs="Arial"/>
          <w:color w:val="000000" w:themeColor="text1"/>
          <w:shd w:val="clear" w:color="auto" w:fill="FFFFFF"/>
        </w:rPr>
      </w:pPr>
      <w:r w:rsidRPr="005E4494">
        <w:rPr>
          <w:rFonts w:ascii="Arial" w:hAnsi="Arial" w:cs="Arial"/>
          <w:color w:val="000000" w:themeColor="text1"/>
          <w:shd w:val="clear" w:color="auto" w:fill="FFFFFF"/>
        </w:rPr>
        <w:t xml:space="preserve">Дээрх олон улсын чиг хандлага, практик хэрэгцээ шаардлагад үндэслэн хуулийн төсөлд залилах гэмт хэргийн шинжийг аль болох тодорхой болгохыг зорьж, Зээл олгох </w:t>
      </w:r>
      <w:r w:rsidRPr="005E4494">
        <w:rPr>
          <w:rFonts w:ascii="Arial" w:hAnsi="Arial" w:cs="Arial"/>
          <w:color w:val="000000" w:themeColor="text1"/>
          <w:shd w:val="clear" w:color="auto" w:fill="FFFFFF"/>
        </w:rPr>
        <w:lastRenderedPageBreak/>
        <w:t xml:space="preserve">эрх бүхий хуулийн этгээд, тусгай сангийн хөрөнгийг залилах, Төлбөрийн хэрэгслийг ашиглаж залилах, Кибер орчин залилах, Олон шатлалт маркетинг буюу пирамид тогтолцооны аргаар залилах гэмт хэргийг шинээр тусгав. </w:t>
      </w:r>
    </w:p>
    <w:p w14:paraId="7059DF69" w14:textId="42DCA978" w:rsidR="0049523C" w:rsidRPr="005E4494" w:rsidRDefault="0049523C" w:rsidP="005E4494">
      <w:pPr>
        <w:pStyle w:val="NormalWeb"/>
        <w:spacing w:before="0" w:beforeAutospacing="0" w:after="0" w:afterAutospacing="0"/>
        <w:ind w:right="-279" w:firstLine="709"/>
        <w:jc w:val="both"/>
        <w:rPr>
          <w:rFonts w:ascii="Arial" w:hAnsi="Arial" w:cs="Arial"/>
          <w:color w:val="000000" w:themeColor="text1"/>
          <w:shd w:val="clear" w:color="auto" w:fill="FFFFFF"/>
        </w:rPr>
      </w:pPr>
    </w:p>
    <w:p w14:paraId="265E30D8" w14:textId="07391003" w:rsidR="0049523C" w:rsidRPr="005E4494" w:rsidRDefault="0049523C" w:rsidP="005E4494">
      <w:pPr>
        <w:pStyle w:val="NormalWeb"/>
        <w:spacing w:before="0" w:beforeAutospacing="0" w:after="0" w:afterAutospacing="0"/>
        <w:ind w:right="-279" w:firstLine="709"/>
        <w:jc w:val="both"/>
        <w:rPr>
          <w:rFonts w:ascii="Arial" w:hAnsi="Arial" w:cs="Arial"/>
          <w:b/>
          <w:bCs/>
          <w:color w:val="000000" w:themeColor="text1"/>
        </w:rPr>
      </w:pPr>
      <w:r w:rsidRPr="005E4494">
        <w:rPr>
          <w:rFonts w:ascii="Arial" w:hAnsi="Arial" w:cs="Arial"/>
          <w:b/>
          <w:bCs/>
          <w:color w:val="000000" w:themeColor="text1"/>
          <w:lang w:val="mn-MN"/>
        </w:rPr>
        <w:t xml:space="preserve">Арван </w:t>
      </w:r>
      <w:r w:rsidRPr="005E4494">
        <w:rPr>
          <w:rFonts w:ascii="Arial" w:hAnsi="Arial" w:cs="Arial"/>
          <w:b/>
          <w:bCs/>
          <w:color w:val="000000" w:themeColor="text1"/>
        </w:rPr>
        <w:t xml:space="preserve">наймдугаар </w:t>
      </w:r>
      <w:r w:rsidRPr="005E4494">
        <w:rPr>
          <w:rFonts w:ascii="Arial" w:hAnsi="Arial" w:cs="Arial"/>
          <w:b/>
          <w:bCs/>
          <w:color w:val="000000" w:themeColor="text1"/>
          <w:lang w:val="mn-MN"/>
        </w:rPr>
        <w:t>бүлэгт заасан Эдийн засгийн гэмт хэрэг</w:t>
      </w:r>
      <w:r w:rsidRPr="005E4494">
        <w:rPr>
          <w:rFonts w:ascii="Arial" w:hAnsi="Arial" w:cs="Arial"/>
          <w:b/>
          <w:bCs/>
          <w:color w:val="000000" w:themeColor="text1"/>
        </w:rPr>
        <w:t>:</w:t>
      </w:r>
    </w:p>
    <w:p w14:paraId="332804CE" w14:textId="214D11C7" w:rsidR="0049523C" w:rsidRPr="005E4494" w:rsidRDefault="0049523C" w:rsidP="005E4494">
      <w:pPr>
        <w:pStyle w:val="NormalWeb"/>
        <w:spacing w:before="0" w:beforeAutospacing="0" w:after="0" w:afterAutospacing="0"/>
        <w:ind w:right="-279" w:firstLine="709"/>
        <w:jc w:val="both"/>
        <w:rPr>
          <w:rFonts w:ascii="Arial" w:hAnsi="Arial" w:cs="Arial"/>
          <w:b/>
          <w:bCs/>
          <w:color w:val="000000" w:themeColor="text1"/>
        </w:rPr>
      </w:pPr>
    </w:p>
    <w:p w14:paraId="06BCDAF6" w14:textId="2B7F630B" w:rsidR="0049523C" w:rsidRDefault="0049523C"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 xml:space="preserve">Зах зээл дэх олон улсын болон дотоод орчны хурдацтай өөрчлөлтийн улмаас шинээр хөгжиж буй санхүүгийн бүтээгдэхүүн, үйлчилгээг нэвтрүүлэх, хэрэглэхтэй холбогдсон харилцааг нэн даруй зохицуулж, зөв зохистой хууль, эрх зүйн орчныг бүрдүүлэх, мөн төрийн бодлогын шинэчлэлийг цаг алдалгүй авч хэрэгжүүлэх зайлшгүй шаардлага бий болж байна.  </w:t>
      </w:r>
    </w:p>
    <w:p w14:paraId="5107720A"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lang w:val="mn-MN"/>
        </w:rPr>
      </w:pPr>
    </w:p>
    <w:p w14:paraId="1628CA30" w14:textId="5E6D671C" w:rsidR="0049523C" w:rsidRDefault="0049523C"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 xml:space="preserve">Олон улсын шудрага өрсөлдөөний зарчим нь зах зээлийг хууран мэхлэхийг хориглох замаар зах зээлийн шударга байдлыг хангахыг шаарддаг. Зах зээлийн манипуляц нь тухайн зах зээлийн талаарх мэдээлэлд ойр хүмүүс өөртөө, бусдад эдийн, эдийн бус ашигтай байдал бий болгох зорилгоор зах зээлийн чөлөөт үнэ, үйл ажиллагааны талаарх худал мэдээллийг харилцаа холбооны хэрэгсэл, олон нийтийн сүлжээгээр тарааж зах зээлд үнийн зохиомол байдал бий болгож, </w:t>
      </w:r>
      <w:bookmarkStart w:id="1" w:name="_Hlk98705832"/>
      <w:r w:rsidRPr="005E4494">
        <w:rPr>
          <w:rFonts w:ascii="Arial" w:hAnsi="Arial" w:cs="Arial"/>
          <w:color w:val="000000" w:themeColor="text1"/>
          <w:sz w:val="24"/>
          <w:szCs w:val="24"/>
          <w:lang w:val="mn-MN"/>
        </w:rPr>
        <w:t xml:space="preserve">иргэд, аж ахуйн нэгж, гадны хөрөнгө оруулагчдыг </w:t>
      </w:r>
      <w:bookmarkEnd w:id="1"/>
      <w:r w:rsidRPr="005E4494">
        <w:rPr>
          <w:rFonts w:ascii="Arial" w:hAnsi="Arial" w:cs="Arial"/>
          <w:color w:val="000000" w:themeColor="text1"/>
          <w:sz w:val="24"/>
          <w:szCs w:val="24"/>
          <w:lang w:val="mn-MN"/>
        </w:rPr>
        <w:t>төөрөгдөлд оруулсны улмаас зах зээлийн чөлөөт үнэ, эрэлт нийлүүлэлт, худалдааны хэмжээнд өөрчлөлт оруулж бусдыг хууран мэхэлсний улмаас өөрт давуу байдал бий болгож бусдад болон зах зээлд хохирол учруулж буй үйлдэл</w:t>
      </w:r>
      <w:r w:rsidR="00DB4ED0">
        <w:rPr>
          <w:rFonts w:ascii="Arial" w:hAnsi="Arial" w:cs="Arial"/>
          <w:color w:val="000000" w:themeColor="text1"/>
          <w:sz w:val="24"/>
          <w:szCs w:val="24"/>
          <w:lang w:val="mn-MN"/>
        </w:rPr>
        <w:t xml:space="preserve"> юм</w:t>
      </w:r>
      <w:r w:rsidRPr="005E4494">
        <w:rPr>
          <w:rFonts w:ascii="Arial" w:hAnsi="Arial" w:cs="Arial"/>
          <w:color w:val="000000" w:themeColor="text1"/>
          <w:sz w:val="24"/>
          <w:szCs w:val="24"/>
          <w:lang w:val="mn-MN"/>
        </w:rPr>
        <w:t>.</w:t>
      </w:r>
    </w:p>
    <w:p w14:paraId="3D7C5FE5"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lang w:val="mn-MN"/>
        </w:rPr>
      </w:pPr>
    </w:p>
    <w:p w14:paraId="35E15D78" w14:textId="0A27B3CB" w:rsidR="0049523C" w:rsidRDefault="0049523C"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Зах зээлийн манипуляц, дотоод мэдээллийг хууль бусаар ашиглах, Үнийн хөөрөгдөл, бараа, бүтээгдэхүүний хомсдлын талаар худал мэдээлэл тараах зэрэг үйлдлүүдийг эрүүгийн хуулийн хамгаалтад авах</w:t>
      </w:r>
      <w:r w:rsidRPr="005E4494">
        <w:rPr>
          <w:rFonts w:ascii="Arial" w:hAnsi="Arial" w:cs="Arial"/>
          <w:color w:val="000000" w:themeColor="text1"/>
          <w:sz w:val="24"/>
          <w:szCs w:val="24"/>
        </w:rPr>
        <w:t xml:space="preserve"> </w:t>
      </w:r>
      <w:r w:rsidRPr="005E4494">
        <w:rPr>
          <w:rFonts w:ascii="Arial" w:hAnsi="Arial" w:cs="Arial"/>
          <w:color w:val="000000" w:themeColor="text1"/>
          <w:sz w:val="24"/>
          <w:szCs w:val="24"/>
          <w:lang w:val="mn-MN"/>
        </w:rPr>
        <w:t xml:space="preserve">нь иргэд, аж ахуйн нэгж, гадны хөрөнгө оруулагчдын зах зээлийн шударга байдалд итгэх итгэлийг нэмэгдүүлэх, зах зээлийн шудрага хэвийн үйл ажиллагааг тэнцвэржүүлэх, хөрөнгө оруулагчдын эрх ашгийг хамгаалах, эдийн засгийн эрсдэлийг бууруулахаас гадна ирээдүйн гадны хөрөнгө оруулагчдын оролцоог нэмэгдүүлдэг ач холбогдолтой. </w:t>
      </w:r>
    </w:p>
    <w:p w14:paraId="30291CA2"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lang w:val="mn-MN"/>
        </w:rPr>
      </w:pPr>
    </w:p>
    <w:p w14:paraId="21CB89C1" w14:textId="343C3AEF" w:rsidR="0049523C" w:rsidRDefault="0049523C" w:rsidP="005E4494">
      <w:pPr>
        <w:spacing w:after="0" w:line="240" w:lineRule="auto"/>
        <w:ind w:right="-279" w:firstLine="720"/>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Гадны хөрөнгө оруулагчид болон дотоодын бизнес эрхэлэгчдийн оролцоо буурах нь манай улсын зах зээлийн үр ашиг буурч улмаар эдийн засгийн өсөлт, эрүүлжих байдалд сөргөөр нөлөөлөхөөс гадна олон улсын зах зээлтэй харилцан хамааралтай, уялдаатай хэвийн үйл ажиллагаанд нөлөөлж болзошгүй юм. Олон улсын туршлагаас харахад зах зээлийн манипуляц нь төлөвшсөн, тогтворжсон зах зээлээс илүүтэй хөгжиж буй зах зээлд гарах магадлал өндөр байна.  Олон улсын жишгээс харахад ОХУ, Герман, Канад зэрэг олон орон зах зээлийн манипуляцаас урьдчилан сэргийлж холбогдох эрх зүйн зохицуулалтыг хийсэн байна.</w:t>
      </w:r>
    </w:p>
    <w:p w14:paraId="05ADB2A0"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lang w:val="mn-MN"/>
        </w:rPr>
      </w:pPr>
    </w:p>
    <w:p w14:paraId="18707DB1" w14:textId="73AA68C2" w:rsidR="0049523C" w:rsidRDefault="0049523C" w:rsidP="005E4494">
      <w:pPr>
        <w:spacing w:after="0" w:line="240" w:lineRule="auto"/>
        <w:ind w:right="-279"/>
        <w:jc w:val="both"/>
        <w:rPr>
          <w:rFonts w:ascii="Arial" w:hAnsi="Arial" w:cs="Arial"/>
          <w:color w:val="000000" w:themeColor="text1"/>
          <w:sz w:val="24"/>
          <w:szCs w:val="24"/>
          <w:lang w:val="mn-MN"/>
        </w:rPr>
      </w:pPr>
      <w:r w:rsidRPr="005E4494">
        <w:rPr>
          <w:rFonts w:ascii="Arial" w:hAnsi="Arial" w:cs="Arial"/>
          <w:color w:val="000000" w:themeColor="text1"/>
          <w:sz w:val="24"/>
          <w:szCs w:val="24"/>
          <w:lang w:val="mn-MN"/>
        </w:rPr>
        <w:tab/>
        <w:t xml:space="preserve">Иймд эдийн засгийн гэмт хэрэгтэй тэмцэх бодлогыг чангатгаж, хуулийн төсөлд Виртуал хөрөнгийн үйлчилгээг бүртгэлгүй эрхлэх зөрчлийг Зөрчлийн тухай хуулиас хасаж гэмт хэрэгт тооцохоор, түүнчлэн Зах зээлийн манипуляц, Инсайдерийн мэдээллийг хууль бусаар ашиглах, Үнийн хөөрөгдөл, бараа бүтээгдэхүүний хомсдол үүсгэх талаар илтэд худал мэдээлэл тараах, Нийгмийн даатгалын сангаас хууль бусаар тэтгэвэр, тэтгэмж авах, Банк бус санхүүгийн байгууллага хууль бусаар байгуулах, Төрийн болон орон нутгийн хөрөнгөөр бараа, ажил, үйлчилгээ худалдан авах ажиллагаанд хууль бусаар оролцох </w:t>
      </w:r>
      <w:r w:rsidR="002D319D" w:rsidRPr="005E4494">
        <w:rPr>
          <w:rFonts w:ascii="Arial" w:hAnsi="Arial" w:cs="Arial"/>
          <w:color w:val="000000" w:themeColor="text1"/>
          <w:sz w:val="24"/>
          <w:szCs w:val="24"/>
          <w:lang w:val="mn-MN"/>
        </w:rPr>
        <w:t xml:space="preserve">гэмт хэргийг шинээр нэмэв. </w:t>
      </w:r>
    </w:p>
    <w:p w14:paraId="6B81C300" w14:textId="77777777" w:rsidR="00DB4ED0" w:rsidRPr="005E4494" w:rsidRDefault="00DB4ED0" w:rsidP="005E4494">
      <w:pPr>
        <w:spacing w:after="0" w:line="240" w:lineRule="auto"/>
        <w:ind w:right="-279"/>
        <w:jc w:val="both"/>
        <w:rPr>
          <w:rFonts w:ascii="Arial" w:hAnsi="Arial" w:cs="Arial"/>
          <w:color w:val="000000" w:themeColor="text1"/>
          <w:sz w:val="24"/>
          <w:szCs w:val="24"/>
          <w:lang w:val="mn-MN"/>
        </w:rPr>
      </w:pPr>
    </w:p>
    <w:p w14:paraId="1CEC36AF" w14:textId="6C22BFD3" w:rsidR="008514D3" w:rsidRDefault="007C23DF" w:rsidP="005E4494">
      <w:pPr>
        <w:spacing w:after="0" w:line="240" w:lineRule="auto"/>
        <w:ind w:right="-279"/>
        <w:jc w:val="both"/>
        <w:rPr>
          <w:rFonts w:ascii="Arial" w:eastAsiaTheme="minorEastAsia" w:hAnsi="Arial" w:cs="Arial"/>
          <w:color w:val="000000" w:themeColor="text1"/>
          <w:sz w:val="24"/>
          <w:szCs w:val="24"/>
          <w:shd w:val="clear" w:color="auto" w:fill="FFFFFF"/>
          <w:lang w:val="mn-MN" w:eastAsia="ko-KR"/>
        </w:rPr>
      </w:pPr>
      <w:r w:rsidRPr="005E4494">
        <w:rPr>
          <w:rFonts w:ascii="Arial" w:hAnsi="Arial" w:cs="Arial"/>
          <w:color w:val="000000" w:themeColor="text1"/>
          <w:sz w:val="24"/>
          <w:szCs w:val="24"/>
          <w:lang w:val="mn-MN"/>
        </w:rPr>
        <w:tab/>
        <w:t>Түүнчлэн энэ бүлгийн 18.3 д</w:t>
      </w:r>
      <w:r w:rsidR="0042675B" w:rsidRPr="005E4494">
        <w:rPr>
          <w:rFonts w:ascii="Arial" w:hAnsi="Arial" w:cs="Arial"/>
          <w:color w:val="000000" w:themeColor="text1"/>
          <w:sz w:val="24"/>
          <w:szCs w:val="24"/>
          <w:lang w:val="mn-MN"/>
        </w:rPr>
        <w:t xml:space="preserve">угаар зүйлд </w:t>
      </w:r>
      <w:r w:rsidRPr="005E4494">
        <w:rPr>
          <w:rFonts w:ascii="Arial" w:hAnsi="Arial" w:cs="Arial"/>
          <w:color w:val="000000" w:themeColor="text1"/>
          <w:sz w:val="24"/>
          <w:szCs w:val="24"/>
          <w:lang w:val="mn-MN"/>
        </w:rPr>
        <w:t xml:space="preserve">заасан Татвар  төлөхөөс зайлсхийх гэмт хэргийн улмаас үлэмж хэмжээний хохирол учруулсан бол үндсэн бүрэлдэхүүнд, их хэмжээний хохирол учруулсан бол хүндрүүлэх, мөн </w:t>
      </w:r>
      <w:r w:rsidRPr="005E4494">
        <w:rPr>
          <w:rFonts w:ascii="Arial" w:eastAsiaTheme="minorEastAsia" w:hAnsi="Arial" w:cs="Arial"/>
          <w:color w:val="000000" w:themeColor="text1"/>
          <w:sz w:val="24"/>
          <w:szCs w:val="24"/>
          <w:shd w:val="clear" w:color="auto" w:fill="FFFFFF"/>
          <w:lang w:val="mn-MN" w:eastAsia="ko-KR"/>
        </w:rPr>
        <w:t xml:space="preserve">төлөгч </w:t>
      </w:r>
      <w:r w:rsidRPr="005E4494">
        <w:rPr>
          <w:rFonts w:ascii="Arial" w:hAnsi="Arial" w:cs="Arial"/>
          <w:color w:val="000000" w:themeColor="text1"/>
          <w:sz w:val="24"/>
          <w:szCs w:val="24"/>
          <w:lang w:val="mn-MN"/>
        </w:rPr>
        <w:t xml:space="preserve">ногдсон татвар, нөхөн татвар, торгууль, хүү, алдангийг </w:t>
      </w:r>
      <w:r w:rsidRPr="005E4494">
        <w:rPr>
          <w:rFonts w:ascii="Arial" w:eastAsiaTheme="minorEastAsia" w:hAnsi="Arial" w:cs="Arial"/>
          <w:color w:val="000000" w:themeColor="text1"/>
          <w:sz w:val="24"/>
          <w:szCs w:val="24"/>
          <w:shd w:val="clear" w:color="auto" w:fill="FFFFFF"/>
          <w:lang w:val="mn-MN" w:eastAsia="ko-KR"/>
        </w:rPr>
        <w:t xml:space="preserve">сайн дураараа төлсөн нь түүний үйлдэлд өөр гэмт хэргийн шинжгүй бол эрүүгийн хариуцлагаас чөлөөлөх өөрчлөлтийг тусгалаа. </w:t>
      </w:r>
    </w:p>
    <w:p w14:paraId="0C25DFFE" w14:textId="77777777" w:rsidR="00DB4ED0" w:rsidRPr="005E4494" w:rsidRDefault="00DB4ED0" w:rsidP="005E4494">
      <w:pPr>
        <w:spacing w:after="0" w:line="240" w:lineRule="auto"/>
        <w:ind w:right="-279"/>
        <w:jc w:val="both"/>
        <w:rPr>
          <w:rFonts w:ascii="Arial" w:eastAsiaTheme="minorEastAsia" w:hAnsi="Arial" w:cs="Arial"/>
          <w:color w:val="000000" w:themeColor="text1"/>
          <w:sz w:val="24"/>
          <w:szCs w:val="24"/>
          <w:shd w:val="clear" w:color="auto" w:fill="FFFFFF"/>
          <w:lang w:val="mn-MN" w:eastAsia="ko-KR"/>
        </w:rPr>
      </w:pPr>
    </w:p>
    <w:p w14:paraId="78A47DC0" w14:textId="240EBAC3" w:rsidR="0042675B" w:rsidRDefault="0042675B" w:rsidP="005E4494">
      <w:pPr>
        <w:spacing w:after="0" w:line="240" w:lineRule="auto"/>
        <w:ind w:right="-279"/>
        <w:jc w:val="both"/>
        <w:rPr>
          <w:rFonts w:ascii="Arial" w:hAnsi="Arial" w:cs="Arial"/>
          <w:color w:val="000000" w:themeColor="text1"/>
          <w:sz w:val="24"/>
          <w:szCs w:val="24"/>
          <w:lang w:val="mn-MN"/>
        </w:rPr>
      </w:pPr>
      <w:r w:rsidRPr="005E4494">
        <w:rPr>
          <w:rFonts w:ascii="Arial" w:eastAsiaTheme="minorEastAsia" w:hAnsi="Arial" w:cs="Arial"/>
          <w:color w:val="000000" w:themeColor="text1"/>
          <w:sz w:val="24"/>
          <w:szCs w:val="24"/>
          <w:shd w:val="clear" w:color="auto" w:fill="FFFFFF"/>
          <w:lang w:val="mn-MN" w:eastAsia="ko-KR"/>
        </w:rPr>
        <w:tab/>
        <w:t xml:space="preserve">Мөн энэ бүлгийн 18.6 дугаар зүйлд заасан </w:t>
      </w:r>
      <w:r w:rsidRPr="005E4494">
        <w:rPr>
          <w:rFonts w:ascii="Arial" w:hAnsi="Arial" w:cs="Arial"/>
          <w:color w:val="000000" w:themeColor="text1"/>
          <w:sz w:val="24"/>
          <w:szCs w:val="24"/>
          <w:lang w:val="mn-MN"/>
        </w:rPr>
        <w:t>Мөнгө угаах гэмт хэргийн суурь гэмт хэргийг тодорхой болгох</w:t>
      </w:r>
      <w:r w:rsidR="00FB319C" w:rsidRPr="005E4494">
        <w:rPr>
          <w:rFonts w:ascii="Arial" w:hAnsi="Arial" w:cs="Arial"/>
          <w:color w:val="000000" w:themeColor="text1"/>
          <w:sz w:val="24"/>
          <w:szCs w:val="24"/>
          <w:lang w:val="mn-MN"/>
        </w:rPr>
        <w:t xml:space="preserve">, </w:t>
      </w:r>
      <w:r w:rsidR="00393C8E" w:rsidRPr="005E4494">
        <w:rPr>
          <w:rFonts w:ascii="Arial" w:hAnsi="Arial" w:cs="Arial"/>
          <w:color w:val="000000" w:themeColor="text1"/>
          <w:sz w:val="24"/>
          <w:szCs w:val="24"/>
          <w:lang w:val="mn-MN"/>
        </w:rPr>
        <w:t>18.17 дугаар зүйлд заасан Зохиогчийн эрх болон түүнд хамаарах эрхийг зөрчих гэмт хэргийг ялын бодлогыг чангатгах</w:t>
      </w:r>
      <w:r w:rsidRPr="005E4494">
        <w:rPr>
          <w:rFonts w:ascii="Arial" w:hAnsi="Arial" w:cs="Arial"/>
          <w:color w:val="000000" w:themeColor="text1"/>
          <w:sz w:val="24"/>
          <w:szCs w:val="24"/>
          <w:lang w:val="mn-MN"/>
        </w:rPr>
        <w:t xml:space="preserve"> өөрчлөлтийг тусгав.</w:t>
      </w:r>
    </w:p>
    <w:p w14:paraId="641F9A1D" w14:textId="77777777" w:rsidR="00DB4ED0" w:rsidRPr="005E4494" w:rsidRDefault="00DB4ED0" w:rsidP="005E4494">
      <w:pPr>
        <w:spacing w:after="0" w:line="240" w:lineRule="auto"/>
        <w:ind w:right="-279"/>
        <w:jc w:val="both"/>
        <w:rPr>
          <w:rFonts w:ascii="Arial" w:hAnsi="Arial" w:cs="Arial"/>
          <w:color w:val="000000" w:themeColor="text1"/>
          <w:sz w:val="24"/>
          <w:szCs w:val="24"/>
          <w:lang w:val="mn-MN"/>
        </w:rPr>
      </w:pPr>
    </w:p>
    <w:p w14:paraId="203FA639" w14:textId="2B682B1F" w:rsidR="00962F15" w:rsidRDefault="00962F15" w:rsidP="005E4494">
      <w:pPr>
        <w:spacing w:after="0" w:line="240" w:lineRule="auto"/>
        <w:ind w:right="-279"/>
        <w:jc w:val="both"/>
        <w:rPr>
          <w:rFonts w:ascii="Arial" w:hAnsi="Arial" w:cs="Arial"/>
          <w:color w:val="000000" w:themeColor="text1"/>
          <w:sz w:val="24"/>
          <w:szCs w:val="24"/>
        </w:rPr>
      </w:pPr>
      <w:r w:rsidRPr="005E4494">
        <w:rPr>
          <w:rFonts w:ascii="Arial" w:hAnsi="Arial" w:cs="Arial"/>
          <w:color w:val="000000" w:themeColor="text1"/>
          <w:sz w:val="24"/>
          <w:szCs w:val="24"/>
          <w:lang w:val="mn-MN"/>
        </w:rPr>
        <w:tab/>
      </w:r>
      <w:r w:rsidRPr="005E4494">
        <w:rPr>
          <w:rFonts w:ascii="Arial" w:hAnsi="Arial" w:cs="Arial"/>
          <w:b/>
          <w:bCs/>
          <w:color w:val="000000" w:themeColor="text1"/>
          <w:sz w:val="24"/>
          <w:szCs w:val="24"/>
          <w:lang w:val="mn-MN"/>
        </w:rPr>
        <w:t>Арван есдүгээр бүлэгт заасан Үндэсний аюулгүй байдлын эсрэг гэмт хэрэг</w:t>
      </w:r>
      <w:r w:rsidRPr="005E4494">
        <w:rPr>
          <w:rFonts w:ascii="Arial" w:hAnsi="Arial" w:cs="Arial"/>
          <w:color w:val="000000" w:themeColor="text1"/>
          <w:sz w:val="24"/>
          <w:szCs w:val="24"/>
        </w:rPr>
        <w:t>:</w:t>
      </w:r>
    </w:p>
    <w:p w14:paraId="564AFCE8" w14:textId="77777777" w:rsidR="00DB4ED0" w:rsidRPr="005E4494" w:rsidRDefault="00DB4ED0" w:rsidP="005E4494">
      <w:pPr>
        <w:spacing w:after="0" w:line="240" w:lineRule="auto"/>
        <w:ind w:right="-279"/>
        <w:jc w:val="both"/>
        <w:rPr>
          <w:rFonts w:ascii="Arial" w:hAnsi="Arial" w:cs="Arial"/>
          <w:color w:val="000000" w:themeColor="text1"/>
          <w:sz w:val="24"/>
          <w:szCs w:val="24"/>
        </w:rPr>
      </w:pPr>
    </w:p>
    <w:p w14:paraId="49B7D557" w14:textId="4349A7B2" w:rsidR="008514D3" w:rsidRPr="005E4494" w:rsidRDefault="008514D3" w:rsidP="005E4494">
      <w:pPr>
        <w:pStyle w:val="NormalWeb"/>
        <w:spacing w:before="0" w:beforeAutospacing="0" w:after="0" w:afterAutospacing="0"/>
        <w:ind w:right="-279" w:firstLine="709"/>
        <w:jc w:val="both"/>
        <w:rPr>
          <w:rFonts w:ascii="Arial" w:hAnsi="Arial" w:cs="Arial"/>
          <w:color w:val="000000" w:themeColor="text1"/>
          <w:lang w:val="mn-MN"/>
        </w:rPr>
      </w:pPr>
      <w:r w:rsidRPr="005E4494">
        <w:rPr>
          <w:rFonts w:ascii="Arial" w:hAnsi="Arial" w:cs="Arial"/>
          <w:color w:val="000000" w:themeColor="text1"/>
          <w:shd w:val="clear" w:color="auto" w:fill="FFFFFF"/>
        </w:rPr>
        <w:t>-</w:t>
      </w:r>
      <w:r w:rsidRPr="005E4494">
        <w:rPr>
          <w:rFonts w:ascii="Arial" w:hAnsi="Arial" w:cs="Arial"/>
          <w:color w:val="000000" w:themeColor="text1"/>
          <w:lang w:val="mn-MN"/>
        </w:rPr>
        <w:t xml:space="preserve">Монгол </w:t>
      </w:r>
      <w:r w:rsidRPr="005E4494">
        <w:rPr>
          <w:rFonts w:ascii="Arial" w:hAnsi="Arial" w:cs="Arial"/>
          <w:color w:val="000000" w:themeColor="text1"/>
        </w:rPr>
        <w:t xml:space="preserve">Улсын Их Хурлаас 2019 оны 11 дүгээр сарын 14-ний өдөр Монгол Улсын Үндсэн хуульд оруулсан нэмэлт, </w:t>
      </w:r>
      <w:r w:rsidRPr="005E4494">
        <w:rPr>
          <w:rFonts w:ascii="Arial" w:hAnsi="Arial" w:cs="Arial"/>
          <w:color w:val="000000" w:themeColor="text1"/>
          <w:lang w:val="mn-MN"/>
        </w:rPr>
        <w:t>өөрчлөл</w:t>
      </w:r>
      <w:r w:rsidR="00962F15" w:rsidRPr="005E4494">
        <w:rPr>
          <w:rFonts w:ascii="Arial" w:hAnsi="Arial" w:cs="Arial"/>
          <w:color w:val="000000" w:themeColor="text1"/>
          <w:lang w:val="mn-MN"/>
        </w:rPr>
        <w:t xml:space="preserve">төд нийцүүлэн </w:t>
      </w:r>
      <w:r w:rsidRPr="005E4494">
        <w:rPr>
          <w:rFonts w:ascii="Arial" w:hAnsi="Arial" w:cs="Arial"/>
          <w:color w:val="000000" w:themeColor="text1"/>
          <w:lang w:val="mn-MN"/>
        </w:rPr>
        <w:t>Монгол Улсын Үндсэн хуульд хориглосон үйлдлийг Эрүүгийн хуульд гэмт хэрэг болон тусга</w:t>
      </w:r>
      <w:r w:rsidR="00962F15" w:rsidRPr="005E4494">
        <w:rPr>
          <w:rFonts w:ascii="Arial" w:hAnsi="Arial" w:cs="Arial"/>
          <w:color w:val="000000" w:themeColor="text1"/>
          <w:lang w:val="mn-MN"/>
        </w:rPr>
        <w:t>х</w:t>
      </w:r>
      <w:r w:rsidRPr="005E4494">
        <w:rPr>
          <w:rFonts w:ascii="Arial" w:hAnsi="Arial" w:cs="Arial"/>
          <w:color w:val="000000" w:themeColor="text1"/>
          <w:lang w:val="mn-MN"/>
        </w:rPr>
        <w:t xml:space="preserve"> хэрэгцээ, шаардлага үүссэн тул </w:t>
      </w:r>
      <w:r w:rsidRPr="005E4494">
        <w:rPr>
          <w:rFonts w:ascii="Arial" w:hAnsi="Arial" w:cs="Arial"/>
          <w:color w:val="000000" w:themeColor="text1"/>
        </w:rPr>
        <w:t xml:space="preserve">Эрүүгийн хуулийн Арван есдүгээр бүлэгт Монгол Улсын тусгаар тогтнол, нутаг дэвсгэрийн бүрэн бүтэн байдлыг үгүйсгэх зорилгоор ард нийтийн </w:t>
      </w:r>
      <w:r w:rsidRPr="005E4494">
        <w:rPr>
          <w:rFonts w:ascii="Arial" w:hAnsi="Arial" w:cs="Arial"/>
          <w:color w:val="000000" w:themeColor="text1"/>
          <w:lang w:val="mn-MN"/>
        </w:rPr>
        <w:t>санал асуулга явуулах</w:t>
      </w:r>
      <w:r w:rsidRPr="005E4494">
        <w:rPr>
          <w:rFonts w:ascii="Arial" w:hAnsi="Arial" w:cs="Arial"/>
          <w:b/>
          <w:color w:val="000000" w:themeColor="text1"/>
          <w:lang w:val="mn-MN"/>
        </w:rPr>
        <w:t xml:space="preserve"> </w:t>
      </w:r>
      <w:r w:rsidRPr="005E4494">
        <w:rPr>
          <w:rFonts w:ascii="Arial" w:hAnsi="Arial" w:cs="Arial"/>
          <w:bCs/>
          <w:color w:val="000000" w:themeColor="text1"/>
          <w:lang w:val="mn-MN"/>
        </w:rPr>
        <w:t>гэсэн гэмт хэргийг шинээр томьёолж, гэмт хэргийн үндсэн бүрэлдэхүүнд хоёроос найман жил, хүндрүүлэх бүрэлдэхүүнд таваас арван хоёр жил хүртэл хугацаагаар хорих ял шийтгэх</w:t>
      </w:r>
      <w:r w:rsidR="00962F15" w:rsidRPr="005E4494">
        <w:rPr>
          <w:rFonts w:ascii="Arial" w:hAnsi="Arial" w:cs="Arial"/>
          <w:bCs/>
          <w:color w:val="000000" w:themeColor="text1"/>
          <w:lang w:val="mn-MN"/>
        </w:rPr>
        <w:t xml:space="preserve"> нэмэлтийг </w:t>
      </w:r>
      <w:r w:rsidRPr="005E4494">
        <w:rPr>
          <w:rFonts w:ascii="Arial" w:hAnsi="Arial" w:cs="Arial"/>
          <w:bCs/>
          <w:color w:val="000000" w:themeColor="text1"/>
          <w:lang w:val="mn-MN"/>
        </w:rPr>
        <w:t>тусгалаа.</w:t>
      </w:r>
    </w:p>
    <w:p w14:paraId="1F2C5C50" w14:textId="77777777" w:rsidR="00455E96" w:rsidRPr="005E4494" w:rsidRDefault="00455E96" w:rsidP="005E4494">
      <w:pPr>
        <w:spacing w:after="0" w:line="240" w:lineRule="auto"/>
        <w:ind w:right="-279" w:firstLine="720"/>
        <w:jc w:val="both"/>
        <w:rPr>
          <w:rStyle w:val="mceitemhidden"/>
          <w:rFonts w:ascii="Arial" w:hAnsi="Arial" w:cs="Arial"/>
          <w:color w:val="000000" w:themeColor="text1"/>
          <w:sz w:val="24"/>
          <w:szCs w:val="24"/>
        </w:rPr>
      </w:pPr>
    </w:p>
    <w:p w14:paraId="44D5533B" w14:textId="33316579" w:rsidR="00455E96" w:rsidRPr="005E4494" w:rsidRDefault="00455E96" w:rsidP="005E4494">
      <w:pPr>
        <w:spacing w:after="0" w:line="240" w:lineRule="auto"/>
        <w:ind w:right="-279" w:firstLine="720"/>
        <w:jc w:val="both"/>
        <w:rPr>
          <w:rStyle w:val="mceitemhidden"/>
          <w:rFonts w:ascii="Arial" w:hAnsi="Arial" w:cs="Arial"/>
          <w:color w:val="000000" w:themeColor="text1"/>
          <w:sz w:val="24"/>
          <w:szCs w:val="24"/>
        </w:rPr>
      </w:pPr>
      <w:r w:rsidRPr="005E4494">
        <w:rPr>
          <w:rStyle w:val="mceitemhidden"/>
          <w:rFonts w:ascii="Arial" w:hAnsi="Arial" w:cs="Arial"/>
          <w:color w:val="000000" w:themeColor="text1"/>
          <w:sz w:val="24"/>
          <w:szCs w:val="24"/>
        </w:rPr>
        <w:t>Түүнчлэн энэ бүлгийн 19.14 дүгээр зүйлд заасан Монгол Улсын хилийг хууль бусаар нэвтрэх гэмт хэргийн ялын бодлогыг чангатгах өөрчлөлт</w:t>
      </w:r>
      <w:r w:rsidR="000B7268">
        <w:rPr>
          <w:rStyle w:val="mceitemhidden"/>
          <w:rFonts w:ascii="Arial" w:hAnsi="Arial" w:cs="Arial"/>
          <w:color w:val="000000" w:themeColor="text1"/>
          <w:sz w:val="24"/>
          <w:szCs w:val="24"/>
        </w:rPr>
        <w:t>, төрөл, садангийн хүн гэдгийг мэдсээр байж гэрлэсэн бол эрүүгийн хариуцлага хүлээлгэх нэмэлтийг</w:t>
      </w:r>
      <w:r w:rsidRPr="005E4494">
        <w:rPr>
          <w:rStyle w:val="mceitemhidden"/>
          <w:rFonts w:ascii="Arial" w:hAnsi="Arial" w:cs="Arial"/>
          <w:color w:val="000000" w:themeColor="text1"/>
          <w:sz w:val="24"/>
          <w:szCs w:val="24"/>
        </w:rPr>
        <w:t xml:space="preserve"> тусгав. </w:t>
      </w:r>
    </w:p>
    <w:p w14:paraId="2C805202" w14:textId="77777777" w:rsidR="008514D3" w:rsidRPr="005E4494" w:rsidRDefault="008514D3" w:rsidP="005E4494">
      <w:pPr>
        <w:pStyle w:val="NormalWeb"/>
        <w:spacing w:before="0" w:beforeAutospacing="0" w:after="0" w:afterAutospacing="0"/>
        <w:ind w:right="-279" w:firstLine="720"/>
        <w:jc w:val="both"/>
        <w:rPr>
          <w:rFonts w:ascii="Arial" w:hAnsi="Arial" w:cs="Arial"/>
          <w:color w:val="000000" w:themeColor="text1"/>
          <w:shd w:val="clear" w:color="auto" w:fill="FFFFFF"/>
          <w:lang w:val="mn-MN"/>
        </w:rPr>
      </w:pPr>
    </w:p>
    <w:p w14:paraId="18D927CD" w14:textId="2B2EB4E9" w:rsidR="00455E96" w:rsidRPr="005E4494" w:rsidRDefault="008514D3" w:rsidP="005E4494">
      <w:pPr>
        <w:pStyle w:val="NormalWeb"/>
        <w:spacing w:before="0" w:beforeAutospacing="0" w:after="0" w:afterAutospacing="0"/>
        <w:ind w:right="-279"/>
        <w:jc w:val="both"/>
        <w:rPr>
          <w:rFonts w:ascii="Arial" w:hAnsi="Arial" w:cs="Arial"/>
          <w:b/>
          <w:bCs/>
          <w:color w:val="000000" w:themeColor="text1"/>
          <w:shd w:val="clear" w:color="auto" w:fill="FFFFFF"/>
        </w:rPr>
      </w:pPr>
      <w:r w:rsidRPr="005E4494">
        <w:rPr>
          <w:rFonts w:ascii="Arial" w:hAnsi="Arial" w:cs="Arial"/>
          <w:color w:val="000000" w:themeColor="text1"/>
          <w:shd w:val="clear" w:color="auto" w:fill="FFFFFF"/>
        </w:rPr>
        <w:tab/>
      </w:r>
      <w:r w:rsidR="00455E96" w:rsidRPr="005E4494">
        <w:rPr>
          <w:rFonts w:ascii="Arial" w:hAnsi="Arial" w:cs="Arial"/>
          <w:b/>
          <w:bCs/>
          <w:color w:val="000000" w:themeColor="text1"/>
          <w:shd w:val="clear" w:color="auto" w:fill="FFFFFF"/>
        </w:rPr>
        <w:t>Хорьдугаар</w:t>
      </w:r>
      <w:r w:rsidR="00455E96" w:rsidRPr="005E4494">
        <w:rPr>
          <w:rFonts w:ascii="Arial" w:hAnsi="Arial" w:cs="Arial"/>
          <w:color w:val="000000" w:themeColor="text1"/>
          <w:shd w:val="clear" w:color="auto" w:fill="FFFFFF"/>
        </w:rPr>
        <w:t xml:space="preserve"> </w:t>
      </w:r>
      <w:r w:rsidR="00455E96" w:rsidRPr="005E4494">
        <w:rPr>
          <w:rFonts w:ascii="Arial" w:hAnsi="Arial" w:cs="Arial"/>
          <w:b/>
          <w:bCs/>
          <w:color w:val="000000" w:themeColor="text1"/>
          <w:lang w:val="mn-MN"/>
        </w:rPr>
        <w:t>бүлэгт заасан</w:t>
      </w:r>
      <w:r w:rsidR="00455E96" w:rsidRPr="005E4494">
        <w:rPr>
          <w:rStyle w:val="mceitemhidden"/>
          <w:rFonts w:ascii="Arial" w:hAnsi="Arial" w:cs="Arial"/>
          <w:color w:val="000000" w:themeColor="text1"/>
          <w:lang w:val="mn-MN"/>
        </w:rPr>
        <w:t xml:space="preserve"> </w:t>
      </w:r>
      <w:r w:rsidR="00455E96" w:rsidRPr="005E4494">
        <w:rPr>
          <w:rStyle w:val="mceitemhidden"/>
          <w:rFonts w:ascii="Arial" w:hAnsi="Arial" w:cs="Arial"/>
          <w:b/>
          <w:bCs/>
          <w:color w:val="000000" w:themeColor="text1"/>
          <w:lang w:val="mn-MN"/>
        </w:rPr>
        <w:t>Олон нийтийн аюулгүй байдал, ашиг сонирхлын эсрэг гэмт хэрэг</w:t>
      </w:r>
      <w:r w:rsidR="00455E96" w:rsidRPr="005E4494">
        <w:rPr>
          <w:rStyle w:val="mceitemhidden"/>
          <w:rFonts w:ascii="Arial" w:hAnsi="Arial" w:cs="Arial"/>
          <w:b/>
          <w:bCs/>
          <w:color w:val="000000" w:themeColor="text1"/>
        </w:rPr>
        <w:t>:</w:t>
      </w:r>
    </w:p>
    <w:p w14:paraId="31C7B4A8" w14:textId="77777777" w:rsidR="00455E96" w:rsidRPr="005E4494" w:rsidRDefault="00455E96" w:rsidP="005E4494">
      <w:pPr>
        <w:pStyle w:val="NormalWeb"/>
        <w:spacing w:before="0" w:beforeAutospacing="0" w:after="0" w:afterAutospacing="0"/>
        <w:ind w:right="-279" w:firstLine="720"/>
        <w:jc w:val="both"/>
        <w:rPr>
          <w:rStyle w:val="mceitemhidden"/>
          <w:rFonts w:ascii="Arial" w:hAnsi="Arial" w:cs="Arial"/>
          <w:b/>
          <w:bCs/>
          <w:color w:val="000000" w:themeColor="text1"/>
          <w:lang w:val="mn-MN"/>
        </w:rPr>
      </w:pPr>
    </w:p>
    <w:p w14:paraId="60851154" w14:textId="087BA136" w:rsidR="00455E96" w:rsidRPr="005E4494" w:rsidRDefault="00455E96" w:rsidP="005E4494">
      <w:pPr>
        <w:pStyle w:val="NormalWeb"/>
        <w:shd w:val="clear" w:color="auto" w:fill="FFFFFF"/>
        <w:spacing w:before="0" w:beforeAutospacing="0" w:after="0" w:afterAutospacing="0"/>
        <w:ind w:right="-279" w:firstLine="629"/>
        <w:jc w:val="both"/>
        <w:rPr>
          <w:rFonts w:ascii="Arial" w:hAnsi="Arial" w:cs="Arial"/>
          <w:color w:val="000000" w:themeColor="text1"/>
          <w:lang w:val="mn-MN"/>
        </w:rPr>
      </w:pPr>
      <w:r w:rsidRPr="005E4494">
        <w:rPr>
          <w:rStyle w:val="mceitemhidden"/>
          <w:rFonts w:ascii="Arial" w:hAnsi="Arial" w:cs="Arial"/>
          <w:color w:val="000000" w:themeColor="text1"/>
          <w:lang w:val="mn-MN"/>
        </w:rPr>
        <w:t xml:space="preserve">Эрүүгийн хуулийн Хорьдугаар бүлэгт заасан Олон нийтийн аюулгүй байдал, ашиг сонирхлын эсрэг гэмт хэрэгт тусгай зөвшөөрөл эзэмшигч хуулиар олгогдсон эрхээ хэрэгжүүлэхэд саад учруулах, </w:t>
      </w:r>
      <w:r w:rsidRPr="005E4494">
        <w:rPr>
          <w:rFonts w:ascii="Arial" w:hAnsi="Arial" w:cs="Arial"/>
          <w:bCs/>
          <w:color w:val="000000" w:themeColor="text1"/>
          <w:shd w:val="clear" w:color="auto" w:fill="FFFFFF"/>
          <w:lang w:val="mn-MN"/>
        </w:rPr>
        <w:t>улсын онц чухал обьект, онц чухал мэдээллийн дэд бүтцийн байгууллага, байгууламжийн үйл ажиллагаанд саад учруулах</w:t>
      </w:r>
      <w:r w:rsidR="00B23FB8" w:rsidRPr="005E4494">
        <w:rPr>
          <w:rFonts w:ascii="Arial" w:hAnsi="Arial" w:cs="Arial"/>
          <w:bCs/>
          <w:color w:val="000000" w:themeColor="text1"/>
          <w:shd w:val="clear" w:color="auto" w:fill="FFFFFF"/>
          <w:lang w:val="mn-MN"/>
        </w:rPr>
        <w:t>,</w:t>
      </w:r>
      <w:r w:rsidR="00B23FB8" w:rsidRPr="005E4494">
        <w:rPr>
          <w:rFonts w:ascii="Arial" w:hAnsi="Arial" w:cs="Arial"/>
          <w:b/>
          <w:bCs/>
          <w:color w:val="000000" w:themeColor="text1"/>
          <w:lang w:val="mn-MN"/>
        </w:rPr>
        <w:t xml:space="preserve"> </w:t>
      </w:r>
      <w:r w:rsidR="00B23FB8" w:rsidRPr="005E4494">
        <w:rPr>
          <w:rFonts w:ascii="Arial" w:hAnsi="Arial" w:cs="Arial"/>
          <w:color w:val="000000" w:themeColor="text1"/>
          <w:lang w:val="mn-MN"/>
        </w:rPr>
        <w:t>Допинг хэрэглүүлэх</w:t>
      </w:r>
      <w:r w:rsidR="00A4301B">
        <w:rPr>
          <w:rFonts w:ascii="Arial" w:hAnsi="Arial" w:cs="Arial"/>
          <w:color w:val="000000" w:themeColor="text1"/>
          <w:lang w:val="mn-MN"/>
        </w:rPr>
        <w:t>, Төрөл, садангийн хүнтэй гэрлэх</w:t>
      </w:r>
      <w:r w:rsidR="00B23FB8" w:rsidRPr="005E4494">
        <w:rPr>
          <w:rFonts w:ascii="Arial" w:hAnsi="Arial" w:cs="Arial"/>
          <w:color w:val="000000" w:themeColor="text1"/>
          <w:lang w:val="mn-MN"/>
        </w:rPr>
        <w:t xml:space="preserve"> </w:t>
      </w:r>
      <w:r w:rsidRPr="005E4494">
        <w:rPr>
          <w:rFonts w:ascii="Arial" w:hAnsi="Arial" w:cs="Arial"/>
          <w:bCs/>
          <w:color w:val="000000" w:themeColor="text1"/>
          <w:shd w:val="clear" w:color="auto" w:fill="FFFFFF"/>
          <w:lang w:val="mn-MN"/>
        </w:rPr>
        <w:t xml:space="preserve">үйлдлийг гэмт хэрэгт тооцож, эрүүгийн хариуцлага хүлээлгэх нэмэлтийг тусгав. </w:t>
      </w:r>
    </w:p>
    <w:p w14:paraId="51D6E3AD" w14:textId="6BF6B93A" w:rsidR="008514D3" w:rsidRPr="005E4494" w:rsidRDefault="008514D3" w:rsidP="005E4494">
      <w:pPr>
        <w:spacing w:after="0" w:line="240" w:lineRule="auto"/>
        <w:ind w:right="-279"/>
        <w:jc w:val="both"/>
        <w:rPr>
          <w:rStyle w:val="mceitemhidden"/>
          <w:rFonts w:ascii="Arial" w:hAnsi="Arial" w:cs="Arial"/>
          <w:color w:val="000000" w:themeColor="text1"/>
          <w:sz w:val="24"/>
          <w:szCs w:val="24"/>
        </w:rPr>
      </w:pPr>
    </w:p>
    <w:p w14:paraId="0EBF9B9D" w14:textId="15D53669" w:rsidR="00455E96" w:rsidRDefault="00455E96" w:rsidP="005E4494">
      <w:pPr>
        <w:spacing w:after="0" w:line="240" w:lineRule="auto"/>
        <w:ind w:right="-279" w:firstLine="720"/>
        <w:jc w:val="both"/>
        <w:rPr>
          <w:rStyle w:val="mceitemhidden"/>
          <w:rFonts w:ascii="Arial" w:hAnsi="Arial" w:cs="Arial"/>
          <w:b/>
          <w:bCs/>
          <w:color w:val="000000" w:themeColor="text1"/>
          <w:sz w:val="24"/>
          <w:szCs w:val="24"/>
        </w:rPr>
      </w:pPr>
      <w:r w:rsidRPr="005E4494">
        <w:rPr>
          <w:rStyle w:val="mceitemhidden"/>
          <w:rFonts w:ascii="Arial" w:hAnsi="Arial" w:cs="Arial"/>
          <w:b/>
          <w:bCs/>
          <w:color w:val="000000" w:themeColor="text1"/>
          <w:sz w:val="24"/>
          <w:szCs w:val="24"/>
          <w:lang w:val="mn-MN"/>
        </w:rPr>
        <w:t>Хорин нэгдүгээр бүлэгт заасан Хэрэг хянан шийдвэрлэх ажиллагааны эсрэг зарим төрлийн гэмт хэрэг</w:t>
      </w:r>
      <w:r w:rsidRPr="005E4494">
        <w:rPr>
          <w:rStyle w:val="mceitemhidden"/>
          <w:rFonts w:ascii="Arial" w:hAnsi="Arial" w:cs="Arial"/>
          <w:b/>
          <w:bCs/>
          <w:color w:val="000000" w:themeColor="text1"/>
          <w:sz w:val="24"/>
          <w:szCs w:val="24"/>
        </w:rPr>
        <w:t>:</w:t>
      </w:r>
    </w:p>
    <w:p w14:paraId="2F9523BA" w14:textId="77777777" w:rsidR="00DB4ED0" w:rsidRPr="005E4494" w:rsidRDefault="00DB4ED0" w:rsidP="005E4494">
      <w:pPr>
        <w:spacing w:after="0" w:line="240" w:lineRule="auto"/>
        <w:ind w:right="-279" w:firstLine="720"/>
        <w:jc w:val="both"/>
        <w:rPr>
          <w:rStyle w:val="mceitemhidden"/>
          <w:rFonts w:ascii="Arial" w:hAnsi="Arial" w:cs="Arial"/>
          <w:b/>
          <w:bCs/>
          <w:color w:val="000000" w:themeColor="text1"/>
          <w:sz w:val="24"/>
          <w:szCs w:val="24"/>
        </w:rPr>
      </w:pPr>
    </w:p>
    <w:p w14:paraId="7A407902" w14:textId="31B82386" w:rsidR="00455E96" w:rsidRDefault="00455E96" w:rsidP="005E4494">
      <w:pPr>
        <w:spacing w:after="0" w:line="240" w:lineRule="auto"/>
        <w:ind w:right="-279" w:firstLine="720"/>
        <w:jc w:val="both"/>
        <w:rPr>
          <w:rStyle w:val="mceitemhidden"/>
          <w:rFonts w:ascii="Arial" w:hAnsi="Arial" w:cs="Arial"/>
          <w:color w:val="000000" w:themeColor="text1"/>
          <w:sz w:val="24"/>
          <w:szCs w:val="24"/>
          <w:lang w:val="mn-MN"/>
        </w:rPr>
      </w:pPr>
      <w:r w:rsidRPr="005E4494">
        <w:rPr>
          <w:rStyle w:val="mceitemhidden"/>
          <w:rFonts w:ascii="Arial" w:hAnsi="Arial" w:cs="Arial"/>
          <w:color w:val="000000" w:themeColor="text1"/>
          <w:sz w:val="24"/>
          <w:szCs w:val="24"/>
          <w:lang w:val="mn-MN"/>
        </w:rPr>
        <w:t xml:space="preserve">Эрүүгийн хуулийн Хорин нэгдүгээр бүлэгт заасан Хэрэг хянан шийдвэрлэх ажиллагааны эсрэг зарим төрлийн гэмт хэрэг тухайлбал, 21.1 дүгээр зүйлд заасан Нотлох баримтыг хуурамчаар үйлдэх, устгах гэмт хэрэг хүндрүүлэх шинжид шүүхийн шийдвэр хуурамчаар үлдсэн, ашигласныг нэмж, 21.12 дугаар зүйлд заасан Эрүү шүүлт тулгах гэмт хэргийн шинжийг конвенцид нийцүүлж, </w:t>
      </w:r>
      <w:r w:rsidR="000E1EB3" w:rsidRPr="005E4494">
        <w:rPr>
          <w:rStyle w:val="mceitemhidden"/>
          <w:rFonts w:ascii="Arial" w:hAnsi="Arial" w:cs="Arial"/>
          <w:color w:val="000000" w:themeColor="text1"/>
          <w:sz w:val="24"/>
          <w:szCs w:val="24"/>
          <w:lang w:val="mn-MN"/>
        </w:rPr>
        <w:t>Эрүүгийн хуулийн 10.1 дүгээр зүйлд заасан Хүнийг алах, Арван нэгдүгээр бүлэгт заасан Хүний эрүүл мэндийн халдашгүй байдлын эсрэг гэмт хэргийн хүндрүүлэх шинжээс “эрүүдэн шүүж” гэснийг хасаж</w:t>
      </w:r>
      <w:r w:rsidR="00DB4ED0">
        <w:rPr>
          <w:rStyle w:val="mceitemhidden"/>
          <w:rFonts w:ascii="Arial" w:hAnsi="Arial" w:cs="Arial"/>
          <w:color w:val="000000" w:themeColor="text1"/>
          <w:sz w:val="24"/>
          <w:szCs w:val="24"/>
          <w:lang w:val="mn-MN"/>
        </w:rPr>
        <w:t>,</w:t>
      </w:r>
      <w:r w:rsidR="000E1EB3" w:rsidRPr="005E4494">
        <w:rPr>
          <w:rStyle w:val="mceitemhidden"/>
          <w:rFonts w:ascii="Arial" w:hAnsi="Arial" w:cs="Arial"/>
          <w:color w:val="000000" w:themeColor="text1"/>
          <w:sz w:val="24"/>
          <w:szCs w:val="24"/>
          <w:lang w:val="mn-MN"/>
        </w:rPr>
        <w:t xml:space="preserve"> Эрүү шүүлт тулгах гэмт хэргийн нэг мөр нэгдсэн байдлаар томьёолох өөрчлөлтийг тусгалаа. </w:t>
      </w:r>
    </w:p>
    <w:p w14:paraId="14AFA776" w14:textId="77777777" w:rsidR="00DB4ED0" w:rsidRPr="005E4494" w:rsidRDefault="00DB4ED0" w:rsidP="005E4494">
      <w:pPr>
        <w:spacing w:after="0" w:line="240" w:lineRule="auto"/>
        <w:ind w:right="-279" w:firstLine="720"/>
        <w:jc w:val="both"/>
        <w:rPr>
          <w:rStyle w:val="mceitemhidden"/>
          <w:rFonts w:ascii="Arial" w:hAnsi="Arial" w:cs="Arial"/>
          <w:color w:val="000000" w:themeColor="text1"/>
          <w:sz w:val="24"/>
          <w:szCs w:val="24"/>
          <w:lang w:val="mn-MN"/>
        </w:rPr>
      </w:pPr>
    </w:p>
    <w:p w14:paraId="2EC1ED3A" w14:textId="328A1E58" w:rsidR="00D037B8" w:rsidRPr="005E4494" w:rsidRDefault="00D037B8" w:rsidP="005E4494">
      <w:pPr>
        <w:pStyle w:val="NormalWeb"/>
        <w:spacing w:before="0" w:beforeAutospacing="0" w:after="0" w:afterAutospacing="0"/>
        <w:ind w:right="-279" w:firstLine="720"/>
        <w:jc w:val="both"/>
        <w:rPr>
          <w:rFonts w:ascii="Arial" w:hAnsi="Arial" w:cs="Arial"/>
          <w:color w:val="000000" w:themeColor="text1"/>
          <w:lang w:val="mn-MN"/>
        </w:rPr>
      </w:pPr>
      <w:r w:rsidRPr="005E4494">
        <w:rPr>
          <w:rFonts w:ascii="Arial" w:hAnsi="Arial" w:cs="Arial"/>
          <w:color w:val="000000" w:themeColor="text1"/>
          <w:lang w:val="mn-MN"/>
        </w:rPr>
        <w:t xml:space="preserve">Энэ бүлгийн 21.11 дүгээр зүйлд баривчлагдсан, цагдан хоригдсон яллагдагч, шүүгдэгч, эсхүл хорих ялаар шийтгүүлсэн ялтан оргон зайлсан бол гэмт хэрэгт тооцож, эрүүгийн хариуцлага хүлээлгэхээр зохицуулсан. </w:t>
      </w:r>
    </w:p>
    <w:p w14:paraId="60B69838" w14:textId="77777777" w:rsidR="00D037B8" w:rsidRPr="005E4494" w:rsidRDefault="00D037B8" w:rsidP="005E4494">
      <w:pPr>
        <w:pStyle w:val="NormalWeb"/>
        <w:spacing w:before="0" w:beforeAutospacing="0" w:after="0" w:afterAutospacing="0"/>
        <w:ind w:right="-279"/>
        <w:jc w:val="both"/>
        <w:rPr>
          <w:rFonts w:ascii="Arial" w:hAnsi="Arial" w:cs="Arial"/>
          <w:bCs/>
          <w:color w:val="000000" w:themeColor="text1"/>
          <w:lang w:val="mn-MN"/>
        </w:rPr>
      </w:pPr>
    </w:p>
    <w:p w14:paraId="57FA877D" w14:textId="77777777" w:rsidR="00D037B8" w:rsidRPr="005E4494" w:rsidRDefault="00D037B8" w:rsidP="005E4494">
      <w:pPr>
        <w:spacing w:after="0" w:line="240" w:lineRule="auto"/>
        <w:ind w:right="-279" w:firstLine="720"/>
        <w:contextualSpacing/>
        <w:jc w:val="both"/>
        <w:rPr>
          <w:rFonts w:ascii="Arial" w:eastAsia="Times New Roman" w:hAnsi="Arial" w:cs="Arial"/>
          <w:color w:val="000000" w:themeColor="text1"/>
          <w:sz w:val="24"/>
          <w:szCs w:val="24"/>
        </w:rPr>
      </w:pPr>
      <w:r w:rsidRPr="005E4494">
        <w:rPr>
          <w:rFonts w:ascii="Arial" w:hAnsi="Arial" w:cs="Arial"/>
          <w:color w:val="000000" w:themeColor="text1"/>
          <w:sz w:val="24"/>
          <w:szCs w:val="24"/>
          <w:lang w:val="mn-MN"/>
        </w:rPr>
        <w:t xml:space="preserve">Гэтэл дээрх зүйлд зааснаас бусад таслан сэргийлэх арга хэмжээ авагдсан яллагдагч, шүүгдэгч, гэмт хэрэгт сэрдэгдсэн этгээд эрүүгийн хэрэг хянан шийдвэрлэх ажиллагааны явцад оргон зайлсхийж, ингэснээр эрүүгийн хэрэг хянан шийдвэрлэх ажиллагаанд саад учруулж буй тохиолдлууд нилээдгүй гарч байна. Тухайлбал, 2019 онд 790 хүнийг оргон зайлснаар </w:t>
      </w:r>
      <w:r w:rsidRPr="005E4494">
        <w:rPr>
          <w:rFonts w:ascii="Arial" w:hAnsi="Arial" w:cs="Arial"/>
          <w:color w:val="000000" w:themeColor="text1"/>
          <w:sz w:val="24"/>
          <w:szCs w:val="24"/>
        </w:rPr>
        <w:t xml:space="preserve">зарлаж, 645 хүнийг олж тогтоон, үлдэгдэл 228 хүн, гэмт хэрэгт сэрдэгдсэн этгээд 6501-ийг зарлаж, 5888 хүнийг олж тогтоон, үлдэгдэл 801 хүн, 2020 оны 11 сарын байдлаар 709 хүнийг оргон зайлснаар зарлаж, 595 хүнийг олж тогтоон, үлдэгдэл 231 хүн, </w:t>
      </w:r>
      <w:r w:rsidRPr="005E4494">
        <w:rPr>
          <w:rFonts w:ascii="Arial" w:eastAsia="Times New Roman" w:hAnsi="Arial" w:cs="Arial"/>
          <w:color w:val="000000" w:themeColor="text1"/>
          <w:sz w:val="24"/>
          <w:szCs w:val="24"/>
          <w:lang w:val="mn-MN"/>
        </w:rPr>
        <w:t>г</w:t>
      </w:r>
      <w:r w:rsidRPr="005E4494">
        <w:rPr>
          <w:rFonts w:ascii="Arial" w:eastAsia="Times New Roman" w:hAnsi="Arial" w:cs="Arial"/>
          <w:color w:val="000000" w:themeColor="text1"/>
          <w:sz w:val="24"/>
          <w:szCs w:val="24"/>
        </w:rPr>
        <w:t xml:space="preserve">эмт хэрэгт сэрдэгдсэн этгээдээр </w:t>
      </w:r>
      <w:r w:rsidRPr="005E4494">
        <w:rPr>
          <w:rFonts w:ascii="Arial" w:eastAsia="Times New Roman" w:hAnsi="Arial" w:cs="Arial"/>
          <w:color w:val="000000" w:themeColor="text1"/>
          <w:sz w:val="24"/>
          <w:szCs w:val="24"/>
          <w:lang w:val="mn-MN"/>
        </w:rPr>
        <w:t>4290</w:t>
      </w:r>
      <w:r w:rsidRPr="005E4494">
        <w:rPr>
          <w:rFonts w:ascii="Arial" w:eastAsia="Times New Roman" w:hAnsi="Arial" w:cs="Arial"/>
          <w:color w:val="000000" w:themeColor="text1"/>
          <w:sz w:val="24"/>
          <w:szCs w:val="24"/>
        </w:rPr>
        <w:t xml:space="preserve"> хүнийг зарлаж </w:t>
      </w:r>
      <w:r w:rsidRPr="005E4494">
        <w:rPr>
          <w:rFonts w:ascii="Arial" w:eastAsia="Times New Roman" w:hAnsi="Arial" w:cs="Arial"/>
          <w:color w:val="000000" w:themeColor="text1"/>
          <w:sz w:val="24"/>
          <w:szCs w:val="24"/>
          <w:lang w:val="mn-MN"/>
        </w:rPr>
        <w:t xml:space="preserve">3712 хүнийг </w:t>
      </w:r>
      <w:r w:rsidRPr="005E4494">
        <w:rPr>
          <w:rFonts w:ascii="Arial" w:eastAsia="Times New Roman" w:hAnsi="Arial" w:cs="Arial"/>
          <w:color w:val="000000" w:themeColor="text1"/>
          <w:sz w:val="24"/>
          <w:szCs w:val="24"/>
        </w:rPr>
        <w:t xml:space="preserve">олж тогтоон </w:t>
      </w:r>
      <w:r w:rsidRPr="005E4494">
        <w:rPr>
          <w:rFonts w:ascii="Arial" w:eastAsia="Times New Roman" w:hAnsi="Arial" w:cs="Arial"/>
          <w:color w:val="000000" w:themeColor="text1"/>
          <w:sz w:val="24"/>
          <w:szCs w:val="24"/>
          <w:lang w:val="mn-MN"/>
        </w:rPr>
        <w:t>үлдэгдэл 803</w:t>
      </w:r>
      <w:r w:rsidRPr="005E4494">
        <w:rPr>
          <w:rFonts w:ascii="Arial" w:eastAsia="Times New Roman" w:hAnsi="Arial" w:cs="Arial"/>
          <w:color w:val="000000" w:themeColor="text1"/>
          <w:sz w:val="24"/>
          <w:szCs w:val="24"/>
        </w:rPr>
        <w:t xml:space="preserve"> хүнийг олоогүй тоон мэдээллүүд байна.  </w:t>
      </w:r>
    </w:p>
    <w:p w14:paraId="412CBCDF" w14:textId="77777777" w:rsidR="00D037B8" w:rsidRPr="005E4494" w:rsidRDefault="00D037B8" w:rsidP="005E4494">
      <w:pPr>
        <w:spacing w:after="0" w:line="240" w:lineRule="auto"/>
        <w:ind w:right="-279" w:firstLine="720"/>
        <w:contextualSpacing/>
        <w:jc w:val="both"/>
        <w:rPr>
          <w:rFonts w:ascii="Arial" w:eastAsia="Times New Roman" w:hAnsi="Arial" w:cs="Arial"/>
          <w:color w:val="000000" w:themeColor="text1"/>
          <w:sz w:val="24"/>
          <w:szCs w:val="24"/>
          <w:lang w:val="mn-MN"/>
        </w:rPr>
      </w:pPr>
    </w:p>
    <w:p w14:paraId="6C569784" w14:textId="04A01988" w:rsidR="00D037B8" w:rsidRPr="005E4494" w:rsidRDefault="00D037B8" w:rsidP="005E4494">
      <w:pPr>
        <w:pStyle w:val="NormalWeb"/>
        <w:spacing w:before="0" w:beforeAutospacing="0" w:after="0" w:afterAutospacing="0"/>
        <w:ind w:right="-279" w:firstLine="720"/>
        <w:jc w:val="both"/>
        <w:rPr>
          <w:rFonts w:ascii="Arial" w:hAnsi="Arial" w:cs="Arial"/>
          <w:color w:val="000000" w:themeColor="text1"/>
        </w:rPr>
      </w:pPr>
      <w:r w:rsidRPr="005E4494">
        <w:rPr>
          <w:rFonts w:ascii="Arial" w:hAnsi="Arial" w:cs="Arial"/>
          <w:color w:val="000000" w:themeColor="text1"/>
          <w:lang w:val="mn-MN"/>
        </w:rPr>
        <w:t>Иймд баривчлах, цагдан хорихоос бусад таслан сэргийлэх арга хэмжээ авагдсан яллагдагч, шүүгдэгч эрүүгийн хэрэг хянан шийдвэрлэх ажиллагаанаас зориуд зайлсхийсэн үйлд</w:t>
      </w:r>
      <w:r w:rsidR="00F07CE2" w:rsidRPr="005E4494">
        <w:rPr>
          <w:rFonts w:ascii="Arial" w:hAnsi="Arial" w:cs="Arial"/>
          <w:color w:val="000000" w:themeColor="text1"/>
          <w:lang w:val="mn-MN"/>
        </w:rPr>
        <w:t xml:space="preserve">элд эрүүгийн хариуцлага оногдуулах өөрчлөлтийг </w:t>
      </w:r>
      <w:r w:rsidRPr="005E4494">
        <w:rPr>
          <w:rFonts w:ascii="Arial" w:hAnsi="Arial" w:cs="Arial"/>
          <w:color w:val="000000" w:themeColor="text1"/>
        </w:rPr>
        <w:t xml:space="preserve">тусгалаа. </w:t>
      </w:r>
    </w:p>
    <w:p w14:paraId="5F9CAF88" w14:textId="77777777" w:rsidR="00951739" w:rsidRPr="005E4494" w:rsidRDefault="00951739" w:rsidP="005E4494">
      <w:pPr>
        <w:spacing w:after="0" w:line="240" w:lineRule="auto"/>
        <w:ind w:right="-279"/>
        <w:jc w:val="both"/>
        <w:rPr>
          <w:rStyle w:val="mceitemhidden"/>
          <w:rFonts w:ascii="Arial" w:hAnsi="Arial" w:cs="Arial"/>
          <w:color w:val="000000" w:themeColor="text1"/>
          <w:sz w:val="24"/>
          <w:szCs w:val="24"/>
          <w:lang w:val="mn-MN"/>
        </w:rPr>
      </w:pPr>
    </w:p>
    <w:p w14:paraId="422B7B09" w14:textId="16E80F39" w:rsidR="00455E96" w:rsidRPr="005E4494" w:rsidRDefault="00951739" w:rsidP="005E4494">
      <w:pPr>
        <w:spacing w:after="0" w:line="240" w:lineRule="auto"/>
        <w:ind w:right="-279" w:firstLine="720"/>
        <w:jc w:val="both"/>
        <w:rPr>
          <w:rStyle w:val="mceitemhidden"/>
          <w:rFonts w:ascii="Arial" w:hAnsi="Arial" w:cs="Arial"/>
          <w:b/>
          <w:bCs/>
          <w:color w:val="000000" w:themeColor="text1"/>
          <w:sz w:val="24"/>
          <w:szCs w:val="24"/>
        </w:rPr>
      </w:pPr>
      <w:r w:rsidRPr="005E4494">
        <w:rPr>
          <w:rStyle w:val="mceitemhidden"/>
          <w:rFonts w:ascii="Arial" w:hAnsi="Arial" w:cs="Arial"/>
          <w:b/>
          <w:bCs/>
          <w:color w:val="000000" w:themeColor="text1"/>
          <w:sz w:val="24"/>
          <w:szCs w:val="24"/>
        </w:rPr>
        <w:t>Хорин хоёрдугаар бүлэгт заасан Авлигын гэмт хэрэг:</w:t>
      </w:r>
    </w:p>
    <w:p w14:paraId="1660B40D" w14:textId="77777777" w:rsidR="00951739" w:rsidRPr="005E4494" w:rsidRDefault="00951739" w:rsidP="005E4494">
      <w:pPr>
        <w:spacing w:after="0" w:line="240" w:lineRule="auto"/>
        <w:ind w:right="-279"/>
        <w:jc w:val="both"/>
        <w:rPr>
          <w:rStyle w:val="mceitemhidden"/>
          <w:rFonts w:ascii="Arial" w:hAnsi="Arial" w:cs="Arial"/>
          <w:b/>
          <w:bCs/>
          <w:color w:val="000000" w:themeColor="text1"/>
          <w:sz w:val="24"/>
          <w:szCs w:val="24"/>
        </w:rPr>
      </w:pPr>
    </w:p>
    <w:p w14:paraId="22FFFE30" w14:textId="0037945D" w:rsidR="00B23FB8" w:rsidRDefault="00B23FB8" w:rsidP="005E4494">
      <w:pPr>
        <w:spacing w:after="0" w:line="240" w:lineRule="auto"/>
        <w:ind w:right="-279" w:firstLine="720"/>
        <w:jc w:val="both"/>
        <w:rPr>
          <w:rFonts w:ascii="Arial" w:hAnsi="Arial" w:cs="Arial"/>
          <w:color w:val="000000" w:themeColor="text1"/>
          <w:sz w:val="24"/>
          <w:szCs w:val="24"/>
        </w:rPr>
      </w:pPr>
      <w:r w:rsidRPr="005E4494">
        <w:rPr>
          <w:rFonts w:ascii="Arial" w:hAnsi="Arial" w:cs="Arial"/>
          <w:color w:val="000000" w:themeColor="text1"/>
          <w:sz w:val="24"/>
          <w:szCs w:val="24"/>
        </w:rPr>
        <w:t>Эрүүгийн хуулийн Хорин хоёрдугаар бүлэгт 11 төрлийн авлиг</w:t>
      </w:r>
      <w:r w:rsidRPr="005E4494">
        <w:rPr>
          <w:rFonts w:ascii="Arial" w:hAnsi="Arial" w:cs="Arial"/>
          <w:color w:val="000000" w:themeColor="text1"/>
          <w:sz w:val="24"/>
          <w:szCs w:val="24"/>
          <w:lang w:val="mn-MN"/>
        </w:rPr>
        <w:t>а, албан тушаалын</w:t>
      </w:r>
      <w:r w:rsidRPr="005E4494">
        <w:rPr>
          <w:rFonts w:ascii="Arial" w:hAnsi="Arial" w:cs="Arial"/>
          <w:color w:val="000000" w:themeColor="text1"/>
          <w:sz w:val="24"/>
          <w:szCs w:val="24"/>
        </w:rPr>
        <w:t xml:space="preserve"> гэмт хэргийг хуульчилсан бөгөөд статистикийг эдгээр төрлөөр авч үзэхэд 22.1 дүгээр зүйлд заасан Эрх мэдэл, албан тушаалын байдлаа урвуулан ашиглах гэмт хэрэг, 22.4, 22.5 дугаар зүйлд заасан Хахууль авах, өгөх гэмт хэрэг нийт авлигын хэргийн ихэнх хувийг эзэлж байна. </w:t>
      </w:r>
    </w:p>
    <w:p w14:paraId="6F436E9A"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rPr>
      </w:pPr>
    </w:p>
    <w:p w14:paraId="63A60392" w14:textId="08F6FA58" w:rsidR="00B23FB8" w:rsidRDefault="00B23FB8" w:rsidP="005E4494">
      <w:pPr>
        <w:spacing w:after="0" w:line="240" w:lineRule="auto"/>
        <w:ind w:right="-279" w:firstLine="720"/>
        <w:jc w:val="both"/>
        <w:rPr>
          <w:rFonts w:ascii="Arial" w:hAnsi="Arial" w:cs="Arial"/>
          <w:color w:val="000000" w:themeColor="text1"/>
          <w:sz w:val="24"/>
          <w:szCs w:val="24"/>
        </w:rPr>
      </w:pPr>
      <w:r w:rsidRPr="005E4494">
        <w:rPr>
          <w:rFonts w:ascii="Arial" w:hAnsi="Arial" w:cs="Arial"/>
          <w:color w:val="000000" w:themeColor="text1"/>
          <w:sz w:val="24"/>
          <w:szCs w:val="24"/>
        </w:rPr>
        <w:t xml:space="preserve">Авлигын гэмт хэргийн  шинжтэй гомдол мэдээлэл 2017 онд 658, 2018 онд 858, 2019 онд 894, 2020 онд 1020, 2021 онд 1144, шалгасан эрүүгийн хэрэг 2017 онд 427, 2018 онд 1138, 2019 онд 1300, 2020 онд 1331, 2021 онд 1307, шүүхээр шийдвэрлэсэн хэрэг 2017 онд 44, 2018 онд 84, 2019 онд 68, 2020 онд 114, 2021 онд 160 байгаа нь энэ төрлийн гэмт хэргийн шинжтэй гомдол мэдээллийн тоо, шүүхээр шийдвэрлэж байгаа хэрэг бүгд өсөж байгааг харуулж байна. </w:t>
      </w:r>
    </w:p>
    <w:p w14:paraId="05EEAF28" w14:textId="77777777" w:rsidR="00DB4ED0" w:rsidRPr="005E4494" w:rsidRDefault="00DB4ED0" w:rsidP="005E4494">
      <w:pPr>
        <w:spacing w:after="0" w:line="240" w:lineRule="auto"/>
        <w:ind w:right="-279" w:firstLine="720"/>
        <w:jc w:val="both"/>
        <w:rPr>
          <w:rFonts w:ascii="Arial" w:hAnsi="Arial" w:cs="Arial"/>
          <w:color w:val="000000" w:themeColor="text1"/>
          <w:sz w:val="24"/>
          <w:szCs w:val="24"/>
        </w:rPr>
      </w:pPr>
    </w:p>
    <w:p w14:paraId="72E3E49B" w14:textId="30C232F3" w:rsidR="00B23FB8" w:rsidRDefault="00B23FB8" w:rsidP="005E4494">
      <w:pPr>
        <w:spacing w:after="0" w:line="240" w:lineRule="auto"/>
        <w:ind w:right="-279" w:firstLine="720"/>
        <w:jc w:val="both"/>
        <w:rPr>
          <w:rStyle w:val="mceitemhidden"/>
          <w:rFonts w:ascii="Arial" w:hAnsi="Arial" w:cs="Arial"/>
          <w:color w:val="000000" w:themeColor="text1"/>
          <w:sz w:val="24"/>
          <w:szCs w:val="24"/>
          <w:lang w:val="mn-MN"/>
        </w:rPr>
      </w:pPr>
      <w:r w:rsidRPr="005E4494">
        <w:rPr>
          <w:rStyle w:val="mceitemhidden"/>
          <w:rFonts w:ascii="Arial" w:hAnsi="Arial" w:cs="Arial"/>
          <w:color w:val="000000" w:themeColor="text1"/>
          <w:sz w:val="24"/>
          <w:szCs w:val="24"/>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w:t>
      </w:r>
      <w:r w:rsidRPr="005E4494">
        <w:rPr>
          <w:rStyle w:val="mceitemhidden"/>
          <w:rFonts w:ascii="Arial" w:hAnsi="Arial" w:cs="Arial"/>
          <w:color w:val="000000" w:themeColor="text1"/>
          <w:sz w:val="24"/>
          <w:szCs w:val="24"/>
          <w:lang w:val="mn-MN"/>
        </w:rPr>
        <w:t xml:space="preserve">шинжийг тодорхой болгох, зарим гэмт хэргийг шинээр нэмж хуульчлах, Хахууль авах, Үндэслэлгүйгээр хөрөнгөжих гэмт хэргийн субьектийг зөвхөн нийтийн албан тушаалтнаар хязгаарлахгүй нийтийн албан тушаалтнаас бусад этгээд хамаарахаар өргөжүүлэх, оногдуулах ялын бодлогыг чангатгах зэрэг өөрчлөлтийг хийж авлигатай тэмцэх төрийн бодлогыг чангатгах шаардлагатай байна. </w:t>
      </w:r>
    </w:p>
    <w:p w14:paraId="25296E91" w14:textId="77777777" w:rsidR="00DB4ED0" w:rsidRPr="005E4494" w:rsidRDefault="00DB4ED0" w:rsidP="005E4494">
      <w:pPr>
        <w:spacing w:after="0" w:line="240" w:lineRule="auto"/>
        <w:ind w:right="-279" w:firstLine="720"/>
        <w:jc w:val="both"/>
        <w:rPr>
          <w:rStyle w:val="mceitemhidden"/>
          <w:rFonts w:ascii="Arial" w:hAnsi="Arial" w:cs="Arial"/>
          <w:color w:val="000000" w:themeColor="text1"/>
          <w:sz w:val="24"/>
          <w:szCs w:val="24"/>
        </w:rPr>
      </w:pPr>
    </w:p>
    <w:p w14:paraId="051A6E3F" w14:textId="418385CB" w:rsidR="00B23FB8" w:rsidRDefault="00B23FB8" w:rsidP="005E4494">
      <w:pPr>
        <w:spacing w:after="0" w:line="240" w:lineRule="auto"/>
        <w:ind w:right="-279" w:firstLine="709"/>
        <w:jc w:val="both"/>
        <w:rPr>
          <w:rStyle w:val="mceitemhidden"/>
          <w:rFonts w:ascii="Arial" w:hAnsi="Arial" w:cs="Arial"/>
          <w:color w:val="000000" w:themeColor="text1"/>
          <w:sz w:val="24"/>
          <w:szCs w:val="24"/>
          <w:lang w:val="mn-MN"/>
        </w:rPr>
      </w:pPr>
      <w:r w:rsidRPr="005E4494">
        <w:rPr>
          <w:rStyle w:val="mceitemhidden"/>
          <w:rFonts w:ascii="Arial" w:hAnsi="Arial" w:cs="Arial"/>
          <w:color w:val="000000" w:themeColor="text1"/>
          <w:sz w:val="24"/>
          <w:szCs w:val="24"/>
          <w:lang w:val="mn-MN"/>
        </w:rPr>
        <w:t xml:space="preserve">Иймд Эрүүгийн хуулийн Хорин хоёрдугаар бүлэгт </w:t>
      </w:r>
      <w:r w:rsidRPr="005E4494">
        <w:rPr>
          <w:rStyle w:val="mceitemhidden"/>
          <w:rFonts w:ascii="Arial" w:hAnsi="Arial" w:cs="Arial"/>
          <w:color w:val="000000" w:themeColor="text1"/>
          <w:sz w:val="24"/>
          <w:szCs w:val="24"/>
        </w:rPr>
        <w:t xml:space="preserve">Эрх мэдэл, албан тушаалын байдлаа урвуулан ашиглах гэмт хэргийн үндсэн  болон хүндрүүлэх бүрэлдэхүүний  ял хариуцлага адил хэмжээтэй оногдуулахаар заасан давхардал, зөрчлийг арилгаж ялгамжтай байхаар өөрчлөх, </w:t>
      </w:r>
      <w:r w:rsidRPr="005E4494">
        <w:rPr>
          <w:rStyle w:val="mceitemhidden"/>
          <w:rFonts w:ascii="Arial" w:hAnsi="Arial" w:cs="Arial"/>
          <w:color w:val="000000" w:themeColor="text1"/>
          <w:sz w:val="24"/>
          <w:szCs w:val="24"/>
          <w:lang w:val="mn-MN"/>
        </w:rPr>
        <w:t xml:space="preserve">Хахууль авах, Үндэслэлгүйгээр хөрөнгөжих гэмт хэргийн </w:t>
      </w:r>
      <w:r w:rsidRPr="005E4494">
        <w:rPr>
          <w:rStyle w:val="mceitemhidden"/>
          <w:rFonts w:ascii="Arial" w:hAnsi="Arial" w:cs="Arial"/>
          <w:color w:val="000000" w:themeColor="text1"/>
          <w:sz w:val="24"/>
          <w:szCs w:val="24"/>
          <w:lang w:val="mn-MN"/>
        </w:rPr>
        <w:lastRenderedPageBreak/>
        <w:t>субьектийг зөвхөн нийтийн албан тушаалтнаар хязгаарлахгүй нийтийн албан тушаалтнаас бусад этгээд хамаарахаар өргөжүүлэх, энэ бүлгийн гэмт хэрэгт оногдуулах санкцийн торгох ялыг нэмэгдүүлэх, хүндрүүлэх бүрэлдэхүүнээс торгох ялыг хасах, хорих ялыг нэмэгдүүлэх, үүнтэй уялдуулан нийтийн албанд ажиллах эрх хасах ялыг 1</w:t>
      </w:r>
      <w:r w:rsidRPr="005E4494">
        <w:rPr>
          <w:rStyle w:val="mceitemhidden"/>
          <w:rFonts w:ascii="Arial" w:hAnsi="Arial" w:cs="Arial"/>
          <w:color w:val="000000" w:themeColor="text1"/>
          <w:sz w:val="24"/>
          <w:szCs w:val="24"/>
        </w:rPr>
        <w:t xml:space="preserve">-8 жилийн хугацаагаар, эсхүл хугацаагүйгээр хасах </w:t>
      </w:r>
      <w:r w:rsidRPr="005E4494">
        <w:rPr>
          <w:rStyle w:val="mceitemhidden"/>
          <w:rFonts w:ascii="Arial" w:hAnsi="Arial" w:cs="Arial"/>
          <w:color w:val="000000" w:themeColor="text1"/>
          <w:sz w:val="24"/>
          <w:szCs w:val="24"/>
          <w:lang w:val="mn-MN"/>
        </w:rPr>
        <w:t xml:space="preserve">зэрэг өөрчлөлтийг тусгаад байна. </w:t>
      </w:r>
    </w:p>
    <w:p w14:paraId="6DB0A3C5" w14:textId="77777777" w:rsidR="00DB4ED0" w:rsidRPr="005E4494" w:rsidRDefault="00DB4ED0" w:rsidP="005E4494">
      <w:pPr>
        <w:spacing w:after="0" w:line="240" w:lineRule="auto"/>
        <w:ind w:right="-279" w:firstLine="709"/>
        <w:jc w:val="both"/>
        <w:rPr>
          <w:rStyle w:val="mceitemhidden"/>
          <w:rFonts w:ascii="Arial" w:hAnsi="Arial" w:cs="Arial"/>
          <w:color w:val="000000" w:themeColor="text1"/>
          <w:sz w:val="24"/>
          <w:szCs w:val="24"/>
          <w:lang w:val="mn-MN"/>
        </w:rPr>
      </w:pPr>
    </w:p>
    <w:p w14:paraId="6CFA538D" w14:textId="1EC08F05" w:rsidR="00DB4ED0" w:rsidRPr="00DB4ED0" w:rsidRDefault="00B23FB8" w:rsidP="00DB4ED0">
      <w:pPr>
        <w:spacing w:after="0" w:line="240" w:lineRule="auto"/>
        <w:ind w:right="-279" w:firstLine="720"/>
        <w:jc w:val="both"/>
        <w:rPr>
          <w:rFonts w:ascii="Arial" w:hAnsi="Arial" w:cs="Arial"/>
          <w:color w:val="000000" w:themeColor="text1"/>
          <w:sz w:val="24"/>
          <w:szCs w:val="24"/>
        </w:rPr>
      </w:pPr>
      <w:r w:rsidRPr="005E4494">
        <w:rPr>
          <w:rStyle w:val="mceitemhidden"/>
          <w:rFonts w:ascii="Arial" w:hAnsi="Arial" w:cs="Arial"/>
          <w:color w:val="000000" w:themeColor="text1"/>
          <w:sz w:val="24"/>
          <w:szCs w:val="24"/>
        </w:rPr>
        <w:t>Мөн Хорин хоёрдугаар бүлгийн 22.8 дугаар зүйлд заасан Төсвийн хөрөнгийг зориулалтын бусаар зарцуулах гэмт хэр</w:t>
      </w:r>
      <w:r w:rsidR="006554BD" w:rsidRPr="005E4494">
        <w:rPr>
          <w:rStyle w:val="mceitemhidden"/>
          <w:rFonts w:ascii="Arial" w:hAnsi="Arial" w:cs="Arial"/>
          <w:color w:val="000000" w:themeColor="text1"/>
          <w:sz w:val="24"/>
          <w:szCs w:val="24"/>
        </w:rPr>
        <w:t xml:space="preserve">гийн улмаас үлэмж хэмжээний хохирол учруулсан бол үндсэн бүрэлдэхүүнд хамаарахаар, мөн 22.8 дугаар зүйл, 22.9 дүгээр зүйлд заасан Төсвийнг хөрөнгийг зориулалтын бусаар зарцуулах гэмт хэргийг өөрийн хамаарал бүхий харилцаатай хуулийн этгээдэд давуу байдал олгож үйлдсэн бол хүндрүүлэх бүрэлдэхүүнд тооцох өөрчлөлтийг тусгав. </w:t>
      </w:r>
    </w:p>
    <w:p w14:paraId="52F67E08" w14:textId="77777777" w:rsidR="00DB4ED0" w:rsidRPr="005E4494" w:rsidRDefault="00DB4ED0" w:rsidP="005E4494">
      <w:pPr>
        <w:pStyle w:val="NormalWeb"/>
        <w:spacing w:before="0" w:beforeAutospacing="0" w:after="0" w:afterAutospacing="0"/>
        <w:ind w:right="-279" w:firstLine="720"/>
        <w:jc w:val="both"/>
        <w:rPr>
          <w:rFonts w:ascii="Arial" w:hAnsi="Arial" w:cs="Arial"/>
          <w:color w:val="000000" w:themeColor="text1"/>
          <w:shd w:val="clear" w:color="auto" w:fill="FFFFFF"/>
          <w:lang w:val="mn-MN"/>
        </w:rPr>
      </w:pPr>
    </w:p>
    <w:p w14:paraId="6537D650" w14:textId="25137209" w:rsidR="009A423B" w:rsidRPr="005E4494" w:rsidRDefault="00EC7429" w:rsidP="005E4494">
      <w:pPr>
        <w:pStyle w:val="NormalWeb"/>
        <w:spacing w:before="0" w:beforeAutospacing="0" w:after="0" w:afterAutospacing="0"/>
        <w:ind w:right="-279" w:firstLine="720"/>
        <w:jc w:val="both"/>
        <w:rPr>
          <w:rFonts w:ascii="Arial" w:hAnsi="Arial" w:cs="Arial"/>
          <w:b/>
          <w:bCs/>
          <w:color w:val="000000" w:themeColor="text1"/>
          <w:shd w:val="clear" w:color="auto" w:fill="FFFFFF"/>
        </w:rPr>
      </w:pPr>
      <w:r w:rsidRPr="005E4494">
        <w:rPr>
          <w:rFonts w:ascii="Arial" w:hAnsi="Arial" w:cs="Arial"/>
          <w:b/>
          <w:bCs/>
          <w:color w:val="000000" w:themeColor="text1"/>
          <w:shd w:val="clear" w:color="auto" w:fill="FFFFFF"/>
          <w:lang w:val="mn-MN"/>
        </w:rPr>
        <w:t>Хорин тавдугаар бүлэгт заасан Соёлын өвийн эсрэг гэмт хэрэг</w:t>
      </w:r>
      <w:r w:rsidRPr="005E4494">
        <w:rPr>
          <w:rFonts w:ascii="Arial" w:hAnsi="Arial" w:cs="Arial"/>
          <w:b/>
          <w:bCs/>
          <w:color w:val="000000" w:themeColor="text1"/>
          <w:shd w:val="clear" w:color="auto" w:fill="FFFFFF"/>
        </w:rPr>
        <w:t>:</w:t>
      </w:r>
    </w:p>
    <w:p w14:paraId="760A989C" w14:textId="77777777" w:rsidR="00300D04" w:rsidRPr="005E4494" w:rsidRDefault="00300D04" w:rsidP="005E4494">
      <w:pPr>
        <w:pStyle w:val="NormalWeb"/>
        <w:spacing w:before="0" w:beforeAutospacing="0" w:after="0" w:afterAutospacing="0"/>
        <w:ind w:right="-279" w:firstLine="720"/>
        <w:jc w:val="both"/>
        <w:rPr>
          <w:rFonts w:ascii="Arial" w:hAnsi="Arial" w:cs="Arial"/>
          <w:b/>
          <w:bCs/>
          <w:color w:val="000000" w:themeColor="text1"/>
          <w:shd w:val="clear" w:color="auto" w:fill="FFFFFF"/>
        </w:rPr>
      </w:pPr>
    </w:p>
    <w:p w14:paraId="41C8D082" w14:textId="7491A5EF" w:rsidR="00EC7429" w:rsidRPr="005E4494" w:rsidRDefault="00300D04" w:rsidP="005E4494">
      <w:pPr>
        <w:pStyle w:val="NormalWeb"/>
        <w:spacing w:before="0" w:beforeAutospacing="0" w:after="0" w:afterAutospacing="0"/>
        <w:ind w:right="-279" w:firstLine="720"/>
        <w:jc w:val="both"/>
        <w:rPr>
          <w:rFonts w:ascii="Arial" w:hAnsi="Arial" w:cs="Arial"/>
          <w:color w:val="000000" w:themeColor="text1"/>
          <w:shd w:val="clear" w:color="auto" w:fill="FFFFFF"/>
        </w:rPr>
      </w:pPr>
      <w:r w:rsidRPr="005E4494">
        <w:rPr>
          <w:rFonts w:ascii="Arial" w:hAnsi="Arial" w:cs="Arial"/>
          <w:color w:val="000000" w:themeColor="text1"/>
          <w:shd w:val="clear" w:color="auto" w:fill="FFFFFF"/>
        </w:rPr>
        <w:t>Энэ бүлэгт заасан гэмт хэргийн ялыг бүхэлд нь чангатгаж, зарим гэмт хэргийн хүндрүүлэх шинжийг нэмж, Архивын сан хөмрөгийн баримтыг гадаад улсад шилжүүлэх гэмт хэргийг шинээр нэм</w:t>
      </w:r>
      <w:r w:rsidR="00DB4ED0">
        <w:rPr>
          <w:rFonts w:ascii="Arial" w:hAnsi="Arial" w:cs="Arial"/>
          <w:color w:val="000000" w:themeColor="text1"/>
          <w:shd w:val="clear" w:color="auto" w:fill="FFFFFF"/>
        </w:rPr>
        <w:t>лээ</w:t>
      </w:r>
      <w:r w:rsidRPr="005E4494">
        <w:rPr>
          <w:rFonts w:ascii="Arial" w:hAnsi="Arial" w:cs="Arial"/>
          <w:color w:val="000000" w:themeColor="text1"/>
          <w:shd w:val="clear" w:color="auto" w:fill="FFFFFF"/>
        </w:rPr>
        <w:t xml:space="preserve">. </w:t>
      </w:r>
    </w:p>
    <w:p w14:paraId="58E9F6C6" w14:textId="598C668C" w:rsidR="00300D04" w:rsidRPr="005E4494" w:rsidRDefault="00300D04" w:rsidP="005E4494">
      <w:pPr>
        <w:pStyle w:val="NormalWeb"/>
        <w:spacing w:before="0" w:beforeAutospacing="0" w:after="0" w:afterAutospacing="0"/>
        <w:ind w:right="-279" w:firstLine="720"/>
        <w:jc w:val="both"/>
        <w:rPr>
          <w:rFonts w:ascii="Arial" w:hAnsi="Arial" w:cs="Arial"/>
          <w:color w:val="000000" w:themeColor="text1"/>
          <w:shd w:val="clear" w:color="auto" w:fill="FFFFFF"/>
        </w:rPr>
      </w:pPr>
    </w:p>
    <w:p w14:paraId="7A46E791" w14:textId="6E6273FE" w:rsidR="00952D20" w:rsidRPr="005E4494" w:rsidRDefault="00952D20" w:rsidP="005E4494">
      <w:pPr>
        <w:pStyle w:val="NormalWeb"/>
        <w:spacing w:before="0" w:beforeAutospacing="0" w:after="0" w:afterAutospacing="0"/>
        <w:ind w:right="-279" w:firstLine="720"/>
        <w:jc w:val="both"/>
        <w:rPr>
          <w:rFonts w:ascii="Arial" w:hAnsi="Arial" w:cs="Arial"/>
          <w:b/>
          <w:bCs/>
          <w:color w:val="000000" w:themeColor="text1"/>
          <w:shd w:val="clear" w:color="auto" w:fill="FFFFFF"/>
        </w:rPr>
      </w:pPr>
      <w:r w:rsidRPr="005E4494">
        <w:rPr>
          <w:rFonts w:ascii="Arial" w:hAnsi="Arial" w:cs="Arial"/>
          <w:b/>
          <w:bCs/>
          <w:color w:val="000000" w:themeColor="text1"/>
          <w:shd w:val="clear" w:color="auto" w:fill="FFFFFF"/>
        </w:rPr>
        <w:t>Хорин есдүгээр бүлэгт заасан Хүн төрөлхтний аюулгүй байдал, энх тайвны эсрэг гэмт хэрэг:</w:t>
      </w:r>
    </w:p>
    <w:p w14:paraId="5208BD8D" w14:textId="77777777" w:rsidR="00952D20" w:rsidRPr="005E4494" w:rsidRDefault="00952D20" w:rsidP="005E4494">
      <w:pPr>
        <w:pStyle w:val="NormalWeb"/>
        <w:spacing w:before="0" w:beforeAutospacing="0" w:after="0" w:afterAutospacing="0"/>
        <w:ind w:right="-279" w:firstLine="720"/>
        <w:jc w:val="both"/>
        <w:rPr>
          <w:rFonts w:ascii="Arial" w:hAnsi="Arial" w:cs="Arial"/>
          <w:b/>
          <w:bCs/>
          <w:color w:val="000000" w:themeColor="text1"/>
          <w:shd w:val="clear" w:color="auto" w:fill="FFFFFF"/>
        </w:rPr>
      </w:pPr>
    </w:p>
    <w:p w14:paraId="58185DA6" w14:textId="63ED189F" w:rsidR="009A423B" w:rsidRDefault="009A423B" w:rsidP="005E4494">
      <w:pPr>
        <w:pStyle w:val="NormalWeb"/>
        <w:spacing w:before="0" w:beforeAutospacing="0" w:after="0" w:afterAutospacing="0"/>
        <w:ind w:right="-279" w:firstLine="720"/>
        <w:jc w:val="both"/>
        <w:rPr>
          <w:rStyle w:val="mceitemhidden"/>
          <w:rFonts w:ascii="Arial" w:hAnsi="Arial" w:cs="Arial"/>
          <w:color w:val="000000" w:themeColor="text1"/>
          <w:lang w:val="mn-MN"/>
        </w:rPr>
      </w:pPr>
      <w:r w:rsidRPr="005E4494">
        <w:rPr>
          <w:rStyle w:val="mceitemhidden"/>
          <w:rFonts w:ascii="Arial" w:hAnsi="Arial" w:cs="Arial"/>
          <w:color w:val="000000" w:themeColor="text1"/>
        </w:rPr>
        <w:t>-</w:t>
      </w:r>
      <w:r w:rsidRPr="005E4494">
        <w:rPr>
          <w:rStyle w:val="mceitemhidden"/>
          <w:rFonts w:ascii="Arial" w:hAnsi="Arial" w:cs="Arial"/>
          <w:color w:val="000000" w:themeColor="text1"/>
          <w:lang w:val="mn-MN"/>
        </w:rPr>
        <w:t xml:space="preserve">Хүнийг хүчээр алга болгох гэмт хэргийг </w:t>
      </w:r>
      <w:r w:rsidR="001E767E" w:rsidRPr="005E4494">
        <w:rPr>
          <w:rFonts w:ascii="Arial" w:hAnsi="Arial" w:cs="Arial"/>
          <w:color w:val="000000" w:themeColor="text1"/>
          <w:lang w:val="mn-MN"/>
        </w:rPr>
        <w:t xml:space="preserve">Хүчээр алга болгохоос бүх хүнийг хамгаалах тухай </w:t>
      </w:r>
      <w:r w:rsidRPr="005E4494">
        <w:rPr>
          <w:rStyle w:val="mceitemhidden"/>
          <w:rFonts w:ascii="Arial" w:hAnsi="Arial" w:cs="Arial"/>
          <w:color w:val="000000" w:themeColor="text1"/>
          <w:lang w:val="mn-MN"/>
        </w:rPr>
        <w:t>конвенц</w:t>
      </w:r>
      <w:r w:rsidR="001E767E" w:rsidRPr="005E4494">
        <w:rPr>
          <w:rStyle w:val="mceitemhidden"/>
          <w:rFonts w:ascii="Arial" w:hAnsi="Arial" w:cs="Arial"/>
          <w:color w:val="000000" w:themeColor="text1"/>
          <w:lang w:val="mn-MN"/>
        </w:rPr>
        <w:t>, зөвлөмжид</w:t>
      </w:r>
      <w:r w:rsidRPr="005E4494">
        <w:rPr>
          <w:rStyle w:val="mceitemhidden"/>
          <w:rFonts w:ascii="Arial" w:hAnsi="Arial" w:cs="Arial"/>
          <w:color w:val="000000" w:themeColor="text1"/>
          <w:lang w:val="mn-MN"/>
        </w:rPr>
        <w:t xml:space="preserve"> нийцүүлж Эрүүгийн хуулийн Хорин есдүгээр бүлэгт </w:t>
      </w:r>
      <w:r w:rsidR="001E767E" w:rsidRPr="005E4494">
        <w:rPr>
          <w:rStyle w:val="mceitemhidden"/>
          <w:rFonts w:ascii="Arial" w:hAnsi="Arial" w:cs="Arial"/>
          <w:color w:val="000000" w:themeColor="text1"/>
          <w:lang w:val="mn-MN"/>
        </w:rPr>
        <w:t xml:space="preserve">нэмж, уг гэмт хэргийн шинжийг конвенцийн 2 дугаар зүйлд нийцүүлэн тодорхойлж, Хүнийг хууль бусаар хорих гэмт хэргээс тусад нь ялгаж, уг гэмт хэргийн субьектийг өргөжүүлж, хүндрүүлэх шинжид </w:t>
      </w:r>
      <w:r w:rsidR="00735736" w:rsidRPr="005E4494">
        <w:rPr>
          <w:rStyle w:val="mceitemhidden"/>
          <w:rFonts w:ascii="Arial" w:hAnsi="Arial" w:cs="Arial"/>
          <w:color w:val="000000" w:themeColor="text1"/>
          <w:lang w:val="mn-MN"/>
        </w:rPr>
        <w:t xml:space="preserve">хөгжлийн бэрхшээлтэй хүн, бусад эмзэг бүлгийн хүмүүсийн эсрэг үйлдсэн агуулгыг </w:t>
      </w:r>
      <w:r w:rsidR="001E767E" w:rsidRPr="005E4494">
        <w:rPr>
          <w:rStyle w:val="mceitemhidden"/>
          <w:rFonts w:ascii="Arial" w:hAnsi="Arial" w:cs="Arial"/>
          <w:color w:val="000000" w:themeColor="text1"/>
          <w:lang w:val="mn-MN"/>
        </w:rPr>
        <w:t xml:space="preserve">мөн конвенцид нийцүүлэн </w:t>
      </w:r>
      <w:r w:rsidR="00735736" w:rsidRPr="005E4494">
        <w:rPr>
          <w:rStyle w:val="mceitemhidden"/>
          <w:rFonts w:ascii="Arial" w:hAnsi="Arial" w:cs="Arial"/>
          <w:color w:val="000000" w:themeColor="text1"/>
          <w:lang w:val="mn-MN"/>
        </w:rPr>
        <w:t xml:space="preserve">тусгалаа. </w:t>
      </w:r>
    </w:p>
    <w:p w14:paraId="19D67DBB" w14:textId="77777777" w:rsidR="004547B2" w:rsidRPr="009A4C98" w:rsidRDefault="004547B2" w:rsidP="005E4494">
      <w:pPr>
        <w:pStyle w:val="NormalWeb"/>
        <w:spacing w:before="0" w:beforeAutospacing="0" w:after="0" w:afterAutospacing="0"/>
        <w:ind w:right="-279" w:firstLine="720"/>
        <w:jc w:val="both"/>
        <w:rPr>
          <w:rStyle w:val="mceitemhidden"/>
          <w:rFonts w:ascii="Arial" w:hAnsi="Arial" w:cs="Arial"/>
          <w:color w:val="000000" w:themeColor="text1"/>
        </w:rPr>
      </w:pPr>
    </w:p>
    <w:p w14:paraId="5553E815" w14:textId="4520D32E" w:rsidR="00946C9F" w:rsidRPr="00946C9F" w:rsidRDefault="00946C9F" w:rsidP="005E4494">
      <w:pPr>
        <w:pStyle w:val="NormalWeb"/>
        <w:spacing w:before="0" w:beforeAutospacing="0" w:after="0" w:afterAutospacing="0"/>
        <w:ind w:right="-279" w:firstLine="720"/>
        <w:jc w:val="both"/>
        <w:rPr>
          <w:rStyle w:val="mceitemhidden"/>
          <w:rFonts w:ascii="Arial" w:hAnsi="Arial" w:cs="Arial"/>
          <w:color w:val="000000" w:themeColor="text1"/>
          <w:lang w:val="mn-MN"/>
        </w:rPr>
      </w:pPr>
      <w:r>
        <w:rPr>
          <w:rFonts w:ascii="Arial" w:hAnsi="Arial" w:cs="Arial"/>
          <w:color w:val="000000" w:themeColor="text1"/>
          <w:lang w:val="mn-MN"/>
        </w:rPr>
        <w:t>Түүнчлэн х</w:t>
      </w:r>
      <w:r w:rsidRPr="00946C9F">
        <w:rPr>
          <w:rFonts w:ascii="Arial" w:hAnsi="Arial" w:cs="Arial"/>
          <w:color w:val="000000" w:themeColor="text1"/>
          <w:lang w:val="mn-MN"/>
        </w:rPr>
        <w:t xml:space="preserve">ууль бусаар саатуулсан, баривчилсан, хорьсон, эсхүл хууль бусаар нууж эрх чөлөөг нь хязгаарласан </w:t>
      </w:r>
      <w:r w:rsidRPr="00946C9F">
        <w:rPr>
          <w:rFonts w:ascii="Arial" w:hAnsi="Arial" w:cs="Arial"/>
          <w:color w:val="000000" w:themeColor="text1"/>
          <w:shd w:val="clear" w:color="auto" w:fill="FFFFFF"/>
        </w:rPr>
        <w:t>хүнийг сайн дураараа сулласан</w:t>
      </w:r>
      <w:r w:rsidRPr="00946C9F">
        <w:rPr>
          <w:rFonts w:ascii="Arial" w:hAnsi="Arial" w:cs="Arial"/>
          <w:color w:val="000000" w:themeColor="text1"/>
          <w:shd w:val="clear" w:color="auto" w:fill="FFFFFF"/>
          <w:lang w:val="mn-MN"/>
        </w:rPr>
        <w:t>, суллахад хууль сахиулах байгууллагатай хамтран ажилласан, туслалцаа үзүүлсэн</w:t>
      </w:r>
      <w:r w:rsidRPr="00946C9F">
        <w:rPr>
          <w:rFonts w:ascii="Arial" w:hAnsi="Arial" w:cs="Arial"/>
          <w:color w:val="000000" w:themeColor="text1"/>
          <w:shd w:val="clear" w:color="auto" w:fill="FFFFFF"/>
        </w:rPr>
        <w:t xml:space="preserve"> </w:t>
      </w:r>
      <w:r w:rsidRPr="00946C9F">
        <w:rPr>
          <w:rFonts w:ascii="Arial" w:hAnsi="Arial" w:cs="Arial"/>
          <w:color w:val="000000" w:themeColor="text1"/>
          <w:shd w:val="clear" w:color="auto" w:fill="FFFFFF"/>
          <w:lang w:val="mn-MN"/>
        </w:rPr>
        <w:t>бол эрүүгийн хариуцлагыг хөнгөрүүлэх үндэслэл бол</w:t>
      </w:r>
      <w:r>
        <w:rPr>
          <w:rFonts w:ascii="Arial" w:hAnsi="Arial" w:cs="Arial"/>
          <w:color w:val="000000" w:themeColor="text1"/>
          <w:shd w:val="clear" w:color="auto" w:fill="FFFFFF"/>
          <w:lang w:val="mn-MN"/>
        </w:rPr>
        <w:t xml:space="preserve">охоор тусгав. </w:t>
      </w:r>
    </w:p>
    <w:p w14:paraId="525AAF44" w14:textId="77777777" w:rsidR="00776B23" w:rsidRPr="005E4494" w:rsidRDefault="00776B23" w:rsidP="005E4494">
      <w:pPr>
        <w:pStyle w:val="NormalWeb"/>
        <w:spacing w:before="0" w:beforeAutospacing="0" w:after="0" w:afterAutospacing="0"/>
        <w:ind w:right="-279" w:firstLine="720"/>
        <w:jc w:val="both"/>
        <w:rPr>
          <w:rFonts w:ascii="Arial" w:hAnsi="Arial" w:cs="Arial"/>
          <w:color w:val="000000" w:themeColor="text1"/>
        </w:rPr>
      </w:pPr>
    </w:p>
    <w:p w14:paraId="2D56392A" w14:textId="15FADFFC" w:rsidR="008514D3" w:rsidRPr="005E4494" w:rsidRDefault="008514D3" w:rsidP="005E4494">
      <w:pPr>
        <w:pStyle w:val="NormalWeb"/>
        <w:spacing w:before="0" w:beforeAutospacing="0" w:after="0" w:afterAutospacing="0"/>
        <w:ind w:right="-279"/>
        <w:jc w:val="both"/>
        <w:rPr>
          <w:rFonts w:ascii="Arial" w:hAnsi="Arial" w:cs="Arial"/>
          <w:color w:val="000000" w:themeColor="text1"/>
        </w:rPr>
      </w:pPr>
      <w:r w:rsidRPr="005E4494">
        <w:rPr>
          <w:rFonts w:ascii="Arial" w:hAnsi="Arial" w:cs="Arial"/>
          <w:color w:val="000000" w:themeColor="text1"/>
        </w:rPr>
        <w:tab/>
        <w:t xml:space="preserve">Хуулийн төсөлтэй холбогдуулан Иргэний хуульд нэмэлт оруулах тухай, Ард нийтийн санал асуулгын тухай хуульд нэмэлт оруулах тухай, </w:t>
      </w:r>
      <w:r w:rsidR="00DB4ED0">
        <w:rPr>
          <w:rFonts w:ascii="Arial" w:hAnsi="Arial" w:cs="Arial"/>
          <w:color w:val="000000" w:themeColor="text1"/>
        </w:rPr>
        <w:t xml:space="preserve">Зөрчлийн тухай хуульд өөрчлөлт оруулах тухай, </w:t>
      </w:r>
      <w:r w:rsidRPr="005E4494">
        <w:rPr>
          <w:rFonts w:ascii="Arial" w:hAnsi="Arial" w:cs="Arial"/>
          <w:color w:val="000000" w:themeColor="text1"/>
        </w:rPr>
        <w:t xml:space="preserve">Мөнгө угаах болон террозимыг санхүүжүүлэхтэй тэмцэх тухай хуульд өөрчлөлт оруулах тухай хуулийн төслийг боловсруулав.  </w:t>
      </w:r>
    </w:p>
    <w:p w14:paraId="5FDBC8F0" w14:textId="77777777" w:rsidR="008514D3" w:rsidRPr="005E4494" w:rsidRDefault="008514D3" w:rsidP="005E4494">
      <w:pPr>
        <w:pStyle w:val="NormalWeb"/>
        <w:spacing w:before="0" w:beforeAutospacing="0" w:after="0" w:afterAutospacing="0"/>
        <w:ind w:right="-279"/>
        <w:jc w:val="both"/>
        <w:rPr>
          <w:rFonts w:ascii="Arial" w:hAnsi="Arial" w:cs="Arial"/>
          <w:color w:val="000000" w:themeColor="text1"/>
        </w:rPr>
      </w:pPr>
    </w:p>
    <w:p w14:paraId="7A21868A" w14:textId="1839C9BE" w:rsidR="008514D3" w:rsidRPr="005E4494" w:rsidRDefault="00DB4ED0" w:rsidP="00DB4ED0">
      <w:pPr>
        <w:spacing w:line="240" w:lineRule="auto"/>
        <w:ind w:right="-271" w:firstLine="720"/>
        <w:jc w:val="both"/>
        <w:rPr>
          <w:rFonts w:ascii="Arial" w:hAnsi="Arial" w:cs="Arial"/>
          <w:color w:val="000000" w:themeColor="text1"/>
          <w:sz w:val="24"/>
          <w:szCs w:val="24"/>
        </w:rPr>
      </w:pPr>
      <w:r w:rsidRPr="00DB4ED0">
        <w:rPr>
          <w:rStyle w:val="Strong"/>
          <w:rFonts w:ascii="Arial" w:hAnsi="Arial" w:cs="Arial"/>
          <w:b w:val="0"/>
          <w:bCs w:val="0"/>
          <w:color w:val="000000" w:themeColor="text1"/>
          <w:sz w:val="24"/>
          <w:szCs w:val="24"/>
        </w:rPr>
        <w:t xml:space="preserve">Хуулийн төсөл батлагдсанаар Монгол Улсын нэгдэн орсон Олон улсын гэрээ конвенцид нийцэж, Эрүүгийн хуулийн холбогдох бүлэг, зүйлд заасан гэмт хэргийн гаралт буурах, авлига, албан тушаалтантай тэмцэх төрийн бодлого чангарч, эрүүгийн хариуцлага гарцаагүй байх, шударга ёсны зарчим улам бүр баталгаажна гэж үзэж байна. </w:t>
      </w:r>
    </w:p>
    <w:p w14:paraId="33D3EAE0" w14:textId="2AF9C8A0" w:rsidR="003A4AB9" w:rsidRPr="003A4AB9" w:rsidRDefault="003A4AB9" w:rsidP="003A4AB9">
      <w:pPr>
        <w:spacing w:line="240" w:lineRule="auto"/>
        <w:ind w:right="-279" w:firstLine="720"/>
        <w:jc w:val="both"/>
        <w:rPr>
          <w:rFonts w:ascii="Arial" w:hAnsi="Arial" w:cs="Arial"/>
          <w:sz w:val="24"/>
          <w:szCs w:val="24"/>
          <w:lang w:val="mn-MN"/>
        </w:rPr>
      </w:pPr>
      <w:r w:rsidRPr="003A4AB9">
        <w:rPr>
          <w:rFonts w:ascii="Arial" w:hAnsi="Arial" w:cs="Arial"/>
          <w:sz w:val="24"/>
          <w:szCs w:val="24"/>
        </w:rPr>
        <w:t xml:space="preserve">Хуулийн төслийг олон нийтээр хэлэлцүүлэхээр Хууль тогтоомжийн тухай хуульд заасны дагуу </w:t>
      </w:r>
      <w:r w:rsidRPr="003A4AB9">
        <w:rPr>
          <w:rFonts w:ascii="Arial" w:hAnsi="Arial" w:cs="Arial"/>
          <w:sz w:val="24"/>
          <w:szCs w:val="24"/>
          <w:lang w:val="mn-MN"/>
        </w:rPr>
        <w:t xml:space="preserve">Хууль тогтоомжийн тухай хуулийн 38 дугаар зүйлийн 38.2-т заасны дагуу </w:t>
      </w:r>
      <w:r w:rsidRPr="003A4AB9">
        <w:rPr>
          <w:rFonts w:ascii="Arial" w:hAnsi="Arial" w:cs="Arial"/>
          <w:sz w:val="24"/>
          <w:szCs w:val="24"/>
          <w:lang w:val="mn-MN"/>
        </w:rPr>
        <w:lastRenderedPageBreak/>
        <w:t>тус яамны албан ёсны цахим хуудсанд 2022 оны 03 дугаар сарын 30</w:t>
      </w:r>
      <w:r w:rsidRPr="003A4AB9">
        <w:rPr>
          <w:rFonts w:ascii="Arial" w:hAnsi="Arial" w:cs="Arial"/>
          <w:sz w:val="24"/>
          <w:szCs w:val="24"/>
        </w:rPr>
        <w:t xml:space="preserve">-ны өдөр </w:t>
      </w:r>
      <w:r w:rsidRPr="003A4AB9">
        <w:rPr>
          <w:rFonts w:ascii="Arial" w:hAnsi="Arial" w:cs="Arial"/>
          <w:sz w:val="24"/>
          <w:szCs w:val="24"/>
          <w:lang w:val="mn-MN"/>
        </w:rPr>
        <w:t>байршуулаад байна.</w:t>
      </w:r>
      <w:r w:rsidRPr="003A4AB9">
        <w:rPr>
          <w:rFonts w:ascii="Arial" w:eastAsiaTheme="minorEastAsia" w:hAnsi="Arial" w:cs="Arial"/>
          <w:color w:val="000000" w:themeColor="text1"/>
          <w:sz w:val="24"/>
          <w:szCs w:val="24"/>
          <w:lang w:val="mn-MN"/>
        </w:rPr>
        <w:t xml:space="preserve"> </w:t>
      </w:r>
    </w:p>
    <w:p w14:paraId="733347A7" w14:textId="03C79131" w:rsidR="008514D3" w:rsidRPr="005E4494" w:rsidRDefault="00DB4ED0" w:rsidP="005E4494">
      <w:pPr>
        <w:spacing w:after="0" w:line="240" w:lineRule="auto"/>
        <w:ind w:right="-279" w:firstLine="720"/>
        <w:jc w:val="both"/>
        <w:rPr>
          <w:rFonts w:ascii="Arial" w:hAnsi="Arial" w:cs="Arial"/>
          <w:color w:val="000000" w:themeColor="text1"/>
          <w:sz w:val="24"/>
          <w:szCs w:val="24"/>
        </w:rPr>
      </w:pPr>
      <w:r>
        <w:rPr>
          <w:rFonts w:ascii="Arial" w:hAnsi="Arial" w:cs="Arial"/>
          <w:color w:val="000000" w:themeColor="text1"/>
          <w:sz w:val="24"/>
          <w:szCs w:val="24"/>
        </w:rPr>
        <w:t>Хуулийн төсөлд Хууль тогтоомжийн тухай хуульд заасан үнэлгээ, судалгааг</w:t>
      </w:r>
      <w:r w:rsidR="003A4AB9">
        <w:rPr>
          <w:rFonts w:ascii="Arial" w:hAnsi="Arial" w:cs="Arial"/>
          <w:color w:val="000000" w:themeColor="text1"/>
          <w:sz w:val="24"/>
          <w:szCs w:val="24"/>
        </w:rPr>
        <w:t xml:space="preserve"> холбогдох аргачлалын дагуу хийж байгаа бөгөөд х</w:t>
      </w:r>
      <w:r w:rsidR="008514D3" w:rsidRPr="005E4494">
        <w:rPr>
          <w:rFonts w:ascii="Arial" w:hAnsi="Arial" w:cs="Arial"/>
          <w:color w:val="000000" w:themeColor="text1"/>
          <w:sz w:val="24"/>
          <w:szCs w:val="24"/>
        </w:rPr>
        <w:t xml:space="preserve">уулийн төсөл батлагдсанаар гарах зардлын тухайд материаллаг хуульд нэмэлт, өөрчлөлт оруулж байгаа тул зардал үүсэхгүй болно. </w:t>
      </w:r>
    </w:p>
    <w:p w14:paraId="1150C4B0" w14:textId="77777777" w:rsidR="008514D3" w:rsidRPr="005E4494" w:rsidRDefault="008514D3" w:rsidP="005E4494">
      <w:pPr>
        <w:pStyle w:val="NormalWeb"/>
        <w:spacing w:before="0" w:beforeAutospacing="0" w:after="0" w:afterAutospacing="0"/>
        <w:ind w:right="-279"/>
        <w:jc w:val="both"/>
        <w:rPr>
          <w:rFonts w:ascii="Arial" w:hAnsi="Arial" w:cs="Arial"/>
          <w:color w:val="000000" w:themeColor="text1"/>
        </w:rPr>
      </w:pPr>
    </w:p>
    <w:p w14:paraId="62964085" w14:textId="77777777" w:rsidR="008514D3" w:rsidRPr="005E4494" w:rsidRDefault="008514D3" w:rsidP="005E4494">
      <w:pPr>
        <w:pStyle w:val="NormalWeb"/>
        <w:spacing w:before="0" w:beforeAutospacing="0" w:after="0" w:afterAutospacing="0"/>
        <w:ind w:right="-279"/>
        <w:jc w:val="both"/>
        <w:rPr>
          <w:rFonts w:ascii="Arial" w:hAnsi="Arial" w:cs="Arial"/>
          <w:color w:val="000000" w:themeColor="text1"/>
        </w:rPr>
      </w:pPr>
    </w:p>
    <w:p w14:paraId="39360B14" w14:textId="77777777" w:rsidR="008514D3" w:rsidRPr="005E4494" w:rsidRDefault="008514D3" w:rsidP="005E4494">
      <w:pPr>
        <w:pStyle w:val="NormalWeb"/>
        <w:spacing w:before="0" w:beforeAutospacing="0" w:after="0" w:afterAutospacing="0"/>
        <w:ind w:right="-279"/>
        <w:jc w:val="both"/>
        <w:rPr>
          <w:rFonts w:ascii="Arial" w:eastAsia="Arial Unicode MS" w:hAnsi="Arial" w:cs="Arial"/>
          <w:color w:val="000000" w:themeColor="text1"/>
          <w:lang w:val="mn-MN"/>
        </w:rPr>
      </w:pPr>
      <w:r w:rsidRPr="005E4494">
        <w:rPr>
          <w:rFonts w:ascii="Arial" w:hAnsi="Arial" w:cs="Arial"/>
          <w:color w:val="000000" w:themeColor="text1"/>
        </w:rPr>
        <w:tab/>
      </w:r>
    </w:p>
    <w:p w14:paraId="6953D328" w14:textId="77777777" w:rsidR="008514D3" w:rsidRPr="005E4494" w:rsidRDefault="008514D3" w:rsidP="005E4494">
      <w:pPr>
        <w:pStyle w:val="NormalWeb"/>
        <w:spacing w:before="0" w:beforeAutospacing="0" w:after="0" w:afterAutospacing="0"/>
        <w:ind w:right="-279"/>
        <w:jc w:val="center"/>
        <w:rPr>
          <w:rFonts w:ascii="Arial" w:eastAsia="Arial Unicode MS" w:hAnsi="Arial" w:cs="Arial"/>
          <w:color w:val="000000" w:themeColor="text1"/>
          <w:lang w:val="mn-MN"/>
        </w:rPr>
      </w:pPr>
      <w:r w:rsidRPr="005E4494">
        <w:rPr>
          <w:rFonts w:ascii="Arial" w:eastAsia="Arial Unicode MS" w:hAnsi="Arial" w:cs="Arial"/>
          <w:color w:val="000000" w:themeColor="text1"/>
          <w:lang w:val="mn-MN"/>
        </w:rPr>
        <w:t>ХУУЛЬ ЗҮЙ, ДОТООД ХЭРГИЙН ЯАМ</w:t>
      </w:r>
    </w:p>
    <w:p w14:paraId="4FD89E04" w14:textId="77777777" w:rsidR="008514D3" w:rsidRPr="005E4494" w:rsidRDefault="008514D3" w:rsidP="005E4494">
      <w:pPr>
        <w:pStyle w:val="NormalWeb"/>
        <w:spacing w:before="0" w:beforeAutospacing="0" w:after="0" w:afterAutospacing="0"/>
        <w:ind w:right="-279"/>
        <w:jc w:val="both"/>
        <w:rPr>
          <w:rFonts w:ascii="Arial" w:eastAsia="Arial Unicode MS" w:hAnsi="Arial" w:cs="Arial"/>
          <w:color w:val="000000" w:themeColor="text1"/>
          <w:lang w:val="mn-MN"/>
        </w:rPr>
      </w:pPr>
    </w:p>
    <w:p w14:paraId="1B4BF6BF" w14:textId="77777777" w:rsidR="008514D3" w:rsidRPr="005E4494" w:rsidRDefault="008514D3" w:rsidP="005E4494">
      <w:pPr>
        <w:spacing w:after="0" w:line="240" w:lineRule="auto"/>
        <w:ind w:right="-279"/>
        <w:jc w:val="both"/>
        <w:rPr>
          <w:rFonts w:ascii="Arial" w:hAnsi="Arial" w:cs="Arial"/>
          <w:color w:val="000000" w:themeColor="text1"/>
          <w:sz w:val="24"/>
          <w:szCs w:val="24"/>
        </w:rPr>
      </w:pPr>
    </w:p>
    <w:sectPr w:rsidR="008514D3" w:rsidRPr="005E4494" w:rsidSect="004547B2">
      <w:footerReference w:type="even" r:id="rId8"/>
      <w:footerReference w:type="default" r:id="rId9"/>
      <w:pgSz w:w="12240" w:h="15840"/>
      <w:pgMar w:top="1440" w:right="1440" w:bottom="101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B9B9" w14:textId="77777777" w:rsidR="000F7CB2" w:rsidRDefault="000F7CB2" w:rsidP="0052644E">
      <w:pPr>
        <w:spacing w:after="0" w:line="240" w:lineRule="auto"/>
      </w:pPr>
      <w:r>
        <w:separator/>
      </w:r>
    </w:p>
  </w:endnote>
  <w:endnote w:type="continuationSeparator" w:id="0">
    <w:p w14:paraId="5415A537" w14:textId="77777777" w:rsidR="000F7CB2" w:rsidRDefault="000F7CB2" w:rsidP="0052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on">
    <w:altName w:val="Segoe UI"/>
    <w:panose1 w:val="020B0500000000000000"/>
    <w:charset w:val="CC"/>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9710144"/>
      <w:docPartObj>
        <w:docPartGallery w:val="Page Numbers (Bottom of Page)"/>
        <w:docPartUnique/>
      </w:docPartObj>
    </w:sdtPr>
    <w:sdtEndPr>
      <w:rPr>
        <w:rStyle w:val="PageNumber"/>
      </w:rPr>
    </w:sdtEndPr>
    <w:sdtContent>
      <w:p w14:paraId="0FF8E3C6" w14:textId="68B65B4F" w:rsidR="0052644E" w:rsidRDefault="0052644E" w:rsidP="007D71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D17EC3" w14:textId="77777777" w:rsidR="0052644E" w:rsidRDefault="0052644E" w:rsidP="0052644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50102377"/>
      <w:docPartObj>
        <w:docPartGallery w:val="Page Numbers (Bottom of Page)"/>
        <w:docPartUnique/>
      </w:docPartObj>
    </w:sdtPr>
    <w:sdtEndPr>
      <w:rPr>
        <w:rStyle w:val="PageNumber"/>
      </w:rPr>
    </w:sdtEndPr>
    <w:sdtContent>
      <w:p w14:paraId="1BED1273" w14:textId="469B4D98" w:rsidR="0052644E" w:rsidRDefault="0052644E" w:rsidP="007D71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E2ACD">
          <w:rPr>
            <w:rStyle w:val="PageNumber"/>
            <w:noProof/>
          </w:rPr>
          <w:t>1</w:t>
        </w:r>
        <w:r>
          <w:rPr>
            <w:rStyle w:val="PageNumber"/>
          </w:rPr>
          <w:fldChar w:fldCharType="end"/>
        </w:r>
      </w:p>
    </w:sdtContent>
  </w:sdt>
  <w:p w14:paraId="795062D9" w14:textId="77777777" w:rsidR="0052644E" w:rsidRDefault="0052644E" w:rsidP="0052644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55047" w14:textId="77777777" w:rsidR="000F7CB2" w:rsidRDefault="000F7CB2" w:rsidP="0052644E">
      <w:pPr>
        <w:spacing w:after="0" w:line="240" w:lineRule="auto"/>
      </w:pPr>
      <w:r>
        <w:separator/>
      </w:r>
    </w:p>
  </w:footnote>
  <w:footnote w:type="continuationSeparator" w:id="0">
    <w:p w14:paraId="09D8313A" w14:textId="77777777" w:rsidR="000F7CB2" w:rsidRDefault="000F7CB2" w:rsidP="00526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F10B0"/>
    <w:multiLevelType w:val="hybridMultilevel"/>
    <w:tmpl w:val="4F221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D3"/>
    <w:rsid w:val="000B7268"/>
    <w:rsid w:val="000E1EB3"/>
    <w:rsid w:val="000F7CB2"/>
    <w:rsid w:val="00103D52"/>
    <w:rsid w:val="001E767E"/>
    <w:rsid w:val="002129B5"/>
    <w:rsid w:val="002B3AF3"/>
    <w:rsid w:val="002D319D"/>
    <w:rsid w:val="00300D04"/>
    <w:rsid w:val="00393C8E"/>
    <w:rsid w:val="003A4AB9"/>
    <w:rsid w:val="003F69A5"/>
    <w:rsid w:val="0042675B"/>
    <w:rsid w:val="004547B2"/>
    <w:rsid w:val="00455E96"/>
    <w:rsid w:val="0049523C"/>
    <w:rsid w:val="0052644E"/>
    <w:rsid w:val="005E4494"/>
    <w:rsid w:val="006554BD"/>
    <w:rsid w:val="00735736"/>
    <w:rsid w:val="00776B23"/>
    <w:rsid w:val="007B1FBB"/>
    <w:rsid w:val="007C23DF"/>
    <w:rsid w:val="008514D3"/>
    <w:rsid w:val="00946C9F"/>
    <w:rsid w:val="00951739"/>
    <w:rsid w:val="00952D20"/>
    <w:rsid w:val="00962F15"/>
    <w:rsid w:val="009A423B"/>
    <w:rsid w:val="009A4C98"/>
    <w:rsid w:val="00A4301B"/>
    <w:rsid w:val="00B23FB8"/>
    <w:rsid w:val="00BC6250"/>
    <w:rsid w:val="00BD017F"/>
    <w:rsid w:val="00C1702A"/>
    <w:rsid w:val="00D037B8"/>
    <w:rsid w:val="00DB4ED0"/>
    <w:rsid w:val="00EC7429"/>
    <w:rsid w:val="00F07CE2"/>
    <w:rsid w:val="00FB319C"/>
    <w:rsid w:val="00FE2A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9672"/>
  <w15:chartTrackingRefBased/>
  <w15:docId w15:val="{89DCEDFB-1646-BD4B-A20A-570EA702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4D3"/>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14D3"/>
    <w:rPr>
      <w:b/>
      <w:bCs/>
    </w:rPr>
  </w:style>
  <w:style w:type="paragraph" w:styleId="NormalWeb">
    <w:name w:val="Normal (Web)"/>
    <w:basedOn w:val="Normal"/>
    <w:link w:val="NormalWebChar"/>
    <w:uiPriority w:val="99"/>
    <w:unhideWhenUsed/>
    <w:qFormat/>
    <w:rsid w:val="008514D3"/>
    <w:pPr>
      <w:spacing w:before="100" w:beforeAutospacing="1" w:after="100" w:afterAutospacing="1" w:line="240" w:lineRule="auto"/>
    </w:pPr>
    <w:rPr>
      <w:rFonts w:ascii="Times New Roman" w:eastAsia="Times New Roman" w:hAnsi="Times New Roman"/>
      <w:sz w:val="24"/>
      <w:szCs w:val="24"/>
    </w:rPr>
  </w:style>
  <w:style w:type="character" w:customStyle="1" w:styleId="mceitemhidden">
    <w:name w:val="mceitemhidden"/>
    <w:rsid w:val="008514D3"/>
  </w:style>
  <w:style w:type="paragraph" w:styleId="BodyText">
    <w:name w:val="Body Text"/>
    <w:basedOn w:val="Normal"/>
    <w:link w:val="BodyTextChar"/>
    <w:uiPriority w:val="1"/>
    <w:qFormat/>
    <w:rsid w:val="008514D3"/>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8514D3"/>
    <w:rPr>
      <w:rFonts w:ascii="Arial" w:eastAsia="Arial" w:hAnsi="Arial" w:cs="Arial"/>
      <w:sz w:val="25"/>
      <w:szCs w:val="25"/>
      <w:lang w:val="ru-RU" w:eastAsia="ru-RU" w:bidi="ru-RU"/>
    </w:rPr>
  </w:style>
  <w:style w:type="paragraph" w:styleId="Caption">
    <w:name w:val="caption"/>
    <w:basedOn w:val="Normal"/>
    <w:next w:val="Normal"/>
    <w:uiPriority w:val="35"/>
    <w:unhideWhenUsed/>
    <w:qFormat/>
    <w:rsid w:val="008514D3"/>
    <w:pPr>
      <w:spacing w:after="200" w:line="240" w:lineRule="auto"/>
    </w:pPr>
    <w:rPr>
      <w:rFonts w:ascii="Arial Mon" w:eastAsia="Times New Roman" w:hAnsi="Arial Mon"/>
      <w:i/>
      <w:iCs/>
      <w:color w:val="44546A"/>
      <w:sz w:val="18"/>
      <w:szCs w:val="18"/>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link w:val="ListParagraphChar"/>
    <w:uiPriority w:val="34"/>
    <w:qFormat/>
    <w:rsid w:val="000E1EB3"/>
    <w:pPr>
      <w:ind w:left="720"/>
      <w:contextualSpacing/>
    </w:pPr>
    <w:rPr>
      <w:rFonts w:asciiTheme="minorHAnsi" w:eastAsiaTheme="minorHAnsi" w:hAnsiTheme="minorHAnsi" w:cstheme="minorBidi"/>
      <w:lang w:val="mn-MN"/>
    </w:rPr>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basedOn w:val="DefaultParagraphFont"/>
    <w:link w:val="ListParagraph"/>
    <w:uiPriority w:val="34"/>
    <w:locked/>
    <w:rsid w:val="000E1EB3"/>
    <w:rPr>
      <w:sz w:val="22"/>
      <w:szCs w:val="22"/>
      <w:lang w:val="mn-MN"/>
    </w:rPr>
  </w:style>
  <w:style w:type="character" w:customStyle="1" w:styleId="NormalWebChar">
    <w:name w:val="Normal (Web) Char"/>
    <w:link w:val="NormalWeb"/>
    <w:uiPriority w:val="99"/>
    <w:locked/>
    <w:rsid w:val="00B23FB8"/>
    <w:rPr>
      <w:rFonts w:ascii="Times New Roman" w:eastAsia="Times New Roman" w:hAnsi="Times New Roman" w:cs="Times New Roman"/>
      <w:lang w:val="en-US"/>
    </w:rPr>
  </w:style>
  <w:style w:type="paragraph" w:styleId="Footer">
    <w:name w:val="footer"/>
    <w:basedOn w:val="Normal"/>
    <w:link w:val="FooterChar"/>
    <w:uiPriority w:val="99"/>
    <w:unhideWhenUsed/>
    <w:rsid w:val="00526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4E"/>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52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7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825396825396824E-2"/>
          <c:y val="4.3650793650793648E-2"/>
          <c:w val="0.95634920634920639"/>
          <c:h val="0.8120411436754672"/>
        </c:manualLayout>
      </c:layout>
      <c:lineChart>
        <c:grouping val="standard"/>
        <c:varyColors val="0"/>
        <c:ser>
          <c:idx val="0"/>
          <c:order val="0"/>
          <c:tx>
            <c:strRef>
              <c:f>Sheet1!$B$1</c:f>
              <c:strCache>
                <c:ptCount val="1"/>
                <c:pt idx="0">
                  <c:v>Бусад газарт</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strCache>
            </c:strRef>
          </c:cat>
          <c:val>
            <c:numRef>
              <c:f>Sheet1!$B$2:$B$14</c:f>
              <c:numCache>
                <c:formatCode>General</c:formatCode>
                <c:ptCount val="12"/>
                <c:pt idx="0">
                  <c:v>764</c:v>
                </c:pt>
                <c:pt idx="1">
                  <c:v>688</c:v>
                </c:pt>
                <c:pt idx="2">
                  <c:v>1098</c:v>
                </c:pt>
                <c:pt idx="3">
                  <c:v>1231</c:v>
                </c:pt>
                <c:pt idx="4">
                  <c:v>1843</c:v>
                </c:pt>
                <c:pt idx="5">
                  <c:v>2067</c:v>
                </c:pt>
                <c:pt idx="6">
                  <c:v>2165</c:v>
                </c:pt>
                <c:pt idx="7">
                  <c:v>2996</c:v>
                </c:pt>
                <c:pt idx="8">
                  <c:v>5372</c:v>
                </c:pt>
                <c:pt idx="9">
                  <c:v>4688</c:v>
                </c:pt>
                <c:pt idx="10">
                  <c:v>4270</c:v>
                </c:pt>
                <c:pt idx="11">
                  <c:v>6558</c:v>
                </c:pt>
              </c:numCache>
            </c:numRef>
          </c:val>
          <c:smooth val="0"/>
          <c:extLst>
            <c:ext xmlns:c16="http://schemas.microsoft.com/office/drawing/2014/chart" uri="{C3380CC4-5D6E-409C-BE32-E72D297353CC}">
              <c16:uniqueId val="{00000000-4ACE-F84B-82D3-15A9E499DE04}"/>
            </c:ext>
          </c:extLst>
        </c:ser>
        <c:dLbls>
          <c:dLblPos val="t"/>
          <c:showLegendKey val="0"/>
          <c:showVal val="1"/>
          <c:showCatName val="0"/>
          <c:showSerName val="0"/>
          <c:showPercent val="0"/>
          <c:showBubbleSize val="0"/>
        </c:dLbls>
        <c:marker val="1"/>
        <c:smooth val="0"/>
        <c:axId val="1118043824"/>
        <c:axId val="1118035120"/>
      </c:lineChart>
      <c:catAx>
        <c:axId val="1118043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18035120"/>
        <c:crosses val="autoZero"/>
        <c:auto val="1"/>
        <c:lblAlgn val="ctr"/>
        <c:lblOffset val="100"/>
        <c:noMultiLvlLbl val="0"/>
      </c:catAx>
      <c:valAx>
        <c:axId val="111803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1804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NewTech</cp:lastModifiedBy>
  <cp:revision>2</cp:revision>
  <cp:lastPrinted>2022-03-31T04:42:00Z</cp:lastPrinted>
  <dcterms:created xsi:type="dcterms:W3CDTF">2022-04-07T16:34:00Z</dcterms:created>
  <dcterms:modified xsi:type="dcterms:W3CDTF">2022-04-07T16:34:00Z</dcterms:modified>
</cp:coreProperties>
</file>